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F3FFC7">
      <w:pPr>
        <w:adjustRightInd w:val="0"/>
        <w:spacing w:before="33" w:beforeLines="10" w:line="400" w:lineRule="exact"/>
        <w:ind w:firstLine="1285" w:firstLineChars="200"/>
        <w:rPr>
          <w:rFonts w:hint="eastAsia" w:ascii="宋体" w:hAnsi="宋体" w:eastAsia="宋体"/>
          <w:b/>
          <w:bCs/>
          <w:sz w:val="64"/>
          <w:lang w:eastAsia="zh-CN"/>
        </w:rPr>
      </w:pPr>
    </w:p>
    <w:p w14:paraId="0EB3F474">
      <w:pPr>
        <w:pStyle w:val="13"/>
        <w:jc w:val="center"/>
        <w:rPr>
          <w:rFonts w:hAnsi="宋体"/>
          <w:bCs/>
          <w:sz w:val="48"/>
        </w:rPr>
      </w:pPr>
    </w:p>
    <w:p w14:paraId="403EE82D">
      <w:pPr>
        <w:pStyle w:val="13"/>
        <w:jc w:val="center"/>
        <w:outlineLvl w:val="0"/>
        <w:rPr>
          <w:rFonts w:hint="eastAsia" w:hAnsi="宋体"/>
          <w:b/>
          <w:bCs/>
          <w:kern w:val="0"/>
          <w:sz w:val="48"/>
          <w:szCs w:val="44"/>
          <w:lang w:eastAsia="zh-CN"/>
        </w:rPr>
      </w:pPr>
      <w:r>
        <w:rPr>
          <w:rFonts w:hint="eastAsia" w:hAnsi="宋体"/>
          <w:b/>
          <w:bCs/>
          <w:kern w:val="0"/>
          <w:sz w:val="48"/>
          <w:szCs w:val="44"/>
          <w:lang w:eastAsia="zh-CN"/>
        </w:rPr>
        <w:t>蒙自市新安所街道中心卫生院检验医疗</w:t>
      </w:r>
    </w:p>
    <w:p w14:paraId="06F36DE2">
      <w:pPr>
        <w:pStyle w:val="13"/>
        <w:jc w:val="center"/>
        <w:outlineLvl w:val="0"/>
        <w:rPr>
          <w:rFonts w:hint="eastAsia" w:hAnsi="宋体" w:eastAsia="宋体"/>
          <w:b/>
          <w:bCs/>
          <w:sz w:val="72"/>
          <w:lang w:eastAsia="zh-CN"/>
        </w:rPr>
      </w:pPr>
      <w:r>
        <w:rPr>
          <w:rFonts w:hint="eastAsia" w:hAnsi="宋体"/>
          <w:b/>
          <w:bCs/>
          <w:kern w:val="0"/>
          <w:sz w:val="48"/>
          <w:szCs w:val="44"/>
          <w:lang w:eastAsia="zh-CN"/>
        </w:rPr>
        <w:t>设备采购项目</w:t>
      </w:r>
    </w:p>
    <w:p w14:paraId="4BD730E1">
      <w:pPr>
        <w:pStyle w:val="13"/>
        <w:jc w:val="center"/>
        <w:rPr>
          <w:rFonts w:hAnsi="宋体"/>
          <w:bCs/>
          <w:sz w:val="72"/>
        </w:rPr>
      </w:pPr>
    </w:p>
    <w:p w14:paraId="3738B3BB">
      <w:pPr>
        <w:pStyle w:val="13"/>
        <w:jc w:val="center"/>
        <w:rPr>
          <w:rFonts w:hAnsi="宋体"/>
          <w:bCs/>
          <w:sz w:val="72"/>
        </w:rPr>
      </w:pPr>
    </w:p>
    <w:p w14:paraId="4BE4CB7A">
      <w:pPr>
        <w:pStyle w:val="13"/>
        <w:jc w:val="center"/>
        <w:rPr>
          <w:rFonts w:hAnsi="宋体"/>
          <w:bCs/>
          <w:sz w:val="72"/>
        </w:rPr>
      </w:pPr>
    </w:p>
    <w:p w14:paraId="40F3BA91">
      <w:pPr>
        <w:pStyle w:val="13"/>
        <w:jc w:val="center"/>
        <w:rPr>
          <w:rFonts w:hint="eastAsia" w:hAnsi="宋体" w:eastAsia="宋体"/>
          <w:bCs/>
          <w:sz w:val="72"/>
          <w:lang w:eastAsia="zh-CN"/>
        </w:rPr>
      </w:pPr>
    </w:p>
    <w:p w14:paraId="5F174D4D">
      <w:pPr>
        <w:pStyle w:val="13"/>
        <w:autoSpaceDE w:val="0"/>
        <w:autoSpaceDN w:val="0"/>
        <w:adjustRightInd w:val="0"/>
        <w:spacing w:line="360" w:lineRule="auto"/>
        <w:jc w:val="center"/>
        <w:rPr>
          <w:rFonts w:hAnsi="宋体"/>
          <w:b/>
          <w:bCs/>
          <w:kern w:val="0"/>
          <w:sz w:val="84"/>
          <w:szCs w:val="84"/>
        </w:rPr>
      </w:pPr>
      <w:r>
        <w:rPr>
          <w:rFonts w:hint="eastAsia" w:hAnsi="宋体"/>
          <w:b/>
          <w:bCs/>
          <w:kern w:val="0"/>
          <w:sz w:val="84"/>
          <w:szCs w:val="84"/>
        </w:rPr>
        <w:t>招 标 文 件</w:t>
      </w:r>
    </w:p>
    <w:p w14:paraId="5EE5A4FB">
      <w:pPr>
        <w:pStyle w:val="13"/>
        <w:autoSpaceDE w:val="0"/>
        <w:autoSpaceDN w:val="0"/>
        <w:adjustRightInd w:val="0"/>
        <w:spacing w:line="360" w:lineRule="auto"/>
        <w:jc w:val="center"/>
        <w:outlineLvl w:val="0"/>
        <w:rPr>
          <w:rFonts w:hint="default" w:hAnsi="宋体" w:eastAsia="宋体"/>
          <w:bCs/>
          <w:sz w:val="32"/>
          <w:szCs w:val="32"/>
          <w:u w:val="single"/>
          <w:lang w:val="en-US" w:eastAsia="zh-CN"/>
        </w:rPr>
      </w:pPr>
      <w:r>
        <w:rPr>
          <w:rFonts w:hint="eastAsia" w:hAnsi="宋体"/>
          <w:b/>
          <w:bCs/>
          <w:kern w:val="0"/>
          <w:sz w:val="32"/>
          <w:szCs w:val="32"/>
          <w:lang w:eastAsia="zh-CN"/>
        </w:rPr>
        <w:t>项目编号</w:t>
      </w:r>
      <w:r>
        <w:rPr>
          <w:rFonts w:hint="eastAsia" w:hAnsi="宋体"/>
          <w:b/>
          <w:bCs/>
          <w:kern w:val="0"/>
          <w:sz w:val="32"/>
          <w:szCs w:val="32"/>
        </w:rPr>
        <w:t>：</w:t>
      </w:r>
      <w:r>
        <w:rPr>
          <w:rFonts w:hint="eastAsia" w:hAnsi="宋体"/>
          <w:b/>
          <w:bCs/>
          <w:sz w:val="30"/>
          <w:szCs w:val="30"/>
          <w:lang w:val="en-US" w:eastAsia="zh-CN"/>
        </w:rPr>
        <w:t>瀛洲招字[2025]第0402号</w:t>
      </w:r>
    </w:p>
    <w:p w14:paraId="237B57D2">
      <w:pPr>
        <w:pStyle w:val="13"/>
        <w:rPr>
          <w:rFonts w:hAnsi="宋体"/>
        </w:rPr>
      </w:pPr>
    </w:p>
    <w:p w14:paraId="7A635D52">
      <w:pPr>
        <w:pStyle w:val="13"/>
        <w:rPr>
          <w:rFonts w:hAnsi="宋体"/>
        </w:rPr>
      </w:pPr>
    </w:p>
    <w:p w14:paraId="2AC8268F">
      <w:pPr>
        <w:pStyle w:val="13"/>
        <w:rPr>
          <w:rFonts w:hAnsi="宋体"/>
        </w:rPr>
      </w:pPr>
    </w:p>
    <w:p w14:paraId="71A31F08">
      <w:pPr>
        <w:pStyle w:val="13"/>
        <w:rPr>
          <w:rFonts w:hAnsi="宋体"/>
        </w:rPr>
      </w:pPr>
    </w:p>
    <w:p w14:paraId="0EEDEBC8">
      <w:pPr>
        <w:pStyle w:val="13"/>
        <w:rPr>
          <w:rFonts w:hAnsi="宋体"/>
          <w:bCs/>
          <w:sz w:val="36"/>
          <w:szCs w:val="36"/>
        </w:rPr>
      </w:pPr>
    </w:p>
    <w:p w14:paraId="292C6260">
      <w:pPr>
        <w:pStyle w:val="13"/>
        <w:rPr>
          <w:rFonts w:hAnsi="宋体"/>
          <w:bCs/>
          <w:sz w:val="36"/>
          <w:szCs w:val="36"/>
        </w:rPr>
      </w:pPr>
    </w:p>
    <w:p w14:paraId="6778EB68">
      <w:pPr>
        <w:pStyle w:val="13"/>
        <w:rPr>
          <w:rFonts w:hAnsi="宋体"/>
          <w:bCs/>
          <w:sz w:val="36"/>
          <w:szCs w:val="36"/>
        </w:rPr>
      </w:pPr>
    </w:p>
    <w:p w14:paraId="7FC51BA4">
      <w:pPr>
        <w:pStyle w:val="13"/>
        <w:rPr>
          <w:rFonts w:hAnsi="宋体"/>
          <w:bCs/>
          <w:sz w:val="32"/>
        </w:rPr>
      </w:pPr>
    </w:p>
    <w:p w14:paraId="7EC3E09D">
      <w:pPr>
        <w:pStyle w:val="13"/>
        <w:ind w:firstLine="1606" w:firstLineChars="500"/>
        <w:jc w:val="both"/>
        <w:outlineLvl w:val="0"/>
        <w:rPr>
          <w:rFonts w:hint="eastAsia" w:hAnsi="宋体" w:eastAsia="宋体"/>
          <w:b/>
          <w:bCs/>
          <w:sz w:val="32"/>
          <w:lang w:eastAsia="zh-CN"/>
        </w:rPr>
      </w:pPr>
      <w:r>
        <w:rPr>
          <w:rFonts w:hint="eastAsia" w:hAnsi="宋体"/>
          <w:b/>
          <w:bCs/>
          <w:sz w:val="32"/>
        </w:rPr>
        <w:t xml:space="preserve">采  购  </w:t>
      </w:r>
      <w:r>
        <w:rPr>
          <w:rFonts w:hAnsi="宋体"/>
          <w:b/>
          <w:bCs/>
          <w:sz w:val="32"/>
        </w:rPr>
        <w:t>人</w:t>
      </w:r>
      <w:r>
        <w:rPr>
          <w:rFonts w:hint="eastAsia" w:hAnsi="宋体"/>
          <w:b/>
          <w:bCs/>
          <w:sz w:val="32"/>
        </w:rPr>
        <w:t>：</w:t>
      </w:r>
      <w:r>
        <w:rPr>
          <w:rFonts w:hint="eastAsia" w:hAnsi="宋体"/>
          <w:b/>
          <w:bCs/>
          <w:sz w:val="32"/>
          <w:lang w:eastAsia="zh-CN"/>
        </w:rPr>
        <w:t>蒙自市新安所街道中心卫生院</w:t>
      </w:r>
    </w:p>
    <w:p w14:paraId="43E8EE89">
      <w:pPr>
        <w:pStyle w:val="13"/>
        <w:jc w:val="center"/>
        <w:outlineLvl w:val="0"/>
        <w:rPr>
          <w:rFonts w:hint="eastAsia" w:hAnsi="宋体" w:eastAsia="宋体"/>
          <w:b/>
          <w:bCs/>
          <w:sz w:val="32"/>
          <w:lang w:eastAsia="zh-CN"/>
        </w:rPr>
      </w:pPr>
      <w:r>
        <w:rPr>
          <w:rFonts w:hint="eastAsia" w:hAnsi="宋体"/>
          <w:b/>
          <w:bCs/>
          <w:sz w:val="32"/>
          <w:lang w:val="en-US" w:eastAsia="zh-CN"/>
        </w:rPr>
        <w:t xml:space="preserve"> </w:t>
      </w:r>
      <w:r>
        <w:rPr>
          <w:rFonts w:hint="eastAsia" w:hAnsi="宋体"/>
          <w:b/>
          <w:bCs/>
          <w:sz w:val="32"/>
        </w:rPr>
        <w:t>采购代理机构：</w:t>
      </w:r>
      <w:r>
        <w:rPr>
          <w:rFonts w:hint="eastAsia" w:hAnsi="宋体"/>
          <w:b/>
          <w:bCs/>
          <w:sz w:val="32"/>
          <w:lang w:eastAsia="zh-CN"/>
        </w:rPr>
        <w:t>云南瀛洲工程管理咨询有限公司</w:t>
      </w:r>
    </w:p>
    <w:p w14:paraId="656AC38F">
      <w:pPr>
        <w:pStyle w:val="13"/>
        <w:jc w:val="center"/>
        <w:rPr>
          <w:rFonts w:hAnsi="宋体"/>
          <w:b/>
          <w:sz w:val="36"/>
        </w:rPr>
      </w:pPr>
      <w:r>
        <w:rPr>
          <w:rFonts w:hint="eastAsia" w:hAnsi="宋体"/>
          <w:b/>
          <w:bCs/>
          <w:sz w:val="32"/>
          <w:lang w:eastAsia="zh-CN"/>
        </w:rPr>
        <w:t>二〇</w:t>
      </w:r>
      <w:r>
        <w:rPr>
          <w:rFonts w:hint="eastAsia" w:hAnsi="宋体"/>
          <w:b/>
          <w:bCs/>
          <w:sz w:val="32"/>
        </w:rPr>
        <w:t>二</w:t>
      </w:r>
      <w:r>
        <w:rPr>
          <w:rFonts w:hint="eastAsia" w:hAnsi="宋体"/>
          <w:b/>
          <w:bCs/>
          <w:sz w:val="32"/>
          <w:lang w:val="en-US" w:eastAsia="zh-CN"/>
        </w:rPr>
        <w:t>五</w:t>
      </w:r>
      <w:r>
        <w:rPr>
          <w:rFonts w:hint="eastAsia" w:hAnsi="宋体"/>
          <w:b/>
          <w:bCs/>
          <w:sz w:val="32"/>
        </w:rPr>
        <w:t>年</w:t>
      </w:r>
      <w:r>
        <w:rPr>
          <w:rFonts w:hint="eastAsia" w:hAnsi="宋体"/>
          <w:b/>
          <w:bCs/>
          <w:sz w:val="32"/>
          <w:lang w:val="en-US" w:eastAsia="zh-CN"/>
        </w:rPr>
        <w:t>四</w:t>
      </w:r>
      <w:r>
        <w:rPr>
          <w:rFonts w:hint="eastAsia" w:hAnsi="宋体"/>
          <w:b/>
          <w:bCs/>
          <w:sz w:val="32"/>
        </w:rPr>
        <w:t>月</w:t>
      </w:r>
    </w:p>
    <w:p w14:paraId="091CDED8">
      <w:pPr>
        <w:pStyle w:val="13"/>
        <w:rPr>
          <w:rFonts w:hAnsi="宋体"/>
          <w:b/>
          <w:sz w:val="44"/>
        </w:rPr>
      </w:pPr>
      <w:r>
        <w:rPr>
          <w:rFonts w:hAnsi="宋体"/>
          <w:b/>
          <w:sz w:val="44"/>
        </w:rPr>
        <w:br w:type="page"/>
      </w:r>
    </w:p>
    <w:p w14:paraId="1295D515">
      <w:pPr>
        <w:pStyle w:val="13"/>
        <w:spacing w:line="400" w:lineRule="exact"/>
        <w:jc w:val="center"/>
        <w:rPr>
          <w:rFonts w:hAnsi="宋体"/>
          <w:b/>
          <w:sz w:val="32"/>
          <w:szCs w:val="32"/>
        </w:rPr>
      </w:pPr>
      <w:r>
        <w:rPr>
          <w:rFonts w:hint="eastAsia" w:hAnsi="宋体"/>
          <w:b/>
          <w:sz w:val="32"/>
          <w:szCs w:val="32"/>
        </w:rPr>
        <w:t>目     录</w:t>
      </w:r>
    </w:p>
    <w:p w14:paraId="35164B48">
      <w:pPr>
        <w:pStyle w:val="19"/>
        <w:ind w:firstLine="134"/>
        <w:rPr>
          <w:b w:val="0"/>
          <w:bCs w:val="0"/>
          <w:caps w:val="0"/>
          <w:sz w:val="21"/>
          <w:szCs w:val="22"/>
        </w:rPr>
      </w:pPr>
      <w:r>
        <w:rPr>
          <w:rFonts w:ascii="宋体" w:hAnsi="宋体"/>
          <w:bCs w:val="0"/>
          <w:caps w:val="0"/>
          <w:smallCaps/>
          <w:sz w:val="18"/>
          <w:szCs w:val="18"/>
        </w:rPr>
        <w:fldChar w:fldCharType="begin"/>
      </w:r>
      <w:r>
        <w:rPr>
          <w:rFonts w:ascii="宋体" w:hAnsi="宋体"/>
          <w:bCs w:val="0"/>
          <w:caps w:val="0"/>
          <w:smallCaps/>
          <w:sz w:val="18"/>
          <w:szCs w:val="18"/>
        </w:rPr>
        <w:instrText xml:space="preserve"> TOC \o "1-2" \h \z \u </w:instrText>
      </w:r>
      <w:r>
        <w:rPr>
          <w:rFonts w:ascii="宋体" w:hAnsi="宋体"/>
          <w:bCs w:val="0"/>
          <w:caps w:val="0"/>
          <w:smallCaps/>
          <w:sz w:val="18"/>
          <w:szCs w:val="18"/>
        </w:rPr>
        <w:fldChar w:fldCharType="separate"/>
      </w:r>
      <w:r>
        <w:fldChar w:fldCharType="begin"/>
      </w:r>
      <w:r>
        <w:instrText xml:space="preserve"> HYPERLINK \l "_Toc99722869" </w:instrText>
      </w:r>
      <w:r>
        <w:fldChar w:fldCharType="separate"/>
      </w:r>
      <w:r>
        <w:rPr>
          <w:rStyle w:val="37"/>
          <w:rFonts w:hint="eastAsia" w:ascii="宋体" w:hAnsi="宋体"/>
          <w:color w:val="auto"/>
        </w:rPr>
        <w:t>第一章</w:t>
      </w:r>
      <w:r>
        <w:rPr>
          <w:rStyle w:val="37"/>
          <w:rFonts w:ascii="宋体" w:hAnsi="宋体"/>
          <w:color w:val="auto"/>
        </w:rPr>
        <w:t xml:space="preserve"> </w:t>
      </w:r>
      <w:r>
        <w:rPr>
          <w:rStyle w:val="37"/>
          <w:rFonts w:hint="eastAsia" w:ascii="宋体" w:hAnsi="宋体"/>
          <w:color w:val="auto"/>
        </w:rPr>
        <w:t>公开招标公告</w:t>
      </w:r>
      <w:r>
        <w:tab/>
      </w:r>
      <w:r>
        <w:fldChar w:fldCharType="begin"/>
      </w:r>
      <w:r>
        <w:instrText xml:space="preserve"> PAGEREF _Toc99722869 \h </w:instrText>
      </w:r>
      <w:r>
        <w:fldChar w:fldCharType="separate"/>
      </w:r>
      <w:r>
        <w:t>- 3 -</w:t>
      </w:r>
      <w:r>
        <w:fldChar w:fldCharType="end"/>
      </w:r>
      <w:r>
        <w:fldChar w:fldCharType="end"/>
      </w:r>
    </w:p>
    <w:p w14:paraId="2FE97B16">
      <w:pPr>
        <w:pStyle w:val="19"/>
        <w:ind w:firstLine="149"/>
        <w:rPr>
          <w:b w:val="0"/>
          <w:bCs w:val="0"/>
          <w:caps w:val="0"/>
          <w:sz w:val="21"/>
          <w:szCs w:val="22"/>
        </w:rPr>
      </w:pPr>
      <w:r>
        <w:fldChar w:fldCharType="begin"/>
      </w:r>
      <w:r>
        <w:instrText xml:space="preserve"> HYPERLINK \l "_Toc99722870" </w:instrText>
      </w:r>
      <w:r>
        <w:fldChar w:fldCharType="separate"/>
      </w:r>
      <w:r>
        <w:rPr>
          <w:rStyle w:val="37"/>
          <w:rFonts w:hint="eastAsia" w:ascii="宋体" w:hAnsi="宋体"/>
          <w:color w:val="auto"/>
        </w:rPr>
        <w:t>第二章</w:t>
      </w:r>
      <w:r>
        <w:rPr>
          <w:rStyle w:val="37"/>
          <w:rFonts w:ascii="宋体" w:hAnsi="宋体"/>
          <w:color w:val="auto"/>
        </w:rPr>
        <w:t xml:space="preserve"> </w:t>
      </w:r>
      <w:r>
        <w:rPr>
          <w:rStyle w:val="37"/>
          <w:rFonts w:hint="eastAsia" w:ascii="宋体" w:hAnsi="宋体"/>
          <w:color w:val="auto"/>
        </w:rPr>
        <w:t>投标人须知</w:t>
      </w:r>
      <w:r>
        <w:tab/>
      </w:r>
      <w:r>
        <w:fldChar w:fldCharType="begin"/>
      </w:r>
      <w:r>
        <w:instrText xml:space="preserve"> PAGEREF _Toc99722870 \h </w:instrText>
      </w:r>
      <w:r>
        <w:fldChar w:fldCharType="separate"/>
      </w:r>
      <w:r>
        <w:t>- 7 -</w:t>
      </w:r>
      <w:r>
        <w:fldChar w:fldCharType="end"/>
      </w:r>
      <w:r>
        <w:fldChar w:fldCharType="end"/>
      </w:r>
    </w:p>
    <w:p w14:paraId="2932A7F1">
      <w:pPr>
        <w:pStyle w:val="22"/>
        <w:rPr>
          <w:smallCaps w:val="0"/>
          <w:sz w:val="21"/>
          <w:szCs w:val="22"/>
        </w:rPr>
      </w:pPr>
      <w:r>
        <w:fldChar w:fldCharType="begin"/>
      </w:r>
      <w:r>
        <w:instrText xml:space="preserve"> HYPERLINK \l "_Toc99722871" </w:instrText>
      </w:r>
      <w:r>
        <w:fldChar w:fldCharType="separate"/>
      </w:r>
      <w:r>
        <w:rPr>
          <w:rStyle w:val="37"/>
          <w:rFonts w:hint="eastAsia" w:ascii="宋体" w:hAnsi="宋体"/>
          <w:color w:val="auto"/>
        </w:rPr>
        <w:t>投标人须知前附表</w:t>
      </w:r>
      <w:r>
        <w:tab/>
      </w:r>
      <w:r>
        <w:fldChar w:fldCharType="begin"/>
      </w:r>
      <w:r>
        <w:instrText xml:space="preserve"> PAGEREF _Toc99722871 \h </w:instrText>
      </w:r>
      <w:r>
        <w:fldChar w:fldCharType="separate"/>
      </w:r>
      <w:r>
        <w:t>- 7 -</w:t>
      </w:r>
      <w:r>
        <w:fldChar w:fldCharType="end"/>
      </w:r>
      <w:r>
        <w:fldChar w:fldCharType="end"/>
      </w:r>
    </w:p>
    <w:p w14:paraId="679A74A6">
      <w:pPr>
        <w:pStyle w:val="22"/>
        <w:rPr>
          <w:smallCaps w:val="0"/>
          <w:sz w:val="21"/>
          <w:szCs w:val="22"/>
        </w:rPr>
      </w:pPr>
      <w:r>
        <w:fldChar w:fldCharType="begin"/>
      </w:r>
      <w:r>
        <w:instrText xml:space="preserve"> HYPERLINK \l "_Toc99722872" </w:instrText>
      </w:r>
      <w:r>
        <w:fldChar w:fldCharType="separate"/>
      </w:r>
      <w:r>
        <w:rPr>
          <w:rStyle w:val="37"/>
          <w:rFonts w:hint="eastAsia" w:ascii="宋体" w:hAnsi="宋体"/>
          <w:color w:val="auto"/>
        </w:rPr>
        <w:t>一</w:t>
      </w:r>
      <w:r>
        <w:rPr>
          <w:rStyle w:val="37"/>
          <w:rFonts w:hint="eastAsia" w:ascii="宋体" w:hAnsi="宋体"/>
          <w:color w:val="auto"/>
          <w:kern w:val="44"/>
        </w:rPr>
        <w:t>、总</w:t>
      </w:r>
      <w:r>
        <w:rPr>
          <w:rStyle w:val="37"/>
          <w:rFonts w:ascii="宋体" w:hAnsi="宋体"/>
          <w:color w:val="auto"/>
          <w:kern w:val="44"/>
        </w:rPr>
        <w:t xml:space="preserve">  </w:t>
      </w:r>
      <w:r>
        <w:rPr>
          <w:rStyle w:val="37"/>
          <w:rFonts w:hint="eastAsia" w:ascii="宋体" w:hAnsi="宋体"/>
          <w:color w:val="auto"/>
          <w:kern w:val="44"/>
        </w:rPr>
        <w:t>则</w:t>
      </w:r>
      <w:r>
        <w:tab/>
      </w:r>
      <w:r>
        <w:fldChar w:fldCharType="begin"/>
      </w:r>
      <w:r>
        <w:instrText xml:space="preserve"> PAGEREF _Toc99722872 \h </w:instrText>
      </w:r>
      <w:r>
        <w:fldChar w:fldCharType="separate"/>
      </w:r>
      <w:r>
        <w:t>- 10 -</w:t>
      </w:r>
      <w:r>
        <w:fldChar w:fldCharType="end"/>
      </w:r>
      <w:r>
        <w:fldChar w:fldCharType="end"/>
      </w:r>
    </w:p>
    <w:p w14:paraId="386AC0D8">
      <w:pPr>
        <w:pStyle w:val="22"/>
        <w:rPr>
          <w:smallCaps w:val="0"/>
          <w:sz w:val="21"/>
          <w:szCs w:val="22"/>
        </w:rPr>
      </w:pPr>
      <w:r>
        <w:fldChar w:fldCharType="begin"/>
      </w:r>
      <w:r>
        <w:instrText xml:space="preserve"> HYPERLINK \l "_Toc99722873" </w:instrText>
      </w:r>
      <w:r>
        <w:fldChar w:fldCharType="separate"/>
      </w:r>
      <w:r>
        <w:rPr>
          <w:rStyle w:val="37"/>
          <w:rFonts w:hint="eastAsia" w:ascii="宋体" w:hAnsi="宋体"/>
          <w:color w:val="auto"/>
        </w:rPr>
        <w:t>二、招标文件</w:t>
      </w:r>
      <w:r>
        <w:tab/>
      </w:r>
      <w:r>
        <w:fldChar w:fldCharType="begin"/>
      </w:r>
      <w:r>
        <w:instrText xml:space="preserve"> PAGEREF _Toc99722873 \h </w:instrText>
      </w:r>
      <w:r>
        <w:fldChar w:fldCharType="separate"/>
      </w:r>
      <w:r>
        <w:t>- 13 -</w:t>
      </w:r>
      <w:r>
        <w:fldChar w:fldCharType="end"/>
      </w:r>
      <w:r>
        <w:fldChar w:fldCharType="end"/>
      </w:r>
    </w:p>
    <w:p w14:paraId="03B3E15B">
      <w:pPr>
        <w:pStyle w:val="22"/>
        <w:rPr>
          <w:smallCaps w:val="0"/>
          <w:sz w:val="21"/>
          <w:szCs w:val="22"/>
        </w:rPr>
      </w:pPr>
      <w:r>
        <w:fldChar w:fldCharType="begin"/>
      </w:r>
      <w:r>
        <w:instrText xml:space="preserve"> HYPERLINK \l "_Toc99722874" </w:instrText>
      </w:r>
      <w:r>
        <w:fldChar w:fldCharType="separate"/>
      </w:r>
      <w:r>
        <w:rPr>
          <w:rStyle w:val="37"/>
          <w:rFonts w:hint="eastAsia" w:ascii="宋体" w:hAnsi="宋体"/>
          <w:color w:val="auto"/>
        </w:rPr>
        <w:t>三、投标文件</w:t>
      </w:r>
      <w:r>
        <w:tab/>
      </w:r>
      <w:r>
        <w:fldChar w:fldCharType="begin"/>
      </w:r>
      <w:r>
        <w:instrText xml:space="preserve"> PAGEREF _Toc99722874 \h </w:instrText>
      </w:r>
      <w:r>
        <w:fldChar w:fldCharType="separate"/>
      </w:r>
      <w:r>
        <w:t>- 13 -</w:t>
      </w:r>
      <w:r>
        <w:fldChar w:fldCharType="end"/>
      </w:r>
      <w:r>
        <w:fldChar w:fldCharType="end"/>
      </w:r>
    </w:p>
    <w:p w14:paraId="276E380F">
      <w:pPr>
        <w:pStyle w:val="22"/>
        <w:rPr>
          <w:smallCaps w:val="0"/>
          <w:sz w:val="21"/>
          <w:szCs w:val="22"/>
        </w:rPr>
      </w:pPr>
      <w:r>
        <w:fldChar w:fldCharType="begin"/>
      </w:r>
      <w:r>
        <w:instrText xml:space="preserve"> HYPERLINK \l "_Toc99722875" </w:instrText>
      </w:r>
      <w:r>
        <w:fldChar w:fldCharType="separate"/>
      </w:r>
      <w:r>
        <w:rPr>
          <w:rStyle w:val="37"/>
          <w:rFonts w:hint="eastAsia" w:ascii="宋体" w:hAnsi="宋体"/>
          <w:color w:val="auto"/>
        </w:rPr>
        <w:t>四、投标文件的提交</w:t>
      </w:r>
      <w:r>
        <w:tab/>
      </w:r>
      <w:r>
        <w:fldChar w:fldCharType="begin"/>
      </w:r>
      <w:r>
        <w:instrText xml:space="preserve"> PAGEREF _Toc99722875 \h </w:instrText>
      </w:r>
      <w:r>
        <w:fldChar w:fldCharType="separate"/>
      </w:r>
      <w:r>
        <w:t>- 16 -</w:t>
      </w:r>
      <w:r>
        <w:fldChar w:fldCharType="end"/>
      </w:r>
      <w:r>
        <w:fldChar w:fldCharType="end"/>
      </w:r>
    </w:p>
    <w:p w14:paraId="0A60173D">
      <w:pPr>
        <w:pStyle w:val="22"/>
        <w:rPr>
          <w:smallCaps w:val="0"/>
          <w:sz w:val="21"/>
          <w:szCs w:val="22"/>
        </w:rPr>
      </w:pPr>
      <w:r>
        <w:fldChar w:fldCharType="begin"/>
      </w:r>
      <w:r>
        <w:instrText xml:space="preserve"> HYPERLINK \l "_Toc99722876" </w:instrText>
      </w:r>
      <w:r>
        <w:fldChar w:fldCharType="separate"/>
      </w:r>
      <w:r>
        <w:rPr>
          <w:rStyle w:val="37"/>
          <w:rFonts w:hint="eastAsia" w:ascii="宋体" w:hAnsi="宋体"/>
          <w:color w:val="auto"/>
        </w:rPr>
        <w:t>五、开标与评标</w:t>
      </w:r>
      <w:r>
        <w:tab/>
      </w:r>
      <w:r>
        <w:fldChar w:fldCharType="begin"/>
      </w:r>
      <w:r>
        <w:instrText xml:space="preserve"> PAGEREF _Toc99722876 \h </w:instrText>
      </w:r>
      <w:r>
        <w:fldChar w:fldCharType="separate"/>
      </w:r>
      <w:r>
        <w:t>- 16 -</w:t>
      </w:r>
      <w:r>
        <w:fldChar w:fldCharType="end"/>
      </w:r>
      <w:r>
        <w:fldChar w:fldCharType="end"/>
      </w:r>
    </w:p>
    <w:p w14:paraId="488AFFA8">
      <w:pPr>
        <w:pStyle w:val="22"/>
        <w:rPr>
          <w:smallCaps w:val="0"/>
          <w:sz w:val="21"/>
          <w:szCs w:val="22"/>
        </w:rPr>
      </w:pPr>
      <w:r>
        <w:fldChar w:fldCharType="begin"/>
      </w:r>
      <w:r>
        <w:instrText xml:space="preserve"> HYPERLINK \l "_Toc99722877" </w:instrText>
      </w:r>
      <w:r>
        <w:fldChar w:fldCharType="separate"/>
      </w:r>
      <w:r>
        <w:rPr>
          <w:rStyle w:val="37"/>
          <w:rFonts w:hint="eastAsia" w:ascii="宋体" w:hAnsi="宋体"/>
          <w:color w:val="auto"/>
        </w:rPr>
        <w:t>六、中标结果</w:t>
      </w:r>
      <w:r>
        <w:tab/>
      </w:r>
      <w:r>
        <w:fldChar w:fldCharType="begin"/>
      </w:r>
      <w:r>
        <w:instrText xml:space="preserve"> PAGEREF _Toc99722877 \h </w:instrText>
      </w:r>
      <w:r>
        <w:fldChar w:fldCharType="separate"/>
      </w:r>
      <w:r>
        <w:t>- 19 -</w:t>
      </w:r>
      <w:r>
        <w:fldChar w:fldCharType="end"/>
      </w:r>
      <w:r>
        <w:fldChar w:fldCharType="end"/>
      </w:r>
    </w:p>
    <w:p w14:paraId="559CE2AC">
      <w:pPr>
        <w:pStyle w:val="22"/>
        <w:rPr>
          <w:smallCaps w:val="0"/>
          <w:sz w:val="21"/>
          <w:szCs w:val="22"/>
        </w:rPr>
      </w:pPr>
      <w:r>
        <w:fldChar w:fldCharType="begin"/>
      </w:r>
      <w:r>
        <w:instrText xml:space="preserve"> HYPERLINK \l "_Toc99722878" </w:instrText>
      </w:r>
      <w:r>
        <w:fldChar w:fldCharType="separate"/>
      </w:r>
      <w:r>
        <w:rPr>
          <w:rStyle w:val="37"/>
          <w:rFonts w:hint="eastAsia" w:ascii="宋体" w:hAnsi="宋体"/>
          <w:color w:val="auto"/>
        </w:rPr>
        <w:t>七、其他事项</w:t>
      </w:r>
      <w:r>
        <w:tab/>
      </w:r>
      <w:r>
        <w:fldChar w:fldCharType="begin"/>
      </w:r>
      <w:r>
        <w:instrText xml:space="preserve"> PAGEREF _Toc99722878 \h </w:instrText>
      </w:r>
      <w:r>
        <w:fldChar w:fldCharType="separate"/>
      </w:r>
      <w:r>
        <w:t>- 20 -</w:t>
      </w:r>
      <w:r>
        <w:fldChar w:fldCharType="end"/>
      </w:r>
      <w:r>
        <w:fldChar w:fldCharType="end"/>
      </w:r>
    </w:p>
    <w:p w14:paraId="7BADFDCB">
      <w:pPr>
        <w:pStyle w:val="19"/>
        <w:ind w:firstLine="149"/>
        <w:rPr>
          <w:b w:val="0"/>
          <w:bCs w:val="0"/>
          <w:caps w:val="0"/>
          <w:sz w:val="21"/>
          <w:szCs w:val="22"/>
        </w:rPr>
      </w:pPr>
      <w:r>
        <w:fldChar w:fldCharType="begin"/>
      </w:r>
      <w:r>
        <w:instrText xml:space="preserve"> HYPERLINK \l "_Toc99722879" </w:instrText>
      </w:r>
      <w:r>
        <w:fldChar w:fldCharType="separate"/>
      </w:r>
      <w:r>
        <w:rPr>
          <w:rStyle w:val="37"/>
          <w:rFonts w:hint="eastAsia" w:ascii="宋体" w:hAnsi="宋体"/>
          <w:color w:val="auto"/>
        </w:rPr>
        <w:t>第三章</w:t>
      </w:r>
      <w:r>
        <w:rPr>
          <w:rStyle w:val="37"/>
          <w:rFonts w:ascii="宋体" w:hAnsi="宋体"/>
          <w:color w:val="auto"/>
        </w:rPr>
        <w:t xml:space="preserve"> </w:t>
      </w:r>
      <w:r>
        <w:rPr>
          <w:rStyle w:val="37"/>
          <w:rFonts w:hint="eastAsia" w:ascii="宋体" w:hAnsi="宋体"/>
          <w:color w:val="auto"/>
        </w:rPr>
        <w:t>合同书样式及主要条款</w:t>
      </w:r>
      <w:r>
        <w:tab/>
      </w:r>
      <w:r>
        <w:fldChar w:fldCharType="begin"/>
      </w:r>
      <w:r>
        <w:instrText xml:space="preserve"> PAGEREF _Toc99722879 \h </w:instrText>
      </w:r>
      <w:r>
        <w:fldChar w:fldCharType="separate"/>
      </w:r>
      <w:r>
        <w:t>- 21 -</w:t>
      </w:r>
      <w:r>
        <w:fldChar w:fldCharType="end"/>
      </w:r>
      <w:r>
        <w:fldChar w:fldCharType="end"/>
      </w:r>
    </w:p>
    <w:p w14:paraId="4603FF56">
      <w:pPr>
        <w:pStyle w:val="19"/>
        <w:ind w:firstLine="149"/>
        <w:rPr>
          <w:b w:val="0"/>
          <w:bCs w:val="0"/>
          <w:caps w:val="0"/>
          <w:sz w:val="21"/>
          <w:szCs w:val="22"/>
        </w:rPr>
      </w:pPr>
      <w:r>
        <w:fldChar w:fldCharType="begin"/>
      </w:r>
      <w:r>
        <w:instrText xml:space="preserve"> HYPERLINK \l "_Toc99722880" </w:instrText>
      </w:r>
      <w:r>
        <w:fldChar w:fldCharType="separate"/>
      </w:r>
      <w:r>
        <w:rPr>
          <w:rStyle w:val="37"/>
          <w:rFonts w:hint="eastAsia" w:ascii="宋体" w:hAnsi="宋体"/>
          <w:color w:val="auto"/>
        </w:rPr>
        <w:t>合同条款前附表</w:t>
      </w:r>
      <w:r>
        <w:tab/>
      </w:r>
      <w:r>
        <w:fldChar w:fldCharType="begin"/>
      </w:r>
      <w:r>
        <w:instrText xml:space="preserve"> PAGEREF _Toc99722880 \h </w:instrText>
      </w:r>
      <w:r>
        <w:fldChar w:fldCharType="separate"/>
      </w:r>
      <w:r>
        <w:t>- 21 -</w:t>
      </w:r>
      <w:r>
        <w:fldChar w:fldCharType="end"/>
      </w:r>
      <w:r>
        <w:fldChar w:fldCharType="end"/>
      </w:r>
    </w:p>
    <w:p w14:paraId="451F5377">
      <w:pPr>
        <w:pStyle w:val="19"/>
        <w:ind w:firstLine="149"/>
        <w:rPr>
          <w:b w:val="0"/>
          <w:bCs w:val="0"/>
          <w:caps w:val="0"/>
          <w:sz w:val="21"/>
          <w:szCs w:val="22"/>
        </w:rPr>
      </w:pPr>
      <w:r>
        <w:fldChar w:fldCharType="begin"/>
      </w:r>
      <w:r>
        <w:instrText xml:space="preserve"> HYPERLINK \l "_Toc99722881" </w:instrText>
      </w:r>
      <w:r>
        <w:fldChar w:fldCharType="separate"/>
      </w:r>
      <w:r>
        <w:rPr>
          <w:rStyle w:val="37"/>
          <w:rFonts w:hint="eastAsia" w:ascii="宋体" w:hAnsi="宋体"/>
          <w:color w:val="auto"/>
        </w:rPr>
        <w:t>第四章</w:t>
      </w:r>
      <w:r>
        <w:rPr>
          <w:rStyle w:val="37"/>
          <w:rFonts w:ascii="宋体" w:hAnsi="宋体"/>
          <w:color w:val="auto"/>
        </w:rPr>
        <w:t xml:space="preserve">  </w:t>
      </w:r>
      <w:r>
        <w:rPr>
          <w:rStyle w:val="37"/>
          <w:rFonts w:hint="eastAsia" w:ascii="宋体" w:hAnsi="宋体"/>
          <w:color w:val="auto"/>
        </w:rPr>
        <w:t>投标文件格式</w:t>
      </w:r>
      <w:r>
        <w:tab/>
      </w:r>
      <w:r>
        <w:fldChar w:fldCharType="begin"/>
      </w:r>
      <w:r>
        <w:instrText xml:space="preserve"> PAGEREF _Toc99722881 \h </w:instrText>
      </w:r>
      <w:r>
        <w:fldChar w:fldCharType="separate"/>
      </w:r>
      <w:r>
        <w:t>- 22 -</w:t>
      </w:r>
      <w:r>
        <w:fldChar w:fldCharType="end"/>
      </w:r>
      <w:r>
        <w:fldChar w:fldCharType="end"/>
      </w:r>
    </w:p>
    <w:p w14:paraId="205C4457">
      <w:pPr>
        <w:pStyle w:val="22"/>
        <w:rPr>
          <w:smallCaps w:val="0"/>
          <w:sz w:val="21"/>
          <w:szCs w:val="22"/>
        </w:rPr>
      </w:pPr>
      <w:r>
        <w:fldChar w:fldCharType="begin"/>
      </w:r>
      <w:r>
        <w:instrText xml:space="preserve"> HYPERLINK \l "_Toc99722882" </w:instrText>
      </w:r>
      <w:r>
        <w:fldChar w:fldCharType="separate"/>
      </w:r>
      <w:r>
        <w:rPr>
          <w:rStyle w:val="37"/>
          <w:rFonts w:hint="eastAsia" w:ascii="宋体" w:hAnsi="宋体"/>
          <w:color w:val="auto"/>
        </w:rPr>
        <w:t>开标一览表</w:t>
      </w:r>
      <w:r>
        <w:tab/>
      </w:r>
      <w:r>
        <w:fldChar w:fldCharType="begin"/>
      </w:r>
      <w:r>
        <w:instrText xml:space="preserve"> PAGEREF _Toc99722882 \h </w:instrText>
      </w:r>
      <w:r>
        <w:fldChar w:fldCharType="separate"/>
      </w:r>
      <w:r>
        <w:t>- 30 -</w:t>
      </w:r>
      <w:r>
        <w:fldChar w:fldCharType="end"/>
      </w:r>
      <w:r>
        <w:fldChar w:fldCharType="end"/>
      </w:r>
    </w:p>
    <w:p w14:paraId="1DBE61CD">
      <w:pPr>
        <w:pStyle w:val="22"/>
        <w:rPr>
          <w:smallCaps w:val="0"/>
          <w:sz w:val="21"/>
          <w:szCs w:val="22"/>
        </w:rPr>
      </w:pPr>
      <w:r>
        <w:fldChar w:fldCharType="begin"/>
      </w:r>
      <w:r>
        <w:instrText xml:space="preserve"> HYPERLINK \l "_Toc99722883" </w:instrText>
      </w:r>
      <w:r>
        <w:fldChar w:fldCharType="separate"/>
      </w:r>
      <w:r>
        <w:rPr>
          <w:rStyle w:val="37"/>
          <w:rFonts w:hint="eastAsia" w:ascii="宋体" w:hAnsi="宋体"/>
          <w:color w:val="auto"/>
        </w:rPr>
        <w:t>失信被执行人失信信息材料</w:t>
      </w:r>
      <w:bookmarkStart w:id="0" w:name="_Hlt100935235"/>
      <w:bookmarkEnd w:id="0"/>
      <w:bookmarkStart w:id="1" w:name="_Hlt100935236"/>
      <w:bookmarkEnd w:id="1"/>
      <w:bookmarkStart w:id="2" w:name="_Hlt101961721"/>
      <w:bookmarkEnd w:id="2"/>
      <w:bookmarkStart w:id="3" w:name="_Hlt101961756"/>
      <w:bookmarkEnd w:id="3"/>
      <w:bookmarkStart w:id="4" w:name="_Hlt101961722"/>
      <w:bookmarkEnd w:id="4"/>
      <w:r>
        <w:tab/>
      </w:r>
      <w:r>
        <w:fldChar w:fldCharType="begin"/>
      </w:r>
      <w:r>
        <w:instrText xml:space="preserve"> PAGEREF _Toc99722883 \h </w:instrText>
      </w:r>
      <w:r>
        <w:fldChar w:fldCharType="separate"/>
      </w:r>
      <w:r>
        <w:t>- 31 -</w:t>
      </w:r>
      <w:r>
        <w:fldChar w:fldCharType="end"/>
      </w:r>
      <w:r>
        <w:fldChar w:fldCharType="end"/>
      </w:r>
    </w:p>
    <w:p w14:paraId="1066255B">
      <w:pPr>
        <w:pStyle w:val="22"/>
        <w:rPr>
          <w:smallCaps w:val="0"/>
          <w:sz w:val="21"/>
          <w:szCs w:val="22"/>
        </w:rPr>
      </w:pPr>
      <w:r>
        <w:fldChar w:fldCharType="begin"/>
      </w:r>
      <w:r>
        <w:instrText xml:space="preserve"> HYPERLINK \l "_Toc99722884" </w:instrText>
      </w:r>
      <w:r>
        <w:fldChar w:fldCharType="separate"/>
      </w:r>
      <w:r>
        <w:rPr>
          <w:rStyle w:val="37"/>
          <w:rFonts w:hint="eastAsia" w:ascii="宋体" w:hAnsi="宋体"/>
          <w:color w:val="auto"/>
        </w:rPr>
        <w:t>资格证明文件</w:t>
      </w:r>
      <w:r>
        <w:tab/>
      </w:r>
      <w:r>
        <w:fldChar w:fldCharType="begin"/>
      </w:r>
      <w:r>
        <w:instrText xml:space="preserve"> PAGEREF _Toc99722884 \h </w:instrText>
      </w:r>
      <w:r>
        <w:fldChar w:fldCharType="separate"/>
      </w:r>
      <w:r>
        <w:t>- 31 -</w:t>
      </w:r>
      <w:r>
        <w:fldChar w:fldCharType="end"/>
      </w:r>
      <w:r>
        <w:fldChar w:fldCharType="end"/>
      </w:r>
    </w:p>
    <w:p w14:paraId="53B125AE">
      <w:pPr>
        <w:pStyle w:val="22"/>
        <w:rPr>
          <w:smallCaps w:val="0"/>
          <w:sz w:val="21"/>
          <w:szCs w:val="22"/>
        </w:rPr>
      </w:pPr>
      <w:r>
        <w:fldChar w:fldCharType="begin"/>
      </w:r>
      <w:r>
        <w:instrText xml:space="preserve"> HYPERLINK \l "_Toc99722885" </w:instrText>
      </w:r>
      <w:r>
        <w:fldChar w:fldCharType="separate"/>
      </w:r>
      <w:r>
        <w:rPr>
          <w:rStyle w:val="37"/>
          <w:rFonts w:hint="eastAsia" w:ascii="宋体" w:hAnsi="宋体"/>
          <w:color w:val="auto"/>
        </w:rPr>
        <w:t>营业执照</w:t>
      </w:r>
      <w:r>
        <w:tab/>
      </w:r>
      <w:r>
        <w:fldChar w:fldCharType="begin"/>
      </w:r>
      <w:r>
        <w:instrText xml:space="preserve"> PAGEREF _Toc99722885 \h </w:instrText>
      </w:r>
      <w:r>
        <w:fldChar w:fldCharType="separate"/>
      </w:r>
      <w:r>
        <w:t>- 32 -</w:t>
      </w:r>
      <w:r>
        <w:fldChar w:fldCharType="end"/>
      </w:r>
      <w:r>
        <w:fldChar w:fldCharType="end"/>
      </w:r>
    </w:p>
    <w:p w14:paraId="47FAA43D">
      <w:pPr>
        <w:pStyle w:val="22"/>
        <w:rPr>
          <w:smallCaps w:val="0"/>
          <w:sz w:val="21"/>
          <w:szCs w:val="22"/>
        </w:rPr>
      </w:pPr>
      <w:r>
        <w:fldChar w:fldCharType="begin"/>
      </w:r>
      <w:r>
        <w:instrText xml:space="preserve"> HYPERLINK \l "_Toc99722886" </w:instrText>
      </w:r>
      <w:r>
        <w:fldChar w:fldCharType="separate"/>
      </w:r>
      <w:r>
        <w:rPr>
          <w:rStyle w:val="37"/>
          <w:rFonts w:hint="eastAsia" w:ascii="宋体" w:hAnsi="宋体"/>
          <w:color w:val="auto"/>
        </w:rPr>
        <w:t>投标人财务状况报告</w:t>
      </w:r>
      <w:r>
        <w:tab/>
      </w:r>
      <w:r>
        <w:fldChar w:fldCharType="begin"/>
      </w:r>
      <w:r>
        <w:instrText xml:space="preserve"> PAGEREF _Toc99722886 \h </w:instrText>
      </w:r>
      <w:r>
        <w:fldChar w:fldCharType="separate"/>
      </w:r>
      <w:r>
        <w:t>- 33 -</w:t>
      </w:r>
      <w:r>
        <w:fldChar w:fldCharType="end"/>
      </w:r>
      <w:r>
        <w:fldChar w:fldCharType="end"/>
      </w:r>
    </w:p>
    <w:p w14:paraId="5769685E">
      <w:pPr>
        <w:pStyle w:val="22"/>
        <w:rPr>
          <w:smallCaps w:val="0"/>
          <w:sz w:val="21"/>
          <w:szCs w:val="22"/>
        </w:rPr>
      </w:pPr>
      <w:r>
        <w:fldChar w:fldCharType="begin"/>
      </w:r>
      <w:r>
        <w:instrText xml:space="preserve"> HYPERLINK \l "_Toc99722887" </w:instrText>
      </w:r>
      <w:r>
        <w:fldChar w:fldCharType="separate"/>
      </w:r>
      <w:r>
        <w:rPr>
          <w:rStyle w:val="37"/>
          <w:rFonts w:hint="eastAsia" w:ascii="宋体" w:hAnsi="宋体"/>
          <w:color w:val="auto"/>
        </w:rPr>
        <w:t>投标人依法缴纳税收的证明材料</w:t>
      </w:r>
      <w:r>
        <w:tab/>
      </w:r>
      <w:r>
        <w:fldChar w:fldCharType="begin"/>
      </w:r>
      <w:r>
        <w:instrText xml:space="preserve"> PAGEREF _Toc99722887 \h </w:instrText>
      </w:r>
      <w:r>
        <w:fldChar w:fldCharType="separate"/>
      </w:r>
      <w:r>
        <w:t>- 34 -</w:t>
      </w:r>
      <w:r>
        <w:fldChar w:fldCharType="end"/>
      </w:r>
      <w:r>
        <w:fldChar w:fldCharType="end"/>
      </w:r>
    </w:p>
    <w:p w14:paraId="7DB3DEFC">
      <w:pPr>
        <w:pStyle w:val="22"/>
        <w:rPr>
          <w:smallCaps w:val="0"/>
          <w:sz w:val="21"/>
          <w:szCs w:val="22"/>
        </w:rPr>
      </w:pPr>
      <w:r>
        <w:fldChar w:fldCharType="begin"/>
      </w:r>
      <w:r>
        <w:instrText xml:space="preserve"> HYPERLINK \l "_Toc99722888" </w:instrText>
      </w:r>
      <w:r>
        <w:fldChar w:fldCharType="separate"/>
      </w:r>
      <w:r>
        <w:rPr>
          <w:rStyle w:val="37"/>
          <w:rFonts w:hint="eastAsia" w:ascii="宋体" w:hAnsi="宋体"/>
          <w:color w:val="auto"/>
        </w:rPr>
        <w:t>投标人依法缴纳社会保障资金的证明材料</w:t>
      </w:r>
      <w:r>
        <w:tab/>
      </w:r>
      <w:r>
        <w:fldChar w:fldCharType="begin"/>
      </w:r>
      <w:r>
        <w:instrText xml:space="preserve"> PAGEREF _Toc99722888 \h </w:instrText>
      </w:r>
      <w:r>
        <w:fldChar w:fldCharType="separate"/>
      </w:r>
      <w:r>
        <w:t>- 35 -</w:t>
      </w:r>
      <w:r>
        <w:fldChar w:fldCharType="end"/>
      </w:r>
      <w:r>
        <w:fldChar w:fldCharType="end"/>
      </w:r>
    </w:p>
    <w:p w14:paraId="5D6DB8E3">
      <w:pPr>
        <w:pStyle w:val="22"/>
        <w:rPr>
          <w:smallCaps w:val="0"/>
          <w:sz w:val="21"/>
          <w:szCs w:val="22"/>
        </w:rPr>
      </w:pPr>
      <w:r>
        <w:fldChar w:fldCharType="begin"/>
      </w:r>
      <w:r>
        <w:instrText xml:space="preserve"> HYPERLINK \l "_Toc99722889" </w:instrText>
      </w:r>
      <w:r>
        <w:fldChar w:fldCharType="separate"/>
      </w:r>
      <w:r>
        <w:rPr>
          <w:rStyle w:val="37"/>
          <w:rFonts w:hint="eastAsia" w:ascii="宋体" w:hAnsi="宋体"/>
          <w:color w:val="auto"/>
        </w:rPr>
        <w:t>投标人具备履行合同所必需的设备和专业技术能力的证明材料</w:t>
      </w:r>
      <w:r>
        <w:tab/>
      </w:r>
      <w:r>
        <w:fldChar w:fldCharType="begin"/>
      </w:r>
      <w:r>
        <w:instrText xml:space="preserve"> PAGEREF _Toc99722889 \h </w:instrText>
      </w:r>
      <w:r>
        <w:fldChar w:fldCharType="separate"/>
      </w:r>
      <w:r>
        <w:t>- 36 -</w:t>
      </w:r>
      <w:r>
        <w:fldChar w:fldCharType="end"/>
      </w:r>
      <w:r>
        <w:fldChar w:fldCharType="end"/>
      </w:r>
    </w:p>
    <w:p w14:paraId="79B21D22">
      <w:pPr>
        <w:pStyle w:val="22"/>
        <w:rPr>
          <w:smallCaps w:val="0"/>
          <w:sz w:val="21"/>
          <w:szCs w:val="22"/>
        </w:rPr>
      </w:pPr>
      <w:r>
        <w:fldChar w:fldCharType="begin"/>
      </w:r>
      <w:r>
        <w:instrText xml:space="preserve"> HYPERLINK \l "_Toc99722890" </w:instrText>
      </w:r>
      <w:r>
        <w:fldChar w:fldCharType="separate"/>
      </w:r>
      <w:r>
        <w:rPr>
          <w:rStyle w:val="37"/>
          <w:rFonts w:hint="eastAsia" w:ascii="宋体" w:hAnsi="宋体"/>
          <w:color w:val="auto"/>
        </w:rPr>
        <w:t>参加政府采购活动前</w:t>
      </w:r>
      <w:r>
        <w:rPr>
          <w:rStyle w:val="37"/>
          <w:rFonts w:ascii="宋体" w:hAnsi="宋体"/>
          <w:color w:val="auto"/>
        </w:rPr>
        <w:t>3</w:t>
      </w:r>
      <w:r>
        <w:rPr>
          <w:rStyle w:val="37"/>
          <w:rFonts w:hint="eastAsia" w:ascii="宋体" w:hAnsi="宋体"/>
          <w:color w:val="auto"/>
        </w:rPr>
        <w:t>年内在经营活动中没有重大违法记录的书面声明</w:t>
      </w:r>
      <w:r>
        <w:tab/>
      </w:r>
      <w:r>
        <w:fldChar w:fldCharType="begin"/>
      </w:r>
      <w:r>
        <w:instrText xml:space="preserve"> PAGEREF _Toc99722890 \h </w:instrText>
      </w:r>
      <w:r>
        <w:fldChar w:fldCharType="separate"/>
      </w:r>
      <w:r>
        <w:t>- 37 -</w:t>
      </w:r>
      <w:r>
        <w:fldChar w:fldCharType="end"/>
      </w:r>
      <w:r>
        <w:fldChar w:fldCharType="end"/>
      </w:r>
    </w:p>
    <w:p w14:paraId="0B502C27">
      <w:pPr>
        <w:pStyle w:val="22"/>
        <w:rPr>
          <w:smallCaps w:val="0"/>
          <w:sz w:val="21"/>
          <w:szCs w:val="22"/>
        </w:rPr>
      </w:pPr>
      <w:r>
        <w:fldChar w:fldCharType="begin"/>
      </w:r>
      <w:r>
        <w:instrText xml:space="preserve"> HYPERLINK \l "_Toc99722891" </w:instrText>
      </w:r>
      <w:r>
        <w:fldChar w:fldCharType="separate"/>
      </w:r>
      <w:r>
        <w:rPr>
          <w:rStyle w:val="37"/>
          <w:rFonts w:hint="eastAsia" w:ascii="宋体" w:hAnsi="宋体"/>
          <w:color w:val="auto"/>
        </w:rPr>
        <w:t>制造商资格声明</w:t>
      </w:r>
      <w:r>
        <w:tab/>
      </w:r>
      <w:r>
        <w:fldChar w:fldCharType="begin"/>
      </w:r>
      <w:r>
        <w:instrText xml:space="preserve"> PAGEREF _Toc99722891 \h </w:instrText>
      </w:r>
      <w:r>
        <w:fldChar w:fldCharType="separate"/>
      </w:r>
      <w:r>
        <w:t>- 40 -</w:t>
      </w:r>
      <w:r>
        <w:fldChar w:fldCharType="end"/>
      </w:r>
      <w:r>
        <w:fldChar w:fldCharType="end"/>
      </w:r>
    </w:p>
    <w:p w14:paraId="5C2FBDA3">
      <w:pPr>
        <w:pStyle w:val="22"/>
        <w:rPr>
          <w:smallCaps w:val="0"/>
          <w:sz w:val="21"/>
          <w:szCs w:val="22"/>
        </w:rPr>
      </w:pPr>
      <w:r>
        <w:fldChar w:fldCharType="begin"/>
      </w:r>
      <w:r>
        <w:instrText xml:space="preserve"> HYPERLINK \l "_Toc99722892" </w:instrText>
      </w:r>
      <w:r>
        <w:fldChar w:fldCharType="separate"/>
      </w:r>
      <w:r>
        <w:rPr>
          <w:rStyle w:val="37"/>
          <w:rFonts w:hint="eastAsia" w:ascii="宋体" w:hAnsi="宋体"/>
          <w:color w:val="auto"/>
        </w:rPr>
        <w:t>招标文件第一章“投标人资格要求”中要求提供的其他资格证明文件</w:t>
      </w:r>
      <w:r>
        <w:tab/>
      </w:r>
      <w:r>
        <w:fldChar w:fldCharType="begin"/>
      </w:r>
      <w:r>
        <w:instrText xml:space="preserve"> PAGEREF _Toc99722892 \h </w:instrText>
      </w:r>
      <w:r>
        <w:fldChar w:fldCharType="separate"/>
      </w:r>
      <w:r>
        <w:t>- 42 -</w:t>
      </w:r>
      <w:r>
        <w:fldChar w:fldCharType="end"/>
      </w:r>
      <w:r>
        <w:fldChar w:fldCharType="end"/>
      </w:r>
    </w:p>
    <w:p w14:paraId="5CAD5276">
      <w:pPr>
        <w:pStyle w:val="22"/>
        <w:rPr>
          <w:smallCaps w:val="0"/>
          <w:sz w:val="21"/>
          <w:szCs w:val="22"/>
        </w:rPr>
      </w:pPr>
      <w:r>
        <w:fldChar w:fldCharType="begin"/>
      </w:r>
      <w:r>
        <w:instrText xml:space="preserve"> HYPERLINK \l "_Toc99722893" </w:instrText>
      </w:r>
      <w:r>
        <w:fldChar w:fldCharType="separate"/>
      </w:r>
      <w:r>
        <w:rPr>
          <w:rStyle w:val="37"/>
          <w:rFonts w:hint="eastAsia" w:ascii="宋体" w:hAnsi="宋体"/>
          <w:color w:val="auto"/>
        </w:rPr>
        <w:t>三、商务部分</w:t>
      </w:r>
      <w:r>
        <w:tab/>
      </w:r>
      <w:r>
        <w:fldChar w:fldCharType="begin"/>
      </w:r>
      <w:r>
        <w:instrText xml:space="preserve"> PAGEREF _Toc99722893 \h </w:instrText>
      </w:r>
      <w:r>
        <w:fldChar w:fldCharType="separate"/>
      </w:r>
      <w:r>
        <w:t>- 43 -</w:t>
      </w:r>
      <w:r>
        <w:fldChar w:fldCharType="end"/>
      </w:r>
      <w:r>
        <w:fldChar w:fldCharType="end"/>
      </w:r>
    </w:p>
    <w:p w14:paraId="20C4D87D">
      <w:pPr>
        <w:pStyle w:val="22"/>
        <w:rPr>
          <w:smallCaps w:val="0"/>
          <w:sz w:val="21"/>
          <w:szCs w:val="22"/>
        </w:rPr>
      </w:pPr>
      <w:r>
        <w:fldChar w:fldCharType="begin"/>
      </w:r>
      <w:r>
        <w:instrText xml:space="preserve"> HYPERLINK \l "_Toc99722894" </w:instrText>
      </w:r>
      <w:r>
        <w:fldChar w:fldCharType="separate"/>
      </w:r>
      <w:r>
        <w:rPr>
          <w:rStyle w:val="37"/>
          <w:rFonts w:hint="eastAsia" w:ascii="宋体" w:hAnsi="宋体"/>
          <w:color w:val="auto"/>
        </w:rPr>
        <w:t>法定代表人身份证明书</w:t>
      </w:r>
      <w:r>
        <w:tab/>
      </w:r>
      <w:r>
        <w:fldChar w:fldCharType="begin"/>
      </w:r>
      <w:r>
        <w:instrText xml:space="preserve"> PAGEREF _Toc99722894 \h </w:instrText>
      </w:r>
      <w:r>
        <w:fldChar w:fldCharType="separate"/>
      </w:r>
      <w:r>
        <w:t>- 43 -</w:t>
      </w:r>
      <w:r>
        <w:fldChar w:fldCharType="end"/>
      </w:r>
      <w:r>
        <w:fldChar w:fldCharType="end"/>
      </w:r>
    </w:p>
    <w:p w14:paraId="53B55F0C">
      <w:pPr>
        <w:pStyle w:val="22"/>
        <w:rPr>
          <w:smallCaps w:val="0"/>
          <w:sz w:val="21"/>
          <w:szCs w:val="22"/>
        </w:rPr>
      </w:pPr>
      <w:r>
        <w:fldChar w:fldCharType="begin"/>
      </w:r>
      <w:r>
        <w:instrText xml:space="preserve"> HYPERLINK \l "_Toc99722895" </w:instrText>
      </w:r>
      <w:r>
        <w:fldChar w:fldCharType="separate"/>
      </w:r>
      <w:r>
        <w:rPr>
          <w:rStyle w:val="37"/>
          <w:rFonts w:hint="eastAsia" w:ascii="宋体" w:hAnsi="宋体"/>
          <w:color w:val="auto"/>
        </w:rPr>
        <w:t>法定代表人授权委托书</w:t>
      </w:r>
      <w:r>
        <w:tab/>
      </w:r>
      <w:r>
        <w:fldChar w:fldCharType="begin"/>
      </w:r>
      <w:r>
        <w:instrText xml:space="preserve"> PAGEREF _Toc99722895 \h </w:instrText>
      </w:r>
      <w:r>
        <w:fldChar w:fldCharType="separate"/>
      </w:r>
      <w:r>
        <w:t>- 44 -</w:t>
      </w:r>
      <w:r>
        <w:fldChar w:fldCharType="end"/>
      </w:r>
      <w:r>
        <w:fldChar w:fldCharType="end"/>
      </w:r>
    </w:p>
    <w:p w14:paraId="78A54F01">
      <w:pPr>
        <w:pStyle w:val="22"/>
        <w:rPr>
          <w:smallCaps w:val="0"/>
          <w:sz w:val="21"/>
          <w:szCs w:val="22"/>
        </w:rPr>
      </w:pPr>
      <w:r>
        <w:fldChar w:fldCharType="begin"/>
      </w:r>
      <w:r>
        <w:instrText xml:space="preserve"> HYPERLINK \l "_Toc99722896" </w:instrText>
      </w:r>
      <w:r>
        <w:fldChar w:fldCharType="separate"/>
      </w:r>
      <w:r>
        <w:rPr>
          <w:rStyle w:val="37"/>
          <w:rFonts w:hint="eastAsia" w:ascii="宋体" w:hAnsi="宋体"/>
          <w:color w:val="auto"/>
        </w:rPr>
        <w:t>投</w:t>
      </w:r>
      <w:r>
        <w:rPr>
          <w:rStyle w:val="37"/>
          <w:rFonts w:ascii="宋体" w:hAnsi="宋体"/>
          <w:color w:val="auto"/>
        </w:rPr>
        <w:t xml:space="preserve"> </w:t>
      </w:r>
      <w:r>
        <w:rPr>
          <w:rStyle w:val="37"/>
          <w:rFonts w:hint="eastAsia" w:ascii="宋体" w:hAnsi="宋体"/>
          <w:color w:val="auto"/>
        </w:rPr>
        <w:t>标</w:t>
      </w:r>
      <w:r>
        <w:rPr>
          <w:rStyle w:val="37"/>
          <w:rFonts w:ascii="宋体" w:hAnsi="宋体"/>
          <w:color w:val="auto"/>
        </w:rPr>
        <w:t xml:space="preserve"> </w:t>
      </w:r>
      <w:r>
        <w:rPr>
          <w:rStyle w:val="37"/>
          <w:rFonts w:hint="eastAsia" w:ascii="宋体" w:hAnsi="宋体"/>
          <w:color w:val="auto"/>
        </w:rPr>
        <w:t>函</w:t>
      </w:r>
      <w:r>
        <w:tab/>
      </w:r>
      <w:r>
        <w:fldChar w:fldCharType="begin"/>
      </w:r>
      <w:r>
        <w:instrText xml:space="preserve"> PAGEREF _Toc99722896 \h </w:instrText>
      </w:r>
      <w:r>
        <w:fldChar w:fldCharType="separate"/>
      </w:r>
      <w:r>
        <w:t>- 45 -</w:t>
      </w:r>
      <w:r>
        <w:fldChar w:fldCharType="end"/>
      </w:r>
      <w:r>
        <w:fldChar w:fldCharType="end"/>
      </w:r>
    </w:p>
    <w:p w14:paraId="7E67A8C3">
      <w:pPr>
        <w:pStyle w:val="22"/>
        <w:rPr>
          <w:smallCaps w:val="0"/>
          <w:sz w:val="21"/>
          <w:szCs w:val="22"/>
        </w:rPr>
      </w:pPr>
      <w:r>
        <w:fldChar w:fldCharType="begin"/>
      </w:r>
      <w:r>
        <w:instrText xml:space="preserve"> HYPERLINK \l "_Toc99722897" </w:instrText>
      </w:r>
      <w:r>
        <w:fldChar w:fldCharType="separate"/>
      </w:r>
      <w:r>
        <w:rPr>
          <w:rStyle w:val="37"/>
          <w:rFonts w:hint="eastAsia" w:ascii="宋体" w:hAnsi="宋体"/>
          <w:color w:val="auto"/>
        </w:rPr>
        <w:t>货物分项报价表</w:t>
      </w:r>
      <w:r>
        <w:tab/>
      </w:r>
      <w:r>
        <w:fldChar w:fldCharType="begin"/>
      </w:r>
      <w:r>
        <w:instrText xml:space="preserve"> PAGEREF _Toc99722897 \h </w:instrText>
      </w:r>
      <w:r>
        <w:fldChar w:fldCharType="separate"/>
      </w:r>
      <w:r>
        <w:t>- 47 -</w:t>
      </w:r>
      <w:r>
        <w:fldChar w:fldCharType="end"/>
      </w:r>
      <w:r>
        <w:fldChar w:fldCharType="end"/>
      </w:r>
    </w:p>
    <w:p w14:paraId="32E06D6C">
      <w:pPr>
        <w:pStyle w:val="22"/>
        <w:rPr>
          <w:smallCaps w:val="0"/>
          <w:sz w:val="21"/>
          <w:szCs w:val="22"/>
        </w:rPr>
      </w:pPr>
      <w:r>
        <w:fldChar w:fldCharType="begin"/>
      </w:r>
      <w:r>
        <w:instrText xml:space="preserve"> HYPERLINK \l "_Toc99722898" </w:instrText>
      </w:r>
      <w:r>
        <w:fldChar w:fldCharType="separate"/>
      </w:r>
      <w:r>
        <w:rPr>
          <w:rStyle w:val="37"/>
          <w:rFonts w:hint="eastAsia" w:ascii="宋体" w:hAnsi="宋体"/>
          <w:color w:val="auto"/>
        </w:rPr>
        <w:t>商务条款偏离表</w:t>
      </w:r>
      <w:r>
        <w:tab/>
      </w:r>
      <w:r>
        <w:fldChar w:fldCharType="begin"/>
      </w:r>
      <w:r>
        <w:instrText xml:space="preserve"> PAGEREF _Toc99722898 \h </w:instrText>
      </w:r>
      <w:r>
        <w:fldChar w:fldCharType="separate"/>
      </w:r>
      <w:r>
        <w:t>- 53 -</w:t>
      </w:r>
      <w:r>
        <w:fldChar w:fldCharType="end"/>
      </w:r>
      <w:r>
        <w:fldChar w:fldCharType="end"/>
      </w:r>
    </w:p>
    <w:p w14:paraId="02787397">
      <w:pPr>
        <w:pStyle w:val="22"/>
        <w:rPr>
          <w:smallCaps w:val="0"/>
          <w:sz w:val="21"/>
          <w:szCs w:val="22"/>
        </w:rPr>
      </w:pPr>
      <w:r>
        <w:fldChar w:fldCharType="begin"/>
      </w:r>
      <w:r>
        <w:instrText xml:space="preserve"> HYPERLINK \l "_Toc99722899" </w:instrText>
      </w:r>
      <w:r>
        <w:fldChar w:fldCharType="separate"/>
      </w:r>
      <w:r>
        <w:rPr>
          <w:rStyle w:val="37"/>
          <w:rFonts w:hint="eastAsia" w:ascii="宋体" w:hAnsi="宋体"/>
          <w:color w:val="auto"/>
        </w:rPr>
        <w:t>售后服务承诺书</w:t>
      </w:r>
      <w:r>
        <w:tab/>
      </w:r>
      <w:r>
        <w:fldChar w:fldCharType="begin"/>
      </w:r>
      <w:r>
        <w:instrText xml:space="preserve"> PAGEREF _Toc99722899 \h </w:instrText>
      </w:r>
      <w:r>
        <w:fldChar w:fldCharType="separate"/>
      </w:r>
      <w:r>
        <w:t>- 54 -</w:t>
      </w:r>
      <w:r>
        <w:fldChar w:fldCharType="end"/>
      </w:r>
      <w:r>
        <w:fldChar w:fldCharType="end"/>
      </w:r>
    </w:p>
    <w:p w14:paraId="0A7940F5">
      <w:pPr>
        <w:pStyle w:val="22"/>
        <w:rPr>
          <w:smallCaps w:val="0"/>
          <w:sz w:val="21"/>
          <w:szCs w:val="22"/>
        </w:rPr>
      </w:pPr>
      <w:r>
        <w:fldChar w:fldCharType="begin"/>
      </w:r>
      <w:r>
        <w:instrText xml:space="preserve"> HYPERLINK \l "_Toc99722900" </w:instrText>
      </w:r>
      <w:r>
        <w:fldChar w:fldCharType="separate"/>
      </w:r>
      <w:r>
        <w:rPr>
          <w:rStyle w:val="37"/>
          <w:rFonts w:hint="eastAsia" w:ascii="宋体" w:hAnsi="宋体"/>
          <w:color w:val="auto"/>
        </w:rPr>
        <w:t>类似业绩</w:t>
      </w:r>
      <w:r>
        <w:tab/>
      </w:r>
      <w:r>
        <w:fldChar w:fldCharType="begin"/>
      </w:r>
      <w:r>
        <w:instrText xml:space="preserve"> PAGEREF _Toc99722900 \h </w:instrText>
      </w:r>
      <w:r>
        <w:fldChar w:fldCharType="separate"/>
      </w:r>
      <w:r>
        <w:t>- 55 -</w:t>
      </w:r>
      <w:r>
        <w:fldChar w:fldCharType="end"/>
      </w:r>
      <w:r>
        <w:fldChar w:fldCharType="end"/>
      </w:r>
    </w:p>
    <w:p w14:paraId="22EB7E2A">
      <w:pPr>
        <w:pStyle w:val="22"/>
        <w:rPr>
          <w:smallCaps w:val="0"/>
          <w:sz w:val="21"/>
          <w:szCs w:val="22"/>
        </w:rPr>
      </w:pPr>
      <w:r>
        <w:fldChar w:fldCharType="begin"/>
      </w:r>
      <w:r>
        <w:instrText xml:space="preserve"> HYPERLINK \l "_Toc99722901" </w:instrText>
      </w:r>
      <w:r>
        <w:fldChar w:fldCharType="separate"/>
      </w:r>
      <w:r>
        <w:rPr>
          <w:rStyle w:val="37"/>
          <w:rFonts w:hint="eastAsia" w:ascii="宋体" w:hAnsi="宋体"/>
          <w:color w:val="auto"/>
        </w:rPr>
        <w:t>投标保证金交纳凭证</w:t>
      </w:r>
      <w:r>
        <w:tab/>
      </w:r>
      <w:r>
        <w:fldChar w:fldCharType="begin"/>
      </w:r>
      <w:r>
        <w:instrText xml:space="preserve"> PAGEREF _Toc99722901 \h </w:instrText>
      </w:r>
      <w:r>
        <w:fldChar w:fldCharType="separate"/>
      </w:r>
      <w:r>
        <w:t>- 56 -</w:t>
      </w:r>
      <w:r>
        <w:fldChar w:fldCharType="end"/>
      </w:r>
      <w:r>
        <w:fldChar w:fldCharType="end"/>
      </w:r>
    </w:p>
    <w:p w14:paraId="76159AA3">
      <w:pPr>
        <w:pStyle w:val="22"/>
        <w:rPr>
          <w:smallCaps w:val="0"/>
          <w:sz w:val="21"/>
          <w:szCs w:val="22"/>
        </w:rPr>
      </w:pPr>
      <w:r>
        <w:fldChar w:fldCharType="begin"/>
      </w:r>
      <w:r>
        <w:instrText xml:space="preserve"> HYPERLINK \l "_Toc99722902" </w:instrText>
      </w:r>
      <w:r>
        <w:fldChar w:fldCharType="separate"/>
      </w:r>
      <w:r>
        <w:rPr>
          <w:rStyle w:val="37"/>
          <w:rFonts w:hint="eastAsia" w:ascii="宋体" w:hAnsi="宋体"/>
          <w:color w:val="auto"/>
        </w:rPr>
        <w:t>投标人信息表</w:t>
      </w:r>
      <w:r>
        <w:tab/>
      </w:r>
      <w:r>
        <w:fldChar w:fldCharType="begin"/>
      </w:r>
      <w:r>
        <w:instrText xml:space="preserve"> PAGEREF _Toc99722902 \h </w:instrText>
      </w:r>
      <w:r>
        <w:fldChar w:fldCharType="separate"/>
      </w:r>
      <w:r>
        <w:t>- 57 -</w:t>
      </w:r>
      <w:r>
        <w:fldChar w:fldCharType="end"/>
      </w:r>
      <w:r>
        <w:fldChar w:fldCharType="end"/>
      </w:r>
    </w:p>
    <w:p w14:paraId="4D753D4E">
      <w:pPr>
        <w:pStyle w:val="22"/>
        <w:rPr>
          <w:smallCaps w:val="0"/>
          <w:sz w:val="21"/>
          <w:szCs w:val="22"/>
        </w:rPr>
      </w:pPr>
      <w:r>
        <w:fldChar w:fldCharType="begin"/>
      </w:r>
      <w:r>
        <w:instrText xml:space="preserve"> HYPERLINK \l "_Toc99722903" </w:instrText>
      </w:r>
      <w:r>
        <w:fldChar w:fldCharType="separate"/>
      </w:r>
      <w:r>
        <w:rPr>
          <w:rStyle w:val="37"/>
          <w:rFonts w:hint="eastAsia" w:ascii="宋体" w:hAnsi="宋体"/>
          <w:color w:val="auto"/>
        </w:rPr>
        <w:t>构成投标文件商务部分的其他资料</w:t>
      </w:r>
      <w:r>
        <w:tab/>
      </w:r>
      <w:r>
        <w:fldChar w:fldCharType="begin"/>
      </w:r>
      <w:r>
        <w:instrText xml:space="preserve"> PAGEREF _Toc99722903 \h </w:instrText>
      </w:r>
      <w:r>
        <w:fldChar w:fldCharType="separate"/>
      </w:r>
      <w:r>
        <w:t>- 58 -</w:t>
      </w:r>
      <w:r>
        <w:fldChar w:fldCharType="end"/>
      </w:r>
      <w:r>
        <w:fldChar w:fldCharType="end"/>
      </w:r>
    </w:p>
    <w:p w14:paraId="5C8F1D44">
      <w:pPr>
        <w:pStyle w:val="22"/>
        <w:rPr>
          <w:smallCaps w:val="0"/>
          <w:sz w:val="21"/>
          <w:szCs w:val="22"/>
        </w:rPr>
      </w:pPr>
      <w:r>
        <w:fldChar w:fldCharType="begin"/>
      </w:r>
      <w:r>
        <w:instrText xml:space="preserve"> HYPERLINK \l "_Toc99722904" </w:instrText>
      </w:r>
      <w:r>
        <w:fldChar w:fldCharType="separate"/>
      </w:r>
      <w:r>
        <w:rPr>
          <w:rStyle w:val="37"/>
          <w:rFonts w:hint="eastAsia" w:ascii="宋体" w:hAnsi="宋体"/>
          <w:color w:val="auto"/>
        </w:rPr>
        <w:t>四、技术部分</w:t>
      </w:r>
      <w:r>
        <w:tab/>
      </w:r>
      <w:r>
        <w:fldChar w:fldCharType="begin"/>
      </w:r>
      <w:r>
        <w:instrText xml:space="preserve"> PAGEREF _Toc99722904 \h </w:instrText>
      </w:r>
      <w:r>
        <w:fldChar w:fldCharType="separate"/>
      </w:r>
      <w:r>
        <w:t>- 59 -</w:t>
      </w:r>
      <w:r>
        <w:fldChar w:fldCharType="end"/>
      </w:r>
      <w:r>
        <w:fldChar w:fldCharType="end"/>
      </w:r>
    </w:p>
    <w:p w14:paraId="37A05B20">
      <w:pPr>
        <w:pStyle w:val="22"/>
        <w:rPr>
          <w:smallCaps w:val="0"/>
          <w:sz w:val="21"/>
          <w:szCs w:val="22"/>
        </w:rPr>
      </w:pPr>
      <w:r>
        <w:fldChar w:fldCharType="begin"/>
      </w:r>
      <w:r>
        <w:instrText xml:space="preserve"> HYPERLINK \l "_Toc99722905" </w:instrText>
      </w:r>
      <w:r>
        <w:fldChar w:fldCharType="separate"/>
      </w:r>
      <w:r>
        <w:rPr>
          <w:rStyle w:val="37"/>
          <w:rFonts w:hint="eastAsia" w:ascii="宋体" w:hAnsi="宋体"/>
          <w:color w:val="auto"/>
        </w:rPr>
        <w:t>技术规格偏离表</w:t>
      </w:r>
      <w:r>
        <w:tab/>
      </w:r>
      <w:r>
        <w:fldChar w:fldCharType="begin"/>
      </w:r>
      <w:r>
        <w:instrText xml:space="preserve"> PAGEREF _Toc99722905 \h </w:instrText>
      </w:r>
      <w:r>
        <w:fldChar w:fldCharType="separate"/>
      </w:r>
      <w:r>
        <w:t>- 59 -</w:t>
      </w:r>
      <w:r>
        <w:fldChar w:fldCharType="end"/>
      </w:r>
      <w:r>
        <w:fldChar w:fldCharType="end"/>
      </w:r>
    </w:p>
    <w:p w14:paraId="7099F96B">
      <w:pPr>
        <w:pStyle w:val="22"/>
        <w:rPr>
          <w:smallCaps w:val="0"/>
          <w:sz w:val="21"/>
          <w:szCs w:val="22"/>
        </w:rPr>
      </w:pPr>
      <w:r>
        <w:fldChar w:fldCharType="begin"/>
      </w:r>
      <w:r>
        <w:instrText xml:space="preserve"> HYPERLINK \l "_Toc99722906" </w:instrText>
      </w:r>
      <w:r>
        <w:fldChar w:fldCharType="separate"/>
      </w:r>
      <w:r>
        <w:rPr>
          <w:rStyle w:val="37"/>
          <w:rFonts w:hint="eastAsia" w:ascii="宋体" w:hAnsi="宋体"/>
          <w:color w:val="auto"/>
        </w:rPr>
        <w:t>技</w:t>
      </w:r>
      <w:r>
        <w:rPr>
          <w:rStyle w:val="37"/>
          <w:rFonts w:ascii="宋体" w:hAnsi="宋体"/>
          <w:color w:val="auto"/>
        </w:rPr>
        <w:t xml:space="preserve"> </w:t>
      </w:r>
      <w:r>
        <w:rPr>
          <w:rStyle w:val="37"/>
          <w:rFonts w:hint="eastAsia" w:ascii="宋体" w:hAnsi="宋体"/>
          <w:color w:val="auto"/>
        </w:rPr>
        <w:t>术</w:t>
      </w:r>
      <w:r>
        <w:rPr>
          <w:rStyle w:val="37"/>
          <w:rFonts w:ascii="宋体" w:hAnsi="宋体"/>
          <w:color w:val="auto"/>
        </w:rPr>
        <w:t xml:space="preserve"> </w:t>
      </w:r>
      <w:r>
        <w:rPr>
          <w:rStyle w:val="37"/>
          <w:rFonts w:hint="eastAsia" w:ascii="宋体" w:hAnsi="宋体"/>
          <w:color w:val="auto"/>
        </w:rPr>
        <w:t>文</w:t>
      </w:r>
      <w:r>
        <w:rPr>
          <w:rStyle w:val="37"/>
          <w:rFonts w:ascii="宋体" w:hAnsi="宋体"/>
          <w:color w:val="auto"/>
        </w:rPr>
        <w:t xml:space="preserve"> </w:t>
      </w:r>
      <w:r>
        <w:rPr>
          <w:rStyle w:val="37"/>
          <w:rFonts w:hint="eastAsia" w:ascii="宋体" w:hAnsi="宋体"/>
          <w:color w:val="auto"/>
        </w:rPr>
        <w:t>件</w:t>
      </w:r>
      <w:r>
        <w:tab/>
      </w:r>
      <w:r>
        <w:fldChar w:fldCharType="begin"/>
      </w:r>
      <w:r>
        <w:instrText xml:space="preserve"> PAGEREF _Toc99722906 \h </w:instrText>
      </w:r>
      <w:r>
        <w:fldChar w:fldCharType="separate"/>
      </w:r>
      <w:r>
        <w:t>- 60 -</w:t>
      </w:r>
      <w:r>
        <w:fldChar w:fldCharType="end"/>
      </w:r>
      <w:r>
        <w:fldChar w:fldCharType="end"/>
      </w:r>
    </w:p>
    <w:p w14:paraId="466F08CB">
      <w:pPr>
        <w:pStyle w:val="22"/>
        <w:rPr>
          <w:smallCaps w:val="0"/>
          <w:sz w:val="21"/>
          <w:szCs w:val="22"/>
        </w:rPr>
      </w:pPr>
      <w:r>
        <w:fldChar w:fldCharType="begin"/>
      </w:r>
      <w:r>
        <w:instrText xml:space="preserve"> HYPERLINK \l "_Toc99722907" </w:instrText>
      </w:r>
      <w:r>
        <w:fldChar w:fldCharType="separate"/>
      </w:r>
      <w:r>
        <w:rPr>
          <w:rStyle w:val="37"/>
          <w:rFonts w:hint="eastAsia" w:ascii="宋体" w:hAnsi="宋体"/>
          <w:color w:val="auto"/>
        </w:rPr>
        <w:t>技术支持资料</w:t>
      </w:r>
      <w:r>
        <w:tab/>
      </w:r>
      <w:r>
        <w:fldChar w:fldCharType="begin"/>
      </w:r>
      <w:r>
        <w:instrText xml:space="preserve"> PAGEREF _Toc99722907 \h </w:instrText>
      </w:r>
      <w:r>
        <w:fldChar w:fldCharType="separate"/>
      </w:r>
      <w:r>
        <w:t>- 61 -</w:t>
      </w:r>
      <w:r>
        <w:fldChar w:fldCharType="end"/>
      </w:r>
      <w:r>
        <w:fldChar w:fldCharType="end"/>
      </w:r>
    </w:p>
    <w:p w14:paraId="4BDD30B8">
      <w:pPr>
        <w:pStyle w:val="22"/>
        <w:rPr>
          <w:smallCaps w:val="0"/>
          <w:sz w:val="21"/>
          <w:szCs w:val="22"/>
        </w:rPr>
      </w:pPr>
      <w:r>
        <w:fldChar w:fldCharType="begin"/>
      </w:r>
      <w:r>
        <w:instrText xml:space="preserve"> HYPERLINK \l "_Toc99722908" </w:instrText>
      </w:r>
      <w:r>
        <w:fldChar w:fldCharType="separate"/>
      </w:r>
      <w:r>
        <w:rPr>
          <w:rStyle w:val="37"/>
          <w:rFonts w:hint="eastAsia" w:ascii="宋体" w:hAnsi="宋体"/>
          <w:color w:val="auto"/>
        </w:rPr>
        <w:t>构成投标文件技术部分的其他资料</w:t>
      </w:r>
      <w:r>
        <w:tab/>
      </w:r>
      <w:r>
        <w:fldChar w:fldCharType="begin"/>
      </w:r>
      <w:r>
        <w:instrText xml:space="preserve"> PAGEREF _Toc99722908 \h </w:instrText>
      </w:r>
      <w:r>
        <w:fldChar w:fldCharType="separate"/>
      </w:r>
      <w:r>
        <w:t>- 62 -</w:t>
      </w:r>
      <w:r>
        <w:fldChar w:fldCharType="end"/>
      </w:r>
      <w:r>
        <w:fldChar w:fldCharType="end"/>
      </w:r>
    </w:p>
    <w:p w14:paraId="2E6A7263">
      <w:pPr>
        <w:pStyle w:val="19"/>
        <w:ind w:firstLine="149"/>
        <w:rPr>
          <w:b w:val="0"/>
          <w:bCs w:val="0"/>
          <w:caps w:val="0"/>
          <w:sz w:val="21"/>
          <w:szCs w:val="22"/>
        </w:rPr>
      </w:pPr>
      <w:r>
        <w:fldChar w:fldCharType="begin"/>
      </w:r>
      <w:r>
        <w:instrText xml:space="preserve"> HYPERLINK \l "_Toc99722909" </w:instrText>
      </w:r>
      <w:r>
        <w:fldChar w:fldCharType="separate"/>
      </w:r>
      <w:r>
        <w:rPr>
          <w:rStyle w:val="37"/>
          <w:rFonts w:hint="eastAsia" w:ascii="宋体" w:hAnsi="宋体"/>
          <w:color w:val="auto"/>
        </w:rPr>
        <w:t>第五章</w:t>
      </w:r>
      <w:r>
        <w:rPr>
          <w:rStyle w:val="37"/>
          <w:rFonts w:ascii="宋体" w:hAnsi="宋体"/>
          <w:color w:val="auto"/>
        </w:rPr>
        <w:t xml:space="preserve">  </w:t>
      </w:r>
      <w:r>
        <w:rPr>
          <w:rStyle w:val="37"/>
          <w:rFonts w:hint="eastAsia" w:ascii="宋体" w:hAnsi="宋体"/>
          <w:color w:val="auto"/>
        </w:rPr>
        <w:t>项目需求及技术要求</w:t>
      </w:r>
      <w:r>
        <w:tab/>
      </w:r>
      <w:r>
        <w:fldChar w:fldCharType="begin"/>
      </w:r>
      <w:r>
        <w:instrText xml:space="preserve"> PAGEREF _Toc99722909 \h </w:instrText>
      </w:r>
      <w:r>
        <w:fldChar w:fldCharType="separate"/>
      </w:r>
      <w:r>
        <w:t>- 63 -</w:t>
      </w:r>
      <w:r>
        <w:fldChar w:fldCharType="end"/>
      </w:r>
      <w:r>
        <w:fldChar w:fldCharType="end"/>
      </w:r>
    </w:p>
    <w:p w14:paraId="0E449141">
      <w:pPr>
        <w:pStyle w:val="19"/>
        <w:ind w:firstLine="149"/>
        <w:rPr>
          <w:b w:val="0"/>
          <w:bCs w:val="0"/>
          <w:caps w:val="0"/>
          <w:sz w:val="21"/>
          <w:szCs w:val="22"/>
        </w:rPr>
      </w:pPr>
      <w:r>
        <w:fldChar w:fldCharType="begin"/>
      </w:r>
      <w:r>
        <w:instrText xml:space="preserve"> HYPERLINK \l "_Toc99722910" </w:instrText>
      </w:r>
      <w:r>
        <w:fldChar w:fldCharType="separate"/>
      </w:r>
      <w:r>
        <w:rPr>
          <w:rStyle w:val="37"/>
          <w:rFonts w:hint="eastAsia" w:ascii="宋体" w:hAnsi="宋体"/>
          <w:color w:val="auto"/>
        </w:rPr>
        <w:t>第六章</w:t>
      </w:r>
      <w:r>
        <w:rPr>
          <w:rStyle w:val="37"/>
          <w:rFonts w:ascii="宋体" w:hAnsi="宋体"/>
          <w:color w:val="auto"/>
        </w:rPr>
        <w:t xml:space="preserve"> </w:t>
      </w:r>
      <w:r>
        <w:rPr>
          <w:rStyle w:val="37"/>
          <w:rFonts w:hint="eastAsia" w:ascii="宋体" w:hAnsi="宋体"/>
          <w:color w:val="auto"/>
        </w:rPr>
        <w:t>资格评审标准</w:t>
      </w:r>
      <w:r>
        <w:tab/>
      </w:r>
      <w:r>
        <w:fldChar w:fldCharType="begin"/>
      </w:r>
      <w:r>
        <w:instrText xml:space="preserve"> PAGEREF _Toc99722910 \h </w:instrText>
      </w:r>
      <w:r>
        <w:fldChar w:fldCharType="separate"/>
      </w:r>
      <w:r>
        <w:t>- 114 -</w:t>
      </w:r>
      <w:r>
        <w:fldChar w:fldCharType="end"/>
      </w:r>
      <w:r>
        <w:fldChar w:fldCharType="end"/>
      </w:r>
    </w:p>
    <w:p w14:paraId="22FE2B73">
      <w:pPr>
        <w:pStyle w:val="19"/>
        <w:ind w:firstLine="149"/>
        <w:rPr>
          <w:b w:val="0"/>
          <w:bCs w:val="0"/>
          <w:caps w:val="0"/>
          <w:sz w:val="21"/>
          <w:szCs w:val="22"/>
        </w:rPr>
      </w:pPr>
      <w:r>
        <w:fldChar w:fldCharType="begin"/>
      </w:r>
      <w:r>
        <w:instrText xml:space="preserve"> HYPERLINK \l "_Toc99722911" </w:instrText>
      </w:r>
      <w:r>
        <w:fldChar w:fldCharType="separate"/>
      </w:r>
      <w:r>
        <w:rPr>
          <w:rStyle w:val="37"/>
          <w:rFonts w:hint="eastAsia" w:ascii="宋体" w:hAnsi="宋体"/>
          <w:color w:val="auto"/>
        </w:rPr>
        <w:t>第七章</w:t>
      </w:r>
      <w:r>
        <w:rPr>
          <w:rStyle w:val="37"/>
          <w:rFonts w:ascii="宋体" w:hAnsi="宋体"/>
          <w:color w:val="auto"/>
        </w:rPr>
        <w:t xml:space="preserve"> </w:t>
      </w:r>
      <w:r>
        <w:rPr>
          <w:rStyle w:val="37"/>
          <w:rFonts w:hint="eastAsia" w:ascii="宋体" w:hAnsi="宋体"/>
          <w:color w:val="auto"/>
        </w:rPr>
        <w:t>评标方法（综合评分法）</w:t>
      </w:r>
      <w:r>
        <w:tab/>
      </w:r>
      <w:r>
        <w:fldChar w:fldCharType="begin"/>
      </w:r>
      <w:r>
        <w:instrText xml:space="preserve"> PAGEREF _Toc99722911 \h </w:instrText>
      </w:r>
      <w:r>
        <w:fldChar w:fldCharType="separate"/>
      </w:r>
      <w:r>
        <w:t>- 116 -</w:t>
      </w:r>
      <w:r>
        <w:fldChar w:fldCharType="end"/>
      </w:r>
      <w:r>
        <w:fldChar w:fldCharType="end"/>
      </w:r>
    </w:p>
    <w:p w14:paraId="2AC22884">
      <w:pPr>
        <w:pStyle w:val="22"/>
        <w:rPr>
          <w:smallCaps w:val="0"/>
          <w:sz w:val="21"/>
          <w:szCs w:val="22"/>
        </w:rPr>
      </w:pPr>
      <w:r>
        <w:fldChar w:fldCharType="begin"/>
      </w:r>
      <w:r>
        <w:instrText xml:space="preserve"> HYPERLINK \l "_Toc99722912" </w:instrText>
      </w:r>
      <w:r>
        <w:fldChar w:fldCharType="separate"/>
      </w:r>
      <w:r>
        <w:rPr>
          <w:rStyle w:val="37"/>
          <w:rFonts w:hint="eastAsia" w:ascii="宋体" w:hAnsi="宋体"/>
          <w:color w:val="auto"/>
        </w:rPr>
        <w:t>评标方法前附表</w:t>
      </w:r>
      <w:r>
        <w:tab/>
      </w:r>
      <w:r>
        <w:fldChar w:fldCharType="begin"/>
      </w:r>
      <w:r>
        <w:instrText xml:space="preserve"> PAGEREF _Toc99722912 \h </w:instrText>
      </w:r>
      <w:r>
        <w:fldChar w:fldCharType="separate"/>
      </w:r>
      <w:r>
        <w:t>- 116 -</w:t>
      </w:r>
      <w:r>
        <w:fldChar w:fldCharType="end"/>
      </w:r>
      <w:r>
        <w:fldChar w:fldCharType="end"/>
      </w:r>
    </w:p>
    <w:p w14:paraId="5DF84C3F">
      <w:pPr>
        <w:pStyle w:val="22"/>
        <w:snapToGrid w:val="0"/>
        <w:spacing w:line="240" w:lineRule="exact"/>
        <w:rPr>
          <w:rFonts w:ascii="宋体" w:hAnsi="宋体"/>
        </w:rPr>
        <w:sectPr>
          <w:footerReference r:id="rId6" w:type="first"/>
          <w:headerReference r:id="rId3" w:type="default"/>
          <w:footerReference r:id="rId4" w:type="default"/>
          <w:footerReference r:id="rId5" w:type="even"/>
          <w:pgSz w:w="11906" w:h="16838"/>
          <w:pgMar w:top="987" w:right="1134" w:bottom="822" w:left="1134" w:header="720" w:footer="720" w:gutter="0"/>
          <w:cols w:space="720" w:num="1"/>
          <w:titlePg/>
          <w:docGrid w:type="lines" w:linePitch="331" w:charSpace="0"/>
        </w:sectPr>
      </w:pPr>
      <w:r>
        <w:rPr>
          <w:rFonts w:ascii="宋体" w:hAnsi="宋体"/>
          <w:bCs/>
          <w:caps/>
          <w:smallCaps w:val="0"/>
          <w:sz w:val="18"/>
          <w:szCs w:val="18"/>
        </w:rPr>
        <w:fldChar w:fldCharType="end"/>
      </w:r>
    </w:p>
    <w:p w14:paraId="3234226D">
      <w:pPr>
        <w:pStyle w:val="2"/>
        <w:numPr>
          <w:ilvl w:val="0"/>
          <w:numId w:val="0"/>
        </w:numPr>
        <w:jc w:val="center"/>
      </w:pPr>
      <w:bookmarkStart w:id="5" w:name="_Toc393784369"/>
      <w:bookmarkStart w:id="6" w:name="_Toc99722869"/>
      <w:r>
        <w:rPr>
          <w:rFonts w:hint="eastAsia" w:ascii="宋体" w:hAnsi="宋体" w:eastAsia="宋体"/>
          <w:sz w:val="36"/>
        </w:rPr>
        <w:t xml:space="preserve">第一章 </w:t>
      </w:r>
      <w:bookmarkEnd w:id="5"/>
      <w:r>
        <w:rPr>
          <w:rFonts w:hint="eastAsia" w:ascii="宋体" w:hAnsi="宋体" w:eastAsia="宋体"/>
          <w:sz w:val="36"/>
        </w:rPr>
        <w:t>公开招标公告</w:t>
      </w:r>
      <w:bookmarkEnd w:id="6"/>
      <w:bookmarkStart w:id="7" w:name="OLE_LINK6"/>
      <w:bookmarkStart w:id="8" w:name="OLE_LINK3"/>
    </w:p>
    <w:tbl>
      <w:tblPr>
        <w:tblStyle w:val="30"/>
        <w:tblW w:w="10378" w:type="dxa"/>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
      <w:tblGrid>
        <w:gridCol w:w="10378"/>
      </w:tblGrid>
      <w:tr w14:paraId="2F2B052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rPr>
          <w:cantSplit/>
          <w:trHeight w:val="1166" w:hRule="atLeast"/>
          <w:tblCellSpacing w:w="0" w:type="dxa"/>
          <w:jc w:val="center"/>
        </w:trPr>
        <w:tc>
          <w:tcPr>
            <w:tcW w:w="10378" w:type="dxa"/>
            <w:tcBorders>
              <w:top w:val="single" w:color="auto" w:sz="4" w:space="0"/>
              <w:left w:val="single" w:color="auto" w:sz="6" w:space="0"/>
              <w:bottom w:val="single" w:color="auto" w:sz="4" w:space="0"/>
              <w:right w:val="single" w:color="auto" w:sz="4" w:space="0"/>
            </w:tcBorders>
            <w:tcMar>
              <w:top w:w="0" w:type="dxa"/>
              <w:left w:w="0" w:type="dxa"/>
              <w:bottom w:w="0" w:type="dxa"/>
              <w:right w:w="0" w:type="dxa"/>
            </w:tcMar>
            <w:vAlign w:val="center"/>
          </w:tcPr>
          <w:p w14:paraId="1F874C9B">
            <w:pPr>
              <w:widowControl/>
              <w:jc w:val="center"/>
              <w:rPr>
                <w:rFonts w:hint="eastAsia" w:ascii="宋体" w:hAnsi="宋体" w:eastAsia="宋体" w:cs="Arial"/>
                <w:b/>
                <w:bCs/>
                <w:kern w:val="0"/>
                <w:sz w:val="27"/>
                <w:szCs w:val="27"/>
                <w:lang w:eastAsia="zh-CN"/>
              </w:rPr>
            </w:pPr>
            <w:bookmarkStart w:id="9" w:name="OLE_LINK1"/>
            <w:r>
              <w:rPr>
                <w:rFonts w:ascii="宋体" w:hAnsi="宋体" w:cs="Arial"/>
                <w:b/>
                <w:bCs/>
                <w:kern w:val="0"/>
                <w:sz w:val="27"/>
                <w:szCs w:val="27"/>
              </w:rPr>
              <w:t>项目概况</w:t>
            </w:r>
          </w:p>
          <w:p w14:paraId="4EC83A7E">
            <w:pPr>
              <w:widowControl/>
              <w:spacing w:line="360" w:lineRule="auto"/>
              <w:ind w:firstLine="420" w:firstLineChars="200"/>
              <w:jc w:val="left"/>
              <w:rPr>
                <w:rFonts w:ascii="宋体" w:hAnsi="宋体" w:cs="Arial"/>
                <w:kern w:val="0"/>
                <w:sz w:val="18"/>
                <w:szCs w:val="18"/>
              </w:rPr>
            </w:pPr>
            <w:r>
              <w:rPr>
                <w:rFonts w:hint="eastAsia" w:ascii="宋体" w:hAnsi="宋体" w:cs="宋体"/>
                <w:color w:val="auto"/>
                <w:sz w:val="21"/>
                <w:szCs w:val="21"/>
                <w:highlight w:val="none"/>
                <w:lang w:eastAsia="zh-CN"/>
              </w:rPr>
              <w:t>蒙自市新安所街道中心卫生院检验医疗设备采购项目</w:t>
            </w:r>
            <w:r>
              <w:rPr>
                <w:rFonts w:hint="eastAsia" w:ascii="宋体" w:hAnsi="宋体" w:eastAsia="宋体" w:cs="宋体"/>
                <w:color w:val="auto"/>
                <w:sz w:val="21"/>
                <w:szCs w:val="21"/>
                <w:highlight w:val="none"/>
                <w:lang w:eastAsia="zh-CN"/>
              </w:rPr>
              <w:t>的潜在投标人应在政府采购云平台（</w:t>
            </w:r>
            <w:bookmarkStart w:id="10" w:name="OLE_LINK385"/>
            <w:r>
              <w:rPr>
                <w:rFonts w:hint="eastAsia" w:ascii="宋体" w:hAnsi="宋体" w:eastAsia="宋体" w:cs="宋体"/>
                <w:color w:val="auto"/>
                <w:sz w:val="21"/>
                <w:szCs w:val="21"/>
                <w:highlight w:val="none"/>
                <w:lang w:eastAsia="zh-CN"/>
              </w:rPr>
              <w:t>https://www.zcygov.cn/</w:t>
            </w:r>
            <w:bookmarkEnd w:id="10"/>
            <w:r>
              <w:rPr>
                <w:rFonts w:hint="eastAsia" w:ascii="宋体" w:hAnsi="宋体" w:eastAsia="宋体" w:cs="宋体"/>
                <w:color w:val="auto"/>
                <w:sz w:val="21"/>
                <w:szCs w:val="21"/>
                <w:highlight w:val="none"/>
                <w:lang w:eastAsia="zh-CN"/>
              </w:rPr>
              <w:t>）获取招标文件，并于202</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年</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月</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日</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点00分（北京时间）前递交投标文件。</w:t>
            </w:r>
          </w:p>
        </w:tc>
      </w:tr>
    </w:tbl>
    <w:p w14:paraId="65360995">
      <w:pPr>
        <w:widowControl/>
        <w:shd w:val="clear" w:color="auto" w:fill="FFFFFF"/>
        <w:spacing w:before="128" w:after="128"/>
        <w:jc w:val="left"/>
        <w:outlineLvl w:val="1"/>
        <w:rPr>
          <w:rFonts w:ascii="宋体" w:hAnsi="宋体" w:cs="Arial"/>
          <w:kern w:val="0"/>
          <w:sz w:val="24"/>
        </w:rPr>
      </w:pPr>
      <w:r>
        <w:rPr>
          <w:rFonts w:ascii="宋体" w:hAnsi="宋体" w:cs="Arial"/>
          <w:b/>
          <w:bCs/>
          <w:kern w:val="0"/>
          <w:sz w:val="24"/>
        </w:rPr>
        <w:t>一、项目基本情况</w:t>
      </w:r>
    </w:p>
    <w:p w14:paraId="53E785D0">
      <w:pPr>
        <w:widowControl/>
        <w:shd w:val="clear" w:color="auto" w:fill="FFFFFF"/>
        <w:spacing w:after="128" w:line="360" w:lineRule="exact"/>
        <w:jc w:val="left"/>
        <w:rPr>
          <w:rFonts w:hint="eastAsia" w:ascii="宋体" w:hAnsi="宋体" w:eastAsia="宋体" w:cs="Arial"/>
          <w:kern w:val="0"/>
          <w:szCs w:val="21"/>
          <w:lang w:eastAsia="zh-CN"/>
        </w:rPr>
      </w:pPr>
      <w:r>
        <w:rPr>
          <w:rFonts w:hint="eastAsia" w:ascii="宋体" w:hAnsi="宋体" w:cs="Arial"/>
          <w:kern w:val="0"/>
          <w:szCs w:val="21"/>
          <w:lang w:val="en-US" w:eastAsia="zh-CN"/>
        </w:rPr>
        <w:t>1.</w:t>
      </w:r>
      <w:r>
        <w:rPr>
          <w:rFonts w:ascii="宋体" w:hAnsi="宋体" w:cs="Arial"/>
          <w:kern w:val="0"/>
          <w:szCs w:val="21"/>
        </w:rPr>
        <w:t>项目编号：</w:t>
      </w:r>
      <w:r>
        <w:rPr>
          <w:rFonts w:hint="eastAsia" w:ascii="宋体" w:hAnsi="宋体" w:cs="Arial"/>
          <w:kern w:val="0"/>
          <w:szCs w:val="21"/>
          <w:lang w:val="en-US" w:eastAsia="zh-CN"/>
        </w:rPr>
        <w:t xml:space="preserve">瀛洲招字[2025]第0402号 </w:t>
      </w:r>
    </w:p>
    <w:p w14:paraId="3537F6D1">
      <w:pPr>
        <w:widowControl/>
        <w:shd w:val="clear" w:color="auto" w:fill="FFFFFF"/>
        <w:spacing w:after="128" w:line="360" w:lineRule="exact"/>
        <w:jc w:val="left"/>
        <w:rPr>
          <w:rFonts w:hint="eastAsia" w:ascii="宋体" w:hAnsi="宋体" w:eastAsia="宋体" w:cs="Arial"/>
          <w:kern w:val="0"/>
          <w:szCs w:val="21"/>
          <w:lang w:eastAsia="zh-CN"/>
        </w:rPr>
      </w:pPr>
      <w:r>
        <w:rPr>
          <w:rFonts w:hint="eastAsia" w:ascii="宋体" w:hAnsi="宋体" w:cs="Arial"/>
          <w:kern w:val="0"/>
          <w:szCs w:val="21"/>
          <w:lang w:val="en-US" w:eastAsia="zh-CN"/>
        </w:rPr>
        <w:t>2.</w:t>
      </w:r>
      <w:r>
        <w:rPr>
          <w:rFonts w:ascii="宋体" w:hAnsi="宋体" w:cs="Arial"/>
          <w:kern w:val="0"/>
          <w:szCs w:val="21"/>
        </w:rPr>
        <w:t>项目名称：</w:t>
      </w:r>
      <w:r>
        <w:rPr>
          <w:rFonts w:hint="eastAsia" w:ascii="宋体" w:hAnsi="宋体" w:cs="Arial"/>
          <w:kern w:val="0"/>
          <w:szCs w:val="21"/>
          <w:lang w:eastAsia="zh-CN"/>
        </w:rPr>
        <w:t>蒙自市新安所街道中心卫生院检验医疗设备采购项目</w:t>
      </w:r>
    </w:p>
    <w:p w14:paraId="46D64207">
      <w:pPr>
        <w:widowControl/>
        <w:shd w:val="clear" w:color="auto" w:fill="FFFFFF"/>
        <w:spacing w:after="128" w:line="360" w:lineRule="exact"/>
        <w:jc w:val="left"/>
        <w:rPr>
          <w:rFonts w:hint="default" w:ascii="宋体" w:hAnsi="宋体" w:eastAsia="宋体" w:cs="Arial"/>
          <w:kern w:val="0"/>
          <w:szCs w:val="21"/>
          <w:highlight w:val="none"/>
          <w:lang w:val="en-US" w:eastAsia="zh-CN"/>
        </w:rPr>
      </w:pPr>
      <w:r>
        <w:rPr>
          <w:rFonts w:hint="eastAsia" w:ascii="宋体" w:hAnsi="宋体" w:cs="Arial"/>
          <w:kern w:val="0"/>
          <w:szCs w:val="21"/>
          <w:highlight w:val="none"/>
          <w:lang w:val="en-US" w:eastAsia="zh-CN"/>
        </w:rPr>
        <w:t>3.</w:t>
      </w:r>
      <w:r>
        <w:rPr>
          <w:rFonts w:ascii="宋体" w:hAnsi="宋体" w:cs="Arial"/>
          <w:kern w:val="0"/>
          <w:szCs w:val="21"/>
          <w:highlight w:val="none"/>
        </w:rPr>
        <w:t>预算金额（万元）：</w:t>
      </w:r>
      <w:r>
        <w:rPr>
          <w:rFonts w:hint="eastAsia" w:ascii="宋体" w:hAnsi="宋体" w:cs="Arial"/>
          <w:kern w:val="0"/>
          <w:szCs w:val="21"/>
          <w:highlight w:val="none"/>
          <w:lang w:val="en-US" w:eastAsia="zh-CN"/>
        </w:rPr>
        <w:t>75万元</w:t>
      </w:r>
    </w:p>
    <w:p w14:paraId="14C1321F">
      <w:pPr>
        <w:widowControl/>
        <w:shd w:val="clear" w:color="auto" w:fill="FFFFFF"/>
        <w:spacing w:after="128" w:line="360" w:lineRule="exact"/>
        <w:jc w:val="left"/>
        <w:rPr>
          <w:rFonts w:hint="default" w:ascii="宋体" w:hAnsi="宋体" w:eastAsia="宋体" w:cs="Arial"/>
          <w:kern w:val="0"/>
          <w:szCs w:val="21"/>
          <w:highlight w:val="none"/>
          <w:lang w:val="en-US" w:eastAsia="zh-CN"/>
        </w:rPr>
      </w:pPr>
      <w:r>
        <w:rPr>
          <w:rFonts w:hint="eastAsia" w:ascii="宋体" w:hAnsi="宋体" w:cs="Arial"/>
          <w:kern w:val="0"/>
          <w:szCs w:val="21"/>
          <w:highlight w:val="none"/>
          <w:lang w:val="en-US" w:eastAsia="zh-CN"/>
        </w:rPr>
        <w:t>4.</w:t>
      </w:r>
      <w:r>
        <w:rPr>
          <w:rFonts w:ascii="宋体" w:hAnsi="宋体" w:cs="Arial"/>
          <w:kern w:val="0"/>
          <w:szCs w:val="21"/>
          <w:highlight w:val="none"/>
        </w:rPr>
        <w:t>最高限价（万元）：</w:t>
      </w:r>
      <w:r>
        <w:rPr>
          <w:rFonts w:hint="eastAsia" w:ascii="宋体" w:hAnsi="宋体" w:cs="Arial"/>
          <w:kern w:val="0"/>
          <w:szCs w:val="21"/>
          <w:highlight w:val="none"/>
          <w:lang w:val="en-US" w:eastAsia="zh-CN"/>
        </w:rPr>
        <w:t>75万元</w:t>
      </w:r>
    </w:p>
    <w:p w14:paraId="5B992F15">
      <w:pPr>
        <w:widowControl/>
        <w:spacing w:line="360" w:lineRule="auto"/>
        <w:jc w:val="left"/>
        <w:rPr>
          <w:rFonts w:hint="eastAsia" w:ascii="宋体" w:hAnsi="宋体" w:cs="Arial"/>
          <w:kern w:val="0"/>
          <w:szCs w:val="21"/>
          <w:highlight w:val="none"/>
          <w:lang w:val="en-US" w:eastAsia="zh-CN"/>
        </w:rPr>
      </w:pPr>
      <w:r>
        <w:rPr>
          <w:rFonts w:hint="eastAsia" w:ascii="宋体" w:hAnsi="宋体" w:cs="Arial"/>
          <w:kern w:val="0"/>
          <w:szCs w:val="21"/>
          <w:highlight w:val="none"/>
          <w:lang w:val="en-US" w:eastAsia="zh-CN"/>
        </w:rPr>
        <w:t>5.</w:t>
      </w:r>
      <w:r>
        <w:rPr>
          <w:rFonts w:ascii="宋体" w:hAnsi="宋体" w:cs="Arial"/>
          <w:kern w:val="0"/>
          <w:szCs w:val="21"/>
          <w:highlight w:val="none"/>
        </w:rPr>
        <w:t>采购需求：</w:t>
      </w:r>
    </w:p>
    <w:tbl>
      <w:tblPr>
        <w:tblStyle w:val="30"/>
        <w:tblW w:w="47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880"/>
        <w:gridCol w:w="520"/>
        <w:gridCol w:w="983"/>
        <w:gridCol w:w="3750"/>
        <w:gridCol w:w="767"/>
        <w:gridCol w:w="704"/>
        <w:gridCol w:w="1257"/>
      </w:tblGrid>
      <w:tr w14:paraId="7AA4A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475DB049">
            <w:pPr>
              <w:spacing w:line="300" w:lineRule="exact"/>
              <w:jc w:val="center"/>
              <w:textAlignment w:val="center"/>
              <w:rPr>
                <w:rFonts w:hint="eastAsia" w:ascii="宋体" w:hAnsi="宋体" w:eastAsia="宋体" w:cs="宋体"/>
                <w:b/>
                <w:bCs/>
                <w:sz w:val="24"/>
                <w:szCs w:val="24"/>
                <w:lang w:eastAsia="zh-CN"/>
              </w:rPr>
            </w:pPr>
            <w:r>
              <w:rPr>
                <w:rFonts w:hint="eastAsia" w:ascii="宋体" w:hAnsi="宋体" w:cs="宋体"/>
                <w:b/>
                <w:bCs/>
                <w:sz w:val="24"/>
                <w:szCs w:val="24"/>
                <w:lang w:val="en-US" w:eastAsia="zh-CN" w:bidi="ar"/>
              </w:rPr>
              <w:t>标段号</w:t>
            </w:r>
          </w:p>
        </w:tc>
        <w:tc>
          <w:tcPr>
            <w:tcW w:w="458" w:type="pct"/>
            <w:noWrap/>
            <w:vAlign w:val="center"/>
          </w:tcPr>
          <w:p w14:paraId="5EDF2D39">
            <w:pPr>
              <w:spacing w:line="300" w:lineRule="exact"/>
              <w:jc w:val="center"/>
              <w:textAlignment w:val="center"/>
              <w:rPr>
                <w:rFonts w:hint="eastAsia" w:ascii="宋体" w:hAnsi="宋体" w:cs="宋体"/>
                <w:b/>
                <w:bCs/>
                <w:sz w:val="24"/>
                <w:szCs w:val="24"/>
                <w:lang w:val="en-US" w:eastAsia="zh-CN" w:bidi="ar"/>
              </w:rPr>
            </w:pPr>
            <w:r>
              <w:rPr>
                <w:rFonts w:hint="eastAsia" w:ascii="宋体" w:hAnsi="宋体" w:cs="宋体"/>
                <w:b/>
                <w:bCs/>
                <w:sz w:val="24"/>
                <w:szCs w:val="24"/>
                <w:lang w:bidi="ar"/>
              </w:rPr>
              <w:t>设备名称</w:t>
            </w:r>
          </w:p>
        </w:tc>
        <w:tc>
          <w:tcPr>
            <w:tcW w:w="270" w:type="pct"/>
            <w:noWrap/>
            <w:vAlign w:val="center"/>
          </w:tcPr>
          <w:p w14:paraId="7E6531F4">
            <w:pPr>
              <w:spacing w:line="300" w:lineRule="exact"/>
              <w:jc w:val="center"/>
              <w:textAlignment w:val="center"/>
              <w:rPr>
                <w:rFonts w:hint="default" w:ascii="宋体" w:hAnsi="宋体" w:eastAsia="宋体" w:cs="宋体"/>
                <w:b/>
                <w:bCs/>
                <w:sz w:val="24"/>
                <w:szCs w:val="24"/>
                <w:lang w:val="en-US" w:eastAsia="zh-CN" w:bidi="ar"/>
              </w:rPr>
            </w:pPr>
            <w:r>
              <w:rPr>
                <w:rFonts w:hint="eastAsia" w:ascii="宋体" w:hAnsi="宋体" w:cs="宋体"/>
                <w:b/>
                <w:bCs/>
                <w:sz w:val="24"/>
                <w:szCs w:val="24"/>
                <w:lang w:val="en-US" w:eastAsia="zh-CN" w:bidi="ar"/>
              </w:rPr>
              <w:t>序号</w:t>
            </w:r>
          </w:p>
        </w:tc>
        <w:tc>
          <w:tcPr>
            <w:tcW w:w="511" w:type="pct"/>
            <w:noWrap/>
            <w:vAlign w:val="center"/>
          </w:tcPr>
          <w:p w14:paraId="6839282A">
            <w:pPr>
              <w:spacing w:line="300" w:lineRule="exact"/>
              <w:jc w:val="center"/>
              <w:textAlignment w:val="center"/>
              <w:rPr>
                <w:rFonts w:hint="eastAsia" w:ascii="宋体" w:hAnsi="宋体" w:cs="宋体"/>
                <w:b/>
                <w:bCs/>
                <w:sz w:val="24"/>
                <w:szCs w:val="24"/>
                <w:lang w:bidi="ar"/>
              </w:rPr>
            </w:pPr>
            <w:r>
              <w:rPr>
                <w:rFonts w:hint="eastAsia" w:ascii="宋体" w:hAnsi="宋体" w:cs="宋体"/>
                <w:b/>
                <w:bCs/>
                <w:sz w:val="24"/>
                <w:szCs w:val="24"/>
                <w:lang w:bidi="ar"/>
              </w:rPr>
              <w:t>是否允许进口</w:t>
            </w:r>
          </w:p>
        </w:tc>
        <w:tc>
          <w:tcPr>
            <w:tcW w:w="1952" w:type="pct"/>
            <w:noWrap/>
            <w:vAlign w:val="center"/>
          </w:tcPr>
          <w:p w14:paraId="0352B7AE">
            <w:pPr>
              <w:spacing w:line="300" w:lineRule="exact"/>
              <w:jc w:val="center"/>
              <w:textAlignment w:val="center"/>
              <w:rPr>
                <w:rFonts w:hint="eastAsia" w:ascii="宋体" w:hAnsi="宋体" w:eastAsia="宋体" w:cs="宋体"/>
                <w:b/>
                <w:bCs/>
                <w:sz w:val="24"/>
                <w:szCs w:val="24"/>
                <w:lang w:eastAsia="zh-CN"/>
              </w:rPr>
            </w:pPr>
            <w:r>
              <w:rPr>
                <w:rFonts w:hint="eastAsia" w:ascii="宋体" w:hAnsi="宋体" w:cs="宋体"/>
                <w:b/>
                <w:bCs/>
                <w:sz w:val="24"/>
                <w:szCs w:val="24"/>
                <w:lang w:val="en-US" w:eastAsia="zh-CN" w:bidi="ar"/>
              </w:rPr>
              <w:t>配置</w:t>
            </w:r>
          </w:p>
        </w:tc>
        <w:tc>
          <w:tcPr>
            <w:tcW w:w="399" w:type="pct"/>
            <w:noWrap/>
            <w:vAlign w:val="center"/>
          </w:tcPr>
          <w:p w14:paraId="7C9480AE">
            <w:pPr>
              <w:spacing w:line="300" w:lineRule="exact"/>
              <w:jc w:val="center"/>
              <w:textAlignment w:val="center"/>
              <w:rPr>
                <w:rFonts w:hint="eastAsia" w:ascii="宋体" w:hAnsi="宋体" w:cs="宋体"/>
                <w:b/>
                <w:bCs/>
                <w:sz w:val="24"/>
                <w:szCs w:val="24"/>
              </w:rPr>
            </w:pPr>
            <w:r>
              <w:rPr>
                <w:rFonts w:hint="eastAsia" w:ascii="宋体" w:hAnsi="宋体" w:cs="宋体"/>
                <w:b/>
                <w:bCs/>
                <w:sz w:val="24"/>
                <w:szCs w:val="24"/>
                <w:lang w:bidi="ar"/>
              </w:rPr>
              <w:t>数量</w:t>
            </w:r>
          </w:p>
        </w:tc>
        <w:tc>
          <w:tcPr>
            <w:tcW w:w="366" w:type="pct"/>
            <w:noWrap/>
            <w:vAlign w:val="center"/>
          </w:tcPr>
          <w:p w14:paraId="30D77479">
            <w:pPr>
              <w:spacing w:line="300" w:lineRule="exact"/>
              <w:jc w:val="center"/>
              <w:textAlignment w:val="center"/>
              <w:rPr>
                <w:rFonts w:hint="eastAsia" w:ascii="宋体" w:hAnsi="宋体" w:cs="宋体"/>
                <w:b/>
                <w:bCs/>
                <w:sz w:val="24"/>
                <w:szCs w:val="24"/>
              </w:rPr>
            </w:pPr>
            <w:r>
              <w:rPr>
                <w:rFonts w:hint="eastAsia" w:ascii="宋体" w:hAnsi="宋体" w:cs="宋体"/>
                <w:b/>
                <w:bCs/>
                <w:sz w:val="24"/>
                <w:szCs w:val="24"/>
                <w:lang w:bidi="ar"/>
              </w:rPr>
              <w:t>单位</w:t>
            </w:r>
          </w:p>
        </w:tc>
        <w:tc>
          <w:tcPr>
            <w:tcW w:w="654" w:type="pct"/>
            <w:noWrap/>
            <w:vAlign w:val="center"/>
          </w:tcPr>
          <w:p w14:paraId="5BDC2A2B">
            <w:pPr>
              <w:spacing w:line="300" w:lineRule="exact"/>
              <w:jc w:val="center"/>
              <w:textAlignment w:val="center"/>
              <w:rPr>
                <w:rFonts w:hint="default" w:ascii="宋体" w:hAnsi="宋体" w:eastAsia="宋体" w:cs="宋体"/>
                <w:b/>
                <w:bCs/>
                <w:sz w:val="24"/>
                <w:szCs w:val="24"/>
                <w:lang w:val="en-US" w:eastAsia="zh-CN" w:bidi="ar"/>
              </w:rPr>
            </w:pPr>
            <w:r>
              <w:rPr>
                <w:rFonts w:hint="eastAsia" w:ascii="宋体" w:hAnsi="宋体" w:cs="宋体"/>
                <w:b/>
                <w:bCs/>
                <w:sz w:val="24"/>
                <w:szCs w:val="24"/>
                <w:lang w:val="en-US" w:eastAsia="zh-CN" w:bidi="ar"/>
              </w:rPr>
              <w:t>最高限价（万元）</w:t>
            </w:r>
          </w:p>
        </w:tc>
      </w:tr>
      <w:tr w14:paraId="2A5E6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387" w:type="pct"/>
            <w:vMerge w:val="restart"/>
            <w:noWrap/>
            <w:vAlign w:val="center"/>
          </w:tcPr>
          <w:p w14:paraId="58800397">
            <w:pPr>
              <w:jc w:val="center"/>
              <w:textAlignment w:val="center"/>
              <w:rPr>
                <w:rFonts w:hint="default" w:ascii="宋体" w:hAnsi="宋体" w:cs="宋体"/>
                <w:sz w:val="24"/>
                <w:szCs w:val="24"/>
                <w:lang w:val="en-US" w:eastAsia="zh-CN" w:bidi="ar"/>
              </w:rPr>
            </w:pPr>
            <w:r>
              <w:rPr>
                <w:rFonts w:hint="eastAsia" w:ascii="宋体" w:hAnsi="宋体" w:cs="宋体"/>
                <w:sz w:val="24"/>
                <w:szCs w:val="24"/>
                <w:lang w:val="en-US" w:eastAsia="zh-CN" w:bidi="ar"/>
              </w:rPr>
              <w:t>1</w:t>
            </w:r>
          </w:p>
        </w:tc>
        <w:tc>
          <w:tcPr>
            <w:tcW w:w="458" w:type="pct"/>
            <w:vMerge w:val="restart"/>
            <w:noWrap/>
            <w:vAlign w:val="center"/>
          </w:tcPr>
          <w:p w14:paraId="67FDDDC8">
            <w:pPr>
              <w:pStyle w:val="9"/>
              <w:rPr>
                <w:rFonts w:hint="eastAsia" w:ascii="宋体" w:hAnsi="宋体" w:cs="宋体"/>
                <w:sz w:val="24"/>
                <w:szCs w:val="24"/>
                <w:lang w:val="en-US" w:eastAsia="zh-CN" w:bidi="ar"/>
              </w:rPr>
            </w:pPr>
            <w:r>
              <w:rPr>
                <w:rFonts w:hint="eastAsia"/>
                <w:lang w:val="en-US" w:eastAsia="zh-CN"/>
              </w:rPr>
              <w:t>全自动生化免疫分析系统</w:t>
            </w:r>
          </w:p>
        </w:tc>
        <w:tc>
          <w:tcPr>
            <w:tcW w:w="270" w:type="pct"/>
            <w:noWrap/>
            <w:vAlign w:val="center"/>
          </w:tcPr>
          <w:p w14:paraId="0CB7D109">
            <w:pPr>
              <w:jc w:val="center"/>
              <w:textAlignment w:val="center"/>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1</w:t>
            </w:r>
          </w:p>
        </w:tc>
        <w:tc>
          <w:tcPr>
            <w:tcW w:w="511" w:type="pct"/>
            <w:noWrap/>
            <w:vAlign w:val="center"/>
          </w:tcPr>
          <w:p w14:paraId="782D1715">
            <w:pPr>
              <w:jc w:val="center"/>
              <w:textAlignment w:val="center"/>
              <w:rPr>
                <w:rFonts w:hint="eastAsia" w:ascii="宋体" w:hAnsi="宋体" w:cs="宋体"/>
                <w:sz w:val="24"/>
                <w:szCs w:val="24"/>
                <w:lang w:bidi="ar"/>
              </w:rPr>
            </w:pPr>
            <w:r>
              <w:rPr>
                <w:rFonts w:hint="eastAsia" w:ascii="宋体" w:hAnsi="宋体" w:cs="宋体"/>
                <w:sz w:val="24"/>
                <w:szCs w:val="24"/>
                <w:lang w:bidi="ar"/>
              </w:rPr>
              <w:t>否</w:t>
            </w:r>
          </w:p>
        </w:tc>
        <w:tc>
          <w:tcPr>
            <w:tcW w:w="1952" w:type="pct"/>
            <w:noWrap/>
            <w:vAlign w:val="center"/>
          </w:tcPr>
          <w:p w14:paraId="03F854E0">
            <w:pPr>
              <w:rPr>
                <w:rFonts w:hint="eastAsia" w:ascii="宋体" w:hAnsi="宋体" w:eastAsia="宋体" w:cs="宋体"/>
                <w:sz w:val="24"/>
                <w:szCs w:val="24"/>
                <w:lang w:eastAsia="zh-CN" w:bidi="ar"/>
              </w:rPr>
            </w:pPr>
            <w:r>
              <w:rPr>
                <w:rFonts w:hint="eastAsia"/>
              </w:rPr>
              <w:t>样本处理系统</w:t>
            </w:r>
            <w:r>
              <w:rPr>
                <w:rFonts w:hint="eastAsia"/>
                <w:lang w:eastAsia="zh-CN"/>
              </w:rPr>
              <w:t>（</w:t>
            </w:r>
            <w:r>
              <w:rPr>
                <w:rFonts w:hint="eastAsia"/>
                <w:lang w:val="en-US" w:eastAsia="zh-CN"/>
              </w:rPr>
              <w:t>含</w:t>
            </w:r>
            <w:r>
              <w:rPr>
                <w:rFonts w:hint="eastAsia"/>
              </w:rPr>
              <w:t>样本台</w:t>
            </w:r>
            <w:r>
              <w:rPr>
                <w:rFonts w:hint="eastAsia"/>
                <w:lang w:eastAsia="zh-CN"/>
              </w:rPr>
              <w:t>、</w:t>
            </w:r>
            <w:r>
              <w:rPr>
                <w:rFonts w:hint="eastAsia"/>
              </w:rPr>
              <w:t>开盖模块</w:t>
            </w:r>
            <w:r>
              <w:rPr>
                <w:rFonts w:hint="eastAsia"/>
                <w:lang w:eastAsia="zh-CN"/>
              </w:rPr>
              <w:t>、</w:t>
            </w:r>
            <w:r>
              <w:rPr>
                <w:rFonts w:hint="eastAsia"/>
              </w:rPr>
              <w:t>电脑</w:t>
            </w:r>
            <w:r>
              <w:rPr>
                <w:rFonts w:hint="eastAsia"/>
                <w:lang w:eastAsia="zh-CN"/>
              </w:rPr>
              <w:t>、</w:t>
            </w:r>
            <w:r>
              <w:rPr>
                <w:rFonts w:hint="eastAsia"/>
                <w:b w:val="0"/>
                <w:bCs/>
                <w:sz w:val="21"/>
                <w:szCs w:val="21"/>
              </w:rPr>
              <w:t>超纯水设备</w:t>
            </w:r>
            <w:r>
              <w:rPr>
                <w:rFonts w:hint="eastAsia"/>
                <w:b w:val="0"/>
                <w:bCs/>
                <w:sz w:val="21"/>
                <w:szCs w:val="21"/>
                <w:lang w:eastAsia="zh-CN"/>
              </w:rPr>
              <w:t>、UPS电源</w:t>
            </w:r>
            <w:r>
              <w:rPr>
                <w:rFonts w:hint="eastAsia"/>
                <w:lang w:eastAsia="zh-CN"/>
              </w:rPr>
              <w:t>）</w:t>
            </w:r>
          </w:p>
        </w:tc>
        <w:tc>
          <w:tcPr>
            <w:tcW w:w="399" w:type="pct"/>
            <w:noWrap/>
            <w:vAlign w:val="center"/>
          </w:tcPr>
          <w:p w14:paraId="6608FDBC">
            <w:pPr>
              <w:keepNext w:val="0"/>
              <w:keepLines w:val="0"/>
              <w:widowControl/>
              <w:suppressLineNumbers w:val="0"/>
              <w:jc w:val="center"/>
              <w:textAlignment w:val="center"/>
              <w:rPr>
                <w:rFonts w:hint="eastAsia" w:ascii="宋体" w:hAnsi="宋体" w:cs="宋体"/>
                <w:sz w:val="24"/>
                <w:szCs w:val="24"/>
              </w:rPr>
            </w:pPr>
            <w:r>
              <w:rPr>
                <w:rFonts w:hint="eastAsia" w:ascii="宋体" w:hAnsi="宋体" w:eastAsia="宋体" w:cs="宋体"/>
                <w:i w:val="0"/>
                <w:iCs w:val="0"/>
                <w:color w:val="000000"/>
                <w:kern w:val="0"/>
                <w:sz w:val="24"/>
                <w:szCs w:val="24"/>
                <w:u w:val="none"/>
                <w:lang w:val="en-US" w:eastAsia="zh-CN" w:bidi="ar"/>
              </w:rPr>
              <w:t>1</w:t>
            </w:r>
          </w:p>
        </w:tc>
        <w:tc>
          <w:tcPr>
            <w:tcW w:w="366" w:type="pct"/>
            <w:noWrap/>
            <w:vAlign w:val="center"/>
          </w:tcPr>
          <w:p w14:paraId="656CA6EB">
            <w:pPr>
              <w:ind w:firstLine="210" w:firstLineChars="100"/>
              <w:jc w:val="both"/>
              <w:rPr>
                <w:rFonts w:hint="default" w:ascii="宋体" w:hAnsi="宋体" w:eastAsia="宋体" w:cs="宋体"/>
                <w:i w:val="0"/>
                <w:iCs w:val="0"/>
                <w:color w:val="000000"/>
                <w:kern w:val="0"/>
                <w:sz w:val="22"/>
                <w:szCs w:val="22"/>
                <w:u w:val="none"/>
                <w:lang w:val="en-US" w:eastAsia="zh-CN" w:bidi="ar"/>
              </w:rPr>
            </w:pPr>
            <w:r>
              <w:rPr>
                <w:rFonts w:hint="eastAsia"/>
                <w:lang w:val="en-US" w:eastAsia="zh-CN"/>
              </w:rPr>
              <w:t>套</w:t>
            </w:r>
          </w:p>
        </w:tc>
        <w:tc>
          <w:tcPr>
            <w:tcW w:w="654" w:type="pct"/>
            <w:vMerge w:val="restart"/>
            <w:noWrap/>
            <w:vAlign w:val="center"/>
          </w:tcPr>
          <w:p w14:paraId="2C3305B3">
            <w:pPr>
              <w:keepNext w:val="0"/>
              <w:keepLines w:val="0"/>
              <w:widowControl/>
              <w:suppressLineNumbers w:val="0"/>
              <w:jc w:val="center"/>
              <w:textAlignment w:val="center"/>
              <w:rPr>
                <w:rFonts w:hint="default" w:ascii="宋体" w:hAnsi="宋体" w:cs="宋体"/>
                <w:sz w:val="24"/>
                <w:szCs w:val="24"/>
                <w:lang w:val="en-US" w:eastAsia="zh-CN"/>
              </w:rPr>
            </w:pPr>
            <w:r>
              <w:rPr>
                <w:rFonts w:hint="eastAsia" w:ascii="宋体" w:hAnsi="宋体" w:cs="宋体"/>
                <w:i w:val="0"/>
                <w:iCs w:val="0"/>
                <w:color w:val="000000"/>
                <w:kern w:val="0"/>
                <w:sz w:val="22"/>
                <w:szCs w:val="22"/>
                <w:u w:val="none"/>
                <w:lang w:val="en-US" w:eastAsia="zh-CN" w:bidi="ar"/>
              </w:rPr>
              <w:t>75</w:t>
            </w:r>
          </w:p>
        </w:tc>
      </w:tr>
      <w:tr w14:paraId="5AFA6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387" w:type="pct"/>
            <w:vMerge w:val="continue"/>
            <w:noWrap/>
            <w:vAlign w:val="center"/>
          </w:tcPr>
          <w:p w14:paraId="40F8B7E7">
            <w:pPr>
              <w:jc w:val="center"/>
              <w:textAlignment w:val="center"/>
              <w:rPr>
                <w:rFonts w:hint="eastAsia" w:ascii="宋体" w:hAnsi="宋体" w:cs="宋体"/>
                <w:sz w:val="24"/>
                <w:szCs w:val="24"/>
                <w:lang w:bidi="ar"/>
              </w:rPr>
            </w:pPr>
          </w:p>
        </w:tc>
        <w:tc>
          <w:tcPr>
            <w:tcW w:w="458" w:type="pct"/>
            <w:vMerge w:val="continue"/>
            <w:noWrap/>
            <w:vAlign w:val="center"/>
          </w:tcPr>
          <w:p w14:paraId="4FF82580">
            <w:pPr>
              <w:jc w:val="center"/>
              <w:textAlignment w:val="center"/>
              <w:rPr>
                <w:rFonts w:hint="eastAsia" w:ascii="宋体" w:hAnsi="宋体" w:cs="宋体"/>
                <w:sz w:val="24"/>
                <w:szCs w:val="24"/>
                <w:lang w:val="en-US" w:eastAsia="zh-CN" w:bidi="ar"/>
              </w:rPr>
            </w:pPr>
          </w:p>
        </w:tc>
        <w:tc>
          <w:tcPr>
            <w:tcW w:w="270" w:type="pct"/>
            <w:noWrap/>
            <w:vAlign w:val="center"/>
          </w:tcPr>
          <w:p w14:paraId="153F53E4">
            <w:pPr>
              <w:jc w:val="center"/>
              <w:textAlignment w:val="center"/>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2</w:t>
            </w:r>
          </w:p>
        </w:tc>
        <w:tc>
          <w:tcPr>
            <w:tcW w:w="511" w:type="pct"/>
            <w:noWrap/>
            <w:vAlign w:val="center"/>
          </w:tcPr>
          <w:p w14:paraId="0981E7EE">
            <w:pPr>
              <w:jc w:val="center"/>
              <w:textAlignment w:val="center"/>
              <w:rPr>
                <w:rFonts w:hint="eastAsia" w:ascii="宋体" w:hAnsi="宋体" w:cs="宋体"/>
                <w:sz w:val="24"/>
                <w:szCs w:val="24"/>
                <w:lang w:bidi="ar"/>
              </w:rPr>
            </w:pPr>
            <w:r>
              <w:rPr>
                <w:rFonts w:hint="eastAsia" w:ascii="宋体" w:hAnsi="宋体" w:cs="宋体"/>
                <w:sz w:val="24"/>
                <w:szCs w:val="24"/>
                <w:lang w:bidi="ar"/>
              </w:rPr>
              <w:t>否</w:t>
            </w:r>
          </w:p>
        </w:tc>
        <w:tc>
          <w:tcPr>
            <w:tcW w:w="1952" w:type="pct"/>
            <w:noWrap/>
            <w:vAlign w:val="center"/>
          </w:tcPr>
          <w:p w14:paraId="2713D0D3">
            <w:pPr>
              <w:rPr>
                <w:rFonts w:hint="eastAsia" w:ascii="宋体" w:hAnsi="宋体" w:cs="宋体"/>
                <w:sz w:val="24"/>
                <w:szCs w:val="24"/>
                <w:lang w:bidi="ar"/>
              </w:rPr>
            </w:pPr>
            <w:r>
              <w:rPr>
                <w:rFonts w:hint="eastAsia"/>
                <w:lang w:val="en-US" w:eastAsia="zh-CN"/>
              </w:rPr>
              <w:t>全自动化学发光免疫分析仪</w:t>
            </w:r>
          </w:p>
        </w:tc>
        <w:tc>
          <w:tcPr>
            <w:tcW w:w="399" w:type="pct"/>
            <w:noWrap/>
            <w:vAlign w:val="center"/>
          </w:tcPr>
          <w:p w14:paraId="14CAECD5">
            <w:pPr>
              <w:keepNext w:val="0"/>
              <w:keepLines w:val="0"/>
              <w:widowControl/>
              <w:suppressLineNumbers w:val="0"/>
              <w:jc w:val="center"/>
              <w:textAlignment w:val="center"/>
              <w:rPr>
                <w:rFonts w:hint="eastAsia" w:ascii="宋体" w:hAnsi="宋体" w:cs="宋体"/>
                <w:sz w:val="24"/>
                <w:szCs w:val="24"/>
              </w:rPr>
            </w:pPr>
            <w:r>
              <w:rPr>
                <w:rFonts w:hint="eastAsia" w:ascii="宋体" w:hAnsi="宋体" w:eastAsia="宋体" w:cs="宋体"/>
                <w:i w:val="0"/>
                <w:iCs w:val="0"/>
                <w:color w:val="000000"/>
                <w:kern w:val="0"/>
                <w:sz w:val="24"/>
                <w:szCs w:val="24"/>
                <w:u w:val="none"/>
                <w:lang w:val="en-US" w:eastAsia="zh-CN" w:bidi="ar"/>
              </w:rPr>
              <w:t>1</w:t>
            </w:r>
          </w:p>
        </w:tc>
        <w:tc>
          <w:tcPr>
            <w:tcW w:w="366" w:type="pct"/>
            <w:noWrap/>
            <w:vAlign w:val="center"/>
          </w:tcPr>
          <w:p w14:paraId="4F5F97AD">
            <w:pPr>
              <w:ind w:firstLine="210" w:firstLineChars="100"/>
              <w:rPr>
                <w:rFonts w:hint="eastAsia" w:ascii="宋体" w:hAnsi="宋体" w:eastAsia="宋体" w:cs="宋体"/>
                <w:i w:val="0"/>
                <w:iCs w:val="0"/>
                <w:color w:val="000000"/>
                <w:kern w:val="0"/>
                <w:sz w:val="22"/>
                <w:szCs w:val="22"/>
                <w:u w:val="none"/>
                <w:lang w:val="en-US" w:eastAsia="zh-CN" w:bidi="ar"/>
              </w:rPr>
            </w:pPr>
            <w:r>
              <w:rPr>
                <w:rFonts w:hint="eastAsia"/>
              </w:rPr>
              <w:t>台</w:t>
            </w:r>
          </w:p>
        </w:tc>
        <w:tc>
          <w:tcPr>
            <w:tcW w:w="654" w:type="pct"/>
            <w:vMerge w:val="continue"/>
            <w:noWrap/>
            <w:vAlign w:val="center"/>
          </w:tcPr>
          <w:p w14:paraId="7F79544B">
            <w:pPr>
              <w:keepNext w:val="0"/>
              <w:keepLines w:val="0"/>
              <w:widowControl/>
              <w:suppressLineNumbers w:val="0"/>
              <w:jc w:val="center"/>
              <w:textAlignment w:val="center"/>
              <w:rPr>
                <w:rFonts w:hint="eastAsia" w:ascii="宋体" w:hAnsi="宋体" w:cs="宋体"/>
                <w:sz w:val="24"/>
                <w:szCs w:val="24"/>
                <w:lang w:val="en-US" w:eastAsia="zh-CN"/>
              </w:rPr>
            </w:pPr>
          </w:p>
        </w:tc>
      </w:tr>
      <w:tr w14:paraId="7140D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387" w:type="pct"/>
            <w:vMerge w:val="continue"/>
            <w:noWrap/>
            <w:vAlign w:val="center"/>
          </w:tcPr>
          <w:p w14:paraId="4D0AA485">
            <w:pPr>
              <w:jc w:val="center"/>
              <w:textAlignment w:val="center"/>
              <w:rPr>
                <w:rFonts w:hint="eastAsia" w:ascii="宋体" w:hAnsi="宋体" w:eastAsia="宋体" w:cs="宋体"/>
                <w:sz w:val="24"/>
                <w:szCs w:val="24"/>
                <w:lang w:val="en-US" w:eastAsia="zh-CN" w:bidi="ar"/>
              </w:rPr>
            </w:pPr>
          </w:p>
        </w:tc>
        <w:tc>
          <w:tcPr>
            <w:tcW w:w="458" w:type="pct"/>
            <w:vMerge w:val="continue"/>
            <w:noWrap/>
            <w:vAlign w:val="center"/>
          </w:tcPr>
          <w:p w14:paraId="4A2B3B07">
            <w:pPr>
              <w:jc w:val="center"/>
              <w:textAlignment w:val="center"/>
              <w:rPr>
                <w:rFonts w:hint="eastAsia" w:ascii="宋体" w:hAnsi="宋体" w:cs="宋体"/>
                <w:sz w:val="24"/>
                <w:szCs w:val="24"/>
                <w:lang w:val="en-US" w:eastAsia="zh-CN" w:bidi="ar"/>
              </w:rPr>
            </w:pPr>
          </w:p>
        </w:tc>
        <w:tc>
          <w:tcPr>
            <w:tcW w:w="270" w:type="pct"/>
            <w:noWrap/>
            <w:vAlign w:val="center"/>
          </w:tcPr>
          <w:p w14:paraId="74FE61B4">
            <w:pPr>
              <w:jc w:val="center"/>
              <w:textAlignment w:val="center"/>
              <w:rPr>
                <w:rFonts w:hint="default" w:ascii="宋体" w:hAnsi="宋体" w:eastAsia="宋体" w:cs="宋体"/>
                <w:sz w:val="24"/>
                <w:szCs w:val="24"/>
                <w:lang w:val="en-US" w:eastAsia="zh-CN" w:bidi="ar"/>
              </w:rPr>
            </w:pPr>
            <w:r>
              <w:rPr>
                <w:rFonts w:hint="eastAsia" w:ascii="宋体" w:hAnsi="宋体" w:cs="宋体"/>
                <w:sz w:val="24"/>
                <w:szCs w:val="24"/>
                <w:lang w:val="en-US" w:eastAsia="zh-CN" w:bidi="ar"/>
              </w:rPr>
              <w:t>3</w:t>
            </w:r>
          </w:p>
        </w:tc>
        <w:tc>
          <w:tcPr>
            <w:tcW w:w="511" w:type="pct"/>
            <w:noWrap/>
            <w:vAlign w:val="center"/>
          </w:tcPr>
          <w:p w14:paraId="1F944035">
            <w:pPr>
              <w:jc w:val="center"/>
              <w:textAlignment w:val="center"/>
              <w:rPr>
                <w:rFonts w:hint="eastAsia" w:ascii="宋体" w:hAnsi="宋体" w:cs="宋体"/>
                <w:sz w:val="24"/>
                <w:szCs w:val="24"/>
                <w:lang w:bidi="ar"/>
              </w:rPr>
            </w:pPr>
            <w:r>
              <w:rPr>
                <w:rFonts w:hint="eastAsia" w:ascii="宋体" w:hAnsi="宋体" w:cs="宋体"/>
                <w:sz w:val="24"/>
                <w:szCs w:val="24"/>
                <w:lang w:bidi="ar"/>
              </w:rPr>
              <w:t>否</w:t>
            </w:r>
          </w:p>
        </w:tc>
        <w:tc>
          <w:tcPr>
            <w:tcW w:w="1952" w:type="pct"/>
            <w:noWrap/>
            <w:vAlign w:val="center"/>
          </w:tcPr>
          <w:p w14:paraId="28594A0B">
            <w:pPr>
              <w:rPr>
                <w:rFonts w:hint="eastAsia" w:ascii="宋体" w:hAnsi="宋体" w:cs="宋体"/>
                <w:sz w:val="24"/>
                <w:szCs w:val="24"/>
                <w:lang w:bidi="ar"/>
              </w:rPr>
            </w:pPr>
            <w:r>
              <w:rPr>
                <w:rFonts w:hint="eastAsia"/>
                <w:lang w:val="en-US" w:eastAsia="zh-CN"/>
              </w:rPr>
              <w:t>全自动生化分析仪</w:t>
            </w:r>
          </w:p>
        </w:tc>
        <w:tc>
          <w:tcPr>
            <w:tcW w:w="399" w:type="pct"/>
            <w:noWrap/>
            <w:vAlign w:val="center"/>
          </w:tcPr>
          <w:p w14:paraId="27AEA7BA">
            <w:pPr>
              <w:keepNext w:val="0"/>
              <w:keepLines w:val="0"/>
              <w:widowControl/>
              <w:suppressLineNumbers w:val="0"/>
              <w:jc w:val="center"/>
              <w:textAlignment w:val="center"/>
              <w:rPr>
                <w:rFonts w:hint="eastAsia" w:ascii="宋体" w:hAnsi="宋体" w:cs="宋体"/>
                <w:sz w:val="24"/>
                <w:szCs w:val="24"/>
              </w:rPr>
            </w:pPr>
            <w:r>
              <w:rPr>
                <w:rFonts w:hint="eastAsia" w:ascii="宋体" w:hAnsi="宋体" w:cs="宋体"/>
                <w:i w:val="0"/>
                <w:iCs w:val="0"/>
                <w:color w:val="auto"/>
                <w:kern w:val="0"/>
                <w:sz w:val="24"/>
                <w:szCs w:val="24"/>
                <w:u w:val="none"/>
                <w:lang w:val="en-US" w:eastAsia="zh-CN" w:bidi="ar"/>
              </w:rPr>
              <w:t>1</w:t>
            </w:r>
          </w:p>
        </w:tc>
        <w:tc>
          <w:tcPr>
            <w:tcW w:w="366" w:type="pct"/>
            <w:noWrap/>
            <w:vAlign w:val="center"/>
          </w:tcPr>
          <w:p w14:paraId="1FCD3DFB">
            <w:pPr>
              <w:ind w:firstLine="210" w:firstLineChars="100"/>
              <w:rPr>
                <w:rFonts w:hint="eastAsia" w:ascii="宋体" w:hAnsi="宋体" w:eastAsia="宋体" w:cs="宋体"/>
                <w:i w:val="0"/>
                <w:iCs w:val="0"/>
                <w:color w:val="000000"/>
                <w:kern w:val="0"/>
                <w:sz w:val="22"/>
                <w:szCs w:val="22"/>
                <w:u w:val="none"/>
                <w:lang w:val="en-US" w:eastAsia="zh-CN" w:bidi="ar"/>
              </w:rPr>
            </w:pPr>
            <w:r>
              <w:rPr>
                <w:rFonts w:hint="eastAsia"/>
              </w:rPr>
              <w:t>台</w:t>
            </w:r>
          </w:p>
        </w:tc>
        <w:tc>
          <w:tcPr>
            <w:tcW w:w="654" w:type="pct"/>
            <w:vMerge w:val="continue"/>
            <w:noWrap/>
            <w:vAlign w:val="center"/>
          </w:tcPr>
          <w:p w14:paraId="22393EFF">
            <w:pPr>
              <w:keepNext w:val="0"/>
              <w:keepLines w:val="0"/>
              <w:widowControl/>
              <w:suppressLineNumbers w:val="0"/>
              <w:jc w:val="center"/>
              <w:textAlignment w:val="center"/>
              <w:rPr>
                <w:rFonts w:hint="default" w:ascii="宋体" w:hAnsi="宋体" w:cs="宋体"/>
                <w:sz w:val="24"/>
                <w:szCs w:val="24"/>
                <w:lang w:val="en-US" w:eastAsia="zh-CN"/>
              </w:rPr>
            </w:pPr>
          </w:p>
        </w:tc>
      </w:tr>
    </w:tbl>
    <w:p w14:paraId="0910E441">
      <w:pPr>
        <w:widowControl/>
        <w:spacing w:line="360" w:lineRule="auto"/>
        <w:jc w:val="left"/>
        <w:rPr>
          <w:rFonts w:hint="eastAsia"/>
          <w:b/>
          <w:bCs/>
          <w:highlight w:val="none"/>
        </w:rPr>
      </w:pPr>
      <w:r>
        <w:rPr>
          <w:rFonts w:hint="eastAsia"/>
          <w:b/>
          <w:bCs/>
          <w:highlight w:val="none"/>
        </w:rPr>
        <w:t>注：</w:t>
      </w:r>
      <w:r>
        <w:rPr>
          <w:rFonts w:hint="eastAsia"/>
          <w:b/>
          <w:bCs/>
          <w:highlight w:val="none"/>
          <w:lang w:eastAsia="zh-CN"/>
        </w:rPr>
        <w:t>（</w:t>
      </w:r>
      <w:r>
        <w:rPr>
          <w:rFonts w:hint="eastAsia"/>
          <w:b/>
          <w:bCs/>
          <w:highlight w:val="none"/>
          <w:lang w:val="en-US" w:eastAsia="zh-CN"/>
        </w:rPr>
        <w:t>1</w:t>
      </w:r>
      <w:r>
        <w:rPr>
          <w:rFonts w:hint="eastAsia"/>
          <w:b/>
          <w:bCs/>
          <w:highlight w:val="none"/>
          <w:lang w:eastAsia="zh-CN"/>
        </w:rPr>
        <w:t>）</w:t>
      </w:r>
      <w:r>
        <w:rPr>
          <w:rFonts w:hint="eastAsia"/>
          <w:b/>
          <w:bCs/>
          <w:highlight w:val="none"/>
        </w:rPr>
        <w:t>投标人必须对本项目所有内容进行完整投标，不可缺项漏项，否则按不实质性响应招标文件处理。</w:t>
      </w:r>
    </w:p>
    <w:p w14:paraId="5B615860">
      <w:pPr>
        <w:widowControl/>
        <w:shd w:val="clear" w:color="auto" w:fill="FFFFFF"/>
        <w:spacing w:after="128" w:line="360" w:lineRule="auto"/>
        <w:jc w:val="left"/>
        <w:rPr>
          <w:rFonts w:hint="eastAsia" w:eastAsia="宋体"/>
          <w:b w:val="0"/>
          <w:bCs w:val="0"/>
          <w:color w:val="auto"/>
          <w:highlight w:val="none"/>
          <w:lang w:eastAsia="zh-CN"/>
        </w:rPr>
      </w:pPr>
      <w:r>
        <w:rPr>
          <w:rFonts w:hint="eastAsia"/>
          <w:b w:val="0"/>
          <w:bCs w:val="0"/>
          <w:color w:val="auto"/>
          <w:highlight w:val="none"/>
          <w:lang w:val="en-US" w:eastAsia="zh-CN"/>
        </w:rPr>
        <w:t>6.交货期</w:t>
      </w:r>
      <w:r>
        <w:rPr>
          <w:b w:val="0"/>
          <w:bCs w:val="0"/>
          <w:color w:val="auto"/>
          <w:highlight w:val="none"/>
        </w:rPr>
        <w:t>：</w:t>
      </w:r>
      <w:r>
        <w:rPr>
          <w:rFonts w:hint="eastAsia"/>
          <w:b w:val="0"/>
          <w:bCs w:val="0"/>
          <w:color w:val="auto"/>
          <w:highlight w:val="none"/>
          <w:lang w:val="en-US" w:eastAsia="zh-CN"/>
        </w:rPr>
        <w:t>合同签订后 30 日内完成交货并安装调试完成；</w:t>
      </w:r>
    </w:p>
    <w:p w14:paraId="1CFA04AE">
      <w:pPr>
        <w:widowControl/>
        <w:shd w:val="clear" w:color="auto" w:fill="FFFFFF"/>
        <w:tabs>
          <w:tab w:val="center" w:pos="4960"/>
        </w:tabs>
        <w:spacing w:after="128" w:line="360" w:lineRule="auto"/>
        <w:jc w:val="left"/>
        <w:rPr>
          <w:rFonts w:hint="eastAsia" w:eastAsia="宋体"/>
          <w:highlight w:val="none"/>
          <w:lang w:eastAsia="zh-CN"/>
        </w:rPr>
      </w:pPr>
      <w:r>
        <w:rPr>
          <w:rFonts w:hint="eastAsia"/>
          <w:highlight w:val="none"/>
          <w:lang w:val="en-US" w:eastAsia="zh-CN"/>
        </w:rPr>
        <w:t>7.</w:t>
      </w:r>
      <w:r>
        <w:rPr>
          <w:rFonts w:hint="eastAsia"/>
          <w:highlight w:val="none"/>
        </w:rPr>
        <w:t>交货地点：</w:t>
      </w:r>
      <w:r>
        <w:rPr>
          <w:rFonts w:hint="eastAsia"/>
          <w:highlight w:val="none"/>
          <w:lang w:eastAsia="zh-CN"/>
        </w:rPr>
        <w:t>蒙自市新安所街道中心卫生院</w:t>
      </w:r>
      <w:r>
        <w:rPr>
          <w:rFonts w:hint="eastAsia"/>
          <w:highlight w:val="none"/>
        </w:rPr>
        <w:t>指定地点</w:t>
      </w:r>
      <w:r>
        <w:rPr>
          <w:rFonts w:hint="eastAsia"/>
          <w:highlight w:val="none"/>
          <w:lang w:eastAsia="zh-CN"/>
        </w:rPr>
        <w:t>；</w:t>
      </w:r>
      <w:r>
        <w:rPr>
          <w:rFonts w:hint="eastAsia"/>
          <w:highlight w:val="none"/>
          <w:lang w:eastAsia="zh-CN"/>
        </w:rPr>
        <w:tab/>
      </w:r>
    </w:p>
    <w:p w14:paraId="65217EAE">
      <w:pPr>
        <w:widowControl/>
        <w:shd w:val="clear" w:color="auto" w:fill="FFFFFF"/>
        <w:spacing w:after="128" w:line="360" w:lineRule="auto"/>
        <w:jc w:val="left"/>
        <w:rPr>
          <w:rFonts w:hint="eastAsia"/>
          <w:highlight w:val="none"/>
        </w:rPr>
      </w:pPr>
      <w:r>
        <w:rPr>
          <w:rFonts w:hint="eastAsia"/>
          <w:highlight w:val="none"/>
          <w:lang w:val="en-US" w:eastAsia="zh-CN"/>
        </w:rPr>
        <w:t>8.</w:t>
      </w:r>
      <w:r>
        <w:rPr>
          <w:rFonts w:hint="eastAsia"/>
          <w:highlight w:val="none"/>
        </w:rPr>
        <w:t>质量标准：符合国家、行业相关标准和规范，满足采购人要求。</w:t>
      </w:r>
    </w:p>
    <w:p w14:paraId="6709352E">
      <w:pPr>
        <w:widowControl/>
        <w:shd w:val="clear" w:color="auto" w:fill="FFFFFF"/>
        <w:spacing w:after="128" w:line="360" w:lineRule="exact"/>
        <w:jc w:val="left"/>
        <w:rPr>
          <w:rFonts w:ascii="宋体" w:hAnsi="宋体" w:cs="Arial"/>
          <w:kern w:val="0"/>
          <w:szCs w:val="21"/>
          <w:highlight w:val="none"/>
        </w:rPr>
      </w:pPr>
      <w:r>
        <w:rPr>
          <w:rFonts w:hint="eastAsia" w:ascii="宋体" w:hAnsi="宋体" w:cs="Arial"/>
          <w:kern w:val="0"/>
          <w:szCs w:val="21"/>
          <w:highlight w:val="none"/>
          <w:lang w:val="en-US" w:eastAsia="zh-CN"/>
        </w:rPr>
        <w:t>9.</w:t>
      </w:r>
      <w:r>
        <w:rPr>
          <w:rFonts w:ascii="宋体" w:hAnsi="宋体" w:cs="Arial"/>
          <w:kern w:val="0"/>
          <w:szCs w:val="21"/>
          <w:highlight w:val="none"/>
        </w:rPr>
        <w:t>本项目（否）接受联合体投标。</w:t>
      </w:r>
    </w:p>
    <w:p w14:paraId="1BF3F9DF">
      <w:pPr>
        <w:widowControl/>
        <w:shd w:val="clear" w:color="auto" w:fill="FFFFFF"/>
        <w:spacing w:before="128" w:after="128"/>
        <w:jc w:val="left"/>
        <w:outlineLvl w:val="1"/>
        <w:rPr>
          <w:rFonts w:ascii="宋体" w:hAnsi="宋体" w:cs="Arial"/>
          <w:b/>
          <w:bCs/>
          <w:kern w:val="0"/>
          <w:sz w:val="24"/>
          <w:highlight w:val="none"/>
        </w:rPr>
      </w:pPr>
      <w:r>
        <w:rPr>
          <w:rFonts w:ascii="宋体" w:hAnsi="宋体" w:cs="Arial"/>
          <w:b/>
          <w:bCs/>
          <w:kern w:val="0"/>
          <w:sz w:val="24"/>
          <w:highlight w:val="none"/>
        </w:rPr>
        <w:t>二、</w:t>
      </w:r>
      <w:r>
        <w:rPr>
          <w:rFonts w:hint="eastAsia" w:ascii="宋体" w:hAnsi="宋体" w:cs="Arial"/>
          <w:b/>
          <w:bCs/>
          <w:kern w:val="0"/>
          <w:sz w:val="24"/>
          <w:highlight w:val="none"/>
          <w:lang w:val="en-US" w:eastAsia="zh-CN"/>
        </w:rPr>
        <w:t>投标人</w:t>
      </w:r>
      <w:r>
        <w:rPr>
          <w:rFonts w:ascii="宋体" w:hAnsi="宋体" w:cs="Arial"/>
          <w:b/>
          <w:bCs/>
          <w:kern w:val="0"/>
          <w:sz w:val="24"/>
          <w:highlight w:val="none"/>
        </w:rPr>
        <w:t>的资格要求：</w:t>
      </w:r>
    </w:p>
    <w:p w14:paraId="37787723">
      <w:pPr>
        <w:widowControl/>
        <w:shd w:val="clear" w:color="auto" w:fill="FFFFFF"/>
        <w:spacing w:after="128" w:line="360" w:lineRule="exact"/>
        <w:jc w:val="left"/>
        <w:outlineLvl w:val="2"/>
        <w:rPr>
          <w:rFonts w:hint="eastAsia" w:ascii="宋体" w:hAnsi="宋体" w:cs="Arial"/>
          <w:kern w:val="0"/>
          <w:szCs w:val="21"/>
          <w:highlight w:val="none"/>
          <w:lang w:eastAsia="zh-CN"/>
        </w:rPr>
      </w:pPr>
      <w:r>
        <w:rPr>
          <w:rFonts w:hint="eastAsia" w:ascii="宋体" w:hAnsi="宋体" w:cs="Arial"/>
          <w:kern w:val="0"/>
          <w:szCs w:val="21"/>
          <w:highlight w:val="none"/>
          <w:lang w:eastAsia="zh-CN"/>
        </w:rPr>
        <w:t>1.满足《中华人民共和国政府采购法》第二十二条规定：</w:t>
      </w:r>
    </w:p>
    <w:p w14:paraId="0F36D168">
      <w:pPr>
        <w:widowControl/>
        <w:shd w:val="clear" w:color="auto" w:fill="FFFFFF"/>
        <w:spacing w:after="128" w:line="360" w:lineRule="exact"/>
        <w:ind w:firstLine="420" w:firstLineChars="200"/>
        <w:jc w:val="left"/>
        <w:rPr>
          <w:rFonts w:hint="eastAsia" w:ascii="宋体" w:hAnsi="宋体" w:cs="Arial"/>
          <w:kern w:val="0"/>
          <w:szCs w:val="21"/>
          <w:highlight w:val="none"/>
          <w:lang w:eastAsia="zh-CN"/>
        </w:rPr>
      </w:pPr>
      <w:r>
        <w:rPr>
          <w:rFonts w:hint="eastAsia" w:ascii="宋体" w:hAnsi="宋体" w:cs="Arial"/>
          <w:kern w:val="0"/>
          <w:szCs w:val="21"/>
          <w:highlight w:val="none"/>
          <w:lang w:eastAsia="zh-CN"/>
        </w:rPr>
        <w:t>1.1具有独立承担民事责任的能力：投标人须</w:t>
      </w:r>
      <w:r>
        <w:rPr>
          <w:rFonts w:hint="eastAsia" w:ascii="宋体" w:hAnsi="宋体" w:cs="Arial"/>
          <w:kern w:val="0"/>
          <w:szCs w:val="21"/>
          <w:highlight w:val="none"/>
          <w:lang w:val="en-US" w:eastAsia="zh-CN"/>
        </w:rPr>
        <w:t>是</w:t>
      </w:r>
      <w:r>
        <w:rPr>
          <w:rFonts w:hint="eastAsia" w:ascii="宋体" w:hAnsi="宋体" w:cs="Arial"/>
          <w:kern w:val="0"/>
          <w:szCs w:val="21"/>
          <w:highlight w:val="none"/>
          <w:lang w:eastAsia="zh-CN"/>
        </w:rPr>
        <w:t>具有独立承担民事责任能力的法人、</w:t>
      </w:r>
      <w:bookmarkStart w:id="11" w:name="OLE_LINK275"/>
      <w:bookmarkStart w:id="12" w:name="OLE_LINK274"/>
      <w:r>
        <w:rPr>
          <w:rFonts w:hint="eastAsia" w:ascii="宋体" w:hAnsi="宋体" w:cs="Arial"/>
          <w:kern w:val="0"/>
          <w:szCs w:val="21"/>
          <w:highlight w:val="none"/>
          <w:lang w:eastAsia="zh-CN"/>
        </w:rPr>
        <w:t>其他组织</w:t>
      </w:r>
      <w:bookmarkEnd w:id="11"/>
      <w:r>
        <w:rPr>
          <w:rFonts w:hint="eastAsia" w:ascii="宋体" w:hAnsi="宋体" w:cs="Arial"/>
          <w:kern w:val="0"/>
          <w:szCs w:val="21"/>
          <w:highlight w:val="none"/>
          <w:lang w:eastAsia="zh-CN"/>
        </w:rPr>
        <w:t>或</w:t>
      </w:r>
      <w:bookmarkEnd w:id="12"/>
      <w:r>
        <w:rPr>
          <w:rFonts w:hint="eastAsia" w:ascii="宋体" w:hAnsi="宋体" w:cs="Arial"/>
          <w:kern w:val="0"/>
          <w:szCs w:val="21"/>
          <w:highlight w:val="none"/>
          <w:lang w:eastAsia="zh-CN"/>
        </w:rPr>
        <w:t>者自然人；（①</w:t>
      </w:r>
      <w:r>
        <w:rPr>
          <w:rFonts w:hint="eastAsia" w:ascii="宋体" w:hAnsi="宋体" w:cs="Arial"/>
          <w:kern w:val="0"/>
          <w:szCs w:val="21"/>
          <w:highlight w:val="none"/>
          <w:lang w:val="en-US" w:eastAsia="zh-CN"/>
        </w:rPr>
        <w:t>若投标人</w:t>
      </w:r>
      <w:r>
        <w:rPr>
          <w:rFonts w:hint="eastAsia" w:ascii="宋体" w:hAnsi="宋体" w:cs="Arial"/>
          <w:kern w:val="0"/>
          <w:szCs w:val="21"/>
          <w:highlight w:val="none"/>
          <w:lang w:eastAsia="zh-CN"/>
        </w:rPr>
        <w:t>是企业，提供有效</w:t>
      </w:r>
      <w:r>
        <w:rPr>
          <w:rFonts w:hint="eastAsia" w:ascii="宋体" w:hAnsi="宋体" w:cs="Arial"/>
          <w:kern w:val="0"/>
          <w:szCs w:val="21"/>
          <w:highlight w:val="none"/>
          <w:lang w:val="en-US" w:eastAsia="zh-CN"/>
        </w:rPr>
        <w:t>的</w:t>
      </w:r>
      <w:r>
        <w:rPr>
          <w:rFonts w:hint="eastAsia" w:ascii="宋体" w:hAnsi="宋体" w:cs="Arial"/>
          <w:kern w:val="0"/>
          <w:szCs w:val="21"/>
          <w:highlight w:val="none"/>
          <w:lang w:eastAsia="zh-CN"/>
        </w:rPr>
        <w:t>“营业执照”；②</w:t>
      </w:r>
      <w:bookmarkStart w:id="13" w:name="OLE_LINK8"/>
      <w:r>
        <w:rPr>
          <w:rFonts w:hint="eastAsia" w:ascii="宋体" w:hAnsi="宋体" w:cs="Arial"/>
          <w:kern w:val="0"/>
          <w:szCs w:val="21"/>
          <w:highlight w:val="none"/>
          <w:lang w:val="en-US" w:eastAsia="zh-CN"/>
        </w:rPr>
        <w:t>若投标人</w:t>
      </w:r>
      <w:bookmarkEnd w:id="13"/>
      <w:r>
        <w:rPr>
          <w:rFonts w:hint="eastAsia" w:ascii="宋体" w:hAnsi="宋体" w:cs="Arial"/>
          <w:kern w:val="0"/>
          <w:szCs w:val="21"/>
          <w:highlight w:val="none"/>
          <w:lang w:eastAsia="zh-CN"/>
        </w:rPr>
        <w:t>是事业单位，提供有效的“事业单位法人证书”；③</w:t>
      </w:r>
      <w:r>
        <w:rPr>
          <w:rFonts w:hint="eastAsia" w:ascii="宋体" w:hAnsi="宋体" w:cs="Arial"/>
          <w:kern w:val="0"/>
          <w:szCs w:val="21"/>
          <w:highlight w:val="none"/>
          <w:lang w:val="en-US" w:eastAsia="zh-CN"/>
        </w:rPr>
        <w:t>若投标人</w:t>
      </w:r>
      <w:r>
        <w:rPr>
          <w:rFonts w:hint="eastAsia" w:ascii="宋体" w:hAnsi="宋体" w:cs="Arial"/>
          <w:kern w:val="0"/>
          <w:szCs w:val="21"/>
          <w:highlight w:val="none"/>
          <w:lang w:eastAsia="zh-CN"/>
        </w:rPr>
        <w:t>是非企业专业服务机构的，提供</w:t>
      </w:r>
      <w:r>
        <w:rPr>
          <w:rFonts w:hint="eastAsia" w:ascii="宋体" w:hAnsi="宋体" w:cs="Arial"/>
          <w:kern w:val="0"/>
          <w:szCs w:val="21"/>
          <w:highlight w:val="none"/>
          <w:lang w:val="en-US" w:eastAsia="zh-CN"/>
        </w:rPr>
        <w:t>有效的法定</w:t>
      </w:r>
      <w:r>
        <w:rPr>
          <w:rFonts w:hint="eastAsia" w:ascii="宋体" w:hAnsi="宋体" w:cs="Arial"/>
          <w:kern w:val="0"/>
          <w:szCs w:val="21"/>
          <w:highlight w:val="none"/>
          <w:lang w:eastAsia="zh-CN"/>
        </w:rPr>
        <w:t>证明文件；④</w:t>
      </w:r>
      <w:r>
        <w:rPr>
          <w:rFonts w:hint="eastAsia" w:ascii="宋体" w:hAnsi="宋体" w:cs="Arial"/>
          <w:kern w:val="0"/>
          <w:szCs w:val="21"/>
          <w:highlight w:val="none"/>
          <w:lang w:val="en-US" w:eastAsia="zh-CN"/>
        </w:rPr>
        <w:t>若投标人</w:t>
      </w:r>
      <w:r>
        <w:rPr>
          <w:rFonts w:hint="eastAsia" w:ascii="宋体" w:hAnsi="宋体" w:cs="Arial"/>
          <w:kern w:val="0"/>
          <w:szCs w:val="21"/>
          <w:highlight w:val="none"/>
          <w:lang w:eastAsia="zh-CN"/>
        </w:rPr>
        <w:t>是个体工商户，提供有效的“个体工商户营业执照”；⑤</w:t>
      </w:r>
      <w:r>
        <w:rPr>
          <w:rFonts w:hint="eastAsia" w:ascii="宋体" w:hAnsi="宋体" w:cs="Arial"/>
          <w:kern w:val="0"/>
          <w:szCs w:val="21"/>
          <w:highlight w:val="none"/>
          <w:lang w:val="en-US" w:eastAsia="zh-CN"/>
        </w:rPr>
        <w:t>若投标人</w:t>
      </w:r>
      <w:r>
        <w:rPr>
          <w:rFonts w:hint="eastAsia" w:ascii="宋体" w:hAnsi="宋体" w:cs="Arial"/>
          <w:kern w:val="0"/>
          <w:szCs w:val="21"/>
          <w:highlight w:val="none"/>
          <w:lang w:eastAsia="zh-CN"/>
        </w:rPr>
        <w:t>是自然人，提供有效的自然人身份证明）。</w:t>
      </w:r>
    </w:p>
    <w:p w14:paraId="50C7AEEB">
      <w:pPr>
        <w:widowControl/>
        <w:shd w:val="clear" w:color="auto" w:fill="FFFFFF"/>
        <w:spacing w:after="128" w:line="360" w:lineRule="exact"/>
        <w:ind w:firstLine="420" w:firstLineChars="200"/>
        <w:jc w:val="left"/>
        <w:outlineLvl w:val="3"/>
        <w:rPr>
          <w:rFonts w:hint="eastAsia" w:ascii="宋体" w:hAnsi="宋体" w:cs="Arial"/>
          <w:kern w:val="0"/>
          <w:szCs w:val="21"/>
          <w:highlight w:val="none"/>
          <w:lang w:eastAsia="zh-CN"/>
        </w:rPr>
      </w:pPr>
      <w:r>
        <w:rPr>
          <w:rFonts w:hint="eastAsia" w:ascii="宋体" w:hAnsi="宋体" w:cs="Arial"/>
          <w:kern w:val="0"/>
          <w:szCs w:val="21"/>
          <w:highlight w:val="none"/>
          <w:lang w:eastAsia="zh-CN"/>
        </w:rPr>
        <w:t>1.2具有良好的商业信誉和健全的财务会计制度</w:t>
      </w:r>
    </w:p>
    <w:p w14:paraId="6150D780">
      <w:pPr>
        <w:widowControl/>
        <w:shd w:val="clear" w:color="auto" w:fill="FFFFFF"/>
        <w:spacing w:after="128" w:line="360" w:lineRule="exact"/>
        <w:ind w:firstLine="420" w:firstLineChars="200"/>
        <w:jc w:val="left"/>
        <w:rPr>
          <w:rFonts w:hint="eastAsia" w:ascii="宋体" w:hAnsi="宋体" w:cs="Arial"/>
          <w:kern w:val="0"/>
          <w:szCs w:val="21"/>
          <w:highlight w:val="none"/>
          <w:lang w:eastAsia="zh-CN"/>
        </w:rPr>
      </w:pPr>
      <w:r>
        <w:rPr>
          <w:rFonts w:hint="eastAsia" w:ascii="宋体" w:hAnsi="宋体" w:cs="Arial"/>
          <w:kern w:val="0"/>
          <w:szCs w:val="21"/>
          <w:highlight w:val="none"/>
          <w:lang w:eastAsia="zh-CN"/>
        </w:rPr>
        <w:t>1.2.1具有良好的商业信誉</w:t>
      </w:r>
      <w:bookmarkStart w:id="14" w:name="OLE_LINK38"/>
      <w:r>
        <w:rPr>
          <w:rFonts w:hint="eastAsia" w:ascii="宋体" w:hAnsi="宋体" w:cs="Arial"/>
          <w:kern w:val="0"/>
          <w:szCs w:val="21"/>
          <w:highlight w:val="none"/>
          <w:lang w:eastAsia="zh-CN"/>
        </w:rPr>
        <w:t>：①查询渠道</w:t>
      </w:r>
      <w:bookmarkEnd w:id="14"/>
      <w:r>
        <w:rPr>
          <w:rFonts w:hint="eastAsia" w:ascii="宋体" w:hAnsi="宋体" w:cs="Arial"/>
          <w:kern w:val="0"/>
          <w:szCs w:val="21"/>
          <w:highlight w:val="none"/>
          <w:lang w:eastAsia="zh-CN"/>
        </w:rPr>
        <w:t>：</w:t>
      </w:r>
      <w:r>
        <w:rPr>
          <w:rFonts w:hint="eastAsia" w:ascii="宋体" w:hAnsi="宋体" w:cs="Arial"/>
          <w:kern w:val="0"/>
          <w:szCs w:val="21"/>
          <w:highlight w:val="none"/>
          <w:lang w:val="en-US" w:eastAsia="zh-CN"/>
        </w:rPr>
        <w:t>“</w:t>
      </w:r>
      <w:r>
        <w:rPr>
          <w:rFonts w:hint="eastAsia" w:ascii="宋体" w:hAnsi="宋体" w:cs="Arial"/>
          <w:kern w:val="0"/>
          <w:szCs w:val="21"/>
          <w:highlight w:val="none"/>
          <w:lang w:eastAsia="zh-CN"/>
        </w:rPr>
        <w:t>信用中国</w:t>
      </w:r>
      <w:r>
        <w:rPr>
          <w:rFonts w:hint="eastAsia" w:ascii="宋体" w:hAnsi="宋体" w:cs="Arial"/>
          <w:kern w:val="0"/>
          <w:szCs w:val="21"/>
          <w:highlight w:val="none"/>
          <w:lang w:val="en-US" w:eastAsia="zh-CN"/>
        </w:rPr>
        <w:t>”</w:t>
      </w:r>
      <w:r>
        <w:rPr>
          <w:rFonts w:hint="eastAsia" w:ascii="宋体" w:hAnsi="宋体" w:cs="Arial"/>
          <w:kern w:val="0"/>
          <w:szCs w:val="21"/>
          <w:highlight w:val="none"/>
          <w:lang w:eastAsia="zh-CN"/>
        </w:rPr>
        <w:t>网站（www.creditchina.gov.cn）和“中国政府采购”网</w:t>
      </w:r>
      <w:r>
        <w:rPr>
          <w:rFonts w:hint="eastAsia" w:ascii="宋体" w:hAnsi="宋体" w:cs="Arial"/>
          <w:kern w:val="0"/>
          <w:szCs w:val="21"/>
          <w:highlight w:val="none"/>
          <w:lang w:val="en-US" w:eastAsia="zh-CN"/>
        </w:rPr>
        <w:t>站</w:t>
      </w:r>
      <w:r>
        <w:rPr>
          <w:rFonts w:hint="eastAsia" w:ascii="宋体" w:hAnsi="宋体" w:cs="Arial"/>
          <w:kern w:val="0"/>
          <w:szCs w:val="21"/>
          <w:highlight w:val="none"/>
          <w:lang w:eastAsia="zh-CN"/>
        </w:rPr>
        <w:t>（www.ccgp.gov.cn）</w:t>
      </w:r>
      <w:bookmarkStart w:id="15" w:name="OLE_LINK175"/>
      <w:r>
        <w:rPr>
          <w:rFonts w:hint="eastAsia" w:ascii="宋体" w:hAnsi="宋体" w:cs="Arial"/>
          <w:kern w:val="0"/>
          <w:szCs w:val="21"/>
          <w:highlight w:val="none"/>
          <w:lang w:eastAsia="zh-CN"/>
        </w:rPr>
        <w:t>；</w:t>
      </w:r>
      <w:bookmarkEnd w:id="15"/>
      <w:bookmarkStart w:id="16" w:name="OLE_LINK176"/>
      <w:r>
        <w:rPr>
          <w:rFonts w:hint="eastAsia" w:ascii="宋体" w:hAnsi="宋体" w:cs="Arial"/>
          <w:kern w:val="0"/>
          <w:szCs w:val="21"/>
          <w:highlight w:val="none"/>
          <w:lang w:eastAsia="zh-CN"/>
        </w:rPr>
        <w:t>②截止时点</w:t>
      </w:r>
      <w:bookmarkEnd w:id="16"/>
      <w:bookmarkStart w:id="17" w:name="OLE_LINK174"/>
      <w:r>
        <w:rPr>
          <w:rFonts w:hint="eastAsia" w:ascii="宋体" w:hAnsi="宋体" w:cs="Arial"/>
          <w:kern w:val="0"/>
          <w:szCs w:val="21"/>
          <w:highlight w:val="none"/>
          <w:lang w:eastAsia="zh-CN"/>
        </w:rPr>
        <w:t>：采购人或采购代理机构的实际查询时间</w:t>
      </w:r>
      <w:r>
        <w:rPr>
          <w:rFonts w:hint="eastAsia" w:ascii="宋体" w:hAnsi="宋体" w:cs="Arial"/>
          <w:kern w:val="0"/>
          <w:szCs w:val="21"/>
          <w:highlight w:val="none"/>
          <w:lang w:val="en-US" w:eastAsia="zh-CN"/>
        </w:rPr>
        <w:t>为</w:t>
      </w:r>
      <w:r>
        <w:rPr>
          <w:rFonts w:hint="eastAsia" w:ascii="宋体" w:hAnsi="宋体" w:cs="Arial"/>
          <w:kern w:val="0"/>
          <w:szCs w:val="21"/>
          <w:highlight w:val="none"/>
          <w:lang w:eastAsia="zh-CN"/>
        </w:rPr>
        <w:t>投标截止时间</w:t>
      </w:r>
      <w:bookmarkEnd w:id="17"/>
      <w:r>
        <w:rPr>
          <w:rFonts w:hint="eastAsia" w:ascii="宋体" w:hAnsi="宋体" w:cs="Arial"/>
          <w:kern w:val="0"/>
          <w:szCs w:val="21"/>
          <w:highlight w:val="none"/>
          <w:lang w:val="en-US" w:eastAsia="zh-CN"/>
        </w:rPr>
        <w:t>前</w:t>
      </w:r>
      <w:r>
        <w:rPr>
          <w:rFonts w:hint="eastAsia" w:ascii="宋体" w:hAnsi="宋体" w:cs="Arial"/>
          <w:kern w:val="0"/>
          <w:szCs w:val="21"/>
          <w:highlight w:val="none"/>
          <w:lang w:eastAsia="zh-CN"/>
        </w:rPr>
        <w:t>；</w:t>
      </w:r>
      <w:bookmarkStart w:id="18" w:name="OLE_LINK177"/>
      <w:r>
        <w:rPr>
          <w:rFonts w:hint="eastAsia" w:ascii="宋体" w:hAnsi="宋体" w:cs="Arial"/>
          <w:kern w:val="0"/>
          <w:szCs w:val="21"/>
          <w:highlight w:val="none"/>
          <w:lang w:eastAsia="zh-CN"/>
        </w:rPr>
        <w:t>③</w:t>
      </w:r>
      <w:r>
        <w:rPr>
          <w:rFonts w:hint="eastAsia" w:ascii="宋体" w:hAnsi="宋体" w:cs="Arial"/>
          <w:kern w:val="0"/>
          <w:szCs w:val="21"/>
          <w:highlight w:val="none"/>
          <w:lang w:val="en-US" w:eastAsia="zh-CN"/>
        </w:rPr>
        <w:t>信用信息查询记录和证据留存具体方式：查询结果网页打印页作为查询记录和证据，与其他采购文件一并保存；④</w:t>
      </w:r>
      <w:r>
        <w:rPr>
          <w:rFonts w:hint="eastAsia" w:ascii="宋体" w:hAnsi="宋体" w:cs="Arial"/>
          <w:kern w:val="0"/>
          <w:szCs w:val="21"/>
          <w:highlight w:val="none"/>
          <w:lang w:eastAsia="zh-CN"/>
        </w:rPr>
        <w:t>信用信息的使用原则</w:t>
      </w:r>
      <w:bookmarkEnd w:id="18"/>
      <w:r>
        <w:rPr>
          <w:rFonts w:hint="eastAsia" w:ascii="宋体" w:hAnsi="宋体" w:cs="Arial"/>
          <w:kern w:val="0"/>
          <w:szCs w:val="21"/>
          <w:highlight w:val="none"/>
          <w:lang w:eastAsia="zh-CN"/>
        </w:rPr>
        <w:t>：经认定被列入失信被执行人、重大税收违法案件当事人名单、政府采购严重违法失信行为记录名单的投标人，其投标无效。（此部分不需要</w:t>
      </w:r>
      <w:r>
        <w:rPr>
          <w:rFonts w:hint="eastAsia" w:ascii="宋体" w:hAnsi="宋体" w:cs="Arial"/>
          <w:kern w:val="0"/>
          <w:szCs w:val="21"/>
          <w:highlight w:val="none"/>
          <w:lang w:val="en-US" w:eastAsia="zh-CN"/>
        </w:rPr>
        <w:t>投标人</w:t>
      </w:r>
      <w:r>
        <w:rPr>
          <w:rFonts w:hint="eastAsia" w:ascii="宋体" w:hAnsi="宋体" w:cs="Arial"/>
          <w:kern w:val="0"/>
          <w:szCs w:val="21"/>
          <w:highlight w:val="none"/>
          <w:lang w:eastAsia="zh-CN"/>
        </w:rPr>
        <w:t>提供证明材料）</w:t>
      </w:r>
    </w:p>
    <w:p w14:paraId="5BC0451E">
      <w:pPr>
        <w:widowControl/>
        <w:shd w:val="clear" w:color="auto" w:fill="FFFFFF"/>
        <w:spacing w:after="128" w:line="360" w:lineRule="exact"/>
        <w:ind w:firstLine="420" w:firstLineChars="200"/>
        <w:jc w:val="left"/>
        <w:rPr>
          <w:rFonts w:hint="eastAsia" w:ascii="宋体" w:hAnsi="宋体" w:cs="Arial"/>
          <w:kern w:val="0"/>
          <w:szCs w:val="21"/>
          <w:highlight w:val="none"/>
          <w:lang w:eastAsia="zh-CN"/>
        </w:rPr>
      </w:pPr>
      <w:r>
        <w:rPr>
          <w:rFonts w:hint="eastAsia" w:ascii="宋体" w:hAnsi="宋体" w:cs="Arial"/>
          <w:kern w:val="0"/>
          <w:szCs w:val="21"/>
          <w:highlight w:val="none"/>
          <w:lang w:eastAsia="zh-CN"/>
        </w:rPr>
        <w:t>1.2.2具有健全的财务会计制度：供应商须具有良好的商业信誉和健全的财务会计制度，提供2023年度</w:t>
      </w:r>
      <w:r>
        <w:rPr>
          <w:rFonts w:hint="eastAsia" w:ascii="宋体" w:hAnsi="宋体" w:cs="Arial"/>
          <w:kern w:val="0"/>
          <w:szCs w:val="21"/>
          <w:highlight w:val="none"/>
          <w:lang w:val="en-US" w:eastAsia="zh-CN"/>
        </w:rPr>
        <w:t>或2024年度</w:t>
      </w:r>
      <w:r>
        <w:rPr>
          <w:rFonts w:hint="eastAsia" w:ascii="宋体" w:hAnsi="宋体" w:cs="Arial"/>
          <w:kern w:val="0"/>
          <w:szCs w:val="21"/>
          <w:highlight w:val="none"/>
          <w:lang w:eastAsia="zh-CN"/>
        </w:rPr>
        <w:t>经会计师事务所审计的财务状况报告（包括但不限于资产负债表、现金流量表、利润表），未经审计的公司可提供</w:t>
      </w:r>
      <w:r>
        <w:rPr>
          <w:rFonts w:hint="eastAsia" w:ascii="宋体" w:hAnsi="宋体" w:cs="Arial"/>
          <w:kern w:val="0"/>
          <w:szCs w:val="21"/>
          <w:highlight w:val="none"/>
          <w:lang w:val="en-US" w:eastAsia="zh-CN"/>
        </w:rPr>
        <w:t>2024年度</w:t>
      </w:r>
      <w:r>
        <w:rPr>
          <w:rFonts w:hint="eastAsia" w:ascii="宋体" w:hAnsi="宋体" w:cs="Arial"/>
          <w:kern w:val="0"/>
          <w:szCs w:val="21"/>
          <w:highlight w:val="none"/>
          <w:lang w:eastAsia="zh-CN"/>
        </w:rPr>
        <w:t>公司内部自行编制的财务报表，若为2024年1月1日后新成立公司，提供银行开具的资信证明文件或</w:t>
      </w:r>
      <w:r>
        <w:rPr>
          <w:rFonts w:hint="eastAsia" w:ascii="宋体" w:hAnsi="宋体" w:cs="Arial"/>
          <w:kern w:val="0"/>
          <w:szCs w:val="21"/>
          <w:highlight w:val="none"/>
          <w:lang w:val="en-US" w:eastAsia="zh-CN"/>
        </w:rPr>
        <w:t>书面证明文件</w:t>
      </w:r>
      <w:r>
        <w:rPr>
          <w:rFonts w:hint="eastAsia" w:ascii="宋体" w:hAnsi="宋体" w:cs="Arial"/>
          <w:kern w:val="0"/>
          <w:szCs w:val="21"/>
          <w:highlight w:val="none"/>
          <w:lang w:eastAsia="zh-CN"/>
        </w:rPr>
        <w:t>；</w:t>
      </w:r>
    </w:p>
    <w:p w14:paraId="2128E7ED">
      <w:pPr>
        <w:widowControl/>
        <w:shd w:val="clear" w:color="auto" w:fill="FFFFFF"/>
        <w:spacing w:after="128" w:line="360" w:lineRule="exact"/>
        <w:ind w:firstLine="420" w:firstLineChars="200"/>
        <w:jc w:val="left"/>
        <w:outlineLvl w:val="3"/>
        <w:rPr>
          <w:rFonts w:hint="eastAsia" w:ascii="宋体" w:hAnsi="宋体" w:cs="Arial"/>
          <w:kern w:val="0"/>
          <w:szCs w:val="21"/>
          <w:highlight w:val="none"/>
          <w:lang w:eastAsia="zh-CN"/>
        </w:rPr>
      </w:pPr>
      <w:r>
        <w:rPr>
          <w:rFonts w:hint="eastAsia" w:ascii="宋体" w:hAnsi="宋体" w:cs="Arial"/>
          <w:kern w:val="0"/>
          <w:szCs w:val="21"/>
          <w:highlight w:val="none"/>
          <w:lang w:eastAsia="zh-CN"/>
        </w:rPr>
        <w:t>1.3有依法缴纳税收和社会保障资金的良好记录</w:t>
      </w:r>
    </w:p>
    <w:p w14:paraId="313E6E7E">
      <w:pPr>
        <w:widowControl/>
        <w:shd w:val="clear" w:color="auto" w:fill="FFFFFF"/>
        <w:spacing w:after="128" w:line="360" w:lineRule="exact"/>
        <w:ind w:firstLine="420" w:firstLineChars="200"/>
        <w:jc w:val="left"/>
        <w:rPr>
          <w:rFonts w:hint="eastAsia" w:ascii="宋体" w:hAnsi="宋体" w:cs="Arial"/>
          <w:kern w:val="0"/>
          <w:szCs w:val="21"/>
          <w:highlight w:val="none"/>
          <w:lang w:eastAsia="zh-CN"/>
        </w:rPr>
      </w:pPr>
      <w:r>
        <w:rPr>
          <w:rFonts w:hint="eastAsia" w:ascii="宋体" w:hAnsi="宋体" w:cs="Arial"/>
          <w:kern w:val="0"/>
          <w:szCs w:val="21"/>
          <w:highlight w:val="none"/>
          <w:lang w:eastAsia="zh-CN"/>
        </w:rPr>
        <w:t>1.3.1 依法缴纳税收：</w:t>
      </w:r>
      <w:r>
        <w:rPr>
          <w:rFonts w:hint="eastAsia" w:ascii="宋体" w:hAnsi="宋体" w:cs="Arial"/>
          <w:kern w:val="0"/>
          <w:szCs w:val="21"/>
          <w:highlight w:val="none"/>
          <w:lang w:val="en-US" w:eastAsia="zh-CN"/>
        </w:rPr>
        <w:t>投标人须</w:t>
      </w:r>
      <w:r>
        <w:rPr>
          <w:rFonts w:hint="eastAsia" w:ascii="宋体" w:hAnsi="宋体" w:cs="Arial"/>
          <w:kern w:val="0"/>
          <w:szCs w:val="21"/>
          <w:highlight w:val="none"/>
          <w:lang w:eastAsia="zh-CN"/>
        </w:rPr>
        <w:t>提供缴税所属时间在202</w:t>
      </w:r>
      <w:r>
        <w:rPr>
          <w:rFonts w:hint="eastAsia" w:ascii="宋体" w:hAnsi="宋体" w:cs="Arial"/>
          <w:kern w:val="0"/>
          <w:szCs w:val="21"/>
          <w:highlight w:val="none"/>
          <w:lang w:val="en-US" w:eastAsia="zh-CN"/>
        </w:rPr>
        <w:t>4</w:t>
      </w:r>
      <w:r>
        <w:rPr>
          <w:rFonts w:hint="eastAsia" w:ascii="宋体" w:hAnsi="宋体" w:cs="Arial"/>
          <w:kern w:val="0"/>
          <w:szCs w:val="21"/>
          <w:highlight w:val="none"/>
          <w:lang w:eastAsia="zh-CN"/>
        </w:rPr>
        <w:t>年1月</w:t>
      </w:r>
      <w:r>
        <w:rPr>
          <w:rFonts w:hint="eastAsia" w:ascii="宋体" w:hAnsi="宋体" w:cs="Arial"/>
          <w:kern w:val="0"/>
          <w:szCs w:val="21"/>
          <w:highlight w:val="none"/>
          <w:lang w:val="en-US" w:eastAsia="zh-CN"/>
        </w:rPr>
        <w:t>1日起</w:t>
      </w:r>
      <w:r>
        <w:rPr>
          <w:rFonts w:hint="eastAsia" w:ascii="宋体" w:hAnsi="宋体" w:cs="Arial"/>
          <w:kern w:val="0"/>
          <w:szCs w:val="21"/>
          <w:highlight w:val="none"/>
          <w:lang w:eastAsia="zh-CN"/>
        </w:rPr>
        <w:t>至提交投标文件截止之日内任意</w:t>
      </w:r>
      <w:r>
        <w:rPr>
          <w:rFonts w:hint="eastAsia" w:ascii="宋体" w:hAnsi="宋体" w:cs="Arial"/>
          <w:kern w:val="0"/>
          <w:szCs w:val="21"/>
          <w:highlight w:val="none"/>
          <w:lang w:val="en-US" w:eastAsia="zh-CN"/>
        </w:rPr>
        <w:t>3</w:t>
      </w:r>
      <w:r>
        <w:rPr>
          <w:rFonts w:hint="eastAsia" w:ascii="宋体" w:hAnsi="宋体" w:cs="Arial"/>
          <w:kern w:val="0"/>
          <w:szCs w:val="21"/>
          <w:highlight w:val="none"/>
          <w:lang w:eastAsia="zh-CN"/>
        </w:rPr>
        <w:t>个月的税务局税收通用缴款书或银行电子缴税（费）凭证或税务局出具纳税情况的相关证明；依法免税的，应提供依法免税的相关证明文件；新成立企业，提供相关内容情况说明或纳税证明材料。</w:t>
      </w:r>
    </w:p>
    <w:p w14:paraId="4756A8FA">
      <w:pPr>
        <w:widowControl/>
        <w:shd w:val="clear" w:color="auto" w:fill="FFFFFF"/>
        <w:spacing w:after="128" w:line="360" w:lineRule="exact"/>
        <w:ind w:firstLine="420" w:firstLineChars="200"/>
        <w:jc w:val="left"/>
        <w:rPr>
          <w:rFonts w:hint="eastAsia" w:ascii="宋体" w:hAnsi="宋体" w:cs="Arial"/>
          <w:kern w:val="0"/>
          <w:szCs w:val="21"/>
          <w:highlight w:val="none"/>
          <w:lang w:eastAsia="zh-CN"/>
        </w:rPr>
      </w:pPr>
      <w:r>
        <w:rPr>
          <w:rFonts w:hint="eastAsia" w:ascii="宋体" w:hAnsi="宋体" w:cs="Arial"/>
          <w:kern w:val="0"/>
          <w:szCs w:val="21"/>
          <w:highlight w:val="none"/>
          <w:lang w:eastAsia="zh-CN"/>
        </w:rPr>
        <w:t>1.3.2 依法缴纳社会保障资金：</w:t>
      </w:r>
      <w:r>
        <w:rPr>
          <w:rFonts w:hint="eastAsia" w:ascii="宋体" w:hAnsi="宋体" w:cs="Arial"/>
          <w:kern w:val="0"/>
          <w:szCs w:val="21"/>
          <w:highlight w:val="none"/>
          <w:lang w:val="en-US" w:eastAsia="zh-CN"/>
        </w:rPr>
        <w:t>投标人须</w:t>
      </w:r>
      <w:r>
        <w:rPr>
          <w:rFonts w:hint="eastAsia" w:ascii="宋体" w:hAnsi="宋体" w:cs="Arial"/>
          <w:kern w:val="0"/>
          <w:szCs w:val="21"/>
          <w:highlight w:val="none"/>
          <w:lang w:eastAsia="zh-CN"/>
        </w:rPr>
        <w:t>提供缴费所属时间在202</w:t>
      </w:r>
      <w:r>
        <w:rPr>
          <w:rFonts w:hint="eastAsia" w:ascii="宋体" w:hAnsi="宋体" w:cs="Arial"/>
          <w:kern w:val="0"/>
          <w:szCs w:val="21"/>
          <w:highlight w:val="none"/>
          <w:lang w:val="en-US" w:eastAsia="zh-CN"/>
        </w:rPr>
        <w:t>4</w:t>
      </w:r>
      <w:r>
        <w:rPr>
          <w:rFonts w:hint="eastAsia" w:ascii="宋体" w:hAnsi="宋体" w:cs="Arial"/>
          <w:kern w:val="0"/>
          <w:szCs w:val="21"/>
          <w:highlight w:val="none"/>
          <w:lang w:eastAsia="zh-CN"/>
        </w:rPr>
        <w:t>年1月</w:t>
      </w:r>
      <w:r>
        <w:rPr>
          <w:rFonts w:hint="eastAsia" w:ascii="宋体" w:hAnsi="宋体" w:cs="Arial"/>
          <w:kern w:val="0"/>
          <w:szCs w:val="21"/>
          <w:highlight w:val="none"/>
          <w:lang w:val="en-US" w:eastAsia="zh-CN"/>
        </w:rPr>
        <w:t>1日起</w:t>
      </w:r>
      <w:r>
        <w:rPr>
          <w:rFonts w:hint="eastAsia" w:ascii="宋体" w:hAnsi="宋体" w:cs="Arial"/>
          <w:kern w:val="0"/>
          <w:szCs w:val="21"/>
          <w:highlight w:val="none"/>
          <w:lang w:eastAsia="zh-CN"/>
        </w:rPr>
        <w:t>至提交投标文件截止之日内任意</w:t>
      </w:r>
      <w:r>
        <w:rPr>
          <w:rFonts w:hint="eastAsia" w:ascii="宋体" w:hAnsi="宋体" w:cs="Arial"/>
          <w:kern w:val="0"/>
          <w:szCs w:val="21"/>
          <w:highlight w:val="none"/>
          <w:lang w:val="en-US" w:eastAsia="zh-CN"/>
        </w:rPr>
        <w:t>3</w:t>
      </w:r>
      <w:r>
        <w:rPr>
          <w:rFonts w:hint="eastAsia" w:ascii="宋体" w:hAnsi="宋体" w:cs="Arial"/>
          <w:kern w:val="0"/>
          <w:szCs w:val="21"/>
          <w:highlight w:val="none"/>
          <w:lang w:eastAsia="zh-CN"/>
        </w:rPr>
        <w:t>个月的社会保险费缴款书或银行电子缴税（费）凭证或社保管理部门出具的有效的缴款证明；依法不需要缴纳社会保障资金的，应提供依法免缴的相关证明文件；新成立企业，提供相关内容情况说明或缴纳社保证明材料。</w:t>
      </w:r>
    </w:p>
    <w:p w14:paraId="64F7F101">
      <w:pPr>
        <w:widowControl/>
        <w:shd w:val="clear" w:color="auto" w:fill="FFFFFF"/>
        <w:spacing w:after="128" w:line="360" w:lineRule="exact"/>
        <w:ind w:firstLine="420" w:firstLineChars="200"/>
        <w:jc w:val="left"/>
        <w:rPr>
          <w:rFonts w:hint="eastAsia" w:ascii="宋体" w:hAnsi="宋体" w:cs="Arial"/>
          <w:kern w:val="0"/>
          <w:szCs w:val="21"/>
          <w:highlight w:val="none"/>
          <w:lang w:val="en-US" w:eastAsia="zh-CN"/>
        </w:rPr>
      </w:pPr>
      <w:r>
        <w:rPr>
          <w:rFonts w:hint="eastAsia" w:ascii="宋体" w:hAnsi="宋体" w:cs="Arial"/>
          <w:kern w:val="0"/>
          <w:szCs w:val="21"/>
          <w:highlight w:val="none"/>
          <w:lang w:eastAsia="zh-CN"/>
        </w:rPr>
        <w:t>1.4具有履行合同所必需的设备和专业技术能力：投标人</w:t>
      </w:r>
      <w:r>
        <w:rPr>
          <w:rFonts w:hint="eastAsia" w:ascii="宋体" w:hAnsi="宋体" w:cs="Arial"/>
          <w:kern w:val="0"/>
          <w:szCs w:val="21"/>
          <w:highlight w:val="none"/>
          <w:lang w:val="en-US" w:eastAsia="zh-CN"/>
        </w:rPr>
        <w:t>须</w:t>
      </w:r>
      <w:r>
        <w:rPr>
          <w:rFonts w:hint="eastAsia" w:ascii="宋体" w:hAnsi="宋体" w:cs="Arial"/>
          <w:kern w:val="0"/>
          <w:szCs w:val="21"/>
          <w:highlight w:val="none"/>
          <w:lang w:eastAsia="zh-CN"/>
        </w:rPr>
        <w:t>具有履行合同所必需的设备和专业技术能力（</w:t>
      </w:r>
      <w:r>
        <w:rPr>
          <w:rFonts w:hint="eastAsia" w:ascii="宋体" w:hAnsi="宋体" w:cs="Arial"/>
          <w:kern w:val="0"/>
          <w:szCs w:val="21"/>
          <w:highlight w:val="none"/>
          <w:lang w:val="en-US" w:eastAsia="zh-CN"/>
        </w:rPr>
        <w:t>提供</w:t>
      </w:r>
      <w:r>
        <w:rPr>
          <w:rFonts w:hint="eastAsia" w:ascii="宋体" w:hAnsi="宋体" w:cs="Arial"/>
          <w:kern w:val="0"/>
          <w:szCs w:val="21"/>
          <w:highlight w:val="none"/>
          <w:lang w:eastAsia="zh-CN"/>
        </w:rPr>
        <w:t>承诺</w:t>
      </w:r>
      <w:r>
        <w:rPr>
          <w:rFonts w:hint="eastAsia" w:ascii="宋体" w:hAnsi="宋体" w:cs="Arial"/>
          <w:kern w:val="0"/>
          <w:szCs w:val="21"/>
          <w:highlight w:val="none"/>
          <w:lang w:val="en-US" w:eastAsia="zh-CN"/>
        </w:rPr>
        <w:t>书</w:t>
      </w:r>
      <w:r>
        <w:rPr>
          <w:rFonts w:hint="eastAsia" w:ascii="宋体" w:hAnsi="宋体" w:cs="Arial"/>
          <w:kern w:val="0"/>
          <w:szCs w:val="21"/>
          <w:highlight w:val="none"/>
          <w:lang w:eastAsia="zh-CN"/>
        </w:rPr>
        <w:t>）。</w:t>
      </w:r>
    </w:p>
    <w:p w14:paraId="33908704">
      <w:pPr>
        <w:widowControl/>
        <w:shd w:val="clear" w:color="auto" w:fill="FFFFFF"/>
        <w:spacing w:after="128" w:line="360" w:lineRule="exact"/>
        <w:ind w:firstLine="420" w:firstLineChars="200"/>
        <w:jc w:val="left"/>
        <w:rPr>
          <w:rFonts w:hint="eastAsia" w:ascii="宋体" w:hAnsi="宋体" w:cs="Arial"/>
          <w:kern w:val="0"/>
          <w:szCs w:val="21"/>
          <w:highlight w:val="none"/>
          <w:lang w:eastAsia="zh-CN"/>
        </w:rPr>
      </w:pPr>
      <w:r>
        <w:rPr>
          <w:rFonts w:hint="eastAsia" w:ascii="宋体" w:hAnsi="宋体" w:cs="Arial"/>
          <w:kern w:val="0"/>
          <w:szCs w:val="21"/>
          <w:highlight w:val="none"/>
          <w:lang w:eastAsia="zh-CN"/>
        </w:rPr>
        <w:t>1.5参加政府采购活动前三年内，在经营活动中没有重大违法记录：投标人参加政府采购活动前三年内，在经营活动中没有重大违法记录（重大违法记录，是指投标人因违法经营受到刑事处罚或者责令停产停业、吊销许可证或者执照、较大数额罚款等行政处罚）（</w:t>
      </w:r>
      <w:r>
        <w:rPr>
          <w:rFonts w:hint="eastAsia" w:ascii="宋体" w:hAnsi="宋体" w:cs="Arial"/>
          <w:kern w:val="0"/>
          <w:szCs w:val="21"/>
          <w:highlight w:val="none"/>
          <w:lang w:val="en-US" w:eastAsia="zh-CN"/>
        </w:rPr>
        <w:t>提供</w:t>
      </w:r>
      <w:r>
        <w:rPr>
          <w:rFonts w:hint="eastAsia" w:ascii="宋体" w:hAnsi="宋体" w:cs="Arial"/>
          <w:kern w:val="0"/>
          <w:szCs w:val="21"/>
          <w:highlight w:val="none"/>
          <w:lang w:eastAsia="zh-CN"/>
        </w:rPr>
        <w:t>承诺</w:t>
      </w:r>
      <w:r>
        <w:rPr>
          <w:rFonts w:hint="eastAsia" w:ascii="宋体" w:hAnsi="宋体" w:cs="Arial"/>
          <w:kern w:val="0"/>
          <w:szCs w:val="21"/>
          <w:highlight w:val="none"/>
          <w:lang w:val="en-US" w:eastAsia="zh-CN"/>
        </w:rPr>
        <w:t>书</w:t>
      </w:r>
      <w:r>
        <w:rPr>
          <w:rFonts w:hint="eastAsia" w:ascii="宋体" w:hAnsi="宋体" w:cs="Arial"/>
          <w:kern w:val="0"/>
          <w:szCs w:val="21"/>
          <w:highlight w:val="none"/>
          <w:lang w:eastAsia="zh-CN"/>
        </w:rPr>
        <w:t>）。</w:t>
      </w:r>
    </w:p>
    <w:p w14:paraId="702AABBA">
      <w:pPr>
        <w:widowControl/>
        <w:shd w:val="clear" w:color="auto" w:fill="FFFFFF"/>
        <w:spacing w:after="128" w:line="360" w:lineRule="exact"/>
        <w:ind w:firstLine="420" w:firstLineChars="200"/>
        <w:jc w:val="left"/>
        <w:rPr>
          <w:rFonts w:hint="eastAsia" w:ascii="宋体" w:hAnsi="宋体" w:cs="Arial"/>
          <w:kern w:val="0"/>
          <w:szCs w:val="21"/>
          <w:highlight w:val="none"/>
          <w:lang w:eastAsia="zh-CN"/>
        </w:rPr>
      </w:pPr>
      <w:r>
        <w:rPr>
          <w:rFonts w:hint="eastAsia" w:ascii="宋体" w:hAnsi="宋体" w:cs="Arial"/>
          <w:kern w:val="0"/>
          <w:szCs w:val="21"/>
          <w:highlight w:val="none"/>
          <w:lang w:val="en-US" w:eastAsia="zh-CN"/>
        </w:rPr>
        <w:t>1.6</w:t>
      </w:r>
      <w:bookmarkStart w:id="19" w:name="OLE_LINK212"/>
      <w:r>
        <w:rPr>
          <w:rFonts w:hint="eastAsia" w:ascii="宋体" w:hAnsi="宋体" w:cs="Arial"/>
          <w:kern w:val="0"/>
          <w:szCs w:val="21"/>
          <w:highlight w:val="none"/>
          <w:lang w:val="en-US" w:eastAsia="zh-CN"/>
        </w:rPr>
        <w:t>单位负责人为同一人或者存在直接控股、管理关系的不同投标人，不得参加同一合同项下的政府采购活动</w:t>
      </w:r>
      <w:bookmarkEnd w:id="19"/>
      <w:r>
        <w:rPr>
          <w:rFonts w:hint="eastAsia" w:ascii="宋体" w:hAnsi="宋体" w:cs="Arial"/>
          <w:kern w:val="0"/>
          <w:szCs w:val="21"/>
          <w:highlight w:val="none"/>
          <w:lang w:val="en-US" w:eastAsia="zh-CN"/>
        </w:rPr>
        <w:t>（提供承诺书）。</w:t>
      </w:r>
    </w:p>
    <w:p w14:paraId="657AC75D">
      <w:pPr>
        <w:spacing w:line="360" w:lineRule="auto"/>
        <w:ind w:firstLine="420" w:firstLineChars="200"/>
        <w:jc w:val="left"/>
        <w:rPr>
          <w:rFonts w:ascii="宋体" w:hAnsi="宋体" w:cs="Arial"/>
          <w:kern w:val="0"/>
          <w:szCs w:val="21"/>
          <w:highlight w:val="none"/>
        </w:rPr>
      </w:pPr>
      <w:r>
        <w:rPr>
          <w:rFonts w:ascii="宋体" w:hAnsi="宋体" w:cs="Arial"/>
          <w:kern w:val="0"/>
          <w:szCs w:val="21"/>
          <w:highlight w:val="none"/>
        </w:rPr>
        <w:t>2.落实政府采购政策需满足的资格要求：</w:t>
      </w:r>
      <w:r>
        <w:rPr>
          <w:rFonts w:ascii="宋体" w:hAnsi="宋体"/>
          <w:bCs/>
          <w:szCs w:val="21"/>
        </w:rPr>
        <w:t>本</w:t>
      </w:r>
      <w:r>
        <w:rPr>
          <w:rFonts w:hint="eastAsia" w:ascii="宋体" w:hAnsi="宋体" w:cs="微软雅黑"/>
          <w:bCs/>
          <w:szCs w:val="21"/>
        </w:rPr>
        <w:t>项</w:t>
      </w:r>
      <w:r>
        <w:rPr>
          <w:rFonts w:hint="eastAsia" w:ascii="宋体" w:hAnsi="宋体" w:cs="Malgun Gothic"/>
          <w:bCs/>
          <w:szCs w:val="21"/>
        </w:rPr>
        <w:t>目不</w:t>
      </w:r>
      <w:r>
        <w:rPr>
          <w:rFonts w:hint="eastAsia" w:ascii="宋体" w:hAnsi="宋体" w:cs="微软雅黑"/>
          <w:bCs/>
          <w:szCs w:val="21"/>
        </w:rPr>
        <w:t>属</w:t>
      </w:r>
      <w:r>
        <w:rPr>
          <w:rFonts w:hint="eastAsia" w:ascii="宋体" w:hAnsi="宋体" w:cs="Malgun Gothic"/>
          <w:bCs/>
          <w:szCs w:val="21"/>
        </w:rPr>
        <w:t>于</w:t>
      </w:r>
      <w:r>
        <w:rPr>
          <w:rFonts w:hint="eastAsia" w:ascii="宋体" w:hAnsi="宋体" w:cs="微软雅黑"/>
          <w:bCs/>
          <w:szCs w:val="21"/>
        </w:rPr>
        <w:t>专门</w:t>
      </w:r>
      <w:r>
        <w:rPr>
          <w:rFonts w:hint="eastAsia" w:ascii="宋体" w:hAnsi="宋体" w:cs="Malgun Gothic"/>
          <w:bCs/>
          <w:szCs w:val="21"/>
        </w:rPr>
        <w:t>面向中小微企</w:t>
      </w:r>
      <w:r>
        <w:rPr>
          <w:rFonts w:hint="eastAsia" w:ascii="宋体" w:hAnsi="宋体" w:cs="微软雅黑"/>
          <w:bCs/>
          <w:szCs w:val="21"/>
        </w:rPr>
        <w:t>业</w:t>
      </w:r>
      <w:r>
        <w:rPr>
          <w:rFonts w:hint="eastAsia" w:ascii="宋体" w:hAnsi="宋体" w:cs="Malgun Gothic"/>
          <w:bCs/>
          <w:szCs w:val="21"/>
        </w:rPr>
        <w:t>采</w:t>
      </w:r>
      <w:r>
        <w:rPr>
          <w:rFonts w:hint="eastAsia" w:ascii="宋体" w:hAnsi="宋体" w:cs="微软雅黑"/>
          <w:bCs/>
          <w:szCs w:val="21"/>
        </w:rPr>
        <w:t>购</w:t>
      </w:r>
      <w:r>
        <w:rPr>
          <w:rFonts w:hint="eastAsia" w:ascii="宋体" w:hAnsi="宋体" w:cs="Malgun Gothic"/>
          <w:bCs/>
          <w:szCs w:val="21"/>
        </w:rPr>
        <w:t>的</w:t>
      </w:r>
      <w:r>
        <w:rPr>
          <w:rFonts w:hint="eastAsia" w:ascii="宋体" w:hAnsi="宋体" w:cs="微软雅黑"/>
          <w:bCs/>
          <w:szCs w:val="21"/>
        </w:rPr>
        <w:t>项</w:t>
      </w:r>
      <w:r>
        <w:rPr>
          <w:rFonts w:hint="eastAsia" w:ascii="宋体" w:hAnsi="宋体" w:cs="Malgun Gothic"/>
          <w:bCs/>
          <w:szCs w:val="21"/>
        </w:rPr>
        <w:t>目；</w:t>
      </w:r>
      <w:r>
        <w:rPr>
          <w:rFonts w:hint="eastAsia" w:ascii="宋体" w:hAnsi="宋体"/>
          <w:bCs/>
          <w:szCs w:val="21"/>
        </w:rPr>
        <w:t>小微企业价格扣除优惠比例为10%，满足条件的投标人须按要求提供《中小企业声明函》，否则不予进行价格扣除。</w:t>
      </w:r>
    </w:p>
    <w:p w14:paraId="79FD66C0">
      <w:pPr>
        <w:widowControl/>
        <w:shd w:val="clear" w:color="auto" w:fill="FFFFFF"/>
        <w:spacing w:after="128" w:line="360" w:lineRule="exact"/>
        <w:jc w:val="left"/>
        <w:outlineLvl w:val="2"/>
        <w:rPr>
          <w:rFonts w:ascii="宋体" w:hAnsi="宋体" w:cs="Arial"/>
          <w:kern w:val="0"/>
          <w:szCs w:val="21"/>
          <w:highlight w:val="none"/>
        </w:rPr>
      </w:pPr>
      <w:r>
        <w:rPr>
          <w:rFonts w:ascii="宋体" w:hAnsi="宋体" w:cs="Arial"/>
          <w:kern w:val="0"/>
          <w:szCs w:val="21"/>
          <w:highlight w:val="none"/>
        </w:rPr>
        <w:t>3.本项目的特定资格要求：</w:t>
      </w:r>
    </w:p>
    <w:p w14:paraId="425BD194">
      <w:pPr>
        <w:widowControl/>
        <w:shd w:val="clear" w:color="auto" w:fill="FFFFFF"/>
        <w:spacing w:after="128" w:line="360" w:lineRule="auto"/>
        <w:ind w:firstLine="420" w:firstLineChars="200"/>
        <w:jc w:val="left"/>
        <w:rPr>
          <w:rFonts w:ascii="宋体" w:hAnsi="宋体" w:eastAsia="宋体" w:cs="Arial"/>
          <w:kern w:val="0"/>
          <w:szCs w:val="21"/>
          <w:highlight w:val="none"/>
        </w:rPr>
      </w:pPr>
      <w:r>
        <w:rPr>
          <w:rFonts w:hint="eastAsia" w:ascii="宋体" w:hAnsi="宋体" w:eastAsia="宋体" w:cs="Arial"/>
          <w:kern w:val="0"/>
          <w:szCs w:val="21"/>
          <w:highlight w:val="none"/>
          <w:lang w:eastAsia="zh-CN"/>
        </w:rPr>
        <w:t>3.1投标人如果是代理商或经销商，须提供医疗器械经营许可/备案证，所投产品制造商医疗器械生产许可/备案证、所投产品的医疗器械注册证及附件；投标人如果是制造商，须提供医疗器械生产许可/备案证</w:t>
      </w:r>
      <w:r>
        <w:rPr>
          <w:rFonts w:hint="eastAsia" w:ascii="宋体" w:hAnsi="宋体" w:cs="Arial"/>
          <w:kern w:val="0"/>
          <w:szCs w:val="21"/>
          <w:highlight w:val="none"/>
          <w:lang w:eastAsia="zh-CN"/>
        </w:rPr>
        <w:t>、</w:t>
      </w:r>
      <w:r>
        <w:rPr>
          <w:rFonts w:hint="eastAsia" w:ascii="宋体" w:hAnsi="宋体" w:eastAsia="宋体" w:cs="Arial"/>
          <w:kern w:val="0"/>
          <w:szCs w:val="21"/>
          <w:highlight w:val="none"/>
          <w:lang w:eastAsia="zh-CN"/>
        </w:rPr>
        <w:t>所投产品的医疗器械注册证及附件。医疗器械生产或经营许可/备案证生产或经营范围须覆盖所投第二、三类医疗器械（扫描件加盖电子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14:paraId="64778A3E">
      <w:pPr>
        <w:widowControl/>
        <w:shd w:val="clear" w:color="auto" w:fill="FFFFFF"/>
        <w:spacing w:before="128" w:after="128"/>
        <w:jc w:val="left"/>
        <w:outlineLvl w:val="1"/>
        <w:rPr>
          <w:rFonts w:ascii="宋体" w:hAnsi="宋体" w:cs="Arial"/>
          <w:b/>
          <w:bCs/>
          <w:kern w:val="0"/>
          <w:sz w:val="24"/>
        </w:rPr>
      </w:pPr>
      <w:r>
        <w:rPr>
          <w:rFonts w:ascii="宋体" w:hAnsi="宋体" w:cs="Arial"/>
          <w:b/>
          <w:bCs/>
          <w:kern w:val="0"/>
          <w:sz w:val="24"/>
        </w:rPr>
        <w:t>三、获取招标文件</w:t>
      </w:r>
    </w:p>
    <w:p w14:paraId="0A124E6B">
      <w:pPr>
        <w:widowControl/>
        <w:shd w:val="clear" w:color="auto" w:fill="FFFFFF"/>
        <w:spacing w:after="128" w:line="360" w:lineRule="exact"/>
        <w:ind w:firstLine="420" w:firstLineChars="200"/>
        <w:jc w:val="left"/>
        <w:rPr>
          <w:rFonts w:hint="eastAsia" w:ascii="宋体" w:hAnsi="宋体" w:cs="Arial"/>
          <w:kern w:val="0"/>
          <w:szCs w:val="21"/>
          <w:lang w:val="en-US" w:eastAsia="zh-CN"/>
        </w:rPr>
      </w:pPr>
      <w:r>
        <w:rPr>
          <w:rFonts w:hint="eastAsia" w:ascii="宋体" w:hAnsi="宋体" w:cs="Arial"/>
          <w:b/>
          <w:bCs/>
          <w:kern w:val="0"/>
          <w:szCs w:val="21"/>
          <w:lang w:val="en-US" w:eastAsia="zh-CN"/>
        </w:rPr>
        <w:t>1.时间：</w:t>
      </w:r>
      <w:r>
        <w:rPr>
          <w:rFonts w:hint="eastAsia" w:ascii="宋体" w:hAnsi="宋体" w:cs="Arial"/>
          <w:kern w:val="0"/>
          <w:szCs w:val="21"/>
          <w:lang w:val="en-US" w:eastAsia="zh-CN"/>
        </w:rPr>
        <w:t>2025年4月11日至2025年4月18日，每天上午06点00分至12点00分，下午12点00分至23点59分（北京时间，法定节假日除外）；</w:t>
      </w:r>
    </w:p>
    <w:p w14:paraId="7BA8BF9E">
      <w:pPr>
        <w:widowControl/>
        <w:shd w:val="clear" w:color="auto" w:fill="FFFFFF"/>
        <w:spacing w:after="128" w:line="360" w:lineRule="exact"/>
        <w:ind w:firstLine="420" w:firstLineChars="200"/>
        <w:jc w:val="left"/>
        <w:rPr>
          <w:rFonts w:hint="eastAsia" w:ascii="宋体" w:hAnsi="宋体" w:cs="Arial"/>
          <w:kern w:val="0"/>
          <w:szCs w:val="21"/>
          <w:lang w:val="en-US" w:eastAsia="zh-CN"/>
        </w:rPr>
      </w:pPr>
      <w:r>
        <w:rPr>
          <w:rFonts w:hint="eastAsia" w:ascii="宋体" w:hAnsi="宋体" w:cs="Arial"/>
          <w:b/>
          <w:bCs/>
          <w:kern w:val="0"/>
          <w:szCs w:val="21"/>
          <w:lang w:val="en-US" w:eastAsia="zh-CN"/>
        </w:rPr>
        <w:t>2.地点：</w:t>
      </w:r>
      <w:r>
        <w:rPr>
          <w:rFonts w:hint="eastAsia" w:ascii="宋体" w:hAnsi="宋体" w:cs="Arial"/>
          <w:kern w:val="0"/>
          <w:szCs w:val="21"/>
          <w:lang w:val="en-US" w:eastAsia="zh-CN"/>
        </w:rPr>
        <w:t>“政采云”平台（http：//www.zcygov.cn）（操作路径：登录“政采云”平台 - 项目采购 - 获取采购文件 - 找到本项目 - 点击“申请获招标文件”）；</w:t>
      </w:r>
    </w:p>
    <w:p w14:paraId="18D7977C">
      <w:pPr>
        <w:widowControl/>
        <w:shd w:val="clear" w:color="auto" w:fill="FFFFFF"/>
        <w:spacing w:after="128" w:line="360" w:lineRule="exact"/>
        <w:ind w:firstLine="420" w:firstLineChars="200"/>
        <w:jc w:val="left"/>
        <w:rPr>
          <w:rFonts w:hint="eastAsia" w:ascii="宋体" w:hAnsi="宋体" w:cs="Arial"/>
          <w:kern w:val="0"/>
          <w:szCs w:val="21"/>
          <w:lang w:val="en-US" w:eastAsia="zh-CN"/>
        </w:rPr>
      </w:pPr>
      <w:r>
        <w:rPr>
          <w:rFonts w:hint="eastAsia" w:ascii="宋体" w:hAnsi="宋体" w:cs="Arial"/>
          <w:b/>
          <w:bCs/>
          <w:kern w:val="0"/>
          <w:szCs w:val="21"/>
          <w:lang w:val="en-US" w:eastAsia="zh-CN"/>
        </w:rPr>
        <w:t>3.方式：</w:t>
      </w:r>
      <w:r>
        <w:rPr>
          <w:rFonts w:hint="eastAsia" w:ascii="宋体" w:hAnsi="宋体" w:cs="Arial"/>
          <w:kern w:val="0"/>
          <w:szCs w:val="21"/>
          <w:lang w:val="en-US" w:eastAsia="zh-CN"/>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20" w:name="OLE_LINK304"/>
      <w:r>
        <w:rPr>
          <w:rFonts w:hint="eastAsia" w:ascii="宋体" w:hAnsi="宋体" w:cs="Arial"/>
          <w:kern w:val="0"/>
          <w:szCs w:val="21"/>
          <w:lang w:val="en-US" w:eastAsia="zh-CN"/>
        </w:rPr>
        <w:t>登录政府采购云平台完成数字证书（CA）绑定才可以使用，数字证书</w:t>
      </w:r>
      <w:bookmarkEnd w:id="20"/>
      <w:r>
        <w:rPr>
          <w:rFonts w:hint="eastAsia" w:ascii="宋体" w:hAnsi="宋体" w:cs="Arial"/>
          <w:kern w:val="0"/>
          <w:szCs w:val="21"/>
          <w:lang w:val="en-US" w:eastAsia="zh-CN"/>
        </w:rPr>
        <w:t>（CA）详见其办理流程。注：</w:t>
      </w:r>
      <w:bookmarkStart w:id="21" w:name="OLE_LINK305"/>
      <w:r>
        <w:rPr>
          <w:rFonts w:hint="eastAsia" w:ascii="宋体" w:hAnsi="宋体" w:cs="Arial"/>
          <w:kern w:val="0"/>
          <w:szCs w:val="21"/>
          <w:lang w:val="en-US" w:eastAsia="zh-CN"/>
        </w:rPr>
        <w:t>云南本地供应商如之前已在云南CA在线数字证书办理网进行过注册并办理过企业数字证书</w:t>
      </w:r>
      <w:bookmarkEnd w:id="21"/>
      <w:r>
        <w:rPr>
          <w:rFonts w:hint="eastAsia" w:ascii="宋体" w:hAnsi="宋体" w:cs="Arial"/>
          <w:kern w:val="0"/>
          <w:szCs w:val="21"/>
          <w:lang w:val="en-US" w:eastAsia="zh-CN"/>
        </w:rPr>
        <w:t>（CA），直接绑定即可，无需重复办理（2022年1月1日前办理的云南CA需到云南CA办理处进行升级）。外省供应商在政府采购云平台办理的其他CA可直接使用，无需重复办理；2.按上述要求获取招标文件的潜在投标人视为合法获取了本项目招标文件，可以参与本项目投标。</w:t>
      </w:r>
    </w:p>
    <w:p w14:paraId="117CDABC">
      <w:pPr>
        <w:widowControl/>
        <w:shd w:val="clear" w:color="auto" w:fill="FFFFFF"/>
        <w:spacing w:after="128" w:line="360" w:lineRule="exact"/>
        <w:ind w:firstLine="420" w:firstLineChars="200"/>
        <w:jc w:val="left"/>
        <w:outlineLvl w:val="2"/>
        <w:rPr>
          <w:rFonts w:ascii="宋体" w:hAnsi="宋体" w:cs="Arial"/>
          <w:kern w:val="0"/>
          <w:szCs w:val="21"/>
        </w:rPr>
      </w:pPr>
      <w:r>
        <w:rPr>
          <w:rFonts w:hint="eastAsia" w:ascii="宋体" w:hAnsi="宋体" w:cs="Arial"/>
          <w:kern w:val="0"/>
          <w:szCs w:val="21"/>
          <w:lang w:val="en-US" w:eastAsia="zh-CN"/>
        </w:rPr>
        <w:t>4.</w:t>
      </w:r>
      <w:r>
        <w:rPr>
          <w:rFonts w:hint="eastAsia" w:ascii="宋体" w:hAnsi="宋体" w:cs="Arial"/>
          <w:kern w:val="0"/>
          <w:szCs w:val="21"/>
        </w:rPr>
        <w:t>售价（元）：0</w:t>
      </w:r>
    </w:p>
    <w:p w14:paraId="0BB9566F">
      <w:pPr>
        <w:keepNext w:val="0"/>
        <w:keepLines w:val="0"/>
        <w:pageBreakBefore w:val="0"/>
        <w:widowControl/>
        <w:shd w:val="clear" w:color="auto" w:fill="FFFFFF"/>
        <w:kinsoku/>
        <w:wordWrap/>
        <w:overflowPunct/>
        <w:topLinePunct w:val="0"/>
        <w:autoSpaceDE/>
        <w:autoSpaceDN/>
        <w:bidi w:val="0"/>
        <w:adjustRightInd/>
        <w:snapToGrid/>
        <w:spacing w:before="128" w:after="128" w:line="300" w:lineRule="exact"/>
        <w:jc w:val="left"/>
        <w:textAlignment w:val="auto"/>
        <w:outlineLvl w:val="1"/>
        <w:rPr>
          <w:rFonts w:ascii="宋体" w:hAnsi="宋体" w:cs="Arial"/>
          <w:b/>
          <w:bCs/>
          <w:kern w:val="0"/>
          <w:sz w:val="24"/>
        </w:rPr>
      </w:pPr>
      <w:r>
        <w:rPr>
          <w:rFonts w:ascii="宋体" w:hAnsi="宋体" w:cs="Arial"/>
          <w:b/>
          <w:bCs/>
          <w:kern w:val="0"/>
          <w:sz w:val="24"/>
        </w:rPr>
        <w:t>四、提交投标文件截止时间、开标时间和地点</w:t>
      </w:r>
    </w:p>
    <w:p w14:paraId="57549DC0">
      <w:pPr>
        <w:ind w:firstLine="422"/>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
          <w:bCs/>
          <w:color w:val="auto"/>
          <w:szCs w:val="21"/>
          <w:highlight w:val="none"/>
        </w:rPr>
        <w:t>1.截止时间、开标时间</w:t>
      </w:r>
      <w:r>
        <w:rPr>
          <w:rFonts w:hint="eastAsia" w:ascii="宋体" w:hAnsi="宋体" w:cs="宋体"/>
          <w:b/>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eastAsia="zh-CN"/>
          <w14:textFill>
            <w14:solidFill>
              <w14:schemeClr w14:val="tx1"/>
            </w14:solidFill>
          </w14:textFill>
        </w:rPr>
        <w:t>202</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lang w:eastAsia="zh-CN"/>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lang w:eastAsia="zh-CN"/>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7</w:t>
      </w:r>
      <w:r>
        <w:rPr>
          <w:rFonts w:hint="eastAsia" w:ascii="宋体" w:hAnsi="宋体" w:cs="宋体"/>
          <w:color w:val="000000" w:themeColor="text1"/>
          <w:szCs w:val="21"/>
          <w:highlight w:val="none"/>
          <w:lang w:eastAsia="zh-CN"/>
          <w14:textFill>
            <w14:solidFill>
              <w14:schemeClr w14:val="tx1"/>
            </w14:solidFill>
          </w14:textFill>
        </w:rPr>
        <w:t>日</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点</w:t>
      </w:r>
      <w:r>
        <w:rPr>
          <w:rFonts w:hint="eastAsia" w:ascii="宋体" w:hAnsi="宋体" w:cs="宋体"/>
          <w:color w:val="000000" w:themeColor="text1"/>
          <w:szCs w:val="21"/>
          <w:highlight w:val="none"/>
          <w:lang w:val="en-US" w:eastAsia="zh-CN"/>
          <w14:textFill>
            <w14:solidFill>
              <w14:schemeClr w14:val="tx1"/>
            </w14:solidFill>
          </w14:textFill>
        </w:rPr>
        <w:t>00</w:t>
      </w:r>
      <w:r>
        <w:rPr>
          <w:rFonts w:hint="eastAsia" w:ascii="宋体" w:hAnsi="宋体" w:cs="宋体"/>
          <w:color w:val="000000" w:themeColor="text1"/>
          <w:szCs w:val="21"/>
          <w:highlight w:val="none"/>
          <w14:textFill>
            <w14:solidFill>
              <w14:schemeClr w14:val="tx1"/>
            </w14:solidFill>
          </w14:textFill>
        </w:rPr>
        <w:t>分</w:t>
      </w:r>
      <w:r>
        <w:rPr>
          <w:rFonts w:hint="eastAsia" w:ascii="宋体" w:hAnsi="宋体" w:cs="宋体"/>
          <w:bCs/>
          <w:color w:val="000000" w:themeColor="text1"/>
          <w:szCs w:val="21"/>
          <w:highlight w:val="none"/>
          <w14:textFill>
            <w14:solidFill>
              <w14:schemeClr w14:val="tx1"/>
            </w14:solidFill>
          </w14:textFill>
        </w:rPr>
        <w:t>（北京时间）；</w:t>
      </w:r>
    </w:p>
    <w:p w14:paraId="27E481D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2.提交投标文件地点、开标地点：</w:t>
      </w:r>
      <w:r>
        <w:rPr>
          <w:rFonts w:hint="eastAsia" w:ascii="宋体" w:hAnsi="宋体" w:cs="宋体"/>
          <w:color w:val="000000" w:themeColor="text1"/>
          <w:szCs w:val="21"/>
          <w:highlight w:val="none"/>
          <w14:textFill>
            <w14:solidFill>
              <w14:schemeClr w14:val="tx1"/>
            </w14:solidFill>
          </w14:textFill>
        </w:rPr>
        <w:t>提交投标文件地点：投标人获取采购文件完成后，根据采购文件的要求制作</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"https://helpcenter.zcygov.cn/document/" \l "/document/detail?siteCode=beijing&amp;manualId=3521&amp;topicId=26072&amp;isPopup=1" \t "_blank"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21"/>
          <w:highlight w:val="none"/>
          <w14:textFill>
            <w14:solidFill>
              <w14:schemeClr w14:val="tx1"/>
            </w14:solidFill>
          </w14:textFill>
        </w:rPr>
        <w:t>投标文件</w:t>
      </w:r>
      <w:r>
        <w:rPr>
          <w:rFonts w:hint="eastAsia" w:ascii="宋体" w:hAnsi="宋体" w:cs="宋体"/>
          <w:color w:val="000000" w:themeColor="text1"/>
          <w:szCs w:val="2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t>响应。通过政采云电子投标客户端编制文件，经过CA加密，在投标截止时间之前上传到</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"https://helpcenter.zcygov.cn/document/" \l "/document/detail?siteCode=beijing&amp;manualId=3521&amp;topicId=29997&amp;isPopup=1" \t "_blank"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21"/>
          <w:highlight w:val="none"/>
          <w14:textFill>
            <w14:solidFill>
              <w14:schemeClr w14:val="tx1"/>
            </w14:solidFill>
          </w14:textFill>
        </w:rPr>
        <w:t>政采云平台</w:t>
      </w:r>
      <w:r>
        <w:rPr>
          <w:rFonts w:hint="eastAsia" w:ascii="宋体" w:hAnsi="宋体" w:cs="宋体"/>
          <w:color w:val="000000" w:themeColor="text1"/>
          <w:szCs w:val="2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t>，投标截止时间前未完成投标文件传输的，视为撤回投标文件。投标人在"政采云"平台提交电子版投标文件时，请填写参加远程采购活动经办人联系方式。</w:t>
      </w:r>
    </w:p>
    <w:p w14:paraId="637BC946">
      <w:pPr>
        <w:spacing w:line="360" w:lineRule="auto"/>
        <w:ind w:firstLine="42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开标地点：</w:t>
      </w:r>
      <w:r>
        <w:rPr>
          <w:rFonts w:hint="eastAsia" w:ascii="宋体" w:hAnsi="宋体" w:cs="Arial"/>
          <w:kern w:val="0"/>
          <w:szCs w:val="21"/>
          <w:lang w:eastAsia="zh-CN"/>
        </w:rPr>
        <w:t>云南瀛洲工程管理咨询有限公司</w:t>
      </w:r>
      <w:r>
        <w:rPr>
          <w:rFonts w:hint="eastAsia" w:ascii="宋体" w:hAnsi="宋体" w:cs="宋体"/>
          <w:color w:val="000000" w:themeColor="text1"/>
          <w:szCs w:val="21"/>
          <w:highlight w:val="none"/>
          <w:lang w:eastAsia="zh-CN"/>
          <w14:textFill>
            <w14:solidFill>
              <w14:schemeClr w14:val="tx1"/>
            </w14:solidFill>
          </w14:textFill>
        </w:rPr>
        <w:t>评标</w:t>
      </w:r>
      <w:r>
        <w:rPr>
          <w:rFonts w:hint="eastAsia" w:ascii="宋体" w:hAnsi="宋体" w:cs="宋体"/>
          <w:color w:val="000000" w:themeColor="text1"/>
          <w:szCs w:val="21"/>
          <w:highlight w:val="none"/>
          <w14:textFill>
            <w14:solidFill>
              <w14:schemeClr w14:val="tx1"/>
            </w14:solidFill>
          </w14:textFill>
        </w:rPr>
        <w:t>厅（蒙自市学海路金岸品城 1幢301号），投标人无需到达开标地点，须</w:t>
      </w:r>
      <w:r>
        <w:rPr>
          <w:rFonts w:hint="eastAsia" w:ascii="宋体" w:hAnsi="宋体" w:cs="宋体"/>
          <w:color w:val="000000" w:themeColor="text1"/>
          <w:kern w:val="0"/>
          <w:szCs w:val="21"/>
          <w:highlight w:val="none"/>
          <w14:textFill>
            <w14:solidFill>
              <w14:schemeClr w14:val="tx1"/>
            </w14:solidFill>
          </w14:textFill>
        </w:rPr>
        <w:t>在“政采云”平台进行</w:t>
      </w:r>
      <w:r>
        <w:rPr>
          <w:rFonts w:hint="eastAsia" w:ascii="宋体" w:hAnsi="宋体" w:cs="宋体"/>
          <w:b/>
          <w:bCs/>
          <w:color w:val="000000" w:themeColor="text1"/>
          <w:kern w:val="0"/>
          <w:szCs w:val="21"/>
          <w:highlight w:val="none"/>
          <w14:textFill>
            <w14:solidFill>
              <w14:schemeClr w14:val="tx1"/>
            </w14:solidFill>
          </w14:textFill>
        </w:rPr>
        <w:t>远程解密</w:t>
      </w:r>
      <w:r>
        <w:rPr>
          <w:rFonts w:hint="eastAsia" w:ascii="宋体" w:hAnsi="宋体" w:cs="宋体"/>
          <w:color w:val="000000" w:themeColor="text1"/>
          <w:kern w:val="0"/>
          <w:szCs w:val="21"/>
          <w:highlight w:val="none"/>
          <w14:textFill>
            <w14:solidFill>
              <w14:schemeClr w14:val="tx1"/>
            </w14:solidFill>
          </w14:textFill>
        </w:rPr>
        <w:t>电子版投标文件</w:t>
      </w:r>
      <w:r>
        <w:rPr>
          <w:rFonts w:hint="eastAsia" w:ascii="宋体" w:hAnsi="宋体" w:cs="宋体"/>
          <w:color w:val="000000" w:themeColor="text1"/>
          <w:szCs w:val="21"/>
          <w:highlight w:val="none"/>
          <w14:textFill>
            <w14:solidFill>
              <w14:schemeClr w14:val="tx1"/>
            </w14:solidFill>
          </w14:textFill>
        </w:rPr>
        <w:t>。</w:t>
      </w:r>
    </w:p>
    <w:p w14:paraId="33E47B1D">
      <w:pPr>
        <w:keepNext w:val="0"/>
        <w:keepLines w:val="0"/>
        <w:pageBreakBefore w:val="0"/>
        <w:widowControl/>
        <w:shd w:val="clear" w:color="auto" w:fill="FFFFFF"/>
        <w:kinsoku/>
        <w:wordWrap/>
        <w:overflowPunct/>
        <w:topLinePunct w:val="0"/>
        <w:autoSpaceDE/>
        <w:autoSpaceDN/>
        <w:bidi w:val="0"/>
        <w:adjustRightInd/>
        <w:snapToGrid/>
        <w:spacing w:before="128" w:after="128" w:line="300" w:lineRule="exact"/>
        <w:jc w:val="left"/>
        <w:textAlignment w:val="auto"/>
        <w:outlineLvl w:val="1"/>
        <w:rPr>
          <w:rFonts w:ascii="宋体" w:hAnsi="宋体" w:cs="Arial"/>
          <w:b/>
          <w:bCs/>
          <w:kern w:val="0"/>
          <w:sz w:val="24"/>
        </w:rPr>
      </w:pPr>
      <w:r>
        <w:rPr>
          <w:rFonts w:ascii="宋体" w:hAnsi="宋体" w:cs="Arial"/>
          <w:b/>
          <w:bCs/>
          <w:kern w:val="0"/>
          <w:sz w:val="24"/>
        </w:rPr>
        <w:t>五、公告期限</w:t>
      </w:r>
      <w:bookmarkStart w:id="107" w:name="_GoBack"/>
      <w:bookmarkEnd w:id="107"/>
    </w:p>
    <w:p w14:paraId="6B0E7B9A">
      <w:pPr>
        <w:keepNext w:val="0"/>
        <w:keepLines w:val="0"/>
        <w:pageBreakBefore w:val="0"/>
        <w:widowControl/>
        <w:shd w:val="clear" w:color="auto" w:fill="FFFFFF"/>
        <w:kinsoku/>
        <w:wordWrap/>
        <w:overflowPunct/>
        <w:topLinePunct w:val="0"/>
        <w:autoSpaceDE/>
        <w:autoSpaceDN/>
        <w:bidi w:val="0"/>
        <w:adjustRightInd/>
        <w:snapToGrid/>
        <w:spacing w:after="128" w:line="300" w:lineRule="exact"/>
        <w:ind w:firstLine="420" w:firstLineChars="200"/>
        <w:jc w:val="left"/>
        <w:textAlignment w:val="auto"/>
        <w:rPr>
          <w:rFonts w:ascii="宋体" w:hAnsi="宋体" w:cs="Arial"/>
          <w:kern w:val="0"/>
          <w:szCs w:val="21"/>
        </w:rPr>
      </w:pPr>
      <w:r>
        <w:rPr>
          <w:rFonts w:ascii="宋体" w:hAnsi="宋体" w:cs="Arial"/>
          <w:kern w:val="0"/>
          <w:szCs w:val="21"/>
        </w:rPr>
        <w:t>自本公告发布之日起5个工作日。</w:t>
      </w:r>
    </w:p>
    <w:p w14:paraId="0E0ADA3B">
      <w:pPr>
        <w:keepNext w:val="0"/>
        <w:keepLines w:val="0"/>
        <w:pageBreakBefore w:val="0"/>
        <w:widowControl/>
        <w:shd w:val="clear" w:color="auto" w:fill="FFFFFF"/>
        <w:kinsoku/>
        <w:wordWrap/>
        <w:overflowPunct/>
        <w:topLinePunct w:val="0"/>
        <w:autoSpaceDE/>
        <w:autoSpaceDN/>
        <w:bidi w:val="0"/>
        <w:adjustRightInd/>
        <w:snapToGrid/>
        <w:spacing w:before="128" w:after="128" w:line="300" w:lineRule="exact"/>
        <w:jc w:val="left"/>
        <w:textAlignment w:val="auto"/>
        <w:outlineLvl w:val="1"/>
        <w:rPr>
          <w:rFonts w:ascii="宋体" w:hAnsi="宋体" w:cs="Arial"/>
          <w:b/>
          <w:bCs/>
          <w:kern w:val="0"/>
          <w:sz w:val="24"/>
        </w:rPr>
      </w:pPr>
      <w:r>
        <w:rPr>
          <w:rFonts w:ascii="宋体" w:hAnsi="宋体" w:cs="Arial"/>
          <w:b/>
          <w:bCs/>
          <w:kern w:val="0"/>
          <w:sz w:val="24"/>
        </w:rPr>
        <w:t>六、其他补充事宜</w:t>
      </w:r>
    </w:p>
    <w:p w14:paraId="5CD7CB51">
      <w:pPr>
        <w:spacing w:line="360" w:lineRule="auto"/>
        <w:ind w:firstLine="420" w:firstLineChars="200"/>
        <w:rPr>
          <w:rFonts w:hint="eastAsia" w:ascii="宋体" w:hAnsi="宋体" w:eastAsia="宋体" w:cs="Arial"/>
          <w:kern w:val="0"/>
          <w:szCs w:val="21"/>
          <w:lang w:eastAsia="zh-CN"/>
        </w:rPr>
      </w:pPr>
      <w:r>
        <w:rPr>
          <w:rFonts w:hint="eastAsia" w:ascii="宋体" w:hAnsi="宋体" w:eastAsia="宋体" w:cs="Arial"/>
          <w:kern w:val="0"/>
          <w:szCs w:val="21"/>
          <w:lang w:eastAsia="zh-CN"/>
        </w:rPr>
        <w:t>1.未在规定时间及地点获取本项目招标文件的投标人不得参与本项目投标。</w:t>
      </w:r>
    </w:p>
    <w:p w14:paraId="16C88B6D">
      <w:pPr>
        <w:spacing w:line="360" w:lineRule="auto"/>
        <w:ind w:firstLine="420" w:firstLineChars="200"/>
        <w:rPr>
          <w:rFonts w:hint="eastAsia" w:ascii="宋体" w:hAnsi="宋体" w:eastAsia="宋体" w:cs="Arial"/>
          <w:kern w:val="0"/>
          <w:szCs w:val="21"/>
          <w:lang w:eastAsia="zh-CN"/>
        </w:rPr>
      </w:pPr>
      <w:r>
        <w:rPr>
          <w:rFonts w:hint="eastAsia" w:ascii="宋体" w:hAnsi="宋体" w:eastAsia="宋体" w:cs="Arial"/>
          <w:kern w:val="0"/>
          <w:szCs w:val="21"/>
          <w:lang w:val="en-US" w:eastAsia="zh-CN"/>
        </w:rPr>
        <w:t>2.</w:t>
      </w:r>
      <w:r>
        <w:rPr>
          <w:rFonts w:hint="eastAsia" w:ascii="宋体" w:hAnsi="宋体" w:eastAsia="宋体" w:cs="Arial"/>
          <w:kern w:val="0"/>
          <w:szCs w:val="21"/>
          <w:lang w:eastAsia="zh-CN"/>
        </w:rPr>
        <w:t>投标文件应按照“政采云”平台的要求编制、加密投标文件后在投标文件提交截止时间前上传至“政采云”平台，投标文件提交截止时间前未完成投标文件上传的，视为撤回投标文件。</w:t>
      </w:r>
    </w:p>
    <w:p w14:paraId="1E9715DA">
      <w:pPr>
        <w:spacing w:line="360" w:lineRule="auto"/>
        <w:ind w:firstLine="420" w:firstLineChars="200"/>
        <w:rPr>
          <w:rFonts w:hint="eastAsia" w:ascii="宋体" w:hAnsi="宋体" w:eastAsia="宋体" w:cs="Arial"/>
          <w:kern w:val="0"/>
          <w:szCs w:val="21"/>
          <w:lang w:eastAsia="zh-CN"/>
        </w:rPr>
      </w:pPr>
      <w:r>
        <w:rPr>
          <w:rFonts w:hint="eastAsia" w:ascii="宋体" w:hAnsi="宋体" w:eastAsia="宋体" w:cs="Arial"/>
          <w:kern w:val="0"/>
          <w:szCs w:val="21"/>
          <w:lang w:eastAsia="zh-CN"/>
        </w:rPr>
        <w:t>3.本项目招标公告在《云南省政府采购网》上发布，采购人及采购代理机构对其他网站发布或转载的公告内容不承担任何责任。</w:t>
      </w:r>
    </w:p>
    <w:p w14:paraId="7B35B153">
      <w:pPr>
        <w:widowControl/>
        <w:shd w:val="clear" w:color="auto" w:fill="FFFFFF"/>
        <w:spacing w:before="128" w:after="128"/>
        <w:jc w:val="left"/>
        <w:outlineLvl w:val="1"/>
        <w:rPr>
          <w:rFonts w:ascii="宋体" w:hAnsi="宋体" w:cs="Arial"/>
          <w:b/>
          <w:bCs/>
          <w:kern w:val="0"/>
          <w:sz w:val="24"/>
        </w:rPr>
      </w:pPr>
      <w:r>
        <w:rPr>
          <w:rFonts w:ascii="宋体" w:hAnsi="宋体" w:cs="Arial"/>
          <w:b/>
          <w:bCs/>
          <w:kern w:val="0"/>
          <w:sz w:val="24"/>
        </w:rPr>
        <w:t>七、对本次招标提出询问，请按以下方式联系。</w:t>
      </w:r>
    </w:p>
    <w:p w14:paraId="7927DAA2">
      <w:pPr>
        <w:widowControl/>
        <w:shd w:val="clear" w:color="auto" w:fill="FFFFFF"/>
        <w:spacing w:after="128" w:line="360" w:lineRule="auto"/>
        <w:jc w:val="left"/>
        <w:outlineLvl w:val="2"/>
        <w:rPr>
          <w:rFonts w:ascii="宋体" w:hAnsi="宋体" w:cs="Arial"/>
          <w:kern w:val="0"/>
          <w:szCs w:val="21"/>
        </w:rPr>
      </w:pPr>
    </w:p>
    <w:p w14:paraId="0CEBB404">
      <w:pPr>
        <w:widowControl/>
        <w:shd w:val="clear" w:color="auto" w:fill="FFFFFF"/>
        <w:spacing w:after="128" w:line="360" w:lineRule="auto"/>
        <w:jc w:val="left"/>
        <w:outlineLvl w:val="2"/>
        <w:rPr>
          <w:rFonts w:ascii="宋体" w:hAnsi="宋体" w:cs="Arial"/>
          <w:kern w:val="0"/>
          <w:szCs w:val="21"/>
        </w:rPr>
      </w:pPr>
      <w:r>
        <w:rPr>
          <w:rFonts w:ascii="宋体" w:hAnsi="宋体" w:cs="Arial"/>
          <w:kern w:val="0"/>
          <w:szCs w:val="21"/>
        </w:rPr>
        <w:t>1.采购人信息</w:t>
      </w:r>
    </w:p>
    <w:p w14:paraId="3B9DD3C1">
      <w:pPr>
        <w:widowControl/>
        <w:shd w:val="clear" w:color="auto" w:fill="FFFFFF"/>
        <w:spacing w:after="128" w:line="360" w:lineRule="auto"/>
        <w:jc w:val="left"/>
        <w:rPr>
          <w:rFonts w:hint="eastAsia" w:ascii="宋体" w:hAnsi="宋体" w:eastAsia="宋体" w:cs="Arial"/>
          <w:kern w:val="0"/>
          <w:szCs w:val="21"/>
          <w:lang w:eastAsia="zh-CN"/>
        </w:rPr>
      </w:pPr>
      <w:r>
        <w:rPr>
          <w:rFonts w:ascii="宋体" w:hAnsi="宋体" w:cs="Arial"/>
          <w:kern w:val="0"/>
          <w:szCs w:val="21"/>
        </w:rPr>
        <w:t>名 称：</w:t>
      </w:r>
      <w:r>
        <w:rPr>
          <w:rFonts w:hint="eastAsia" w:ascii="宋体" w:hAnsi="宋体" w:cs="Arial"/>
          <w:kern w:val="0"/>
          <w:szCs w:val="21"/>
          <w:lang w:eastAsia="zh-CN"/>
        </w:rPr>
        <w:t>蒙自市新安所街道中心卫生院</w:t>
      </w:r>
    </w:p>
    <w:p w14:paraId="78B8595D">
      <w:pPr>
        <w:widowControl/>
        <w:shd w:val="clear" w:color="auto" w:fill="FFFFFF"/>
        <w:spacing w:after="128" w:line="360" w:lineRule="auto"/>
        <w:jc w:val="left"/>
        <w:rPr>
          <w:rFonts w:hint="eastAsia" w:ascii="宋体" w:hAnsi="宋体" w:cs="Times New Roman"/>
          <w:color w:val="auto"/>
          <w:szCs w:val="21"/>
          <w:lang w:val="en-US" w:eastAsia="zh-CN"/>
        </w:rPr>
      </w:pPr>
      <w:r>
        <w:rPr>
          <w:rFonts w:ascii="宋体" w:hAnsi="宋体" w:cs="Arial"/>
          <w:kern w:val="0"/>
          <w:szCs w:val="21"/>
        </w:rPr>
        <w:t>地址：</w:t>
      </w:r>
      <w:r>
        <w:rPr>
          <w:rFonts w:hint="eastAsia" w:ascii="宋体" w:hAnsi="宋体" w:cs="Times New Roman"/>
          <w:color w:val="auto"/>
          <w:szCs w:val="21"/>
          <w:lang w:val="en-US" w:eastAsia="zh-CN"/>
        </w:rPr>
        <w:t xml:space="preserve"> 蒙自市新安所回归路56号</w:t>
      </w:r>
    </w:p>
    <w:p w14:paraId="7E4404AB">
      <w:pPr>
        <w:widowControl/>
        <w:shd w:val="clear" w:color="auto" w:fill="FFFFFF"/>
        <w:spacing w:after="128" w:line="360" w:lineRule="auto"/>
        <w:jc w:val="left"/>
        <w:rPr>
          <w:rFonts w:hint="default" w:ascii="宋体" w:hAnsi="宋体" w:cs="Times New Roman"/>
          <w:color w:val="auto"/>
          <w:szCs w:val="21"/>
          <w:lang w:val="en-US" w:eastAsia="zh-CN"/>
        </w:rPr>
      </w:pPr>
      <w:r>
        <w:rPr>
          <w:rFonts w:hint="eastAsia" w:ascii="宋体" w:hAnsi="宋体" w:cs="Times New Roman"/>
          <w:color w:val="auto"/>
          <w:szCs w:val="21"/>
          <w:lang w:val="en-US" w:eastAsia="zh-CN"/>
        </w:rPr>
        <w:t>联系人：杨琦</w:t>
      </w:r>
    </w:p>
    <w:p w14:paraId="41B7C96F">
      <w:pPr>
        <w:widowControl/>
        <w:shd w:val="clear" w:color="auto" w:fill="FFFFFF"/>
        <w:spacing w:after="128" w:line="360" w:lineRule="auto"/>
        <w:jc w:val="left"/>
        <w:rPr>
          <w:rStyle w:val="38"/>
          <w:rFonts w:hint="default" w:ascii="Times New Roman" w:hAnsi="Times New Roman"/>
          <w:lang w:val="en-US"/>
        </w:rPr>
      </w:pPr>
      <w:r>
        <w:rPr>
          <w:rFonts w:ascii="宋体" w:hAnsi="宋体" w:cs="Arial"/>
          <w:kern w:val="0"/>
          <w:szCs w:val="21"/>
        </w:rPr>
        <w:t>联系方式：</w:t>
      </w:r>
      <w:r>
        <w:rPr>
          <w:rFonts w:hint="eastAsia"/>
          <w:color w:val="auto"/>
          <w:lang w:val="en-US" w:eastAsia="zh-CN"/>
        </w:rPr>
        <w:t xml:space="preserve"> 0873-3848225</w:t>
      </w:r>
    </w:p>
    <w:p w14:paraId="701CDB36">
      <w:pPr>
        <w:widowControl/>
        <w:shd w:val="clear" w:color="auto" w:fill="FFFFFF"/>
        <w:spacing w:after="128" w:line="360" w:lineRule="auto"/>
        <w:jc w:val="left"/>
        <w:outlineLvl w:val="2"/>
        <w:rPr>
          <w:rFonts w:ascii="宋体" w:hAnsi="宋体" w:cs="Arial"/>
          <w:kern w:val="0"/>
          <w:szCs w:val="21"/>
        </w:rPr>
      </w:pPr>
      <w:r>
        <w:rPr>
          <w:rFonts w:ascii="宋体" w:hAnsi="宋体" w:cs="Arial"/>
          <w:kern w:val="0"/>
          <w:szCs w:val="21"/>
        </w:rPr>
        <w:t>2.采购代理机构信息</w:t>
      </w:r>
    </w:p>
    <w:p w14:paraId="1C9EBFE0">
      <w:pPr>
        <w:widowControl/>
        <w:shd w:val="clear" w:color="auto" w:fill="FFFFFF"/>
        <w:spacing w:after="128" w:line="360" w:lineRule="auto"/>
        <w:jc w:val="left"/>
        <w:rPr>
          <w:rFonts w:hint="eastAsia" w:ascii="宋体" w:hAnsi="宋体" w:eastAsia="宋体" w:cs="Arial"/>
          <w:kern w:val="0"/>
          <w:szCs w:val="21"/>
          <w:lang w:eastAsia="zh-CN"/>
        </w:rPr>
      </w:pPr>
      <w:r>
        <w:rPr>
          <w:rFonts w:ascii="宋体" w:hAnsi="宋体" w:cs="Arial"/>
          <w:kern w:val="0"/>
          <w:szCs w:val="21"/>
        </w:rPr>
        <w:t>名 称：</w:t>
      </w:r>
      <w:r>
        <w:rPr>
          <w:rFonts w:hint="eastAsia" w:ascii="宋体" w:hAnsi="宋体" w:cs="Arial"/>
          <w:kern w:val="0"/>
          <w:szCs w:val="21"/>
          <w:lang w:eastAsia="zh-CN"/>
        </w:rPr>
        <w:t>云南瀛洲工程管理咨询有限公司</w:t>
      </w:r>
    </w:p>
    <w:p w14:paraId="7CA229B5">
      <w:pPr>
        <w:widowControl/>
        <w:shd w:val="clear" w:color="auto" w:fill="FFFFFF"/>
        <w:spacing w:after="128" w:line="360" w:lineRule="auto"/>
        <w:jc w:val="left"/>
        <w:rPr>
          <w:rFonts w:ascii="宋体" w:hAnsi="宋体" w:cs="Arial"/>
          <w:kern w:val="0"/>
          <w:szCs w:val="21"/>
        </w:rPr>
      </w:pPr>
      <w:r>
        <w:rPr>
          <w:rFonts w:ascii="宋体" w:hAnsi="宋体" w:cs="Arial"/>
          <w:kern w:val="0"/>
          <w:szCs w:val="21"/>
        </w:rPr>
        <w:t>地址：</w:t>
      </w:r>
      <w:r>
        <w:rPr>
          <w:rFonts w:hint="eastAsia" w:ascii="宋体" w:hAnsi="宋体"/>
          <w:bCs/>
          <w:color w:val="auto"/>
        </w:rPr>
        <w:t>蒙自市学海路金岸品城 1幢301号</w:t>
      </w:r>
    </w:p>
    <w:p w14:paraId="5E0F330B">
      <w:pPr>
        <w:widowControl/>
        <w:shd w:val="clear" w:color="auto" w:fill="FFFFFF"/>
        <w:spacing w:after="128" w:line="360" w:lineRule="auto"/>
        <w:jc w:val="left"/>
        <w:rPr>
          <w:rFonts w:hint="default" w:ascii="宋体" w:hAnsi="宋体" w:eastAsia="宋体" w:cs="Arial"/>
          <w:kern w:val="0"/>
          <w:szCs w:val="21"/>
          <w:lang w:val="en-US" w:eastAsia="zh-CN"/>
        </w:rPr>
      </w:pPr>
      <w:r>
        <w:rPr>
          <w:rFonts w:ascii="宋体" w:hAnsi="宋体" w:cs="Arial"/>
          <w:kern w:val="0"/>
          <w:szCs w:val="21"/>
        </w:rPr>
        <w:t>联系方式：</w:t>
      </w:r>
      <w:r>
        <w:rPr>
          <w:rFonts w:hint="eastAsia" w:ascii="宋体" w:hAnsi="宋体"/>
          <w:color w:val="auto"/>
        </w:rPr>
        <w:t>0873-3721</w:t>
      </w:r>
      <w:r>
        <w:rPr>
          <w:rFonts w:hint="eastAsia" w:ascii="宋体" w:hAnsi="宋体"/>
          <w:color w:val="auto"/>
          <w:lang w:val="en-US" w:eastAsia="zh-CN"/>
        </w:rPr>
        <w:t>835</w:t>
      </w:r>
    </w:p>
    <w:p w14:paraId="106DFBF2">
      <w:pPr>
        <w:widowControl/>
        <w:shd w:val="clear" w:color="auto" w:fill="FFFFFF"/>
        <w:spacing w:after="128" w:line="360" w:lineRule="auto"/>
        <w:jc w:val="left"/>
        <w:outlineLvl w:val="2"/>
        <w:rPr>
          <w:rFonts w:ascii="宋体" w:hAnsi="宋体" w:cs="Arial"/>
          <w:kern w:val="0"/>
          <w:szCs w:val="21"/>
        </w:rPr>
      </w:pPr>
      <w:r>
        <w:rPr>
          <w:rFonts w:ascii="宋体" w:hAnsi="宋体" w:cs="Arial"/>
          <w:kern w:val="0"/>
          <w:szCs w:val="21"/>
        </w:rPr>
        <w:t>3.项目联系方式</w:t>
      </w:r>
    </w:p>
    <w:p w14:paraId="24EEF7FD">
      <w:pPr>
        <w:widowControl/>
        <w:shd w:val="clear" w:color="auto" w:fill="FFFFFF"/>
        <w:spacing w:after="128" w:line="360" w:lineRule="auto"/>
        <w:jc w:val="left"/>
        <w:rPr>
          <w:rFonts w:hint="default" w:ascii="宋体" w:hAnsi="宋体" w:eastAsia="宋体" w:cs="Arial"/>
          <w:kern w:val="0"/>
          <w:szCs w:val="21"/>
          <w:lang w:val="en-US" w:eastAsia="zh-CN"/>
        </w:rPr>
      </w:pPr>
      <w:r>
        <w:rPr>
          <w:rFonts w:ascii="宋体" w:hAnsi="宋体" w:cs="Arial"/>
          <w:kern w:val="0"/>
          <w:szCs w:val="21"/>
        </w:rPr>
        <w:t>项目联系人：</w:t>
      </w:r>
      <w:r>
        <w:rPr>
          <w:rFonts w:hint="eastAsia" w:ascii="宋体" w:hAnsi="宋体" w:cs="Arial"/>
          <w:kern w:val="0"/>
          <w:szCs w:val="21"/>
          <w:lang w:val="en-US" w:eastAsia="zh-CN"/>
        </w:rPr>
        <w:t>李宇飞</w:t>
      </w:r>
    </w:p>
    <w:p w14:paraId="6386663B">
      <w:pPr>
        <w:widowControl/>
        <w:shd w:val="clear" w:color="auto" w:fill="FFFFFF"/>
        <w:spacing w:after="128" w:line="360" w:lineRule="auto"/>
        <w:jc w:val="left"/>
        <w:rPr>
          <w:rFonts w:hint="default" w:ascii="宋体" w:hAnsi="宋体" w:eastAsia="宋体" w:cs="Arial"/>
          <w:kern w:val="0"/>
          <w:szCs w:val="21"/>
          <w:lang w:val="en-US" w:eastAsia="zh-CN"/>
        </w:rPr>
      </w:pPr>
      <w:r>
        <w:rPr>
          <w:rFonts w:ascii="宋体" w:hAnsi="宋体" w:cs="Arial"/>
          <w:kern w:val="0"/>
          <w:szCs w:val="21"/>
        </w:rPr>
        <w:t>电　话：</w:t>
      </w:r>
      <w:r>
        <w:rPr>
          <w:rFonts w:hint="eastAsia" w:ascii="宋体" w:hAnsi="宋体"/>
          <w:color w:val="auto"/>
        </w:rPr>
        <w:t>0873-3721</w:t>
      </w:r>
      <w:r>
        <w:rPr>
          <w:rFonts w:hint="eastAsia" w:ascii="宋体" w:hAnsi="宋体"/>
          <w:color w:val="auto"/>
          <w:lang w:val="en-US" w:eastAsia="zh-CN"/>
        </w:rPr>
        <w:t>835</w:t>
      </w:r>
    </w:p>
    <w:bookmarkEnd w:id="7"/>
    <w:bookmarkEnd w:id="8"/>
    <w:bookmarkEnd w:id="9"/>
    <w:p w14:paraId="386D9758">
      <w:pPr>
        <w:pStyle w:val="26"/>
        <w:jc w:val="both"/>
        <w:outlineLvl w:val="9"/>
        <w:rPr>
          <w:rFonts w:hint="eastAsia" w:ascii="宋体" w:hAnsi="宋体"/>
          <w:szCs w:val="20"/>
        </w:rPr>
      </w:pPr>
      <w:bookmarkStart w:id="22" w:name="_Toc99722870"/>
    </w:p>
    <w:p w14:paraId="6FD8F02D">
      <w:pPr>
        <w:rPr>
          <w:rFonts w:hint="eastAsia" w:ascii="宋体" w:hAnsi="宋体"/>
          <w:szCs w:val="20"/>
        </w:rPr>
      </w:pPr>
      <w:r>
        <w:rPr>
          <w:rFonts w:hint="eastAsia" w:ascii="宋体" w:hAnsi="宋体"/>
          <w:szCs w:val="20"/>
        </w:rPr>
        <w:br w:type="page"/>
      </w:r>
    </w:p>
    <w:p w14:paraId="2E397225">
      <w:pPr>
        <w:pStyle w:val="26"/>
        <w:rPr>
          <w:rFonts w:ascii="宋体" w:hAnsi="宋体"/>
        </w:rPr>
      </w:pPr>
      <w:r>
        <w:rPr>
          <w:rFonts w:hint="eastAsia" w:ascii="宋体" w:hAnsi="宋体"/>
          <w:szCs w:val="20"/>
        </w:rPr>
        <w:t>第二章 投标人须知</w:t>
      </w:r>
      <w:bookmarkEnd w:id="22"/>
    </w:p>
    <w:p w14:paraId="7D99943F">
      <w:pPr>
        <w:pStyle w:val="3"/>
        <w:numPr>
          <w:ilvl w:val="0"/>
          <w:numId w:val="0"/>
        </w:numPr>
        <w:spacing w:before="0" w:line="240" w:lineRule="auto"/>
        <w:ind w:left="425"/>
        <w:jc w:val="center"/>
        <w:rPr>
          <w:rFonts w:ascii="宋体" w:hAnsi="宋体" w:eastAsia="宋体"/>
          <w:b w:val="0"/>
          <w:sz w:val="32"/>
          <w:szCs w:val="32"/>
        </w:rPr>
      </w:pPr>
      <w:bookmarkStart w:id="23" w:name="_Toc99722871"/>
      <w:r>
        <w:rPr>
          <w:rFonts w:hint="eastAsia" w:ascii="宋体" w:hAnsi="宋体" w:eastAsia="宋体"/>
          <w:b w:val="0"/>
          <w:sz w:val="32"/>
          <w:szCs w:val="32"/>
        </w:rPr>
        <w:t>投标人须知前附表</w:t>
      </w:r>
      <w:bookmarkEnd w:id="23"/>
    </w:p>
    <w:tbl>
      <w:tblPr>
        <w:tblStyle w:val="30"/>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2432"/>
        <w:gridCol w:w="5908"/>
      </w:tblGrid>
      <w:tr w14:paraId="1506F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480" w:type="dxa"/>
            <w:vAlign w:val="center"/>
          </w:tcPr>
          <w:p w14:paraId="6D24590F">
            <w:pPr>
              <w:pStyle w:val="13"/>
              <w:spacing w:line="300" w:lineRule="exact"/>
              <w:jc w:val="center"/>
              <w:rPr>
                <w:rFonts w:hAnsi="宋体"/>
                <w:b/>
                <w:szCs w:val="21"/>
              </w:rPr>
            </w:pPr>
            <w:r>
              <w:rPr>
                <w:rFonts w:hint="eastAsia" w:hAnsi="宋体"/>
                <w:b/>
                <w:szCs w:val="21"/>
              </w:rPr>
              <w:t>条款号</w:t>
            </w:r>
          </w:p>
        </w:tc>
        <w:tc>
          <w:tcPr>
            <w:tcW w:w="2432" w:type="dxa"/>
            <w:vAlign w:val="center"/>
          </w:tcPr>
          <w:p w14:paraId="3D3F96D0">
            <w:pPr>
              <w:pStyle w:val="13"/>
              <w:spacing w:line="300" w:lineRule="exact"/>
              <w:jc w:val="center"/>
              <w:rPr>
                <w:rFonts w:hAnsi="宋体"/>
                <w:b/>
                <w:szCs w:val="21"/>
              </w:rPr>
            </w:pPr>
            <w:r>
              <w:rPr>
                <w:rFonts w:hint="eastAsia" w:hAnsi="宋体"/>
                <w:b/>
                <w:szCs w:val="21"/>
              </w:rPr>
              <w:t>条 款 名 称</w:t>
            </w:r>
          </w:p>
        </w:tc>
        <w:tc>
          <w:tcPr>
            <w:tcW w:w="5908" w:type="dxa"/>
            <w:vAlign w:val="center"/>
          </w:tcPr>
          <w:p w14:paraId="0A4C7EF2">
            <w:pPr>
              <w:pStyle w:val="13"/>
              <w:spacing w:line="300" w:lineRule="exact"/>
              <w:jc w:val="center"/>
              <w:rPr>
                <w:rFonts w:hAnsi="宋体"/>
                <w:b/>
                <w:szCs w:val="21"/>
              </w:rPr>
            </w:pPr>
            <w:r>
              <w:rPr>
                <w:rFonts w:hint="eastAsia" w:hAnsi="宋体"/>
                <w:b/>
                <w:szCs w:val="21"/>
              </w:rPr>
              <w:t>编 列 内 容</w:t>
            </w:r>
          </w:p>
        </w:tc>
      </w:tr>
      <w:tr w14:paraId="25FC0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480" w:type="dxa"/>
            <w:vMerge w:val="restart"/>
            <w:vAlign w:val="center"/>
          </w:tcPr>
          <w:p w14:paraId="051E8281">
            <w:pPr>
              <w:pStyle w:val="13"/>
              <w:spacing w:line="300" w:lineRule="exact"/>
              <w:jc w:val="center"/>
              <w:rPr>
                <w:rFonts w:hAnsi="宋体"/>
                <w:szCs w:val="21"/>
              </w:rPr>
            </w:pPr>
            <w:r>
              <w:rPr>
                <w:rFonts w:hint="eastAsia" w:hAnsi="宋体"/>
                <w:szCs w:val="21"/>
              </w:rPr>
              <w:t>1</w:t>
            </w:r>
          </w:p>
          <w:p w14:paraId="7D6E4703">
            <w:pPr>
              <w:pStyle w:val="13"/>
              <w:spacing w:line="300" w:lineRule="exact"/>
              <w:jc w:val="center"/>
              <w:rPr>
                <w:rFonts w:hAnsi="宋体"/>
                <w:szCs w:val="21"/>
              </w:rPr>
            </w:pPr>
            <w:r>
              <w:rPr>
                <w:rFonts w:hint="eastAsia" w:hAnsi="宋体"/>
                <w:szCs w:val="21"/>
              </w:rPr>
              <w:t>2.1</w:t>
            </w:r>
          </w:p>
        </w:tc>
        <w:tc>
          <w:tcPr>
            <w:tcW w:w="2432" w:type="dxa"/>
            <w:vAlign w:val="center"/>
          </w:tcPr>
          <w:p w14:paraId="4EFABC96">
            <w:pPr>
              <w:pStyle w:val="13"/>
              <w:spacing w:line="300" w:lineRule="exact"/>
              <w:rPr>
                <w:rFonts w:hAnsi="宋体"/>
                <w:szCs w:val="21"/>
              </w:rPr>
            </w:pPr>
            <w:r>
              <w:rPr>
                <w:rFonts w:hint="eastAsia" w:hAnsi="宋体"/>
                <w:bCs/>
                <w:szCs w:val="21"/>
              </w:rPr>
              <w:t>采购人</w:t>
            </w:r>
            <w:r>
              <w:rPr>
                <w:rFonts w:hint="eastAsia" w:hAnsi="宋体"/>
                <w:kern w:val="48"/>
                <w:szCs w:val="21"/>
              </w:rPr>
              <w:t xml:space="preserve"> </w:t>
            </w:r>
          </w:p>
        </w:tc>
        <w:tc>
          <w:tcPr>
            <w:tcW w:w="5908" w:type="dxa"/>
            <w:vAlign w:val="center"/>
          </w:tcPr>
          <w:p w14:paraId="62CED714">
            <w:pPr>
              <w:pStyle w:val="13"/>
              <w:spacing w:line="300" w:lineRule="exact"/>
              <w:rPr>
                <w:rFonts w:hint="eastAsia" w:hAnsi="宋体" w:eastAsia="宋体"/>
                <w:szCs w:val="21"/>
                <w:lang w:eastAsia="zh-CN"/>
              </w:rPr>
            </w:pPr>
            <w:r>
              <w:rPr>
                <w:rFonts w:hint="eastAsia" w:hAnsi="宋体"/>
                <w:szCs w:val="21"/>
                <w:lang w:eastAsia="zh-CN"/>
              </w:rPr>
              <w:t>蒙自市新安所街道中心卫生院</w:t>
            </w:r>
          </w:p>
        </w:tc>
      </w:tr>
      <w:tr w14:paraId="286F3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480" w:type="dxa"/>
            <w:vMerge w:val="continue"/>
            <w:vAlign w:val="center"/>
          </w:tcPr>
          <w:p w14:paraId="20F6B5C8">
            <w:pPr>
              <w:spacing w:line="300" w:lineRule="exact"/>
              <w:rPr>
                <w:rFonts w:ascii="宋体" w:hAnsi="宋体"/>
                <w:szCs w:val="21"/>
              </w:rPr>
            </w:pPr>
          </w:p>
        </w:tc>
        <w:tc>
          <w:tcPr>
            <w:tcW w:w="2432" w:type="dxa"/>
            <w:vAlign w:val="center"/>
          </w:tcPr>
          <w:p w14:paraId="59379DE0">
            <w:pPr>
              <w:pStyle w:val="13"/>
              <w:spacing w:line="300" w:lineRule="exact"/>
              <w:rPr>
                <w:rFonts w:hAnsi="宋体"/>
                <w:bCs/>
                <w:szCs w:val="21"/>
              </w:rPr>
            </w:pPr>
            <w:r>
              <w:rPr>
                <w:rFonts w:hint="eastAsia" w:hAnsi="宋体"/>
                <w:bCs/>
                <w:szCs w:val="21"/>
              </w:rPr>
              <w:t>采购代理机构</w:t>
            </w:r>
          </w:p>
        </w:tc>
        <w:tc>
          <w:tcPr>
            <w:tcW w:w="5908" w:type="dxa"/>
            <w:vAlign w:val="center"/>
          </w:tcPr>
          <w:p w14:paraId="5F0A306E">
            <w:pPr>
              <w:pStyle w:val="13"/>
              <w:spacing w:line="300" w:lineRule="exact"/>
              <w:rPr>
                <w:rFonts w:hint="eastAsia" w:hAnsi="宋体" w:eastAsia="宋体"/>
                <w:szCs w:val="21"/>
                <w:lang w:eastAsia="zh-CN"/>
              </w:rPr>
            </w:pPr>
            <w:r>
              <w:rPr>
                <w:rFonts w:hint="eastAsia" w:hAnsi="宋体"/>
                <w:szCs w:val="21"/>
                <w:lang w:eastAsia="zh-CN"/>
              </w:rPr>
              <w:t>云南瀛洲工程管理咨询有限公司</w:t>
            </w:r>
          </w:p>
        </w:tc>
      </w:tr>
      <w:tr w14:paraId="0C4F5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1480" w:type="dxa"/>
            <w:vMerge w:val="continue"/>
            <w:vAlign w:val="center"/>
          </w:tcPr>
          <w:p w14:paraId="0248854E">
            <w:pPr>
              <w:spacing w:line="300" w:lineRule="exact"/>
              <w:rPr>
                <w:rFonts w:ascii="宋体" w:hAnsi="宋体"/>
                <w:szCs w:val="21"/>
              </w:rPr>
            </w:pPr>
          </w:p>
        </w:tc>
        <w:tc>
          <w:tcPr>
            <w:tcW w:w="2432" w:type="dxa"/>
            <w:vAlign w:val="center"/>
          </w:tcPr>
          <w:p w14:paraId="6D332732">
            <w:pPr>
              <w:pStyle w:val="13"/>
              <w:spacing w:line="300" w:lineRule="exact"/>
              <w:rPr>
                <w:rFonts w:hAnsi="宋体"/>
                <w:szCs w:val="21"/>
                <w:highlight w:val="none"/>
              </w:rPr>
            </w:pPr>
            <w:r>
              <w:rPr>
                <w:rFonts w:hint="eastAsia" w:hAnsi="宋体"/>
                <w:szCs w:val="21"/>
                <w:highlight w:val="none"/>
              </w:rPr>
              <w:t>项目名称及</w:t>
            </w:r>
            <w:r>
              <w:rPr>
                <w:rFonts w:hint="eastAsia" w:hAnsi="宋体"/>
                <w:szCs w:val="21"/>
                <w:highlight w:val="none"/>
                <w:lang w:val="en-US" w:eastAsia="zh-CN"/>
              </w:rPr>
              <w:t>项目</w:t>
            </w:r>
            <w:r>
              <w:rPr>
                <w:rFonts w:hint="eastAsia" w:hAnsi="宋体"/>
                <w:szCs w:val="21"/>
                <w:highlight w:val="none"/>
              </w:rPr>
              <w:t>编号</w:t>
            </w:r>
          </w:p>
        </w:tc>
        <w:tc>
          <w:tcPr>
            <w:tcW w:w="5908" w:type="dxa"/>
            <w:vAlign w:val="center"/>
          </w:tcPr>
          <w:p w14:paraId="102362F7">
            <w:pPr>
              <w:pStyle w:val="13"/>
              <w:spacing w:line="300" w:lineRule="exact"/>
              <w:rPr>
                <w:rFonts w:hint="eastAsia" w:hAnsi="宋体" w:eastAsia="宋体"/>
                <w:szCs w:val="21"/>
                <w:highlight w:val="none"/>
                <w:lang w:eastAsia="zh-CN"/>
              </w:rPr>
            </w:pPr>
            <w:r>
              <w:rPr>
                <w:rFonts w:hint="eastAsia" w:hAnsi="宋体"/>
                <w:szCs w:val="21"/>
                <w:highlight w:val="none"/>
              </w:rPr>
              <w:t>项目名称：</w:t>
            </w:r>
            <w:r>
              <w:rPr>
                <w:rFonts w:hint="eastAsia" w:hAnsi="宋体"/>
                <w:szCs w:val="21"/>
                <w:highlight w:val="none"/>
                <w:lang w:eastAsia="zh-CN"/>
              </w:rPr>
              <w:t>蒙自市新安所街道中心卫生院检验医疗设备采购项目</w:t>
            </w:r>
          </w:p>
          <w:p w14:paraId="45165B1D">
            <w:pPr>
              <w:pStyle w:val="13"/>
              <w:spacing w:line="300" w:lineRule="exact"/>
              <w:rPr>
                <w:rFonts w:hint="eastAsia" w:hAnsi="宋体" w:eastAsia="宋体"/>
                <w:szCs w:val="21"/>
                <w:highlight w:val="none"/>
                <w:u w:val="single"/>
                <w:lang w:eastAsia="zh-CN"/>
              </w:rPr>
            </w:pPr>
            <w:r>
              <w:rPr>
                <w:rFonts w:hint="eastAsia" w:hAnsi="宋体"/>
                <w:szCs w:val="21"/>
                <w:highlight w:val="none"/>
                <w:lang w:eastAsia="zh-CN"/>
              </w:rPr>
              <w:t>项目编号</w:t>
            </w:r>
            <w:r>
              <w:rPr>
                <w:rFonts w:hint="eastAsia" w:hAnsi="宋体"/>
                <w:szCs w:val="21"/>
                <w:highlight w:val="none"/>
              </w:rPr>
              <w:t>：</w:t>
            </w:r>
            <w:r>
              <w:rPr>
                <w:rFonts w:hint="eastAsia" w:hAnsi="宋体" w:cs="Arial"/>
                <w:kern w:val="0"/>
                <w:szCs w:val="21"/>
                <w:highlight w:val="none"/>
                <w:lang w:val="en-US" w:eastAsia="zh-CN"/>
              </w:rPr>
              <w:t>瀛洲招字[2025]第0402号</w:t>
            </w:r>
          </w:p>
        </w:tc>
      </w:tr>
      <w:tr w14:paraId="6FFC5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480" w:type="dxa"/>
            <w:vAlign w:val="center"/>
          </w:tcPr>
          <w:p w14:paraId="45C7C9E5">
            <w:pPr>
              <w:pStyle w:val="13"/>
              <w:spacing w:line="300" w:lineRule="exact"/>
              <w:jc w:val="center"/>
              <w:rPr>
                <w:rFonts w:hAnsi="宋体"/>
                <w:szCs w:val="21"/>
              </w:rPr>
            </w:pPr>
            <w:r>
              <w:rPr>
                <w:rFonts w:hint="eastAsia" w:hAnsi="宋体"/>
                <w:szCs w:val="21"/>
              </w:rPr>
              <w:t>3.1</w:t>
            </w:r>
          </w:p>
        </w:tc>
        <w:tc>
          <w:tcPr>
            <w:tcW w:w="2432" w:type="dxa"/>
            <w:vAlign w:val="center"/>
          </w:tcPr>
          <w:p w14:paraId="7DA6B130">
            <w:pPr>
              <w:pStyle w:val="13"/>
              <w:spacing w:line="300" w:lineRule="exact"/>
              <w:rPr>
                <w:rFonts w:hAnsi="宋体"/>
                <w:szCs w:val="21"/>
              </w:rPr>
            </w:pPr>
            <w:r>
              <w:rPr>
                <w:rFonts w:hint="eastAsia" w:hAnsi="宋体"/>
                <w:szCs w:val="21"/>
              </w:rPr>
              <w:t>招标范围</w:t>
            </w:r>
          </w:p>
        </w:tc>
        <w:tc>
          <w:tcPr>
            <w:tcW w:w="5908" w:type="dxa"/>
            <w:vAlign w:val="center"/>
          </w:tcPr>
          <w:p w14:paraId="4A3AECC5">
            <w:pPr>
              <w:pStyle w:val="13"/>
              <w:spacing w:line="300" w:lineRule="exact"/>
              <w:jc w:val="left"/>
              <w:rPr>
                <w:rFonts w:hAnsi="宋体"/>
                <w:szCs w:val="21"/>
              </w:rPr>
            </w:pPr>
            <w:r>
              <w:rPr>
                <w:rFonts w:hint="eastAsia" w:hAnsi="宋体"/>
                <w:szCs w:val="21"/>
              </w:rPr>
              <w:t>技术规格详见招标公告及招标文件第五章</w:t>
            </w:r>
          </w:p>
        </w:tc>
      </w:tr>
      <w:tr w14:paraId="343FF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14:paraId="72D17871">
            <w:pPr>
              <w:pStyle w:val="13"/>
              <w:spacing w:line="300" w:lineRule="exact"/>
              <w:jc w:val="center"/>
              <w:rPr>
                <w:rFonts w:hAnsi="宋体"/>
                <w:szCs w:val="21"/>
              </w:rPr>
            </w:pPr>
            <w:r>
              <w:rPr>
                <w:rFonts w:hint="eastAsia" w:hAnsi="宋体"/>
                <w:szCs w:val="21"/>
              </w:rPr>
              <w:t>3.2</w:t>
            </w:r>
          </w:p>
        </w:tc>
        <w:tc>
          <w:tcPr>
            <w:tcW w:w="2432" w:type="dxa"/>
            <w:vAlign w:val="center"/>
          </w:tcPr>
          <w:p w14:paraId="683EC5D3">
            <w:pPr>
              <w:pStyle w:val="13"/>
              <w:spacing w:line="300" w:lineRule="exact"/>
              <w:rPr>
                <w:rFonts w:hAnsi="宋体"/>
                <w:szCs w:val="21"/>
                <w:highlight w:val="none"/>
              </w:rPr>
            </w:pPr>
            <w:r>
              <w:rPr>
                <w:rFonts w:hint="eastAsia" w:hAnsi="宋体"/>
                <w:szCs w:val="21"/>
                <w:highlight w:val="none"/>
              </w:rPr>
              <w:t>交货</w:t>
            </w:r>
          </w:p>
        </w:tc>
        <w:tc>
          <w:tcPr>
            <w:tcW w:w="5908" w:type="dxa"/>
            <w:vAlign w:val="center"/>
          </w:tcPr>
          <w:p w14:paraId="4F7E9152">
            <w:pPr>
              <w:pStyle w:val="13"/>
              <w:spacing w:line="300" w:lineRule="exact"/>
              <w:ind w:left="-294" w:leftChars="-140" w:firstLine="281" w:firstLineChars="134"/>
              <w:rPr>
                <w:rFonts w:hAnsi="宋体"/>
                <w:szCs w:val="21"/>
                <w:highlight w:val="none"/>
              </w:rPr>
            </w:pPr>
            <w:r>
              <w:rPr>
                <w:rFonts w:hint="eastAsia" w:hAnsi="宋体"/>
                <w:szCs w:val="21"/>
                <w:highlight w:val="none"/>
              </w:rPr>
              <w:t>交货期：</w:t>
            </w:r>
            <w:r>
              <w:rPr>
                <w:rFonts w:hint="eastAsia"/>
                <w:highlight w:val="none"/>
              </w:rPr>
              <w:t>合同签订后</w:t>
            </w:r>
            <w:r>
              <w:rPr>
                <w:highlight w:val="none"/>
              </w:rPr>
              <w:t xml:space="preserve"> </w:t>
            </w:r>
            <w:r>
              <w:rPr>
                <w:rFonts w:hint="eastAsia"/>
                <w:highlight w:val="none"/>
              </w:rPr>
              <w:t>30</w:t>
            </w:r>
            <w:r>
              <w:rPr>
                <w:highlight w:val="none"/>
              </w:rPr>
              <w:t xml:space="preserve"> </w:t>
            </w:r>
            <w:r>
              <w:rPr>
                <w:rFonts w:hint="eastAsia"/>
                <w:highlight w:val="none"/>
              </w:rPr>
              <w:t>日内完成交货并安装调试完成。</w:t>
            </w:r>
          </w:p>
          <w:p w14:paraId="30A82F53">
            <w:pPr>
              <w:pStyle w:val="13"/>
              <w:spacing w:line="300" w:lineRule="exact"/>
              <w:rPr>
                <w:rFonts w:hAnsi="宋体"/>
                <w:szCs w:val="21"/>
                <w:highlight w:val="none"/>
              </w:rPr>
            </w:pPr>
            <w:r>
              <w:rPr>
                <w:rFonts w:hint="eastAsia" w:hAnsi="宋体"/>
                <w:szCs w:val="21"/>
                <w:highlight w:val="none"/>
              </w:rPr>
              <w:t>交货地点：</w:t>
            </w:r>
            <w:r>
              <w:rPr>
                <w:rFonts w:hint="eastAsia" w:hAnsi="宋体"/>
                <w:szCs w:val="21"/>
                <w:highlight w:val="none"/>
                <w:lang w:eastAsia="zh-CN"/>
              </w:rPr>
              <w:t>蒙自市新安所街道中心卫生院</w:t>
            </w:r>
            <w:r>
              <w:rPr>
                <w:rFonts w:hint="eastAsia" w:hAnsi="宋体"/>
                <w:szCs w:val="21"/>
                <w:highlight w:val="none"/>
              </w:rPr>
              <w:t>指定地点。</w:t>
            </w:r>
          </w:p>
          <w:p w14:paraId="52BA2036">
            <w:pPr>
              <w:pStyle w:val="13"/>
              <w:spacing w:line="300" w:lineRule="exact"/>
              <w:rPr>
                <w:rFonts w:hAnsi="宋体"/>
                <w:szCs w:val="21"/>
                <w:highlight w:val="none"/>
              </w:rPr>
            </w:pPr>
            <w:r>
              <w:rPr>
                <w:rFonts w:hint="eastAsia" w:hAnsi="宋体"/>
                <w:szCs w:val="21"/>
                <w:highlight w:val="none"/>
              </w:rPr>
              <w:t>交货方式：安装调试并验收合格。</w:t>
            </w:r>
          </w:p>
        </w:tc>
      </w:tr>
      <w:tr w14:paraId="41C29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14:paraId="634894AB">
            <w:pPr>
              <w:pStyle w:val="13"/>
              <w:spacing w:line="300" w:lineRule="exact"/>
              <w:jc w:val="center"/>
              <w:rPr>
                <w:rFonts w:hAnsi="宋体"/>
                <w:szCs w:val="21"/>
              </w:rPr>
            </w:pPr>
            <w:r>
              <w:rPr>
                <w:rFonts w:hint="eastAsia" w:hAnsi="宋体"/>
                <w:szCs w:val="21"/>
              </w:rPr>
              <w:t>4</w:t>
            </w:r>
            <w:r>
              <w:rPr>
                <w:rFonts w:hAnsi="宋体"/>
                <w:szCs w:val="21"/>
              </w:rPr>
              <w:t>.1.2</w:t>
            </w:r>
          </w:p>
        </w:tc>
        <w:tc>
          <w:tcPr>
            <w:tcW w:w="2432" w:type="dxa"/>
            <w:vAlign w:val="center"/>
          </w:tcPr>
          <w:p w14:paraId="622CEEDF">
            <w:pPr>
              <w:pStyle w:val="13"/>
              <w:spacing w:line="300" w:lineRule="exact"/>
              <w:rPr>
                <w:rFonts w:hAnsi="宋体"/>
                <w:szCs w:val="21"/>
              </w:rPr>
            </w:pPr>
            <w:r>
              <w:rPr>
                <w:rFonts w:hint="eastAsia" w:hAnsi="宋体"/>
                <w:szCs w:val="21"/>
              </w:rPr>
              <w:t>财务状况</w:t>
            </w:r>
          </w:p>
        </w:tc>
        <w:tc>
          <w:tcPr>
            <w:tcW w:w="5908" w:type="dxa"/>
            <w:vAlign w:val="center"/>
          </w:tcPr>
          <w:p w14:paraId="54C8657C">
            <w:pPr>
              <w:pStyle w:val="13"/>
              <w:spacing w:line="300" w:lineRule="exact"/>
              <w:rPr>
                <w:rFonts w:hint="eastAsia" w:hAnsi="宋体" w:eastAsia="宋体" w:cs="Arial"/>
                <w:b w:val="0"/>
                <w:bCs w:val="0"/>
                <w:kern w:val="0"/>
                <w:szCs w:val="21"/>
                <w:lang w:eastAsia="zh-CN"/>
              </w:rPr>
            </w:pPr>
            <w:r>
              <w:rPr>
                <w:rFonts w:hint="eastAsia" w:hAnsi="宋体" w:cs="Arial"/>
                <w:b w:val="0"/>
                <w:bCs w:val="0"/>
                <w:kern w:val="0"/>
                <w:szCs w:val="21"/>
              </w:rPr>
              <w:t>提</w:t>
            </w:r>
            <w:r>
              <w:rPr>
                <w:rFonts w:hint="eastAsia" w:hAnsi="宋体" w:cs="Arial"/>
                <w:b w:val="0"/>
                <w:bCs w:val="0"/>
                <w:kern w:val="0"/>
                <w:szCs w:val="21"/>
                <w:lang w:eastAsia="zh-CN"/>
              </w:rPr>
              <w:t>供2023年度</w:t>
            </w:r>
            <w:r>
              <w:rPr>
                <w:rFonts w:hint="eastAsia" w:hAnsi="宋体" w:cs="Arial"/>
                <w:b w:val="0"/>
                <w:bCs w:val="0"/>
                <w:kern w:val="0"/>
                <w:szCs w:val="21"/>
                <w:lang w:val="en-US" w:eastAsia="zh-CN"/>
              </w:rPr>
              <w:t>或2024年度</w:t>
            </w:r>
            <w:r>
              <w:rPr>
                <w:rFonts w:hint="eastAsia" w:hAnsi="宋体" w:cs="Arial"/>
                <w:b w:val="0"/>
                <w:bCs w:val="0"/>
                <w:kern w:val="0"/>
                <w:szCs w:val="21"/>
                <w:lang w:eastAsia="zh-CN"/>
              </w:rPr>
              <w:t>经会计师事务所审计的财务状况报告（包括但不限于资产负债表、现金流量表、利润表），未经审计的公司可提供</w:t>
            </w:r>
            <w:r>
              <w:rPr>
                <w:rFonts w:hint="eastAsia" w:hAnsi="宋体" w:cs="Arial"/>
                <w:b w:val="0"/>
                <w:bCs w:val="0"/>
                <w:kern w:val="0"/>
                <w:szCs w:val="21"/>
                <w:lang w:val="en-US" w:eastAsia="zh-CN"/>
              </w:rPr>
              <w:t>2024年度</w:t>
            </w:r>
            <w:r>
              <w:rPr>
                <w:rFonts w:hint="eastAsia" w:hAnsi="宋体" w:cs="Arial"/>
                <w:b w:val="0"/>
                <w:bCs w:val="0"/>
                <w:kern w:val="0"/>
                <w:szCs w:val="21"/>
                <w:lang w:eastAsia="zh-CN"/>
              </w:rPr>
              <w:t>公司内部自行编制的财务报表，若为2024年1月1日后新成立公司，提供银行开具的资信证明文件或</w:t>
            </w:r>
            <w:r>
              <w:rPr>
                <w:rFonts w:hint="eastAsia" w:hAnsi="宋体" w:cs="Arial"/>
                <w:b w:val="0"/>
                <w:bCs w:val="0"/>
                <w:kern w:val="0"/>
                <w:szCs w:val="21"/>
                <w:lang w:val="en-US" w:eastAsia="zh-CN"/>
              </w:rPr>
              <w:t>书面</w:t>
            </w:r>
            <w:r>
              <w:rPr>
                <w:rFonts w:hint="eastAsia" w:hAnsi="宋体" w:cs="Arial"/>
                <w:b w:val="0"/>
                <w:bCs w:val="0"/>
                <w:kern w:val="0"/>
                <w:szCs w:val="21"/>
                <w:lang w:eastAsia="zh-CN"/>
              </w:rPr>
              <w:t>证明文件；</w:t>
            </w:r>
          </w:p>
        </w:tc>
      </w:tr>
      <w:tr w14:paraId="0A467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14:paraId="71BFDE82">
            <w:pPr>
              <w:pStyle w:val="13"/>
              <w:spacing w:line="300" w:lineRule="exact"/>
              <w:jc w:val="center"/>
              <w:rPr>
                <w:rFonts w:hAnsi="宋体"/>
                <w:szCs w:val="21"/>
              </w:rPr>
            </w:pPr>
            <w:r>
              <w:rPr>
                <w:rFonts w:hint="eastAsia" w:hAnsi="宋体"/>
                <w:szCs w:val="21"/>
              </w:rPr>
              <w:t xml:space="preserve"> 4.1.3</w:t>
            </w:r>
          </w:p>
        </w:tc>
        <w:tc>
          <w:tcPr>
            <w:tcW w:w="2432" w:type="dxa"/>
            <w:vAlign w:val="center"/>
          </w:tcPr>
          <w:p w14:paraId="3C85BAEC">
            <w:pPr>
              <w:autoSpaceDE w:val="0"/>
              <w:autoSpaceDN w:val="0"/>
              <w:snapToGrid w:val="0"/>
              <w:spacing w:line="300" w:lineRule="exact"/>
              <w:textAlignment w:val="bottom"/>
              <w:rPr>
                <w:rFonts w:ascii="宋体" w:hAnsi="宋体"/>
                <w:szCs w:val="21"/>
              </w:rPr>
            </w:pPr>
            <w:r>
              <w:rPr>
                <w:rFonts w:ascii="宋体" w:hAnsi="宋体"/>
                <w:szCs w:val="21"/>
              </w:rPr>
              <w:t>纳税证明材料的时间范围</w:t>
            </w:r>
          </w:p>
        </w:tc>
        <w:tc>
          <w:tcPr>
            <w:tcW w:w="5908" w:type="dxa"/>
            <w:vAlign w:val="center"/>
          </w:tcPr>
          <w:p w14:paraId="1B237AD0">
            <w:pPr>
              <w:autoSpaceDE w:val="0"/>
              <w:autoSpaceDN w:val="0"/>
              <w:snapToGrid w:val="0"/>
              <w:spacing w:line="300" w:lineRule="exact"/>
              <w:textAlignment w:val="bottom"/>
              <w:rPr>
                <w:rFonts w:ascii="宋体" w:hAnsi="宋体"/>
                <w:b w:val="0"/>
                <w:bCs w:val="0"/>
                <w:szCs w:val="21"/>
              </w:rPr>
            </w:pPr>
            <w:r>
              <w:rPr>
                <w:rFonts w:hint="eastAsia" w:ascii="宋体" w:hAnsi="宋体"/>
                <w:b w:val="0"/>
                <w:bCs w:val="0"/>
                <w:szCs w:val="21"/>
                <w:lang w:val="en-US" w:eastAsia="zh-CN"/>
              </w:rPr>
              <w:t>投标人须</w:t>
            </w:r>
            <w:r>
              <w:rPr>
                <w:rFonts w:hint="eastAsia" w:ascii="宋体" w:hAnsi="宋体"/>
                <w:b w:val="0"/>
                <w:bCs w:val="0"/>
                <w:szCs w:val="21"/>
                <w:lang w:eastAsia="zh-CN"/>
              </w:rPr>
              <w:t>提供缴税所属时间在202</w:t>
            </w:r>
            <w:r>
              <w:rPr>
                <w:rFonts w:hint="eastAsia" w:ascii="宋体" w:hAnsi="宋体"/>
                <w:b w:val="0"/>
                <w:bCs w:val="0"/>
                <w:szCs w:val="21"/>
                <w:lang w:val="en-US" w:eastAsia="zh-CN"/>
              </w:rPr>
              <w:t>4</w:t>
            </w:r>
            <w:r>
              <w:rPr>
                <w:rFonts w:hint="eastAsia" w:ascii="宋体" w:hAnsi="宋体"/>
                <w:b w:val="0"/>
                <w:bCs w:val="0"/>
                <w:szCs w:val="21"/>
                <w:lang w:eastAsia="zh-CN"/>
              </w:rPr>
              <w:t>年1月</w:t>
            </w:r>
            <w:r>
              <w:rPr>
                <w:rFonts w:hint="eastAsia" w:ascii="宋体" w:hAnsi="宋体"/>
                <w:b w:val="0"/>
                <w:bCs w:val="0"/>
                <w:szCs w:val="21"/>
                <w:lang w:val="en-US" w:eastAsia="zh-CN"/>
              </w:rPr>
              <w:t>1日起</w:t>
            </w:r>
            <w:r>
              <w:rPr>
                <w:rFonts w:hint="eastAsia" w:ascii="宋体" w:hAnsi="宋体"/>
                <w:b w:val="0"/>
                <w:bCs w:val="0"/>
                <w:szCs w:val="21"/>
                <w:lang w:eastAsia="zh-CN"/>
              </w:rPr>
              <w:t>至提交投标文件截止之日内任意</w:t>
            </w:r>
            <w:r>
              <w:rPr>
                <w:rFonts w:hint="eastAsia" w:ascii="宋体" w:hAnsi="宋体"/>
                <w:b w:val="0"/>
                <w:bCs w:val="0"/>
                <w:szCs w:val="21"/>
                <w:lang w:val="en-US" w:eastAsia="zh-CN"/>
              </w:rPr>
              <w:t>3</w:t>
            </w:r>
            <w:r>
              <w:rPr>
                <w:rFonts w:hint="eastAsia" w:ascii="宋体" w:hAnsi="宋体"/>
                <w:b w:val="0"/>
                <w:bCs w:val="0"/>
                <w:szCs w:val="21"/>
                <w:lang w:eastAsia="zh-CN"/>
              </w:rPr>
              <w:t>个月的税务局税收通用缴款书或银行电子缴税（费）凭证或税务局出具纳税情况的相关证明；依法免税的，应提供依法免税的相关证明文件；新成立企业，提供相关内容情况说明或纳税证明材料。</w:t>
            </w:r>
          </w:p>
        </w:tc>
      </w:tr>
      <w:tr w14:paraId="2A44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14:paraId="2C7CB109">
            <w:pPr>
              <w:pStyle w:val="13"/>
              <w:spacing w:line="300" w:lineRule="exact"/>
              <w:jc w:val="center"/>
              <w:rPr>
                <w:rFonts w:hAnsi="宋体"/>
                <w:szCs w:val="21"/>
              </w:rPr>
            </w:pPr>
            <w:r>
              <w:rPr>
                <w:rFonts w:hint="eastAsia" w:hAnsi="宋体"/>
                <w:szCs w:val="21"/>
              </w:rPr>
              <w:t xml:space="preserve"> 4.1.4</w:t>
            </w:r>
          </w:p>
        </w:tc>
        <w:tc>
          <w:tcPr>
            <w:tcW w:w="2432" w:type="dxa"/>
            <w:vAlign w:val="center"/>
          </w:tcPr>
          <w:p w14:paraId="176DBE35">
            <w:pPr>
              <w:pStyle w:val="13"/>
              <w:spacing w:line="300" w:lineRule="exact"/>
              <w:rPr>
                <w:rFonts w:hAnsi="宋体"/>
                <w:szCs w:val="21"/>
              </w:rPr>
            </w:pPr>
            <w:r>
              <w:rPr>
                <w:rFonts w:hAnsi="宋体"/>
                <w:szCs w:val="21"/>
              </w:rPr>
              <w:t>缴纳社会保险证明材料的时间范围</w:t>
            </w:r>
          </w:p>
        </w:tc>
        <w:tc>
          <w:tcPr>
            <w:tcW w:w="5908" w:type="dxa"/>
            <w:vAlign w:val="center"/>
          </w:tcPr>
          <w:p w14:paraId="7ABD44F6">
            <w:pPr>
              <w:autoSpaceDE w:val="0"/>
              <w:autoSpaceDN w:val="0"/>
              <w:snapToGrid w:val="0"/>
              <w:spacing w:line="300" w:lineRule="exact"/>
              <w:textAlignment w:val="bottom"/>
              <w:rPr>
                <w:rFonts w:ascii="宋体" w:hAnsi="宋体"/>
                <w:b w:val="0"/>
                <w:bCs w:val="0"/>
                <w:szCs w:val="21"/>
              </w:rPr>
            </w:pPr>
            <w:r>
              <w:rPr>
                <w:rFonts w:hint="eastAsia" w:ascii="宋体" w:hAnsi="宋体"/>
                <w:b w:val="0"/>
                <w:bCs w:val="0"/>
                <w:szCs w:val="21"/>
                <w:lang w:val="en-US" w:eastAsia="zh-CN"/>
              </w:rPr>
              <w:t>投标人须</w:t>
            </w:r>
            <w:r>
              <w:rPr>
                <w:rFonts w:hint="eastAsia" w:ascii="宋体" w:hAnsi="宋体"/>
                <w:b w:val="0"/>
                <w:bCs w:val="0"/>
                <w:szCs w:val="21"/>
                <w:lang w:eastAsia="zh-CN"/>
              </w:rPr>
              <w:t>提供缴费所属时间在202</w:t>
            </w:r>
            <w:r>
              <w:rPr>
                <w:rFonts w:hint="eastAsia" w:ascii="宋体" w:hAnsi="宋体"/>
                <w:b w:val="0"/>
                <w:bCs w:val="0"/>
                <w:szCs w:val="21"/>
                <w:lang w:val="en-US" w:eastAsia="zh-CN"/>
              </w:rPr>
              <w:t>4</w:t>
            </w:r>
            <w:r>
              <w:rPr>
                <w:rFonts w:hint="eastAsia" w:ascii="宋体" w:hAnsi="宋体"/>
                <w:b w:val="0"/>
                <w:bCs w:val="0"/>
                <w:szCs w:val="21"/>
                <w:lang w:eastAsia="zh-CN"/>
              </w:rPr>
              <w:t>年1月</w:t>
            </w:r>
            <w:r>
              <w:rPr>
                <w:rFonts w:hint="eastAsia" w:ascii="宋体" w:hAnsi="宋体"/>
                <w:b w:val="0"/>
                <w:bCs w:val="0"/>
                <w:szCs w:val="21"/>
                <w:lang w:val="en-US" w:eastAsia="zh-CN"/>
              </w:rPr>
              <w:t>1日起</w:t>
            </w:r>
            <w:r>
              <w:rPr>
                <w:rFonts w:hint="eastAsia" w:ascii="宋体" w:hAnsi="宋体"/>
                <w:b w:val="0"/>
                <w:bCs w:val="0"/>
                <w:szCs w:val="21"/>
                <w:lang w:eastAsia="zh-CN"/>
              </w:rPr>
              <w:t>至提交投标文件截止之日内任意</w:t>
            </w:r>
            <w:r>
              <w:rPr>
                <w:rFonts w:hint="eastAsia" w:ascii="宋体" w:hAnsi="宋体"/>
                <w:b w:val="0"/>
                <w:bCs w:val="0"/>
                <w:szCs w:val="21"/>
                <w:lang w:val="en-US" w:eastAsia="zh-CN"/>
              </w:rPr>
              <w:t>3</w:t>
            </w:r>
            <w:r>
              <w:rPr>
                <w:rFonts w:hint="eastAsia" w:ascii="宋体" w:hAnsi="宋体"/>
                <w:b w:val="0"/>
                <w:bCs w:val="0"/>
                <w:szCs w:val="21"/>
                <w:lang w:eastAsia="zh-CN"/>
              </w:rPr>
              <w:t>个月的社会保险费缴款书或银行电子缴税（费）凭证或社保管理部门出具的有效的缴款证明；依法不需要缴纳社会保障资金的，应提供依法免缴的相关证明文件；新成立企业，提供相关内容情况说明或缴纳社保证明材料。</w:t>
            </w:r>
          </w:p>
        </w:tc>
      </w:tr>
      <w:tr w14:paraId="06048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480" w:type="dxa"/>
            <w:vAlign w:val="center"/>
          </w:tcPr>
          <w:p w14:paraId="75900499">
            <w:pPr>
              <w:pStyle w:val="13"/>
              <w:spacing w:line="300" w:lineRule="exact"/>
              <w:jc w:val="center"/>
              <w:rPr>
                <w:rFonts w:hAnsi="宋体"/>
                <w:szCs w:val="21"/>
              </w:rPr>
            </w:pPr>
            <w:r>
              <w:rPr>
                <w:rFonts w:hint="eastAsia" w:hAnsi="宋体"/>
                <w:szCs w:val="21"/>
              </w:rPr>
              <w:t xml:space="preserve"> 4.2</w:t>
            </w:r>
          </w:p>
        </w:tc>
        <w:tc>
          <w:tcPr>
            <w:tcW w:w="2432" w:type="dxa"/>
            <w:vAlign w:val="center"/>
          </w:tcPr>
          <w:p w14:paraId="7BC9985F">
            <w:pPr>
              <w:pStyle w:val="13"/>
              <w:spacing w:line="300" w:lineRule="exact"/>
              <w:rPr>
                <w:rFonts w:hAnsi="宋体"/>
                <w:szCs w:val="21"/>
              </w:rPr>
            </w:pPr>
            <w:r>
              <w:rPr>
                <w:rFonts w:hint="eastAsia" w:hAnsi="宋体"/>
                <w:szCs w:val="21"/>
              </w:rPr>
              <w:t>采购人根据采购项目的特殊要求规定的特定条件</w:t>
            </w:r>
          </w:p>
        </w:tc>
        <w:tc>
          <w:tcPr>
            <w:tcW w:w="5908" w:type="dxa"/>
            <w:vAlign w:val="center"/>
          </w:tcPr>
          <w:p w14:paraId="2588FCF6">
            <w:pPr>
              <w:autoSpaceDE w:val="0"/>
              <w:autoSpaceDN w:val="0"/>
              <w:snapToGrid w:val="0"/>
              <w:spacing w:line="300" w:lineRule="exact"/>
              <w:textAlignment w:val="bottom"/>
              <w:rPr>
                <w:rFonts w:ascii="宋体" w:hAnsi="宋体"/>
                <w:szCs w:val="21"/>
              </w:rPr>
            </w:pPr>
            <w:r>
              <w:rPr>
                <w:rFonts w:hint="eastAsia" w:ascii="宋体" w:hAnsi="宋体"/>
                <w:szCs w:val="21"/>
              </w:rPr>
              <w:t>见第一章“公开招标公告”</w:t>
            </w:r>
            <w:r>
              <w:rPr>
                <w:rFonts w:hint="eastAsia" w:ascii="宋体" w:hAnsi="宋体"/>
                <w:szCs w:val="21"/>
                <w:lang w:val="en-US" w:eastAsia="zh-CN"/>
              </w:rPr>
              <w:t>二</w:t>
            </w:r>
            <w:r>
              <w:rPr>
                <w:rFonts w:hint="eastAsia" w:ascii="宋体" w:hAnsi="宋体"/>
                <w:szCs w:val="21"/>
              </w:rPr>
              <w:t>、投标人资格要求</w:t>
            </w:r>
          </w:p>
        </w:tc>
      </w:tr>
      <w:tr w14:paraId="1C03C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7" w:hRule="atLeast"/>
          <w:jc w:val="center"/>
        </w:trPr>
        <w:tc>
          <w:tcPr>
            <w:tcW w:w="1480" w:type="dxa"/>
            <w:vAlign w:val="center"/>
          </w:tcPr>
          <w:p w14:paraId="7E40D154">
            <w:pPr>
              <w:pStyle w:val="13"/>
              <w:spacing w:line="300" w:lineRule="exact"/>
              <w:jc w:val="center"/>
              <w:rPr>
                <w:rFonts w:hAnsi="宋体"/>
                <w:szCs w:val="21"/>
              </w:rPr>
            </w:pPr>
            <w:r>
              <w:rPr>
                <w:rFonts w:hint="eastAsia" w:ascii="宋体" w:hAnsi="宋体"/>
                <w:szCs w:val="21"/>
                <w:lang w:val="en-US" w:eastAsia="zh-CN"/>
              </w:rPr>
              <w:t>▲</w:t>
            </w:r>
            <w:r>
              <w:rPr>
                <w:rFonts w:hint="eastAsia" w:hAnsi="宋体"/>
                <w:szCs w:val="21"/>
              </w:rPr>
              <w:t>4.</w:t>
            </w:r>
            <w:r>
              <w:rPr>
                <w:rFonts w:hAnsi="宋体"/>
                <w:szCs w:val="21"/>
              </w:rPr>
              <w:t>5</w:t>
            </w:r>
          </w:p>
        </w:tc>
        <w:tc>
          <w:tcPr>
            <w:tcW w:w="2432" w:type="dxa"/>
            <w:vAlign w:val="center"/>
          </w:tcPr>
          <w:p w14:paraId="54A7B09C">
            <w:pPr>
              <w:pStyle w:val="13"/>
              <w:spacing w:line="300" w:lineRule="exact"/>
              <w:rPr>
                <w:rFonts w:hAnsi="宋体"/>
                <w:szCs w:val="21"/>
              </w:rPr>
            </w:pPr>
            <w:r>
              <w:rPr>
                <w:rFonts w:hint="eastAsia" w:hAnsi="宋体"/>
                <w:szCs w:val="21"/>
              </w:rPr>
              <w:t>是否接受联合体投标</w:t>
            </w:r>
          </w:p>
        </w:tc>
        <w:tc>
          <w:tcPr>
            <w:tcW w:w="5908" w:type="dxa"/>
            <w:vAlign w:val="center"/>
          </w:tcPr>
          <w:p w14:paraId="38B828A1">
            <w:pPr>
              <w:pStyle w:val="13"/>
              <w:spacing w:line="300" w:lineRule="exact"/>
              <w:jc w:val="left"/>
              <w:rPr>
                <w:rFonts w:hAnsi="宋体"/>
                <w:szCs w:val="21"/>
              </w:rPr>
            </w:pPr>
            <w:r>
              <w:rPr>
                <w:rFonts w:hint="eastAsia" w:hAnsi="宋体"/>
                <w:szCs w:val="21"/>
              </w:rPr>
              <w:t>不接受</w:t>
            </w:r>
          </w:p>
        </w:tc>
      </w:tr>
      <w:tr w14:paraId="3D461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1480" w:type="dxa"/>
            <w:vAlign w:val="center"/>
          </w:tcPr>
          <w:p w14:paraId="205AA96B">
            <w:pPr>
              <w:pStyle w:val="13"/>
              <w:spacing w:line="300" w:lineRule="exact"/>
              <w:jc w:val="center"/>
              <w:rPr>
                <w:rFonts w:hAnsi="宋体"/>
                <w:szCs w:val="21"/>
              </w:rPr>
            </w:pPr>
            <w:r>
              <w:rPr>
                <w:rFonts w:hint="eastAsia" w:hAnsi="宋体"/>
                <w:szCs w:val="21"/>
              </w:rPr>
              <w:t>9.1</w:t>
            </w:r>
          </w:p>
        </w:tc>
        <w:tc>
          <w:tcPr>
            <w:tcW w:w="2432" w:type="dxa"/>
            <w:vAlign w:val="center"/>
          </w:tcPr>
          <w:p w14:paraId="78A7365E">
            <w:pPr>
              <w:autoSpaceDE w:val="0"/>
              <w:autoSpaceDN w:val="0"/>
              <w:snapToGrid w:val="0"/>
              <w:spacing w:line="300" w:lineRule="exact"/>
              <w:textAlignment w:val="bottom"/>
              <w:rPr>
                <w:rFonts w:ascii="宋体" w:hAnsi="宋体"/>
                <w:szCs w:val="21"/>
              </w:rPr>
            </w:pPr>
            <w:r>
              <w:rPr>
                <w:rFonts w:hint="eastAsia" w:ascii="宋体" w:hAnsi="宋体"/>
                <w:szCs w:val="21"/>
              </w:rPr>
              <w:t>招标文件澄清截止时间</w:t>
            </w:r>
          </w:p>
        </w:tc>
        <w:tc>
          <w:tcPr>
            <w:tcW w:w="5908" w:type="dxa"/>
            <w:vAlign w:val="center"/>
          </w:tcPr>
          <w:p w14:paraId="06539595">
            <w:pPr>
              <w:pStyle w:val="13"/>
              <w:spacing w:line="300" w:lineRule="exact"/>
              <w:jc w:val="left"/>
              <w:rPr>
                <w:rFonts w:hAnsi="宋体"/>
                <w:bCs/>
                <w:szCs w:val="21"/>
              </w:rPr>
            </w:pPr>
            <w:r>
              <w:rPr>
                <w:rFonts w:hint="eastAsia" w:hAnsi="宋体"/>
                <w:szCs w:val="21"/>
              </w:rPr>
              <w:t>提交投标文件截止时间十五日前</w:t>
            </w:r>
          </w:p>
        </w:tc>
      </w:tr>
      <w:tr w14:paraId="21232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480" w:type="dxa"/>
            <w:vAlign w:val="center"/>
          </w:tcPr>
          <w:p w14:paraId="0DB03CAF">
            <w:pPr>
              <w:pStyle w:val="13"/>
              <w:spacing w:line="300" w:lineRule="exact"/>
              <w:jc w:val="center"/>
              <w:rPr>
                <w:rFonts w:hAnsi="宋体"/>
                <w:szCs w:val="21"/>
              </w:rPr>
            </w:pPr>
            <w:r>
              <w:rPr>
                <w:rFonts w:hAnsi="宋体"/>
                <w:szCs w:val="21"/>
              </w:rPr>
              <w:t>13.1</w:t>
            </w:r>
            <w:r>
              <w:rPr>
                <w:rFonts w:hint="eastAsia" w:hAnsi="宋体"/>
                <w:szCs w:val="21"/>
              </w:rPr>
              <w:t>.</w:t>
            </w:r>
            <w:r>
              <w:rPr>
                <w:rFonts w:hAnsi="宋体"/>
                <w:szCs w:val="21"/>
              </w:rPr>
              <w:t>3</w:t>
            </w:r>
          </w:p>
        </w:tc>
        <w:tc>
          <w:tcPr>
            <w:tcW w:w="2432" w:type="dxa"/>
            <w:vAlign w:val="center"/>
          </w:tcPr>
          <w:p w14:paraId="0CF237FA">
            <w:pPr>
              <w:pStyle w:val="13"/>
              <w:spacing w:line="300" w:lineRule="exact"/>
              <w:rPr>
                <w:rFonts w:hAnsi="宋体"/>
                <w:szCs w:val="21"/>
              </w:rPr>
            </w:pPr>
            <w:r>
              <w:rPr>
                <w:rFonts w:hAnsi="宋体"/>
                <w:szCs w:val="21"/>
              </w:rPr>
              <w:t>构成投标文件</w:t>
            </w:r>
            <w:r>
              <w:rPr>
                <w:rFonts w:hint="eastAsia" w:hAnsi="宋体"/>
                <w:szCs w:val="21"/>
              </w:rPr>
              <w:t>商务部分</w:t>
            </w:r>
            <w:r>
              <w:rPr>
                <w:rFonts w:hAnsi="宋体"/>
                <w:szCs w:val="21"/>
              </w:rPr>
              <w:t>的其他资料</w:t>
            </w:r>
          </w:p>
        </w:tc>
        <w:tc>
          <w:tcPr>
            <w:tcW w:w="5908" w:type="dxa"/>
            <w:vAlign w:val="center"/>
          </w:tcPr>
          <w:p w14:paraId="6030EC24">
            <w:pPr>
              <w:rPr>
                <w:rFonts w:ascii="宋体" w:hAnsi="宋体"/>
              </w:rPr>
            </w:pPr>
            <w:r>
              <w:rPr>
                <w:rFonts w:hint="eastAsia" w:ascii="宋体" w:hAnsi="宋体"/>
              </w:rPr>
              <w:t>1、提供所投产品销售业绩的证明材料（销售合同、中标通知书或用户使用证明等）；</w:t>
            </w:r>
          </w:p>
          <w:p w14:paraId="053111B7">
            <w:pPr>
              <w:autoSpaceDE w:val="0"/>
              <w:autoSpaceDN w:val="0"/>
              <w:snapToGrid w:val="0"/>
              <w:spacing w:line="300" w:lineRule="exact"/>
              <w:textAlignment w:val="bottom"/>
              <w:rPr>
                <w:rFonts w:ascii="宋体" w:hAnsi="宋体"/>
                <w:bCs/>
                <w:szCs w:val="21"/>
              </w:rPr>
            </w:pPr>
            <w:r>
              <w:rPr>
                <w:rFonts w:hint="eastAsia" w:ascii="宋体" w:hAnsi="宋体"/>
                <w:szCs w:val="21"/>
              </w:rPr>
              <w:t>2、售后服务机构技术力量说明</w:t>
            </w:r>
            <w:r>
              <w:rPr>
                <w:rFonts w:ascii="宋体" w:hAnsi="宋体"/>
                <w:bCs/>
                <w:szCs w:val="21"/>
              </w:rPr>
              <w:t>；</w:t>
            </w:r>
          </w:p>
          <w:p w14:paraId="0175C20A">
            <w:pPr>
              <w:autoSpaceDE w:val="0"/>
              <w:autoSpaceDN w:val="0"/>
              <w:snapToGrid w:val="0"/>
              <w:spacing w:line="300" w:lineRule="exact"/>
              <w:textAlignment w:val="bottom"/>
              <w:rPr>
                <w:rFonts w:ascii="宋体" w:hAnsi="宋体"/>
                <w:bCs/>
                <w:szCs w:val="21"/>
              </w:rPr>
            </w:pPr>
            <w:r>
              <w:rPr>
                <w:rFonts w:hint="eastAsia" w:ascii="宋体" w:hAnsi="宋体"/>
                <w:bCs/>
                <w:szCs w:val="21"/>
              </w:rPr>
              <w:t>3、</w:t>
            </w:r>
            <w:r>
              <w:rPr>
                <w:rFonts w:ascii="宋体" w:hAnsi="宋体"/>
                <w:bCs/>
                <w:szCs w:val="21"/>
              </w:rPr>
              <w:t>招标文件中所</w:t>
            </w:r>
            <w:r>
              <w:rPr>
                <w:rFonts w:hint="eastAsia" w:ascii="宋体" w:hAnsi="宋体"/>
                <w:bCs/>
                <w:szCs w:val="21"/>
                <w:lang w:eastAsia="zh-CN"/>
              </w:rPr>
              <w:t>涉及的</w:t>
            </w:r>
            <w:r>
              <w:rPr>
                <w:rFonts w:ascii="宋体" w:hAnsi="宋体"/>
                <w:bCs/>
                <w:szCs w:val="21"/>
              </w:rPr>
              <w:t>相关资料及证明文件或投标人认为必须提供的其他相关资料。</w:t>
            </w:r>
          </w:p>
        </w:tc>
      </w:tr>
      <w:tr w14:paraId="0C2CC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480" w:type="dxa"/>
            <w:vAlign w:val="center"/>
          </w:tcPr>
          <w:p w14:paraId="07FE5043">
            <w:pPr>
              <w:pStyle w:val="13"/>
              <w:spacing w:line="300" w:lineRule="exact"/>
              <w:jc w:val="center"/>
              <w:rPr>
                <w:rFonts w:hAnsi="宋体"/>
                <w:szCs w:val="21"/>
              </w:rPr>
            </w:pPr>
            <w:r>
              <w:rPr>
                <w:rFonts w:hAnsi="宋体"/>
                <w:szCs w:val="21"/>
              </w:rPr>
              <w:t>13.1</w:t>
            </w:r>
            <w:r>
              <w:rPr>
                <w:rFonts w:hint="eastAsia" w:hAnsi="宋体"/>
                <w:szCs w:val="21"/>
              </w:rPr>
              <w:t>.</w:t>
            </w:r>
            <w:r>
              <w:rPr>
                <w:rFonts w:hAnsi="宋体"/>
                <w:szCs w:val="21"/>
              </w:rPr>
              <w:t>4</w:t>
            </w:r>
          </w:p>
        </w:tc>
        <w:tc>
          <w:tcPr>
            <w:tcW w:w="2432" w:type="dxa"/>
            <w:vAlign w:val="center"/>
          </w:tcPr>
          <w:p w14:paraId="229804E5">
            <w:pPr>
              <w:pStyle w:val="13"/>
              <w:spacing w:line="300" w:lineRule="exact"/>
              <w:rPr>
                <w:rFonts w:hAnsi="宋体"/>
                <w:szCs w:val="21"/>
              </w:rPr>
            </w:pPr>
            <w:r>
              <w:rPr>
                <w:rFonts w:hAnsi="宋体"/>
                <w:szCs w:val="21"/>
              </w:rPr>
              <w:t>构成投标文件技术部分的其他资料</w:t>
            </w:r>
          </w:p>
        </w:tc>
        <w:tc>
          <w:tcPr>
            <w:tcW w:w="5908" w:type="dxa"/>
            <w:vAlign w:val="center"/>
          </w:tcPr>
          <w:p w14:paraId="23756497">
            <w:pPr>
              <w:autoSpaceDE w:val="0"/>
              <w:autoSpaceDN w:val="0"/>
              <w:snapToGrid w:val="0"/>
              <w:spacing w:line="300" w:lineRule="exact"/>
              <w:textAlignment w:val="bottom"/>
              <w:rPr>
                <w:rFonts w:ascii="宋体" w:hAnsi="宋体"/>
                <w:bCs/>
                <w:szCs w:val="21"/>
              </w:rPr>
            </w:pPr>
            <w:r>
              <w:rPr>
                <w:rFonts w:hint="eastAsia" w:ascii="宋体" w:hAnsi="宋体"/>
                <w:bCs/>
                <w:szCs w:val="21"/>
              </w:rPr>
              <w:t>1、第五章“项目需求及技术要求”中要求提供的其他资料；</w:t>
            </w:r>
          </w:p>
          <w:p w14:paraId="5FD0F7AD">
            <w:pPr>
              <w:autoSpaceDE w:val="0"/>
              <w:autoSpaceDN w:val="0"/>
              <w:snapToGrid w:val="0"/>
              <w:spacing w:line="300" w:lineRule="exact"/>
              <w:textAlignment w:val="bottom"/>
              <w:rPr>
                <w:rFonts w:ascii="宋体" w:hAnsi="宋体"/>
                <w:bCs/>
                <w:szCs w:val="21"/>
              </w:rPr>
            </w:pPr>
            <w:r>
              <w:rPr>
                <w:rFonts w:ascii="宋体" w:hAnsi="宋体"/>
                <w:bCs/>
                <w:szCs w:val="21"/>
              </w:rPr>
              <w:t>2</w:t>
            </w:r>
            <w:r>
              <w:rPr>
                <w:rFonts w:hint="eastAsia" w:ascii="宋体" w:hAnsi="宋体"/>
                <w:bCs/>
                <w:szCs w:val="21"/>
              </w:rPr>
              <w:t>、</w:t>
            </w:r>
            <w:r>
              <w:rPr>
                <w:rFonts w:ascii="宋体" w:hAnsi="宋体"/>
                <w:bCs/>
                <w:szCs w:val="21"/>
              </w:rPr>
              <w:t>招标文件中所</w:t>
            </w:r>
            <w:r>
              <w:rPr>
                <w:rFonts w:hint="eastAsia" w:ascii="宋体" w:hAnsi="宋体"/>
                <w:bCs/>
                <w:szCs w:val="21"/>
                <w:lang w:eastAsia="zh-CN"/>
              </w:rPr>
              <w:t>涉及的</w:t>
            </w:r>
            <w:r>
              <w:rPr>
                <w:rFonts w:ascii="宋体" w:hAnsi="宋体"/>
                <w:bCs/>
                <w:szCs w:val="21"/>
              </w:rPr>
              <w:t>相关资料及证明文件或投标人认为必须提供的其他相关资料。</w:t>
            </w:r>
          </w:p>
        </w:tc>
      </w:tr>
      <w:tr w14:paraId="7E0EA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480" w:type="dxa"/>
            <w:vAlign w:val="center"/>
          </w:tcPr>
          <w:p w14:paraId="0A2CC20F">
            <w:pPr>
              <w:pStyle w:val="13"/>
              <w:spacing w:line="300" w:lineRule="exact"/>
              <w:jc w:val="center"/>
              <w:rPr>
                <w:rFonts w:hAnsi="宋体"/>
                <w:b/>
                <w:bCs/>
                <w:color w:val="auto"/>
                <w:szCs w:val="21"/>
              </w:rPr>
            </w:pPr>
            <w:r>
              <w:rPr>
                <w:rFonts w:hint="eastAsia" w:ascii="宋体" w:hAnsi="宋体"/>
                <w:color w:val="auto"/>
                <w:szCs w:val="21"/>
                <w:lang w:val="en-US" w:eastAsia="zh-CN"/>
              </w:rPr>
              <w:t>▲</w:t>
            </w:r>
            <w:r>
              <w:rPr>
                <w:rFonts w:hint="eastAsia" w:hAnsi="宋体"/>
                <w:b/>
                <w:bCs/>
                <w:color w:val="auto"/>
                <w:szCs w:val="21"/>
              </w:rPr>
              <w:t>15.1</w:t>
            </w:r>
          </w:p>
        </w:tc>
        <w:tc>
          <w:tcPr>
            <w:tcW w:w="2432" w:type="dxa"/>
            <w:vAlign w:val="center"/>
          </w:tcPr>
          <w:p w14:paraId="68139D55">
            <w:pPr>
              <w:pStyle w:val="13"/>
              <w:spacing w:line="300" w:lineRule="exact"/>
              <w:rPr>
                <w:rFonts w:hAnsi="宋体"/>
                <w:b/>
                <w:bCs/>
                <w:color w:val="auto"/>
                <w:szCs w:val="21"/>
              </w:rPr>
            </w:pPr>
            <w:r>
              <w:rPr>
                <w:rFonts w:hint="eastAsia" w:hAnsi="宋体"/>
                <w:b/>
                <w:bCs/>
                <w:color w:val="auto"/>
                <w:szCs w:val="21"/>
              </w:rPr>
              <w:t>本项目预算金额及最高限价</w:t>
            </w:r>
          </w:p>
        </w:tc>
        <w:tc>
          <w:tcPr>
            <w:tcW w:w="5908" w:type="dxa"/>
            <w:vAlign w:val="center"/>
          </w:tcPr>
          <w:p w14:paraId="59734E1A">
            <w:pPr>
              <w:autoSpaceDE w:val="0"/>
              <w:autoSpaceDN w:val="0"/>
              <w:snapToGrid w:val="0"/>
              <w:spacing w:line="300" w:lineRule="exact"/>
              <w:textAlignment w:val="bottom"/>
              <w:rPr>
                <w:rFonts w:hint="default" w:ascii="宋体" w:hAnsi="宋体" w:eastAsia="宋体"/>
                <w:b/>
                <w:bCs/>
                <w:color w:val="auto"/>
                <w:szCs w:val="21"/>
                <w:lang w:val="en-US" w:eastAsia="zh-CN"/>
              </w:rPr>
            </w:pPr>
            <w:r>
              <w:rPr>
                <w:rFonts w:ascii="宋体" w:hAnsi="宋体"/>
                <w:b/>
                <w:bCs/>
                <w:color w:val="auto"/>
                <w:szCs w:val="21"/>
              </w:rPr>
              <w:t>预算金额（万元）：</w:t>
            </w:r>
            <w:r>
              <w:rPr>
                <w:rFonts w:hint="eastAsia" w:ascii="宋体" w:hAnsi="宋体"/>
                <w:b/>
                <w:bCs/>
                <w:color w:val="auto"/>
                <w:szCs w:val="21"/>
                <w:lang w:val="en-US" w:eastAsia="zh-CN"/>
              </w:rPr>
              <w:t>75万元；最高限价</w:t>
            </w:r>
            <w:r>
              <w:rPr>
                <w:rFonts w:ascii="宋体" w:hAnsi="宋体"/>
                <w:b/>
                <w:bCs/>
                <w:color w:val="auto"/>
                <w:szCs w:val="21"/>
              </w:rPr>
              <w:t>（万元）</w:t>
            </w:r>
            <w:r>
              <w:rPr>
                <w:rFonts w:hint="eastAsia" w:ascii="宋体" w:hAnsi="宋体"/>
                <w:b/>
                <w:bCs/>
                <w:color w:val="auto"/>
                <w:szCs w:val="21"/>
                <w:lang w:eastAsia="zh-CN"/>
              </w:rPr>
              <w:t>：</w:t>
            </w:r>
            <w:r>
              <w:rPr>
                <w:rFonts w:hint="eastAsia" w:ascii="宋体" w:hAnsi="宋体"/>
                <w:b/>
                <w:bCs/>
                <w:color w:val="auto"/>
                <w:szCs w:val="21"/>
                <w:lang w:val="en-US" w:eastAsia="zh-CN"/>
              </w:rPr>
              <w:t>75万元</w:t>
            </w:r>
          </w:p>
        </w:tc>
      </w:tr>
      <w:tr w14:paraId="2C63C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480" w:type="dxa"/>
            <w:vAlign w:val="center"/>
          </w:tcPr>
          <w:p w14:paraId="356E32AE">
            <w:pPr>
              <w:pStyle w:val="13"/>
              <w:spacing w:line="300" w:lineRule="exact"/>
              <w:jc w:val="center"/>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15.5</w:t>
            </w:r>
          </w:p>
        </w:tc>
        <w:tc>
          <w:tcPr>
            <w:tcW w:w="2432" w:type="dxa"/>
            <w:vAlign w:val="center"/>
          </w:tcPr>
          <w:p w14:paraId="754E30A1">
            <w:pPr>
              <w:pStyle w:val="13"/>
              <w:spacing w:line="300" w:lineRule="exact"/>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备品备件</w:t>
            </w:r>
          </w:p>
        </w:tc>
        <w:tc>
          <w:tcPr>
            <w:tcW w:w="5908" w:type="dxa"/>
            <w:vAlign w:val="center"/>
          </w:tcPr>
          <w:p w14:paraId="046E7C16">
            <w:pPr>
              <w:spacing w:line="300" w:lineRule="exact"/>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本次招标（</w:t>
            </w:r>
            <w:r>
              <w:rPr>
                <w:rFonts w:hint="eastAsia" w:ascii="宋体" w:hAnsi="宋体"/>
                <w:color w:val="000000" w:themeColor="text1"/>
                <w:highlight w:val="none"/>
                <w14:textFill>
                  <w14:solidFill>
                    <w14:schemeClr w14:val="tx1"/>
                  </w14:solidFill>
                </w14:textFill>
              </w:rPr>
              <w:t>■</w:t>
            </w:r>
            <w:r>
              <w:rPr>
                <w:rFonts w:ascii="宋体" w:hAnsi="宋体"/>
                <w:color w:val="000000" w:themeColor="text1"/>
                <w:highlight w:val="none"/>
                <w14:textFill>
                  <w14:solidFill>
                    <w14:schemeClr w14:val="tx1"/>
                  </w14:solidFill>
                </w14:textFill>
              </w:rPr>
              <w:t>要求</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□不要求）提供所需的备品备件。</w:t>
            </w:r>
            <w:r>
              <w:rPr>
                <w:rFonts w:hint="eastAsia" w:ascii="宋体" w:hAnsi="宋体"/>
                <w:color w:val="000000" w:themeColor="text1"/>
                <w:highlight w:val="none"/>
                <w14:textFill>
                  <w14:solidFill>
                    <w14:schemeClr w14:val="tx1"/>
                  </w14:solidFill>
                </w14:textFill>
              </w:rPr>
              <w:t>设备验收开始使用后至保质期内正常、连续地使用所必须的备品备件，计入投标价中</w:t>
            </w:r>
            <w:r>
              <w:rPr>
                <w:rFonts w:ascii="宋体" w:hAnsi="宋体"/>
                <w:color w:val="000000" w:themeColor="text1"/>
                <w:highlight w:val="none"/>
                <w14:textFill>
                  <w14:solidFill>
                    <w14:schemeClr w14:val="tx1"/>
                  </w14:solidFill>
                </w14:textFill>
              </w:rPr>
              <w:t>。</w:t>
            </w:r>
          </w:p>
        </w:tc>
      </w:tr>
      <w:tr w14:paraId="60DF8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480" w:type="dxa"/>
            <w:vAlign w:val="center"/>
          </w:tcPr>
          <w:p w14:paraId="28D0B878">
            <w:pPr>
              <w:pStyle w:val="13"/>
              <w:spacing w:line="300" w:lineRule="exact"/>
              <w:jc w:val="center"/>
              <w:rPr>
                <w:rFonts w:hAnsi="宋体"/>
                <w:szCs w:val="21"/>
              </w:rPr>
            </w:pPr>
            <w:r>
              <w:rPr>
                <w:rFonts w:hint="eastAsia" w:ascii="宋体" w:hAnsi="宋体"/>
                <w:szCs w:val="21"/>
                <w:lang w:val="en-US" w:eastAsia="zh-CN"/>
              </w:rPr>
              <w:t>▲</w:t>
            </w:r>
            <w:r>
              <w:rPr>
                <w:rFonts w:hint="eastAsia" w:hAnsi="宋体"/>
                <w:szCs w:val="21"/>
              </w:rPr>
              <w:t>17.1</w:t>
            </w:r>
          </w:p>
        </w:tc>
        <w:tc>
          <w:tcPr>
            <w:tcW w:w="2432" w:type="dxa"/>
            <w:vAlign w:val="center"/>
          </w:tcPr>
          <w:p w14:paraId="0386AC23">
            <w:pPr>
              <w:pStyle w:val="13"/>
              <w:spacing w:line="300" w:lineRule="exact"/>
              <w:rPr>
                <w:rFonts w:hAnsi="宋体"/>
                <w:szCs w:val="21"/>
              </w:rPr>
            </w:pPr>
            <w:r>
              <w:rPr>
                <w:rFonts w:hint="eastAsia" w:hAnsi="宋体"/>
                <w:szCs w:val="21"/>
              </w:rPr>
              <w:t>投标文件有效期</w:t>
            </w:r>
          </w:p>
        </w:tc>
        <w:tc>
          <w:tcPr>
            <w:tcW w:w="5908" w:type="dxa"/>
            <w:vAlign w:val="center"/>
          </w:tcPr>
          <w:p w14:paraId="6C9AFD3E">
            <w:pPr>
              <w:pStyle w:val="13"/>
              <w:spacing w:line="300" w:lineRule="exact"/>
              <w:rPr>
                <w:rFonts w:hAnsi="宋体"/>
                <w:szCs w:val="21"/>
              </w:rPr>
            </w:pPr>
            <w:r>
              <w:rPr>
                <w:rFonts w:hint="eastAsia" w:hAnsi="宋体"/>
                <w:szCs w:val="21"/>
              </w:rPr>
              <w:t>从提交投标文件截止之日起</w:t>
            </w:r>
            <w:r>
              <w:rPr>
                <w:rFonts w:hint="eastAsia" w:hAnsi="宋体"/>
                <w:szCs w:val="21"/>
                <w:u w:val="single"/>
              </w:rPr>
              <w:t>90</w:t>
            </w:r>
            <w:r>
              <w:rPr>
                <w:rFonts w:hint="eastAsia" w:hAnsi="宋体"/>
                <w:szCs w:val="21"/>
              </w:rPr>
              <w:t>日历天</w:t>
            </w:r>
          </w:p>
        </w:tc>
      </w:tr>
      <w:tr w14:paraId="74824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480" w:type="dxa"/>
            <w:vAlign w:val="center"/>
          </w:tcPr>
          <w:p w14:paraId="1FEED100">
            <w:pPr>
              <w:pStyle w:val="13"/>
              <w:spacing w:line="300" w:lineRule="exact"/>
              <w:jc w:val="center"/>
              <w:rPr>
                <w:rFonts w:hAnsi="宋体"/>
                <w:szCs w:val="21"/>
              </w:rPr>
            </w:pPr>
            <w:r>
              <w:rPr>
                <w:rFonts w:hint="eastAsia" w:hAnsi="宋体"/>
                <w:szCs w:val="21"/>
              </w:rPr>
              <w:t>18.1</w:t>
            </w:r>
          </w:p>
        </w:tc>
        <w:tc>
          <w:tcPr>
            <w:tcW w:w="2432" w:type="dxa"/>
            <w:vAlign w:val="center"/>
          </w:tcPr>
          <w:p w14:paraId="0B5F9C5E">
            <w:pPr>
              <w:pStyle w:val="13"/>
              <w:spacing w:line="300" w:lineRule="exact"/>
              <w:rPr>
                <w:rFonts w:hAnsi="宋体"/>
                <w:szCs w:val="21"/>
              </w:rPr>
            </w:pPr>
            <w:r>
              <w:rPr>
                <w:rFonts w:hint="eastAsia" w:hAnsi="宋体"/>
                <w:szCs w:val="21"/>
              </w:rPr>
              <w:t>分包</w:t>
            </w:r>
          </w:p>
        </w:tc>
        <w:tc>
          <w:tcPr>
            <w:tcW w:w="5908" w:type="dxa"/>
            <w:vAlign w:val="center"/>
          </w:tcPr>
          <w:p w14:paraId="60B9742C">
            <w:pPr>
              <w:pStyle w:val="13"/>
              <w:spacing w:line="300" w:lineRule="exact"/>
              <w:rPr>
                <w:rFonts w:hAnsi="宋体"/>
                <w:szCs w:val="21"/>
              </w:rPr>
            </w:pPr>
            <w:r>
              <w:rPr>
                <w:rFonts w:hint="eastAsia" w:hAnsi="宋体"/>
              </w:rPr>
              <w:t>■</w:t>
            </w:r>
            <w:r>
              <w:rPr>
                <w:rFonts w:hint="eastAsia" w:hAnsi="宋体"/>
                <w:szCs w:val="21"/>
              </w:rPr>
              <w:t>本项目不得分包。</w:t>
            </w:r>
          </w:p>
          <w:p w14:paraId="28592C0B">
            <w:pPr>
              <w:pStyle w:val="13"/>
              <w:spacing w:line="300" w:lineRule="exact"/>
              <w:rPr>
                <w:rFonts w:hAnsi="宋体"/>
                <w:szCs w:val="21"/>
              </w:rPr>
            </w:pPr>
            <w:r>
              <w:rPr>
                <w:rFonts w:hAnsi="宋体"/>
              </w:rPr>
              <w:t>□本项目中</w:t>
            </w:r>
            <w:r>
              <w:rPr>
                <w:rFonts w:hint="eastAsia" w:hAnsi="宋体"/>
              </w:rPr>
              <w:t>，</w:t>
            </w:r>
            <w:r>
              <w:rPr>
                <w:rFonts w:hint="eastAsia" w:hAnsi="宋体"/>
                <w:u w:val="single"/>
              </w:rPr>
              <w:t xml:space="preserve">            </w:t>
            </w:r>
            <w:r>
              <w:rPr>
                <w:rFonts w:hint="eastAsia" w:hAnsi="宋体"/>
              </w:rPr>
              <w:t>可以分包。</w:t>
            </w:r>
          </w:p>
        </w:tc>
      </w:tr>
      <w:tr w14:paraId="5E178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480" w:type="dxa"/>
            <w:vAlign w:val="center"/>
          </w:tcPr>
          <w:p w14:paraId="495245AD">
            <w:pPr>
              <w:pStyle w:val="13"/>
              <w:spacing w:line="300" w:lineRule="exact"/>
              <w:jc w:val="center"/>
              <w:rPr>
                <w:rFonts w:hAnsi="宋体"/>
                <w:szCs w:val="21"/>
              </w:rPr>
            </w:pPr>
            <w:r>
              <w:rPr>
                <w:rFonts w:hAnsi="宋体"/>
                <w:szCs w:val="21"/>
              </w:rPr>
              <w:t>21.1</w:t>
            </w:r>
          </w:p>
        </w:tc>
        <w:tc>
          <w:tcPr>
            <w:tcW w:w="2432" w:type="dxa"/>
            <w:vAlign w:val="center"/>
          </w:tcPr>
          <w:p w14:paraId="04CA4FA1">
            <w:pPr>
              <w:pStyle w:val="13"/>
              <w:spacing w:line="300" w:lineRule="exact"/>
              <w:rPr>
                <w:rFonts w:hAnsi="宋体"/>
                <w:szCs w:val="21"/>
              </w:rPr>
            </w:pPr>
            <w:r>
              <w:rPr>
                <w:rFonts w:hint="eastAsia" w:hAnsi="宋体"/>
                <w:szCs w:val="21"/>
              </w:rPr>
              <w:t>投标保证金</w:t>
            </w:r>
          </w:p>
        </w:tc>
        <w:tc>
          <w:tcPr>
            <w:tcW w:w="5908" w:type="dxa"/>
            <w:vAlign w:val="center"/>
          </w:tcPr>
          <w:p w14:paraId="0BD8C9E7">
            <w:pPr>
              <w:pageBreakBefore w:val="0"/>
              <w:kinsoku/>
              <w:wordWrap/>
              <w:overflowPunct/>
              <w:topLinePunct/>
              <w:autoSpaceDE w:val="0"/>
              <w:autoSpaceDN w:val="0"/>
              <w:bidi w:val="0"/>
              <w:adjustRightInd w:val="0"/>
              <w:snapToGrid w:val="0"/>
              <w:spacing w:after="0" w:line="360" w:lineRule="auto"/>
              <w:ind w:left="0" w:leftChars="0" w:firstLine="0" w:firstLineChars="0"/>
              <w:textAlignment w:val="auto"/>
              <w:rPr>
                <w:rFonts w:hint="default" w:ascii="Times New Roman" w:hAnsi="Times New Roman" w:eastAsia="宋体" w:cs="Times New Roman"/>
                <w:b w:val="0"/>
                <w:bCs w:val="0"/>
                <w:snapToGrid w:val="0"/>
                <w:color w:val="000000" w:themeColor="text1"/>
                <w:sz w:val="21"/>
                <w:szCs w:val="21"/>
                <w:highlight w:val="none"/>
                <w:lang w:val="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sym w:font="Wingdings 2" w:char="00A3"/>
            </w: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不要求提供</w:t>
            </w:r>
          </w:p>
          <w:p w14:paraId="730279B4">
            <w:pPr>
              <w:pageBreakBefore w:val="0"/>
              <w:kinsoku/>
              <w:wordWrap/>
              <w:overflowPunct/>
              <w:topLinePunct/>
              <w:autoSpaceDE w:val="0"/>
              <w:autoSpaceDN w:val="0"/>
              <w:bidi w:val="0"/>
              <w:adjustRightInd w:val="0"/>
              <w:snapToGrid w:val="0"/>
              <w:spacing w:after="0" w:line="360" w:lineRule="auto"/>
              <w:ind w:left="0" w:leftChars="0" w:firstLine="0" w:firstLineChars="0"/>
              <w:textAlignment w:val="auto"/>
              <w:rPr>
                <w:rFonts w:hint="eastAsia" w:ascii="宋体" w:hAnsi="宋体" w:cs="宋体"/>
                <w:b w:val="0"/>
                <w:bCs w:val="0"/>
                <w:color w:val="000000" w:themeColor="text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sym w:font="Wingdings 2" w:char="0052"/>
            </w: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要求提供：</w:t>
            </w:r>
          </w:p>
          <w:p w14:paraId="0604D5F4">
            <w:pPr>
              <w:keepNext w:val="0"/>
              <w:keepLines w:val="0"/>
              <w:suppressLineNumbers w:val="0"/>
              <w:spacing w:before="0" w:beforeAutospacing="0" w:after="0" w:afterAutospacing="0" w:line="360" w:lineRule="auto"/>
              <w:ind w:left="0" w:right="0"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投标保证金的形式：</w:t>
            </w:r>
            <w:r>
              <w:rPr>
                <w:rFonts w:hint="eastAsia" w:ascii="宋体" w:hAnsi="宋体" w:eastAsia="宋体" w:cs="宋体"/>
                <w:color w:val="000000" w:themeColor="text1"/>
                <w:szCs w:val="21"/>
                <w:highlight w:val="none"/>
                <w14:textFill>
                  <w14:solidFill>
                    <w14:schemeClr w14:val="tx1"/>
                  </w14:solidFill>
                </w14:textFill>
              </w:rPr>
              <w:t>网银、电汇、支票、汇票、本票、保函等非现金方式交纳。</w:t>
            </w:r>
          </w:p>
          <w:p w14:paraId="62EB3729">
            <w:pPr>
              <w:keepNext w:val="0"/>
              <w:keepLines w:val="0"/>
              <w:suppressLineNumbers w:val="0"/>
              <w:spacing w:before="0" w:beforeAutospacing="0" w:after="0" w:afterAutospacing="0" w:line="360" w:lineRule="auto"/>
              <w:ind w:left="0" w:right="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投标保证金按规定金额、形式从</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基本账户交纳至：</w:t>
            </w:r>
          </w:p>
          <w:p w14:paraId="74429997">
            <w:pPr>
              <w:keepNext w:val="0"/>
              <w:keepLines w:val="0"/>
              <w:widowControl w:val="0"/>
              <w:suppressLineNumbers w:val="0"/>
              <w:spacing w:before="0" w:beforeAutospacing="0" w:after="0" w:afterAutospacing="0" w:line="360" w:lineRule="auto"/>
              <w:ind w:left="0" w:right="0" w:firstLine="16" w:firstLineChars="8"/>
              <w:jc w:val="both"/>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开户名称：</w:t>
            </w:r>
            <w:r>
              <w:rPr>
                <w:rFonts w:hint="eastAsia" w:ascii="宋体" w:hAnsi="宋体" w:cs="宋体"/>
                <w:b/>
                <w:bCs/>
                <w:color w:val="auto"/>
                <w:kern w:val="2"/>
                <w:sz w:val="21"/>
                <w:szCs w:val="21"/>
                <w:highlight w:val="none"/>
                <w:lang w:val="en-US" w:eastAsia="zh-CN" w:bidi="ar-SA"/>
              </w:rPr>
              <w:t>云南瀛洲工程管理咨询有限公司</w:t>
            </w:r>
          </w:p>
          <w:p w14:paraId="321B89CF">
            <w:pPr>
              <w:keepNext w:val="0"/>
              <w:keepLines w:val="0"/>
              <w:widowControl w:val="0"/>
              <w:suppressLineNumbers w:val="0"/>
              <w:spacing w:before="0" w:beforeAutospacing="0" w:after="0" w:afterAutospacing="0" w:line="360" w:lineRule="auto"/>
              <w:ind w:left="0" w:right="0" w:firstLine="16" w:firstLineChars="8"/>
              <w:jc w:val="both"/>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 xml:space="preserve">开户银行：农行蒙自朝阳支行 </w:t>
            </w:r>
          </w:p>
          <w:p w14:paraId="25B09F3D">
            <w:pPr>
              <w:keepNext w:val="0"/>
              <w:keepLines w:val="0"/>
              <w:widowControl w:val="0"/>
              <w:suppressLineNumbers w:val="0"/>
              <w:spacing w:before="0" w:beforeAutospacing="0" w:after="0" w:afterAutospacing="0" w:line="360" w:lineRule="auto"/>
              <w:ind w:left="0" w:right="0" w:firstLine="16" w:firstLineChars="8"/>
              <w:jc w:val="both"/>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账号：</w:t>
            </w:r>
            <w:r>
              <w:rPr>
                <w:rFonts w:hint="eastAsia" w:ascii="宋体" w:hAnsi="宋体" w:cs="宋体"/>
                <w:b/>
                <w:bCs/>
                <w:color w:val="auto"/>
                <w:kern w:val="2"/>
                <w:sz w:val="21"/>
                <w:szCs w:val="21"/>
                <w:highlight w:val="none"/>
                <w:lang w:val="en-US" w:eastAsia="zh-CN" w:bidi="ar-SA"/>
              </w:rPr>
              <w:t>24063201040004580</w:t>
            </w:r>
            <w:r>
              <w:rPr>
                <w:rFonts w:hint="eastAsia" w:ascii="宋体" w:hAnsi="宋体" w:eastAsia="宋体" w:cs="宋体"/>
                <w:b/>
                <w:bCs/>
                <w:color w:val="auto"/>
                <w:kern w:val="2"/>
                <w:sz w:val="21"/>
                <w:szCs w:val="21"/>
                <w:highlight w:val="none"/>
                <w:lang w:val="en-US" w:eastAsia="zh-CN" w:bidi="ar-SA"/>
              </w:rPr>
              <w:t xml:space="preserve"> </w:t>
            </w:r>
          </w:p>
          <w:p w14:paraId="12FAAB92">
            <w:pPr>
              <w:keepNext w:val="0"/>
              <w:keepLines w:val="0"/>
              <w:widowControl w:val="0"/>
              <w:suppressLineNumbers w:val="0"/>
              <w:spacing w:before="0" w:beforeAutospacing="0" w:after="0" w:afterAutospacing="0" w:line="360" w:lineRule="auto"/>
              <w:ind w:left="0" w:right="0" w:firstLine="16" w:firstLineChars="8"/>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投标保证金金额</w:t>
            </w:r>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伍仟</w:t>
            </w:r>
            <w:r>
              <w:rPr>
                <w:rFonts w:hint="eastAsia" w:ascii="宋体" w:hAnsi="宋体" w:eastAsia="宋体" w:cs="宋体"/>
                <w:color w:val="auto"/>
                <w:kern w:val="2"/>
                <w:sz w:val="21"/>
                <w:szCs w:val="21"/>
                <w:highlight w:val="none"/>
                <w:lang w:val="en-US" w:eastAsia="zh-CN" w:bidi="ar-SA"/>
              </w:rPr>
              <w:t>元整（小写：</w:t>
            </w:r>
            <w:r>
              <w:rPr>
                <w:rFonts w:hint="eastAsia" w:ascii="宋体" w:hAnsi="宋体" w:cs="宋体"/>
                <w:color w:val="auto"/>
                <w:kern w:val="2"/>
                <w:sz w:val="21"/>
                <w:szCs w:val="21"/>
                <w:highlight w:val="none"/>
                <w:lang w:val="en-US" w:eastAsia="zh-CN" w:bidi="ar-SA"/>
              </w:rPr>
              <w:t>5000</w:t>
            </w:r>
            <w:r>
              <w:rPr>
                <w:rFonts w:hint="eastAsia" w:ascii="宋体" w:hAnsi="宋体" w:eastAsia="宋体" w:cs="宋体"/>
                <w:color w:val="auto"/>
                <w:kern w:val="2"/>
                <w:sz w:val="21"/>
                <w:szCs w:val="21"/>
                <w:highlight w:val="none"/>
                <w:lang w:val="en-US" w:eastAsia="zh-CN" w:bidi="ar-SA"/>
              </w:rPr>
              <w:t>.00元）</w:t>
            </w:r>
          </w:p>
          <w:p w14:paraId="2E356352">
            <w:pPr>
              <w:pageBreakBefore w:val="0"/>
              <w:kinsoku/>
              <w:wordWrap/>
              <w:overflowPunct/>
              <w:bidi w:val="0"/>
              <w:spacing w:line="360" w:lineRule="auto"/>
              <w:ind w:firstLine="0" w:firstLineChars="0"/>
              <w:textAlignment w:val="auto"/>
              <w:rPr>
                <w:rFonts w:ascii="宋体" w:hAnsi="宋体" w:cs="宋体"/>
                <w:color w:val="auto"/>
                <w:szCs w:val="21"/>
              </w:rPr>
            </w:pPr>
            <w:r>
              <w:rPr>
                <w:rFonts w:hint="eastAsia" w:ascii="宋体" w:hAnsi="宋体" w:cs="宋体"/>
                <w:color w:val="auto"/>
                <w:szCs w:val="21"/>
              </w:rPr>
              <w:t>保证金</w:t>
            </w:r>
            <w:bookmarkStart w:id="24" w:name="OLE_LINK219"/>
            <w:r>
              <w:rPr>
                <w:rFonts w:hint="eastAsia" w:ascii="宋体" w:hAnsi="宋体" w:cs="宋体"/>
                <w:color w:val="auto"/>
                <w:szCs w:val="21"/>
              </w:rPr>
              <w:t>缴纳</w:t>
            </w:r>
            <w:bookmarkEnd w:id="24"/>
            <w:r>
              <w:rPr>
                <w:rFonts w:hint="eastAsia" w:ascii="宋体" w:hAnsi="宋体" w:cs="宋体"/>
                <w:color w:val="auto"/>
                <w:szCs w:val="21"/>
              </w:rPr>
              <w:t>说明：</w:t>
            </w:r>
          </w:p>
          <w:p w14:paraId="111DC7BA">
            <w:pPr>
              <w:pageBreakBefore w:val="0"/>
              <w:numPr>
                <w:ilvl w:val="0"/>
                <w:numId w:val="4"/>
              </w:numPr>
              <w:kinsoku/>
              <w:wordWrap/>
              <w:overflowPunct/>
              <w:bidi w:val="0"/>
              <w:spacing w:line="360" w:lineRule="auto"/>
              <w:textAlignment w:val="auto"/>
              <w:rPr>
                <w:rFonts w:hint="eastAsia" w:ascii="宋体" w:hAnsi="宋体" w:cs="宋体"/>
                <w:color w:val="auto"/>
                <w:szCs w:val="21"/>
                <w:highlight w:val="none"/>
              </w:rPr>
            </w:pPr>
            <w:r>
              <w:rPr>
                <w:rFonts w:hint="eastAsia" w:ascii="宋体" w:hAnsi="宋体" w:cs="宋体"/>
                <w:color w:val="auto"/>
                <w:szCs w:val="21"/>
              </w:rPr>
              <w:t>网银或电汇</w:t>
            </w:r>
            <w:r>
              <w:rPr>
                <w:rFonts w:hint="eastAsia" w:ascii="宋体" w:hAnsi="宋体" w:cs="宋体"/>
                <w:color w:val="auto"/>
                <w:szCs w:val="21"/>
                <w:lang w:val="en-US" w:eastAsia="zh-CN"/>
              </w:rPr>
              <w:t>或电子保函</w:t>
            </w:r>
            <w:r>
              <w:rPr>
                <w:rFonts w:hint="eastAsia" w:ascii="宋体" w:hAnsi="宋体" w:cs="宋体"/>
                <w:color w:val="auto"/>
                <w:szCs w:val="21"/>
              </w:rPr>
              <w:t>方式提交的，</w:t>
            </w:r>
            <w:r>
              <w:rPr>
                <w:rFonts w:hint="eastAsia" w:ascii="宋体" w:hAnsi="宋体" w:cs="宋体"/>
                <w:color w:val="auto"/>
                <w:szCs w:val="21"/>
                <w:lang w:val="en-US" w:eastAsia="zh-CN"/>
              </w:rPr>
              <w:t>缴款回单或电子凭证</w:t>
            </w:r>
            <w:r>
              <w:rPr>
                <w:rFonts w:hint="eastAsia" w:ascii="宋体" w:hAnsi="宋体" w:cs="宋体"/>
                <w:color w:val="auto"/>
                <w:szCs w:val="21"/>
              </w:rPr>
              <w:t>即为</w:t>
            </w:r>
            <w:r>
              <w:rPr>
                <w:rFonts w:hint="eastAsia" w:ascii="宋体" w:hAnsi="宋体" w:cs="宋体"/>
                <w:color w:val="auto"/>
                <w:szCs w:val="21"/>
                <w:lang w:val="en-US" w:eastAsia="zh-CN"/>
              </w:rPr>
              <w:t>缴纳</w:t>
            </w:r>
            <w:r>
              <w:rPr>
                <w:rFonts w:hint="eastAsia" w:ascii="宋体" w:hAnsi="宋体" w:cs="宋体"/>
                <w:color w:val="auto"/>
                <w:szCs w:val="21"/>
              </w:rPr>
              <w:t>凭证；</w:t>
            </w:r>
            <w:r>
              <w:rPr>
                <w:rFonts w:hint="eastAsia" w:ascii="宋体" w:hAnsi="宋体" w:cs="宋体"/>
                <w:color w:val="auto"/>
                <w:szCs w:val="21"/>
                <w:highlight w:val="none"/>
              </w:rPr>
              <w:t>其他方式</w:t>
            </w:r>
            <w:r>
              <w:rPr>
                <w:rFonts w:hint="eastAsia" w:ascii="宋体" w:hAnsi="宋体" w:cs="宋体"/>
                <w:color w:val="auto"/>
                <w:szCs w:val="21"/>
                <w:highlight w:val="none"/>
                <w:lang w:val="en-US" w:eastAsia="zh-CN"/>
              </w:rPr>
              <w:t>提交</w:t>
            </w:r>
            <w:r>
              <w:rPr>
                <w:rFonts w:hint="eastAsia" w:ascii="宋体" w:hAnsi="宋体" w:cs="宋体"/>
                <w:color w:val="auto"/>
                <w:szCs w:val="21"/>
                <w:highlight w:val="none"/>
              </w:rPr>
              <w:t>保证金的投标人</w:t>
            </w:r>
            <w:r>
              <w:rPr>
                <w:rFonts w:hint="eastAsia" w:ascii="宋体" w:hAnsi="宋体" w:cs="宋体"/>
                <w:color w:val="auto"/>
                <w:szCs w:val="21"/>
                <w:highlight w:val="none"/>
                <w:lang w:val="en-US" w:eastAsia="zh-CN"/>
              </w:rPr>
              <w:t>应</w:t>
            </w:r>
            <w:r>
              <w:rPr>
                <w:rFonts w:hint="eastAsia" w:ascii="宋体" w:hAnsi="宋体" w:cs="宋体"/>
                <w:color w:val="auto"/>
                <w:szCs w:val="21"/>
                <w:highlight w:val="none"/>
              </w:rPr>
              <w:t>持有效凭证（</w:t>
            </w:r>
            <w:r>
              <w:rPr>
                <w:rFonts w:hint="eastAsia" w:ascii="宋体" w:hAnsi="宋体" w:cs="宋体"/>
                <w:color w:val="auto"/>
                <w:szCs w:val="21"/>
                <w:highlight w:val="none"/>
                <w:lang w:val="en-US" w:eastAsia="zh-CN"/>
              </w:rPr>
              <w:t>纸质</w:t>
            </w:r>
            <w:r>
              <w:rPr>
                <w:rFonts w:hint="eastAsia" w:ascii="宋体" w:hAnsi="宋体" w:cs="宋体"/>
                <w:color w:val="auto"/>
                <w:szCs w:val="21"/>
                <w:highlight w:val="none"/>
              </w:rPr>
              <w:t>原件）至</w:t>
            </w:r>
            <w:r>
              <w:rPr>
                <w:rFonts w:hint="eastAsia" w:ascii="宋体" w:hAnsi="宋体" w:cs="宋体"/>
                <w:color w:val="auto"/>
                <w:szCs w:val="21"/>
                <w:highlight w:val="none"/>
                <w:lang w:val="en-US" w:eastAsia="zh-CN"/>
              </w:rPr>
              <w:t>云南瀛洲工程管理咨询有限公司红河州分公司</w:t>
            </w:r>
            <w:r>
              <w:rPr>
                <w:rFonts w:hint="eastAsia" w:ascii="宋体" w:hAnsi="宋体" w:cs="宋体"/>
                <w:color w:val="auto"/>
                <w:szCs w:val="21"/>
                <w:highlight w:val="none"/>
              </w:rPr>
              <w:t>财务室换取保证金收据。</w:t>
            </w:r>
          </w:p>
          <w:p w14:paraId="238E4306">
            <w:pPr>
              <w:pageBreakBefore w:val="0"/>
              <w:numPr>
                <w:ilvl w:val="0"/>
                <w:numId w:val="4"/>
              </w:numPr>
              <w:kinsoku/>
              <w:wordWrap/>
              <w:overflowPunct/>
              <w:bidi w:val="0"/>
              <w:spacing w:line="360" w:lineRule="auto"/>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联系人：赵贞 联系方式：0873-3721835   </w:t>
            </w:r>
          </w:p>
          <w:p w14:paraId="682BB88B">
            <w:pPr>
              <w:widowControl/>
              <w:spacing w:line="300" w:lineRule="atLeast"/>
              <w:jc w:val="left"/>
              <w:rPr>
                <w:rFonts w:ascii="宋体" w:hAnsi="宋体" w:cs="Arial"/>
                <w:kern w:val="0"/>
                <w:szCs w:val="21"/>
              </w:rPr>
            </w:pPr>
            <w:r>
              <w:rPr>
                <w:rFonts w:hint="eastAsia" w:ascii="宋体" w:hAnsi="宋体" w:cs="宋体"/>
                <w:szCs w:val="21"/>
                <w:lang w:val="en-US" w:eastAsia="zh-CN"/>
              </w:rPr>
              <w:t>（2）</w:t>
            </w:r>
            <w:r>
              <w:rPr>
                <w:rFonts w:hint="eastAsia" w:ascii="宋体" w:hAnsi="宋体" w:cs="宋体"/>
                <w:szCs w:val="21"/>
              </w:rPr>
              <w:t>投标人未按照招标文件要求提交投标保证金的，其投标无效。</w:t>
            </w:r>
          </w:p>
        </w:tc>
      </w:tr>
      <w:tr w14:paraId="74824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480" w:type="dxa"/>
            <w:vAlign w:val="center"/>
          </w:tcPr>
          <w:p w14:paraId="243A8887">
            <w:pPr>
              <w:pStyle w:val="13"/>
              <w:spacing w:line="300" w:lineRule="exact"/>
              <w:jc w:val="center"/>
              <w:rPr>
                <w:rFonts w:hAnsi="宋体"/>
                <w:szCs w:val="21"/>
              </w:rPr>
            </w:pPr>
            <w:r>
              <w:rPr>
                <w:rFonts w:hint="eastAsia" w:hAnsi="宋体"/>
                <w:szCs w:val="21"/>
              </w:rPr>
              <w:t>2</w:t>
            </w:r>
            <w:r>
              <w:rPr>
                <w:rFonts w:hAnsi="宋体"/>
                <w:szCs w:val="21"/>
              </w:rPr>
              <w:t>3</w:t>
            </w:r>
            <w:r>
              <w:rPr>
                <w:rFonts w:hint="eastAsia" w:hAnsi="宋体"/>
                <w:szCs w:val="21"/>
              </w:rPr>
              <w:t>.1</w:t>
            </w:r>
          </w:p>
        </w:tc>
        <w:tc>
          <w:tcPr>
            <w:tcW w:w="2432" w:type="dxa"/>
            <w:vAlign w:val="center"/>
          </w:tcPr>
          <w:p w14:paraId="12D456B9">
            <w:pPr>
              <w:pStyle w:val="13"/>
              <w:spacing w:line="300" w:lineRule="exact"/>
              <w:rPr>
                <w:rFonts w:hAnsi="宋体"/>
                <w:szCs w:val="21"/>
              </w:rPr>
            </w:pPr>
            <w:r>
              <w:rPr>
                <w:rFonts w:hint="eastAsia" w:hAnsi="宋体"/>
                <w:szCs w:val="21"/>
              </w:rPr>
              <w:t>提交投标文件截止时间</w:t>
            </w:r>
          </w:p>
        </w:tc>
        <w:tc>
          <w:tcPr>
            <w:tcW w:w="5908" w:type="dxa"/>
            <w:vAlign w:val="center"/>
          </w:tcPr>
          <w:p w14:paraId="7E981A21">
            <w:pPr>
              <w:pStyle w:val="13"/>
              <w:spacing w:line="300" w:lineRule="exact"/>
              <w:ind w:left="695" w:hanging="695" w:hangingChars="331"/>
              <w:rPr>
                <w:rFonts w:hAnsi="宋体"/>
                <w:b/>
                <w:szCs w:val="21"/>
              </w:rPr>
            </w:pPr>
            <w:r>
              <w:rPr>
                <w:rFonts w:hint="eastAsia" w:hAnsi="宋体"/>
                <w:szCs w:val="21"/>
              </w:rPr>
              <w:t>见第一章“公开招标公告”</w:t>
            </w:r>
          </w:p>
        </w:tc>
      </w:tr>
      <w:tr w14:paraId="71182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0" w:type="dxa"/>
            <w:vAlign w:val="center"/>
          </w:tcPr>
          <w:p w14:paraId="14263EB1">
            <w:pPr>
              <w:pStyle w:val="13"/>
              <w:spacing w:line="300" w:lineRule="exact"/>
              <w:jc w:val="center"/>
              <w:rPr>
                <w:rFonts w:hAnsi="宋体"/>
                <w:szCs w:val="21"/>
              </w:rPr>
            </w:pPr>
            <w:r>
              <w:rPr>
                <w:rFonts w:hint="eastAsia" w:hAnsi="宋体"/>
                <w:szCs w:val="21"/>
              </w:rPr>
              <w:t>2</w:t>
            </w:r>
            <w:r>
              <w:rPr>
                <w:rFonts w:hAnsi="宋体"/>
                <w:szCs w:val="21"/>
              </w:rPr>
              <w:t>3</w:t>
            </w:r>
            <w:r>
              <w:rPr>
                <w:rFonts w:hint="eastAsia" w:hAnsi="宋体"/>
                <w:szCs w:val="21"/>
              </w:rPr>
              <w:t>.2</w:t>
            </w:r>
          </w:p>
        </w:tc>
        <w:tc>
          <w:tcPr>
            <w:tcW w:w="2432" w:type="dxa"/>
            <w:vAlign w:val="center"/>
          </w:tcPr>
          <w:p w14:paraId="7792707B">
            <w:pPr>
              <w:pStyle w:val="13"/>
              <w:spacing w:line="300" w:lineRule="exact"/>
              <w:rPr>
                <w:rFonts w:hAnsi="宋体"/>
                <w:szCs w:val="21"/>
              </w:rPr>
            </w:pPr>
            <w:r>
              <w:rPr>
                <w:rFonts w:hint="eastAsia" w:hAnsi="宋体"/>
                <w:szCs w:val="21"/>
              </w:rPr>
              <w:t>提交投标文件的地点</w:t>
            </w:r>
          </w:p>
        </w:tc>
        <w:tc>
          <w:tcPr>
            <w:tcW w:w="5908" w:type="dxa"/>
            <w:vAlign w:val="center"/>
          </w:tcPr>
          <w:p w14:paraId="1B45A8C5">
            <w:pPr>
              <w:pStyle w:val="13"/>
              <w:spacing w:line="300" w:lineRule="exact"/>
              <w:ind w:left="695" w:hanging="695" w:hangingChars="331"/>
              <w:rPr>
                <w:rFonts w:hAnsi="宋体"/>
                <w:b/>
                <w:szCs w:val="21"/>
                <w:u w:val="single"/>
              </w:rPr>
            </w:pPr>
            <w:r>
              <w:rPr>
                <w:rFonts w:hint="eastAsia" w:hAnsi="宋体"/>
                <w:szCs w:val="21"/>
              </w:rPr>
              <w:t>见第一章“公开招标公告”</w:t>
            </w:r>
          </w:p>
        </w:tc>
      </w:tr>
      <w:tr w14:paraId="31675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480" w:type="dxa"/>
            <w:vAlign w:val="center"/>
          </w:tcPr>
          <w:p w14:paraId="3B3FEF94">
            <w:pPr>
              <w:pStyle w:val="13"/>
              <w:spacing w:line="300" w:lineRule="exact"/>
              <w:jc w:val="center"/>
              <w:rPr>
                <w:rFonts w:hAnsi="宋体"/>
                <w:szCs w:val="21"/>
              </w:rPr>
            </w:pPr>
            <w:r>
              <w:rPr>
                <w:rFonts w:hint="eastAsia" w:hAnsi="宋体"/>
                <w:szCs w:val="21"/>
              </w:rPr>
              <w:t>2</w:t>
            </w:r>
            <w:r>
              <w:rPr>
                <w:rFonts w:hAnsi="宋体"/>
                <w:szCs w:val="21"/>
              </w:rPr>
              <w:t>3</w:t>
            </w:r>
            <w:r>
              <w:rPr>
                <w:rFonts w:hint="eastAsia" w:hAnsi="宋体"/>
                <w:szCs w:val="21"/>
              </w:rPr>
              <w:t>.3</w:t>
            </w:r>
          </w:p>
        </w:tc>
        <w:tc>
          <w:tcPr>
            <w:tcW w:w="2432" w:type="dxa"/>
            <w:vAlign w:val="center"/>
          </w:tcPr>
          <w:p w14:paraId="6AA58906">
            <w:pPr>
              <w:pStyle w:val="13"/>
              <w:spacing w:line="300" w:lineRule="exact"/>
              <w:rPr>
                <w:rFonts w:hAnsi="宋体"/>
                <w:szCs w:val="21"/>
              </w:rPr>
            </w:pPr>
            <w:r>
              <w:rPr>
                <w:rFonts w:hint="eastAsia" w:hAnsi="宋体"/>
                <w:szCs w:val="21"/>
              </w:rPr>
              <w:t>投标文件的退还</w:t>
            </w:r>
          </w:p>
        </w:tc>
        <w:tc>
          <w:tcPr>
            <w:tcW w:w="5908" w:type="dxa"/>
            <w:vAlign w:val="center"/>
          </w:tcPr>
          <w:p w14:paraId="64538678">
            <w:pPr>
              <w:pStyle w:val="13"/>
              <w:spacing w:line="300" w:lineRule="exact"/>
              <w:rPr>
                <w:rFonts w:hAnsi="宋体"/>
                <w:szCs w:val="21"/>
              </w:rPr>
            </w:pPr>
            <w:r>
              <w:rPr>
                <w:rFonts w:hint="eastAsia" w:hAnsi="宋体"/>
                <w:szCs w:val="21"/>
              </w:rPr>
              <w:t>不予退还</w:t>
            </w:r>
          </w:p>
        </w:tc>
      </w:tr>
      <w:tr w14:paraId="5D5DC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480" w:type="dxa"/>
            <w:vAlign w:val="center"/>
          </w:tcPr>
          <w:p w14:paraId="50D91475">
            <w:pPr>
              <w:pStyle w:val="13"/>
              <w:spacing w:line="300" w:lineRule="exact"/>
              <w:jc w:val="center"/>
              <w:rPr>
                <w:rFonts w:hAnsi="宋体"/>
                <w:szCs w:val="21"/>
              </w:rPr>
            </w:pPr>
            <w:r>
              <w:rPr>
                <w:rFonts w:hint="eastAsia" w:hAnsi="宋体"/>
                <w:szCs w:val="21"/>
              </w:rPr>
              <w:t>25.1</w:t>
            </w:r>
          </w:p>
        </w:tc>
        <w:tc>
          <w:tcPr>
            <w:tcW w:w="2432" w:type="dxa"/>
            <w:vAlign w:val="center"/>
          </w:tcPr>
          <w:p w14:paraId="3C40E277">
            <w:pPr>
              <w:pStyle w:val="13"/>
              <w:spacing w:line="300" w:lineRule="exact"/>
              <w:rPr>
                <w:rFonts w:hAnsi="宋体"/>
                <w:szCs w:val="21"/>
              </w:rPr>
            </w:pPr>
            <w:r>
              <w:rPr>
                <w:rFonts w:hint="eastAsia" w:hAnsi="宋体"/>
                <w:szCs w:val="21"/>
              </w:rPr>
              <w:t>开标时间和地点</w:t>
            </w:r>
          </w:p>
        </w:tc>
        <w:tc>
          <w:tcPr>
            <w:tcW w:w="5908" w:type="dxa"/>
            <w:vAlign w:val="center"/>
          </w:tcPr>
          <w:p w14:paraId="5BEE96CB">
            <w:pPr>
              <w:pStyle w:val="13"/>
              <w:spacing w:line="300" w:lineRule="exact"/>
              <w:rPr>
                <w:rFonts w:hAnsi="宋体"/>
                <w:szCs w:val="21"/>
              </w:rPr>
            </w:pPr>
            <w:r>
              <w:rPr>
                <w:rFonts w:hint="eastAsia" w:hAnsi="宋体"/>
                <w:szCs w:val="21"/>
              </w:rPr>
              <w:t>同提交投标文件截止时间和地点</w:t>
            </w:r>
          </w:p>
        </w:tc>
      </w:tr>
      <w:tr w14:paraId="34C48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80" w:type="dxa"/>
            <w:vAlign w:val="center"/>
          </w:tcPr>
          <w:p w14:paraId="09E3297A">
            <w:pPr>
              <w:pStyle w:val="13"/>
              <w:spacing w:line="300" w:lineRule="exact"/>
              <w:jc w:val="center"/>
              <w:rPr>
                <w:rFonts w:hAnsi="宋体"/>
                <w:szCs w:val="21"/>
              </w:rPr>
            </w:pPr>
            <w:r>
              <w:rPr>
                <w:rFonts w:hint="eastAsia" w:hAnsi="宋体"/>
                <w:szCs w:val="21"/>
              </w:rPr>
              <w:t>27.3</w:t>
            </w:r>
          </w:p>
        </w:tc>
        <w:tc>
          <w:tcPr>
            <w:tcW w:w="2432" w:type="dxa"/>
            <w:vAlign w:val="center"/>
          </w:tcPr>
          <w:p w14:paraId="1874C566">
            <w:pPr>
              <w:pStyle w:val="13"/>
              <w:spacing w:line="300" w:lineRule="exact"/>
              <w:rPr>
                <w:rFonts w:hAnsi="宋体"/>
                <w:szCs w:val="21"/>
              </w:rPr>
            </w:pPr>
            <w:r>
              <w:rPr>
                <w:rFonts w:hint="eastAsia" w:hAnsi="宋体"/>
                <w:szCs w:val="21"/>
              </w:rPr>
              <w:t>评标方法</w:t>
            </w:r>
          </w:p>
        </w:tc>
        <w:tc>
          <w:tcPr>
            <w:tcW w:w="5908" w:type="dxa"/>
            <w:vAlign w:val="center"/>
          </w:tcPr>
          <w:p w14:paraId="74B67DA2">
            <w:pPr>
              <w:spacing w:line="300" w:lineRule="exact"/>
              <w:rPr>
                <w:rFonts w:ascii="宋体" w:hAnsi="宋体"/>
                <w:szCs w:val="21"/>
              </w:rPr>
            </w:pPr>
            <w:r>
              <w:rPr>
                <w:rFonts w:hint="eastAsia" w:ascii="宋体" w:hAnsi="宋体"/>
                <w:szCs w:val="21"/>
              </w:rPr>
              <w:t>综合评分法</w:t>
            </w:r>
          </w:p>
        </w:tc>
      </w:tr>
      <w:tr w14:paraId="779F4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1480" w:type="dxa"/>
            <w:vAlign w:val="center"/>
          </w:tcPr>
          <w:p w14:paraId="29026034">
            <w:pPr>
              <w:pStyle w:val="13"/>
              <w:spacing w:line="300" w:lineRule="exact"/>
              <w:jc w:val="center"/>
              <w:rPr>
                <w:rFonts w:hAnsi="宋体"/>
                <w:b/>
                <w:bCs/>
                <w:color w:val="auto"/>
                <w:szCs w:val="21"/>
                <w:highlight w:val="none"/>
              </w:rPr>
            </w:pPr>
            <w:r>
              <w:rPr>
                <w:rFonts w:hAnsi="宋体"/>
                <w:b/>
                <w:bCs/>
                <w:color w:val="auto"/>
                <w:szCs w:val="21"/>
                <w:highlight w:val="none"/>
              </w:rPr>
              <w:t>3</w:t>
            </w:r>
            <w:r>
              <w:rPr>
                <w:rFonts w:hint="eastAsia" w:hAnsi="宋体"/>
                <w:b/>
                <w:bCs/>
                <w:color w:val="auto"/>
                <w:szCs w:val="21"/>
                <w:highlight w:val="none"/>
              </w:rPr>
              <w:t>2.1</w:t>
            </w:r>
          </w:p>
        </w:tc>
        <w:tc>
          <w:tcPr>
            <w:tcW w:w="2432" w:type="dxa"/>
            <w:vAlign w:val="center"/>
          </w:tcPr>
          <w:p w14:paraId="5AA4E768">
            <w:pPr>
              <w:pStyle w:val="13"/>
              <w:spacing w:line="300" w:lineRule="exact"/>
              <w:rPr>
                <w:rFonts w:hAnsi="宋体"/>
                <w:b/>
                <w:bCs/>
                <w:color w:val="auto"/>
                <w:szCs w:val="21"/>
                <w:highlight w:val="none"/>
              </w:rPr>
            </w:pPr>
            <w:r>
              <w:rPr>
                <w:rFonts w:hint="eastAsia" w:hAnsi="宋体"/>
                <w:b/>
                <w:bCs/>
                <w:color w:val="auto"/>
                <w:szCs w:val="21"/>
                <w:highlight w:val="none"/>
              </w:rPr>
              <w:t>履约保证金</w:t>
            </w:r>
          </w:p>
        </w:tc>
        <w:tc>
          <w:tcPr>
            <w:tcW w:w="5908" w:type="dxa"/>
            <w:vAlign w:val="center"/>
          </w:tcPr>
          <w:p w14:paraId="39AA4A64">
            <w:pPr>
              <w:pageBreakBefore w:val="0"/>
              <w:kinsoku/>
              <w:wordWrap/>
              <w:overflowPunct/>
              <w:topLinePunct/>
              <w:autoSpaceDE w:val="0"/>
              <w:autoSpaceDN w:val="0"/>
              <w:bidi w:val="0"/>
              <w:adjustRightInd w:val="0"/>
              <w:snapToGrid w:val="0"/>
              <w:spacing w:after="0" w:line="360" w:lineRule="auto"/>
              <w:ind w:left="0" w:leftChars="0" w:firstLine="0" w:firstLineChars="0"/>
              <w:textAlignment w:val="auto"/>
              <w:rPr>
                <w:rFonts w:hint="default" w:ascii="Times New Roman" w:hAnsi="Times New Roman" w:eastAsia="宋体" w:cs="Times New Roman"/>
                <w:b/>
                <w:bCs/>
                <w:snapToGrid w:val="0"/>
                <w:color w:val="auto"/>
                <w:sz w:val="21"/>
                <w:szCs w:val="21"/>
                <w:highlight w:val="none"/>
                <w:lang w:val="zh-CN"/>
              </w:rPr>
            </w:pPr>
            <w:r>
              <w:rPr>
                <w:rFonts w:hint="default" w:ascii="Times New Roman" w:hAnsi="Times New Roman" w:eastAsia="宋体" w:cs="Times New Roman"/>
                <w:b/>
                <w:bCs/>
                <w:color w:val="auto"/>
                <w:sz w:val="21"/>
                <w:szCs w:val="21"/>
                <w:highlight w:val="none"/>
              </w:rPr>
              <w:sym w:font="Wingdings 2" w:char="0052"/>
            </w:r>
            <w:r>
              <w:rPr>
                <w:rFonts w:hint="default" w:ascii="Times New Roman" w:hAnsi="Times New Roman" w:eastAsia="宋体" w:cs="Times New Roman"/>
                <w:b/>
                <w:bCs/>
                <w:color w:val="auto"/>
                <w:sz w:val="21"/>
                <w:szCs w:val="21"/>
                <w:highlight w:val="none"/>
              </w:rPr>
              <w:t>不要求提供</w:t>
            </w:r>
          </w:p>
          <w:p w14:paraId="34D42C38">
            <w:pPr>
              <w:pStyle w:val="25"/>
              <w:pageBreakBefore w:val="0"/>
              <w:widowControl/>
              <w:kinsoku/>
              <w:wordWrap/>
              <w:overflowPunct/>
              <w:bidi w:val="0"/>
              <w:spacing w:beforeAutospacing="0" w:afterAutospacing="0" w:line="360" w:lineRule="auto"/>
              <w:ind w:firstLine="0" w:firstLineChars="0"/>
              <w:textAlignment w:val="auto"/>
              <w:rPr>
                <w:rFonts w:hAnsi="宋体"/>
                <w:b/>
                <w:bCs/>
                <w:color w:val="auto"/>
                <w:szCs w:val="21"/>
                <w:highlight w:val="none"/>
              </w:rPr>
            </w:pPr>
            <w:r>
              <w:rPr>
                <w:rFonts w:hint="default" w:ascii="Times New Roman" w:hAnsi="Times New Roman" w:eastAsia="宋体" w:cs="Times New Roman"/>
                <w:b/>
                <w:bCs/>
                <w:color w:val="auto"/>
                <w:sz w:val="21"/>
                <w:szCs w:val="21"/>
                <w:highlight w:val="none"/>
              </w:rPr>
              <w:sym w:font="Wingdings 2" w:char="00A3"/>
            </w:r>
            <w:r>
              <w:rPr>
                <w:rFonts w:hint="default" w:ascii="Times New Roman" w:hAnsi="Times New Roman" w:eastAsia="宋体" w:cs="Times New Roman"/>
                <w:b/>
                <w:bCs/>
                <w:color w:val="auto"/>
                <w:sz w:val="21"/>
                <w:szCs w:val="21"/>
                <w:highlight w:val="none"/>
              </w:rPr>
              <w:t>要求提供：</w:t>
            </w:r>
          </w:p>
        </w:tc>
      </w:tr>
      <w:tr w14:paraId="25185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80" w:type="dxa"/>
            <w:vAlign w:val="center"/>
          </w:tcPr>
          <w:p w14:paraId="59986B49">
            <w:pPr>
              <w:pStyle w:val="13"/>
              <w:spacing w:line="300" w:lineRule="exact"/>
              <w:jc w:val="center"/>
              <w:rPr>
                <w:rFonts w:hAnsi="宋体"/>
                <w:szCs w:val="21"/>
              </w:rPr>
            </w:pPr>
            <w:r>
              <w:rPr>
                <w:rFonts w:hint="eastAsia" w:hAnsi="宋体"/>
                <w:szCs w:val="21"/>
              </w:rPr>
              <w:t>35.1</w:t>
            </w:r>
          </w:p>
        </w:tc>
        <w:tc>
          <w:tcPr>
            <w:tcW w:w="2432" w:type="dxa"/>
            <w:vAlign w:val="center"/>
          </w:tcPr>
          <w:p w14:paraId="5F28D6D8">
            <w:pPr>
              <w:pStyle w:val="13"/>
              <w:spacing w:line="300" w:lineRule="exact"/>
              <w:rPr>
                <w:rFonts w:hAnsi="宋体"/>
                <w:szCs w:val="21"/>
              </w:rPr>
            </w:pPr>
            <w:r>
              <w:rPr>
                <w:rFonts w:hint="eastAsia" w:hAnsi="宋体"/>
                <w:szCs w:val="21"/>
              </w:rPr>
              <w:t>备选方案</w:t>
            </w:r>
          </w:p>
        </w:tc>
        <w:tc>
          <w:tcPr>
            <w:tcW w:w="5908" w:type="dxa"/>
            <w:vAlign w:val="center"/>
          </w:tcPr>
          <w:p w14:paraId="272E12F6">
            <w:pPr>
              <w:pStyle w:val="13"/>
              <w:spacing w:line="300" w:lineRule="exact"/>
              <w:rPr>
                <w:rFonts w:hAnsi="宋体"/>
                <w:szCs w:val="21"/>
              </w:rPr>
            </w:pPr>
            <w:r>
              <w:rPr>
                <w:rFonts w:hint="eastAsia" w:hAnsi="宋体"/>
                <w:szCs w:val="21"/>
              </w:rPr>
              <w:t>不接受</w:t>
            </w:r>
          </w:p>
        </w:tc>
      </w:tr>
      <w:tr w14:paraId="665AC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80" w:type="dxa"/>
            <w:vAlign w:val="center"/>
          </w:tcPr>
          <w:p w14:paraId="6ECD95A6">
            <w:pPr>
              <w:pStyle w:val="13"/>
              <w:spacing w:line="300" w:lineRule="exact"/>
              <w:jc w:val="center"/>
              <w:rPr>
                <w:rFonts w:hAnsi="宋体"/>
                <w:szCs w:val="21"/>
              </w:rPr>
            </w:pPr>
            <w:r>
              <w:rPr>
                <w:rFonts w:hint="eastAsia" w:hAnsi="宋体"/>
                <w:szCs w:val="21"/>
              </w:rPr>
              <w:t>35.2</w:t>
            </w:r>
          </w:p>
        </w:tc>
        <w:tc>
          <w:tcPr>
            <w:tcW w:w="8340" w:type="dxa"/>
            <w:gridSpan w:val="2"/>
            <w:vAlign w:val="center"/>
          </w:tcPr>
          <w:p w14:paraId="054E55E9">
            <w:pPr>
              <w:pStyle w:val="13"/>
              <w:spacing w:line="300" w:lineRule="exact"/>
              <w:jc w:val="left"/>
              <w:rPr>
                <w:rFonts w:hAnsi="宋体"/>
                <w:szCs w:val="21"/>
              </w:rPr>
            </w:pPr>
            <w:r>
              <w:rPr>
                <w:rFonts w:hint="eastAsia" w:hAnsi="宋体"/>
                <w:szCs w:val="21"/>
              </w:rPr>
              <w:t>需要补充的其他内容</w:t>
            </w:r>
          </w:p>
        </w:tc>
      </w:tr>
      <w:tr w14:paraId="6B4A7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80" w:type="dxa"/>
            <w:vAlign w:val="center"/>
          </w:tcPr>
          <w:p w14:paraId="64CEEC63">
            <w:pPr>
              <w:pStyle w:val="13"/>
              <w:spacing w:line="300" w:lineRule="exact"/>
              <w:jc w:val="center"/>
              <w:rPr>
                <w:rFonts w:hAnsi="宋体"/>
                <w:szCs w:val="21"/>
              </w:rPr>
            </w:pPr>
            <w:r>
              <w:rPr>
                <w:rFonts w:hint="eastAsia" w:hAnsi="宋体"/>
                <w:szCs w:val="21"/>
              </w:rPr>
              <w:t>1）</w:t>
            </w:r>
          </w:p>
        </w:tc>
        <w:tc>
          <w:tcPr>
            <w:tcW w:w="8340" w:type="dxa"/>
            <w:gridSpan w:val="2"/>
            <w:vAlign w:val="center"/>
          </w:tcPr>
          <w:p w14:paraId="37666578">
            <w:pPr>
              <w:rPr>
                <w:rFonts w:ascii="宋体" w:hAnsi="宋体"/>
                <w:szCs w:val="21"/>
              </w:rPr>
            </w:pPr>
            <w:r>
              <w:rPr>
                <w:rFonts w:hint="eastAsia" w:ascii="宋体" w:hAnsi="宋体"/>
                <w:szCs w:val="21"/>
              </w:rPr>
              <w:t>政府采购中标人须知：</w:t>
            </w:r>
          </w:p>
          <w:p w14:paraId="3E6F5315">
            <w:pPr>
              <w:rPr>
                <w:rFonts w:ascii="宋体" w:hAnsi="宋体"/>
                <w:szCs w:val="21"/>
              </w:rPr>
            </w:pPr>
            <w:r>
              <w:rPr>
                <w:rFonts w:hint="eastAsia" w:ascii="宋体" w:hAnsi="宋体"/>
                <w:szCs w:val="21"/>
              </w:rPr>
              <w:t>中标人在《云南省政府采购网》查询到中标公示后，需办理以下事宜：</w:t>
            </w:r>
          </w:p>
          <w:p w14:paraId="29F01FD5">
            <w:pPr>
              <w:rPr>
                <w:rFonts w:ascii="宋体" w:hAnsi="宋体"/>
                <w:szCs w:val="21"/>
              </w:rPr>
            </w:pPr>
            <w:r>
              <w:rPr>
                <w:rFonts w:ascii="宋体" w:hAnsi="宋体"/>
                <w:szCs w:val="21"/>
              </w:rPr>
              <w:t>1</w:t>
            </w:r>
            <w:r>
              <w:rPr>
                <w:rFonts w:hint="eastAsia" w:ascii="宋体" w:hAnsi="宋体"/>
                <w:szCs w:val="21"/>
              </w:rPr>
              <w:t>、缴纳招标代理服务费。</w:t>
            </w:r>
          </w:p>
          <w:p w14:paraId="3D7AF244">
            <w:pPr>
              <w:pStyle w:val="13"/>
              <w:spacing w:line="300" w:lineRule="exact"/>
              <w:jc w:val="left"/>
              <w:rPr>
                <w:rFonts w:hint="eastAsia" w:hAnsi="宋体"/>
              </w:rPr>
            </w:pPr>
            <w:r>
              <w:rPr>
                <w:rFonts w:hAnsi="宋体"/>
              </w:rPr>
              <w:t>2</w:t>
            </w:r>
            <w:r>
              <w:rPr>
                <w:rFonts w:hint="eastAsia" w:hAnsi="宋体"/>
              </w:rPr>
              <w:t>、领取中标通知书，并与采购人联系、洽谈采购合同。</w:t>
            </w:r>
          </w:p>
          <w:p w14:paraId="1CB2268D">
            <w:pPr>
              <w:pStyle w:val="13"/>
              <w:spacing w:line="300" w:lineRule="exact"/>
              <w:jc w:val="left"/>
              <w:rPr>
                <w:rFonts w:hint="eastAsia" w:hAnsi="宋体" w:eastAsia="宋体"/>
                <w:lang w:eastAsia="zh-CN"/>
              </w:rPr>
            </w:pPr>
            <w:r>
              <w:rPr>
                <w:rFonts w:hint="eastAsia" w:hAnsi="宋体"/>
                <w:b/>
                <w:bCs/>
                <w:lang w:eastAsia="zh-CN"/>
              </w:rPr>
              <w:t>注：本项目招标代理服务费由中标人支付，</w:t>
            </w:r>
            <w:r>
              <w:rPr>
                <w:rFonts w:hint="eastAsia" w:hAnsi="宋体"/>
                <w:b/>
                <w:bCs/>
                <w:lang w:val="en-US" w:eastAsia="zh-CN"/>
              </w:rPr>
              <w:t>招标代理服务费参照《云南省建设工程招标代理服务收费参考意见》（云建招协〔2024〕58号）标准优惠20%计取</w:t>
            </w:r>
            <w:r>
              <w:rPr>
                <w:rFonts w:hint="eastAsia" w:hAnsi="宋体"/>
                <w:b/>
                <w:bCs/>
                <w:lang w:eastAsia="zh-CN"/>
              </w:rPr>
              <w:t>。</w:t>
            </w:r>
          </w:p>
        </w:tc>
      </w:tr>
    </w:tbl>
    <w:p w14:paraId="257AAD81">
      <w:pPr>
        <w:pStyle w:val="3"/>
        <w:numPr>
          <w:ilvl w:val="0"/>
          <w:numId w:val="0"/>
        </w:numPr>
        <w:ind w:left="425"/>
        <w:jc w:val="center"/>
        <w:rPr>
          <w:rFonts w:ascii="宋体" w:hAnsi="宋体" w:eastAsia="宋体"/>
          <w:b w:val="0"/>
          <w:kern w:val="44"/>
          <w:sz w:val="36"/>
        </w:rPr>
      </w:pPr>
      <w:r>
        <w:rPr>
          <w:rFonts w:ascii="宋体" w:hAnsi="宋体" w:eastAsia="宋体"/>
        </w:rPr>
        <w:br w:type="page"/>
      </w:r>
      <w:bookmarkStart w:id="25" w:name="_Toc99722872"/>
      <w:r>
        <w:rPr>
          <w:rFonts w:hint="eastAsia" w:ascii="宋体" w:hAnsi="宋体" w:eastAsia="宋体"/>
          <w:sz w:val="30"/>
          <w:szCs w:val="30"/>
        </w:rPr>
        <w:t>一</w:t>
      </w:r>
      <w:r>
        <w:rPr>
          <w:rFonts w:hint="eastAsia" w:ascii="宋体" w:hAnsi="宋体" w:eastAsia="宋体"/>
          <w:b w:val="0"/>
          <w:kern w:val="44"/>
          <w:sz w:val="36"/>
        </w:rPr>
        <w:t>、总  则</w:t>
      </w:r>
      <w:bookmarkEnd w:id="25"/>
    </w:p>
    <w:p w14:paraId="42506717">
      <w:pPr>
        <w:pStyle w:val="13"/>
        <w:spacing w:line="360" w:lineRule="auto"/>
        <w:ind w:left="242" w:hanging="212" w:hangingChars="101"/>
        <w:jc w:val="left"/>
        <w:rPr>
          <w:rFonts w:hint="eastAsia" w:ascii="宋体" w:hAnsi="宋体" w:eastAsia="宋体" w:cs="宋体"/>
          <w:sz w:val="21"/>
          <w:szCs w:val="21"/>
        </w:rPr>
      </w:pPr>
      <w:r>
        <w:rPr>
          <w:rFonts w:hint="eastAsia" w:ascii="宋体" w:hAnsi="宋体" w:eastAsia="宋体" w:cs="宋体"/>
          <w:bCs/>
          <w:sz w:val="21"/>
          <w:szCs w:val="21"/>
        </w:rPr>
        <w:t>1. 采购人、采购代理机构、</w:t>
      </w:r>
      <w:r>
        <w:rPr>
          <w:rFonts w:hint="eastAsia" w:ascii="宋体" w:hAnsi="宋体" w:eastAsia="宋体" w:cs="宋体"/>
          <w:sz w:val="21"/>
          <w:szCs w:val="21"/>
        </w:rPr>
        <w:t>项目名称及</w:t>
      </w:r>
      <w:r>
        <w:rPr>
          <w:rFonts w:hint="eastAsia" w:ascii="宋体" w:hAnsi="宋体" w:eastAsia="宋体" w:cs="宋体"/>
          <w:sz w:val="21"/>
          <w:szCs w:val="21"/>
          <w:lang w:eastAsia="zh-CN"/>
        </w:rPr>
        <w:t>项目编号</w:t>
      </w:r>
      <w:r>
        <w:rPr>
          <w:rFonts w:hint="eastAsia" w:ascii="宋体" w:hAnsi="宋体" w:eastAsia="宋体" w:cs="宋体"/>
          <w:sz w:val="21"/>
          <w:szCs w:val="21"/>
        </w:rPr>
        <w:t>，详见招标文件“</w:t>
      </w:r>
      <w:r>
        <w:rPr>
          <w:rFonts w:hint="eastAsia" w:ascii="宋体" w:hAnsi="宋体" w:eastAsia="宋体" w:cs="宋体"/>
          <w:b/>
          <w:sz w:val="21"/>
          <w:szCs w:val="21"/>
        </w:rPr>
        <w:t>投标人须知前附表</w:t>
      </w:r>
      <w:r>
        <w:rPr>
          <w:rFonts w:hint="eastAsia" w:ascii="宋体" w:hAnsi="宋体" w:eastAsia="宋体" w:cs="宋体"/>
          <w:sz w:val="21"/>
          <w:szCs w:val="21"/>
        </w:rPr>
        <w:t>”。</w:t>
      </w:r>
    </w:p>
    <w:p w14:paraId="3A2C2EFF">
      <w:pPr>
        <w:spacing w:line="360" w:lineRule="auto"/>
        <w:jc w:val="left"/>
        <w:outlineLvl w:val="2"/>
        <w:rPr>
          <w:rFonts w:hint="eastAsia" w:ascii="宋体" w:hAnsi="宋体" w:eastAsia="宋体" w:cs="宋体"/>
          <w:b/>
          <w:sz w:val="21"/>
          <w:szCs w:val="21"/>
        </w:rPr>
      </w:pPr>
      <w:r>
        <w:rPr>
          <w:rFonts w:hint="eastAsia" w:ascii="宋体" w:hAnsi="宋体" w:eastAsia="宋体" w:cs="宋体"/>
          <w:b/>
          <w:sz w:val="21"/>
          <w:szCs w:val="21"/>
        </w:rPr>
        <w:t>2. 资金来源</w:t>
      </w:r>
    </w:p>
    <w:p w14:paraId="524087AE">
      <w:pPr>
        <w:spacing w:line="360" w:lineRule="auto"/>
        <w:jc w:val="left"/>
        <w:rPr>
          <w:rFonts w:hint="eastAsia" w:ascii="宋体" w:hAnsi="宋体" w:eastAsia="宋体" w:cs="宋体"/>
          <w:sz w:val="21"/>
          <w:szCs w:val="21"/>
        </w:rPr>
      </w:pPr>
      <w:r>
        <w:rPr>
          <w:rFonts w:hint="eastAsia" w:ascii="宋体" w:hAnsi="宋体" w:eastAsia="宋体" w:cs="宋体"/>
          <w:sz w:val="21"/>
          <w:szCs w:val="21"/>
        </w:rPr>
        <w:t>2.1“</w:t>
      </w:r>
      <w:r>
        <w:rPr>
          <w:rFonts w:hint="eastAsia" w:ascii="宋体" w:hAnsi="宋体" w:eastAsia="宋体" w:cs="宋体"/>
          <w:b/>
          <w:sz w:val="21"/>
          <w:szCs w:val="21"/>
        </w:rPr>
        <w:t>投标人须知前附表</w:t>
      </w:r>
      <w:r>
        <w:rPr>
          <w:rFonts w:hint="eastAsia" w:ascii="宋体" w:hAnsi="宋体" w:eastAsia="宋体" w:cs="宋体"/>
          <w:sz w:val="21"/>
          <w:szCs w:val="21"/>
        </w:rPr>
        <w:t>”中所述的财政资金，用于采购“</w:t>
      </w:r>
      <w:r>
        <w:rPr>
          <w:rFonts w:hint="eastAsia" w:ascii="宋体" w:hAnsi="宋体" w:eastAsia="宋体" w:cs="宋体"/>
          <w:b/>
          <w:sz w:val="21"/>
          <w:szCs w:val="21"/>
        </w:rPr>
        <w:t>项目需求及技术要求</w:t>
      </w:r>
      <w:r>
        <w:rPr>
          <w:rFonts w:hint="eastAsia" w:ascii="宋体" w:hAnsi="宋体" w:eastAsia="宋体" w:cs="宋体"/>
          <w:sz w:val="21"/>
          <w:szCs w:val="21"/>
        </w:rPr>
        <w:t>”所列货物。</w:t>
      </w:r>
    </w:p>
    <w:p w14:paraId="19D50F90">
      <w:pPr>
        <w:spacing w:line="360" w:lineRule="auto"/>
        <w:jc w:val="left"/>
        <w:outlineLvl w:val="2"/>
        <w:rPr>
          <w:rFonts w:hint="eastAsia" w:ascii="宋体" w:hAnsi="宋体" w:eastAsia="宋体" w:cs="宋体"/>
          <w:b/>
          <w:sz w:val="21"/>
          <w:szCs w:val="21"/>
        </w:rPr>
      </w:pPr>
      <w:r>
        <w:rPr>
          <w:rFonts w:hint="eastAsia" w:ascii="宋体" w:hAnsi="宋体" w:eastAsia="宋体" w:cs="宋体"/>
          <w:b/>
          <w:sz w:val="21"/>
          <w:szCs w:val="21"/>
        </w:rPr>
        <w:t>3. 招标范围</w:t>
      </w:r>
    </w:p>
    <w:p w14:paraId="29893D0E">
      <w:pPr>
        <w:spacing w:line="360" w:lineRule="auto"/>
        <w:jc w:val="left"/>
        <w:outlineLvl w:val="3"/>
        <w:rPr>
          <w:rFonts w:hint="eastAsia" w:ascii="宋体" w:hAnsi="宋体" w:eastAsia="宋体" w:cs="宋体"/>
          <w:sz w:val="21"/>
          <w:szCs w:val="21"/>
        </w:rPr>
      </w:pPr>
      <w:r>
        <w:rPr>
          <w:rFonts w:hint="eastAsia" w:ascii="宋体" w:hAnsi="宋体" w:eastAsia="宋体" w:cs="宋体"/>
          <w:sz w:val="21"/>
          <w:szCs w:val="21"/>
        </w:rPr>
        <w:t>3.1 本项目招标范围：见“</w:t>
      </w:r>
      <w:r>
        <w:rPr>
          <w:rFonts w:hint="eastAsia" w:ascii="宋体" w:hAnsi="宋体" w:eastAsia="宋体" w:cs="宋体"/>
          <w:b/>
          <w:sz w:val="21"/>
          <w:szCs w:val="21"/>
        </w:rPr>
        <w:t>投标人须知前附表</w:t>
      </w:r>
      <w:r>
        <w:rPr>
          <w:rFonts w:hint="eastAsia" w:ascii="宋体" w:hAnsi="宋体" w:eastAsia="宋体" w:cs="宋体"/>
          <w:sz w:val="21"/>
          <w:szCs w:val="21"/>
        </w:rPr>
        <w:t>”。</w:t>
      </w:r>
    </w:p>
    <w:p w14:paraId="009907EC">
      <w:pPr>
        <w:spacing w:line="360" w:lineRule="auto"/>
        <w:jc w:val="left"/>
        <w:rPr>
          <w:rFonts w:hint="eastAsia" w:ascii="宋体" w:hAnsi="宋体" w:eastAsia="宋体" w:cs="宋体"/>
          <w:sz w:val="21"/>
          <w:szCs w:val="21"/>
        </w:rPr>
      </w:pPr>
      <w:r>
        <w:rPr>
          <w:rFonts w:hint="eastAsia" w:ascii="宋体" w:hAnsi="宋体" w:eastAsia="宋体" w:cs="宋体"/>
          <w:sz w:val="21"/>
          <w:szCs w:val="21"/>
        </w:rPr>
        <w:t>3.2 本项目交货期、交货地点、交货方式：见“</w:t>
      </w:r>
      <w:r>
        <w:rPr>
          <w:rFonts w:hint="eastAsia" w:ascii="宋体" w:hAnsi="宋体" w:eastAsia="宋体" w:cs="宋体"/>
          <w:b/>
          <w:sz w:val="21"/>
          <w:szCs w:val="21"/>
        </w:rPr>
        <w:t>投标人须知前附表</w:t>
      </w:r>
      <w:r>
        <w:rPr>
          <w:rFonts w:hint="eastAsia" w:ascii="宋体" w:hAnsi="宋体" w:eastAsia="宋体" w:cs="宋体"/>
          <w:sz w:val="21"/>
          <w:szCs w:val="21"/>
        </w:rPr>
        <w:t>”。</w:t>
      </w:r>
    </w:p>
    <w:p w14:paraId="3A09E965">
      <w:pPr>
        <w:spacing w:line="360" w:lineRule="auto"/>
        <w:jc w:val="left"/>
        <w:rPr>
          <w:rFonts w:hint="eastAsia" w:ascii="宋体" w:hAnsi="宋体" w:eastAsia="宋体" w:cs="宋体"/>
          <w:b/>
          <w:sz w:val="21"/>
          <w:szCs w:val="21"/>
        </w:rPr>
      </w:pPr>
      <w:r>
        <w:rPr>
          <w:rFonts w:hint="eastAsia" w:ascii="宋体" w:hAnsi="宋体" w:eastAsia="宋体" w:cs="宋体"/>
          <w:b/>
          <w:sz w:val="21"/>
          <w:szCs w:val="21"/>
        </w:rPr>
        <w:t>4. 合格的投标人</w:t>
      </w:r>
    </w:p>
    <w:p w14:paraId="07992128">
      <w:pPr>
        <w:spacing w:line="360" w:lineRule="auto"/>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1.满足《中华人民共和国政府采购法》第二十二条规定：</w:t>
      </w:r>
    </w:p>
    <w:p w14:paraId="1569437D">
      <w:pPr>
        <w:spacing w:line="360" w:lineRule="auto"/>
        <w:ind w:firstLine="420" w:firstLineChars="20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1.1具有独立承担民事责任的能力：投标人须</w:t>
      </w:r>
      <w:r>
        <w:rPr>
          <w:rFonts w:hint="eastAsia" w:ascii="宋体" w:hAnsi="宋体" w:eastAsia="宋体" w:cs="宋体"/>
          <w:sz w:val="21"/>
          <w:szCs w:val="21"/>
          <w:lang w:val="en-US" w:eastAsia="zh-CN"/>
        </w:rPr>
        <w:t>是</w:t>
      </w:r>
      <w:r>
        <w:rPr>
          <w:rFonts w:hint="eastAsia" w:ascii="宋体" w:hAnsi="宋体" w:eastAsia="宋体" w:cs="宋体"/>
          <w:sz w:val="21"/>
          <w:szCs w:val="21"/>
          <w:lang w:eastAsia="zh-CN"/>
        </w:rPr>
        <w:t>具有独立承担民事责任能力的法人、其他组织或者自然人；（①</w:t>
      </w:r>
      <w:r>
        <w:rPr>
          <w:rFonts w:hint="eastAsia" w:ascii="宋体" w:hAnsi="宋体" w:eastAsia="宋体" w:cs="宋体"/>
          <w:sz w:val="21"/>
          <w:szCs w:val="21"/>
          <w:lang w:val="en-US" w:eastAsia="zh-CN"/>
        </w:rPr>
        <w:t>若投标人</w:t>
      </w:r>
      <w:r>
        <w:rPr>
          <w:rFonts w:hint="eastAsia" w:ascii="宋体" w:hAnsi="宋体" w:eastAsia="宋体" w:cs="宋体"/>
          <w:sz w:val="21"/>
          <w:szCs w:val="21"/>
          <w:lang w:eastAsia="zh-CN"/>
        </w:rPr>
        <w:t>是企业，提供有效</w:t>
      </w:r>
      <w:r>
        <w:rPr>
          <w:rFonts w:hint="eastAsia" w:ascii="宋体" w:hAnsi="宋体" w:eastAsia="宋体" w:cs="宋体"/>
          <w:sz w:val="21"/>
          <w:szCs w:val="21"/>
          <w:lang w:val="en-US" w:eastAsia="zh-CN"/>
        </w:rPr>
        <w:t>的</w:t>
      </w:r>
      <w:r>
        <w:rPr>
          <w:rFonts w:hint="eastAsia" w:ascii="宋体" w:hAnsi="宋体" w:eastAsia="宋体" w:cs="宋体"/>
          <w:sz w:val="21"/>
          <w:szCs w:val="21"/>
          <w:lang w:eastAsia="zh-CN"/>
        </w:rPr>
        <w:t>“营业执照”；②</w:t>
      </w:r>
      <w:r>
        <w:rPr>
          <w:rFonts w:hint="eastAsia" w:ascii="宋体" w:hAnsi="宋体" w:eastAsia="宋体" w:cs="宋体"/>
          <w:sz w:val="21"/>
          <w:szCs w:val="21"/>
          <w:lang w:val="en-US" w:eastAsia="zh-CN"/>
        </w:rPr>
        <w:t>若投标人</w:t>
      </w:r>
      <w:r>
        <w:rPr>
          <w:rFonts w:hint="eastAsia" w:ascii="宋体" w:hAnsi="宋体" w:eastAsia="宋体" w:cs="宋体"/>
          <w:sz w:val="21"/>
          <w:szCs w:val="21"/>
          <w:lang w:eastAsia="zh-CN"/>
        </w:rPr>
        <w:t>是事业单位，提供有效的“事业单位法人证书”；③</w:t>
      </w:r>
      <w:r>
        <w:rPr>
          <w:rFonts w:hint="eastAsia" w:ascii="宋体" w:hAnsi="宋体" w:eastAsia="宋体" w:cs="宋体"/>
          <w:sz w:val="21"/>
          <w:szCs w:val="21"/>
          <w:lang w:val="en-US" w:eastAsia="zh-CN"/>
        </w:rPr>
        <w:t>若投标人</w:t>
      </w:r>
      <w:r>
        <w:rPr>
          <w:rFonts w:hint="eastAsia" w:ascii="宋体" w:hAnsi="宋体" w:eastAsia="宋体" w:cs="宋体"/>
          <w:sz w:val="21"/>
          <w:szCs w:val="21"/>
          <w:lang w:eastAsia="zh-CN"/>
        </w:rPr>
        <w:t>是非企业专业服务机构的，提供</w:t>
      </w:r>
      <w:r>
        <w:rPr>
          <w:rFonts w:hint="eastAsia" w:ascii="宋体" w:hAnsi="宋体" w:eastAsia="宋体" w:cs="宋体"/>
          <w:sz w:val="21"/>
          <w:szCs w:val="21"/>
          <w:lang w:val="en-US" w:eastAsia="zh-CN"/>
        </w:rPr>
        <w:t>有效的法定</w:t>
      </w:r>
      <w:r>
        <w:rPr>
          <w:rFonts w:hint="eastAsia" w:ascii="宋体" w:hAnsi="宋体" w:eastAsia="宋体" w:cs="宋体"/>
          <w:sz w:val="21"/>
          <w:szCs w:val="21"/>
          <w:lang w:eastAsia="zh-CN"/>
        </w:rPr>
        <w:t>证明文件；④</w:t>
      </w:r>
      <w:r>
        <w:rPr>
          <w:rFonts w:hint="eastAsia" w:ascii="宋体" w:hAnsi="宋体" w:eastAsia="宋体" w:cs="宋体"/>
          <w:sz w:val="21"/>
          <w:szCs w:val="21"/>
          <w:lang w:val="en-US" w:eastAsia="zh-CN"/>
        </w:rPr>
        <w:t>若投标人</w:t>
      </w:r>
      <w:r>
        <w:rPr>
          <w:rFonts w:hint="eastAsia" w:ascii="宋体" w:hAnsi="宋体" w:eastAsia="宋体" w:cs="宋体"/>
          <w:sz w:val="21"/>
          <w:szCs w:val="21"/>
          <w:lang w:eastAsia="zh-CN"/>
        </w:rPr>
        <w:t>是个体工商户，提供有效的“个体工商户营业执照”；⑤</w:t>
      </w:r>
      <w:r>
        <w:rPr>
          <w:rFonts w:hint="eastAsia" w:ascii="宋体" w:hAnsi="宋体" w:eastAsia="宋体" w:cs="宋体"/>
          <w:sz w:val="21"/>
          <w:szCs w:val="21"/>
          <w:lang w:val="en-US" w:eastAsia="zh-CN"/>
        </w:rPr>
        <w:t>若投标人</w:t>
      </w:r>
      <w:r>
        <w:rPr>
          <w:rFonts w:hint="eastAsia" w:ascii="宋体" w:hAnsi="宋体" w:eastAsia="宋体" w:cs="宋体"/>
          <w:sz w:val="21"/>
          <w:szCs w:val="21"/>
          <w:lang w:eastAsia="zh-CN"/>
        </w:rPr>
        <w:t>是自然人，提供有效的自然人身份证明）。</w:t>
      </w:r>
    </w:p>
    <w:p w14:paraId="64043F7E">
      <w:pPr>
        <w:spacing w:line="360" w:lineRule="auto"/>
        <w:ind w:firstLine="420" w:firstLineChars="200"/>
        <w:jc w:val="left"/>
        <w:outlineLvl w:val="3"/>
        <w:rPr>
          <w:rFonts w:hint="eastAsia" w:ascii="宋体" w:hAnsi="宋体" w:eastAsia="宋体" w:cs="宋体"/>
          <w:sz w:val="21"/>
          <w:szCs w:val="21"/>
          <w:lang w:eastAsia="zh-CN"/>
        </w:rPr>
      </w:pPr>
      <w:r>
        <w:rPr>
          <w:rFonts w:hint="eastAsia" w:ascii="宋体" w:hAnsi="宋体" w:eastAsia="宋体" w:cs="宋体"/>
          <w:sz w:val="21"/>
          <w:szCs w:val="21"/>
          <w:lang w:eastAsia="zh-CN"/>
        </w:rPr>
        <w:t>1.2具有良好的商业信誉和健全的财务会计制度</w:t>
      </w:r>
    </w:p>
    <w:p w14:paraId="799FE46D">
      <w:pPr>
        <w:spacing w:line="360" w:lineRule="auto"/>
        <w:ind w:firstLine="420" w:firstLineChars="20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1.2.1具有良好的商业信誉：①查询渠道：</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信用中国</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网站（www.creditchina.gov.cn）和“中国政府采购”网</w:t>
      </w:r>
      <w:r>
        <w:rPr>
          <w:rFonts w:hint="eastAsia" w:ascii="宋体" w:hAnsi="宋体" w:eastAsia="宋体" w:cs="宋体"/>
          <w:sz w:val="21"/>
          <w:szCs w:val="21"/>
          <w:lang w:val="en-US" w:eastAsia="zh-CN"/>
        </w:rPr>
        <w:t>站</w:t>
      </w:r>
      <w:r>
        <w:rPr>
          <w:rFonts w:hint="eastAsia" w:ascii="宋体" w:hAnsi="宋体" w:eastAsia="宋体" w:cs="宋体"/>
          <w:sz w:val="21"/>
          <w:szCs w:val="21"/>
          <w:lang w:eastAsia="zh-CN"/>
        </w:rPr>
        <w:t>（www.ccgp.gov.cn）；②截止时点：采购人或采购代理机构的实际查询时间</w:t>
      </w:r>
      <w:r>
        <w:rPr>
          <w:rFonts w:hint="eastAsia" w:ascii="宋体" w:hAnsi="宋体" w:eastAsia="宋体" w:cs="宋体"/>
          <w:sz w:val="21"/>
          <w:szCs w:val="21"/>
          <w:lang w:val="en-US" w:eastAsia="zh-CN"/>
        </w:rPr>
        <w:t>为</w:t>
      </w:r>
      <w:r>
        <w:rPr>
          <w:rFonts w:hint="eastAsia" w:ascii="宋体" w:hAnsi="宋体" w:eastAsia="宋体" w:cs="宋体"/>
          <w:sz w:val="21"/>
          <w:szCs w:val="21"/>
          <w:lang w:eastAsia="zh-CN"/>
        </w:rPr>
        <w:t>投标截止时间</w:t>
      </w:r>
      <w:r>
        <w:rPr>
          <w:rFonts w:hint="eastAsia" w:ascii="宋体" w:hAnsi="宋体" w:eastAsia="宋体" w:cs="宋体"/>
          <w:sz w:val="21"/>
          <w:szCs w:val="21"/>
          <w:lang w:val="en-US" w:eastAsia="zh-CN"/>
        </w:rPr>
        <w:t>前</w:t>
      </w:r>
      <w:r>
        <w:rPr>
          <w:rFonts w:hint="eastAsia" w:ascii="宋体" w:hAnsi="宋体" w:eastAsia="宋体" w:cs="宋体"/>
          <w:sz w:val="21"/>
          <w:szCs w:val="21"/>
          <w:lang w:eastAsia="zh-CN"/>
        </w:rPr>
        <w:t>；③</w:t>
      </w:r>
      <w:r>
        <w:rPr>
          <w:rFonts w:hint="eastAsia" w:ascii="宋体" w:hAnsi="宋体" w:eastAsia="宋体" w:cs="宋体"/>
          <w:sz w:val="21"/>
          <w:szCs w:val="21"/>
          <w:lang w:val="en-US" w:eastAsia="zh-CN"/>
        </w:rPr>
        <w:t>信用信息查询记录和证据留存具体方式：查询结果网页打印页作为查询记录和证据，与其他采购文件一并保存；④</w:t>
      </w:r>
      <w:r>
        <w:rPr>
          <w:rFonts w:hint="eastAsia" w:ascii="宋体" w:hAnsi="宋体" w:eastAsia="宋体" w:cs="宋体"/>
          <w:sz w:val="21"/>
          <w:szCs w:val="21"/>
          <w:lang w:eastAsia="zh-CN"/>
        </w:rPr>
        <w:t>信用信息的使用原则：经认定被列入失信被执行人、重大税收违法案件当事人名单、政府采购严重违法失信行为记录名单的投标人，其投标无效。（此部分不需要</w:t>
      </w:r>
      <w:r>
        <w:rPr>
          <w:rFonts w:hint="eastAsia" w:ascii="宋体" w:hAnsi="宋体" w:eastAsia="宋体" w:cs="宋体"/>
          <w:sz w:val="21"/>
          <w:szCs w:val="21"/>
          <w:lang w:val="en-US" w:eastAsia="zh-CN"/>
        </w:rPr>
        <w:t>投标人</w:t>
      </w:r>
      <w:r>
        <w:rPr>
          <w:rFonts w:hint="eastAsia" w:ascii="宋体" w:hAnsi="宋体" w:eastAsia="宋体" w:cs="宋体"/>
          <w:sz w:val="21"/>
          <w:szCs w:val="21"/>
          <w:lang w:eastAsia="zh-CN"/>
        </w:rPr>
        <w:t>提供证明材料）</w:t>
      </w:r>
    </w:p>
    <w:p w14:paraId="1A06BF11">
      <w:pPr>
        <w:spacing w:line="360" w:lineRule="auto"/>
        <w:ind w:firstLine="420" w:firstLineChars="20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1.2.2具有健全的财务会计制度：供应商须具有良好的商业信誉和健全的财务会计制度，提供2023年度</w:t>
      </w:r>
      <w:r>
        <w:rPr>
          <w:rFonts w:hint="eastAsia" w:ascii="宋体" w:hAnsi="宋体" w:cs="宋体"/>
          <w:sz w:val="21"/>
          <w:szCs w:val="21"/>
          <w:lang w:val="en-US" w:eastAsia="zh-CN"/>
        </w:rPr>
        <w:t>或2024年度</w:t>
      </w:r>
      <w:r>
        <w:rPr>
          <w:rFonts w:hint="eastAsia" w:ascii="宋体" w:hAnsi="宋体" w:eastAsia="宋体" w:cs="宋体"/>
          <w:sz w:val="21"/>
          <w:szCs w:val="21"/>
          <w:lang w:eastAsia="zh-CN"/>
        </w:rPr>
        <w:t>经会计师事务所审计的财务状况报告（包括但不限于资产负债表、现金流量表、利润表），未经审计的公司可提供</w:t>
      </w:r>
      <w:r>
        <w:rPr>
          <w:rFonts w:hint="eastAsia" w:ascii="宋体" w:hAnsi="宋体" w:cs="宋体"/>
          <w:sz w:val="21"/>
          <w:szCs w:val="21"/>
          <w:lang w:val="en-US" w:eastAsia="zh-CN"/>
        </w:rPr>
        <w:t>2024年度</w:t>
      </w:r>
      <w:r>
        <w:rPr>
          <w:rFonts w:hint="eastAsia" w:ascii="宋体" w:hAnsi="宋体" w:eastAsia="宋体" w:cs="宋体"/>
          <w:sz w:val="21"/>
          <w:szCs w:val="21"/>
          <w:lang w:eastAsia="zh-CN"/>
        </w:rPr>
        <w:t>公司内部自行编制的财务报表，若为2024年1月1日后新成立公司，提供银行开具的资信证明文件或</w:t>
      </w:r>
      <w:r>
        <w:rPr>
          <w:rFonts w:hint="eastAsia" w:ascii="宋体" w:hAnsi="宋体" w:cs="宋体"/>
          <w:sz w:val="21"/>
          <w:szCs w:val="21"/>
          <w:lang w:val="en-US" w:eastAsia="zh-CN"/>
        </w:rPr>
        <w:t>书面</w:t>
      </w:r>
      <w:r>
        <w:rPr>
          <w:rFonts w:hint="eastAsia" w:ascii="宋体" w:hAnsi="宋体" w:eastAsia="宋体" w:cs="宋体"/>
          <w:sz w:val="21"/>
          <w:szCs w:val="21"/>
          <w:lang w:eastAsia="zh-CN"/>
        </w:rPr>
        <w:t>证明文件；</w:t>
      </w:r>
    </w:p>
    <w:p w14:paraId="1531D74D">
      <w:pPr>
        <w:spacing w:line="360" w:lineRule="auto"/>
        <w:ind w:firstLine="420" w:firstLineChars="200"/>
        <w:jc w:val="left"/>
        <w:outlineLvl w:val="3"/>
        <w:rPr>
          <w:rFonts w:hint="eastAsia" w:ascii="宋体" w:hAnsi="宋体" w:eastAsia="宋体" w:cs="宋体"/>
          <w:sz w:val="21"/>
          <w:szCs w:val="21"/>
          <w:lang w:eastAsia="zh-CN"/>
        </w:rPr>
      </w:pPr>
      <w:r>
        <w:rPr>
          <w:rFonts w:hint="eastAsia" w:ascii="宋体" w:hAnsi="宋体" w:eastAsia="宋体" w:cs="宋体"/>
          <w:sz w:val="21"/>
          <w:szCs w:val="21"/>
          <w:lang w:eastAsia="zh-CN"/>
        </w:rPr>
        <w:t>1.3有依法缴纳税收和社会保障资金的良好记录</w:t>
      </w:r>
    </w:p>
    <w:p w14:paraId="27570A06">
      <w:pPr>
        <w:spacing w:line="360" w:lineRule="auto"/>
        <w:ind w:firstLine="420" w:firstLineChars="20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1.3.1 依法缴纳税收：</w:t>
      </w:r>
      <w:r>
        <w:rPr>
          <w:rFonts w:hint="eastAsia" w:ascii="宋体" w:hAnsi="宋体" w:eastAsia="宋体" w:cs="宋体"/>
          <w:sz w:val="21"/>
          <w:szCs w:val="21"/>
          <w:lang w:val="en-US" w:eastAsia="zh-CN"/>
        </w:rPr>
        <w:t>投标人须</w:t>
      </w:r>
      <w:r>
        <w:rPr>
          <w:rFonts w:hint="eastAsia" w:ascii="宋体" w:hAnsi="宋体" w:eastAsia="宋体" w:cs="宋体"/>
          <w:sz w:val="21"/>
          <w:szCs w:val="21"/>
          <w:lang w:eastAsia="zh-CN"/>
        </w:rPr>
        <w:t>提供缴税所属时间在202</w:t>
      </w: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年1月</w:t>
      </w:r>
      <w:r>
        <w:rPr>
          <w:rFonts w:hint="eastAsia" w:ascii="宋体" w:hAnsi="宋体" w:eastAsia="宋体" w:cs="宋体"/>
          <w:sz w:val="21"/>
          <w:szCs w:val="21"/>
          <w:lang w:val="en-US" w:eastAsia="zh-CN"/>
        </w:rPr>
        <w:t>1日起</w:t>
      </w:r>
      <w:r>
        <w:rPr>
          <w:rFonts w:hint="eastAsia" w:ascii="宋体" w:hAnsi="宋体" w:eastAsia="宋体" w:cs="宋体"/>
          <w:sz w:val="21"/>
          <w:szCs w:val="21"/>
          <w:lang w:eastAsia="zh-CN"/>
        </w:rPr>
        <w:t>至提交投标文件截止之日内任意</w:t>
      </w:r>
      <w:r>
        <w:rPr>
          <w:rFonts w:hint="eastAsia" w:ascii="宋体" w:hAnsi="宋体" w:cs="宋体"/>
          <w:sz w:val="21"/>
          <w:szCs w:val="21"/>
          <w:lang w:val="en-US" w:eastAsia="zh-CN"/>
        </w:rPr>
        <w:t>3</w:t>
      </w:r>
      <w:r>
        <w:rPr>
          <w:rFonts w:hint="eastAsia" w:ascii="宋体" w:hAnsi="宋体" w:eastAsia="宋体" w:cs="宋体"/>
          <w:sz w:val="21"/>
          <w:szCs w:val="21"/>
          <w:lang w:eastAsia="zh-CN"/>
        </w:rPr>
        <w:t>个月的税务局税收通用缴款书或银行电子缴税（费）凭证或税务局出具纳税情况的相关证明；依法免税的，应提供依法免税的相关证明文件；新成立企业，提供相关内容情况说明或纳税证明材料。</w:t>
      </w:r>
    </w:p>
    <w:p w14:paraId="54966663">
      <w:pPr>
        <w:spacing w:line="360" w:lineRule="auto"/>
        <w:ind w:firstLine="420" w:firstLineChars="20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1.3.2 依法缴纳社会保障资金：</w:t>
      </w:r>
      <w:r>
        <w:rPr>
          <w:rFonts w:hint="eastAsia" w:ascii="宋体" w:hAnsi="宋体" w:eastAsia="宋体" w:cs="宋体"/>
          <w:sz w:val="21"/>
          <w:szCs w:val="21"/>
          <w:lang w:val="en-US" w:eastAsia="zh-CN"/>
        </w:rPr>
        <w:t>投标人须</w:t>
      </w:r>
      <w:r>
        <w:rPr>
          <w:rFonts w:hint="eastAsia" w:ascii="宋体" w:hAnsi="宋体" w:eastAsia="宋体" w:cs="宋体"/>
          <w:sz w:val="21"/>
          <w:szCs w:val="21"/>
          <w:lang w:eastAsia="zh-CN"/>
        </w:rPr>
        <w:t>提供缴费所属时间在202</w:t>
      </w: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年1月</w:t>
      </w:r>
      <w:r>
        <w:rPr>
          <w:rFonts w:hint="eastAsia" w:ascii="宋体" w:hAnsi="宋体" w:eastAsia="宋体" w:cs="宋体"/>
          <w:sz w:val="21"/>
          <w:szCs w:val="21"/>
          <w:lang w:val="en-US" w:eastAsia="zh-CN"/>
        </w:rPr>
        <w:t>1日起</w:t>
      </w:r>
      <w:r>
        <w:rPr>
          <w:rFonts w:hint="eastAsia" w:ascii="宋体" w:hAnsi="宋体" w:eastAsia="宋体" w:cs="宋体"/>
          <w:sz w:val="21"/>
          <w:szCs w:val="21"/>
          <w:lang w:eastAsia="zh-CN"/>
        </w:rPr>
        <w:t>至提交投标文件截止之日内任意</w:t>
      </w:r>
      <w:r>
        <w:rPr>
          <w:rFonts w:hint="eastAsia" w:ascii="宋体" w:hAnsi="宋体" w:cs="宋体"/>
          <w:sz w:val="21"/>
          <w:szCs w:val="21"/>
          <w:lang w:val="en-US" w:eastAsia="zh-CN"/>
        </w:rPr>
        <w:t>3</w:t>
      </w:r>
      <w:r>
        <w:rPr>
          <w:rFonts w:hint="eastAsia" w:ascii="宋体" w:hAnsi="宋体" w:eastAsia="宋体" w:cs="宋体"/>
          <w:sz w:val="21"/>
          <w:szCs w:val="21"/>
          <w:lang w:eastAsia="zh-CN"/>
        </w:rPr>
        <w:t>个月的社会保险费缴款书或银行电子缴税（费）凭证或社保管理部门出具的有效的缴款证明；依法不需要缴纳社会保障资金的，应提供依法免缴的相关证明文件；新成立企业，提供相关内容情况说明或缴纳社保证明材料。</w:t>
      </w:r>
    </w:p>
    <w:p w14:paraId="1890773C">
      <w:pPr>
        <w:spacing w:line="360" w:lineRule="auto"/>
        <w:ind w:firstLine="420" w:firstLineChars="200"/>
        <w:jc w:val="left"/>
        <w:rPr>
          <w:rFonts w:hint="eastAsia" w:ascii="宋体" w:hAnsi="宋体" w:eastAsia="宋体" w:cs="宋体"/>
          <w:sz w:val="21"/>
          <w:szCs w:val="21"/>
          <w:lang w:val="en-US" w:eastAsia="zh-CN"/>
        </w:rPr>
      </w:pPr>
      <w:r>
        <w:rPr>
          <w:rFonts w:hint="eastAsia" w:ascii="宋体" w:hAnsi="宋体" w:eastAsia="宋体" w:cs="宋体"/>
          <w:sz w:val="21"/>
          <w:szCs w:val="21"/>
          <w:lang w:eastAsia="zh-CN"/>
        </w:rPr>
        <w:t>1.4具有履行合同所必需的设备和专业技术能力：投标人</w:t>
      </w:r>
      <w:r>
        <w:rPr>
          <w:rFonts w:hint="eastAsia" w:ascii="宋体" w:hAnsi="宋体" w:eastAsia="宋体" w:cs="宋体"/>
          <w:sz w:val="21"/>
          <w:szCs w:val="21"/>
          <w:lang w:val="en-US" w:eastAsia="zh-CN"/>
        </w:rPr>
        <w:t>须</w:t>
      </w:r>
      <w:r>
        <w:rPr>
          <w:rFonts w:hint="eastAsia" w:ascii="宋体" w:hAnsi="宋体" w:eastAsia="宋体" w:cs="宋体"/>
          <w:sz w:val="21"/>
          <w:szCs w:val="21"/>
          <w:lang w:eastAsia="zh-CN"/>
        </w:rPr>
        <w:t>具有履行合同所必需的设备和专业技术能力（</w:t>
      </w:r>
      <w:r>
        <w:rPr>
          <w:rFonts w:hint="eastAsia" w:ascii="宋体" w:hAnsi="宋体" w:eastAsia="宋体" w:cs="宋体"/>
          <w:sz w:val="21"/>
          <w:szCs w:val="21"/>
          <w:lang w:val="en-US" w:eastAsia="zh-CN"/>
        </w:rPr>
        <w:t>提供</w:t>
      </w:r>
      <w:r>
        <w:rPr>
          <w:rFonts w:hint="eastAsia" w:ascii="宋体" w:hAnsi="宋体" w:eastAsia="宋体" w:cs="宋体"/>
          <w:sz w:val="21"/>
          <w:szCs w:val="21"/>
          <w:lang w:eastAsia="zh-CN"/>
        </w:rPr>
        <w:t>承诺</w:t>
      </w:r>
      <w:r>
        <w:rPr>
          <w:rFonts w:hint="eastAsia" w:ascii="宋体" w:hAnsi="宋体" w:eastAsia="宋体" w:cs="宋体"/>
          <w:sz w:val="21"/>
          <w:szCs w:val="21"/>
          <w:lang w:val="en-US" w:eastAsia="zh-CN"/>
        </w:rPr>
        <w:t>书</w:t>
      </w:r>
      <w:r>
        <w:rPr>
          <w:rFonts w:hint="eastAsia" w:ascii="宋体" w:hAnsi="宋体" w:eastAsia="宋体" w:cs="宋体"/>
          <w:sz w:val="21"/>
          <w:szCs w:val="21"/>
          <w:lang w:eastAsia="zh-CN"/>
        </w:rPr>
        <w:t>）。</w:t>
      </w:r>
    </w:p>
    <w:p w14:paraId="67F5544C">
      <w:pPr>
        <w:spacing w:line="360" w:lineRule="auto"/>
        <w:ind w:firstLine="420" w:firstLineChars="20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1.5参加政府采购活动前三年内，在经营活动中没有重大违法记录：投标人参加政府采购活动前三年内，在经营活动中没有重大违法记录（重大违法记录，是指投标人因违法经营受到刑事处罚或者责令停产停业、吊销许可证或者执照、较大数额罚款等行政处罚）（</w:t>
      </w:r>
      <w:r>
        <w:rPr>
          <w:rFonts w:hint="eastAsia" w:ascii="宋体" w:hAnsi="宋体" w:eastAsia="宋体" w:cs="宋体"/>
          <w:sz w:val="21"/>
          <w:szCs w:val="21"/>
          <w:lang w:val="en-US" w:eastAsia="zh-CN"/>
        </w:rPr>
        <w:t>提供</w:t>
      </w:r>
      <w:r>
        <w:rPr>
          <w:rFonts w:hint="eastAsia" w:ascii="宋体" w:hAnsi="宋体" w:eastAsia="宋体" w:cs="宋体"/>
          <w:sz w:val="21"/>
          <w:szCs w:val="21"/>
          <w:lang w:eastAsia="zh-CN"/>
        </w:rPr>
        <w:t>承诺</w:t>
      </w:r>
      <w:r>
        <w:rPr>
          <w:rFonts w:hint="eastAsia" w:ascii="宋体" w:hAnsi="宋体" w:eastAsia="宋体" w:cs="宋体"/>
          <w:sz w:val="21"/>
          <w:szCs w:val="21"/>
          <w:lang w:val="en-US" w:eastAsia="zh-CN"/>
        </w:rPr>
        <w:t>书</w:t>
      </w:r>
      <w:r>
        <w:rPr>
          <w:rFonts w:hint="eastAsia" w:ascii="宋体" w:hAnsi="宋体" w:eastAsia="宋体" w:cs="宋体"/>
          <w:sz w:val="21"/>
          <w:szCs w:val="21"/>
          <w:lang w:eastAsia="zh-CN"/>
        </w:rPr>
        <w:t>）。</w:t>
      </w:r>
    </w:p>
    <w:p w14:paraId="75767978">
      <w:pPr>
        <w:spacing w:line="360" w:lineRule="auto"/>
        <w:ind w:firstLine="420" w:firstLineChars="200"/>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1.6单位负责人为同一人或者存在直接控股、管理关系的不同投标人，不得参加同一合同项下的政府采购活动（提供承诺书）。</w:t>
      </w:r>
    </w:p>
    <w:p w14:paraId="226687AF">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2.落实政府采购政策需满足的资格要求：</w:t>
      </w:r>
      <w:r>
        <w:rPr>
          <w:rFonts w:ascii="宋体" w:hAnsi="宋体"/>
          <w:bCs/>
          <w:szCs w:val="21"/>
        </w:rPr>
        <w:t>本</w:t>
      </w:r>
      <w:r>
        <w:rPr>
          <w:rFonts w:hint="eastAsia" w:ascii="宋体" w:hAnsi="宋体" w:cs="微软雅黑"/>
          <w:bCs/>
          <w:szCs w:val="21"/>
        </w:rPr>
        <w:t>项</w:t>
      </w:r>
      <w:r>
        <w:rPr>
          <w:rFonts w:hint="eastAsia" w:ascii="宋体" w:hAnsi="宋体" w:cs="Malgun Gothic"/>
          <w:bCs/>
          <w:szCs w:val="21"/>
        </w:rPr>
        <w:t>目不</w:t>
      </w:r>
      <w:r>
        <w:rPr>
          <w:rFonts w:hint="eastAsia" w:ascii="宋体" w:hAnsi="宋体" w:cs="微软雅黑"/>
          <w:bCs/>
          <w:szCs w:val="21"/>
        </w:rPr>
        <w:t>属</w:t>
      </w:r>
      <w:r>
        <w:rPr>
          <w:rFonts w:hint="eastAsia" w:ascii="宋体" w:hAnsi="宋体" w:cs="Malgun Gothic"/>
          <w:bCs/>
          <w:szCs w:val="21"/>
        </w:rPr>
        <w:t>于</w:t>
      </w:r>
      <w:r>
        <w:rPr>
          <w:rFonts w:hint="eastAsia" w:ascii="宋体" w:hAnsi="宋体" w:cs="微软雅黑"/>
          <w:bCs/>
          <w:szCs w:val="21"/>
        </w:rPr>
        <w:t>专门</w:t>
      </w:r>
      <w:r>
        <w:rPr>
          <w:rFonts w:hint="eastAsia" w:ascii="宋体" w:hAnsi="宋体" w:cs="Malgun Gothic"/>
          <w:bCs/>
          <w:szCs w:val="21"/>
        </w:rPr>
        <w:t>面向中小微企</w:t>
      </w:r>
      <w:r>
        <w:rPr>
          <w:rFonts w:hint="eastAsia" w:ascii="宋体" w:hAnsi="宋体" w:cs="微软雅黑"/>
          <w:bCs/>
          <w:szCs w:val="21"/>
        </w:rPr>
        <w:t>业</w:t>
      </w:r>
      <w:r>
        <w:rPr>
          <w:rFonts w:hint="eastAsia" w:ascii="宋体" w:hAnsi="宋体" w:cs="Malgun Gothic"/>
          <w:bCs/>
          <w:szCs w:val="21"/>
        </w:rPr>
        <w:t>采</w:t>
      </w:r>
      <w:r>
        <w:rPr>
          <w:rFonts w:hint="eastAsia" w:ascii="宋体" w:hAnsi="宋体" w:cs="微软雅黑"/>
          <w:bCs/>
          <w:szCs w:val="21"/>
        </w:rPr>
        <w:t>购</w:t>
      </w:r>
      <w:r>
        <w:rPr>
          <w:rFonts w:hint="eastAsia" w:ascii="宋体" w:hAnsi="宋体" w:cs="Malgun Gothic"/>
          <w:bCs/>
          <w:szCs w:val="21"/>
        </w:rPr>
        <w:t>的</w:t>
      </w:r>
      <w:r>
        <w:rPr>
          <w:rFonts w:hint="eastAsia" w:ascii="宋体" w:hAnsi="宋体" w:cs="微软雅黑"/>
          <w:bCs/>
          <w:szCs w:val="21"/>
        </w:rPr>
        <w:t>项</w:t>
      </w:r>
      <w:r>
        <w:rPr>
          <w:rFonts w:hint="eastAsia" w:ascii="宋体" w:hAnsi="宋体" w:cs="Malgun Gothic"/>
          <w:bCs/>
          <w:szCs w:val="21"/>
        </w:rPr>
        <w:t>目；</w:t>
      </w:r>
      <w:r>
        <w:rPr>
          <w:rFonts w:hint="eastAsia" w:ascii="宋体" w:hAnsi="宋体"/>
          <w:bCs/>
          <w:szCs w:val="21"/>
        </w:rPr>
        <w:t>小微企业价格扣除优惠比例为10%，满足条件的投标人须按要求提供《中小企业声明函》，否则不予进行价格扣除。</w:t>
      </w:r>
    </w:p>
    <w:p w14:paraId="7F8A9FD3">
      <w:pPr>
        <w:spacing w:line="360" w:lineRule="auto"/>
        <w:jc w:val="left"/>
        <w:outlineLvl w:val="2"/>
        <w:rPr>
          <w:rFonts w:hint="eastAsia" w:ascii="宋体" w:hAnsi="宋体" w:eastAsia="宋体" w:cs="宋体"/>
          <w:sz w:val="21"/>
          <w:szCs w:val="21"/>
        </w:rPr>
      </w:pPr>
      <w:r>
        <w:rPr>
          <w:rFonts w:hint="eastAsia" w:ascii="宋体" w:hAnsi="宋体" w:eastAsia="宋体" w:cs="宋体"/>
          <w:sz w:val="21"/>
          <w:szCs w:val="21"/>
        </w:rPr>
        <w:t>3.本项目的特定资格要求：</w:t>
      </w:r>
    </w:p>
    <w:p w14:paraId="0C494E7B">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lang w:eastAsia="zh-CN"/>
        </w:rPr>
        <w:t>3.1投标人如果是代理商或经销商，须提供医疗器械经营许可/备案证，所投产品制造商医疗器械生产许可/备案证、所投产品的医疗器械注册证及附件；</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投标人如果是制造商，须提供医疗器械生产许可/备案证、所投产品的医疗器械注册证及附件。医疗器械生产或经营许可/备案证生产或经营范围须覆盖所投第二、三类医疗器械（扫描件加盖电子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14:paraId="7ED641C4">
      <w:pPr>
        <w:spacing w:line="360" w:lineRule="auto"/>
        <w:jc w:val="left"/>
        <w:rPr>
          <w:rFonts w:hint="eastAsia" w:ascii="宋体" w:hAnsi="宋体" w:eastAsia="宋体" w:cs="宋体"/>
          <w:sz w:val="21"/>
          <w:szCs w:val="21"/>
        </w:rPr>
      </w:pPr>
      <w:r>
        <w:rPr>
          <w:rFonts w:hint="eastAsia" w:ascii="宋体" w:hAnsi="宋体" w:eastAsia="宋体" w:cs="宋体"/>
          <w:sz w:val="21"/>
          <w:szCs w:val="21"/>
        </w:rPr>
        <w:t>4.5“</w:t>
      </w:r>
      <w:r>
        <w:rPr>
          <w:rFonts w:hint="eastAsia" w:ascii="宋体" w:hAnsi="宋体" w:eastAsia="宋体" w:cs="宋体"/>
          <w:b/>
          <w:sz w:val="21"/>
          <w:szCs w:val="21"/>
        </w:rPr>
        <w:t>投标人须知前附表</w:t>
      </w:r>
      <w:r>
        <w:rPr>
          <w:rFonts w:hint="eastAsia" w:ascii="宋体" w:hAnsi="宋体" w:eastAsia="宋体" w:cs="宋体"/>
          <w:sz w:val="21"/>
          <w:szCs w:val="21"/>
        </w:rPr>
        <w:t>”规定接受联合体投标的，除应符合本章第4.1-4.4项和“</w:t>
      </w:r>
      <w:r>
        <w:rPr>
          <w:rFonts w:hint="eastAsia" w:ascii="宋体" w:hAnsi="宋体" w:eastAsia="宋体" w:cs="宋体"/>
          <w:b/>
          <w:sz w:val="21"/>
          <w:szCs w:val="21"/>
        </w:rPr>
        <w:t>投标人须知前附表</w:t>
      </w:r>
      <w:r>
        <w:rPr>
          <w:rFonts w:hint="eastAsia" w:ascii="宋体" w:hAnsi="宋体" w:eastAsia="宋体" w:cs="宋体"/>
          <w:sz w:val="21"/>
          <w:szCs w:val="21"/>
        </w:rPr>
        <w:t>”的要求外，还应遵守以下规定：</w:t>
      </w:r>
    </w:p>
    <w:p w14:paraId="7F9521B2">
      <w:pPr>
        <w:spacing w:line="360" w:lineRule="auto"/>
        <w:ind w:firstLine="435"/>
        <w:jc w:val="left"/>
        <w:rPr>
          <w:rFonts w:hint="eastAsia" w:ascii="宋体" w:hAnsi="宋体" w:eastAsia="宋体" w:cs="宋体"/>
          <w:sz w:val="21"/>
          <w:szCs w:val="21"/>
        </w:rPr>
      </w:pPr>
      <w:r>
        <w:rPr>
          <w:rFonts w:hint="eastAsia" w:ascii="宋体" w:hAnsi="宋体" w:eastAsia="宋体" w:cs="宋体"/>
          <w:sz w:val="21"/>
          <w:szCs w:val="21"/>
        </w:rPr>
        <w:t>(1) 联合体中有同类资质的投标人按照联合体分工承担相同工作的，应当按照资质等级较低的投标人确定资质等级；</w:t>
      </w:r>
    </w:p>
    <w:p w14:paraId="7BCEB36A">
      <w:pPr>
        <w:spacing w:line="360" w:lineRule="auto"/>
        <w:ind w:firstLine="435"/>
        <w:jc w:val="left"/>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rPr>
        <w:t>2)联合体各方之间应当签订共同投标协议，明确约定联合体各方承担的工作和相应的责任；</w:t>
      </w:r>
    </w:p>
    <w:p w14:paraId="311BAB50">
      <w:pPr>
        <w:spacing w:line="360" w:lineRule="auto"/>
        <w:ind w:firstLine="435"/>
        <w:jc w:val="left"/>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rPr>
        <w:t>3)以联合体形式参加政府采购活动的，联合体各方不得再单独参加或者与其他投标人另外组成联合体参加同一项目包下的政府采购活动。</w:t>
      </w:r>
    </w:p>
    <w:p w14:paraId="3A31C11C">
      <w:pPr>
        <w:spacing w:line="360" w:lineRule="auto"/>
        <w:jc w:val="left"/>
        <w:rPr>
          <w:rFonts w:hint="eastAsia" w:ascii="宋体" w:hAnsi="宋体" w:eastAsia="宋体" w:cs="宋体"/>
          <w:b/>
          <w:sz w:val="21"/>
          <w:szCs w:val="21"/>
        </w:rPr>
      </w:pPr>
      <w:r>
        <w:rPr>
          <w:rFonts w:hint="eastAsia" w:ascii="宋体" w:hAnsi="宋体" w:eastAsia="宋体" w:cs="宋体"/>
          <w:sz w:val="21"/>
          <w:szCs w:val="21"/>
        </w:rPr>
        <w:t>4.6 符合上述条件的投标人应承担投标及履约中应承担的全部责任与义务。</w:t>
      </w:r>
      <w:r>
        <w:rPr>
          <w:rFonts w:hint="eastAsia" w:ascii="宋体" w:hAnsi="宋体" w:eastAsia="宋体" w:cs="宋体"/>
          <w:sz w:val="21"/>
          <w:szCs w:val="21"/>
        </w:rPr>
        <w:cr/>
      </w:r>
      <w:r>
        <w:rPr>
          <w:rFonts w:hint="eastAsia" w:ascii="宋体" w:hAnsi="宋体" w:eastAsia="宋体" w:cs="宋体"/>
          <w:b/>
          <w:sz w:val="21"/>
          <w:szCs w:val="21"/>
        </w:rPr>
        <w:t>5. 投标费用</w:t>
      </w:r>
    </w:p>
    <w:p w14:paraId="4BB1B345">
      <w:pPr>
        <w:pStyle w:val="13"/>
        <w:spacing w:line="360" w:lineRule="auto"/>
        <w:rPr>
          <w:rFonts w:hint="eastAsia" w:ascii="宋体" w:hAnsi="宋体" w:eastAsia="宋体" w:cs="宋体"/>
          <w:sz w:val="21"/>
          <w:szCs w:val="21"/>
        </w:rPr>
      </w:pPr>
      <w:r>
        <w:rPr>
          <w:rFonts w:hint="eastAsia" w:ascii="宋体" w:hAnsi="宋体" w:eastAsia="宋体" w:cs="宋体"/>
          <w:sz w:val="21"/>
          <w:szCs w:val="21"/>
        </w:rPr>
        <w:t>5.1不论投标结果如何，投标人均应自行承担所有与准备和参加投标活动有关的全部费用。</w:t>
      </w:r>
    </w:p>
    <w:p w14:paraId="1C8A9539">
      <w:pPr>
        <w:pStyle w:val="4"/>
        <w:numPr>
          <w:ilvl w:val="0"/>
          <w:numId w:val="0"/>
        </w:numPr>
        <w:tabs>
          <w:tab w:val="left" w:pos="426"/>
          <w:tab w:val="clear" w:pos="900"/>
        </w:tabs>
        <w:spacing w:before="0"/>
        <w:rPr>
          <w:rFonts w:hint="eastAsia" w:ascii="宋体" w:hAnsi="宋体" w:eastAsia="宋体" w:cs="宋体"/>
          <w:sz w:val="21"/>
          <w:szCs w:val="21"/>
        </w:rPr>
      </w:pPr>
      <w:r>
        <w:rPr>
          <w:rFonts w:hint="eastAsia" w:ascii="宋体" w:hAnsi="宋体" w:eastAsia="宋体" w:cs="宋体"/>
          <w:sz w:val="21"/>
          <w:szCs w:val="21"/>
        </w:rPr>
        <w:t>6.质疑</w:t>
      </w:r>
    </w:p>
    <w:p w14:paraId="21AB5BB6">
      <w:pPr>
        <w:spacing w:line="360" w:lineRule="auto"/>
        <w:jc w:val="left"/>
        <w:rPr>
          <w:rFonts w:hint="eastAsia" w:ascii="宋体" w:hAnsi="宋体" w:eastAsia="宋体" w:cs="宋体"/>
          <w:sz w:val="21"/>
          <w:szCs w:val="21"/>
        </w:rPr>
      </w:pPr>
      <w:r>
        <w:rPr>
          <w:rFonts w:hint="eastAsia" w:ascii="宋体" w:hAnsi="宋体" w:eastAsia="宋体" w:cs="宋体"/>
          <w:sz w:val="21"/>
          <w:szCs w:val="21"/>
        </w:rPr>
        <w:t>6.1 投标人认为招标文件、招标过程和中标结果使自己的权益受到损害的，应当在知道或者应知其权益受到损害之日起7个工作日内，以书面形式向采购代理机构一次性提出针对同一采购程序环节的质疑。质疑内容不得含有虚假、恶意成分。当事人对自己提出的主张，有责任提供证据，提出质疑时应同时提交相关证据材料和注明事实的确切来源。</w:t>
      </w:r>
    </w:p>
    <w:p w14:paraId="01A2491E">
      <w:pPr>
        <w:spacing w:line="360" w:lineRule="auto"/>
        <w:jc w:val="left"/>
        <w:outlineLvl w:val="3"/>
        <w:rPr>
          <w:rFonts w:hint="eastAsia" w:ascii="宋体" w:hAnsi="宋体" w:eastAsia="宋体" w:cs="宋体"/>
          <w:sz w:val="21"/>
          <w:szCs w:val="21"/>
        </w:rPr>
      </w:pPr>
      <w:r>
        <w:rPr>
          <w:rFonts w:hint="eastAsia" w:ascii="宋体" w:hAnsi="宋体" w:eastAsia="宋体" w:cs="宋体"/>
          <w:sz w:val="21"/>
          <w:szCs w:val="21"/>
        </w:rPr>
        <w:t>6.2供应商应知其权益受到损害之日，是指：</w:t>
      </w:r>
    </w:p>
    <w:p w14:paraId="11A93429">
      <w:pPr>
        <w:spacing w:line="360" w:lineRule="auto"/>
        <w:jc w:val="left"/>
        <w:rPr>
          <w:rFonts w:hint="eastAsia" w:ascii="宋体" w:hAnsi="宋体" w:eastAsia="宋体" w:cs="宋体"/>
          <w:sz w:val="21"/>
          <w:szCs w:val="21"/>
        </w:rPr>
      </w:pPr>
      <w:r>
        <w:rPr>
          <w:rFonts w:hint="eastAsia" w:ascii="宋体" w:hAnsi="宋体" w:eastAsia="宋体" w:cs="宋体"/>
          <w:sz w:val="21"/>
          <w:szCs w:val="21"/>
        </w:rPr>
        <w:t>（1）对可以质疑的招标文件提出质疑的，质疑时效期间的起算日期为公告期限届满之日；</w:t>
      </w:r>
    </w:p>
    <w:p w14:paraId="34E5E9C1">
      <w:pPr>
        <w:spacing w:line="360" w:lineRule="auto"/>
        <w:jc w:val="left"/>
        <w:rPr>
          <w:rFonts w:hint="eastAsia" w:ascii="宋体" w:hAnsi="宋体" w:eastAsia="宋体" w:cs="宋体"/>
          <w:sz w:val="21"/>
          <w:szCs w:val="21"/>
        </w:rPr>
      </w:pPr>
      <w:r>
        <w:rPr>
          <w:rFonts w:hint="eastAsia" w:ascii="宋体" w:hAnsi="宋体" w:eastAsia="宋体" w:cs="宋体"/>
          <w:sz w:val="21"/>
          <w:szCs w:val="21"/>
        </w:rPr>
        <w:t>（2）对采购过程提出质疑的，为各采购程序环节结束之日；</w:t>
      </w:r>
    </w:p>
    <w:p w14:paraId="075F4DE0">
      <w:pPr>
        <w:spacing w:line="360" w:lineRule="auto"/>
        <w:jc w:val="left"/>
        <w:rPr>
          <w:rFonts w:hint="eastAsia" w:ascii="宋体" w:hAnsi="宋体" w:eastAsia="宋体" w:cs="宋体"/>
          <w:sz w:val="21"/>
          <w:szCs w:val="21"/>
        </w:rPr>
      </w:pPr>
      <w:r>
        <w:rPr>
          <w:rFonts w:hint="eastAsia" w:ascii="宋体" w:hAnsi="宋体" w:eastAsia="宋体" w:cs="宋体"/>
          <w:sz w:val="21"/>
          <w:szCs w:val="21"/>
        </w:rPr>
        <w:t>（3）对中标结果提出质疑的，为中标结果公告期限届满之日。</w:t>
      </w:r>
    </w:p>
    <w:p w14:paraId="325D069E">
      <w:pPr>
        <w:spacing w:line="360" w:lineRule="auto"/>
        <w:jc w:val="left"/>
        <w:rPr>
          <w:rFonts w:hint="eastAsia" w:ascii="宋体" w:hAnsi="宋体" w:eastAsia="宋体" w:cs="宋体"/>
          <w:sz w:val="21"/>
          <w:szCs w:val="21"/>
        </w:rPr>
      </w:pPr>
      <w:r>
        <w:rPr>
          <w:rFonts w:hint="eastAsia" w:ascii="宋体" w:hAnsi="宋体" w:eastAsia="宋体" w:cs="宋体"/>
          <w:b/>
          <w:bCs/>
          <w:sz w:val="21"/>
          <w:szCs w:val="21"/>
          <w:u w:val="single"/>
        </w:rPr>
        <w:t>6.3投标人提出质疑应符合中华人民共和国财政部第94号令《政府采购质疑和投诉办法》的规定。提出质疑应当提交质疑函和必要的证明材料。质疑函应当包括下列内容：</w:t>
      </w:r>
    </w:p>
    <w:p w14:paraId="390BF848">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（一）投标人名称、地址、邮编、联系人及联系电话；</w:t>
      </w:r>
    </w:p>
    <w:p w14:paraId="7D776153">
      <w:pPr>
        <w:spacing w:line="360" w:lineRule="auto"/>
        <w:jc w:val="left"/>
        <w:rPr>
          <w:rFonts w:hint="eastAsia" w:ascii="宋体" w:hAnsi="宋体" w:eastAsia="宋体" w:cs="宋体"/>
          <w:sz w:val="21"/>
          <w:szCs w:val="21"/>
        </w:rPr>
      </w:pPr>
      <w:r>
        <w:rPr>
          <w:rFonts w:hint="eastAsia" w:ascii="宋体" w:hAnsi="宋体" w:eastAsia="宋体" w:cs="宋体"/>
          <w:sz w:val="21"/>
          <w:szCs w:val="21"/>
        </w:rPr>
        <w:t>　　（二）质疑项目的名称、编号；</w:t>
      </w:r>
    </w:p>
    <w:p w14:paraId="6117F76C">
      <w:pPr>
        <w:spacing w:line="360" w:lineRule="auto"/>
        <w:jc w:val="left"/>
        <w:rPr>
          <w:rFonts w:hint="eastAsia" w:ascii="宋体" w:hAnsi="宋体" w:eastAsia="宋体" w:cs="宋体"/>
          <w:sz w:val="21"/>
          <w:szCs w:val="21"/>
        </w:rPr>
      </w:pPr>
      <w:r>
        <w:rPr>
          <w:rFonts w:hint="eastAsia" w:ascii="宋体" w:hAnsi="宋体" w:eastAsia="宋体" w:cs="宋体"/>
          <w:sz w:val="21"/>
          <w:szCs w:val="21"/>
        </w:rPr>
        <w:t>　　（三）具体、明确的质疑事项和与质疑事项相关的请求；</w:t>
      </w:r>
    </w:p>
    <w:p w14:paraId="36E509AB">
      <w:pPr>
        <w:spacing w:line="360" w:lineRule="auto"/>
        <w:jc w:val="left"/>
        <w:rPr>
          <w:rFonts w:hint="eastAsia" w:ascii="宋体" w:hAnsi="宋体" w:eastAsia="宋体" w:cs="宋体"/>
          <w:sz w:val="21"/>
          <w:szCs w:val="21"/>
        </w:rPr>
      </w:pPr>
      <w:r>
        <w:rPr>
          <w:rFonts w:hint="eastAsia" w:ascii="宋体" w:hAnsi="宋体" w:eastAsia="宋体" w:cs="宋体"/>
          <w:sz w:val="21"/>
          <w:szCs w:val="21"/>
        </w:rPr>
        <w:t>　　（四）事实依据；</w:t>
      </w:r>
    </w:p>
    <w:p w14:paraId="651146A2">
      <w:pPr>
        <w:spacing w:line="360" w:lineRule="auto"/>
        <w:jc w:val="left"/>
        <w:rPr>
          <w:rFonts w:hint="eastAsia" w:ascii="宋体" w:hAnsi="宋体" w:eastAsia="宋体" w:cs="宋体"/>
          <w:sz w:val="21"/>
          <w:szCs w:val="21"/>
        </w:rPr>
      </w:pPr>
      <w:r>
        <w:rPr>
          <w:rFonts w:hint="eastAsia" w:ascii="宋体" w:hAnsi="宋体" w:eastAsia="宋体" w:cs="宋体"/>
          <w:sz w:val="21"/>
          <w:szCs w:val="21"/>
        </w:rPr>
        <w:t>　　（五）必要的法律依据；</w:t>
      </w:r>
    </w:p>
    <w:p w14:paraId="1846F2F7">
      <w:pPr>
        <w:spacing w:line="360" w:lineRule="auto"/>
        <w:ind w:firstLine="480"/>
        <w:jc w:val="left"/>
        <w:rPr>
          <w:rFonts w:hint="eastAsia" w:ascii="宋体" w:hAnsi="宋体" w:eastAsia="宋体" w:cs="宋体"/>
          <w:sz w:val="21"/>
          <w:szCs w:val="21"/>
        </w:rPr>
      </w:pPr>
      <w:r>
        <w:rPr>
          <w:rFonts w:hint="eastAsia" w:ascii="宋体" w:hAnsi="宋体" w:eastAsia="宋体" w:cs="宋体"/>
          <w:sz w:val="21"/>
          <w:szCs w:val="21"/>
        </w:rPr>
        <w:t>（六）提出质疑的日期。</w:t>
      </w:r>
    </w:p>
    <w:p w14:paraId="5440E293">
      <w:pPr>
        <w:spacing w:line="360" w:lineRule="auto"/>
        <w:jc w:val="left"/>
        <w:rPr>
          <w:rFonts w:hint="eastAsia" w:ascii="宋体" w:hAnsi="宋体" w:eastAsia="宋体" w:cs="宋体"/>
          <w:sz w:val="21"/>
          <w:szCs w:val="21"/>
        </w:rPr>
      </w:pPr>
      <w:r>
        <w:rPr>
          <w:rFonts w:hint="eastAsia" w:ascii="宋体" w:hAnsi="宋体" w:eastAsia="宋体" w:cs="宋体"/>
          <w:sz w:val="21"/>
          <w:szCs w:val="21"/>
        </w:rPr>
        <w:t>6.4质疑函应当由投标人的法定代表人、主要负责人，或者其授权代表签字或者盖章，并加盖公章。委托代理人进行质疑的，应当提交投标人的授权委托书。授权委托书应当载明代理人的姓名或者名称、代理事项、具体权限、期限和相关事项。授权委托书应当由法定代表人、主要负责人签字或者盖章，并加盖公章。</w:t>
      </w:r>
    </w:p>
    <w:p w14:paraId="14C14BBC">
      <w:pPr>
        <w:spacing w:line="360" w:lineRule="auto"/>
        <w:jc w:val="left"/>
        <w:rPr>
          <w:rFonts w:hint="eastAsia" w:ascii="宋体" w:hAnsi="宋体" w:eastAsia="宋体" w:cs="宋体"/>
          <w:sz w:val="21"/>
          <w:szCs w:val="21"/>
        </w:rPr>
      </w:pPr>
      <w:r>
        <w:rPr>
          <w:rFonts w:hint="eastAsia" w:ascii="宋体" w:hAnsi="宋体" w:eastAsia="宋体" w:cs="宋体"/>
          <w:sz w:val="21"/>
          <w:szCs w:val="21"/>
        </w:rPr>
        <w:t>接收质疑函的方式：以书面形式递交由法定代表人、主要负责人签字或者盖章，并加盖公章的质疑函原件和必要的证明材料；邮寄送达的以邮件交邮日期为准。</w:t>
      </w:r>
    </w:p>
    <w:p w14:paraId="0D59DBCA">
      <w:pPr>
        <w:spacing w:line="360" w:lineRule="auto"/>
        <w:jc w:val="left"/>
        <w:rPr>
          <w:rFonts w:hint="eastAsia" w:ascii="宋体" w:hAnsi="宋体" w:eastAsia="宋体" w:cs="宋体"/>
          <w:sz w:val="21"/>
          <w:szCs w:val="21"/>
          <w:lang w:val="en-US" w:eastAsia="zh-CN"/>
        </w:rPr>
      </w:pPr>
      <w:r>
        <w:rPr>
          <w:rFonts w:hint="eastAsia" w:ascii="宋体" w:hAnsi="宋体" w:eastAsia="宋体" w:cs="宋体"/>
          <w:sz w:val="21"/>
          <w:szCs w:val="21"/>
        </w:rPr>
        <w:t>联系</w:t>
      </w:r>
      <w:r>
        <w:rPr>
          <w:rFonts w:hint="eastAsia" w:ascii="宋体" w:hAnsi="宋体" w:eastAsia="宋体" w:cs="宋体"/>
          <w:sz w:val="21"/>
          <w:szCs w:val="21"/>
          <w:lang w:val="en-US" w:eastAsia="zh-CN"/>
        </w:rPr>
        <w:t>单位</w:t>
      </w:r>
      <w:r>
        <w:rPr>
          <w:rFonts w:hint="eastAsia" w:ascii="宋体" w:hAnsi="宋体" w:eastAsia="宋体" w:cs="宋体"/>
          <w:sz w:val="21"/>
          <w:szCs w:val="21"/>
        </w:rPr>
        <w:t>：</w:t>
      </w:r>
      <w:r>
        <w:rPr>
          <w:rFonts w:hint="eastAsia" w:ascii="宋体" w:hAnsi="宋体" w:cs="宋体"/>
          <w:sz w:val="21"/>
          <w:szCs w:val="21"/>
          <w:lang w:val="en-US" w:eastAsia="zh-CN"/>
        </w:rPr>
        <w:t>云南瀛洲工程管理咨询有限公司</w:t>
      </w:r>
    </w:p>
    <w:p w14:paraId="0B792595">
      <w:pPr>
        <w:spacing w:line="360" w:lineRule="auto"/>
        <w:jc w:val="left"/>
        <w:rPr>
          <w:rFonts w:hint="eastAsia" w:ascii="宋体" w:hAnsi="宋体" w:eastAsia="宋体" w:cs="宋体"/>
          <w:sz w:val="21"/>
          <w:szCs w:val="21"/>
          <w:lang w:val="en-US" w:eastAsia="zh-CN"/>
        </w:rPr>
      </w:pPr>
      <w:r>
        <w:rPr>
          <w:rFonts w:hint="eastAsia" w:ascii="宋体" w:hAnsi="宋体" w:eastAsia="宋体" w:cs="宋体"/>
          <w:sz w:val="21"/>
          <w:szCs w:val="21"/>
        </w:rPr>
        <w:t>联系电话：087</w:t>
      </w:r>
      <w:r>
        <w:rPr>
          <w:rFonts w:hint="eastAsia" w:ascii="宋体" w:hAnsi="宋体" w:eastAsia="宋体" w:cs="宋体"/>
          <w:sz w:val="21"/>
          <w:szCs w:val="21"/>
          <w:lang w:val="en-US" w:eastAsia="zh-CN"/>
        </w:rPr>
        <w:t>3</w:t>
      </w:r>
      <w:r>
        <w:rPr>
          <w:rFonts w:hint="eastAsia" w:ascii="宋体" w:hAnsi="宋体" w:eastAsia="宋体" w:cs="宋体"/>
          <w:sz w:val="21"/>
          <w:szCs w:val="21"/>
        </w:rPr>
        <w:t>-</w:t>
      </w:r>
      <w:r>
        <w:rPr>
          <w:rFonts w:hint="eastAsia" w:ascii="宋体" w:hAnsi="宋体" w:eastAsia="宋体" w:cs="宋体"/>
          <w:sz w:val="21"/>
          <w:szCs w:val="21"/>
          <w:lang w:val="en-US" w:eastAsia="zh-CN"/>
        </w:rPr>
        <w:t>3721774</w:t>
      </w:r>
    </w:p>
    <w:p w14:paraId="1DF8DA2A">
      <w:pPr>
        <w:spacing w:line="360" w:lineRule="auto"/>
        <w:jc w:val="left"/>
        <w:rPr>
          <w:rFonts w:hint="eastAsia" w:ascii="宋体" w:hAnsi="宋体" w:eastAsia="宋体" w:cs="宋体"/>
          <w:sz w:val="21"/>
          <w:szCs w:val="21"/>
          <w:lang w:val="en-US" w:eastAsia="zh-CN"/>
        </w:rPr>
      </w:pPr>
      <w:r>
        <w:rPr>
          <w:rFonts w:hint="eastAsia" w:ascii="宋体" w:hAnsi="宋体" w:eastAsia="宋体" w:cs="宋体"/>
          <w:sz w:val="21"/>
          <w:szCs w:val="21"/>
        </w:rPr>
        <w:t>通讯地址：</w:t>
      </w:r>
      <w:r>
        <w:rPr>
          <w:rFonts w:hint="eastAsia" w:ascii="宋体" w:hAnsi="宋体" w:eastAsia="宋体" w:cs="宋体"/>
          <w:sz w:val="21"/>
          <w:szCs w:val="21"/>
          <w:lang w:val="en-US" w:eastAsia="zh-CN"/>
        </w:rPr>
        <w:t>蒙自市学海路金岸品城1幢301号</w:t>
      </w:r>
    </w:p>
    <w:p w14:paraId="2C282651">
      <w:pPr>
        <w:spacing w:line="360" w:lineRule="auto"/>
        <w:jc w:val="left"/>
        <w:rPr>
          <w:rFonts w:hint="eastAsia" w:ascii="宋体" w:hAnsi="宋体" w:eastAsia="宋体" w:cs="宋体"/>
          <w:bCs/>
          <w:sz w:val="21"/>
          <w:szCs w:val="21"/>
        </w:rPr>
      </w:pPr>
      <w:r>
        <w:rPr>
          <w:rFonts w:hint="eastAsia" w:ascii="宋体" w:hAnsi="宋体" w:eastAsia="宋体" w:cs="宋体"/>
          <w:sz w:val="21"/>
          <w:szCs w:val="21"/>
        </w:rPr>
        <w:t>6.5采购代理机构将在收到投标人的质疑函后7个工作日内作出答复，并以书面形式通知质疑供应商和其他有关供应商。</w:t>
      </w:r>
    </w:p>
    <w:p w14:paraId="673852DA">
      <w:pPr>
        <w:pStyle w:val="4"/>
        <w:numPr>
          <w:ilvl w:val="0"/>
          <w:numId w:val="0"/>
        </w:numPr>
        <w:spacing w:before="0"/>
        <w:rPr>
          <w:rFonts w:hint="eastAsia" w:ascii="宋体" w:hAnsi="宋体" w:eastAsia="宋体" w:cs="宋体"/>
          <w:sz w:val="21"/>
          <w:szCs w:val="21"/>
        </w:rPr>
      </w:pPr>
      <w:bookmarkStart w:id="26" w:name="_Toc321836357"/>
      <w:r>
        <w:rPr>
          <w:rFonts w:hint="eastAsia" w:ascii="宋体" w:hAnsi="宋体" w:eastAsia="宋体" w:cs="宋体"/>
          <w:sz w:val="21"/>
          <w:szCs w:val="21"/>
        </w:rPr>
        <w:t>7.投诉</w:t>
      </w:r>
      <w:bookmarkEnd w:id="26"/>
    </w:p>
    <w:p w14:paraId="2CC8789F">
      <w:pPr>
        <w:pStyle w:val="13"/>
        <w:spacing w:line="360" w:lineRule="auto"/>
        <w:rPr>
          <w:rFonts w:hint="eastAsia" w:ascii="宋体" w:hAnsi="宋体" w:eastAsia="宋体" w:cs="宋体"/>
          <w:sz w:val="21"/>
          <w:szCs w:val="21"/>
        </w:rPr>
      </w:pPr>
      <w:r>
        <w:rPr>
          <w:rFonts w:hint="eastAsia" w:ascii="宋体" w:hAnsi="宋体" w:eastAsia="宋体" w:cs="宋体"/>
          <w:sz w:val="21"/>
          <w:szCs w:val="21"/>
        </w:rPr>
        <w:t>7.1投诉必须首先经过质疑程序。质疑人对采购代理机构的答复不满意，或者采购代理机构未在规定时间内作出答复的，可以在答复期满后15个工作日向本级财政部门提起投诉。</w:t>
      </w:r>
    </w:p>
    <w:p w14:paraId="4A779D3D">
      <w:pPr>
        <w:pStyle w:val="3"/>
        <w:numPr>
          <w:ilvl w:val="0"/>
          <w:numId w:val="0"/>
        </w:numPr>
        <w:ind w:left="425"/>
        <w:jc w:val="center"/>
        <w:rPr>
          <w:rFonts w:hint="eastAsia" w:ascii="宋体" w:hAnsi="宋体" w:eastAsia="宋体" w:cs="宋体"/>
          <w:sz w:val="21"/>
          <w:szCs w:val="21"/>
        </w:rPr>
      </w:pPr>
      <w:bookmarkStart w:id="27" w:name="_Toc99722873"/>
      <w:r>
        <w:rPr>
          <w:rFonts w:hint="eastAsia" w:ascii="宋体" w:hAnsi="宋体" w:eastAsia="宋体" w:cs="宋体"/>
          <w:sz w:val="21"/>
          <w:szCs w:val="21"/>
        </w:rPr>
        <w:t>二、招标文件</w:t>
      </w:r>
      <w:bookmarkEnd w:id="27"/>
    </w:p>
    <w:p w14:paraId="7FBAE4EE">
      <w:pPr>
        <w:pStyle w:val="13"/>
        <w:spacing w:line="360" w:lineRule="auto"/>
        <w:outlineLvl w:val="2"/>
        <w:rPr>
          <w:rFonts w:hint="eastAsia" w:ascii="宋体" w:hAnsi="宋体" w:eastAsia="宋体" w:cs="宋体"/>
          <w:b/>
          <w:bCs/>
          <w:sz w:val="21"/>
          <w:szCs w:val="21"/>
        </w:rPr>
      </w:pPr>
      <w:r>
        <w:rPr>
          <w:rFonts w:hint="eastAsia" w:ascii="宋体" w:hAnsi="宋体" w:eastAsia="宋体" w:cs="宋体"/>
          <w:b/>
          <w:bCs/>
          <w:sz w:val="21"/>
          <w:szCs w:val="21"/>
        </w:rPr>
        <w:t>8. 招标文件构成</w:t>
      </w:r>
    </w:p>
    <w:p w14:paraId="5BE95A94">
      <w:pPr>
        <w:spacing w:line="360" w:lineRule="auto"/>
        <w:jc w:val="left"/>
        <w:rPr>
          <w:rFonts w:hint="eastAsia" w:ascii="宋体" w:hAnsi="宋体" w:eastAsia="宋体" w:cs="宋体"/>
          <w:sz w:val="21"/>
          <w:szCs w:val="21"/>
        </w:rPr>
      </w:pPr>
      <w:r>
        <w:rPr>
          <w:rFonts w:hint="eastAsia" w:ascii="宋体" w:hAnsi="宋体" w:eastAsia="宋体" w:cs="宋体"/>
          <w:sz w:val="21"/>
          <w:szCs w:val="21"/>
        </w:rPr>
        <w:t>8.1要求提供的货物、采购过程及合同条款在招标文件中均有说明，招标文件共七章，各章的内容如下：</w:t>
      </w:r>
    </w:p>
    <w:p w14:paraId="1424AD7A">
      <w:pPr>
        <w:spacing w:line="360" w:lineRule="auto"/>
        <w:ind w:firstLine="630" w:firstLineChars="300"/>
        <w:jc w:val="left"/>
        <w:rPr>
          <w:rFonts w:hint="eastAsia" w:ascii="宋体" w:hAnsi="宋体" w:eastAsia="宋体" w:cs="宋体"/>
          <w:sz w:val="21"/>
          <w:szCs w:val="21"/>
        </w:rPr>
      </w:pPr>
      <w:r>
        <w:rPr>
          <w:rFonts w:hint="eastAsia" w:ascii="宋体" w:hAnsi="宋体" w:eastAsia="宋体" w:cs="宋体"/>
          <w:sz w:val="21"/>
          <w:szCs w:val="21"/>
        </w:rPr>
        <w:t>第一章  公开招标公告</w:t>
      </w:r>
    </w:p>
    <w:p w14:paraId="13E1BD94">
      <w:pPr>
        <w:pStyle w:val="13"/>
        <w:spacing w:line="360" w:lineRule="auto"/>
        <w:rPr>
          <w:rFonts w:hint="eastAsia" w:ascii="宋体" w:hAnsi="宋体" w:eastAsia="宋体" w:cs="宋体"/>
          <w:sz w:val="21"/>
          <w:szCs w:val="21"/>
        </w:rPr>
      </w:pPr>
      <w:r>
        <w:rPr>
          <w:rFonts w:hint="eastAsia" w:ascii="宋体" w:hAnsi="宋体" w:eastAsia="宋体" w:cs="宋体"/>
          <w:sz w:val="21"/>
          <w:szCs w:val="21"/>
        </w:rPr>
        <w:t xml:space="preserve">      第二章  投标人须知</w:t>
      </w:r>
    </w:p>
    <w:p w14:paraId="47CFD8A9">
      <w:pPr>
        <w:pStyle w:val="13"/>
        <w:spacing w:line="360" w:lineRule="auto"/>
        <w:rPr>
          <w:rFonts w:hint="eastAsia" w:ascii="宋体" w:hAnsi="宋体" w:eastAsia="宋体" w:cs="宋体"/>
          <w:sz w:val="21"/>
          <w:szCs w:val="21"/>
        </w:rPr>
      </w:pPr>
      <w:r>
        <w:rPr>
          <w:rFonts w:hint="eastAsia" w:ascii="宋体" w:hAnsi="宋体" w:eastAsia="宋体" w:cs="宋体"/>
          <w:sz w:val="21"/>
          <w:szCs w:val="21"/>
        </w:rPr>
        <w:t xml:space="preserve">      第三章  合同书样式及主要条款</w:t>
      </w:r>
    </w:p>
    <w:p w14:paraId="31C37C85">
      <w:pPr>
        <w:pStyle w:val="13"/>
        <w:spacing w:line="360" w:lineRule="auto"/>
        <w:ind w:firstLine="630" w:firstLineChars="300"/>
        <w:rPr>
          <w:rFonts w:hint="eastAsia" w:ascii="宋体" w:hAnsi="宋体" w:eastAsia="宋体" w:cs="宋体"/>
          <w:sz w:val="21"/>
          <w:szCs w:val="21"/>
        </w:rPr>
      </w:pPr>
      <w:r>
        <w:rPr>
          <w:rFonts w:hint="eastAsia" w:ascii="宋体" w:hAnsi="宋体" w:eastAsia="宋体" w:cs="宋体"/>
          <w:sz w:val="21"/>
          <w:szCs w:val="21"/>
        </w:rPr>
        <w:t>第四章  投标文件格式</w:t>
      </w:r>
    </w:p>
    <w:p w14:paraId="60A616EB">
      <w:pPr>
        <w:pStyle w:val="13"/>
        <w:spacing w:line="360" w:lineRule="auto"/>
        <w:rPr>
          <w:rFonts w:hint="eastAsia" w:ascii="宋体" w:hAnsi="宋体" w:eastAsia="宋体" w:cs="宋体"/>
          <w:sz w:val="21"/>
          <w:szCs w:val="21"/>
        </w:rPr>
      </w:pPr>
      <w:r>
        <w:rPr>
          <w:rFonts w:hint="eastAsia" w:ascii="宋体" w:hAnsi="宋体" w:eastAsia="宋体" w:cs="宋体"/>
          <w:sz w:val="21"/>
          <w:szCs w:val="21"/>
        </w:rPr>
        <w:t xml:space="preserve">      第五章  项目需求及技术要求</w:t>
      </w:r>
    </w:p>
    <w:p w14:paraId="2F7A84F3">
      <w:pPr>
        <w:pStyle w:val="13"/>
        <w:spacing w:line="360" w:lineRule="auto"/>
        <w:ind w:firstLine="630" w:firstLineChars="300"/>
        <w:rPr>
          <w:rFonts w:hint="eastAsia" w:ascii="宋体" w:hAnsi="宋体" w:eastAsia="宋体" w:cs="宋体"/>
          <w:sz w:val="21"/>
          <w:szCs w:val="21"/>
        </w:rPr>
      </w:pPr>
      <w:r>
        <w:rPr>
          <w:rFonts w:hint="eastAsia" w:ascii="宋体" w:hAnsi="宋体" w:eastAsia="宋体" w:cs="宋体"/>
          <w:sz w:val="21"/>
          <w:szCs w:val="21"/>
        </w:rPr>
        <w:t>第六章  资格评审标准</w:t>
      </w:r>
    </w:p>
    <w:p w14:paraId="14FFAD36">
      <w:pPr>
        <w:pStyle w:val="13"/>
        <w:spacing w:line="360" w:lineRule="auto"/>
        <w:ind w:firstLine="630" w:firstLineChars="300"/>
        <w:rPr>
          <w:rFonts w:hint="eastAsia" w:ascii="宋体" w:hAnsi="宋体" w:eastAsia="宋体" w:cs="宋体"/>
          <w:sz w:val="21"/>
          <w:szCs w:val="21"/>
        </w:rPr>
      </w:pPr>
      <w:r>
        <w:rPr>
          <w:rFonts w:hint="eastAsia" w:ascii="宋体" w:hAnsi="宋体" w:eastAsia="宋体" w:cs="宋体"/>
          <w:sz w:val="21"/>
          <w:szCs w:val="21"/>
        </w:rPr>
        <w:t>第七章  评标方法</w:t>
      </w:r>
    </w:p>
    <w:p w14:paraId="000DA5E1">
      <w:pPr>
        <w:pStyle w:val="13"/>
        <w:spacing w:line="360" w:lineRule="auto"/>
        <w:outlineLvl w:val="2"/>
        <w:rPr>
          <w:rFonts w:hint="eastAsia" w:ascii="宋体" w:hAnsi="宋体" w:eastAsia="宋体" w:cs="宋体"/>
          <w:b/>
          <w:bCs/>
          <w:sz w:val="21"/>
          <w:szCs w:val="21"/>
        </w:rPr>
      </w:pPr>
      <w:r>
        <w:rPr>
          <w:rFonts w:hint="eastAsia" w:ascii="宋体" w:hAnsi="宋体" w:eastAsia="宋体" w:cs="宋体"/>
          <w:b/>
          <w:bCs/>
          <w:sz w:val="21"/>
          <w:szCs w:val="21"/>
        </w:rPr>
        <w:t>9. 招标文件的澄清</w:t>
      </w:r>
    </w:p>
    <w:p w14:paraId="3D7993A1">
      <w:pPr>
        <w:spacing w:line="360" w:lineRule="auto"/>
        <w:jc w:val="left"/>
        <w:rPr>
          <w:rFonts w:hint="eastAsia" w:ascii="宋体" w:hAnsi="宋体" w:eastAsia="宋体" w:cs="宋体"/>
          <w:sz w:val="21"/>
          <w:szCs w:val="21"/>
        </w:rPr>
      </w:pPr>
      <w:r>
        <w:rPr>
          <w:rFonts w:hint="eastAsia" w:ascii="宋体" w:hAnsi="宋体" w:eastAsia="宋体" w:cs="宋体"/>
          <w:sz w:val="21"/>
          <w:szCs w:val="21"/>
        </w:rPr>
        <w:t>9.1投标人应认真核查招标文件，如有疑问的，投标人可以在 “</w:t>
      </w:r>
      <w:r>
        <w:rPr>
          <w:rFonts w:hint="eastAsia" w:ascii="宋体" w:hAnsi="宋体" w:eastAsia="宋体" w:cs="宋体"/>
          <w:b/>
          <w:bCs/>
          <w:sz w:val="21"/>
          <w:szCs w:val="21"/>
        </w:rPr>
        <w:t>投标人须知前附表</w:t>
      </w:r>
      <w:r>
        <w:rPr>
          <w:rFonts w:hint="eastAsia" w:ascii="宋体" w:hAnsi="宋体" w:eastAsia="宋体" w:cs="宋体"/>
          <w:sz w:val="21"/>
          <w:szCs w:val="21"/>
        </w:rPr>
        <w:t>”规定截止时间前以在线不署名提交要求采购人澄清，截止时间后送达的澄清要求不予接受。</w:t>
      </w:r>
    </w:p>
    <w:p w14:paraId="653BD1E4">
      <w:pPr>
        <w:pStyle w:val="13"/>
        <w:spacing w:line="360" w:lineRule="auto"/>
        <w:outlineLvl w:val="2"/>
        <w:rPr>
          <w:rFonts w:hint="eastAsia" w:ascii="宋体" w:hAnsi="宋体" w:eastAsia="宋体" w:cs="宋体"/>
          <w:b/>
          <w:bCs/>
          <w:sz w:val="21"/>
          <w:szCs w:val="21"/>
        </w:rPr>
      </w:pPr>
      <w:r>
        <w:rPr>
          <w:rFonts w:hint="eastAsia" w:ascii="宋体" w:hAnsi="宋体" w:eastAsia="宋体" w:cs="宋体"/>
          <w:b/>
          <w:bCs/>
          <w:sz w:val="21"/>
          <w:szCs w:val="21"/>
        </w:rPr>
        <w:t>10. 招标文件的澄清或者修改</w:t>
      </w:r>
    </w:p>
    <w:p w14:paraId="159689ED">
      <w:pPr>
        <w:spacing w:line="360" w:lineRule="auto"/>
        <w:jc w:val="left"/>
        <w:rPr>
          <w:rFonts w:hint="eastAsia" w:ascii="宋体" w:hAnsi="宋体" w:eastAsia="宋体" w:cs="宋体"/>
          <w:sz w:val="21"/>
          <w:szCs w:val="21"/>
        </w:rPr>
      </w:pPr>
      <w:bookmarkStart w:id="28" w:name="_Toc99722874"/>
      <w:r>
        <w:rPr>
          <w:rFonts w:hint="eastAsia" w:ascii="宋体" w:hAnsi="宋体" w:eastAsia="宋体" w:cs="宋体"/>
          <w:sz w:val="21"/>
          <w:szCs w:val="21"/>
        </w:rPr>
        <w:t>10.1采购代理机构对已发出的招标文件进行必要澄清或者修改的，在财政部门指定的政府采购信息发布媒体上发布更正公告，并以书面形式通知所有获取招标文件的投标人。该澄清或者修改的内容为招标文件的组成部分。</w:t>
      </w:r>
    </w:p>
    <w:p w14:paraId="0704DBF1">
      <w:pPr>
        <w:spacing w:line="360" w:lineRule="auto"/>
        <w:jc w:val="left"/>
        <w:rPr>
          <w:rFonts w:hint="eastAsia" w:ascii="宋体" w:hAnsi="宋体" w:eastAsia="宋体" w:cs="宋体"/>
          <w:sz w:val="21"/>
          <w:szCs w:val="21"/>
        </w:rPr>
      </w:pPr>
      <w:r>
        <w:rPr>
          <w:rFonts w:hint="eastAsia" w:ascii="宋体" w:hAnsi="宋体" w:eastAsia="宋体" w:cs="宋体"/>
          <w:sz w:val="21"/>
          <w:szCs w:val="21"/>
        </w:rPr>
        <w:t>10.2澄清或者修改的内容可能影响投标文件编制的，采购代理机构在投标截止时间至少15日前，以书面形式通知所有获取招标文件的潜在投标人；不足15日的，采购代理机构将顺延提交投标文件的截止时间。</w:t>
      </w:r>
    </w:p>
    <w:p w14:paraId="1C28E857">
      <w:pPr>
        <w:spacing w:line="360" w:lineRule="auto"/>
        <w:jc w:val="left"/>
        <w:rPr>
          <w:rFonts w:hint="eastAsia" w:ascii="宋体" w:hAnsi="宋体" w:eastAsia="宋体" w:cs="宋体"/>
          <w:sz w:val="21"/>
          <w:szCs w:val="21"/>
        </w:rPr>
      </w:pPr>
      <w:r>
        <w:rPr>
          <w:rFonts w:hint="eastAsia" w:ascii="宋体" w:hAnsi="宋体" w:eastAsia="宋体" w:cs="宋体"/>
          <w:sz w:val="21"/>
          <w:szCs w:val="21"/>
        </w:rPr>
        <w:t>10.3采购代理机构和采购单位可以视项目具体情况，延长投标截止时间和推迟开标时间，但至少在招标文件要求提交投标文件的截止时间前将变更时间书面通知所有获取招标文件的投标人，并在财政部门指定的政府采购信息发布媒体上发布变更公告。</w:t>
      </w:r>
    </w:p>
    <w:p w14:paraId="5FDD7A0B">
      <w:pPr>
        <w:pStyle w:val="3"/>
        <w:numPr>
          <w:ilvl w:val="0"/>
          <w:numId w:val="0"/>
        </w:numPr>
        <w:ind w:left="425"/>
        <w:jc w:val="center"/>
        <w:rPr>
          <w:rFonts w:hint="eastAsia" w:ascii="宋体" w:hAnsi="宋体" w:eastAsia="宋体" w:cs="宋体"/>
          <w:sz w:val="21"/>
          <w:szCs w:val="21"/>
        </w:rPr>
      </w:pPr>
      <w:r>
        <w:rPr>
          <w:rFonts w:hint="eastAsia" w:ascii="宋体" w:hAnsi="宋体" w:eastAsia="宋体" w:cs="宋体"/>
          <w:sz w:val="21"/>
          <w:szCs w:val="21"/>
        </w:rPr>
        <w:t>三、投标文件</w:t>
      </w:r>
      <w:bookmarkEnd w:id="28"/>
    </w:p>
    <w:p w14:paraId="674BC868">
      <w:pPr>
        <w:spacing w:line="360" w:lineRule="auto"/>
        <w:jc w:val="left"/>
        <w:outlineLvl w:val="2"/>
        <w:rPr>
          <w:rFonts w:hint="eastAsia" w:ascii="宋体" w:hAnsi="宋体" w:eastAsia="宋体" w:cs="宋体"/>
          <w:b/>
          <w:sz w:val="21"/>
          <w:szCs w:val="21"/>
        </w:rPr>
      </w:pPr>
      <w:r>
        <w:rPr>
          <w:rFonts w:hint="eastAsia" w:ascii="宋体" w:hAnsi="宋体" w:eastAsia="宋体" w:cs="宋体"/>
          <w:b/>
          <w:sz w:val="21"/>
          <w:szCs w:val="21"/>
        </w:rPr>
        <w:t>11. 投标文件编写注意事项</w:t>
      </w:r>
    </w:p>
    <w:p w14:paraId="7EC60CE9">
      <w:pPr>
        <w:spacing w:line="360" w:lineRule="auto"/>
        <w:jc w:val="left"/>
        <w:rPr>
          <w:rFonts w:hint="eastAsia" w:ascii="宋体" w:hAnsi="宋体" w:eastAsia="宋体" w:cs="宋体"/>
          <w:sz w:val="21"/>
          <w:szCs w:val="21"/>
        </w:rPr>
      </w:pPr>
      <w:r>
        <w:rPr>
          <w:rFonts w:hint="eastAsia" w:ascii="宋体" w:hAnsi="宋体" w:eastAsia="宋体" w:cs="宋体"/>
          <w:sz w:val="21"/>
          <w:szCs w:val="21"/>
        </w:rPr>
        <w:t>11.1投标人应仔细阅读招标文件，在完全了解采购的内容、技术性能要求</w:t>
      </w:r>
      <w:r>
        <w:rPr>
          <w:rFonts w:hint="eastAsia" w:ascii="宋体" w:hAnsi="宋体" w:eastAsia="宋体" w:cs="宋体"/>
          <w:sz w:val="21"/>
          <w:szCs w:val="21"/>
          <w:lang w:eastAsia="zh-CN"/>
        </w:rPr>
        <w:t>（</w:t>
      </w:r>
      <w:r>
        <w:rPr>
          <w:rFonts w:hint="eastAsia" w:ascii="宋体" w:hAnsi="宋体" w:eastAsia="宋体" w:cs="宋体"/>
          <w:sz w:val="21"/>
          <w:szCs w:val="21"/>
        </w:rPr>
        <w:t>详见“</w:t>
      </w:r>
      <w:r>
        <w:rPr>
          <w:rFonts w:hint="eastAsia" w:ascii="宋体" w:hAnsi="宋体" w:eastAsia="宋体" w:cs="宋体"/>
          <w:b/>
          <w:sz w:val="21"/>
          <w:szCs w:val="21"/>
        </w:rPr>
        <w:t>项目需求及技术要求”</w:t>
      </w:r>
      <w:r>
        <w:rPr>
          <w:rFonts w:hint="eastAsia" w:ascii="宋体" w:hAnsi="宋体" w:eastAsia="宋体" w:cs="宋体"/>
          <w:sz w:val="21"/>
          <w:szCs w:val="21"/>
        </w:rPr>
        <w:t>)和商务条件后，编写投标文件。招标文件中标注</w:t>
      </w:r>
      <w:r>
        <w:rPr>
          <w:rFonts w:hint="eastAsia" w:ascii="宋体" w:hAnsi="宋体" w:eastAsia="宋体" w:cs="宋体"/>
          <w:sz w:val="21"/>
          <w:szCs w:val="21"/>
          <w:lang w:val="en-US" w:eastAsia="zh-CN"/>
        </w:rPr>
        <w:t>▲</w:t>
      </w:r>
      <w:r>
        <w:rPr>
          <w:rFonts w:hint="eastAsia" w:ascii="宋体" w:hAnsi="宋体" w:eastAsia="宋体" w:cs="宋体"/>
          <w:sz w:val="21"/>
          <w:szCs w:val="21"/>
        </w:rPr>
        <w:t>号的条款为实质性要求和条件，投标文件必须响应招标文件的实质性要求和条件，不满足任何一条将导致投标无效。</w:t>
      </w:r>
    </w:p>
    <w:p w14:paraId="7123F82B">
      <w:pPr>
        <w:spacing w:line="360" w:lineRule="auto"/>
        <w:jc w:val="left"/>
        <w:rPr>
          <w:rFonts w:hint="eastAsia" w:ascii="宋体" w:hAnsi="宋体" w:eastAsia="宋体" w:cs="宋体"/>
          <w:sz w:val="21"/>
          <w:szCs w:val="21"/>
        </w:rPr>
      </w:pPr>
      <w:r>
        <w:rPr>
          <w:rFonts w:hint="eastAsia" w:ascii="宋体" w:hAnsi="宋体" w:eastAsia="宋体" w:cs="宋体"/>
          <w:sz w:val="21"/>
          <w:szCs w:val="21"/>
        </w:rPr>
        <w:t>11.2 对招标文件提出的实质性要求和条件作出响应是指：投标人必须对招标文件中的实质性要求和条件的内容作出满足或者优于原要求和条件的承诺，并提供相应的证明材料。</w:t>
      </w:r>
    </w:p>
    <w:p w14:paraId="3F5211D7">
      <w:pPr>
        <w:spacing w:line="360" w:lineRule="auto"/>
        <w:jc w:val="left"/>
        <w:outlineLvl w:val="2"/>
        <w:rPr>
          <w:rFonts w:hint="eastAsia" w:ascii="宋体" w:hAnsi="宋体" w:eastAsia="宋体" w:cs="宋体"/>
          <w:b/>
          <w:sz w:val="21"/>
          <w:szCs w:val="21"/>
        </w:rPr>
      </w:pPr>
      <w:r>
        <w:rPr>
          <w:rFonts w:hint="eastAsia" w:ascii="宋体" w:hAnsi="宋体" w:eastAsia="宋体" w:cs="宋体"/>
          <w:b/>
          <w:sz w:val="21"/>
          <w:szCs w:val="21"/>
        </w:rPr>
        <w:t>12. 投标的语言及计量单位</w:t>
      </w:r>
    </w:p>
    <w:p w14:paraId="1D28B487">
      <w:pPr>
        <w:spacing w:line="360" w:lineRule="auto"/>
        <w:jc w:val="left"/>
        <w:rPr>
          <w:rFonts w:hint="eastAsia" w:ascii="宋体" w:hAnsi="宋体" w:eastAsia="宋体" w:cs="宋体"/>
          <w:sz w:val="21"/>
          <w:szCs w:val="21"/>
        </w:rPr>
      </w:pPr>
      <w:r>
        <w:rPr>
          <w:rFonts w:hint="eastAsia" w:ascii="宋体" w:hAnsi="宋体" w:eastAsia="宋体" w:cs="宋体"/>
          <w:sz w:val="21"/>
          <w:szCs w:val="21"/>
        </w:rPr>
        <w:t>12.1投标人的投标文件以及投标人与采购代理机构就有关投标的所有来往函电统一使用中文（特别规定除外）。</w:t>
      </w:r>
    </w:p>
    <w:p w14:paraId="5F91C1CC">
      <w:pPr>
        <w:spacing w:line="360" w:lineRule="auto"/>
        <w:jc w:val="left"/>
        <w:rPr>
          <w:rFonts w:hint="eastAsia" w:ascii="宋体" w:hAnsi="宋体" w:eastAsia="宋体" w:cs="宋体"/>
          <w:sz w:val="21"/>
          <w:szCs w:val="21"/>
        </w:rPr>
      </w:pPr>
      <w:r>
        <w:rPr>
          <w:rFonts w:hint="eastAsia" w:ascii="宋体" w:hAnsi="宋体" w:eastAsia="宋体" w:cs="宋体"/>
          <w:sz w:val="21"/>
          <w:szCs w:val="21"/>
        </w:rPr>
        <w:t>12.2投标文件中使用的计量单位除招标文件中有特殊规定外，一律使用中国法定计量单位。</w:t>
      </w:r>
    </w:p>
    <w:p w14:paraId="623C3CCA">
      <w:pPr>
        <w:spacing w:line="360" w:lineRule="auto"/>
        <w:jc w:val="left"/>
        <w:outlineLvl w:val="2"/>
        <w:rPr>
          <w:rFonts w:hint="eastAsia" w:ascii="宋体" w:hAnsi="宋体" w:eastAsia="宋体" w:cs="宋体"/>
          <w:b/>
          <w:sz w:val="21"/>
          <w:szCs w:val="21"/>
        </w:rPr>
      </w:pPr>
      <w:r>
        <w:rPr>
          <w:rFonts w:hint="eastAsia" w:ascii="宋体" w:hAnsi="宋体" w:eastAsia="宋体" w:cs="宋体"/>
          <w:b/>
          <w:sz w:val="21"/>
          <w:szCs w:val="21"/>
        </w:rPr>
        <w:t>13. 投标文件构成</w:t>
      </w:r>
    </w:p>
    <w:p w14:paraId="68F589EB">
      <w:pPr>
        <w:spacing w:line="360" w:lineRule="auto"/>
        <w:jc w:val="left"/>
        <w:rPr>
          <w:rFonts w:hint="eastAsia" w:ascii="宋体" w:hAnsi="宋体" w:eastAsia="宋体" w:cs="宋体"/>
          <w:sz w:val="21"/>
          <w:szCs w:val="21"/>
        </w:rPr>
      </w:pPr>
      <w:r>
        <w:rPr>
          <w:rFonts w:hint="eastAsia" w:ascii="宋体" w:hAnsi="宋体" w:eastAsia="宋体" w:cs="宋体"/>
          <w:sz w:val="21"/>
          <w:szCs w:val="21"/>
        </w:rPr>
        <w:t>13.1投标人编写的投标文件应由下列部分构成，并按第四章“投标文件格式”要求填写。</w:t>
      </w:r>
    </w:p>
    <w:p w14:paraId="083FA771">
      <w:pPr>
        <w:spacing w:line="360" w:lineRule="auto"/>
        <w:ind w:firstLine="359" w:firstLineChars="171"/>
        <w:jc w:val="left"/>
        <w:rPr>
          <w:rFonts w:hint="eastAsia" w:ascii="宋体" w:hAnsi="宋体" w:eastAsia="宋体" w:cs="宋体"/>
          <w:sz w:val="21"/>
          <w:szCs w:val="21"/>
        </w:rPr>
      </w:pPr>
      <w:r>
        <w:rPr>
          <w:rFonts w:hint="eastAsia" w:ascii="宋体" w:hAnsi="宋体" w:eastAsia="宋体" w:cs="宋体"/>
          <w:sz w:val="21"/>
          <w:szCs w:val="21"/>
        </w:rPr>
        <w:t>13.1.1开标一览表；</w:t>
      </w:r>
    </w:p>
    <w:p w14:paraId="4D4D1D42">
      <w:pPr>
        <w:spacing w:line="360" w:lineRule="auto"/>
        <w:ind w:firstLine="359" w:firstLineChars="171"/>
        <w:jc w:val="left"/>
        <w:rPr>
          <w:rFonts w:hint="eastAsia" w:ascii="宋体" w:hAnsi="宋体" w:eastAsia="宋体" w:cs="宋体"/>
          <w:sz w:val="21"/>
          <w:szCs w:val="21"/>
        </w:rPr>
      </w:pPr>
      <w:r>
        <w:rPr>
          <w:rFonts w:hint="eastAsia" w:ascii="宋体" w:hAnsi="宋体" w:eastAsia="宋体" w:cs="宋体"/>
          <w:sz w:val="21"/>
          <w:szCs w:val="21"/>
        </w:rPr>
        <w:t>13.1.2资格证明文件；</w:t>
      </w:r>
    </w:p>
    <w:p w14:paraId="428C5304">
      <w:pPr>
        <w:spacing w:line="360" w:lineRule="auto"/>
        <w:ind w:firstLine="359" w:firstLineChars="171"/>
        <w:jc w:val="left"/>
        <w:outlineLvl w:val="3"/>
        <w:rPr>
          <w:rFonts w:hint="eastAsia" w:ascii="宋体" w:hAnsi="宋体" w:eastAsia="宋体" w:cs="宋体"/>
          <w:sz w:val="21"/>
          <w:szCs w:val="21"/>
        </w:rPr>
      </w:pPr>
      <w:r>
        <w:rPr>
          <w:rFonts w:hint="eastAsia" w:ascii="宋体" w:hAnsi="宋体" w:eastAsia="宋体" w:cs="宋体"/>
          <w:sz w:val="21"/>
          <w:szCs w:val="21"/>
        </w:rPr>
        <w:t>（1）本章第</w:t>
      </w:r>
      <w:r>
        <w:rPr>
          <w:rFonts w:hint="eastAsia" w:ascii="宋体" w:hAnsi="宋体" w:eastAsia="宋体" w:cs="宋体"/>
          <w:b/>
          <w:sz w:val="21"/>
          <w:szCs w:val="21"/>
        </w:rPr>
        <w:t>4款“合格的投标人”</w:t>
      </w:r>
      <w:r>
        <w:rPr>
          <w:rFonts w:hint="eastAsia" w:ascii="宋体" w:hAnsi="宋体" w:eastAsia="宋体" w:cs="宋体"/>
          <w:sz w:val="21"/>
          <w:szCs w:val="21"/>
        </w:rPr>
        <w:t>中要求提供的资格证明文件。</w:t>
      </w:r>
    </w:p>
    <w:p w14:paraId="06CAE677">
      <w:pPr>
        <w:spacing w:line="360" w:lineRule="auto"/>
        <w:ind w:firstLine="359" w:firstLineChars="171"/>
        <w:jc w:val="left"/>
        <w:outlineLvl w:val="4"/>
        <w:rPr>
          <w:rFonts w:hint="eastAsia" w:ascii="宋体" w:hAnsi="宋体" w:eastAsia="宋体" w:cs="宋体"/>
          <w:sz w:val="21"/>
          <w:szCs w:val="21"/>
        </w:rPr>
      </w:pPr>
      <w:r>
        <w:rPr>
          <w:rFonts w:hint="eastAsia" w:ascii="宋体" w:hAnsi="宋体" w:eastAsia="宋体" w:cs="宋体"/>
          <w:sz w:val="21"/>
          <w:szCs w:val="21"/>
        </w:rPr>
        <w:t>13.1.3投标文件商务部分</w:t>
      </w:r>
    </w:p>
    <w:p w14:paraId="2557FF8E">
      <w:pPr>
        <w:spacing w:line="360" w:lineRule="auto"/>
        <w:ind w:firstLine="359" w:firstLineChars="171"/>
        <w:jc w:val="left"/>
        <w:outlineLvl w:val="3"/>
        <w:rPr>
          <w:rFonts w:hint="eastAsia" w:ascii="宋体" w:hAnsi="宋体" w:eastAsia="宋体" w:cs="宋体"/>
          <w:sz w:val="21"/>
          <w:szCs w:val="21"/>
        </w:rPr>
      </w:pPr>
      <w:r>
        <w:rPr>
          <w:rFonts w:hint="eastAsia" w:ascii="宋体" w:hAnsi="宋体" w:eastAsia="宋体" w:cs="宋体"/>
          <w:sz w:val="21"/>
          <w:szCs w:val="21"/>
        </w:rPr>
        <w:t>（1）详见招标文件商务部分格式内容。</w:t>
      </w:r>
    </w:p>
    <w:p w14:paraId="5DDED251">
      <w:pPr>
        <w:spacing w:line="360" w:lineRule="auto"/>
        <w:ind w:firstLine="359" w:firstLineChars="171"/>
        <w:jc w:val="left"/>
        <w:outlineLvl w:val="4"/>
        <w:rPr>
          <w:rFonts w:hint="eastAsia" w:ascii="宋体" w:hAnsi="宋体" w:eastAsia="宋体" w:cs="宋体"/>
          <w:sz w:val="21"/>
          <w:szCs w:val="21"/>
        </w:rPr>
      </w:pPr>
      <w:r>
        <w:rPr>
          <w:rFonts w:hint="eastAsia" w:ascii="宋体" w:hAnsi="宋体" w:eastAsia="宋体" w:cs="宋体"/>
          <w:sz w:val="21"/>
          <w:szCs w:val="21"/>
        </w:rPr>
        <w:t>13.1.4投标文件技术部分</w:t>
      </w:r>
    </w:p>
    <w:p w14:paraId="36BB5341">
      <w:pPr>
        <w:spacing w:line="360" w:lineRule="auto"/>
        <w:ind w:firstLine="367" w:firstLineChars="175"/>
        <w:jc w:val="left"/>
        <w:outlineLvl w:val="3"/>
        <w:rPr>
          <w:rFonts w:hint="eastAsia" w:ascii="宋体" w:hAnsi="宋体" w:eastAsia="宋体" w:cs="宋体"/>
          <w:sz w:val="21"/>
          <w:szCs w:val="21"/>
        </w:rPr>
      </w:pPr>
      <w:r>
        <w:rPr>
          <w:rFonts w:hint="eastAsia" w:ascii="宋体" w:hAnsi="宋体" w:eastAsia="宋体" w:cs="宋体"/>
          <w:sz w:val="21"/>
          <w:szCs w:val="21"/>
        </w:rPr>
        <w:t>（1）详见招标文件技术部分格式内容。</w:t>
      </w:r>
    </w:p>
    <w:p w14:paraId="49BBDF91">
      <w:pPr>
        <w:spacing w:line="360" w:lineRule="auto"/>
        <w:jc w:val="left"/>
        <w:rPr>
          <w:rFonts w:hint="eastAsia" w:ascii="宋体" w:hAnsi="宋体" w:eastAsia="宋体" w:cs="宋体"/>
          <w:sz w:val="21"/>
          <w:szCs w:val="21"/>
        </w:rPr>
      </w:pPr>
      <w:r>
        <w:rPr>
          <w:rFonts w:hint="eastAsia" w:ascii="宋体" w:hAnsi="宋体" w:eastAsia="宋体" w:cs="宋体"/>
          <w:sz w:val="21"/>
          <w:szCs w:val="21"/>
        </w:rPr>
        <w:t>13.2投标人同时投多个</w:t>
      </w:r>
      <w:r>
        <w:rPr>
          <w:rFonts w:hint="eastAsia" w:ascii="宋体" w:hAnsi="宋体" w:eastAsia="宋体" w:cs="宋体"/>
          <w:sz w:val="21"/>
          <w:szCs w:val="21"/>
          <w:lang w:val="en-US" w:eastAsia="zh-CN"/>
        </w:rPr>
        <w:t>标段</w:t>
      </w:r>
      <w:r>
        <w:rPr>
          <w:rFonts w:hint="eastAsia" w:ascii="宋体" w:hAnsi="宋体" w:eastAsia="宋体" w:cs="宋体"/>
          <w:sz w:val="21"/>
          <w:szCs w:val="21"/>
        </w:rPr>
        <w:t>（</w:t>
      </w:r>
      <w:r>
        <w:rPr>
          <w:rFonts w:hint="eastAsia" w:ascii="宋体" w:hAnsi="宋体" w:eastAsia="宋体" w:cs="宋体"/>
          <w:b/>
          <w:sz w:val="21"/>
          <w:szCs w:val="21"/>
        </w:rPr>
        <w:t>若分</w:t>
      </w:r>
      <w:r>
        <w:rPr>
          <w:rFonts w:hint="eastAsia" w:ascii="宋体" w:hAnsi="宋体" w:eastAsia="宋体" w:cs="宋体"/>
          <w:b/>
          <w:sz w:val="21"/>
          <w:szCs w:val="21"/>
          <w:lang w:val="en-US" w:eastAsia="zh-CN"/>
        </w:rPr>
        <w:t>标段</w:t>
      </w:r>
      <w:r>
        <w:rPr>
          <w:rFonts w:hint="eastAsia" w:ascii="宋体" w:hAnsi="宋体" w:eastAsia="宋体" w:cs="宋体"/>
          <w:b/>
          <w:sz w:val="21"/>
          <w:szCs w:val="21"/>
        </w:rPr>
        <w:t>时</w:t>
      </w:r>
      <w:r>
        <w:rPr>
          <w:rFonts w:hint="eastAsia" w:ascii="宋体" w:hAnsi="宋体" w:eastAsia="宋体" w:cs="宋体"/>
          <w:sz w:val="21"/>
          <w:szCs w:val="21"/>
        </w:rPr>
        <w:t>）的，投标文件应按包分别编制，单独成册。</w:t>
      </w:r>
    </w:p>
    <w:p w14:paraId="76A4EBAC">
      <w:pPr>
        <w:spacing w:line="360" w:lineRule="auto"/>
        <w:jc w:val="left"/>
        <w:outlineLvl w:val="2"/>
        <w:rPr>
          <w:rFonts w:hint="eastAsia" w:ascii="宋体" w:hAnsi="宋体" w:eastAsia="宋体" w:cs="宋体"/>
          <w:b/>
          <w:sz w:val="21"/>
          <w:szCs w:val="21"/>
        </w:rPr>
      </w:pPr>
      <w:r>
        <w:rPr>
          <w:rFonts w:hint="eastAsia" w:ascii="宋体" w:hAnsi="宋体" w:eastAsia="宋体" w:cs="宋体"/>
          <w:b/>
          <w:sz w:val="21"/>
          <w:szCs w:val="21"/>
        </w:rPr>
        <w:t>14. 投标文件的格式要求</w:t>
      </w:r>
    </w:p>
    <w:p w14:paraId="66F2E3FA">
      <w:pPr>
        <w:pStyle w:val="13"/>
        <w:tabs>
          <w:tab w:val="left" w:pos="3030"/>
        </w:tabs>
        <w:spacing w:line="360" w:lineRule="auto"/>
        <w:rPr>
          <w:rFonts w:hint="eastAsia" w:ascii="宋体" w:hAnsi="宋体" w:eastAsia="宋体" w:cs="宋体"/>
          <w:bCs/>
          <w:sz w:val="21"/>
          <w:szCs w:val="21"/>
        </w:rPr>
      </w:pPr>
      <w:r>
        <w:rPr>
          <w:rFonts w:hint="eastAsia" w:ascii="宋体" w:hAnsi="宋体" w:eastAsia="宋体" w:cs="宋体"/>
          <w:sz w:val="21"/>
          <w:szCs w:val="21"/>
        </w:rPr>
        <w:t>14.1投标人应按第四章“</w:t>
      </w:r>
      <w:r>
        <w:rPr>
          <w:rFonts w:hint="eastAsia" w:ascii="宋体" w:hAnsi="宋体" w:eastAsia="宋体" w:cs="宋体"/>
          <w:b/>
          <w:sz w:val="21"/>
          <w:szCs w:val="21"/>
        </w:rPr>
        <w:t>投标文件格式</w:t>
      </w:r>
      <w:r>
        <w:rPr>
          <w:rFonts w:hint="eastAsia" w:ascii="宋体" w:hAnsi="宋体" w:eastAsia="宋体" w:cs="宋体"/>
          <w:sz w:val="21"/>
          <w:szCs w:val="21"/>
        </w:rPr>
        <w:t>”提供的格式完整地填写。</w:t>
      </w:r>
    </w:p>
    <w:p w14:paraId="62CE056D">
      <w:pPr>
        <w:spacing w:line="360" w:lineRule="auto"/>
        <w:jc w:val="left"/>
        <w:outlineLvl w:val="2"/>
        <w:rPr>
          <w:rFonts w:hint="eastAsia" w:ascii="宋体" w:hAnsi="宋体" w:eastAsia="宋体" w:cs="宋体"/>
          <w:b/>
          <w:sz w:val="21"/>
          <w:szCs w:val="21"/>
        </w:rPr>
      </w:pPr>
      <w:r>
        <w:rPr>
          <w:rFonts w:hint="eastAsia" w:ascii="宋体" w:hAnsi="宋体" w:eastAsia="宋体" w:cs="宋体"/>
          <w:b/>
          <w:sz w:val="21"/>
          <w:szCs w:val="21"/>
        </w:rPr>
        <w:t>15. 投标报价</w:t>
      </w:r>
    </w:p>
    <w:p w14:paraId="7BCF4D94">
      <w:pPr>
        <w:pStyle w:val="13"/>
        <w:spacing w:line="360" w:lineRule="auto"/>
        <w:rPr>
          <w:rFonts w:hint="eastAsia" w:ascii="宋体" w:hAnsi="宋体" w:eastAsia="宋体" w:cs="宋体"/>
          <w:sz w:val="21"/>
          <w:szCs w:val="21"/>
          <w:highlight w:val="none"/>
        </w:rPr>
      </w:pPr>
      <w:r>
        <w:rPr>
          <w:rFonts w:hint="eastAsia" w:ascii="宋体" w:hAnsi="宋体" w:eastAsia="宋体" w:cs="宋体"/>
          <w:sz w:val="21"/>
          <w:szCs w:val="21"/>
          <w:lang w:val="en-US" w:eastAsia="zh-CN"/>
        </w:rPr>
        <w:t>▲</w:t>
      </w:r>
      <w:r>
        <w:rPr>
          <w:rFonts w:hint="eastAsia" w:ascii="宋体" w:hAnsi="宋体" w:eastAsia="宋体" w:cs="宋体"/>
          <w:sz w:val="21"/>
          <w:szCs w:val="21"/>
          <w:highlight w:val="none"/>
        </w:rPr>
        <w:t>15.1本项目预算金额及最高限价见“</w:t>
      </w:r>
      <w:r>
        <w:rPr>
          <w:rFonts w:hint="eastAsia" w:ascii="宋体" w:hAnsi="宋体" w:eastAsia="宋体" w:cs="宋体"/>
          <w:b/>
          <w:bCs/>
          <w:sz w:val="21"/>
          <w:szCs w:val="21"/>
          <w:highlight w:val="none"/>
        </w:rPr>
        <w:t>投标人须知前附表</w:t>
      </w:r>
      <w:r>
        <w:rPr>
          <w:rFonts w:hint="eastAsia" w:ascii="宋体" w:hAnsi="宋体" w:eastAsia="宋体" w:cs="宋体"/>
          <w:sz w:val="21"/>
          <w:szCs w:val="21"/>
          <w:highlight w:val="none"/>
        </w:rPr>
        <w:t>”，若投标人的投标报价超过最高限价，</w:t>
      </w:r>
      <w:r>
        <w:rPr>
          <w:rFonts w:hint="eastAsia" w:ascii="宋体" w:hAnsi="宋体" w:eastAsia="宋体" w:cs="宋体"/>
          <w:bCs/>
          <w:sz w:val="21"/>
          <w:szCs w:val="21"/>
          <w:highlight w:val="none"/>
        </w:rPr>
        <w:t>按不实质性响应招标文件要求处理</w:t>
      </w:r>
      <w:r>
        <w:rPr>
          <w:rFonts w:hint="eastAsia" w:ascii="宋体" w:hAnsi="宋体" w:eastAsia="宋体" w:cs="宋体"/>
          <w:sz w:val="21"/>
          <w:szCs w:val="21"/>
          <w:highlight w:val="none"/>
        </w:rPr>
        <w:t>。</w:t>
      </w:r>
    </w:p>
    <w:p w14:paraId="3D40BE94">
      <w:pPr>
        <w:pStyle w:val="1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15.2投标人须就“</w:t>
      </w:r>
      <w:r>
        <w:rPr>
          <w:rFonts w:hint="eastAsia" w:ascii="宋体" w:hAnsi="宋体" w:eastAsia="宋体" w:cs="宋体"/>
          <w:b/>
          <w:sz w:val="21"/>
          <w:szCs w:val="21"/>
          <w:highlight w:val="none"/>
        </w:rPr>
        <w:t>项目需求及技术要求</w:t>
      </w:r>
      <w:r>
        <w:rPr>
          <w:rFonts w:hint="eastAsia" w:ascii="宋体" w:hAnsi="宋体" w:eastAsia="宋体" w:cs="宋体"/>
          <w:sz w:val="21"/>
          <w:szCs w:val="21"/>
          <w:highlight w:val="none"/>
        </w:rPr>
        <w:t>”中的</w:t>
      </w:r>
      <w:r>
        <w:rPr>
          <w:rFonts w:hint="eastAsia" w:ascii="宋体" w:hAnsi="宋体" w:eastAsia="宋体" w:cs="宋体"/>
          <w:b/>
          <w:bCs/>
          <w:sz w:val="21"/>
          <w:szCs w:val="21"/>
          <w:highlight w:val="none"/>
        </w:rPr>
        <w:t>所投包货物内容作完整唯一报价</w:t>
      </w:r>
      <w:r>
        <w:rPr>
          <w:rFonts w:hint="eastAsia" w:ascii="宋体" w:hAnsi="宋体" w:eastAsia="宋体" w:cs="宋体"/>
          <w:sz w:val="21"/>
          <w:szCs w:val="21"/>
          <w:highlight w:val="none"/>
        </w:rPr>
        <w:t>。</w:t>
      </w:r>
    </w:p>
    <w:p w14:paraId="4D19DB39">
      <w:pPr>
        <w:pStyle w:val="1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15.3投标人应依据招标文件的要求及有关资料，按国家或行业现行技术经济标准、定额及规范，自行测算出满足招标要求的投标货物的竞争性报价。</w:t>
      </w:r>
      <w:r>
        <w:rPr>
          <w:rFonts w:hint="eastAsia" w:ascii="宋体" w:hAnsi="宋体" w:eastAsia="宋体" w:cs="宋体"/>
          <w:b/>
          <w:sz w:val="21"/>
          <w:szCs w:val="21"/>
          <w:highlight w:val="none"/>
        </w:rPr>
        <w:t>投标报价</w:t>
      </w:r>
      <w:r>
        <w:rPr>
          <w:rFonts w:hint="eastAsia" w:ascii="宋体" w:hAnsi="宋体" w:eastAsia="宋体" w:cs="宋体"/>
          <w:sz w:val="21"/>
          <w:szCs w:val="21"/>
          <w:highlight w:val="none"/>
        </w:rPr>
        <w:t>包括但不仅限于货物的出厂价，备品备件的价格、运杂费，投标人技术服务费，保证期内缺陷的修复补救费用，市场价格变化的风险费用、利润、税金等的总和，该报价应考虑市场风险、政策性风险、汇率风险等因素，并能保证投标人完成履行合同所需的全部工作，此价格在合同签订后将不作调整。</w:t>
      </w:r>
    </w:p>
    <w:p w14:paraId="20709362">
      <w:pPr>
        <w:pStyle w:val="1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15.4货物的</w:t>
      </w:r>
      <w:r>
        <w:rPr>
          <w:rFonts w:hint="eastAsia" w:ascii="宋体" w:hAnsi="宋体" w:eastAsia="宋体" w:cs="宋体"/>
          <w:b/>
          <w:sz w:val="21"/>
          <w:szCs w:val="21"/>
          <w:highlight w:val="none"/>
        </w:rPr>
        <w:t>出厂价</w:t>
      </w:r>
      <w:r>
        <w:rPr>
          <w:rFonts w:hint="eastAsia" w:ascii="宋体" w:hAnsi="宋体" w:eastAsia="宋体" w:cs="宋体"/>
          <w:sz w:val="21"/>
          <w:szCs w:val="21"/>
          <w:highlight w:val="none"/>
        </w:rPr>
        <w:t>指制造厂生产的，满足招标要求及符合国家质量检测标准的货物的价格。包括但不仅限于产品的设计费、投标人为取得生产制造投标货物所需的图纸或为采购人提供所生产货物的图纸和技术资料的费用、生产所需的材料费、加工费、辅助材料费、专用工具费、废品损失费、外购配套件费、包装费、利润和税金等费用。还包括必不可少的部件、标准备件、专用工具</w:t>
      </w:r>
      <w:r>
        <w:rPr>
          <w:rFonts w:hint="eastAsia" w:ascii="宋体" w:hAnsi="宋体" w:eastAsia="宋体" w:cs="宋体"/>
          <w:bCs/>
          <w:sz w:val="21"/>
          <w:szCs w:val="21"/>
          <w:highlight w:val="none"/>
        </w:rPr>
        <w:t>的价格</w:t>
      </w:r>
      <w:r>
        <w:rPr>
          <w:rFonts w:hint="eastAsia" w:ascii="宋体" w:hAnsi="宋体" w:eastAsia="宋体" w:cs="宋体"/>
          <w:sz w:val="21"/>
          <w:szCs w:val="21"/>
          <w:highlight w:val="none"/>
        </w:rPr>
        <w:t>。</w:t>
      </w:r>
    </w:p>
    <w:p w14:paraId="38FC7DDF">
      <w:pPr>
        <w:pStyle w:val="1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15.5备品备件，指按“</w:t>
      </w:r>
      <w:r>
        <w:rPr>
          <w:rFonts w:hint="eastAsia" w:ascii="宋体" w:hAnsi="宋体" w:eastAsia="宋体" w:cs="宋体"/>
          <w:b/>
          <w:sz w:val="21"/>
          <w:szCs w:val="21"/>
          <w:highlight w:val="none"/>
        </w:rPr>
        <w:t>投标人须知前附表</w:t>
      </w:r>
      <w:r>
        <w:rPr>
          <w:rFonts w:hint="eastAsia" w:ascii="宋体" w:hAnsi="宋体" w:eastAsia="宋体" w:cs="宋体"/>
          <w:sz w:val="21"/>
          <w:szCs w:val="21"/>
          <w:highlight w:val="none"/>
        </w:rPr>
        <w:t>”</w:t>
      </w:r>
      <w:r>
        <w:rPr>
          <w:rFonts w:hint="eastAsia" w:ascii="宋体" w:hAnsi="宋体" w:eastAsia="宋体" w:cs="宋体"/>
          <w:bCs/>
          <w:sz w:val="21"/>
          <w:szCs w:val="21"/>
          <w:highlight w:val="none"/>
        </w:rPr>
        <w:t>的要求</w:t>
      </w:r>
      <w:r>
        <w:rPr>
          <w:rFonts w:hint="eastAsia" w:ascii="宋体" w:hAnsi="宋体" w:eastAsia="宋体" w:cs="宋体"/>
          <w:sz w:val="21"/>
          <w:szCs w:val="21"/>
          <w:highlight w:val="none"/>
        </w:rPr>
        <w:t>提供规定时间内所需的备品备件清单和报价。</w:t>
      </w:r>
    </w:p>
    <w:p w14:paraId="66FB6065">
      <w:pPr>
        <w:pStyle w:val="13"/>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15.</w:t>
      </w:r>
      <w:r>
        <w:rPr>
          <w:rFonts w:hint="eastAsia" w:ascii="宋体" w:hAnsi="宋体" w:eastAsia="宋体" w:cs="宋体"/>
          <w:bCs/>
          <w:sz w:val="21"/>
          <w:szCs w:val="21"/>
          <w:highlight w:val="none"/>
          <w:lang w:val="en-US" w:eastAsia="zh-CN"/>
        </w:rPr>
        <w:t>6</w:t>
      </w:r>
      <w:r>
        <w:rPr>
          <w:rFonts w:hint="eastAsia" w:ascii="宋体" w:hAnsi="宋体" w:eastAsia="宋体" w:cs="宋体"/>
          <w:b/>
          <w:sz w:val="21"/>
          <w:szCs w:val="21"/>
          <w:highlight w:val="none"/>
        </w:rPr>
        <w:t>运杂费用</w:t>
      </w:r>
      <w:r>
        <w:rPr>
          <w:rFonts w:hint="eastAsia" w:ascii="宋体" w:hAnsi="宋体" w:eastAsia="宋体" w:cs="宋体"/>
          <w:sz w:val="21"/>
          <w:szCs w:val="21"/>
          <w:highlight w:val="none"/>
        </w:rPr>
        <w:t>：即投标货物到交货地点前的所有费用，包括铁路或公路运费、提货及转运费用、短途运费、包装费、装卸费用、加固费用、保险费等。</w:t>
      </w:r>
    </w:p>
    <w:p w14:paraId="0D6A22E9">
      <w:pPr>
        <w:pStyle w:val="1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15.</w:t>
      </w:r>
      <w:r>
        <w:rPr>
          <w:rFonts w:hint="eastAsia" w:ascii="宋体" w:hAnsi="宋体" w:eastAsia="宋体" w:cs="宋体"/>
          <w:sz w:val="21"/>
          <w:szCs w:val="21"/>
          <w:highlight w:val="none"/>
          <w:lang w:val="en-US" w:eastAsia="zh-CN"/>
        </w:rPr>
        <w:t>7</w:t>
      </w:r>
      <w:r>
        <w:rPr>
          <w:rFonts w:hint="eastAsia" w:ascii="宋体" w:hAnsi="宋体" w:eastAsia="宋体" w:cs="宋体"/>
          <w:b/>
          <w:sz w:val="21"/>
          <w:szCs w:val="21"/>
          <w:highlight w:val="none"/>
        </w:rPr>
        <w:t>技术服务费用</w:t>
      </w:r>
      <w:r>
        <w:rPr>
          <w:rFonts w:hint="eastAsia" w:ascii="宋体" w:hAnsi="宋体" w:eastAsia="宋体" w:cs="宋体"/>
          <w:sz w:val="21"/>
          <w:szCs w:val="21"/>
          <w:highlight w:val="none"/>
        </w:rPr>
        <w:t>包括：接入信息化系统的设备接口费</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设计联络费用（若有）、现场服务（包括指导安装和调试费用）和人员培训的费用、技术资料费以及技术咨询协调费用等。</w:t>
      </w:r>
    </w:p>
    <w:p w14:paraId="57189A85">
      <w:pPr>
        <w:spacing w:line="360" w:lineRule="auto"/>
        <w:jc w:val="left"/>
        <w:outlineLvl w:val="2"/>
        <w:rPr>
          <w:rFonts w:hint="eastAsia" w:ascii="宋体" w:hAnsi="宋体" w:eastAsia="宋体" w:cs="宋体"/>
          <w:b/>
          <w:sz w:val="21"/>
          <w:szCs w:val="21"/>
        </w:rPr>
      </w:pPr>
      <w:r>
        <w:rPr>
          <w:rFonts w:hint="eastAsia" w:ascii="宋体" w:hAnsi="宋体" w:eastAsia="宋体" w:cs="宋体"/>
          <w:b/>
          <w:sz w:val="21"/>
          <w:szCs w:val="21"/>
        </w:rPr>
        <w:t>16. 投标货币</w:t>
      </w:r>
    </w:p>
    <w:p w14:paraId="3D845F26">
      <w:pPr>
        <w:pStyle w:val="13"/>
        <w:spacing w:line="360" w:lineRule="auto"/>
        <w:outlineLvl w:val="3"/>
        <w:rPr>
          <w:rFonts w:hint="eastAsia" w:ascii="宋体" w:hAnsi="宋体" w:eastAsia="宋体" w:cs="宋体"/>
          <w:bCs/>
          <w:sz w:val="21"/>
          <w:szCs w:val="21"/>
        </w:rPr>
      </w:pPr>
      <w:r>
        <w:rPr>
          <w:rFonts w:hint="eastAsia" w:ascii="宋体" w:hAnsi="宋体" w:eastAsia="宋体" w:cs="宋体"/>
          <w:sz w:val="21"/>
          <w:szCs w:val="21"/>
        </w:rPr>
        <w:t>16.1投标以人民币报价。</w:t>
      </w:r>
    </w:p>
    <w:p w14:paraId="5BC23526">
      <w:pPr>
        <w:spacing w:line="360" w:lineRule="auto"/>
        <w:jc w:val="left"/>
        <w:outlineLvl w:val="2"/>
        <w:rPr>
          <w:rFonts w:hint="eastAsia" w:ascii="宋体" w:hAnsi="宋体" w:eastAsia="宋体" w:cs="宋体"/>
          <w:b/>
          <w:sz w:val="21"/>
          <w:szCs w:val="21"/>
        </w:rPr>
      </w:pPr>
      <w:r>
        <w:rPr>
          <w:rFonts w:hint="eastAsia" w:ascii="宋体" w:hAnsi="宋体" w:eastAsia="宋体" w:cs="宋体"/>
          <w:b/>
          <w:sz w:val="21"/>
          <w:szCs w:val="21"/>
        </w:rPr>
        <w:t>17. 投标文件有效期</w:t>
      </w:r>
    </w:p>
    <w:p w14:paraId="45387E67">
      <w:pPr>
        <w:pStyle w:val="13"/>
        <w:spacing w:line="360" w:lineRule="auto"/>
        <w:ind w:left="720" w:hanging="630" w:hangingChars="300"/>
        <w:rPr>
          <w:rFonts w:hint="eastAsia" w:ascii="宋体" w:hAnsi="宋体" w:eastAsia="宋体" w:cs="宋体"/>
          <w:sz w:val="21"/>
          <w:szCs w:val="21"/>
        </w:rPr>
      </w:pPr>
      <w:r>
        <w:rPr>
          <w:rFonts w:hint="eastAsia" w:ascii="宋体" w:hAnsi="宋体" w:eastAsia="宋体" w:cs="宋体"/>
          <w:sz w:val="21"/>
          <w:szCs w:val="21"/>
        </w:rPr>
        <w:t>17.1在“</w:t>
      </w:r>
      <w:r>
        <w:rPr>
          <w:rFonts w:hint="eastAsia" w:ascii="宋体" w:hAnsi="宋体" w:eastAsia="宋体" w:cs="宋体"/>
          <w:b/>
          <w:bCs/>
          <w:sz w:val="21"/>
          <w:szCs w:val="21"/>
        </w:rPr>
        <w:t>投标人须知前附表</w:t>
      </w:r>
      <w:r>
        <w:rPr>
          <w:rFonts w:hint="eastAsia" w:ascii="宋体" w:hAnsi="宋体" w:eastAsia="宋体" w:cs="宋体"/>
          <w:sz w:val="21"/>
          <w:szCs w:val="21"/>
        </w:rPr>
        <w:t>”规定的投标有效期内，投标人不得要求撤销或修改其投标文件。</w:t>
      </w:r>
    </w:p>
    <w:p w14:paraId="0263E0D2">
      <w:pPr>
        <w:spacing w:line="360" w:lineRule="auto"/>
        <w:jc w:val="left"/>
        <w:rPr>
          <w:rFonts w:hint="eastAsia" w:ascii="宋体" w:hAnsi="宋体" w:eastAsia="宋体" w:cs="宋体"/>
          <w:sz w:val="21"/>
          <w:szCs w:val="21"/>
        </w:rPr>
      </w:pPr>
      <w:r>
        <w:rPr>
          <w:rFonts w:hint="eastAsia" w:ascii="宋体" w:hAnsi="宋体" w:eastAsia="宋体" w:cs="宋体"/>
          <w:sz w:val="21"/>
          <w:szCs w:val="21"/>
          <w:lang w:val="en-US" w:eastAsia="zh-CN"/>
        </w:rPr>
        <w:t>▲</w:t>
      </w:r>
      <w:r>
        <w:rPr>
          <w:rFonts w:hint="eastAsia" w:ascii="宋体" w:hAnsi="宋体" w:eastAsia="宋体" w:cs="宋体"/>
          <w:sz w:val="21"/>
          <w:szCs w:val="21"/>
        </w:rPr>
        <w:t>17.2投标有效期从提交投标文件的截止之日起算。投标文件中承诺的投标有效期应当不少于招标文件中载明的投标有效期。投标有效期内投标人撤销投标文件的，采购代理机构可以不退还投标保证金。</w:t>
      </w:r>
    </w:p>
    <w:p w14:paraId="52905EBD">
      <w:pPr>
        <w:spacing w:line="360" w:lineRule="auto"/>
        <w:jc w:val="left"/>
        <w:rPr>
          <w:rFonts w:hint="eastAsia" w:ascii="宋体" w:hAnsi="宋体" w:eastAsia="宋体" w:cs="宋体"/>
          <w:sz w:val="21"/>
          <w:szCs w:val="21"/>
        </w:rPr>
      </w:pPr>
      <w:r>
        <w:rPr>
          <w:rFonts w:hint="eastAsia" w:ascii="宋体" w:hAnsi="宋体" w:eastAsia="宋体" w:cs="宋体"/>
          <w:sz w:val="21"/>
          <w:szCs w:val="21"/>
        </w:rPr>
        <w:t>17.3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289BF69E">
      <w:pPr>
        <w:spacing w:line="360" w:lineRule="auto"/>
        <w:jc w:val="left"/>
        <w:outlineLvl w:val="2"/>
        <w:rPr>
          <w:rFonts w:hint="eastAsia" w:ascii="宋体" w:hAnsi="宋体" w:eastAsia="宋体" w:cs="宋体"/>
          <w:b/>
          <w:sz w:val="21"/>
          <w:szCs w:val="21"/>
        </w:rPr>
      </w:pPr>
      <w:r>
        <w:rPr>
          <w:rFonts w:hint="eastAsia" w:ascii="宋体" w:hAnsi="宋体" w:eastAsia="宋体" w:cs="宋体"/>
          <w:b/>
          <w:sz w:val="21"/>
          <w:szCs w:val="21"/>
        </w:rPr>
        <w:t>18.分包</w:t>
      </w:r>
    </w:p>
    <w:p w14:paraId="0F044025">
      <w:pPr>
        <w:spacing w:line="360" w:lineRule="auto"/>
        <w:jc w:val="left"/>
        <w:rPr>
          <w:rFonts w:hint="eastAsia" w:ascii="宋体" w:hAnsi="宋体" w:eastAsia="宋体" w:cs="宋体"/>
          <w:kern w:val="0"/>
          <w:sz w:val="21"/>
          <w:szCs w:val="21"/>
        </w:rPr>
      </w:pPr>
      <w:r>
        <w:rPr>
          <w:rFonts w:hint="eastAsia" w:ascii="宋体" w:hAnsi="宋体" w:eastAsia="宋体" w:cs="宋体"/>
          <w:sz w:val="21"/>
          <w:szCs w:val="21"/>
        </w:rPr>
        <w:t>18.1“</w:t>
      </w:r>
      <w:r>
        <w:rPr>
          <w:rFonts w:hint="eastAsia" w:ascii="宋体" w:hAnsi="宋体" w:eastAsia="宋体" w:cs="宋体"/>
          <w:b/>
          <w:sz w:val="21"/>
          <w:szCs w:val="21"/>
        </w:rPr>
        <w:t>投标人须知前附表</w:t>
      </w:r>
      <w:r>
        <w:rPr>
          <w:rFonts w:hint="eastAsia" w:ascii="宋体" w:hAnsi="宋体" w:eastAsia="宋体" w:cs="宋体"/>
          <w:sz w:val="21"/>
          <w:szCs w:val="21"/>
        </w:rPr>
        <w:t>”规定允许分包的项目，投标人在中标后只能将项目的非主体、</w:t>
      </w:r>
      <w:r>
        <w:rPr>
          <w:rFonts w:hint="eastAsia" w:ascii="宋体" w:hAnsi="宋体" w:eastAsia="宋体" w:cs="宋体"/>
          <w:kern w:val="0"/>
          <w:sz w:val="21"/>
          <w:szCs w:val="21"/>
        </w:rPr>
        <w:t>非关键性工作分包。投标人应当在投标文件中载明分包承担主体，分包承担主体应当具备相应资质条件且不得再次分包。</w:t>
      </w:r>
    </w:p>
    <w:p w14:paraId="070CE11A">
      <w:pPr>
        <w:spacing w:line="360" w:lineRule="auto"/>
        <w:jc w:val="left"/>
        <w:rPr>
          <w:rFonts w:hint="eastAsia" w:ascii="宋体" w:hAnsi="宋体" w:eastAsia="宋体" w:cs="宋体"/>
          <w:sz w:val="21"/>
          <w:szCs w:val="21"/>
        </w:rPr>
      </w:pPr>
      <w:r>
        <w:rPr>
          <w:rFonts w:hint="eastAsia" w:ascii="宋体" w:hAnsi="宋体" w:eastAsia="宋体" w:cs="宋体"/>
          <w:sz w:val="21"/>
          <w:szCs w:val="21"/>
          <w:lang w:val="en-US" w:eastAsia="zh-CN"/>
        </w:rPr>
        <w:t>▲</w:t>
      </w:r>
      <w:r>
        <w:rPr>
          <w:rFonts w:hint="eastAsia" w:ascii="宋体" w:hAnsi="宋体" w:eastAsia="宋体" w:cs="宋体"/>
          <w:b/>
          <w:kern w:val="0"/>
          <w:sz w:val="21"/>
          <w:szCs w:val="21"/>
        </w:rPr>
        <w:t>19. 投标人应当遵循公平竞争的原则，不得恶意串通，不得妨碍其他投标人的竞争行为，不得损害采购人或者其他投标人的合法权益</w:t>
      </w:r>
      <w:r>
        <w:rPr>
          <w:rFonts w:hint="eastAsia" w:ascii="宋体" w:hAnsi="宋体" w:eastAsia="宋体" w:cs="宋体"/>
          <w:kern w:val="0"/>
          <w:sz w:val="21"/>
          <w:szCs w:val="21"/>
        </w:rPr>
        <w:t>。</w:t>
      </w:r>
    </w:p>
    <w:p w14:paraId="37153805">
      <w:pPr>
        <w:spacing w:line="360" w:lineRule="auto"/>
        <w:jc w:val="left"/>
        <w:outlineLvl w:val="2"/>
        <w:rPr>
          <w:rFonts w:hint="eastAsia" w:ascii="宋体" w:hAnsi="宋体" w:eastAsia="宋体" w:cs="宋体"/>
          <w:b/>
          <w:sz w:val="21"/>
          <w:szCs w:val="21"/>
        </w:rPr>
      </w:pPr>
      <w:r>
        <w:rPr>
          <w:rFonts w:hint="eastAsia" w:ascii="宋体" w:hAnsi="宋体" w:eastAsia="宋体" w:cs="宋体"/>
          <w:b/>
          <w:sz w:val="21"/>
          <w:szCs w:val="21"/>
        </w:rPr>
        <w:t>20. 投标文件的编制</w:t>
      </w:r>
    </w:p>
    <w:p w14:paraId="0C8EAC14">
      <w:pPr>
        <w:pStyle w:val="13"/>
        <w:tabs>
          <w:tab w:val="left" w:pos="710"/>
        </w:tabs>
        <w:spacing w:line="360" w:lineRule="auto"/>
        <w:rPr>
          <w:rFonts w:hint="eastAsia" w:ascii="宋体" w:hAnsi="宋体" w:eastAsia="宋体" w:cs="宋体"/>
          <w:sz w:val="21"/>
          <w:szCs w:val="21"/>
        </w:rPr>
      </w:pPr>
      <w:r>
        <w:rPr>
          <w:rFonts w:hint="eastAsia" w:ascii="宋体" w:hAnsi="宋体" w:eastAsia="宋体" w:cs="宋体"/>
          <w:sz w:val="21"/>
          <w:szCs w:val="21"/>
        </w:rPr>
        <w:t>20.1投标文件全部采用电子文档，投标人应安装客户端软件—“政采云电子交易客户端”，并按照招标文件和政采云电子交易平台的要求编制，编制后应进行电子签名及加密。</w:t>
      </w:r>
    </w:p>
    <w:p w14:paraId="06EA74D1">
      <w:pPr>
        <w:pStyle w:val="13"/>
        <w:tabs>
          <w:tab w:val="left" w:pos="710"/>
        </w:tabs>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w:t>
      </w:r>
      <w:r>
        <w:rPr>
          <w:rFonts w:hint="eastAsia" w:ascii="宋体" w:hAnsi="宋体" w:eastAsia="宋体" w:cs="宋体"/>
          <w:sz w:val="21"/>
          <w:szCs w:val="21"/>
        </w:rPr>
        <w:t>20.2如投标人提交的电子标书不符合20.1要求或开标时无法读取导入或解密，其投标文件将不予受理。</w:t>
      </w:r>
    </w:p>
    <w:p w14:paraId="18A330F9">
      <w:pPr>
        <w:pStyle w:val="13"/>
        <w:tabs>
          <w:tab w:val="left" w:pos="710"/>
        </w:tabs>
        <w:spacing w:line="360" w:lineRule="auto"/>
        <w:rPr>
          <w:rFonts w:hint="eastAsia" w:ascii="宋体" w:hAnsi="宋体" w:eastAsia="宋体" w:cs="宋体"/>
          <w:sz w:val="21"/>
          <w:szCs w:val="21"/>
        </w:rPr>
      </w:pPr>
      <w:r>
        <w:rPr>
          <w:rFonts w:hint="eastAsia" w:ascii="宋体" w:hAnsi="宋体" w:eastAsia="宋体" w:cs="宋体"/>
          <w:sz w:val="21"/>
          <w:szCs w:val="21"/>
        </w:rPr>
        <w:t>20.3投标文件应尽量避免涂改、行间插字或删除。如果出现上述情况，改动之处应加盖单位章或由投标人的法定代表人或其委托代理人签字确认。</w:t>
      </w:r>
    </w:p>
    <w:p w14:paraId="6496BB89">
      <w:pPr>
        <w:pStyle w:val="13"/>
        <w:tabs>
          <w:tab w:val="left" w:pos="710"/>
        </w:tabs>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w:t>
      </w:r>
      <w:r>
        <w:rPr>
          <w:rFonts w:hint="eastAsia" w:ascii="宋体" w:hAnsi="宋体" w:eastAsia="宋体" w:cs="宋体"/>
          <w:sz w:val="21"/>
          <w:szCs w:val="21"/>
        </w:rPr>
        <w:t>20.4关键内容字迹潦草、表达不清、未按要求填写而导致非唯一理解，视为未实质性响应招标文件的投标文件。</w:t>
      </w:r>
    </w:p>
    <w:p w14:paraId="33A4E012">
      <w:pPr>
        <w:pStyle w:val="13"/>
        <w:tabs>
          <w:tab w:val="left" w:pos="710"/>
        </w:tabs>
        <w:spacing w:line="360" w:lineRule="auto"/>
        <w:rPr>
          <w:rFonts w:hint="eastAsia" w:ascii="宋体" w:hAnsi="宋体" w:eastAsia="宋体" w:cs="宋体"/>
          <w:sz w:val="21"/>
          <w:szCs w:val="21"/>
        </w:rPr>
      </w:pPr>
      <w:r>
        <w:rPr>
          <w:rFonts w:hint="eastAsia" w:ascii="宋体" w:hAnsi="宋体" w:eastAsia="宋体" w:cs="宋体"/>
          <w:sz w:val="21"/>
          <w:szCs w:val="21"/>
        </w:rPr>
        <w:t>20.5投标文件中提供的资料（扫描件），内容必须清晰可辨，若内容模糊，无法辨识，均视为未提供。</w:t>
      </w:r>
    </w:p>
    <w:p w14:paraId="2379A0BB">
      <w:pPr>
        <w:pStyle w:val="13"/>
        <w:tabs>
          <w:tab w:val="left" w:pos="710"/>
        </w:tabs>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w:t>
      </w:r>
      <w:r>
        <w:rPr>
          <w:rFonts w:hint="eastAsia" w:ascii="宋体" w:hAnsi="宋体" w:eastAsia="宋体" w:cs="宋体"/>
          <w:sz w:val="21"/>
          <w:szCs w:val="21"/>
        </w:rPr>
        <w:t>20.6投标文件中对招标文件商务条款及技术要求的应答出现完全或绝大部分复制招标文件要求的，视为未实质性响应招标文件的投标文件。</w:t>
      </w:r>
    </w:p>
    <w:p w14:paraId="1CE48421">
      <w:pPr>
        <w:pStyle w:val="13"/>
        <w:tabs>
          <w:tab w:val="left" w:pos="710"/>
        </w:tabs>
        <w:spacing w:line="360" w:lineRule="auto"/>
        <w:rPr>
          <w:rFonts w:hint="eastAsia" w:ascii="宋体" w:hAnsi="宋体" w:eastAsia="宋体" w:cs="宋体"/>
          <w:sz w:val="21"/>
          <w:szCs w:val="21"/>
        </w:rPr>
      </w:pPr>
      <w:r>
        <w:rPr>
          <w:rFonts w:hint="eastAsia" w:ascii="宋体" w:hAnsi="宋体" w:eastAsia="宋体" w:cs="宋体"/>
          <w:sz w:val="21"/>
          <w:szCs w:val="21"/>
        </w:rPr>
        <w:t>20.6投标文件应由法定代表人或其委托代理人在规定的电子签名处逐一电子签名（电子签名或电子签章），要求盖章处应盖单位章（电子签章）。</w:t>
      </w:r>
    </w:p>
    <w:p w14:paraId="07E74FAF">
      <w:pPr>
        <w:spacing w:line="360" w:lineRule="auto"/>
        <w:jc w:val="left"/>
        <w:outlineLvl w:val="2"/>
        <w:rPr>
          <w:rFonts w:hint="eastAsia" w:ascii="宋体" w:hAnsi="宋体" w:eastAsia="宋体" w:cs="宋体"/>
          <w:b/>
          <w:sz w:val="21"/>
          <w:szCs w:val="21"/>
        </w:rPr>
      </w:pPr>
      <w:r>
        <w:rPr>
          <w:rFonts w:hint="eastAsia" w:ascii="宋体" w:hAnsi="宋体" w:eastAsia="宋体" w:cs="宋体"/>
          <w:b/>
          <w:sz w:val="21"/>
          <w:szCs w:val="21"/>
        </w:rPr>
        <w:t>21. 投标保证金</w:t>
      </w:r>
    </w:p>
    <w:p w14:paraId="1AB2C801">
      <w:pPr>
        <w:pStyle w:val="13"/>
        <w:tabs>
          <w:tab w:val="left" w:pos="710"/>
        </w:tabs>
        <w:spacing w:line="360" w:lineRule="auto"/>
        <w:rPr>
          <w:rFonts w:hint="eastAsia" w:ascii="宋体" w:hAnsi="宋体" w:eastAsia="宋体" w:cs="宋体"/>
          <w:sz w:val="21"/>
          <w:szCs w:val="21"/>
        </w:rPr>
      </w:pPr>
      <w:r>
        <w:rPr>
          <w:rFonts w:hint="eastAsia" w:ascii="宋体" w:hAnsi="宋体" w:eastAsia="宋体" w:cs="宋体"/>
          <w:sz w:val="21"/>
          <w:szCs w:val="21"/>
        </w:rPr>
        <w:t>21.1投标保证金为人民币。投标人应在提交投标文件截止时间以前按“</w:t>
      </w:r>
      <w:r>
        <w:rPr>
          <w:rFonts w:hint="eastAsia" w:ascii="宋体" w:hAnsi="宋体" w:eastAsia="宋体" w:cs="宋体"/>
          <w:b/>
          <w:sz w:val="21"/>
          <w:szCs w:val="21"/>
        </w:rPr>
        <w:t>投标人须知前附表</w:t>
      </w:r>
      <w:r>
        <w:rPr>
          <w:rFonts w:hint="eastAsia" w:ascii="宋体" w:hAnsi="宋体" w:eastAsia="宋体" w:cs="宋体"/>
          <w:sz w:val="21"/>
          <w:szCs w:val="21"/>
        </w:rPr>
        <w:t>”规定的金额及形式提交，并在规定的时间内保持有效。</w:t>
      </w:r>
    </w:p>
    <w:p w14:paraId="35A10742">
      <w:pPr>
        <w:pStyle w:val="13"/>
        <w:tabs>
          <w:tab w:val="left" w:pos="710"/>
        </w:tabs>
        <w:spacing w:line="360" w:lineRule="auto"/>
        <w:rPr>
          <w:rFonts w:hint="eastAsia" w:ascii="宋体" w:hAnsi="宋体" w:eastAsia="宋体" w:cs="宋体"/>
          <w:sz w:val="21"/>
          <w:szCs w:val="21"/>
        </w:rPr>
      </w:pPr>
      <w:r>
        <w:rPr>
          <w:rFonts w:hint="eastAsia" w:ascii="宋体" w:hAnsi="宋体" w:eastAsia="宋体" w:cs="宋体"/>
          <w:sz w:val="21"/>
          <w:szCs w:val="21"/>
        </w:rPr>
        <w:t>21.2</w:t>
      </w:r>
      <w:r>
        <w:rPr>
          <w:rFonts w:hint="eastAsia" w:ascii="宋体" w:hAnsi="宋体" w:eastAsia="宋体" w:cs="宋体"/>
          <w:kern w:val="0"/>
          <w:sz w:val="21"/>
          <w:szCs w:val="21"/>
        </w:rPr>
        <w:t>投标人在投标截止时间前撤回已提交的投标文件的，采购代理机构将在自收到投标人书面撤回通知之日起5个工作日内，退还已收取的投标保证金，但因投标人自身原因导致无法及时退还的除外</w:t>
      </w:r>
      <w:r>
        <w:rPr>
          <w:rFonts w:hint="eastAsia" w:ascii="宋体" w:hAnsi="宋体" w:eastAsia="宋体" w:cs="宋体"/>
          <w:sz w:val="21"/>
          <w:szCs w:val="21"/>
        </w:rPr>
        <w:t>。</w:t>
      </w:r>
    </w:p>
    <w:p w14:paraId="0D21C981">
      <w:pPr>
        <w:pStyle w:val="13"/>
        <w:spacing w:line="360" w:lineRule="auto"/>
        <w:rPr>
          <w:rFonts w:hint="eastAsia" w:ascii="宋体" w:hAnsi="宋体" w:eastAsia="宋体" w:cs="宋体"/>
          <w:sz w:val="21"/>
          <w:szCs w:val="21"/>
        </w:rPr>
      </w:pPr>
      <w:r>
        <w:rPr>
          <w:rFonts w:hint="eastAsia" w:ascii="宋体" w:hAnsi="宋体" w:eastAsia="宋体" w:cs="宋体"/>
          <w:sz w:val="21"/>
          <w:szCs w:val="21"/>
        </w:rPr>
        <w:t>21.3未中标人的投标保证金将在中标公告发出后5个工作日退还；中标人的投标保证金将在</w:t>
      </w:r>
      <w:r>
        <w:rPr>
          <w:rFonts w:hint="eastAsia" w:ascii="宋体" w:hAnsi="宋体" w:eastAsia="宋体" w:cs="宋体"/>
          <w:kern w:val="0"/>
          <w:sz w:val="21"/>
          <w:szCs w:val="21"/>
        </w:rPr>
        <w:t>采购合同签订之日起5个工作日内退还</w:t>
      </w:r>
      <w:r>
        <w:rPr>
          <w:rFonts w:hint="eastAsia" w:ascii="宋体" w:hAnsi="宋体" w:eastAsia="宋体" w:cs="宋体"/>
          <w:sz w:val="21"/>
          <w:szCs w:val="21"/>
        </w:rPr>
        <w:t>。</w:t>
      </w:r>
    </w:p>
    <w:p w14:paraId="4762C7E1">
      <w:pPr>
        <w:pStyle w:val="13"/>
        <w:spacing w:line="360" w:lineRule="auto"/>
        <w:outlineLvl w:val="3"/>
        <w:rPr>
          <w:rFonts w:hint="eastAsia" w:ascii="宋体" w:hAnsi="宋体" w:eastAsia="宋体" w:cs="宋体"/>
          <w:sz w:val="21"/>
          <w:szCs w:val="21"/>
        </w:rPr>
      </w:pPr>
      <w:r>
        <w:rPr>
          <w:rFonts w:hint="eastAsia" w:ascii="宋体" w:hAnsi="宋体" w:eastAsia="宋体" w:cs="宋体"/>
          <w:sz w:val="21"/>
          <w:szCs w:val="21"/>
        </w:rPr>
        <w:t>21.4 投标保证金的退回只以网上银行转账的方式进行。</w:t>
      </w:r>
    </w:p>
    <w:p w14:paraId="140B53FB">
      <w:pPr>
        <w:pStyle w:val="13"/>
        <w:spacing w:line="360" w:lineRule="auto"/>
        <w:rPr>
          <w:rFonts w:hint="eastAsia" w:ascii="宋体" w:hAnsi="宋体" w:eastAsia="宋体" w:cs="宋体"/>
          <w:sz w:val="21"/>
          <w:szCs w:val="21"/>
        </w:rPr>
      </w:pPr>
      <w:r>
        <w:rPr>
          <w:rFonts w:hint="eastAsia" w:ascii="宋体" w:hAnsi="宋体" w:eastAsia="宋体" w:cs="宋体"/>
          <w:sz w:val="21"/>
          <w:szCs w:val="21"/>
        </w:rPr>
        <w:t>21.5保证金交至</w:t>
      </w:r>
      <w:r>
        <w:rPr>
          <w:rFonts w:hint="eastAsia" w:ascii="宋体" w:hAnsi="宋体" w:eastAsia="宋体" w:cs="宋体"/>
          <w:kern w:val="0"/>
          <w:sz w:val="21"/>
          <w:szCs w:val="21"/>
        </w:rPr>
        <w:t>采购代理机构的，逾期退还投标保证金的，除退还投标保证金本金外，还将按中国人民银行同期贷款基准利率上浮20％后的利率支付超期资金占用费，但因投标人自身原因导致无法及时退还的除外。</w:t>
      </w:r>
    </w:p>
    <w:p w14:paraId="40FEE1B0">
      <w:pPr>
        <w:pStyle w:val="13"/>
        <w:spacing w:line="360" w:lineRule="auto"/>
        <w:outlineLvl w:val="3"/>
        <w:rPr>
          <w:rFonts w:hint="eastAsia" w:ascii="宋体" w:hAnsi="宋体" w:eastAsia="宋体" w:cs="宋体"/>
          <w:sz w:val="21"/>
          <w:szCs w:val="21"/>
        </w:rPr>
      </w:pPr>
      <w:r>
        <w:rPr>
          <w:rFonts w:hint="eastAsia" w:ascii="宋体" w:hAnsi="宋体" w:eastAsia="宋体" w:cs="宋体"/>
          <w:sz w:val="21"/>
          <w:szCs w:val="21"/>
        </w:rPr>
        <w:t>21.6下列情况发生时，投标保证金将不予退还</w:t>
      </w:r>
    </w:p>
    <w:p w14:paraId="3A17D062">
      <w:pPr>
        <w:pStyle w:val="13"/>
        <w:spacing w:line="360" w:lineRule="auto"/>
        <w:ind w:left="359" w:leftChars="171"/>
        <w:rPr>
          <w:rFonts w:hint="eastAsia" w:ascii="宋体" w:hAnsi="宋体" w:eastAsia="宋体" w:cs="宋体"/>
          <w:sz w:val="21"/>
          <w:szCs w:val="21"/>
        </w:rPr>
      </w:pPr>
      <w:r>
        <w:rPr>
          <w:rFonts w:hint="eastAsia" w:ascii="宋体" w:hAnsi="宋体" w:eastAsia="宋体" w:cs="宋体"/>
          <w:sz w:val="21"/>
          <w:szCs w:val="21"/>
        </w:rPr>
        <w:t>（1）投标人在投标有效期内撤销投标的；</w:t>
      </w:r>
    </w:p>
    <w:p w14:paraId="4995A7B1">
      <w:pPr>
        <w:spacing w:line="360" w:lineRule="auto"/>
        <w:ind w:firstLine="315" w:firstLineChars="150"/>
        <w:rPr>
          <w:rFonts w:hint="eastAsia" w:ascii="宋体" w:hAnsi="宋体" w:eastAsia="宋体" w:cs="宋体"/>
          <w:sz w:val="21"/>
          <w:szCs w:val="21"/>
        </w:rPr>
      </w:pPr>
      <w:r>
        <w:rPr>
          <w:rFonts w:hint="eastAsia" w:ascii="宋体" w:hAnsi="宋体" w:eastAsia="宋体" w:cs="宋体"/>
          <w:sz w:val="21"/>
          <w:szCs w:val="21"/>
        </w:rPr>
        <w:t>（2）中标人中标后无正当理由不与采购人签订合同的；</w:t>
      </w:r>
      <w:r>
        <w:rPr>
          <w:rFonts w:hint="eastAsia" w:ascii="宋体" w:hAnsi="宋体" w:eastAsia="宋体" w:cs="宋体"/>
          <w:sz w:val="21"/>
          <w:szCs w:val="21"/>
        </w:rPr>
        <w:tab/>
      </w:r>
    </w:p>
    <w:p w14:paraId="15AECFD0">
      <w:pPr>
        <w:spacing w:line="360" w:lineRule="auto"/>
        <w:ind w:firstLine="315" w:firstLineChars="150"/>
        <w:rPr>
          <w:rFonts w:hint="eastAsia" w:ascii="宋体" w:hAnsi="宋体" w:eastAsia="宋体" w:cs="宋体"/>
          <w:sz w:val="21"/>
          <w:szCs w:val="21"/>
        </w:rPr>
      </w:pPr>
      <w:r>
        <w:rPr>
          <w:rFonts w:hint="eastAsia" w:ascii="宋体" w:hAnsi="宋体" w:eastAsia="宋体" w:cs="宋体"/>
          <w:sz w:val="21"/>
          <w:szCs w:val="21"/>
        </w:rPr>
        <w:t>（3）中标人将中标项目转让给他人，或者在投标文件中未说明，且未经采购人同意，将中标项目分包给他人的；</w:t>
      </w:r>
    </w:p>
    <w:p w14:paraId="310A1A7B">
      <w:pPr>
        <w:pStyle w:val="13"/>
        <w:spacing w:line="360" w:lineRule="auto"/>
        <w:ind w:left="359" w:leftChars="171"/>
        <w:outlineLvl w:val="4"/>
        <w:rPr>
          <w:rFonts w:hint="eastAsia" w:ascii="宋体" w:hAnsi="宋体" w:eastAsia="宋体" w:cs="宋体"/>
          <w:sz w:val="21"/>
          <w:szCs w:val="21"/>
        </w:rPr>
      </w:pPr>
      <w:r>
        <w:rPr>
          <w:rFonts w:hint="eastAsia" w:ascii="宋体" w:hAnsi="宋体" w:eastAsia="宋体" w:cs="宋体"/>
          <w:sz w:val="21"/>
          <w:szCs w:val="21"/>
        </w:rPr>
        <w:t>（4）中标人拒绝履行合同义务的。</w:t>
      </w:r>
    </w:p>
    <w:p w14:paraId="565830CC">
      <w:pPr>
        <w:pStyle w:val="3"/>
        <w:numPr>
          <w:ilvl w:val="0"/>
          <w:numId w:val="0"/>
        </w:numPr>
        <w:ind w:left="425"/>
        <w:jc w:val="center"/>
        <w:rPr>
          <w:rFonts w:hint="eastAsia" w:ascii="宋体" w:hAnsi="宋体" w:eastAsia="宋体" w:cs="宋体"/>
          <w:sz w:val="21"/>
          <w:szCs w:val="21"/>
        </w:rPr>
      </w:pPr>
      <w:bookmarkStart w:id="29" w:name="_Toc99722875"/>
      <w:r>
        <w:rPr>
          <w:rFonts w:hint="eastAsia" w:ascii="宋体" w:hAnsi="宋体" w:eastAsia="宋体" w:cs="宋体"/>
          <w:sz w:val="21"/>
          <w:szCs w:val="21"/>
        </w:rPr>
        <w:t>四、投标文件的提交</w:t>
      </w:r>
      <w:bookmarkEnd w:id="29"/>
    </w:p>
    <w:p w14:paraId="2E63308E">
      <w:pPr>
        <w:pStyle w:val="13"/>
        <w:spacing w:line="360" w:lineRule="auto"/>
        <w:outlineLvl w:val="2"/>
        <w:rPr>
          <w:rFonts w:hint="eastAsia" w:ascii="宋体" w:hAnsi="宋体" w:eastAsia="宋体" w:cs="宋体"/>
          <w:b/>
          <w:bCs/>
          <w:sz w:val="21"/>
          <w:szCs w:val="21"/>
        </w:rPr>
      </w:pPr>
      <w:bookmarkStart w:id="30" w:name="_Toc99722876"/>
      <w:r>
        <w:rPr>
          <w:rFonts w:hint="eastAsia" w:ascii="宋体" w:hAnsi="宋体" w:eastAsia="宋体" w:cs="宋体"/>
          <w:b/>
          <w:bCs/>
          <w:sz w:val="21"/>
          <w:szCs w:val="21"/>
        </w:rPr>
        <w:t>22. 投标文件的密封与标记</w:t>
      </w:r>
    </w:p>
    <w:p w14:paraId="046E3E1F">
      <w:pPr>
        <w:pStyle w:val="13"/>
        <w:spacing w:line="360" w:lineRule="auto"/>
        <w:rPr>
          <w:rFonts w:hint="eastAsia" w:ascii="宋体" w:hAnsi="宋体" w:eastAsia="宋体" w:cs="宋体"/>
          <w:sz w:val="21"/>
          <w:szCs w:val="21"/>
        </w:rPr>
      </w:pPr>
      <w:r>
        <w:rPr>
          <w:rFonts w:hint="eastAsia" w:ascii="宋体" w:hAnsi="宋体" w:eastAsia="宋体" w:cs="宋体"/>
          <w:sz w:val="21"/>
          <w:szCs w:val="21"/>
        </w:rPr>
        <w:t>22.1投标人进行电子交易应安装客户端软件—“政采云电子交易客户端”，并按照招标文件和电子交易平台的要求编制并加密投标文件。招标人未按规定加密的投标文件，电子交易平台将拒收并提示。</w:t>
      </w:r>
    </w:p>
    <w:p w14:paraId="10899CA9">
      <w:pPr>
        <w:pStyle w:val="13"/>
        <w:spacing w:line="360" w:lineRule="auto"/>
        <w:rPr>
          <w:rFonts w:hint="eastAsia" w:ascii="宋体" w:hAnsi="宋体" w:eastAsia="宋体" w:cs="宋体"/>
          <w:sz w:val="21"/>
          <w:szCs w:val="21"/>
        </w:rPr>
      </w:pPr>
      <w:r>
        <w:rPr>
          <w:rFonts w:hint="eastAsia" w:ascii="宋体" w:hAnsi="宋体" w:eastAsia="宋体" w:cs="宋体"/>
          <w:sz w:val="21"/>
          <w:szCs w:val="21"/>
        </w:rPr>
        <w:t>22.2使用“政采云电子交易客户端”需要提前申领CA数字证书。</w:t>
      </w:r>
    </w:p>
    <w:p w14:paraId="5970D65B">
      <w:pPr>
        <w:pStyle w:val="13"/>
        <w:spacing w:line="360" w:lineRule="auto"/>
        <w:rPr>
          <w:rFonts w:hint="eastAsia" w:ascii="宋体" w:hAnsi="宋体" w:eastAsia="宋体" w:cs="宋体"/>
          <w:sz w:val="21"/>
          <w:szCs w:val="21"/>
        </w:rPr>
      </w:pPr>
      <w:r>
        <w:rPr>
          <w:rFonts w:hint="eastAsia" w:ascii="宋体" w:hAnsi="宋体" w:eastAsia="宋体" w:cs="宋体"/>
          <w:sz w:val="21"/>
          <w:szCs w:val="21"/>
        </w:rPr>
        <w:t>22.3为确保网上操作合法、有效和安全，投标人应当在投标文件提交截止时间前完成在“政府采购云平台”的身份认证，确保在电子交易过程中能够对相关数据电文进行加密和使用电子签名。</w:t>
      </w:r>
    </w:p>
    <w:p w14:paraId="4A090F3E">
      <w:pPr>
        <w:pStyle w:val="13"/>
        <w:spacing w:line="360" w:lineRule="auto"/>
        <w:outlineLvl w:val="2"/>
        <w:rPr>
          <w:rFonts w:hint="eastAsia" w:ascii="宋体" w:hAnsi="宋体" w:eastAsia="宋体" w:cs="宋体"/>
          <w:b/>
          <w:bCs/>
          <w:sz w:val="21"/>
          <w:szCs w:val="21"/>
        </w:rPr>
      </w:pPr>
      <w:r>
        <w:rPr>
          <w:rFonts w:hint="eastAsia" w:ascii="宋体" w:hAnsi="宋体" w:eastAsia="宋体" w:cs="宋体"/>
          <w:b/>
          <w:bCs/>
          <w:sz w:val="21"/>
          <w:szCs w:val="21"/>
        </w:rPr>
        <w:t>23. 提交投标文件截止时间和地点</w:t>
      </w:r>
    </w:p>
    <w:p w14:paraId="7D8E3828">
      <w:pPr>
        <w:pStyle w:val="13"/>
        <w:spacing w:line="360" w:lineRule="auto"/>
        <w:rPr>
          <w:rFonts w:hint="eastAsia" w:ascii="宋体" w:hAnsi="宋体" w:eastAsia="宋体" w:cs="宋体"/>
          <w:sz w:val="21"/>
          <w:szCs w:val="21"/>
        </w:rPr>
      </w:pPr>
      <w:r>
        <w:rPr>
          <w:rFonts w:hint="eastAsia" w:ascii="宋体" w:hAnsi="宋体" w:eastAsia="宋体" w:cs="宋体"/>
          <w:sz w:val="21"/>
          <w:szCs w:val="21"/>
        </w:rPr>
        <w:t>23.1投标文件的提交/上传不得迟于“投标人须知前附表”规定的提交投标文件截止时间。逾期送达/上传的投标文件，将被拒收。</w:t>
      </w:r>
    </w:p>
    <w:p w14:paraId="5A887540">
      <w:pPr>
        <w:pStyle w:val="13"/>
        <w:spacing w:line="360" w:lineRule="auto"/>
        <w:rPr>
          <w:rFonts w:hint="eastAsia" w:ascii="宋体" w:hAnsi="宋体" w:eastAsia="宋体" w:cs="宋体"/>
          <w:sz w:val="21"/>
          <w:szCs w:val="21"/>
        </w:rPr>
      </w:pPr>
      <w:r>
        <w:rPr>
          <w:rFonts w:hint="eastAsia" w:ascii="宋体" w:hAnsi="宋体" w:eastAsia="宋体" w:cs="宋体"/>
          <w:sz w:val="21"/>
          <w:szCs w:val="21"/>
        </w:rPr>
        <w:t>23.2投标人必须在规定时间内将投标文件提交到“投标人须知前附表”规定的地点。</w:t>
      </w:r>
    </w:p>
    <w:p w14:paraId="18329665">
      <w:pPr>
        <w:pStyle w:val="13"/>
        <w:spacing w:line="360" w:lineRule="auto"/>
        <w:rPr>
          <w:rFonts w:hint="eastAsia" w:ascii="宋体" w:hAnsi="宋体" w:eastAsia="宋体" w:cs="宋体"/>
          <w:sz w:val="21"/>
          <w:szCs w:val="21"/>
        </w:rPr>
      </w:pPr>
      <w:r>
        <w:rPr>
          <w:rFonts w:hint="eastAsia" w:ascii="宋体" w:hAnsi="宋体" w:eastAsia="宋体" w:cs="宋体"/>
          <w:sz w:val="21"/>
          <w:szCs w:val="21"/>
        </w:rPr>
        <w:t>23.3 除“投标人须知前附表”另有规定外，投标人所递交的投标文件不予退还。</w:t>
      </w:r>
    </w:p>
    <w:p w14:paraId="4C9F0071">
      <w:pPr>
        <w:pStyle w:val="13"/>
        <w:spacing w:line="360" w:lineRule="auto"/>
        <w:rPr>
          <w:rFonts w:hint="eastAsia" w:ascii="宋体" w:hAnsi="宋体" w:eastAsia="宋体" w:cs="宋体"/>
          <w:sz w:val="21"/>
          <w:szCs w:val="21"/>
        </w:rPr>
      </w:pPr>
      <w:r>
        <w:rPr>
          <w:rFonts w:hint="eastAsia" w:ascii="宋体" w:hAnsi="宋体" w:eastAsia="宋体" w:cs="宋体"/>
          <w:sz w:val="21"/>
          <w:szCs w:val="21"/>
        </w:rPr>
        <w:t>23.4在投标截止时间前，投标人可以撤回在网上已递交的投标文件，修改后重新上传，无须书面形式通知采购人。</w:t>
      </w:r>
    </w:p>
    <w:p w14:paraId="531B3158">
      <w:pPr>
        <w:pStyle w:val="13"/>
        <w:spacing w:line="360" w:lineRule="auto"/>
        <w:rPr>
          <w:rFonts w:hint="eastAsia" w:ascii="宋体" w:hAnsi="宋体" w:eastAsia="宋体" w:cs="宋体"/>
          <w:sz w:val="21"/>
          <w:szCs w:val="21"/>
        </w:rPr>
      </w:pPr>
      <w:r>
        <w:rPr>
          <w:rFonts w:hint="eastAsia" w:ascii="宋体" w:hAnsi="宋体" w:eastAsia="宋体" w:cs="宋体"/>
          <w:sz w:val="21"/>
          <w:szCs w:val="21"/>
        </w:rPr>
        <w:t>23.5修改的投标文件应按照本章第20款、第22款的要求进行重新编制、加密和递交。</w:t>
      </w:r>
    </w:p>
    <w:p w14:paraId="0FF2E632">
      <w:pPr>
        <w:pStyle w:val="13"/>
        <w:spacing w:line="360" w:lineRule="auto"/>
        <w:outlineLvl w:val="3"/>
        <w:rPr>
          <w:rFonts w:hint="eastAsia" w:ascii="宋体" w:hAnsi="宋体" w:eastAsia="宋体" w:cs="宋体"/>
          <w:sz w:val="21"/>
          <w:szCs w:val="21"/>
        </w:rPr>
      </w:pPr>
      <w:r>
        <w:rPr>
          <w:rFonts w:hint="eastAsia" w:ascii="宋体" w:hAnsi="宋体" w:eastAsia="宋体" w:cs="宋体"/>
          <w:sz w:val="21"/>
          <w:szCs w:val="21"/>
        </w:rPr>
        <w:t>23.6在投标截止时间后递交的投标文件不予撤回。</w:t>
      </w:r>
    </w:p>
    <w:p w14:paraId="70E3EB6A">
      <w:pPr>
        <w:pStyle w:val="3"/>
        <w:numPr>
          <w:ilvl w:val="0"/>
          <w:numId w:val="0"/>
        </w:numPr>
        <w:ind w:left="425"/>
        <w:jc w:val="center"/>
        <w:rPr>
          <w:rFonts w:hint="eastAsia" w:ascii="宋体" w:hAnsi="宋体" w:eastAsia="宋体" w:cs="宋体"/>
          <w:sz w:val="21"/>
          <w:szCs w:val="21"/>
        </w:rPr>
      </w:pPr>
      <w:r>
        <w:rPr>
          <w:rFonts w:hint="eastAsia" w:ascii="宋体" w:hAnsi="宋体" w:eastAsia="宋体" w:cs="宋体"/>
          <w:sz w:val="21"/>
          <w:szCs w:val="21"/>
        </w:rPr>
        <w:t>五、开标与评标</w:t>
      </w:r>
      <w:bookmarkEnd w:id="30"/>
    </w:p>
    <w:p w14:paraId="49DE30E9">
      <w:pPr>
        <w:spacing w:line="360" w:lineRule="auto"/>
        <w:jc w:val="left"/>
        <w:outlineLvl w:val="2"/>
        <w:rPr>
          <w:rFonts w:hint="eastAsia" w:ascii="宋体" w:hAnsi="宋体" w:eastAsia="宋体" w:cs="宋体"/>
          <w:b/>
          <w:sz w:val="21"/>
          <w:szCs w:val="21"/>
        </w:rPr>
      </w:pPr>
      <w:r>
        <w:rPr>
          <w:rFonts w:hint="eastAsia" w:ascii="宋体" w:hAnsi="宋体" w:eastAsia="宋体" w:cs="宋体"/>
          <w:b/>
          <w:sz w:val="21"/>
          <w:szCs w:val="21"/>
        </w:rPr>
        <w:t>25. 开标</w:t>
      </w:r>
    </w:p>
    <w:p w14:paraId="23409030">
      <w:pPr>
        <w:pStyle w:val="13"/>
        <w:spacing w:line="360" w:lineRule="auto"/>
        <w:rPr>
          <w:rFonts w:hint="eastAsia" w:ascii="宋体" w:hAnsi="宋体" w:eastAsia="宋体" w:cs="宋体"/>
          <w:sz w:val="21"/>
          <w:szCs w:val="21"/>
        </w:rPr>
      </w:pPr>
      <w:r>
        <w:rPr>
          <w:rFonts w:hint="eastAsia" w:ascii="宋体" w:hAnsi="宋体" w:eastAsia="宋体" w:cs="宋体"/>
          <w:sz w:val="21"/>
          <w:szCs w:val="21"/>
        </w:rPr>
        <w:t>25.1采购代理机构将在“</w:t>
      </w:r>
      <w:r>
        <w:rPr>
          <w:rFonts w:hint="eastAsia" w:ascii="宋体" w:hAnsi="宋体" w:eastAsia="宋体" w:cs="宋体"/>
          <w:b/>
          <w:bCs/>
          <w:sz w:val="21"/>
          <w:szCs w:val="21"/>
        </w:rPr>
        <w:t>投标人须知前附表</w:t>
      </w:r>
      <w:r>
        <w:rPr>
          <w:rFonts w:hint="eastAsia" w:ascii="宋体" w:hAnsi="宋体" w:eastAsia="宋体" w:cs="宋体"/>
          <w:sz w:val="21"/>
          <w:szCs w:val="21"/>
        </w:rPr>
        <w:t>”规定的时间和地点进行开标，邀请各投标人的法定代表人或其委托代理人参加开标会。</w:t>
      </w:r>
    </w:p>
    <w:p w14:paraId="6993FE70">
      <w:pPr>
        <w:spacing w:line="360" w:lineRule="auto"/>
        <w:jc w:val="left"/>
        <w:rPr>
          <w:rFonts w:hint="eastAsia" w:ascii="宋体" w:hAnsi="宋体" w:eastAsia="宋体" w:cs="宋体"/>
          <w:sz w:val="21"/>
          <w:szCs w:val="21"/>
        </w:rPr>
      </w:pPr>
      <w:r>
        <w:rPr>
          <w:rFonts w:hint="eastAsia" w:ascii="宋体" w:hAnsi="宋体" w:eastAsia="宋体" w:cs="宋体"/>
          <w:sz w:val="21"/>
          <w:szCs w:val="21"/>
        </w:rPr>
        <w:t>25.2投标截止后投标人不足3家的，不得开标。</w:t>
      </w:r>
    </w:p>
    <w:p w14:paraId="6AF8DB0B">
      <w:pPr>
        <w:pStyle w:val="13"/>
        <w:spacing w:line="360" w:lineRule="auto"/>
        <w:rPr>
          <w:rFonts w:hint="eastAsia" w:ascii="宋体" w:hAnsi="宋体" w:eastAsia="宋体" w:cs="宋体"/>
          <w:sz w:val="21"/>
          <w:szCs w:val="21"/>
        </w:rPr>
      </w:pPr>
      <w:r>
        <w:rPr>
          <w:rFonts w:hint="eastAsia" w:ascii="宋体" w:hAnsi="宋体" w:eastAsia="宋体" w:cs="宋体"/>
          <w:sz w:val="21"/>
          <w:szCs w:val="21"/>
        </w:rPr>
        <w:t>25.3开标程序：</w:t>
      </w:r>
    </w:p>
    <w:p w14:paraId="6DD35BA4">
      <w:pPr>
        <w:pStyle w:val="13"/>
        <w:spacing w:line="360" w:lineRule="auto"/>
        <w:ind w:firstLine="540"/>
        <w:outlineLvl w:val="3"/>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rPr>
        <w:t xml:space="preserve">1)开标会由采购代理机构主持； </w:t>
      </w:r>
    </w:p>
    <w:p w14:paraId="707323F9">
      <w:pPr>
        <w:pStyle w:val="13"/>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（2）开标：顺序按照电子公共资源交易平台自动提取所有供应商的顺序当众开标。</w:t>
      </w:r>
    </w:p>
    <w:p w14:paraId="66E0C634">
      <w:pPr>
        <w:pStyle w:val="13"/>
        <w:spacing w:line="360" w:lineRule="auto"/>
        <w:ind w:firstLine="54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rPr>
        <w:t>3)唱标：由电子公共资源交易平台自动宣读投标人在其电子投标文件中、投标价格和招标文件规定的需要宣布的其他内容。</w:t>
      </w:r>
    </w:p>
    <w:p w14:paraId="700C7442">
      <w:pPr>
        <w:widowControl/>
        <w:spacing w:line="360" w:lineRule="auto"/>
        <w:ind w:firstLine="420" w:firstLineChars="200"/>
        <w:jc w:val="left"/>
        <w:rPr>
          <w:rFonts w:hint="eastAsia" w:ascii="宋体" w:hAnsi="宋体" w:eastAsia="宋体" w:cs="宋体"/>
          <w:b/>
          <w:sz w:val="21"/>
          <w:szCs w:val="21"/>
        </w:rPr>
      </w:pPr>
      <w:r>
        <w:rPr>
          <w:rFonts w:hint="eastAsia" w:ascii="宋体" w:hAnsi="宋体" w:eastAsia="宋体" w:cs="宋体"/>
          <w:b/>
          <w:sz w:val="21"/>
          <w:szCs w:val="21"/>
        </w:rPr>
        <w:t>注：因开标系统、开标现场网络、设备及其他特殊原因，导致不能正常解密投标文件的，经核实和上报相关部门同意后，可再次下达网上解密指令来延长解密时间。</w:t>
      </w:r>
    </w:p>
    <w:p w14:paraId="441E40C0">
      <w:pPr>
        <w:pStyle w:val="13"/>
        <w:spacing w:line="360" w:lineRule="auto"/>
        <w:rPr>
          <w:rFonts w:hint="eastAsia" w:ascii="宋体" w:hAnsi="宋体" w:eastAsia="宋体" w:cs="宋体"/>
          <w:sz w:val="21"/>
          <w:szCs w:val="21"/>
        </w:rPr>
      </w:pPr>
      <w:r>
        <w:rPr>
          <w:rFonts w:hint="eastAsia" w:ascii="宋体" w:hAnsi="宋体" w:eastAsia="宋体" w:cs="宋体"/>
          <w:sz w:val="21"/>
          <w:szCs w:val="21"/>
        </w:rPr>
        <w:t>25.4开标工作人员将做开标记录，参加开标的各相关工作人员须签字确认。</w:t>
      </w:r>
    </w:p>
    <w:p w14:paraId="7A3CE6EE">
      <w:pPr>
        <w:pStyle w:val="13"/>
        <w:spacing w:line="360" w:lineRule="auto"/>
        <w:ind w:left="2"/>
        <w:jc w:val="left"/>
        <w:rPr>
          <w:rFonts w:hint="eastAsia" w:ascii="宋体" w:hAnsi="宋体" w:eastAsia="宋体" w:cs="宋体"/>
          <w:sz w:val="21"/>
          <w:szCs w:val="21"/>
        </w:rPr>
      </w:pPr>
      <w:r>
        <w:rPr>
          <w:rFonts w:hint="eastAsia" w:ascii="宋体" w:hAnsi="宋体" w:eastAsia="宋体" w:cs="宋体"/>
          <w:sz w:val="21"/>
          <w:szCs w:val="21"/>
        </w:rPr>
        <w:t>25.5开标过程中如有问题，可以在线提出异议，由代理机构给予回复。在规定的异议询问时间内未提出异议的，则视为对开标结果无异议。</w:t>
      </w:r>
    </w:p>
    <w:p w14:paraId="63177314">
      <w:pPr>
        <w:pStyle w:val="13"/>
        <w:spacing w:line="360" w:lineRule="auto"/>
        <w:ind w:left="2"/>
        <w:jc w:val="left"/>
        <w:outlineLvl w:val="2"/>
        <w:rPr>
          <w:rFonts w:hint="eastAsia" w:ascii="宋体" w:hAnsi="宋体" w:eastAsia="宋体" w:cs="宋体"/>
          <w:b/>
          <w:sz w:val="21"/>
          <w:szCs w:val="21"/>
        </w:rPr>
      </w:pPr>
      <w:r>
        <w:rPr>
          <w:rFonts w:hint="eastAsia" w:ascii="宋体" w:hAnsi="宋体" w:eastAsia="宋体" w:cs="宋体"/>
          <w:b/>
          <w:sz w:val="21"/>
          <w:szCs w:val="21"/>
        </w:rPr>
        <w:t>26. 资格审查</w:t>
      </w:r>
    </w:p>
    <w:p w14:paraId="38777965">
      <w:pPr>
        <w:pStyle w:val="13"/>
        <w:spacing w:line="360" w:lineRule="auto"/>
        <w:ind w:left="2"/>
        <w:jc w:val="left"/>
        <w:rPr>
          <w:rFonts w:hint="eastAsia" w:ascii="宋体" w:hAnsi="宋体" w:eastAsia="宋体" w:cs="宋体"/>
          <w:sz w:val="21"/>
          <w:szCs w:val="21"/>
        </w:rPr>
      </w:pPr>
      <w:r>
        <w:rPr>
          <w:rFonts w:hint="eastAsia" w:ascii="宋体" w:hAnsi="宋体" w:eastAsia="宋体" w:cs="宋体"/>
          <w:sz w:val="21"/>
          <w:szCs w:val="21"/>
        </w:rPr>
        <w:t>26.1开标结束后，采购人或者采购代理机构应当按照“第六章 资格评审标准”依法对投标人的资格进行审查，合格投标人不足3家的，不得评标。</w:t>
      </w:r>
    </w:p>
    <w:p w14:paraId="7B14624E">
      <w:pPr>
        <w:spacing w:line="360" w:lineRule="auto"/>
        <w:jc w:val="left"/>
        <w:outlineLvl w:val="2"/>
        <w:rPr>
          <w:rFonts w:hint="eastAsia" w:ascii="宋体" w:hAnsi="宋体" w:eastAsia="宋体" w:cs="宋体"/>
          <w:b/>
          <w:sz w:val="21"/>
          <w:szCs w:val="21"/>
        </w:rPr>
      </w:pPr>
      <w:r>
        <w:rPr>
          <w:rFonts w:hint="eastAsia" w:ascii="宋体" w:hAnsi="宋体" w:eastAsia="宋体" w:cs="宋体"/>
          <w:b/>
          <w:sz w:val="21"/>
          <w:szCs w:val="21"/>
        </w:rPr>
        <w:t>27. 评标</w:t>
      </w:r>
    </w:p>
    <w:p w14:paraId="46ADBD8B">
      <w:pPr>
        <w:spacing w:line="360" w:lineRule="auto"/>
        <w:jc w:val="left"/>
        <w:rPr>
          <w:rFonts w:hint="eastAsia" w:ascii="宋体" w:hAnsi="宋体" w:eastAsia="宋体" w:cs="宋体"/>
          <w:sz w:val="21"/>
          <w:szCs w:val="21"/>
        </w:rPr>
      </w:pPr>
      <w:r>
        <w:rPr>
          <w:rFonts w:hint="eastAsia" w:ascii="宋体" w:hAnsi="宋体" w:eastAsia="宋体" w:cs="宋体"/>
          <w:sz w:val="21"/>
          <w:szCs w:val="21"/>
        </w:rPr>
        <w:t>27.1评标由采购人依法组建的评标委员会负责。评标委员会由采购人代表和有关技术、经济等方面的专家组成，成员人数应当为5人或以上单数。其中，技术、经济等方面的专家不得少于成员总数的三分之二。评标委员会应当推选组长，但采购人代表不得担任组长。</w:t>
      </w:r>
    </w:p>
    <w:p w14:paraId="70FCCC8E">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采购人委派代表参加评标委员会的，要向采购代理机构出具授权函。</w:t>
      </w:r>
    </w:p>
    <w:p w14:paraId="63EDAD90">
      <w:pPr>
        <w:pStyle w:val="13"/>
        <w:spacing w:line="360" w:lineRule="auto"/>
        <w:outlineLvl w:val="3"/>
        <w:rPr>
          <w:rFonts w:hint="eastAsia" w:ascii="宋体" w:hAnsi="宋体" w:eastAsia="宋体" w:cs="宋体"/>
          <w:bCs/>
          <w:sz w:val="21"/>
          <w:szCs w:val="21"/>
        </w:rPr>
      </w:pPr>
      <w:bookmarkStart w:id="31" w:name="_Toc191374422"/>
      <w:r>
        <w:rPr>
          <w:rFonts w:hint="eastAsia" w:ascii="宋体" w:hAnsi="宋体" w:eastAsia="宋体" w:cs="宋体"/>
          <w:bCs/>
          <w:sz w:val="21"/>
          <w:szCs w:val="21"/>
        </w:rPr>
        <w:t>27.2评标原则</w:t>
      </w:r>
      <w:bookmarkEnd w:id="31"/>
      <w:r>
        <w:rPr>
          <w:rFonts w:hint="eastAsia" w:ascii="宋体" w:hAnsi="宋体" w:eastAsia="宋体" w:cs="宋体"/>
          <w:bCs/>
          <w:sz w:val="21"/>
          <w:szCs w:val="21"/>
        </w:rPr>
        <w:t>及方法</w:t>
      </w:r>
    </w:p>
    <w:p w14:paraId="1A4AAC5D">
      <w:pPr>
        <w:spacing w:line="360" w:lineRule="auto"/>
        <w:ind w:firstLine="495" w:firstLineChars="236"/>
        <w:jc w:val="left"/>
        <w:rPr>
          <w:rFonts w:hint="eastAsia" w:ascii="宋体" w:hAnsi="宋体" w:eastAsia="宋体" w:cs="宋体"/>
          <w:sz w:val="21"/>
          <w:szCs w:val="21"/>
        </w:rPr>
      </w:pPr>
      <w:r>
        <w:rPr>
          <w:rFonts w:hint="eastAsia" w:ascii="宋体" w:hAnsi="宋体" w:eastAsia="宋体" w:cs="宋体"/>
          <w:sz w:val="21"/>
          <w:szCs w:val="21"/>
        </w:rPr>
        <w:t>评标活动遵循公平、公正、科学和择优的原则。</w:t>
      </w:r>
    </w:p>
    <w:p w14:paraId="4EEA59EA">
      <w:pPr>
        <w:pStyle w:val="13"/>
        <w:spacing w:line="360" w:lineRule="auto"/>
        <w:ind w:left="720" w:hanging="630" w:hangingChars="300"/>
        <w:outlineLvl w:val="3"/>
        <w:rPr>
          <w:rFonts w:hint="eastAsia" w:ascii="宋体" w:hAnsi="宋体" w:eastAsia="宋体" w:cs="宋体"/>
          <w:bCs/>
          <w:sz w:val="21"/>
          <w:szCs w:val="21"/>
        </w:rPr>
      </w:pPr>
      <w:r>
        <w:rPr>
          <w:rFonts w:hint="eastAsia" w:ascii="宋体" w:hAnsi="宋体" w:eastAsia="宋体" w:cs="宋体"/>
          <w:sz w:val="21"/>
          <w:szCs w:val="21"/>
        </w:rPr>
        <w:t>27.3</w:t>
      </w:r>
      <w:r>
        <w:rPr>
          <w:rFonts w:hint="eastAsia" w:ascii="宋体" w:hAnsi="宋体" w:eastAsia="宋体" w:cs="宋体"/>
          <w:bCs/>
          <w:sz w:val="21"/>
          <w:szCs w:val="21"/>
        </w:rPr>
        <w:t>评标方法</w:t>
      </w:r>
    </w:p>
    <w:p w14:paraId="500C6E5F">
      <w:pPr>
        <w:spacing w:line="360" w:lineRule="auto"/>
        <w:ind w:firstLine="472" w:firstLineChars="225"/>
        <w:jc w:val="left"/>
        <w:rPr>
          <w:rFonts w:hint="eastAsia" w:ascii="宋体" w:hAnsi="宋体" w:eastAsia="宋体" w:cs="宋体"/>
          <w:sz w:val="21"/>
          <w:szCs w:val="21"/>
        </w:rPr>
      </w:pPr>
      <w:r>
        <w:rPr>
          <w:rFonts w:hint="eastAsia" w:ascii="宋体" w:hAnsi="宋体" w:eastAsia="宋体" w:cs="宋体"/>
          <w:sz w:val="21"/>
          <w:szCs w:val="21"/>
        </w:rPr>
        <w:t>本项目按“</w:t>
      </w:r>
      <w:r>
        <w:rPr>
          <w:rFonts w:hint="eastAsia" w:ascii="宋体" w:hAnsi="宋体" w:eastAsia="宋体" w:cs="宋体"/>
          <w:b/>
          <w:bCs/>
          <w:sz w:val="21"/>
          <w:szCs w:val="21"/>
        </w:rPr>
        <w:t>投标人须知前附表</w:t>
      </w:r>
      <w:r>
        <w:rPr>
          <w:rFonts w:hint="eastAsia" w:ascii="宋体" w:hAnsi="宋体" w:eastAsia="宋体" w:cs="宋体"/>
          <w:sz w:val="21"/>
          <w:szCs w:val="21"/>
        </w:rPr>
        <w:t>”规定的评标方法评标。在评标中，不得改变招标文件中规定的评标标准、方法和中标条件。第七章“</w:t>
      </w:r>
      <w:r>
        <w:rPr>
          <w:rFonts w:hint="eastAsia" w:ascii="宋体" w:hAnsi="宋体" w:eastAsia="宋体" w:cs="宋体"/>
          <w:b/>
          <w:sz w:val="21"/>
          <w:szCs w:val="21"/>
        </w:rPr>
        <w:t>评标方法</w:t>
      </w:r>
      <w:r>
        <w:rPr>
          <w:rFonts w:hint="eastAsia" w:ascii="宋体" w:hAnsi="宋体" w:eastAsia="宋体" w:cs="宋体"/>
          <w:sz w:val="21"/>
          <w:szCs w:val="21"/>
        </w:rPr>
        <w:t>”没有规定的评审因素和标准，不作为评标依据。</w:t>
      </w:r>
    </w:p>
    <w:p w14:paraId="584D09CB">
      <w:pPr>
        <w:spacing w:line="360" w:lineRule="auto"/>
        <w:rPr>
          <w:rFonts w:hint="eastAsia" w:ascii="宋体" w:hAnsi="宋体" w:eastAsia="宋体" w:cs="宋体"/>
          <w:sz w:val="21"/>
          <w:szCs w:val="21"/>
        </w:rPr>
      </w:pPr>
      <w:r>
        <w:rPr>
          <w:rFonts w:hint="eastAsia" w:ascii="宋体" w:hAnsi="宋体" w:eastAsia="宋体" w:cs="宋体"/>
          <w:sz w:val="21"/>
          <w:szCs w:val="21"/>
        </w:rPr>
        <w:t>27.4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348F4669">
      <w:pPr>
        <w:spacing w:line="360" w:lineRule="auto"/>
        <w:rPr>
          <w:rFonts w:hint="eastAsia" w:ascii="宋体" w:hAnsi="宋体" w:eastAsia="宋体" w:cs="宋体"/>
          <w:kern w:val="0"/>
          <w:sz w:val="21"/>
          <w:szCs w:val="21"/>
        </w:rPr>
      </w:pPr>
      <w:r>
        <w:rPr>
          <w:rFonts w:hint="eastAsia" w:ascii="宋体" w:hAnsi="宋体" w:eastAsia="宋体" w:cs="宋体"/>
          <w:sz w:val="21"/>
          <w:szCs w:val="21"/>
          <w:lang w:val="en-US" w:eastAsia="zh-CN"/>
        </w:rPr>
        <w:t>▲</w:t>
      </w:r>
      <w:r>
        <w:rPr>
          <w:rFonts w:hint="eastAsia" w:ascii="宋体" w:hAnsi="宋体" w:eastAsia="宋体" w:cs="宋体"/>
          <w:sz w:val="21"/>
          <w:szCs w:val="21"/>
        </w:rPr>
        <w:t>27.5</w:t>
      </w:r>
      <w:r>
        <w:rPr>
          <w:rFonts w:hint="eastAsia" w:ascii="宋体" w:hAnsi="宋体" w:eastAsia="宋体" w:cs="宋体"/>
          <w:kern w:val="0"/>
          <w:sz w:val="21"/>
          <w:szCs w:val="21"/>
        </w:rPr>
        <w:t>在评标过程中，评标委员会发现投标人有本须知19条款规定的情形，应当认定其投标无效，并书面报告本级财政部门。</w:t>
      </w:r>
    </w:p>
    <w:p w14:paraId="5CC31D56">
      <w:pPr>
        <w:spacing w:line="360" w:lineRule="auto"/>
        <w:rPr>
          <w:rFonts w:hint="eastAsia" w:ascii="宋体" w:hAnsi="宋体" w:eastAsia="宋体" w:cs="宋体"/>
          <w:kern w:val="0"/>
          <w:sz w:val="21"/>
          <w:szCs w:val="21"/>
        </w:rPr>
      </w:pPr>
      <w:r>
        <w:rPr>
          <w:rFonts w:hint="eastAsia" w:ascii="宋体" w:hAnsi="宋体" w:eastAsia="宋体" w:cs="宋体"/>
          <w:sz w:val="21"/>
          <w:szCs w:val="21"/>
          <w:lang w:val="en-US" w:eastAsia="zh-CN"/>
        </w:rPr>
        <w:t>▲</w:t>
      </w:r>
      <w:r>
        <w:rPr>
          <w:rFonts w:hint="eastAsia" w:ascii="宋体" w:hAnsi="宋体" w:eastAsia="宋体" w:cs="宋体"/>
          <w:kern w:val="0"/>
          <w:sz w:val="21"/>
          <w:szCs w:val="21"/>
        </w:rPr>
        <w:t>27.6有下列情形之一的，视为投标人串通投标，其投标无效：</w:t>
      </w:r>
    </w:p>
    <w:p w14:paraId="0CC29E94">
      <w:pPr>
        <w:widowControl/>
        <w:spacing w:line="360" w:lineRule="auto"/>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（一）不同投标人的投标文件由同一单位或者个人编制；</w:t>
      </w:r>
    </w:p>
    <w:p w14:paraId="0F949AB8">
      <w:pPr>
        <w:widowControl/>
        <w:spacing w:line="360" w:lineRule="auto"/>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（二）不同投标人委托同一单位或者个人办理投标事宜；</w:t>
      </w:r>
    </w:p>
    <w:p w14:paraId="3DAAB6F7">
      <w:pPr>
        <w:widowControl/>
        <w:spacing w:line="360" w:lineRule="auto"/>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（三）不同投标人的投标文件载明的项目管理成员或者联系人员为同一人；</w:t>
      </w:r>
    </w:p>
    <w:p w14:paraId="147ACED2">
      <w:pPr>
        <w:widowControl/>
        <w:spacing w:line="360" w:lineRule="auto"/>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（四）不同投标人的投标文件异常一致或者投标报价呈规律性差异；</w:t>
      </w:r>
    </w:p>
    <w:p w14:paraId="3FBEF908">
      <w:pPr>
        <w:widowControl/>
        <w:spacing w:line="360" w:lineRule="auto"/>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（五）不同投标人的投标文件相互混装；</w:t>
      </w:r>
    </w:p>
    <w:p w14:paraId="6E9836FD">
      <w:pPr>
        <w:widowControl/>
        <w:spacing w:line="360" w:lineRule="auto"/>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（六）不同投标人的投标保证金从同一单位或者个人的账户转出。</w:t>
      </w:r>
    </w:p>
    <w:p w14:paraId="2730D586">
      <w:pPr>
        <w:spacing w:line="360" w:lineRule="auto"/>
        <w:jc w:val="left"/>
        <w:rPr>
          <w:rFonts w:hint="eastAsia" w:ascii="宋体" w:hAnsi="宋体" w:eastAsia="宋体" w:cs="宋体"/>
          <w:kern w:val="0"/>
          <w:sz w:val="21"/>
          <w:szCs w:val="21"/>
        </w:rPr>
      </w:pPr>
      <w:r>
        <w:rPr>
          <w:rFonts w:hint="eastAsia" w:ascii="宋体" w:hAnsi="宋体" w:eastAsia="宋体" w:cs="宋体"/>
          <w:sz w:val="21"/>
          <w:szCs w:val="21"/>
          <w:lang w:val="en-US" w:eastAsia="zh-CN"/>
        </w:rPr>
        <w:t>▲</w:t>
      </w:r>
      <w:r>
        <w:rPr>
          <w:rFonts w:hint="eastAsia" w:ascii="宋体" w:hAnsi="宋体" w:eastAsia="宋体" w:cs="宋体"/>
          <w:sz w:val="21"/>
          <w:szCs w:val="21"/>
        </w:rPr>
        <w:t>27.7</w:t>
      </w:r>
      <w:r>
        <w:rPr>
          <w:rFonts w:hint="eastAsia" w:ascii="宋体" w:hAnsi="宋体" w:eastAsia="宋体" w:cs="宋体"/>
          <w:kern w:val="0"/>
          <w:sz w:val="21"/>
          <w:szCs w:val="21"/>
        </w:rPr>
        <w:t>提供相同品牌产品且通过资格审查、符合性审查的不同投标人参加同一招标项目</w:t>
      </w:r>
      <w:r>
        <w:rPr>
          <w:rFonts w:hint="eastAsia" w:ascii="宋体" w:hAnsi="宋体" w:eastAsia="宋体" w:cs="宋体"/>
          <w:kern w:val="0"/>
          <w:sz w:val="21"/>
          <w:szCs w:val="21"/>
          <w:lang w:val="en-US" w:eastAsia="zh-CN"/>
        </w:rPr>
        <w:t>标段</w:t>
      </w:r>
      <w:r>
        <w:rPr>
          <w:rFonts w:hint="eastAsia" w:ascii="宋体" w:hAnsi="宋体" w:eastAsia="宋体" w:cs="宋体"/>
          <w:kern w:val="0"/>
          <w:sz w:val="21"/>
          <w:szCs w:val="21"/>
        </w:rPr>
        <w:t>投标的，按一家投标人计算，评审后得分最高的同品牌投标人获得中标人推荐资格；评审得分相同的，评标委员会将依次按价格部分得分高优先、技术部分得分高优先、商务部分得分高优先的顺序确定；所有得分均相等的，主要技术指标高优先、质保期长优先、交货时间短优先、故障到达时间短优先的顺序确定一个投标人获得中标人推荐资格，其他同品牌投标人不作为中标候选人。</w:t>
      </w:r>
    </w:p>
    <w:p w14:paraId="05988A48">
      <w:pPr>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27.8若单个项目</w:t>
      </w:r>
      <w:r>
        <w:rPr>
          <w:rFonts w:hint="eastAsia" w:ascii="宋体" w:hAnsi="宋体" w:eastAsia="宋体" w:cs="宋体"/>
          <w:kern w:val="0"/>
          <w:sz w:val="21"/>
          <w:szCs w:val="21"/>
          <w:lang w:val="en-US" w:eastAsia="zh-CN"/>
        </w:rPr>
        <w:t>标段</w:t>
      </w:r>
      <w:r>
        <w:rPr>
          <w:rFonts w:hint="eastAsia" w:ascii="宋体" w:hAnsi="宋体" w:eastAsia="宋体" w:cs="宋体"/>
          <w:kern w:val="0"/>
          <w:sz w:val="21"/>
          <w:szCs w:val="21"/>
        </w:rPr>
        <w:t>为非单一产品采购项目，对于招标文件第五章规定核心产品，多家投标人提供的核心产品品牌有一项品牌相同的，按27.7款规定处理。</w:t>
      </w:r>
    </w:p>
    <w:p w14:paraId="08830FB2">
      <w:pPr>
        <w:spacing w:line="360" w:lineRule="auto"/>
        <w:jc w:val="left"/>
        <w:rPr>
          <w:rFonts w:hint="eastAsia" w:ascii="宋体" w:hAnsi="宋体" w:eastAsia="宋体" w:cs="宋体"/>
          <w:kern w:val="0"/>
          <w:sz w:val="21"/>
          <w:szCs w:val="21"/>
        </w:rPr>
      </w:pPr>
      <w:r>
        <w:rPr>
          <w:rFonts w:hint="eastAsia" w:ascii="宋体" w:hAnsi="宋体" w:eastAsia="宋体" w:cs="宋体"/>
          <w:sz w:val="21"/>
          <w:szCs w:val="21"/>
          <w:lang w:val="en-US" w:eastAsia="zh-CN"/>
        </w:rPr>
        <w:t>▲</w:t>
      </w:r>
      <w:r>
        <w:rPr>
          <w:rFonts w:hint="eastAsia" w:ascii="宋体" w:hAnsi="宋体" w:eastAsia="宋体" w:cs="宋体"/>
          <w:kern w:val="0"/>
          <w:sz w:val="21"/>
          <w:szCs w:val="21"/>
        </w:rPr>
        <w:t>27.9按上述条款执行后，投标人不足3家的，本项目应予废标。</w:t>
      </w:r>
    </w:p>
    <w:p w14:paraId="380ABAF5">
      <w:pPr>
        <w:pStyle w:val="13"/>
        <w:spacing w:line="360" w:lineRule="auto"/>
        <w:outlineLvl w:val="2"/>
        <w:rPr>
          <w:rFonts w:hint="eastAsia" w:ascii="宋体" w:hAnsi="宋体" w:eastAsia="宋体" w:cs="宋体"/>
          <w:b/>
          <w:bCs/>
          <w:sz w:val="21"/>
          <w:szCs w:val="21"/>
        </w:rPr>
      </w:pPr>
      <w:r>
        <w:rPr>
          <w:rFonts w:hint="eastAsia" w:ascii="宋体" w:hAnsi="宋体" w:eastAsia="宋体" w:cs="宋体"/>
          <w:b/>
          <w:bCs/>
          <w:sz w:val="21"/>
          <w:szCs w:val="21"/>
        </w:rPr>
        <w:t xml:space="preserve">28. </w:t>
      </w:r>
      <w:r>
        <w:rPr>
          <w:rFonts w:hint="eastAsia" w:ascii="宋体" w:hAnsi="宋体" w:eastAsia="宋体" w:cs="宋体"/>
          <w:b/>
          <w:sz w:val="21"/>
          <w:szCs w:val="21"/>
        </w:rPr>
        <w:t>在招标采购中，出现下列情形之一的，应予废标：</w:t>
      </w:r>
    </w:p>
    <w:p w14:paraId="7A8E2A88">
      <w:pPr>
        <w:pStyle w:val="13"/>
        <w:spacing w:line="360" w:lineRule="auto"/>
        <w:ind w:left="719" w:leftChars="342" w:hanging="1"/>
        <w:rPr>
          <w:rFonts w:hint="eastAsia" w:ascii="宋体" w:hAnsi="宋体" w:eastAsia="宋体" w:cs="宋体"/>
          <w:b/>
          <w:sz w:val="21"/>
          <w:szCs w:val="21"/>
        </w:rPr>
      </w:pPr>
      <w:r>
        <w:rPr>
          <w:rFonts w:hint="eastAsia" w:ascii="宋体" w:hAnsi="宋体" w:eastAsia="宋体" w:cs="宋体"/>
          <w:b/>
          <w:sz w:val="21"/>
          <w:szCs w:val="21"/>
          <w:lang w:eastAsia="zh-CN"/>
        </w:rPr>
        <w:t>（</w:t>
      </w:r>
      <w:r>
        <w:rPr>
          <w:rFonts w:hint="eastAsia" w:ascii="宋体" w:hAnsi="宋体" w:eastAsia="宋体" w:cs="宋体"/>
          <w:b/>
          <w:sz w:val="21"/>
          <w:szCs w:val="21"/>
        </w:rPr>
        <w:t>1)符合专业条件的投标人或者对招标文件作实质响应的投标人不足3家的；</w:t>
      </w:r>
    </w:p>
    <w:p w14:paraId="1C6AA76A">
      <w:pPr>
        <w:pStyle w:val="13"/>
        <w:spacing w:line="360" w:lineRule="auto"/>
        <w:ind w:left="719" w:leftChars="342" w:hanging="1"/>
        <w:rPr>
          <w:rFonts w:hint="eastAsia" w:ascii="宋体" w:hAnsi="宋体" w:eastAsia="宋体" w:cs="宋体"/>
          <w:b/>
          <w:sz w:val="21"/>
          <w:szCs w:val="21"/>
        </w:rPr>
      </w:pPr>
      <w:r>
        <w:rPr>
          <w:rFonts w:hint="eastAsia" w:ascii="宋体" w:hAnsi="宋体" w:eastAsia="宋体" w:cs="宋体"/>
          <w:b/>
          <w:sz w:val="21"/>
          <w:szCs w:val="21"/>
          <w:lang w:eastAsia="zh-CN"/>
        </w:rPr>
        <w:t>（</w:t>
      </w:r>
      <w:r>
        <w:rPr>
          <w:rFonts w:hint="eastAsia" w:ascii="宋体" w:hAnsi="宋体" w:eastAsia="宋体" w:cs="宋体"/>
          <w:b/>
          <w:sz w:val="21"/>
          <w:szCs w:val="21"/>
        </w:rPr>
        <w:t>2)出现影响采购公正的违法、违规行为的；</w:t>
      </w:r>
    </w:p>
    <w:p w14:paraId="78FD8794">
      <w:pPr>
        <w:pStyle w:val="13"/>
        <w:spacing w:line="360" w:lineRule="auto"/>
        <w:ind w:left="719" w:leftChars="342" w:hanging="1"/>
        <w:rPr>
          <w:rFonts w:hint="eastAsia" w:ascii="宋体" w:hAnsi="宋体" w:eastAsia="宋体" w:cs="宋体"/>
          <w:b/>
          <w:sz w:val="21"/>
          <w:szCs w:val="21"/>
        </w:rPr>
      </w:pPr>
      <w:r>
        <w:rPr>
          <w:rFonts w:hint="eastAsia" w:ascii="宋体" w:hAnsi="宋体" w:eastAsia="宋体" w:cs="宋体"/>
          <w:b/>
          <w:sz w:val="21"/>
          <w:szCs w:val="21"/>
          <w:lang w:eastAsia="zh-CN"/>
        </w:rPr>
        <w:t>（</w:t>
      </w:r>
      <w:r>
        <w:rPr>
          <w:rFonts w:hint="eastAsia" w:ascii="宋体" w:hAnsi="宋体" w:eastAsia="宋体" w:cs="宋体"/>
          <w:b/>
          <w:sz w:val="21"/>
          <w:szCs w:val="21"/>
        </w:rPr>
        <w:t>3)投标人的报价均超过了采购预算，采购人不能支付的；</w:t>
      </w:r>
    </w:p>
    <w:p w14:paraId="57492A5C">
      <w:pPr>
        <w:pStyle w:val="13"/>
        <w:spacing w:line="360" w:lineRule="auto"/>
        <w:ind w:left="719" w:leftChars="342" w:hanging="1"/>
        <w:rPr>
          <w:rFonts w:hint="eastAsia" w:ascii="宋体" w:hAnsi="宋体" w:eastAsia="宋体" w:cs="宋体"/>
          <w:b/>
          <w:sz w:val="21"/>
          <w:szCs w:val="21"/>
        </w:rPr>
      </w:pPr>
      <w:r>
        <w:rPr>
          <w:rFonts w:hint="eastAsia" w:ascii="宋体" w:hAnsi="宋体" w:eastAsia="宋体" w:cs="宋体"/>
          <w:b/>
          <w:sz w:val="21"/>
          <w:szCs w:val="21"/>
          <w:lang w:eastAsia="zh-CN"/>
        </w:rPr>
        <w:t>（</w:t>
      </w:r>
      <w:r>
        <w:rPr>
          <w:rFonts w:hint="eastAsia" w:ascii="宋体" w:hAnsi="宋体" w:eastAsia="宋体" w:cs="宋体"/>
          <w:b/>
          <w:sz w:val="21"/>
          <w:szCs w:val="21"/>
        </w:rPr>
        <w:t>4)因重大变故，采购任务取消的。</w:t>
      </w:r>
    </w:p>
    <w:p w14:paraId="6A3D8F47">
      <w:pPr>
        <w:pStyle w:val="13"/>
        <w:spacing w:line="360" w:lineRule="auto"/>
        <w:ind w:firstLine="617" w:firstLineChars="294"/>
        <w:rPr>
          <w:rFonts w:hint="eastAsia" w:ascii="宋体" w:hAnsi="宋体" w:eastAsia="宋体" w:cs="宋体"/>
          <w:b/>
          <w:sz w:val="21"/>
          <w:szCs w:val="21"/>
        </w:rPr>
      </w:pPr>
      <w:r>
        <w:rPr>
          <w:rFonts w:hint="eastAsia" w:ascii="宋体" w:hAnsi="宋体" w:eastAsia="宋体" w:cs="宋体"/>
          <w:b/>
          <w:sz w:val="21"/>
          <w:szCs w:val="21"/>
        </w:rPr>
        <w:t>废标后，采购人应当将废标理由通知所有投标人。</w:t>
      </w:r>
    </w:p>
    <w:p w14:paraId="5C0713E3">
      <w:pPr>
        <w:pStyle w:val="3"/>
        <w:numPr>
          <w:ilvl w:val="0"/>
          <w:numId w:val="0"/>
        </w:numPr>
        <w:ind w:left="425"/>
        <w:jc w:val="center"/>
        <w:rPr>
          <w:rFonts w:hint="eastAsia" w:ascii="宋体" w:hAnsi="宋体" w:eastAsia="宋体" w:cs="宋体"/>
          <w:sz w:val="21"/>
          <w:szCs w:val="21"/>
        </w:rPr>
      </w:pPr>
      <w:bookmarkStart w:id="32" w:name="_Toc99722877"/>
      <w:r>
        <w:rPr>
          <w:rFonts w:hint="eastAsia" w:ascii="宋体" w:hAnsi="宋体" w:eastAsia="宋体" w:cs="宋体"/>
          <w:sz w:val="21"/>
          <w:szCs w:val="21"/>
        </w:rPr>
        <w:t>六、中标结果</w:t>
      </w:r>
      <w:bookmarkEnd w:id="32"/>
    </w:p>
    <w:p w14:paraId="2CB7A7CB">
      <w:pPr>
        <w:pStyle w:val="13"/>
        <w:spacing w:line="360" w:lineRule="auto"/>
        <w:outlineLvl w:val="2"/>
        <w:rPr>
          <w:rFonts w:hint="eastAsia" w:ascii="宋体" w:hAnsi="宋体" w:eastAsia="宋体" w:cs="宋体"/>
          <w:b/>
          <w:sz w:val="21"/>
          <w:szCs w:val="21"/>
        </w:rPr>
      </w:pPr>
      <w:r>
        <w:rPr>
          <w:rFonts w:hint="eastAsia" w:ascii="宋体" w:hAnsi="宋体" w:eastAsia="宋体" w:cs="宋体"/>
          <w:b/>
          <w:sz w:val="21"/>
          <w:szCs w:val="21"/>
        </w:rPr>
        <w:t>29. 中标人的确定</w:t>
      </w:r>
    </w:p>
    <w:p w14:paraId="741CF887">
      <w:pPr>
        <w:spacing w:line="360" w:lineRule="auto"/>
        <w:rPr>
          <w:rFonts w:hint="eastAsia" w:ascii="宋体" w:hAnsi="宋体" w:eastAsia="宋体" w:cs="宋体"/>
          <w:sz w:val="21"/>
          <w:szCs w:val="21"/>
        </w:rPr>
      </w:pPr>
      <w:r>
        <w:rPr>
          <w:rFonts w:hint="eastAsia" w:ascii="宋体" w:hAnsi="宋体" w:eastAsia="宋体" w:cs="宋体"/>
          <w:sz w:val="21"/>
          <w:szCs w:val="21"/>
        </w:rPr>
        <w:t>29.1采购代理机构应当在评标结束之日起2个工作日内将评标报告送采购人确认。</w:t>
      </w:r>
    </w:p>
    <w:p w14:paraId="6B24EFCA">
      <w:pPr>
        <w:pStyle w:val="13"/>
        <w:spacing w:line="360" w:lineRule="auto"/>
        <w:rPr>
          <w:rFonts w:hint="eastAsia" w:ascii="宋体" w:hAnsi="宋体" w:eastAsia="宋体" w:cs="宋体"/>
          <w:sz w:val="21"/>
          <w:szCs w:val="21"/>
        </w:rPr>
      </w:pPr>
      <w:r>
        <w:rPr>
          <w:rFonts w:hint="eastAsia" w:ascii="宋体" w:hAnsi="宋体" w:eastAsia="宋体" w:cs="宋体"/>
          <w:sz w:val="21"/>
          <w:szCs w:val="21"/>
        </w:rPr>
        <w:t>29.2采购人应当在收到评标报告之日起5个工作日内，在评标报告中推荐的中标候选人中按顺序确定中标人。</w:t>
      </w:r>
    </w:p>
    <w:p w14:paraId="1D866F94">
      <w:pPr>
        <w:pStyle w:val="13"/>
        <w:spacing w:line="360" w:lineRule="auto"/>
        <w:outlineLvl w:val="2"/>
        <w:rPr>
          <w:rFonts w:hint="eastAsia" w:ascii="宋体" w:hAnsi="宋体" w:eastAsia="宋体" w:cs="宋体"/>
          <w:b/>
          <w:bCs/>
          <w:sz w:val="21"/>
          <w:szCs w:val="21"/>
        </w:rPr>
      </w:pPr>
      <w:r>
        <w:rPr>
          <w:rFonts w:hint="eastAsia" w:ascii="宋体" w:hAnsi="宋体" w:eastAsia="宋体" w:cs="宋体"/>
          <w:b/>
          <w:bCs/>
          <w:sz w:val="21"/>
          <w:szCs w:val="21"/>
        </w:rPr>
        <w:t>30. 中标通知书</w:t>
      </w:r>
    </w:p>
    <w:p w14:paraId="7B259747">
      <w:pPr>
        <w:pStyle w:val="13"/>
        <w:spacing w:line="360" w:lineRule="auto"/>
        <w:rPr>
          <w:rFonts w:hint="eastAsia" w:ascii="宋体" w:hAnsi="宋体" w:eastAsia="宋体" w:cs="宋体"/>
          <w:sz w:val="21"/>
          <w:szCs w:val="21"/>
        </w:rPr>
      </w:pPr>
      <w:r>
        <w:rPr>
          <w:rFonts w:hint="eastAsia" w:ascii="宋体" w:hAnsi="宋体" w:eastAsia="宋体" w:cs="宋体"/>
          <w:sz w:val="21"/>
          <w:szCs w:val="21"/>
        </w:rPr>
        <w:t>30.1中标人确定之日起2个工作日内，采购代理机构在省级以上财政部门指定的媒体上公告中标结果，中标公告期限为1个工作日，同时向中标人发出中标通知书。</w:t>
      </w:r>
    </w:p>
    <w:p w14:paraId="6633A1DF">
      <w:pPr>
        <w:pStyle w:val="13"/>
        <w:spacing w:line="360" w:lineRule="auto"/>
        <w:outlineLvl w:val="3"/>
        <w:rPr>
          <w:rFonts w:hint="eastAsia" w:ascii="宋体" w:hAnsi="宋体" w:eastAsia="宋体" w:cs="宋体"/>
          <w:sz w:val="21"/>
          <w:szCs w:val="21"/>
        </w:rPr>
      </w:pPr>
      <w:r>
        <w:rPr>
          <w:rFonts w:hint="eastAsia" w:ascii="宋体" w:hAnsi="宋体" w:eastAsia="宋体" w:cs="宋体"/>
          <w:sz w:val="21"/>
          <w:szCs w:val="21"/>
        </w:rPr>
        <w:t>30.2中标通知书是合同的一个组成部分。</w:t>
      </w:r>
    </w:p>
    <w:p w14:paraId="0089C970">
      <w:pPr>
        <w:pStyle w:val="13"/>
        <w:spacing w:line="360" w:lineRule="auto"/>
        <w:outlineLvl w:val="2"/>
        <w:rPr>
          <w:rFonts w:hint="eastAsia" w:ascii="宋体" w:hAnsi="宋体" w:eastAsia="宋体" w:cs="宋体"/>
          <w:b/>
          <w:bCs/>
          <w:sz w:val="21"/>
          <w:szCs w:val="21"/>
        </w:rPr>
      </w:pPr>
      <w:r>
        <w:rPr>
          <w:rFonts w:hint="eastAsia" w:ascii="宋体" w:hAnsi="宋体" w:eastAsia="宋体" w:cs="宋体"/>
          <w:b/>
          <w:bCs/>
          <w:sz w:val="21"/>
          <w:szCs w:val="21"/>
        </w:rPr>
        <w:t>31. 签订合同</w:t>
      </w:r>
    </w:p>
    <w:p w14:paraId="2E1990F8">
      <w:pPr>
        <w:pStyle w:val="13"/>
        <w:spacing w:line="360" w:lineRule="auto"/>
        <w:rPr>
          <w:rFonts w:hint="eastAsia" w:ascii="宋体" w:hAnsi="宋体" w:eastAsia="宋体" w:cs="宋体"/>
          <w:sz w:val="21"/>
          <w:szCs w:val="21"/>
        </w:rPr>
      </w:pPr>
      <w:r>
        <w:rPr>
          <w:rFonts w:hint="eastAsia" w:ascii="宋体" w:hAnsi="宋体" w:eastAsia="宋体" w:cs="宋体"/>
          <w:sz w:val="21"/>
          <w:szCs w:val="21"/>
        </w:rPr>
        <w:t>31.1采购人与中标人应当在中标通知书发出之日起30日内，按照招标文件和中标人投标文件的规定签订政府采购合同。</w:t>
      </w:r>
    </w:p>
    <w:p w14:paraId="51506CD5">
      <w:pPr>
        <w:pStyle w:val="13"/>
        <w:spacing w:line="360" w:lineRule="auto"/>
        <w:rPr>
          <w:rFonts w:hint="eastAsia" w:ascii="宋体" w:hAnsi="宋体" w:eastAsia="宋体" w:cs="宋体"/>
          <w:sz w:val="21"/>
          <w:szCs w:val="21"/>
        </w:rPr>
      </w:pPr>
      <w:r>
        <w:rPr>
          <w:rFonts w:hint="eastAsia" w:ascii="宋体" w:hAnsi="宋体" w:eastAsia="宋体" w:cs="宋体"/>
          <w:sz w:val="21"/>
          <w:szCs w:val="21"/>
        </w:rPr>
        <w:t>31.2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502F6220">
      <w:pPr>
        <w:pStyle w:val="13"/>
        <w:spacing w:line="360" w:lineRule="auto"/>
        <w:rPr>
          <w:rFonts w:hint="eastAsia" w:ascii="宋体" w:hAnsi="宋体" w:eastAsia="宋体" w:cs="宋体"/>
          <w:sz w:val="21"/>
          <w:szCs w:val="21"/>
        </w:rPr>
      </w:pPr>
      <w:r>
        <w:rPr>
          <w:rFonts w:hint="eastAsia" w:ascii="宋体" w:hAnsi="宋体" w:eastAsia="宋体" w:cs="宋体"/>
          <w:sz w:val="21"/>
          <w:szCs w:val="21"/>
        </w:rPr>
        <w:t>31.3政府采购合同履行中，采购人需追加与合同标的相同的货物的，在不改变合同其他条款的前提下，可以与中标人协商签订补充合同，但所有补充合同的采购金额不得超过原合同采购金额的</w:t>
      </w:r>
      <w:r>
        <w:rPr>
          <w:rFonts w:hint="eastAsia" w:ascii="宋体" w:hAnsi="宋体" w:eastAsia="宋体" w:cs="宋体"/>
          <w:sz w:val="21"/>
          <w:szCs w:val="21"/>
          <w:lang w:eastAsia="zh-CN"/>
        </w:rPr>
        <w:t>10%</w:t>
      </w:r>
      <w:r>
        <w:rPr>
          <w:rFonts w:hint="eastAsia" w:ascii="宋体" w:hAnsi="宋体" w:eastAsia="宋体" w:cs="宋体"/>
          <w:sz w:val="21"/>
          <w:szCs w:val="21"/>
        </w:rPr>
        <w:t>。</w:t>
      </w:r>
    </w:p>
    <w:p w14:paraId="0A06108F">
      <w:pPr>
        <w:pStyle w:val="13"/>
        <w:spacing w:line="360" w:lineRule="auto"/>
        <w:outlineLvl w:val="2"/>
        <w:rPr>
          <w:rFonts w:hint="eastAsia" w:ascii="宋体" w:hAnsi="宋体" w:eastAsia="宋体" w:cs="宋体"/>
          <w:b/>
          <w:bCs/>
          <w:sz w:val="21"/>
          <w:szCs w:val="21"/>
        </w:rPr>
      </w:pPr>
      <w:r>
        <w:rPr>
          <w:rFonts w:hint="eastAsia" w:ascii="宋体" w:hAnsi="宋体" w:eastAsia="宋体" w:cs="宋体"/>
          <w:b/>
          <w:bCs/>
          <w:sz w:val="21"/>
          <w:szCs w:val="21"/>
        </w:rPr>
        <w:t>32. 履约担保</w:t>
      </w:r>
    </w:p>
    <w:p w14:paraId="414C3213">
      <w:pPr>
        <w:pStyle w:val="13"/>
        <w:tabs>
          <w:tab w:val="left" w:pos="710"/>
        </w:tabs>
        <w:spacing w:line="360" w:lineRule="auto"/>
        <w:rPr>
          <w:rFonts w:hint="eastAsia" w:ascii="宋体" w:hAnsi="宋体" w:eastAsia="宋体" w:cs="宋体"/>
          <w:sz w:val="21"/>
          <w:szCs w:val="21"/>
        </w:rPr>
      </w:pPr>
      <w:r>
        <w:rPr>
          <w:rFonts w:hint="eastAsia" w:ascii="宋体" w:hAnsi="宋体" w:eastAsia="宋体" w:cs="宋体"/>
          <w:sz w:val="21"/>
          <w:szCs w:val="21"/>
        </w:rPr>
        <w:t>32.1签订合同前，中标人应按“</w:t>
      </w:r>
      <w:r>
        <w:rPr>
          <w:rFonts w:hint="eastAsia" w:ascii="宋体" w:hAnsi="宋体" w:eastAsia="宋体" w:cs="宋体"/>
          <w:b/>
          <w:sz w:val="21"/>
          <w:szCs w:val="21"/>
        </w:rPr>
        <w:t>投标人须知前附表</w:t>
      </w:r>
      <w:r>
        <w:rPr>
          <w:rFonts w:hint="eastAsia" w:ascii="宋体" w:hAnsi="宋体" w:eastAsia="宋体" w:cs="宋体"/>
          <w:sz w:val="21"/>
          <w:szCs w:val="21"/>
        </w:rPr>
        <w:t>”上确定的履约担保的金额，以银行转账</w:t>
      </w:r>
      <w:r>
        <w:rPr>
          <w:rFonts w:hint="eastAsia" w:ascii="宋体" w:hAnsi="宋体" w:eastAsia="宋体" w:cs="宋体"/>
          <w:sz w:val="21"/>
          <w:szCs w:val="21"/>
          <w:lang w:eastAsia="zh-CN"/>
        </w:rPr>
        <w:t>或其他</w:t>
      </w:r>
      <w:r>
        <w:rPr>
          <w:rFonts w:hint="eastAsia" w:ascii="宋体" w:hAnsi="宋体" w:eastAsia="宋体" w:cs="宋体"/>
          <w:sz w:val="21"/>
          <w:szCs w:val="21"/>
        </w:rPr>
        <w:t>形式向采购人提交履约担保，联合体中标的，其履约担保由牵头人递交。否则，视为放弃中标项目，投标保证金将不予退还。</w:t>
      </w:r>
    </w:p>
    <w:p w14:paraId="6BA25CB7">
      <w:pPr>
        <w:pStyle w:val="13"/>
        <w:spacing w:line="360" w:lineRule="auto"/>
        <w:rPr>
          <w:rFonts w:hint="eastAsia" w:ascii="宋体" w:hAnsi="宋体" w:eastAsia="宋体" w:cs="宋体"/>
          <w:sz w:val="21"/>
          <w:szCs w:val="21"/>
        </w:rPr>
      </w:pPr>
      <w:r>
        <w:rPr>
          <w:rFonts w:hint="eastAsia" w:ascii="宋体" w:hAnsi="宋体" w:eastAsia="宋体" w:cs="宋体"/>
          <w:sz w:val="21"/>
          <w:szCs w:val="21"/>
        </w:rPr>
        <w:t>32.2签订合同后，如中标人不按双方签订合同约定履约，则没收其全部履约保证金，履约保证金不足以赔偿损失的，按实际损失赔偿。</w:t>
      </w:r>
    </w:p>
    <w:p w14:paraId="402E5072">
      <w:pPr>
        <w:pStyle w:val="13"/>
        <w:spacing w:line="360" w:lineRule="auto"/>
        <w:outlineLvl w:val="3"/>
        <w:rPr>
          <w:rFonts w:hint="eastAsia" w:ascii="宋体" w:hAnsi="宋体" w:eastAsia="宋体" w:cs="宋体"/>
          <w:sz w:val="21"/>
          <w:szCs w:val="21"/>
        </w:rPr>
      </w:pPr>
      <w:r>
        <w:rPr>
          <w:rFonts w:hint="eastAsia" w:ascii="宋体" w:hAnsi="宋体" w:eastAsia="宋体" w:cs="宋体"/>
          <w:sz w:val="21"/>
          <w:szCs w:val="21"/>
        </w:rPr>
        <w:t>32.3履约保证金于设备最终验收合格后退还。</w:t>
      </w:r>
    </w:p>
    <w:p w14:paraId="2F6621DA">
      <w:pPr>
        <w:pStyle w:val="3"/>
        <w:numPr>
          <w:ilvl w:val="0"/>
          <w:numId w:val="0"/>
        </w:numPr>
        <w:ind w:left="425"/>
        <w:jc w:val="center"/>
        <w:rPr>
          <w:rFonts w:hint="eastAsia" w:ascii="宋体" w:hAnsi="宋体" w:eastAsia="宋体" w:cs="宋体"/>
          <w:sz w:val="21"/>
          <w:szCs w:val="21"/>
        </w:rPr>
      </w:pPr>
      <w:bookmarkStart w:id="33" w:name="_Toc99722878"/>
      <w:r>
        <w:rPr>
          <w:rFonts w:hint="eastAsia" w:ascii="宋体" w:hAnsi="宋体" w:eastAsia="宋体" w:cs="宋体"/>
          <w:sz w:val="21"/>
          <w:szCs w:val="21"/>
        </w:rPr>
        <w:t>七、其他事项</w:t>
      </w:r>
      <w:bookmarkEnd w:id="33"/>
    </w:p>
    <w:p w14:paraId="068AF006">
      <w:pPr>
        <w:pStyle w:val="13"/>
        <w:spacing w:line="360" w:lineRule="auto"/>
        <w:outlineLvl w:val="2"/>
        <w:rPr>
          <w:rFonts w:hint="eastAsia" w:ascii="宋体" w:hAnsi="宋体" w:eastAsia="宋体" w:cs="宋体"/>
          <w:b/>
          <w:bCs/>
          <w:sz w:val="21"/>
          <w:szCs w:val="21"/>
        </w:rPr>
      </w:pPr>
      <w:r>
        <w:rPr>
          <w:rFonts w:hint="eastAsia" w:ascii="宋体" w:hAnsi="宋体" w:eastAsia="宋体" w:cs="宋体"/>
          <w:b/>
          <w:bCs/>
          <w:sz w:val="21"/>
          <w:szCs w:val="21"/>
        </w:rPr>
        <w:t>33. 采购代理服务费</w:t>
      </w:r>
    </w:p>
    <w:p w14:paraId="2E934DA0">
      <w:pPr>
        <w:pStyle w:val="13"/>
        <w:spacing w:line="360" w:lineRule="auto"/>
        <w:rPr>
          <w:rFonts w:hint="eastAsia" w:ascii="宋体" w:hAnsi="宋体" w:eastAsia="宋体" w:cs="宋体"/>
          <w:sz w:val="21"/>
          <w:szCs w:val="21"/>
        </w:rPr>
      </w:pPr>
      <w:r>
        <w:rPr>
          <w:rFonts w:hint="eastAsia" w:ascii="宋体" w:hAnsi="宋体" w:eastAsia="宋体" w:cs="宋体"/>
          <w:sz w:val="21"/>
          <w:szCs w:val="21"/>
        </w:rPr>
        <w:t>33.1采购代理机构按以下货物招标收费标准</w:t>
      </w:r>
      <w:r>
        <w:rPr>
          <w:rFonts w:hint="eastAsia" w:hAnsi="宋体" w:cs="宋体"/>
          <w:sz w:val="21"/>
          <w:szCs w:val="21"/>
          <w:lang w:val="en-US" w:eastAsia="zh-CN"/>
        </w:rPr>
        <w:t>下浮20%</w:t>
      </w:r>
      <w:r>
        <w:rPr>
          <w:rFonts w:hint="eastAsia" w:ascii="宋体" w:hAnsi="宋体" w:eastAsia="宋体" w:cs="宋体"/>
          <w:sz w:val="21"/>
          <w:szCs w:val="21"/>
        </w:rPr>
        <w:t>向中标人收取招标代理服务费：</w:t>
      </w:r>
    </w:p>
    <w:p w14:paraId="1E81AB07">
      <w:pPr>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《云南省</w:t>
      </w:r>
      <w:r>
        <w:rPr>
          <w:rFonts w:hint="eastAsia" w:ascii="宋体" w:hAnsi="宋体" w:eastAsia="宋体" w:cs="宋体"/>
          <w:sz w:val="21"/>
          <w:szCs w:val="21"/>
          <w:highlight w:val="none"/>
          <w:lang w:val="en-US" w:eastAsia="zh-CN"/>
        </w:rPr>
        <w:t>招标代理服务收费指导标准》</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1"/>
        <w:gridCol w:w="1252"/>
        <w:gridCol w:w="1313"/>
        <w:gridCol w:w="1320"/>
      </w:tblGrid>
      <w:tr w14:paraId="0A95F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2551" w:type="dxa"/>
            <w:vMerge w:val="restart"/>
            <w:noWrap w:val="0"/>
            <w:vAlign w:val="center"/>
          </w:tcPr>
          <w:p w14:paraId="0865FD86">
            <w:pPr>
              <w:ind w:left="0" w:leftChars="0" w:firstLine="0" w:firstLineChars="0"/>
              <w:jc w:val="center"/>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计价金额</w:t>
            </w:r>
          </w:p>
        </w:tc>
        <w:tc>
          <w:tcPr>
            <w:tcW w:w="3885" w:type="dxa"/>
            <w:gridSpan w:val="3"/>
            <w:noWrap w:val="0"/>
            <w:vAlign w:val="top"/>
          </w:tcPr>
          <w:p w14:paraId="30AE8A11">
            <w:pPr>
              <w:jc w:val="center"/>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服务类型</w:t>
            </w:r>
          </w:p>
        </w:tc>
      </w:tr>
      <w:tr w14:paraId="4DD58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2551" w:type="dxa"/>
            <w:vMerge w:val="continue"/>
            <w:noWrap w:val="0"/>
            <w:vAlign w:val="top"/>
          </w:tcPr>
          <w:p w14:paraId="50696715">
            <w:pPr>
              <w:jc w:val="center"/>
              <w:rPr>
                <w:rFonts w:hint="eastAsia" w:ascii="宋体" w:hAnsi="宋体" w:eastAsia="宋体" w:cs="宋体"/>
                <w:sz w:val="21"/>
                <w:szCs w:val="21"/>
                <w:highlight w:val="none"/>
                <w:vertAlign w:val="baseline"/>
              </w:rPr>
            </w:pPr>
          </w:p>
        </w:tc>
        <w:tc>
          <w:tcPr>
            <w:tcW w:w="1252" w:type="dxa"/>
            <w:noWrap w:val="0"/>
            <w:vAlign w:val="center"/>
          </w:tcPr>
          <w:p w14:paraId="6EC8224A">
            <w:pPr>
              <w:ind w:left="0" w:leftChars="0" w:firstLine="0" w:firstLineChars="0"/>
              <w:jc w:val="center"/>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货物招标</w:t>
            </w:r>
          </w:p>
        </w:tc>
        <w:tc>
          <w:tcPr>
            <w:tcW w:w="1313" w:type="dxa"/>
            <w:noWrap w:val="0"/>
            <w:vAlign w:val="center"/>
          </w:tcPr>
          <w:p w14:paraId="17F961C2">
            <w:pPr>
              <w:ind w:left="0" w:leftChars="0" w:firstLine="0" w:firstLineChars="0"/>
              <w:jc w:val="center"/>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服务招标</w:t>
            </w:r>
          </w:p>
        </w:tc>
        <w:tc>
          <w:tcPr>
            <w:tcW w:w="1320" w:type="dxa"/>
            <w:noWrap w:val="0"/>
            <w:vAlign w:val="center"/>
          </w:tcPr>
          <w:p w14:paraId="6EB0C282">
            <w:pPr>
              <w:ind w:left="0" w:leftChars="0" w:firstLine="0" w:firstLineChars="0"/>
              <w:jc w:val="center"/>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工程招标</w:t>
            </w:r>
          </w:p>
        </w:tc>
      </w:tr>
      <w:tr w14:paraId="712D2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51" w:type="dxa"/>
            <w:vMerge w:val="continue"/>
            <w:noWrap w:val="0"/>
            <w:vAlign w:val="top"/>
          </w:tcPr>
          <w:p w14:paraId="60CBE271">
            <w:pPr>
              <w:jc w:val="center"/>
              <w:rPr>
                <w:rFonts w:hint="eastAsia" w:ascii="宋体" w:hAnsi="宋体" w:eastAsia="宋体" w:cs="宋体"/>
                <w:sz w:val="21"/>
                <w:szCs w:val="21"/>
                <w:highlight w:val="none"/>
                <w:vertAlign w:val="baseline"/>
              </w:rPr>
            </w:pPr>
          </w:p>
        </w:tc>
        <w:tc>
          <w:tcPr>
            <w:tcW w:w="3885" w:type="dxa"/>
            <w:gridSpan w:val="3"/>
            <w:noWrap w:val="0"/>
            <w:vAlign w:val="top"/>
          </w:tcPr>
          <w:p w14:paraId="44DF025A">
            <w:pPr>
              <w:jc w:val="center"/>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费率</w:t>
            </w:r>
          </w:p>
        </w:tc>
      </w:tr>
      <w:tr w14:paraId="0D10E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51" w:type="dxa"/>
            <w:noWrap w:val="0"/>
            <w:vAlign w:val="top"/>
          </w:tcPr>
          <w:p w14:paraId="6180F884">
            <w:pPr>
              <w:ind w:left="0" w:leftChars="0" w:firstLine="0" w:firstLineChars="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50万元及以下</w:t>
            </w:r>
          </w:p>
        </w:tc>
        <w:tc>
          <w:tcPr>
            <w:tcW w:w="3885" w:type="dxa"/>
            <w:gridSpan w:val="3"/>
            <w:noWrap w:val="0"/>
            <w:vAlign w:val="top"/>
          </w:tcPr>
          <w:p w14:paraId="0FC36D5B">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0.7万元</w:t>
            </w:r>
          </w:p>
        </w:tc>
      </w:tr>
      <w:tr w14:paraId="7593A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51" w:type="dxa"/>
            <w:noWrap w:val="0"/>
            <w:vAlign w:val="top"/>
          </w:tcPr>
          <w:p w14:paraId="01652192">
            <w:pPr>
              <w:ind w:left="0" w:leftChars="0" w:firstLine="0" w:firstLineChars="0"/>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50-100万元（含）</w:t>
            </w:r>
          </w:p>
        </w:tc>
        <w:tc>
          <w:tcPr>
            <w:tcW w:w="3885" w:type="dxa"/>
            <w:gridSpan w:val="3"/>
            <w:noWrap w:val="0"/>
            <w:vAlign w:val="top"/>
          </w:tcPr>
          <w:p w14:paraId="016D9647">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1.5%</w:t>
            </w:r>
          </w:p>
        </w:tc>
      </w:tr>
      <w:tr w14:paraId="118A2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51" w:type="dxa"/>
            <w:noWrap w:val="0"/>
            <w:vAlign w:val="top"/>
          </w:tcPr>
          <w:p w14:paraId="2B7D9E23">
            <w:pPr>
              <w:ind w:left="0" w:leftChars="0" w:firstLine="0" w:firstLineChars="0"/>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100-500万元（含）</w:t>
            </w:r>
          </w:p>
        </w:tc>
        <w:tc>
          <w:tcPr>
            <w:tcW w:w="1252" w:type="dxa"/>
            <w:noWrap w:val="0"/>
            <w:vAlign w:val="top"/>
          </w:tcPr>
          <w:p w14:paraId="0D080255">
            <w:pPr>
              <w:ind w:left="0" w:leftChars="0" w:firstLine="0" w:firstLineChars="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1.3%</w:t>
            </w:r>
          </w:p>
        </w:tc>
        <w:tc>
          <w:tcPr>
            <w:tcW w:w="1313" w:type="dxa"/>
            <w:noWrap w:val="0"/>
            <w:vAlign w:val="top"/>
          </w:tcPr>
          <w:p w14:paraId="048CACFE">
            <w:pPr>
              <w:ind w:left="0" w:leftChars="0" w:firstLine="0" w:firstLineChars="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1.3%</w:t>
            </w:r>
          </w:p>
        </w:tc>
        <w:tc>
          <w:tcPr>
            <w:tcW w:w="1320" w:type="dxa"/>
            <w:noWrap w:val="0"/>
            <w:vAlign w:val="top"/>
          </w:tcPr>
          <w:p w14:paraId="3D11E0F0">
            <w:pPr>
              <w:ind w:left="0" w:leftChars="0" w:firstLine="0" w:firstLineChars="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w:t>
            </w:r>
          </w:p>
        </w:tc>
      </w:tr>
      <w:tr w14:paraId="74B1A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51" w:type="dxa"/>
            <w:noWrap w:val="0"/>
            <w:vAlign w:val="top"/>
          </w:tcPr>
          <w:p w14:paraId="3E31EB6E">
            <w:pPr>
              <w:ind w:left="0" w:leftChars="0" w:firstLine="0" w:firstLineChars="0"/>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500-1000万元（含）</w:t>
            </w:r>
          </w:p>
        </w:tc>
        <w:tc>
          <w:tcPr>
            <w:tcW w:w="1252" w:type="dxa"/>
            <w:noWrap w:val="0"/>
            <w:vAlign w:val="top"/>
          </w:tcPr>
          <w:p w14:paraId="72CC1253">
            <w:pPr>
              <w:ind w:left="0" w:leftChars="0" w:firstLine="0" w:firstLineChars="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w:t>
            </w:r>
          </w:p>
        </w:tc>
        <w:tc>
          <w:tcPr>
            <w:tcW w:w="1313" w:type="dxa"/>
            <w:noWrap w:val="0"/>
            <w:vAlign w:val="top"/>
          </w:tcPr>
          <w:p w14:paraId="02FE2842">
            <w:pPr>
              <w:ind w:left="0" w:leftChars="0" w:firstLine="0" w:firstLineChars="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0.5%</w:t>
            </w:r>
          </w:p>
        </w:tc>
        <w:tc>
          <w:tcPr>
            <w:tcW w:w="1320" w:type="dxa"/>
            <w:noWrap w:val="0"/>
            <w:vAlign w:val="top"/>
          </w:tcPr>
          <w:p w14:paraId="79A9E7B4">
            <w:pPr>
              <w:ind w:left="0" w:leftChars="0" w:firstLine="0" w:firstLineChars="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0.7%</w:t>
            </w:r>
          </w:p>
        </w:tc>
      </w:tr>
      <w:tr w14:paraId="3E434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51" w:type="dxa"/>
            <w:noWrap w:val="0"/>
            <w:vAlign w:val="top"/>
          </w:tcPr>
          <w:p w14:paraId="414C6729">
            <w:pPr>
              <w:ind w:left="0" w:leftChars="0" w:firstLine="0" w:firstLineChars="0"/>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1000-5000万元（含）</w:t>
            </w:r>
          </w:p>
        </w:tc>
        <w:tc>
          <w:tcPr>
            <w:tcW w:w="1252" w:type="dxa"/>
            <w:noWrap w:val="0"/>
            <w:vAlign w:val="top"/>
          </w:tcPr>
          <w:p w14:paraId="238E5027">
            <w:pPr>
              <w:ind w:left="0" w:leftChars="0" w:firstLine="0" w:firstLineChars="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0.7%</w:t>
            </w:r>
          </w:p>
        </w:tc>
        <w:tc>
          <w:tcPr>
            <w:tcW w:w="1313" w:type="dxa"/>
            <w:noWrap w:val="0"/>
            <w:vAlign w:val="top"/>
          </w:tcPr>
          <w:p w14:paraId="3B9B2DBB">
            <w:pPr>
              <w:ind w:left="0" w:leftChars="0" w:firstLine="0" w:firstLineChars="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0.4%</w:t>
            </w:r>
          </w:p>
        </w:tc>
        <w:tc>
          <w:tcPr>
            <w:tcW w:w="1320" w:type="dxa"/>
            <w:noWrap w:val="0"/>
            <w:vAlign w:val="top"/>
          </w:tcPr>
          <w:p w14:paraId="337A16F0">
            <w:pPr>
              <w:ind w:left="0" w:leftChars="0" w:firstLine="0" w:firstLineChars="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0.4%</w:t>
            </w:r>
          </w:p>
        </w:tc>
      </w:tr>
      <w:tr w14:paraId="5B673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2551" w:type="dxa"/>
            <w:noWrap w:val="0"/>
            <w:vAlign w:val="top"/>
          </w:tcPr>
          <w:p w14:paraId="63177E77">
            <w:pPr>
              <w:ind w:left="0" w:leftChars="0" w:firstLine="0" w:firstLineChars="0"/>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5000万元-1亿元（含）</w:t>
            </w:r>
          </w:p>
        </w:tc>
        <w:tc>
          <w:tcPr>
            <w:tcW w:w="1252" w:type="dxa"/>
            <w:noWrap w:val="0"/>
            <w:vAlign w:val="top"/>
          </w:tcPr>
          <w:p w14:paraId="7F25FCE3">
            <w:pPr>
              <w:ind w:left="0" w:leftChars="0" w:firstLine="0" w:firstLineChars="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0.25%</w:t>
            </w:r>
          </w:p>
        </w:tc>
        <w:tc>
          <w:tcPr>
            <w:tcW w:w="1313" w:type="dxa"/>
            <w:noWrap w:val="0"/>
            <w:vAlign w:val="top"/>
          </w:tcPr>
          <w:p w14:paraId="36201928">
            <w:pPr>
              <w:ind w:left="0" w:leftChars="0" w:firstLine="0" w:firstLineChars="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0.1%</w:t>
            </w:r>
          </w:p>
        </w:tc>
        <w:tc>
          <w:tcPr>
            <w:tcW w:w="1320" w:type="dxa"/>
            <w:noWrap w:val="0"/>
            <w:vAlign w:val="top"/>
          </w:tcPr>
          <w:p w14:paraId="0E783C46">
            <w:pPr>
              <w:ind w:left="0" w:leftChars="0" w:firstLine="0" w:firstLineChars="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0.25%</w:t>
            </w:r>
          </w:p>
        </w:tc>
      </w:tr>
      <w:tr w14:paraId="62401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51" w:type="dxa"/>
            <w:noWrap w:val="0"/>
            <w:vAlign w:val="top"/>
          </w:tcPr>
          <w:p w14:paraId="2F91FDC9">
            <w:pPr>
              <w:ind w:left="0" w:leftChars="0" w:firstLine="0" w:firstLineChars="0"/>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1亿元-5亿元（含）</w:t>
            </w:r>
          </w:p>
        </w:tc>
        <w:tc>
          <w:tcPr>
            <w:tcW w:w="3885" w:type="dxa"/>
            <w:gridSpan w:val="3"/>
            <w:noWrap w:val="0"/>
            <w:vAlign w:val="top"/>
          </w:tcPr>
          <w:p w14:paraId="500A235F">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0.05%</w:t>
            </w:r>
          </w:p>
        </w:tc>
      </w:tr>
      <w:tr w14:paraId="609AA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51" w:type="dxa"/>
            <w:noWrap w:val="0"/>
            <w:vAlign w:val="top"/>
          </w:tcPr>
          <w:p w14:paraId="6F62D634">
            <w:pPr>
              <w:ind w:left="0" w:leftChars="0" w:firstLine="0" w:firstLineChars="0"/>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5亿元-10亿元（含）</w:t>
            </w:r>
          </w:p>
        </w:tc>
        <w:tc>
          <w:tcPr>
            <w:tcW w:w="3885" w:type="dxa"/>
            <w:gridSpan w:val="3"/>
            <w:noWrap w:val="0"/>
            <w:vAlign w:val="top"/>
          </w:tcPr>
          <w:p w14:paraId="21F023C7">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0.035%</w:t>
            </w:r>
          </w:p>
        </w:tc>
      </w:tr>
      <w:tr w14:paraId="134CA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51" w:type="dxa"/>
            <w:noWrap w:val="0"/>
            <w:vAlign w:val="top"/>
          </w:tcPr>
          <w:p w14:paraId="1B0E9646">
            <w:pPr>
              <w:ind w:left="0" w:leftChars="0" w:firstLine="0" w:firstLineChars="0"/>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10亿元以上</w:t>
            </w:r>
          </w:p>
        </w:tc>
        <w:tc>
          <w:tcPr>
            <w:tcW w:w="3885" w:type="dxa"/>
            <w:gridSpan w:val="3"/>
            <w:noWrap w:val="0"/>
            <w:vAlign w:val="top"/>
          </w:tcPr>
          <w:p w14:paraId="3126096B">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0.008%</w:t>
            </w:r>
          </w:p>
        </w:tc>
      </w:tr>
    </w:tbl>
    <w:p w14:paraId="5DC12A1F">
      <w:pPr>
        <w:spacing w:line="400" w:lineRule="exact"/>
        <w:ind w:firstLine="420" w:firstLineChars="200"/>
        <w:rPr>
          <w:rFonts w:hint="eastAsia" w:ascii="宋体" w:hAnsi="宋体" w:eastAsia="宋体" w:cs="宋体"/>
          <w:b/>
          <w:sz w:val="21"/>
          <w:szCs w:val="21"/>
        </w:rPr>
      </w:pPr>
    </w:p>
    <w:p w14:paraId="4598D572">
      <w:pPr>
        <w:spacing w:line="360" w:lineRule="auto"/>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备注：招标代理服务收费按差额定率累进法计算。</w:t>
      </w:r>
    </w:p>
    <w:p w14:paraId="122652CD">
      <w:pPr>
        <w:pStyle w:val="13"/>
        <w:spacing w:line="360" w:lineRule="auto"/>
        <w:rPr>
          <w:rFonts w:hint="eastAsia" w:ascii="宋体" w:hAnsi="宋体" w:eastAsia="宋体" w:cs="宋体"/>
          <w:sz w:val="21"/>
          <w:szCs w:val="21"/>
        </w:rPr>
      </w:pPr>
      <w:r>
        <w:rPr>
          <w:rFonts w:hint="eastAsia" w:ascii="宋体" w:hAnsi="宋体" w:eastAsia="宋体" w:cs="宋体"/>
          <w:sz w:val="21"/>
          <w:szCs w:val="21"/>
        </w:rPr>
        <w:t>33.2中标人应在接受“</w:t>
      </w:r>
      <w:r>
        <w:rPr>
          <w:rFonts w:hint="eastAsia" w:ascii="宋体" w:hAnsi="宋体" w:eastAsia="宋体" w:cs="宋体"/>
          <w:b/>
          <w:sz w:val="21"/>
          <w:szCs w:val="21"/>
        </w:rPr>
        <w:t>中标通知书</w:t>
      </w:r>
      <w:r>
        <w:rPr>
          <w:rFonts w:hint="eastAsia" w:ascii="宋体" w:hAnsi="宋体" w:eastAsia="宋体" w:cs="宋体"/>
          <w:sz w:val="21"/>
          <w:szCs w:val="21"/>
        </w:rPr>
        <w:t>”前向采购代理机构一次付清代理服务费。</w:t>
      </w:r>
    </w:p>
    <w:p w14:paraId="5A192913">
      <w:pPr>
        <w:pStyle w:val="13"/>
        <w:spacing w:line="360" w:lineRule="auto"/>
        <w:outlineLvl w:val="2"/>
        <w:rPr>
          <w:rFonts w:hint="eastAsia" w:ascii="宋体" w:hAnsi="宋体" w:eastAsia="宋体" w:cs="宋体"/>
          <w:b/>
          <w:bCs/>
          <w:sz w:val="21"/>
          <w:szCs w:val="21"/>
        </w:rPr>
      </w:pPr>
      <w:r>
        <w:rPr>
          <w:rFonts w:hint="eastAsia" w:ascii="宋体" w:hAnsi="宋体" w:eastAsia="宋体" w:cs="宋体"/>
          <w:b/>
          <w:bCs/>
          <w:sz w:val="21"/>
          <w:szCs w:val="21"/>
        </w:rPr>
        <w:t>34. 招标文件编制依据</w:t>
      </w:r>
    </w:p>
    <w:p w14:paraId="2258887F">
      <w:pPr>
        <w:pStyle w:val="13"/>
        <w:spacing w:line="360" w:lineRule="auto"/>
        <w:rPr>
          <w:rFonts w:hint="eastAsia" w:ascii="宋体" w:hAnsi="宋体" w:eastAsia="宋体" w:cs="宋体"/>
          <w:sz w:val="21"/>
          <w:szCs w:val="21"/>
        </w:rPr>
      </w:pPr>
      <w:r>
        <w:rPr>
          <w:rFonts w:hint="eastAsia" w:ascii="宋体" w:hAnsi="宋体" w:eastAsia="宋体" w:cs="宋体"/>
          <w:sz w:val="21"/>
          <w:szCs w:val="21"/>
        </w:rPr>
        <w:t>34.1本招标文件根据《中华人民共和国政府采购法》及相关法律法规编制。</w:t>
      </w:r>
    </w:p>
    <w:p w14:paraId="7ABF42E4">
      <w:pPr>
        <w:pStyle w:val="13"/>
        <w:spacing w:line="360" w:lineRule="auto"/>
        <w:outlineLvl w:val="2"/>
        <w:rPr>
          <w:rFonts w:hint="eastAsia" w:ascii="宋体" w:hAnsi="宋体" w:eastAsia="宋体" w:cs="宋体"/>
          <w:b/>
          <w:bCs/>
          <w:sz w:val="21"/>
          <w:szCs w:val="21"/>
        </w:rPr>
      </w:pPr>
      <w:r>
        <w:rPr>
          <w:rFonts w:hint="eastAsia" w:ascii="宋体" w:hAnsi="宋体" w:eastAsia="宋体" w:cs="宋体"/>
          <w:b/>
          <w:bCs/>
          <w:sz w:val="21"/>
          <w:szCs w:val="21"/>
        </w:rPr>
        <w:t>35.</w:t>
      </w:r>
      <w:r>
        <w:rPr>
          <w:rFonts w:hint="eastAsia" w:ascii="宋体" w:hAnsi="宋体" w:eastAsia="宋体" w:cs="宋体"/>
          <w:b/>
          <w:sz w:val="21"/>
          <w:szCs w:val="21"/>
        </w:rPr>
        <w:t>需要补充的其他内容</w:t>
      </w:r>
    </w:p>
    <w:p w14:paraId="2A292782">
      <w:pPr>
        <w:pStyle w:val="13"/>
        <w:spacing w:line="360" w:lineRule="auto"/>
        <w:rPr>
          <w:rFonts w:hint="eastAsia" w:ascii="宋体" w:hAnsi="宋体" w:eastAsia="宋体" w:cs="宋体"/>
          <w:sz w:val="21"/>
          <w:szCs w:val="21"/>
        </w:rPr>
      </w:pPr>
      <w:r>
        <w:rPr>
          <w:rFonts w:hint="eastAsia" w:ascii="宋体" w:hAnsi="宋体" w:eastAsia="宋体" w:cs="宋体"/>
          <w:sz w:val="21"/>
          <w:szCs w:val="21"/>
        </w:rPr>
        <w:t>35.1 “</w:t>
      </w:r>
      <w:r>
        <w:rPr>
          <w:rFonts w:hint="eastAsia" w:ascii="宋体" w:hAnsi="宋体" w:eastAsia="宋体" w:cs="宋体"/>
          <w:b/>
          <w:sz w:val="21"/>
          <w:szCs w:val="21"/>
        </w:rPr>
        <w:t>投标人须知前附表</w:t>
      </w:r>
      <w:r>
        <w:rPr>
          <w:rFonts w:hint="eastAsia" w:ascii="宋体" w:hAnsi="宋体" w:eastAsia="宋体" w:cs="宋体"/>
          <w:sz w:val="21"/>
          <w:szCs w:val="21"/>
        </w:rPr>
        <w:t>”中若规定可以接受备选方案的，投标人在投标文件中只能提供一个备选方案，并注明主选方案，且备选方案的投标价格不得高于主选方案。凡提供两个以上备选方案或未注明主选方案的，该投标将被视为未实质性响应招标文件要求；评标委员会在对有备选方案的投标人进行评审时，应当以主选方案为准进行评审，如考虑备选方案的，备选方案必须实质性响应招标文件要求。</w:t>
      </w:r>
    </w:p>
    <w:p w14:paraId="3059707C">
      <w:pPr>
        <w:pStyle w:val="13"/>
        <w:spacing w:line="360" w:lineRule="auto"/>
        <w:outlineLvl w:val="3"/>
        <w:rPr>
          <w:rFonts w:hint="eastAsia" w:ascii="宋体" w:hAnsi="宋体" w:eastAsia="宋体" w:cs="宋体"/>
          <w:sz w:val="21"/>
          <w:szCs w:val="21"/>
        </w:rPr>
      </w:pPr>
      <w:r>
        <w:rPr>
          <w:rFonts w:hint="eastAsia" w:ascii="宋体" w:hAnsi="宋体" w:eastAsia="宋体" w:cs="宋体"/>
          <w:sz w:val="21"/>
          <w:szCs w:val="21"/>
        </w:rPr>
        <w:t>35.2</w:t>
      </w:r>
      <w:r>
        <w:rPr>
          <w:rFonts w:hint="eastAsia" w:ascii="宋体" w:hAnsi="宋体" w:eastAsia="宋体" w:cs="宋体"/>
          <w:sz w:val="21"/>
          <w:szCs w:val="21"/>
          <w:lang w:eastAsia="zh-CN"/>
        </w:rPr>
        <w:t>其他需要</w:t>
      </w:r>
      <w:r>
        <w:rPr>
          <w:rFonts w:hint="eastAsia" w:ascii="宋体" w:hAnsi="宋体" w:eastAsia="宋体" w:cs="宋体"/>
          <w:sz w:val="21"/>
          <w:szCs w:val="21"/>
        </w:rPr>
        <w:t>补充的其他内容：见“投标人须知前附表”。</w:t>
      </w:r>
    </w:p>
    <w:p w14:paraId="4EFDDBEE">
      <w:pPr>
        <w:spacing w:line="360" w:lineRule="auto"/>
        <w:jc w:val="left"/>
        <w:rPr>
          <w:rFonts w:ascii="宋体" w:hAnsi="宋体"/>
          <w:sz w:val="24"/>
        </w:rPr>
      </w:pPr>
    </w:p>
    <w:p w14:paraId="6915BF12">
      <w:pPr>
        <w:spacing w:line="360" w:lineRule="auto"/>
        <w:jc w:val="left"/>
        <w:rPr>
          <w:rFonts w:ascii="宋体" w:hAnsi="宋体"/>
          <w:sz w:val="24"/>
        </w:rPr>
      </w:pPr>
    </w:p>
    <w:p w14:paraId="1A50EB49">
      <w:pPr>
        <w:spacing w:line="360" w:lineRule="auto"/>
        <w:jc w:val="left"/>
        <w:rPr>
          <w:rFonts w:ascii="宋体" w:hAnsi="宋体"/>
          <w:sz w:val="24"/>
        </w:rPr>
      </w:pPr>
    </w:p>
    <w:p w14:paraId="03EA1B7F">
      <w:pPr>
        <w:pStyle w:val="13"/>
        <w:spacing w:line="360" w:lineRule="auto"/>
        <w:rPr>
          <w:rFonts w:hAnsi="宋体"/>
          <w:sz w:val="24"/>
          <w:szCs w:val="24"/>
        </w:rPr>
      </w:pPr>
      <w:r>
        <w:rPr>
          <w:rFonts w:hAnsi="宋体"/>
          <w:sz w:val="24"/>
          <w:szCs w:val="24"/>
        </w:rPr>
        <w:br w:type="page"/>
      </w:r>
    </w:p>
    <w:p w14:paraId="782708D3">
      <w:pPr>
        <w:pStyle w:val="2"/>
        <w:numPr>
          <w:ilvl w:val="0"/>
          <w:numId w:val="0"/>
        </w:numPr>
        <w:jc w:val="center"/>
        <w:rPr>
          <w:rFonts w:ascii="宋体" w:hAnsi="宋体" w:eastAsia="宋体"/>
          <w:b w:val="0"/>
          <w:sz w:val="36"/>
        </w:rPr>
      </w:pPr>
      <w:bookmarkStart w:id="34" w:name="_Toc99722879"/>
      <w:bookmarkStart w:id="35" w:name="_Toc213141090"/>
      <w:r>
        <w:rPr>
          <w:rFonts w:hint="eastAsia" w:ascii="宋体" w:hAnsi="宋体" w:eastAsia="宋体"/>
          <w:b w:val="0"/>
          <w:sz w:val="36"/>
        </w:rPr>
        <w:t>第三章 合同书样式及主要条款</w:t>
      </w:r>
      <w:bookmarkEnd w:id="34"/>
      <w:bookmarkEnd w:id="35"/>
    </w:p>
    <w:p w14:paraId="2D7F2338">
      <w:pPr>
        <w:pStyle w:val="2"/>
        <w:numPr>
          <w:ilvl w:val="0"/>
          <w:numId w:val="0"/>
        </w:numPr>
        <w:jc w:val="center"/>
        <w:outlineLvl w:val="1"/>
        <w:rPr>
          <w:rFonts w:ascii="宋体" w:hAnsi="宋体" w:eastAsia="宋体"/>
          <w:b/>
          <w:bCs/>
          <w:color w:val="000000" w:themeColor="text1"/>
          <w:sz w:val="36"/>
          <w14:textFill>
            <w14:solidFill>
              <w14:schemeClr w14:val="tx1"/>
            </w14:solidFill>
          </w14:textFill>
        </w:rPr>
      </w:pPr>
      <w:bookmarkStart w:id="36" w:name="_Toc99722880"/>
      <w:bookmarkStart w:id="37" w:name="_Toc213141091"/>
      <w:r>
        <w:rPr>
          <w:rFonts w:hint="eastAsia" w:ascii="宋体" w:hAnsi="宋体" w:eastAsia="宋体"/>
          <w:b/>
          <w:bCs/>
          <w:color w:val="000000" w:themeColor="text1"/>
          <w:sz w:val="36"/>
          <w14:textFill>
            <w14:solidFill>
              <w14:schemeClr w14:val="tx1"/>
            </w14:solidFill>
          </w14:textFill>
        </w:rPr>
        <w:t>合同条款前附表</w:t>
      </w:r>
      <w:bookmarkEnd w:id="36"/>
      <w:bookmarkEnd w:id="37"/>
    </w:p>
    <w:tbl>
      <w:tblPr>
        <w:tblStyle w:val="30"/>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7819"/>
      </w:tblGrid>
      <w:tr w14:paraId="7B3CB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122" w:type="dxa"/>
            <w:vAlign w:val="center"/>
          </w:tcPr>
          <w:p w14:paraId="06D09F4C">
            <w:pPr>
              <w:pStyle w:val="13"/>
              <w:ind w:firstLine="240" w:firstLineChars="100"/>
              <w:rPr>
                <w:rFonts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序号</w:t>
            </w:r>
          </w:p>
        </w:tc>
        <w:tc>
          <w:tcPr>
            <w:tcW w:w="7819" w:type="dxa"/>
            <w:vAlign w:val="center"/>
          </w:tcPr>
          <w:p w14:paraId="122F10E5">
            <w:pPr>
              <w:pStyle w:val="13"/>
              <w:ind w:firstLine="240" w:firstLineChars="100"/>
              <w:jc w:val="center"/>
              <w:rPr>
                <w:rFonts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内      容</w:t>
            </w:r>
          </w:p>
        </w:tc>
      </w:tr>
      <w:tr w14:paraId="257C5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1122" w:type="dxa"/>
            <w:vAlign w:val="center"/>
          </w:tcPr>
          <w:p w14:paraId="57C96669">
            <w:pPr>
              <w:pStyle w:val="13"/>
              <w:spacing w:line="360" w:lineRule="auto"/>
              <w:ind w:firstLine="240" w:firstLineChars="100"/>
              <w:jc w:val="center"/>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w:t>
            </w:r>
          </w:p>
        </w:tc>
        <w:tc>
          <w:tcPr>
            <w:tcW w:w="7819" w:type="dxa"/>
            <w:vAlign w:val="center"/>
          </w:tcPr>
          <w:p w14:paraId="6C5B9609">
            <w:pPr>
              <w:pStyle w:val="13"/>
              <w:spacing w:line="360" w:lineRule="auto"/>
              <w:ind w:firstLine="210" w:firstLineChars="100"/>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交货期、交货方式及交货地点</w:t>
            </w:r>
          </w:p>
          <w:p w14:paraId="6F8DAAC6">
            <w:pPr>
              <w:pStyle w:val="13"/>
              <w:spacing w:line="360" w:lineRule="auto"/>
              <w:ind w:firstLine="210" w:firstLineChars="100"/>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1）合同履行期限（交货期）：合同签订后 30 日内完成交货并安装调试完成。</w:t>
            </w:r>
          </w:p>
          <w:p w14:paraId="6BC51649">
            <w:pPr>
              <w:pStyle w:val="13"/>
              <w:spacing w:line="360" w:lineRule="auto"/>
              <w:ind w:firstLine="210" w:firstLineChars="100"/>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2）交货地点：</w:t>
            </w:r>
            <w:r>
              <w:rPr>
                <w:rFonts w:hint="eastAsia" w:hAnsi="宋体" w:cs="宋体"/>
                <w:color w:val="000000" w:themeColor="text1"/>
                <w:kern w:val="2"/>
                <w:sz w:val="21"/>
                <w:szCs w:val="21"/>
                <w:highlight w:val="none"/>
                <w:lang w:val="en-US" w:eastAsia="zh-CN" w:bidi="ar-SA"/>
                <w14:textFill>
                  <w14:solidFill>
                    <w14:schemeClr w14:val="tx1"/>
                  </w14:solidFill>
                </w14:textFill>
              </w:rPr>
              <w:t>蒙自市新安所街道中心卫生院</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指定地点。</w:t>
            </w:r>
          </w:p>
          <w:p w14:paraId="204B9286">
            <w:pPr>
              <w:pStyle w:val="13"/>
              <w:spacing w:line="360" w:lineRule="auto"/>
              <w:ind w:firstLine="210" w:firstLineChars="100"/>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3）交货方式：安装调试并验收合格</w:t>
            </w:r>
          </w:p>
        </w:tc>
      </w:tr>
      <w:tr w14:paraId="01287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22" w:type="dxa"/>
            <w:vAlign w:val="center"/>
          </w:tcPr>
          <w:p w14:paraId="7E7469B2">
            <w:pPr>
              <w:pStyle w:val="13"/>
              <w:spacing w:line="360" w:lineRule="auto"/>
              <w:ind w:firstLine="240" w:firstLineChars="100"/>
              <w:jc w:val="center"/>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2</w:t>
            </w:r>
          </w:p>
        </w:tc>
        <w:tc>
          <w:tcPr>
            <w:tcW w:w="7819" w:type="dxa"/>
            <w:vAlign w:val="center"/>
          </w:tcPr>
          <w:p w14:paraId="2CD9B8D2">
            <w:pPr>
              <w:pStyle w:val="13"/>
              <w:spacing w:line="360" w:lineRule="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付款方式：签订合同后，支付</w:t>
            </w:r>
            <w:r>
              <w:rPr>
                <w:rFonts w:hint="eastAsia" w:hAnsi="宋体" w:cs="宋体"/>
                <w:color w:val="000000" w:themeColor="text1"/>
                <w:kern w:val="2"/>
                <w:sz w:val="21"/>
                <w:szCs w:val="21"/>
                <w:highlight w:val="none"/>
                <w:lang w:val="en-US" w:eastAsia="zh-CN" w:bidi="ar-SA"/>
                <w14:textFill>
                  <w14:solidFill>
                    <w14:schemeClr w14:val="tx1"/>
                  </w14:solidFill>
                </w14:textFill>
              </w:rPr>
              <w:t>30</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%预付款，设备安装调试、使用培训完毕，终验合格并正常运行</w:t>
            </w:r>
            <w:r>
              <w:rPr>
                <w:rFonts w:hint="eastAsia" w:hAnsi="宋体" w:cs="宋体"/>
                <w:color w:val="000000" w:themeColor="text1"/>
                <w:kern w:val="2"/>
                <w:sz w:val="21"/>
                <w:szCs w:val="21"/>
                <w:highlight w:val="none"/>
                <w:lang w:val="en-US" w:eastAsia="zh-CN" w:bidi="ar-SA"/>
                <w14:textFill>
                  <w14:solidFill>
                    <w14:schemeClr w14:val="tx1"/>
                  </w14:solidFill>
                </w14:textFill>
              </w:rPr>
              <w:t>一</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个月后，一次性支付剩余</w:t>
            </w:r>
            <w:r>
              <w:rPr>
                <w:rFonts w:hint="eastAsia" w:hAnsi="宋体" w:cs="宋体"/>
                <w:color w:val="000000" w:themeColor="text1"/>
                <w:kern w:val="2"/>
                <w:sz w:val="21"/>
                <w:szCs w:val="21"/>
                <w:highlight w:val="none"/>
                <w:lang w:val="en-US" w:eastAsia="zh-CN" w:bidi="ar-SA"/>
                <w14:textFill>
                  <w14:solidFill>
                    <w14:schemeClr w14:val="tx1"/>
                  </w14:solidFill>
                </w14:textFill>
              </w:rPr>
              <w:t>尾款</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w:t>
            </w:r>
          </w:p>
        </w:tc>
      </w:tr>
      <w:tr w14:paraId="73BBD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22" w:type="dxa"/>
            <w:vAlign w:val="center"/>
          </w:tcPr>
          <w:p w14:paraId="1B009728">
            <w:pPr>
              <w:pStyle w:val="13"/>
              <w:spacing w:line="360" w:lineRule="auto"/>
              <w:ind w:firstLine="240" w:firstLineChars="100"/>
              <w:jc w:val="center"/>
              <w:rPr>
                <w:rFonts w:hint="default" w:hAnsi="宋体"/>
                <w:color w:val="000000" w:themeColor="text1"/>
                <w:sz w:val="24"/>
                <w:szCs w:val="24"/>
                <w:highlight w:val="none"/>
                <w:lang w:val="en-US" w:eastAsia="zh-CN"/>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3</w:t>
            </w:r>
          </w:p>
        </w:tc>
        <w:tc>
          <w:tcPr>
            <w:tcW w:w="7819" w:type="dxa"/>
            <w:vAlign w:val="center"/>
          </w:tcPr>
          <w:p w14:paraId="01BEAB92">
            <w:pPr>
              <w:keepNext w:val="0"/>
              <w:keepLines w:val="0"/>
              <w:suppressLineNumbers w:val="0"/>
              <w:spacing w:before="0" w:beforeAutospacing="0" w:after="0" w:afterAutospacing="0" w:line="360" w:lineRule="auto"/>
              <w:ind w:left="0" w:right="0"/>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验收标准及要求：</w:t>
            </w:r>
            <w:r>
              <w:rPr>
                <w:rFonts w:hint="eastAsia" w:ascii="宋体" w:hAnsi="宋体" w:cs="宋体"/>
                <w:color w:val="000000" w:themeColor="text1"/>
                <w:szCs w:val="21"/>
                <w:highlight w:val="none"/>
                <w14:textFill>
                  <w14:solidFill>
                    <w14:schemeClr w14:val="tx1"/>
                  </w14:solidFill>
                </w14:textFill>
              </w:rPr>
              <w:t>1.验收标准：乙方负责系统安装和调试，完工后，甲方测试是否合格并满足技术要求；2.验收费用：验收、退换货等所发生的一切费用由乙方负责。</w:t>
            </w:r>
          </w:p>
        </w:tc>
      </w:tr>
      <w:tr w14:paraId="06329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22" w:type="dxa"/>
            <w:vAlign w:val="center"/>
          </w:tcPr>
          <w:p w14:paraId="039496EF">
            <w:pPr>
              <w:pStyle w:val="13"/>
              <w:spacing w:line="360" w:lineRule="auto"/>
              <w:ind w:firstLine="240" w:firstLineChars="100"/>
              <w:jc w:val="center"/>
              <w:rPr>
                <w:rFonts w:hint="default" w:hAnsi="宋体"/>
                <w:color w:val="000000" w:themeColor="text1"/>
                <w:sz w:val="24"/>
                <w:szCs w:val="24"/>
                <w:highlight w:val="none"/>
                <w:lang w:val="en-US" w:eastAsia="zh-CN"/>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4</w:t>
            </w:r>
          </w:p>
        </w:tc>
        <w:tc>
          <w:tcPr>
            <w:tcW w:w="7819" w:type="dxa"/>
            <w:vAlign w:val="center"/>
          </w:tcPr>
          <w:p w14:paraId="12608F8D">
            <w:pPr>
              <w:keepNext w:val="0"/>
              <w:keepLines w:val="0"/>
              <w:suppressLineNumbers w:val="0"/>
              <w:spacing w:before="0" w:beforeAutospacing="0" w:after="0" w:afterAutospacing="0" w:line="360" w:lineRule="auto"/>
              <w:ind w:left="0" w:right="0"/>
              <w:rPr>
                <w:rFonts w:hint="eastAsia" w:ascii="宋体" w:hAnsi="宋体" w:cs="宋体"/>
                <w:color w:val="000000" w:themeColor="text1"/>
                <w:szCs w:val="2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产品质保期要求：自设备验收合格之日起，整机质保期≥5年。质保期内免费提供设备的系统软件升级和技术支持，保证所有系统软件为最新版本,质保期期间设备损坏时，维修所产生所有费用由乙方负责。</w:t>
            </w:r>
          </w:p>
        </w:tc>
      </w:tr>
      <w:tr w14:paraId="19E2D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22" w:type="dxa"/>
            <w:vAlign w:val="center"/>
          </w:tcPr>
          <w:p w14:paraId="227461DC">
            <w:pPr>
              <w:pStyle w:val="13"/>
              <w:spacing w:line="360" w:lineRule="auto"/>
              <w:ind w:firstLine="240" w:firstLineChars="100"/>
              <w:jc w:val="center"/>
              <w:rPr>
                <w:rFonts w:hint="default" w:hAnsi="宋体"/>
                <w:color w:val="000000" w:themeColor="text1"/>
                <w:sz w:val="24"/>
                <w:szCs w:val="24"/>
                <w:highlight w:val="none"/>
                <w:lang w:val="en-US" w:eastAsia="zh-CN"/>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5</w:t>
            </w:r>
          </w:p>
        </w:tc>
        <w:tc>
          <w:tcPr>
            <w:tcW w:w="7819" w:type="dxa"/>
            <w:vAlign w:val="center"/>
          </w:tcPr>
          <w:p w14:paraId="3A345C8D">
            <w:pPr>
              <w:numPr>
                <w:ilvl w:val="0"/>
                <w:numId w:val="0"/>
              </w:numPr>
              <w:spacing w:line="48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售后服务标准及要求：乙方对售后服务需求提供1小时内响应，24小时内到达现场实施维修。24小时仍未排除故障、恢复正常运转的，由乙方提供同类型备品、备件（72小时内到达医院）。</w:t>
            </w:r>
          </w:p>
        </w:tc>
      </w:tr>
    </w:tbl>
    <w:p w14:paraId="510CD966">
      <w:pPr>
        <w:rPr>
          <w:rFonts w:ascii="宋体" w:hAnsi="宋体"/>
          <w:b/>
          <w:bCs/>
        </w:rPr>
      </w:pPr>
    </w:p>
    <w:p w14:paraId="462920F5">
      <w:pPr>
        <w:jc w:val="center"/>
        <w:rPr>
          <w:rFonts w:ascii="宋体" w:hAnsi="宋体"/>
          <w:b/>
          <w:bCs/>
        </w:rPr>
      </w:pPr>
      <w:r>
        <w:rPr>
          <w:rFonts w:ascii="宋体" w:hAnsi="宋体"/>
          <w:b/>
          <w:bCs/>
        </w:rPr>
        <w:br w:type="page"/>
      </w:r>
      <w:bookmarkStart w:id="38" w:name="_Toc99722881"/>
      <w:r>
        <w:rPr>
          <w:rFonts w:hint="eastAsia" w:ascii="宋体" w:hAnsi="宋体"/>
          <w:sz w:val="24"/>
        </w:rPr>
        <w:t>本合同内容仅供参考，甲乙双方可根据国家相关法律法规及本项目的情况另行约定）</w:t>
      </w:r>
    </w:p>
    <w:tbl>
      <w:tblPr>
        <w:tblStyle w:val="30"/>
        <w:tblW w:w="9750" w:type="dxa"/>
        <w:jc w:val="center"/>
        <w:tblLayout w:type="fixed"/>
        <w:tblCellMar>
          <w:top w:w="0" w:type="dxa"/>
          <w:left w:w="0" w:type="dxa"/>
          <w:bottom w:w="0" w:type="dxa"/>
          <w:right w:w="0" w:type="dxa"/>
        </w:tblCellMar>
      </w:tblPr>
      <w:tblGrid>
        <w:gridCol w:w="9750"/>
      </w:tblGrid>
      <w:tr w14:paraId="1BC39638">
        <w:tblPrEx>
          <w:tblCellMar>
            <w:top w:w="0" w:type="dxa"/>
            <w:left w:w="0" w:type="dxa"/>
            <w:bottom w:w="0" w:type="dxa"/>
            <w:right w:w="0" w:type="dxa"/>
          </w:tblCellMar>
        </w:tblPrEx>
        <w:trPr>
          <w:jc w:val="center"/>
        </w:trPr>
        <w:tc>
          <w:tcPr>
            <w:tcW w:w="9750" w:type="dxa"/>
            <w:vAlign w:val="center"/>
          </w:tcPr>
          <w:p w14:paraId="164ADB0E">
            <w:pPr>
              <w:tabs>
                <w:tab w:val="left" w:pos="1590"/>
                <w:tab w:val="left" w:pos="3409"/>
                <w:tab w:val="left" w:pos="4847"/>
                <w:tab w:val="left" w:pos="5711"/>
                <w:tab w:val="left" w:pos="7020"/>
                <w:tab w:val="left" w:pos="7891"/>
              </w:tabs>
              <w:rPr>
                <w:rFonts w:ascii="宋体" w:hAnsi="宋体" w:cs="Tahoma"/>
                <w:szCs w:val="18"/>
              </w:rPr>
            </w:pPr>
            <w:r>
              <w:rPr>
                <w:rFonts w:hint="eastAsia" w:ascii="宋体" w:hAnsi="宋体" w:cs="Tahoma"/>
              </w:rPr>
              <w:t>合同编号：</w:t>
            </w:r>
            <w:r>
              <w:rPr>
                <w:rFonts w:ascii="宋体" w:hAnsi="宋体" w:cs="Tahoma"/>
              </w:rPr>
              <w:t xml:space="preserve">   </w:t>
            </w:r>
            <w:r>
              <w:rPr>
                <w:rFonts w:hint="eastAsia" w:ascii="宋体" w:hAnsi="宋体" w:cs="Tahoma"/>
              </w:rPr>
              <w:t xml:space="preserve">                                    </w:t>
            </w:r>
            <w:r>
              <w:rPr>
                <w:rFonts w:hint="eastAsia" w:ascii="宋体" w:hAnsi="宋体" w:cs="Tahoma"/>
                <w:lang w:eastAsia="zh-CN"/>
              </w:rPr>
              <w:t>项目编号</w:t>
            </w:r>
            <w:r>
              <w:rPr>
                <w:rFonts w:hint="eastAsia" w:ascii="宋体" w:hAnsi="宋体" w:cs="Tahoma"/>
              </w:rPr>
              <w:t xml:space="preserve">： </w:t>
            </w:r>
          </w:p>
        </w:tc>
      </w:tr>
    </w:tbl>
    <w:p w14:paraId="4DBACD87">
      <w:pPr>
        <w:spacing w:after="240"/>
        <w:jc w:val="center"/>
        <w:rPr>
          <w:rFonts w:hint="eastAsia" w:ascii="宋体" w:hAnsi="宋体" w:eastAsia="宋体" w:cs="Tahoma"/>
          <w:lang w:eastAsia="zh-CN"/>
        </w:rPr>
      </w:pPr>
      <w:r>
        <w:rPr>
          <w:rFonts w:hint="eastAsia" w:ascii="宋体" w:hAnsi="宋体" w:cs="Tahoma"/>
        </w:rPr>
        <w:t>●本合同须加盖甲乙双方骑缝章有效</w:t>
      </w:r>
    </w:p>
    <w:p w14:paraId="533BFF5E">
      <w:pPr>
        <w:spacing w:after="240"/>
        <w:jc w:val="center"/>
        <w:rPr>
          <w:rFonts w:hint="eastAsia" w:ascii="宋体" w:hAnsi="宋体" w:eastAsia="宋体" w:cs="Tahoma"/>
          <w:lang w:eastAsia="zh-CN"/>
        </w:rPr>
      </w:pPr>
    </w:p>
    <w:p w14:paraId="5E7C5876">
      <w:pPr>
        <w:spacing w:line="360" w:lineRule="auto"/>
        <w:ind w:firstLine="690" w:firstLineChars="177"/>
        <w:jc w:val="center"/>
        <w:rPr>
          <w:rFonts w:hint="eastAsia" w:ascii="宋体" w:hAnsi="宋体" w:eastAsia="宋体" w:cs="Tahoma"/>
          <w:sz w:val="39"/>
          <w:szCs w:val="39"/>
          <w:lang w:eastAsia="zh-CN"/>
        </w:rPr>
      </w:pPr>
      <w:r>
        <w:rPr>
          <w:rFonts w:hint="eastAsia" w:ascii="宋体" w:hAnsi="宋体" w:cs="Tahoma"/>
          <w:sz w:val="39"/>
          <w:szCs w:val="39"/>
        </w:rPr>
        <w:t>云南省政府采购</w:t>
      </w:r>
    </w:p>
    <w:p w14:paraId="0B6192F1">
      <w:pPr>
        <w:spacing w:line="360" w:lineRule="auto"/>
        <w:ind w:firstLine="318" w:firstLineChars="177"/>
        <w:jc w:val="center"/>
        <w:rPr>
          <w:rFonts w:hint="eastAsia" w:ascii="宋体" w:hAnsi="宋体" w:eastAsia="宋体" w:cs="Tahoma"/>
          <w:sz w:val="18"/>
          <w:szCs w:val="18"/>
          <w:lang w:eastAsia="zh-CN"/>
        </w:rPr>
      </w:pPr>
    </w:p>
    <w:p w14:paraId="45C903D2">
      <w:pPr>
        <w:spacing w:after="240"/>
        <w:rPr>
          <w:rFonts w:ascii="宋体" w:hAnsi="宋体" w:cs="Tahoma"/>
          <w:sz w:val="18"/>
          <w:szCs w:val="18"/>
        </w:rPr>
      </w:pPr>
    </w:p>
    <w:p w14:paraId="390A720D">
      <w:pPr>
        <w:spacing w:after="240"/>
        <w:jc w:val="center"/>
        <w:rPr>
          <w:rFonts w:hint="eastAsia" w:ascii="宋体" w:hAnsi="宋体" w:eastAsia="宋体" w:cs="Tahoma"/>
          <w:sz w:val="18"/>
          <w:szCs w:val="18"/>
          <w:lang w:eastAsia="zh-CN"/>
        </w:rPr>
      </w:pPr>
      <w:r>
        <w:rPr>
          <w:rFonts w:hint="eastAsia" w:ascii="宋体" w:hAnsi="宋体" w:cs="Tahoma"/>
          <w:sz w:val="33"/>
          <w:szCs w:val="33"/>
        </w:rPr>
        <w:t>（委托采购）</w:t>
      </w:r>
      <w:r>
        <w:rPr>
          <w:rFonts w:hint="eastAsia" w:ascii="宋体" w:hAnsi="宋体" w:cs="Tahoma"/>
          <w:sz w:val="18"/>
          <w:szCs w:val="18"/>
        </w:rPr>
        <w:t xml:space="preserve"> </w:t>
      </w:r>
    </w:p>
    <w:p w14:paraId="5E7EBBD8">
      <w:pPr>
        <w:spacing w:after="240"/>
        <w:jc w:val="center"/>
        <w:rPr>
          <w:rFonts w:hint="eastAsia" w:ascii="宋体" w:hAnsi="宋体" w:eastAsia="宋体" w:cs="Tahoma"/>
          <w:sz w:val="18"/>
          <w:szCs w:val="18"/>
          <w:lang w:eastAsia="zh-CN"/>
        </w:rPr>
      </w:pPr>
    </w:p>
    <w:p w14:paraId="6A1EB9E3">
      <w:pPr>
        <w:spacing w:after="240"/>
        <w:jc w:val="center"/>
        <w:rPr>
          <w:rFonts w:hint="eastAsia" w:ascii="宋体" w:hAnsi="宋体" w:eastAsia="宋体" w:cs="Tahoma"/>
          <w:sz w:val="18"/>
          <w:szCs w:val="18"/>
          <w:lang w:eastAsia="zh-CN"/>
        </w:rPr>
      </w:pPr>
    </w:p>
    <w:p w14:paraId="72022B59">
      <w:pPr>
        <w:spacing w:after="240"/>
        <w:jc w:val="center"/>
        <w:rPr>
          <w:rFonts w:ascii="宋体" w:hAnsi="宋体" w:cs="Tahoma"/>
          <w:sz w:val="18"/>
          <w:szCs w:val="18"/>
        </w:rPr>
      </w:pPr>
      <w:r>
        <w:rPr>
          <w:rFonts w:hint="eastAsia" w:ascii="宋体" w:hAnsi="宋体" w:cs="Tahoma"/>
          <w:sz w:val="63"/>
          <w:szCs w:val="63"/>
        </w:rPr>
        <w:t>合</w:t>
      </w:r>
      <w:r>
        <w:rPr>
          <w:rFonts w:hint="eastAsia" w:ascii="宋体" w:hAnsi="宋体" w:cs="Tahoma"/>
          <w:sz w:val="18"/>
          <w:szCs w:val="18"/>
        </w:rPr>
        <w:t xml:space="preserve"> </w:t>
      </w:r>
    </w:p>
    <w:p w14:paraId="38492FEF">
      <w:pPr>
        <w:spacing w:after="240"/>
        <w:jc w:val="center"/>
        <w:rPr>
          <w:rFonts w:ascii="宋体" w:hAnsi="宋体" w:cs="Tahoma"/>
          <w:sz w:val="18"/>
          <w:szCs w:val="18"/>
        </w:rPr>
      </w:pPr>
      <w:r>
        <w:rPr>
          <w:rFonts w:hint="eastAsia" w:ascii="宋体" w:hAnsi="宋体" w:cs="Tahoma"/>
          <w:sz w:val="63"/>
          <w:szCs w:val="63"/>
        </w:rPr>
        <w:t>同</w:t>
      </w:r>
    </w:p>
    <w:p w14:paraId="04D3420D">
      <w:pPr>
        <w:spacing w:after="240"/>
        <w:jc w:val="center"/>
        <w:rPr>
          <w:rFonts w:hint="eastAsia" w:ascii="宋体" w:hAnsi="宋体" w:eastAsia="宋体" w:cs="Tahoma"/>
          <w:sz w:val="18"/>
          <w:szCs w:val="18"/>
          <w:lang w:eastAsia="zh-CN"/>
        </w:rPr>
      </w:pPr>
      <w:r>
        <w:rPr>
          <w:rFonts w:hint="eastAsia" w:ascii="宋体" w:hAnsi="宋体" w:cs="Tahoma"/>
          <w:sz w:val="63"/>
          <w:szCs w:val="63"/>
        </w:rPr>
        <w:t>书</w:t>
      </w:r>
      <w:r>
        <w:rPr>
          <w:rFonts w:hint="eastAsia" w:ascii="宋体" w:hAnsi="宋体" w:cs="Tahoma"/>
          <w:sz w:val="18"/>
          <w:szCs w:val="18"/>
        </w:rPr>
        <w:t xml:space="preserve"> </w:t>
      </w:r>
    </w:p>
    <w:p w14:paraId="6379D9AE">
      <w:pPr>
        <w:spacing w:after="240"/>
        <w:jc w:val="center"/>
        <w:rPr>
          <w:rFonts w:hint="eastAsia" w:ascii="宋体" w:hAnsi="宋体" w:eastAsia="宋体" w:cs="Tahoma"/>
          <w:sz w:val="18"/>
          <w:szCs w:val="18"/>
          <w:lang w:eastAsia="zh-CN"/>
        </w:rPr>
      </w:pPr>
    </w:p>
    <w:p w14:paraId="113E2C33">
      <w:pPr>
        <w:spacing w:after="240"/>
        <w:jc w:val="center"/>
        <w:rPr>
          <w:rFonts w:hint="eastAsia" w:ascii="宋体" w:hAnsi="宋体" w:eastAsia="宋体" w:cs="Tahoma"/>
          <w:sz w:val="18"/>
          <w:szCs w:val="18"/>
          <w:lang w:eastAsia="zh-CN"/>
        </w:rPr>
      </w:pPr>
      <w:r>
        <w:rPr>
          <w:rFonts w:hint="eastAsia" w:ascii="宋体" w:hAnsi="宋体" w:cs="Tahoma"/>
          <w:b/>
          <w:bCs/>
          <w:sz w:val="27"/>
          <w:szCs w:val="27"/>
        </w:rPr>
        <w:t>签订地点:云南省</w:t>
      </w:r>
      <w:r>
        <w:rPr>
          <w:rFonts w:hint="eastAsia" w:ascii="宋体" w:hAnsi="宋体" w:cs="Tahoma"/>
          <w:b/>
          <w:bCs/>
          <w:sz w:val="27"/>
          <w:szCs w:val="27"/>
          <w:lang w:val="en-US" w:eastAsia="zh-CN"/>
        </w:rPr>
        <w:t>蒙自</w:t>
      </w:r>
      <w:r>
        <w:rPr>
          <w:rFonts w:hint="eastAsia" w:ascii="宋体" w:hAnsi="宋体" w:cs="Tahoma"/>
          <w:b/>
          <w:bCs/>
          <w:sz w:val="27"/>
          <w:szCs w:val="27"/>
        </w:rPr>
        <w:t>市</w:t>
      </w:r>
      <w:r>
        <w:rPr>
          <w:rFonts w:hint="eastAsia" w:ascii="宋体" w:hAnsi="宋体" w:cs="Tahoma"/>
          <w:sz w:val="18"/>
          <w:szCs w:val="18"/>
        </w:rPr>
        <w:t xml:space="preserve"> </w:t>
      </w:r>
    </w:p>
    <w:p w14:paraId="6DFB1E16">
      <w:pPr>
        <w:spacing w:after="240"/>
        <w:jc w:val="center"/>
        <w:rPr>
          <w:rFonts w:hint="eastAsia" w:ascii="宋体" w:hAnsi="宋体" w:eastAsia="宋体" w:cs="Tahoma"/>
          <w:sz w:val="18"/>
          <w:szCs w:val="18"/>
          <w:lang w:eastAsia="zh-CN"/>
        </w:rPr>
      </w:pPr>
    </w:p>
    <w:p w14:paraId="3AD6955E">
      <w:pPr>
        <w:spacing w:after="240"/>
        <w:jc w:val="center"/>
        <w:rPr>
          <w:rFonts w:hint="eastAsia" w:ascii="宋体" w:hAnsi="宋体" w:eastAsia="宋体" w:cs="Tahoma"/>
          <w:b/>
          <w:bCs/>
          <w:sz w:val="27"/>
          <w:szCs w:val="27"/>
          <w:lang w:eastAsia="zh-CN"/>
        </w:rPr>
      </w:pPr>
      <w:r>
        <w:rPr>
          <w:rFonts w:hint="eastAsia" w:ascii="宋体" w:hAnsi="宋体" w:cs="Tahoma"/>
          <w:b/>
          <w:bCs/>
          <w:sz w:val="27"/>
          <w:szCs w:val="27"/>
        </w:rPr>
        <w:t xml:space="preserve">签订日期:    年 月 日 </w:t>
      </w:r>
    </w:p>
    <w:p w14:paraId="2ED63D89">
      <w:pPr>
        <w:spacing w:after="240"/>
        <w:jc w:val="center"/>
        <w:rPr>
          <w:rFonts w:hint="eastAsia" w:ascii="宋体" w:hAnsi="宋体" w:eastAsia="宋体" w:cs="Tahoma"/>
          <w:b/>
          <w:bCs/>
          <w:sz w:val="27"/>
          <w:szCs w:val="27"/>
          <w:lang w:eastAsia="zh-CN"/>
        </w:rPr>
      </w:pPr>
    </w:p>
    <w:p w14:paraId="71D71BA3">
      <w:pPr>
        <w:pStyle w:val="25"/>
        <w:spacing w:before="165"/>
        <w:jc w:val="center"/>
        <w:rPr>
          <w:rFonts w:cs="Tahoma"/>
          <w:b/>
          <w:bCs/>
          <w:sz w:val="27"/>
          <w:szCs w:val="27"/>
        </w:rPr>
      </w:pPr>
      <w:r>
        <w:rPr>
          <w:rFonts w:hint="eastAsia" w:cs="Tahoma"/>
          <w:b/>
          <w:bCs/>
          <w:sz w:val="27"/>
          <w:szCs w:val="27"/>
        </w:rPr>
        <w:t xml:space="preserve">云南省财政厅 制 </w:t>
      </w:r>
    </w:p>
    <w:p w14:paraId="5197C21C">
      <w:pPr>
        <w:spacing w:after="240"/>
        <w:rPr>
          <w:rFonts w:ascii="宋体" w:hAnsi="宋体" w:cs="Tahoma"/>
          <w:sz w:val="18"/>
          <w:szCs w:val="18"/>
        </w:rPr>
      </w:pPr>
      <w:r>
        <w:rPr>
          <w:rFonts w:ascii="宋体" w:hAnsi="宋体"/>
          <w:b/>
        </w:rPr>
        <w:br w:type="page"/>
      </w:r>
    </w:p>
    <w:p w14:paraId="24C95C28">
      <w:pPr>
        <w:spacing w:after="240"/>
        <w:jc w:val="center"/>
        <w:rPr>
          <w:rFonts w:ascii="宋体" w:hAnsi="宋体" w:cs="Tahoma"/>
        </w:rPr>
      </w:pPr>
    </w:p>
    <w:p w14:paraId="13CC60D0">
      <w:pPr>
        <w:spacing w:after="240"/>
        <w:rPr>
          <w:rFonts w:ascii="宋体" w:hAnsi="宋体" w:cs="Tahoma"/>
          <w:sz w:val="24"/>
        </w:rPr>
      </w:pPr>
    </w:p>
    <w:p w14:paraId="158FF9C3">
      <w:pPr>
        <w:spacing w:line="400" w:lineRule="exact"/>
        <w:ind w:left="1619" w:leftChars="771"/>
        <w:rPr>
          <w:rFonts w:ascii="宋体" w:hAnsi="宋体" w:cs="Tahoma"/>
          <w:sz w:val="24"/>
        </w:rPr>
      </w:pPr>
      <w:r>
        <w:rPr>
          <w:rFonts w:hint="eastAsia" w:ascii="宋体" w:hAnsi="宋体" w:cs="Tahoma"/>
          <w:sz w:val="24"/>
        </w:rPr>
        <w:t xml:space="preserve">甲方（采购人公章）名    称： </w:t>
      </w:r>
    </w:p>
    <w:p w14:paraId="0F273DE3">
      <w:pPr>
        <w:spacing w:line="400" w:lineRule="exact"/>
        <w:ind w:left="1619" w:leftChars="771"/>
        <w:rPr>
          <w:rFonts w:ascii="宋体" w:hAnsi="宋体" w:cs="Tahoma"/>
          <w:sz w:val="24"/>
        </w:rPr>
      </w:pPr>
      <w:r>
        <w:rPr>
          <w:rFonts w:hint="eastAsia" w:ascii="宋体" w:hAnsi="宋体" w:cs="Tahoma"/>
          <w:sz w:val="24"/>
        </w:rPr>
        <w:t xml:space="preserve">地    址： </w:t>
      </w:r>
    </w:p>
    <w:p w14:paraId="5CDA7345">
      <w:pPr>
        <w:spacing w:line="400" w:lineRule="exact"/>
        <w:ind w:left="1619" w:leftChars="771"/>
        <w:rPr>
          <w:rFonts w:ascii="宋体" w:hAnsi="宋体" w:cs="Tahoma"/>
          <w:sz w:val="24"/>
        </w:rPr>
      </w:pPr>
      <w:r>
        <w:rPr>
          <w:rFonts w:hint="eastAsia" w:ascii="宋体" w:hAnsi="宋体" w:cs="Tahoma"/>
          <w:sz w:val="24"/>
        </w:rPr>
        <w:t>邮    编：</w:t>
      </w:r>
    </w:p>
    <w:p w14:paraId="68F81DAA">
      <w:pPr>
        <w:spacing w:line="400" w:lineRule="exact"/>
        <w:ind w:left="1619" w:leftChars="771"/>
        <w:rPr>
          <w:rFonts w:ascii="宋体" w:hAnsi="宋体" w:cs="Tahoma"/>
          <w:sz w:val="24"/>
        </w:rPr>
      </w:pPr>
      <w:r>
        <w:rPr>
          <w:rFonts w:hint="eastAsia" w:ascii="宋体" w:hAnsi="宋体" w:cs="Tahoma"/>
          <w:sz w:val="24"/>
        </w:rPr>
        <w:t>法定代表人或委托代理人：</w:t>
      </w:r>
    </w:p>
    <w:p w14:paraId="2D691314">
      <w:pPr>
        <w:spacing w:line="400" w:lineRule="exact"/>
        <w:ind w:left="1619" w:leftChars="771"/>
        <w:rPr>
          <w:rFonts w:ascii="宋体" w:hAnsi="宋体" w:cs="Tahoma"/>
          <w:sz w:val="24"/>
        </w:rPr>
      </w:pPr>
      <w:r>
        <w:rPr>
          <w:rFonts w:hint="eastAsia" w:ascii="宋体" w:hAnsi="宋体" w:cs="Tahoma"/>
          <w:sz w:val="24"/>
        </w:rPr>
        <w:t>项目（技术）负责人：</w:t>
      </w:r>
    </w:p>
    <w:p w14:paraId="085F522A">
      <w:pPr>
        <w:spacing w:line="400" w:lineRule="exact"/>
        <w:ind w:left="1619" w:leftChars="771"/>
        <w:rPr>
          <w:rFonts w:ascii="宋体" w:hAnsi="宋体" w:cs="Tahoma"/>
          <w:sz w:val="24"/>
        </w:rPr>
      </w:pPr>
      <w:r>
        <w:rPr>
          <w:rFonts w:hint="eastAsia" w:ascii="宋体" w:hAnsi="宋体" w:cs="Tahoma"/>
          <w:sz w:val="24"/>
        </w:rPr>
        <w:t>电    话：</w:t>
      </w:r>
    </w:p>
    <w:p w14:paraId="696B524E">
      <w:pPr>
        <w:spacing w:line="400" w:lineRule="exact"/>
        <w:ind w:left="1619" w:leftChars="771"/>
        <w:rPr>
          <w:rFonts w:ascii="宋体" w:hAnsi="宋体" w:cs="Tahoma"/>
          <w:sz w:val="24"/>
        </w:rPr>
      </w:pPr>
      <w:r>
        <w:rPr>
          <w:rFonts w:hint="eastAsia" w:ascii="宋体" w:hAnsi="宋体" w:cs="Tahoma"/>
          <w:sz w:val="24"/>
        </w:rPr>
        <w:t>签订日期：</w:t>
      </w:r>
    </w:p>
    <w:p w14:paraId="33622AF7">
      <w:pPr>
        <w:spacing w:line="400" w:lineRule="exact"/>
        <w:ind w:left="1619" w:leftChars="771"/>
        <w:rPr>
          <w:rFonts w:hint="eastAsia" w:ascii="宋体" w:hAnsi="宋体" w:eastAsia="宋体" w:cs="Tahoma"/>
          <w:sz w:val="24"/>
          <w:lang w:eastAsia="zh-CN"/>
        </w:rPr>
      </w:pPr>
    </w:p>
    <w:p w14:paraId="1EBC7194">
      <w:pPr>
        <w:spacing w:line="400" w:lineRule="exact"/>
        <w:ind w:left="1619" w:leftChars="771"/>
        <w:rPr>
          <w:rFonts w:ascii="宋体" w:hAnsi="宋体" w:cs="Tahoma"/>
          <w:sz w:val="24"/>
        </w:rPr>
      </w:pPr>
      <w:r>
        <w:rPr>
          <w:rFonts w:hint="eastAsia" w:ascii="宋体" w:hAnsi="宋体" w:cs="Tahoma"/>
          <w:sz w:val="24"/>
        </w:rPr>
        <w:t xml:space="preserve">乙方（供应商公章）名    称： </w:t>
      </w:r>
    </w:p>
    <w:p w14:paraId="2B44AB70">
      <w:pPr>
        <w:spacing w:line="400" w:lineRule="exact"/>
        <w:ind w:left="1619" w:leftChars="771"/>
        <w:rPr>
          <w:rFonts w:ascii="宋体" w:hAnsi="宋体" w:cs="Tahoma"/>
          <w:sz w:val="24"/>
        </w:rPr>
      </w:pPr>
      <w:r>
        <w:rPr>
          <w:rFonts w:hint="eastAsia" w:ascii="宋体" w:hAnsi="宋体" w:cs="Tahoma"/>
          <w:sz w:val="24"/>
        </w:rPr>
        <w:t>地    址：</w:t>
      </w:r>
    </w:p>
    <w:p w14:paraId="2BA040B2">
      <w:pPr>
        <w:spacing w:line="400" w:lineRule="exact"/>
        <w:ind w:left="1619" w:leftChars="771"/>
        <w:rPr>
          <w:rFonts w:ascii="宋体" w:hAnsi="宋体" w:cs="Tahoma"/>
          <w:sz w:val="24"/>
        </w:rPr>
      </w:pPr>
      <w:r>
        <w:rPr>
          <w:rFonts w:hint="eastAsia" w:ascii="宋体" w:hAnsi="宋体" w:cs="Tahoma"/>
          <w:sz w:val="24"/>
        </w:rPr>
        <w:t>邮    编：</w:t>
      </w:r>
    </w:p>
    <w:p w14:paraId="42DDA660">
      <w:pPr>
        <w:spacing w:line="400" w:lineRule="exact"/>
        <w:ind w:left="1619" w:leftChars="771"/>
        <w:rPr>
          <w:rFonts w:ascii="宋体" w:hAnsi="宋体" w:cs="Tahoma"/>
          <w:sz w:val="24"/>
        </w:rPr>
      </w:pPr>
      <w:r>
        <w:rPr>
          <w:rFonts w:hint="eastAsia" w:ascii="宋体" w:hAnsi="宋体" w:cs="Tahoma"/>
          <w:sz w:val="24"/>
        </w:rPr>
        <w:t>法定代表人或委托代理人：                    </w:t>
      </w:r>
    </w:p>
    <w:p w14:paraId="665279EC">
      <w:pPr>
        <w:spacing w:line="400" w:lineRule="exact"/>
        <w:ind w:left="1619" w:leftChars="771"/>
        <w:rPr>
          <w:rFonts w:ascii="宋体" w:hAnsi="宋体" w:cs="Tahoma"/>
          <w:sz w:val="24"/>
        </w:rPr>
      </w:pPr>
      <w:r>
        <w:rPr>
          <w:rFonts w:hint="eastAsia" w:ascii="宋体" w:hAnsi="宋体" w:cs="Tahoma"/>
          <w:sz w:val="24"/>
        </w:rPr>
        <w:t>经办人：</w:t>
      </w:r>
    </w:p>
    <w:p w14:paraId="03469712">
      <w:pPr>
        <w:spacing w:line="400" w:lineRule="exact"/>
        <w:ind w:left="1619" w:leftChars="771"/>
        <w:rPr>
          <w:rFonts w:ascii="宋体" w:hAnsi="宋体" w:cs="Tahoma"/>
          <w:sz w:val="24"/>
        </w:rPr>
      </w:pPr>
      <w:r>
        <w:rPr>
          <w:rFonts w:hint="eastAsia" w:ascii="宋体" w:hAnsi="宋体" w:cs="Tahoma"/>
          <w:sz w:val="24"/>
        </w:rPr>
        <w:t>电话：</w:t>
      </w:r>
    </w:p>
    <w:p w14:paraId="5E8EF267">
      <w:pPr>
        <w:spacing w:line="400" w:lineRule="exact"/>
        <w:ind w:left="1619" w:leftChars="771"/>
        <w:rPr>
          <w:rFonts w:ascii="宋体" w:hAnsi="宋体" w:cs="Tahoma"/>
          <w:sz w:val="24"/>
        </w:rPr>
      </w:pPr>
      <w:r>
        <w:rPr>
          <w:rFonts w:hint="eastAsia" w:ascii="宋体" w:hAnsi="宋体" w:cs="Tahoma"/>
          <w:sz w:val="24"/>
        </w:rPr>
        <w:t>签订日期：</w:t>
      </w:r>
    </w:p>
    <w:p w14:paraId="4E516F2D">
      <w:pPr>
        <w:spacing w:line="400" w:lineRule="exact"/>
        <w:ind w:left="1619" w:leftChars="771"/>
        <w:rPr>
          <w:rFonts w:ascii="宋体" w:hAnsi="宋体" w:cs="Tahoma"/>
          <w:sz w:val="24"/>
        </w:rPr>
      </w:pPr>
    </w:p>
    <w:p w14:paraId="4421C117">
      <w:pPr>
        <w:spacing w:line="400" w:lineRule="exact"/>
        <w:ind w:left="1619" w:leftChars="771"/>
        <w:rPr>
          <w:rFonts w:ascii="宋体" w:hAnsi="宋体" w:cs="Tahoma"/>
          <w:vanish/>
          <w:sz w:val="24"/>
        </w:rPr>
      </w:pPr>
    </w:p>
    <w:p w14:paraId="6D1F860D">
      <w:pPr>
        <w:spacing w:line="400" w:lineRule="exact"/>
        <w:ind w:left="1619" w:leftChars="771"/>
        <w:rPr>
          <w:rFonts w:hint="eastAsia" w:ascii="宋体" w:hAnsi="宋体" w:eastAsia="宋体" w:cs="Tahoma"/>
          <w:sz w:val="24"/>
          <w:lang w:eastAsia="zh-CN"/>
        </w:rPr>
      </w:pPr>
      <w:r>
        <w:rPr>
          <w:rFonts w:hint="eastAsia" w:ascii="宋体" w:hAnsi="宋体" w:cs="Tahoma"/>
          <w:sz w:val="24"/>
        </w:rPr>
        <w:t>丙方（鉴证方公章）名    称：</w:t>
      </w:r>
      <w:r>
        <w:rPr>
          <w:rFonts w:hint="eastAsia" w:ascii="宋体" w:hAnsi="宋体" w:cs="Tahoma"/>
          <w:sz w:val="24"/>
          <w:lang w:eastAsia="zh-CN"/>
        </w:rPr>
        <w:t>云南瀛洲工程管理咨询有限公司</w:t>
      </w:r>
    </w:p>
    <w:p w14:paraId="0BD464F8">
      <w:pPr>
        <w:spacing w:line="400" w:lineRule="exact"/>
        <w:ind w:left="1619" w:leftChars="771"/>
        <w:rPr>
          <w:rFonts w:hint="eastAsia" w:ascii="宋体" w:hAnsi="宋体" w:eastAsia="宋体" w:cs="Tahoma"/>
          <w:sz w:val="24"/>
          <w:lang w:eastAsia="zh-CN"/>
        </w:rPr>
      </w:pPr>
      <w:r>
        <w:rPr>
          <w:rFonts w:hint="eastAsia" w:ascii="宋体" w:hAnsi="宋体" w:cs="Tahoma"/>
          <w:sz w:val="24"/>
        </w:rPr>
        <w:t>地    址：</w:t>
      </w:r>
      <w:r>
        <w:rPr>
          <w:rFonts w:hint="eastAsia" w:ascii="宋体" w:hAnsi="宋体" w:cs="Tahoma"/>
          <w:sz w:val="24"/>
          <w:lang w:val="en-US" w:eastAsia="zh-CN"/>
        </w:rPr>
        <w:t xml:space="preserve"> </w:t>
      </w:r>
    </w:p>
    <w:p w14:paraId="566CF4EE">
      <w:pPr>
        <w:spacing w:line="400" w:lineRule="exact"/>
        <w:ind w:left="1619" w:leftChars="771"/>
        <w:rPr>
          <w:rFonts w:hint="eastAsia" w:ascii="宋体" w:hAnsi="宋体" w:cs="Tahoma"/>
          <w:sz w:val="24"/>
          <w:lang w:val="en-US" w:eastAsia="zh-CN"/>
        </w:rPr>
      </w:pPr>
      <w:r>
        <w:rPr>
          <w:rFonts w:hint="eastAsia" w:ascii="宋体" w:hAnsi="宋体" w:cs="Tahoma"/>
          <w:sz w:val="24"/>
        </w:rPr>
        <w:t>邮    编：</w:t>
      </w:r>
      <w:r>
        <w:rPr>
          <w:rFonts w:hint="eastAsia" w:ascii="宋体" w:hAnsi="宋体" w:cs="Tahoma"/>
          <w:sz w:val="24"/>
          <w:lang w:val="en-US" w:eastAsia="zh-CN"/>
        </w:rPr>
        <w:t xml:space="preserve"> </w:t>
      </w:r>
    </w:p>
    <w:p w14:paraId="7788ADC2">
      <w:pPr>
        <w:spacing w:line="400" w:lineRule="exact"/>
        <w:ind w:left="1619" w:leftChars="771"/>
        <w:rPr>
          <w:rFonts w:ascii="宋体" w:hAnsi="宋体" w:cs="Tahoma"/>
          <w:sz w:val="24"/>
        </w:rPr>
      </w:pPr>
      <w:r>
        <w:rPr>
          <w:rFonts w:hint="eastAsia" w:ascii="宋体" w:hAnsi="宋体" w:cs="Tahoma"/>
          <w:sz w:val="24"/>
        </w:rPr>
        <w:t>法定代表人或委托代理人：</w:t>
      </w:r>
    </w:p>
    <w:p w14:paraId="1C7563D3">
      <w:pPr>
        <w:spacing w:line="400" w:lineRule="exact"/>
        <w:ind w:left="1619" w:leftChars="771"/>
        <w:rPr>
          <w:rFonts w:ascii="宋体" w:hAnsi="宋体" w:cs="Tahoma"/>
          <w:sz w:val="24"/>
        </w:rPr>
      </w:pPr>
      <w:r>
        <w:rPr>
          <w:rFonts w:hint="eastAsia" w:ascii="宋体" w:hAnsi="宋体" w:cs="Tahoma"/>
          <w:sz w:val="24"/>
        </w:rPr>
        <w:t>经　办　人：</w:t>
      </w:r>
    </w:p>
    <w:p w14:paraId="2D5C29D0">
      <w:pPr>
        <w:spacing w:line="400" w:lineRule="exact"/>
        <w:ind w:left="1619" w:leftChars="771"/>
        <w:rPr>
          <w:rFonts w:hint="eastAsia" w:ascii="宋体" w:hAnsi="宋体" w:eastAsia="宋体" w:cs="Tahoma"/>
          <w:sz w:val="24"/>
          <w:lang w:eastAsia="zh-CN"/>
        </w:rPr>
      </w:pPr>
      <w:r>
        <w:rPr>
          <w:rFonts w:hint="eastAsia" w:ascii="宋体" w:hAnsi="宋体" w:cs="Tahoma"/>
          <w:sz w:val="24"/>
        </w:rPr>
        <w:t>电    话：</w:t>
      </w:r>
      <w:r>
        <w:rPr>
          <w:rFonts w:hint="eastAsia" w:ascii="宋体" w:hAnsi="宋体" w:cs="Tahoma"/>
          <w:sz w:val="24"/>
          <w:lang w:val="en-US" w:eastAsia="zh-CN"/>
        </w:rPr>
        <w:t xml:space="preserve"> </w:t>
      </w:r>
    </w:p>
    <w:p w14:paraId="6E1B9C3E">
      <w:pPr>
        <w:spacing w:line="360" w:lineRule="auto"/>
        <w:ind w:firstLine="1050" w:firstLineChars="500"/>
        <w:jc w:val="center"/>
        <w:rPr>
          <w:rFonts w:ascii="宋体" w:hAnsi="宋体"/>
          <w:b/>
          <w:sz w:val="24"/>
        </w:rPr>
      </w:pPr>
      <w:r>
        <w:rPr>
          <w:rFonts w:hint="eastAsia" w:ascii="宋体" w:hAnsi="宋体"/>
          <w:b/>
        </w:rPr>
        <w:br w:type="page"/>
      </w:r>
      <w:r>
        <w:rPr>
          <w:rFonts w:hint="eastAsia" w:ascii="宋体" w:hAnsi="宋体"/>
          <w:b/>
          <w:sz w:val="24"/>
        </w:rPr>
        <w:t>采购合同</w:t>
      </w:r>
    </w:p>
    <w:p w14:paraId="343A5F85">
      <w:pPr>
        <w:spacing w:line="360" w:lineRule="auto"/>
        <w:textAlignment w:val="baseline"/>
        <w:rPr>
          <w:rFonts w:ascii="宋体" w:hAnsi="宋体"/>
          <w:b/>
          <w:szCs w:val="21"/>
        </w:rPr>
      </w:pPr>
      <w:r>
        <w:rPr>
          <w:rFonts w:hint="eastAsia" w:ascii="宋体" w:hAnsi="宋体"/>
          <w:b/>
          <w:szCs w:val="21"/>
        </w:rPr>
        <w:t>甲方：</w:t>
      </w:r>
      <w:r>
        <w:rPr>
          <w:rFonts w:hint="eastAsia" w:ascii="宋体" w:hAnsi="宋体" w:cs="Tahoma"/>
          <w:szCs w:val="21"/>
        </w:rPr>
        <w:t xml:space="preserve"> </w:t>
      </w:r>
    </w:p>
    <w:p w14:paraId="21AE7EF1">
      <w:pPr>
        <w:spacing w:line="360" w:lineRule="auto"/>
        <w:textAlignment w:val="baseline"/>
        <w:rPr>
          <w:rFonts w:ascii="宋体" w:hAnsi="宋体"/>
          <w:b/>
          <w:szCs w:val="21"/>
        </w:rPr>
      </w:pPr>
      <w:r>
        <w:rPr>
          <w:rFonts w:hint="eastAsia" w:ascii="宋体" w:hAnsi="宋体"/>
          <w:b/>
          <w:szCs w:val="21"/>
        </w:rPr>
        <w:t>乙方：</w:t>
      </w:r>
    </w:p>
    <w:p w14:paraId="3A02F4D0">
      <w:pPr>
        <w:spacing w:line="360" w:lineRule="auto"/>
        <w:textAlignment w:val="baseline"/>
        <w:rPr>
          <w:rFonts w:ascii="宋体" w:hAnsi="宋体"/>
          <w:b/>
          <w:szCs w:val="21"/>
        </w:rPr>
      </w:pPr>
      <w:r>
        <w:rPr>
          <w:rFonts w:hint="eastAsia" w:ascii="宋体" w:hAnsi="宋体"/>
          <w:b/>
          <w:szCs w:val="21"/>
        </w:rPr>
        <w:t>丙方：（招标公司）</w:t>
      </w:r>
    </w:p>
    <w:p w14:paraId="01619A61">
      <w:pPr>
        <w:spacing w:line="360" w:lineRule="auto"/>
        <w:ind w:firstLine="420" w:firstLineChars="200"/>
        <w:textAlignment w:val="baseline"/>
        <w:rPr>
          <w:rFonts w:ascii="宋体" w:hAnsi="宋体"/>
          <w:szCs w:val="21"/>
        </w:rPr>
      </w:pPr>
      <w:r>
        <w:rPr>
          <w:rFonts w:hint="eastAsia" w:ascii="宋体" w:hAnsi="宋体"/>
          <w:szCs w:val="21"/>
        </w:rPr>
        <w:t>本合同由甲乙双方根据</w:t>
      </w:r>
      <w:r>
        <w:rPr>
          <w:rFonts w:hint="eastAsia" w:ascii="宋体" w:hAnsi="宋体"/>
          <w:szCs w:val="21"/>
          <w:lang w:eastAsia="zh-CN"/>
        </w:rPr>
        <w:t>项目编号</w:t>
      </w:r>
      <w:r>
        <w:rPr>
          <w:rFonts w:hint="eastAsia" w:ascii="宋体" w:hAnsi="宋体"/>
          <w:szCs w:val="21"/>
        </w:rPr>
        <w:t>为</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等设备采购项目”的公开招标采购结果，经双方协定达成一致，签订以下合同，共同信守：</w:t>
      </w:r>
    </w:p>
    <w:p w14:paraId="1095680B">
      <w:pPr>
        <w:numPr>
          <w:ilvl w:val="0"/>
          <w:numId w:val="5"/>
        </w:numPr>
        <w:spacing w:line="360" w:lineRule="auto"/>
        <w:ind w:left="1410"/>
        <w:textAlignment w:val="baseline"/>
        <w:rPr>
          <w:rFonts w:ascii="宋体" w:hAnsi="宋体"/>
          <w:b/>
          <w:szCs w:val="21"/>
        </w:rPr>
      </w:pPr>
      <w:r>
        <w:rPr>
          <w:rFonts w:hint="eastAsia" w:ascii="宋体" w:hAnsi="宋体"/>
          <w:b/>
          <w:szCs w:val="21"/>
        </w:rPr>
        <w:t>甲方向乙方采购的设备名称、品牌、型号规格、生产厂家、数量、单价和总价</w:t>
      </w:r>
    </w:p>
    <w:tbl>
      <w:tblPr>
        <w:tblStyle w:val="30"/>
        <w:tblW w:w="9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7"/>
        <w:gridCol w:w="1134"/>
        <w:gridCol w:w="1843"/>
        <w:gridCol w:w="1134"/>
        <w:gridCol w:w="708"/>
        <w:gridCol w:w="647"/>
        <w:gridCol w:w="1418"/>
        <w:gridCol w:w="1291"/>
      </w:tblGrid>
      <w:tr w14:paraId="44499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567" w:type="dxa"/>
            <w:vAlign w:val="center"/>
          </w:tcPr>
          <w:p w14:paraId="2AB54BE8">
            <w:pPr>
              <w:spacing w:line="360" w:lineRule="auto"/>
              <w:jc w:val="center"/>
              <w:rPr>
                <w:rFonts w:ascii="宋体" w:hAnsi="宋体"/>
                <w:b/>
                <w:szCs w:val="21"/>
              </w:rPr>
            </w:pPr>
            <w:r>
              <w:rPr>
                <w:rFonts w:hint="eastAsia" w:ascii="宋体" w:hAnsi="宋体"/>
                <w:b/>
                <w:szCs w:val="21"/>
              </w:rPr>
              <w:t>设备名称</w:t>
            </w:r>
          </w:p>
        </w:tc>
        <w:tc>
          <w:tcPr>
            <w:tcW w:w="1134" w:type="dxa"/>
            <w:vAlign w:val="center"/>
          </w:tcPr>
          <w:p w14:paraId="008D8012">
            <w:pPr>
              <w:spacing w:line="360" w:lineRule="auto"/>
              <w:jc w:val="center"/>
              <w:rPr>
                <w:rFonts w:ascii="宋体" w:hAnsi="宋体"/>
                <w:b/>
                <w:szCs w:val="21"/>
              </w:rPr>
            </w:pPr>
            <w:r>
              <w:rPr>
                <w:rFonts w:hint="eastAsia" w:ascii="宋体" w:hAnsi="宋体"/>
                <w:b/>
                <w:szCs w:val="21"/>
              </w:rPr>
              <w:t>品牌</w:t>
            </w:r>
          </w:p>
        </w:tc>
        <w:tc>
          <w:tcPr>
            <w:tcW w:w="1843" w:type="dxa"/>
            <w:vAlign w:val="center"/>
          </w:tcPr>
          <w:p w14:paraId="5E8F7838">
            <w:pPr>
              <w:spacing w:line="360" w:lineRule="auto"/>
              <w:jc w:val="center"/>
              <w:rPr>
                <w:rFonts w:ascii="宋体" w:hAnsi="宋体"/>
                <w:b/>
                <w:szCs w:val="21"/>
              </w:rPr>
            </w:pPr>
            <w:r>
              <w:rPr>
                <w:rFonts w:hint="eastAsia" w:ascii="宋体" w:hAnsi="宋体"/>
                <w:b/>
                <w:szCs w:val="21"/>
              </w:rPr>
              <w:t>型号规格</w:t>
            </w:r>
          </w:p>
        </w:tc>
        <w:tc>
          <w:tcPr>
            <w:tcW w:w="1134" w:type="dxa"/>
            <w:vAlign w:val="center"/>
          </w:tcPr>
          <w:p w14:paraId="1DDC8D88">
            <w:pPr>
              <w:spacing w:line="360" w:lineRule="auto"/>
              <w:jc w:val="center"/>
              <w:rPr>
                <w:rFonts w:ascii="宋体" w:hAnsi="宋体"/>
                <w:b/>
                <w:szCs w:val="21"/>
              </w:rPr>
            </w:pPr>
            <w:r>
              <w:rPr>
                <w:rFonts w:hint="eastAsia" w:ascii="宋体" w:hAnsi="宋体"/>
                <w:b/>
                <w:szCs w:val="21"/>
              </w:rPr>
              <w:t>生产厂家</w:t>
            </w:r>
          </w:p>
        </w:tc>
        <w:tc>
          <w:tcPr>
            <w:tcW w:w="708" w:type="dxa"/>
            <w:vAlign w:val="center"/>
          </w:tcPr>
          <w:p w14:paraId="17E4EDF3">
            <w:pPr>
              <w:spacing w:line="360" w:lineRule="auto"/>
              <w:rPr>
                <w:rFonts w:ascii="宋体" w:hAnsi="宋体"/>
                <w:b/>
                <w:szCs w:val="21"/>
              </w:rPr>
            </w:pPr>
            <w:r>
              <w:rPr>
                <w:rFonts w:hint="eastAsia" w:ascii="宋体" w:hAnsi="宋体"/>
                <w:b/>
                <w:szCs w:val="21"/>
              </w:rPr>
              <w:t>单位</w:t>
            </w:r>
          </w:p>
        </w:tc>
        <w:tc>
          <w:tcPr>
            <w:tcW w:w="647" w:type="dxa"/>
            <w:vAlign w:val="center"/>
          </w:tcPr>
          <w:p w14:paraId="08C3EAFB">
            <w:pPr>
              <w:spacing w:line="360" w:lineRule="auto"/>
              <w:jc w:val="center"/>
              <w:rPr>
                <w:rFonts w:ascii="宋体" w:hAnsi="宋体"/>
                <w:b/>
                <w:szCs w:val="21"/>
              </w:rPr>
            </w:pPr>
            <w:r>
              <w:rPr>
                <w:rFonts w:hint="eastAsia" w:ascii="宋体" w:hAnsi="宋体"/>
                <w:b/>
                <w:szCs w:val="21"/>
              </w:rPr>
              <w:t>数量</w:t>
            </w:r>
          </w:p>
        </w:tc>
        <w:tc>
          <w:tcPr>
            <w:tcW w:w="1418" w:type="dxa"/>
            <w:vAlign w:val="center"/>
          </w:tcPr>
          <w:p w14:paraId="3CFF7788">
            <w:pPr>
              <w:spacing w:line="360" w:lineRule="auto"/>
              <w:jc w:val="center"/>
              <w:rPr>
                <w:rFonts w:ascii="宋体" w:hAnsi="宋体"/>
                <w:b/>
                <w:szCs w:val="21"/>
              </w:rPr>
            </w:pPr>
            <w:r>
              <w:rPr>
                <w:rFonts w:hint="eastAsia" w:ascii="宋体" w:hAnsi="宋体"/>
                <w:b/>
                <w:szCs w:val="21"/>
              </w:rPr>
              <w:t>单价（元）</w:t>
            </w:r>
          </w:p>
        </w:tc>
        <w:tc>
          <w:tcPr>
            <w:tcW w:w="1291" w:type="dxa"/>
            <w:vAlign w:val="center"/>
          </w:tcPr>
          <w:p w14:paraId="713D3428">
            <w:pPr>
              <w:spacing w:line="360" w:lineRule="auto"/>
              <w:jc w:val="center"/>
              <w:rPr>
                <w:rFonts w:ascii="宋体" w:hAnsi="宋体"/>
                <w:b/>
                <w:szCs w:val="21"/>
              </w:rPr>
            </w:pPr>
            <w:r>
              <w:rPr>
                <w:rFonts w:hint="eastAsia" w:ascii="宋体" w:hAnsi="宋体"/>
                <w:b/>
                <w:szCs w:val="21"/>
              </w:rPr>
              <w:t>总价</w:t>
            </w:r>
            <w:r>
              <w:rPr>
                <w:rFonts w:hint="eastAsia" w:ascii="宋体" w:hAnsi="宋体"/>
                <w:b/>
                <w:szCs w:val="21"/>
                <w:lang w:eastAsia="zh-CN"/>
              </w:rPr>
              <w:t>（</w:t>
            </w:r>
            <w:r>
              <w:rPr>
                <w:rFonts w:hint="eastAsia" w:ascii="宋体" w:hAnsi="宋体"/>
                <w:b/>
                <w:szCs w:val="21"/>
              </w:rPr>
              <w:t>元)</w:t>
            </w:r>
          </w:p>
        </w:tc>
      </w:tr>
      <w:tr w14:paraId="0201D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567" w:type="dxa"/>
            <w:vAlign w:val="center"/>
          </w:tcPr>
          <w:p w14:paraId="17DE39A3">
            <w:pPr>
              <w:rPr>
                <w:rFonts w:ascii="宋体" w:hAnsi="宋体"/>
                <w:szCs w:val="21"/>
              </w:rPr>
            </w:pPr>
          </w:p>
        </w:tc>
        <w:tc>
          <w:tcPr>
            <w:tcW w:w="1134" w:type="dxa"/>
            <w:vAlign w:val="center"/>
          </w:tcPr>
          <w:p w14:paraId="514BD50F">
            <w:pPr>
              <w:jc w:val="center"/>
              <w:rPr>
                <w:rFonts w:ascii="宋体" w:hAnsi="宋体"/>
                <w:szCs w:val="21"/>
              </w:rPr>
            </w:pPr>
          </w:p>
        </w:tc>
        <w:tc>
          <w:tcPr>
            <w:tcW w:w="1843" w:type="dxa"/>
            <w:vAlign w:val="center"/>
          </w:tcPr>
          <w:p w14:paraId="4B6F5A29">
            <w:pPr>
              <w:jc w:val="center"/>
              <w:rPr>
                <w:rFonts w:ascii="宋体" w:hAnsi="宋体" w:cs="宋体"/>
                <w:szCs w:val="21"/>
              </w:rPr>
            </w:pPr>
          </w:p>
        </w:tc>
        <w:tc>
          <w:tcPr>
            <w:tcW w:w="1134" w:type="dxa"/>
            <w:vAlign w:val="center"/>
          </w:tcPr>
          <w:p w14:paraId="07EA24B2">
            <w:pPr>
              <w:jc w:val="center"/>
              <w:rPr>
                <w:rFonts w:ascii="宋体" w:hAnsi="宋体" w:cs="宋体"/>
                <w:szCs w:val="21"/>
              </w:rPr>
            </w:pPr>
          </w:p>
        </w:tc>
        <w:tc>
          <w:tcPr>
            <w:tcW w:w="708" w:type="dxa"/>
            <w:vAlign w:val="center"/>
          </w:tcPr>
          <w:p w14:paraId="4757B0FA">
            <w:pPr>
              <w:jc w:val="center"/>
              <w:rPr>
                <w:rFonts w:ascii="宋体" w:hAnsi="宋体"/>
                <w:szCs w:val="21"/>
              </w:rPr>
            </w:pPr>
            <w:r>
              <w:rPr>
                <w:rFonts w:hint="eastAsia" w:ascii="宋体" w:hAnsi="宋体"/>
                <w:szCs w:val="21"/>
              </w:rPr>
              <w:t>台</w:t>
            </w:r>
          </w:p>
        </w:tc>
        <w:tc>
          <w:tcPr>
            <w:tcW w:w="647" w:type="dxa"/>
            <w:vAlign w:val="center"/>
          </w:tcPr>
          <w:p w14:paraId="49B5E7A7">
            <w:pPr>
              <w:jc w:val="center"/>
              <w:rPr>
                <w:rFonts w:ascii="宋体" w:hAnsi="宋体" w:cs="宋体"/>
                <w:szCs w:val="21"/>
              </w:rPr>
            </w:pPr>
          </w:p>
        </w:tc>
        <w:tc>
          <w:tcPr>
            <w:tcW w:w="1418" w:type="dxa"/>
            <w:vAlign w:val="center"/>
          </w:tcPr>
          <w:p w14:paraId="5F7E8247">
            <w:pPr>
              <w:jc w:val="center"/>
              <w:rPr>
                <w:rFonts w:ascii="宋体" w:hAnsi="宋体" w:cs="宋体"/>
                <w:szCs w:val="21"/>
              </w:rPr>
            </w:pPr>
          </w:p>
        </w:tc>
        <w:tc>
          <w:tcPr>
            <w:tcW w:w="1291" w:type="dxa"/>
            <w:vAlign w:val="center"/>
          </w:tcPr>
          <w:p w14:paraId="5FBBCDEF">
            <w:pPr>
              <w:jc w:val="center"/>
              <w:rPr>
                <w:rFonts w:ascii="宋体" w:hAnsi="宋体" w:cs="宋体"/>
                <w:szCs w:val="21"/>
              </w:rPr>
            </w:pPr>
          </w:p>
        </w:tc>
      </w:tr>
      <w:tr w14:paraId="30CC3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567" w:type="dxa"/>
            <w:vAlign w:val="center"/>
          </w:tcPr>
          <w:p w14:paraId="5B195BC7">
            <w:pPr>
              <w:rPr>
                <w:rFonts w:ascii="宋体" w:hAnsi="宋体"/>
                <w:szCs w:val="21"/>
              </w:rPr>
            </w:pPr>
          </w:p>
        </w:tc>
        <w:tc>
          <w:tcPr>
            <w:tcW w:w="1134" w:type="dxa"/>
            <w:vAlign w:val="center"/>
          </w:tcPr>
          <w:p w14:paraId="6305964B">
            <w:pPr>
              <w:jc w:val="center"/>
              <w:rPr>
                <w:rFonts w:ascii="宋体" w:hAnsi="宋体"/>
                <w:szCs w:val="21"/>
              </w:rPr>
            </w:pPr>
          </w:p>
        </w:tc>
        <w:tc>
          <w:tcPr>
            <w:tcW w:w="1843" w:type="dxa"/>
            <w:vAlign w:val="center"/>
          </w:tcPr>
          <w:p w14:paraId="253C043D">
            <w:pPr>
              <w:jc w:val="center"/>
              <w:rPr>
                <w:rFonts w:ascii="宋体" w:hAnsi="宋体" w:cs="宋体"/>
                <w:szCs w:val="21"/>
              </w:rPr>
            </w:pPr>
          </w:p>
        </w:tc>
        <w:tc>
          <w:tcPr>
            <w:tcW w:w="1134" w:type="dxa"/>
            <w:vAlign w:val="center"/>
          </w:tcPr>
          <w:p w14:paraId="7DCEB0DA">
            <w:pPr>
              <w:widowControl/>
              <w:jc w:val="center"/>
              <w:rPr>
                <w:rFonts w:ascii="宋体" w:hAnsi="宋体" w:cs="宋体"/>
                <w:szCs w:val="21"/>
              </w:rPr>
            </w:pPr>
          </w:p>
        </w:tc>
        <w:tc>
          <w:tcPr>
            <w:tcW w:w="708" w:type="dxa"/>
            <w:vAlign w:val="center"/>
          </w:tcPr>
          <w:p w14:paraId="367E2DBD">
            <w:pPr>
              <w:jc w:val="center"/>
              <w:rPr>
                <w:rFonts w:ascii="宋体" w:hAnsi="宋体"/>
                <w:szCs w:val="21"/>
              </w:rPr>
            </w:pPr>
            <w:r>
              <w:rPr>
                <w:rFonts w:hint="eastAsia" w:ascii="宋体" w:hAnsi="宋体"/>
                <w:szCs w:val="21"/>
              </w:rPr>
              <w:t>台</w:t>
            </w:r>
          </w:p>
        </w:tc>
        <w:tc>
          <w:tcPr>
            <w:tcW w:w="647" w:type="dxa"/>
            <w:vAlign w:val="center"/>
          </w:tcPr>
          <w:p w14:paraId="282AF3C4">
            <w:pPr>
              <w:jc w:val="center"/>
              <w:rPr>
                <w:rFonts w:ascii="宋体" w:hAnsi="宋体" w:cs="宋体"/>
                <w:szCs w:val="21"/>
              </w:rPr>
            </w:pPr>
          </w:p>
        </w:tc>
        <w:tc>
          <w:tcPr>
            <w:tcW w:w="1418" w:type="dxa"/>
            <w:vAlign w:val="center"/>
          </w:tcPr>
          <w:p w14:paraId="0EF732A9">
            <w:pPr>
              <w:jc w:val="center"/>
              <w:rPr>
                <w:rFonts w:ascii="宋体" w:hAnsi="宋体" w:cs="宋体"/>
                <w:szCs w:val="21"/>
              </w:rPr>
            </w:pPr>
          </w:p>
        </w:tc>
        <w:tc>
          <w:tcPr>
            <w:tcW w:w="1291" w:type="dxa"/>
            <w:vAlign w:val="center"/>
          </w:tcPr>
          <w:p w14:paraId="268DDE31">
            <w:pPr>
              <w:jc w:val="center"/>
              <w:rPr>
                <w:rFonts w:ascii="宋体" w:hAnsi="宋体" w:cs="宋体"/>
                <w:szCs w:val="21"/>
              </w:rPr>
            </w:pPr>
          </w:p>
        </w:tc>
      </w:tr>
      <w:tr w14:paraId="1FDFC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6386" w:type="dxa"/>
            <w:gridSpan w:val="5"/>
            <w:vAlign w:val="center"/>
          </w:tcPr>
          <w:p w14:paraId="3870429F">
            <w:pPr>
              <w:spacing w:line="360" w:lineRule="auto"/>
              <w:ind w:right="480"/>
              <w:rPr>
                <w:rFonts w:ascii="宋体" w:hAnsi="宋体"/>
                <w:szCs w:val="21"/>
              </w:rPr>
            </w:pPr>
            <w:r>
              <w:rPr>
                <w:rFonts w:hint="eastAsia" w:ascii="宋体" w:hAnsi="宋体"/>
                <w:b/>
                <w:szCs w:val="21"/>
              </w:rPr>
              <w:t xml:space="preserve">      合  计：</w:t>
            </w:r>
          </w:p>
        </w:tc>
        <w:tc>
          <w:tcPr>
            <w:tcW w:w="647" w:type="dxa"/>
            <w:vAlign w:val="center"/>
          </w:tcPr>
          <w:p w14:paraId="39A1C0A5">
            <w:pPr>
              <w:spacing w:line="360" w:lineRule="auto"/>
              <w:ind w:left="105" w:hanging="105" w:hangingChars="50"/>
              <w:jc w:val="center"/>
              <w:rPr>
                <w:rFonts w:ascii="宋体" w:hAnsi="宋体"/>
                <w:szCs w:val="21"/>
              </w:rPr>
            </w:pPr>
          </w:p>
        </w:tc>
        <w:tc>
          <w:tcPr>
            <w:tcW w:w="1418" w:type="dxa"/>
            <w:vAlign w:val="center"/>
          </w:tcPr>
          <w:p w14:paraId="19BAEF4F">
            <w:pPr>
              <w:spacing w:line="360" w:lineRule="auto"/>
              <w:ind w:left="105" w:hanging="105" w:hangingChars="50"/>
              <w:jc w:val="center"/>
              <w:rPr>
                <w:rFonts w:ascii="宋体" w:hAnsi="宋体"/>
                <w:szCs w:val="21"/>
              </w:rPr>
            </w:pPr>
          </w:p>
        </w:tc>
        <w:tc>
          <w:tcPr>
            <w:tcW w:w="1291" w:type="dxa"/>
            <w:vAlign w:val="center"/>
          </w:tcPr>
          <w:p w14:paraId="0973F9D5">
            <w:pPr>
              <w:spacing w:line="360" w:lineRule="auto"/>
              <w:ind w:left="105" w:hanging="105" w:hangingChars="50"/>
              <w:jc w:val="center"/>
              <w:rPr>
                <w:rFonts w:ascii="宋体" w:hAnsi="宋体"/>
                <w:szCs w:val="21"/>
              </w:rPr>
            </w:pPr>
          </w:p>
        </w:tc>
      </w:tr>
      <w:tr w14:paraId="7880E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42" w:type="dxa"/>
            <w:gridSpan w:val="8"/>
          </w:tcPr>
          <w:p w14:paraId="096CB9C8">
            <w:pPr>
              <w:spacing w:line="360" w:lineRule="auto"/>
              <w:ind w:firstLine="420" w:firstLineChars="200"/>
              <w:rPr>
                <w:rFonts w:ascii="宋体" w:hAnsi="宋体"/>
                <w:szCs w:val="21"/>
                <w:u w:val="single"/>
              </w:rPr>
            </w:pPr>
            <w:r>
              <w:rPr>
                <w:rFonts w:hint="eastAsia" w:ascii="宋体" w:hAnsi="宋体"/>
                <w:szCs w:val="21"/>
              </w:rPr>
              <w:t xml:space="preserve">合同成交金额总计（大写）人民币     </w:t>
            </w:r>
            <w:r>
              <w:rPr>
                <w:rFonts w:hint="eastAsia" w:ascii="宋体" w:hAnsi="宋体"/>
                <w:szCs w:val="21"/>
                <w:u w:val="single"/>
              </w:rPr>
              <w:t>元整</w:t>
            </w:r>
            <w:r>
              <w:rPr>
                <w:rFonts w:hint="eastAsia" w:ascii="宋体" w:hAnsi="宋体"/>
                <w:szCs w:val="21"/>
              </w:rPr>
              <w:t xml:space="preserve">（¥      元 ,含税）。  </w:t>
            </w:r>
          </w:p>
          <w:p w14:paraId="087615B6">
            <w:pPr>
              <w:spacing w:line="360" w:lineRule="auto"/>
              <w:jc w:val="left"/>
              <w:rPr>
                <w:rFonts w:ascii="宋体" w:hAnsi="宋体"/>
                <w:szCs w:val="21"/>
              </w:rPr>
            </w:pPr>
            <w:r>
              <w:rPr>
                <w:rFonts w:hint="eastAsia" w:ascii="宋体" w:hAnsi="宋体"/>
                <w:szCs w:val="21"/>
              </w:rPr>
              <w:t>注：以上价款为甲方指定地点（云南省</w:t>
            </w:r>
            <w:r>
              <w:rPr>
                <w:rFonts w:hint="eastAsia" w:ascii="宋体" w:hAnsi="宋体"/>
                <w:szCs w:val="21"/>
                <w:lang w:val="en-US" w:eastAsia="zh-CN"/>
              </w:rPr>
              <w:t>蒙自市</w:t>
            </w:r>
            <w:r>
              <w:rPr>
                <w:rFonts w:hint="eastAsia" w:ascii="宋体" w:hAnsi="宋体"/>
                <w:szCs w:val="21"/>
              </w:rPr>
              <w:t xml:space="preserve">    ）统一交货价，包含但不限于设备（含选购件）价款、安装、运输、保险、调试、培训、质保、税金等全部费用。</w:t>
            </w:r>
          </w:p>
        </w:tc>
      </w:tr>
    </w:tbl>
    <w:p w14:paraId="250241DF">
      <w:pPr>
        <w:adjustRightInd w:val="0"/>
        <w:snapToGrid w:val="0"/>
        <w:spacing w:line="360" w:lineRule="auto"/>
        <w:textAlignment w:val="baseline"/>
        <w:rPr>
          <w:rFonts w:ascii="宋体" w:hAnsi="宋体"/>
          <w:szCs w:val="21"/>
        </w:rPr>
      </w:pPr>
      <w:r>
        <w:rPr>
          <w:rFonts w:hint="eastAsia" w:ascii="宋体" w:hAnsi="宋体"/>
          <w:b/>
          <w:szCs w:val="21"/>
        </w:rPr>
        <w:t xml:space="preserve">    1.2  </w:t>
      </w:r>
      <w:r>
        <w:rPr>
          <w:rFonts w:hint="eastAsia" w:ascii="宋体" w:hAnsi="宋体"/>
          <w:szCs w:val="21"/>
        </w:rPr>
        <w:t>设备配置、具体技术规格、质量标准详见招投标文件。</w:t>
      </w:r>
    </w:p>
    <w:p w14:paraId="153130EF">
      <w:pPr>
        <w:spacing w:line="360" w:lineRule="auto"/>
        <w:ind w:firstLine="420" w:firstLineChars="200"/>
        <w:outlineLvl w:val="1"/>
        <w:rPr>
          <w:rFonts w:ascii="宋体" w:hAnsi="宋体"/>
          <w:b/>
          <w:szCs w:val="21"/>
        </w:rPr>
      </w:pPr>
      <w:r>
        <w:rPr>
          <w:rFonts w:hint="eastAsia" w:ascii="宋体" w:hAnsi="宋体"/>
          <w:b/>
          <w:szCs w:val="21"/>
        </w:rPr>
        <w:t>第二条  随机资料和配套附属设备要求</w:t>
      </w:r>
    </w:p>
    <w:p w14:paraId="3A66D4AB">
      <w:pPr>
        <w:spacing w:line="360" w:lineRule="auto"/>
        <w:rPr>
          <w:rFonts w:ascii="宋体" w:hAnsi="宋体"/>
          <w:szCs w:val="21"/>
        </w:rPr>
      </w:pPr>
      <w:r>
        <w:rPr>
          <w:rFonts w:hint="eastAsia" w:ascii="宋体" w:hAnsi="宋体"/>
          <w:szCs w:val="21"/>
        </w:rPr>
        <w:t>2.1随机资料包括原产地证明、发票、合格证、保修卡等相关资料（如操作手册、使用指南、维修手册、安装调试说明书、服务手册等）及配备的用件、工具等。</w:t>
      </w:r>
    </w:p>
    <w:p w14:paraId="10E5036A">
      <w:pPr>
        <w:spacing w:line="360" w:lineRule="auto"/>
        <w:outlineLvl w:val="2"/>
        <w:rPr>
          <w:rFonts w:ascii="宋体" w:hAnsi="宋体"/>
          <w:szCs w:val="21"/>
        </w:rPr>
      </w:pPr>
      <w:r>
        <w:rPr>
          <w:rFonts w:hint="eastAsia" w:ascii="宋体" w:hAnsi="宋体"/>
          <w:szCs w:val="21"/>
        </w:rPr>
        <w:t>2.2 配套附属设备按招投标文件要求执行并满足甲方需要。</w:t>
      </w:r>
    </w:p>
    <w:p w14:paraId="2A64491C">
      <w:pPr>
        <w:spacing w:line="360" w:lineRule="auto"/>
        <w:outlineLvl w:val="1"/>
        <w:rPr>
          <w:rFonts w:ascii="宋体" w:hAnsi="宋体"/>
          <w:b/>
          <w:szCs w:val="21"/>
        </w:rPr>
      </w:pPr>
      <w:r>
        <w:rPr>
          <w:rFonts w:hint="eastAsia" w:ascii="宋体" w:hAnsi="宋体"/>
          <w:b/>
          <w:szCs w:val="21"/>
        </w:rPr>
        <w:t xml:space="preserve">    第三条  安装调试要求</w:t>
      </w:r>
    </w:p>
    <w:p w14:paraId="5DA2F7B6">
      <w:pPr>
        <w:spacing w:line="360" w:lineRule="auto"/>
        <w:ind w:firstLine="480"/>
        <w:rPr>
          <w:rFonts w:ascii="宋体" w:hAnsi="宋体"/>
          <w:szCs w:val="21"/>
        </w:rPr>
      </w:pPr>
      <w:r>
        <w:rPr>
          <w:rFonts w:hint="eastAsia" w:ascii="宋体" w:hAnsi="宋体"/>
          <w:szCs w:val="21"/>
        </w:rPr>
        <w:t>设备安装、调试必须符合国家质量检测标准，并满足甲方技术要求，乙方负责免费进行设备的安装调试（不另计费）。</w:t>
      </w:r>
    </w:p>
    <w:p w14:paraId="14550144">
      <w:pPr>
        <w:spacing w:line="360" w:lineRule="auto"/>
        <w:outlineLvl w:val="1"/>
        <w:rPr>
          <w:rFonts w:ascii="宋体" w:hAnsi="宋体"/>
          <w:b/>
          <w:szCs w:val="21"/>
        </w:rPr>
      </w:pPr>
      <w:r>
        <w:rPr>
          <w:rFonts w:hint="eastAsia" w:ascii="宋体" w:hAnsi="宋体"/>
          <w:b/>
          <w:szCs w:val="21"/>
        </w:rPr>
        <w:t xml:space="preserve">    第四条  配套设备、消耗品要求及长期供应优惠条件</w:t>
      </w:r>
    </w:p>
    <w:p w14:paraId="21560457">
      <w:pPr>
        <w:spacing w:line="360" w:lineRule="auto"/>
        <w:ind w:firstLine="480"/>
        <w:rPr>
          <w:rFonts w:ascii="宋体" w:hAnsi="宋体"/>
          <w:szCs w:val="21"/>
        </w:rPr>
      </w:pPr>
      <w:r>
        <w:rPr>
          <w:rFonts w:hint="eastAsia" w:ascii="宋体" w:hAnsi="宋体"/>
          <w:szCs w:val="21"/>
        </w:rPr>
        <w:t>乙方严格按照招投标文件执行。乙方同时承诺：乙方向甲方提供的配套设备、消耗品不高于市场同类产品的价格。</w:t>
      </w:r>
    </w:p>
    <w:p w14:paraId="62B0A985">
      <w:pPr>
        <w:spacing w:line="360" w:lineRule="auto"/>
        <w:outlineLvl w:val="1"/>
        <w:rPr>
          <w:rFonts w:ascii="宋体" w:hAnsi="宋体"/>
          <w:b/>
          <w:szCs w:val="21"/>
        </w:rPr>
      </w:pPr>
      <w:r>
        <w:rPr>
          <w:rFonts w:hint="eastAsia" w:ascii="宋体" w:hAnsi="宋体"/>
          <w:b/>
          <w:szCs w:val="21"/>
        </w:rPr>
        <w:t xml:space="preserve">    第五条  备品备件（含易损件）要求及长期供应优惠条件</w:t>
      </w:r>
    </w:p>
    <w:p w14:paraId="73171F61">
      <w:pPr>
        <w:spacing w:line="360" w:lineRule="auto"/>
        <w:ind w:firstLine="480"/>
        <w:rPr>
          <w:rFonts w:ascii="宋体" w:hAnsi="宋体"/>
          <w:szCs w:val="21"/>
        </w:rPr>
      </w:pPr>
      <w:r>
        <w:rPr>
          <w:rFonts w:hint="eastAsia" w:ascii="宋体" w:hAnsi="宋体"/>
          <w:szCs w:val="21"/>
        </w:rPr>
        <w:t>乙方严格按照招投标文件执行。乙方同时承诺：乙方向甲方提供的备品备件（含易损件）不高于市场同类产品的价格。</w:t>
      </w:r>
    </w:p>
    <w:p w14:paraId="411B7273">
      <w:pPr>
        <w:spacing w:line="360" w:lineRule="auto"/>
        <w:outlineLvl w:val="1"/>
        <w:rPr>
          <w:rFonts w:ascii="宋体" w:hAnsi="宋体"/>
          <w:b/>
          <w:szCs w:val="21"/>
        </w:rPr>
      </w:pPr>
      <w:r>
        <w:rPr>
          <w:rFonts w:hint="eastAsia" w:ascii="宋体" w:hAnsi="宋体"/>
          <w:b/>
          <w:szCs w:val="21"/>
        </w:rPr>
        <w:t>第六条  甲方的权利与义务</w:t>
      </w:r>
    </w:p>
    <w:p w14:paraId="1A489E88">
      <w:pPr>
        <w:spacing w:line="360" w:lineRule="auto"/>
        <w:textAlignment w:val="baseline"/>
        <w:outlineLvl w:val="2"/>
        <w:rPr>
          <w:rFonts w:ascii="宋体" w:hAnsi="宋体"/>
          <w:szCs w:val="21"/>
        </w:rPr>
      </w:pPr>
      <w:r>
        <w:rPr>
          <w:rFonts w:hint="eastAsia" w:ascii="宋体" w:hAnsi="宋体"/>
          <w:szCs w:val="21"/>
        </w:rPr>
        <w:t>6.1 甲方负责提供设备安装、培训所需的场地。</w:t>
      </w:r>
    </w:p>
    <w:p w14:paraId="32EAE00D">
      <w:pPr>
        <w:spacing w:line="360" w:lineRule="auto"/>
        <w:textAlignment w:val="baseline"/>
        <w:rPr>
          <w:rFonts w:ascii="宋体" w:hAnsi="宋体"/>
          <w:szCs w:val="21"/>
        </w:rPr>
      </w:pPr>
      <w:r>
        <w:rPr>
          <w:rFonts w:hint="eastAsia" w:ascii="宋体" w:hAnsi="宋体"/>
          <w:szCs w:val="21"/>
        </w:rPr>
        <w:t>6.2 甲方负责组织操作人员、设备科工程师及乙方人员，进行设备的安装、调试、培训及移交工作。</w:t>
      </w:r>
    </w:p>
    <w:p w14:paraId="5E552002">
      <w:pPr>
        <w:spacing w:line="360" w:lineRule="auto"/>
        <w:textAlignment w:val="baseline"/>
        <w:outlineLvl w:val="2"/>
        <w:rPr>
          <w:rFonts w:ascii="宋体" w:hAnsi="宋体"/>
          <w:szCs w:val="21"/>
        </w:rPr>
      </w:pPr>
      <w:r>
        <w:rPr>
          <w:rFonts w:hint="eastAsia" w:ascii="宋体" w:hAnsi="宋体"/>
          <w:szCs w:val="21"/>
        </w:rPr>
        <w:t>6.3 甲方负责按甲方的工作程序，组织设备试用后的验收工作。</w:t>
      </w:r>
    </w:p>
    <w:p w14:paraId="03B8B458">
      <w:pPr>
        <w:spacing w:line="360" w:lineRule="auto"/>
        <w:textAlignment w:val="baseline"/>
        <w:rPr>
          <w:rFonts w:ascii="宋体" w:hAnsi="宋体"/>
          <w:b/>
          <w:szCs w:val="21"/>
        </w:rPr>
      </w:pPr>
      <w:r>
        <w:rPr>
          <w:rFonts w:hint="eastAsia" w:ascii="宋体" w:hAnsi="宋体"/>
          <w:szCs w:val="21"/>
        </w:rPr>
        <w:t>6.4 甲方负责在设备验收合格及全部相关手续办妥后，按本合同所约定的付款程序付款并依本合同约定享有乙方提供的售后服务。</w:t>
      </w:r>
    </w:p>
    <w:p w14:paraId="0E7106A4">
      <w:pPr>
        <w:spacing w:line="360" w:lineRule="auto"/>
        <w:textAlignment w:val="baseline"/>
        <w:outlineLvl w:val="1"/>
        <w:rPr>
          <w:rFonts w:ascii="宋体" w:hAnsi="宋体"/>
          <w:b/>
          <w:szCs w:val="21"/>
        </w:rPr>
      </w:pPr>
      <w:r>
        <w:rPr>
          <w:rFonts w:hint="eastAsia" w:ascii="宋体" w:hAnsi="宋体"/>
          <w:b/>
          <w:szCs w:val="21"/>
        </w:rPr>
        <w:t xml:space="preserve">    第七条  乙方责任</w:t>
      </w:r>
    </w:p>
    <w:p w14:paraId="5311F43B">
      <w:pPr>
        <w:spacing w:line="360" w:lineRule="auto"/>
        <w:rPr>
          <w:rFonts w:ascii="宋体" w:hAnsi="宋体"/>
          <w:szCs w:val="21"/>
        </w:rPr>
      </w:pPr>
      <w:r>
        <w:rPr>
          <w:rFonts w:hint="eastAsia" w:ascii="宋体" w:hAnsi="宋体"/>
          <w:szCs w:val="21"/>
        </w:rPr>
        <w:t xml:space="preserve">7.1乙方保证按本合同条款负责完成供货和其他义务，并保证提供的设备是全新原装（包括零部件）、符合招投标文件规定、具有国家有关部门注册证明并符合国家质量检测标准和产品出厂标准的设备；乙方对所提供的设备全部实行三包；设备及主要部件的免费保修期：  </w:t>
      </w:r>
      <w:r>
        <w:rPr>
          <w:rFonts w:ascii="宋体" w:hAnsi="宋体"/>
          <w:szCs w:val="21"/>
        </w:rPr>
        <w:t>年</w:t>
      </w:r>
      <w:r>
        <w:rPr>
          <w:rFonts w:hint="eastAsia" w:ascii="宋体" w:hAnsi="宋体"/>
          <w:szCs w:val="21"/>
        </w:rPr>
        <w:t>。自设备验收合格交付甲方且正常运行之日起算，终身负责维修，并保证设备在甲方报废</w:t>
      </w:r>
      <w:r>
        <w:rPr>
          <w:rStyle w:val="59"/>
          <w:rFonts w:hint="eastAsia" w:hAnsi="宋体"/>
          <w:szCs w:val="21"/>
        </w:rPr>
        <w:t>前正常</w:t>
      </w:r>
      <w:r>
        <w:rPr>
          <w:rFonts w:hint="eastAsia" w:ascii="宋体" w:hAnsi="宋体"/>
          <w:szCs w:val="21"/>
        </w:rPr>
        <w:t xml:space="preserve">运行。具体服务：保修期内，乙方对设备提供全免费保修或免费更换（自然灾害及人为故意损坏除外）；保修期后，优惠收取成本费维修；乙方提供现场维修，维修人员在甲方发出故障通知后  分钟内作出响应，  小时内专业人员到达现场维修，重大故障保证在  小时内修复，如不能现场处理修复的，  小时内提供解决方案。乙方保证在甲方指定地点供应备品备件（含易损件）和配套消耗品；乙方对其所提供的设备实行每三个月定期随访一次。 </w:t>
      </w:r>
    </w:p>
    <w:p w14:paraId="28A1171B">
      <w:pPr>
        <w:spacing w:line="360" w:lineRule="auto"/>
        <w:rPr>
          <w:rFonts w:ascii="宋体" w:hAnsi="宋体"/>
          <w:szCs w:val="21"/>
        </w:rPr>
      </w:pPr>
      <w:r>
        <w:rPr>
          <w:rFonts w:hint="eastAsia" w:ascii="宋体" w:hAnsi="宋体"/>
          <w:szCs w:val="21"/>
        </w:rPr>
        <w:t>7.2 乙方确保所供进口设备的电源及电源插头，符合中国要求、能够满足甲方使用需要。乙方向甲方提供中文操作说明书。</w:t>
      </w:r>
    </w:p>
    <w:p w14:paraId="3C411102">
      <w:pPr>
        <w:spacing w:line="360" w:lineRule="auto"/>
        <w:rPr>
          <w:rFonts w:ascii="宋体" w:hAnsi="宋体"/>
          <w:szCs w:val="21"/>
        </w:rPr>
      </w:pPr>
      <w:r>
        <w:rPr>
          <w:rFonts w:hint="eastAsia" w:ascii="宋体" w:hAnsi="宋体"/>
          <w:szCs w:val="21"/>
        </w:rPr>
        <w:t>7.3 乙方保证：甲方在设备及配件（有配套软件的还包括软件产品）使用期间不受第三方提出侵犯其专利权、商标权和工业设计权等的起诉。</w:t>
      </w:r>
    </w:p>
    <w:p w14:paraId="1476341A">
      <w:pPr>
        <w:spacing w:line="360" w:lineRule="auto"/>
        <w:rPr>
          <w:rFonts w:ascii="宋体" w:hAnsi="宋体"/>
          <w:szCs w:val="21"/>
        </w:rPr>
      </w:pPr>
      <w:r>
        <w:rPr>
          <w:rFonts w:hint="eastAsia" w:ascii="宋体" w:hAnsi="宋体"/>
          <w:szCs w:val="21"/>
        </w:rPr>
        <w:t>7.4 乙方严格遵守投标、技术澄清、商务谈判、中标所承诺的一切规定和条款。</w:t>
      </w:r>
    </w:p>
    <w:p w14:paraId="5B91CA2F">
      <w:pPr>
        <w:spacing w:line="360" w:lineRule="auto"/>
        <w:textAlignment w:val="baseline"/>
        <w:rPr>
          <w:rFonts w:ascii="宋体" w:hAnsi="宋体"/>
          <w:szCs w:val="21"/>
        </w:rPr>
      </w:pPr>
      <w:r>
        <w:rPr>
          <w:rFonts w:hint="eastAsia" w:ascii="宋体" w:hAnsi="宋体"/>
          <w:szCs w:val="21"/>
        </w:rPr>
        <w:t xml:space="preserve">7.5 参与甲方共同进行设备验收。                 </w:t>
      </w:r>
    </w:p>
    <w:p w14:paraId="066F514A">
      <w:pPr>
        <w:spacing w:line="360" w:lineRule="auto"/>
        <w:outlineLvl w:val="1"/>
        <w:rPr>
          <w:rFonts w:ascii="宋体" w:hAnsi="宋体"/>
          <w:b/>
          <w:szCs w:val="21"/>
        </w:rPr>
      </w:pPr>
      <w:r>
        <w:rPr>
          <w:rFonts w:hint="eastAsia" w:ascii="宋体" w:hAnsi="宋体"/>
          <w:b/>
          <w:szCs w:val="21"/>
        </w:rPr>
        <w:t xml:space="preserve">    第八条  技术培训</w:t>
      </w:r>
    </w:p>
    <w:p w14:paraId="453CD090">
      <w:pPr>
        <w:spacing w:line="360" w:lineRule="auto"/>
        <w:ind w:firstLine="420" w:firstLineChars="200"/>
        <w:rPr>
          <w:rFonts w:ascii="宋体" w:hAnsi="宋体"/>
          <w:szCs w:val="21"/>
        </w:rPr>
      </w:pPr>
      <w:r>
        <w:rPr>
          <w:rStyle w:val="59"/>
          <w:rFonts w:hint="eastAsia" w:hAnsi="宋体"/>
          <w:szCs w:val="21"/>
        </w:rPr>
        <w:t>乙方向</w:t>
      </w:r>
      <w:r>
        <w:rPr>
          <w:rFonts w:hint="eastAsia" w:ascii="宋体" w:hAnsi="宋体"/>
          <w:szCs w:val="21"/>
        </w:rPr>
        <w:t>甲方提供</w:t>
      </w:r>
      <w:r>
        <w:rPr>
          <w:rFonts w:hint="eastAsia" w:ascii="宋体" w:hAnsi="宋体"/>
          <w:szCs w:val="21"/>
          <w:u w:val="single"/>
        </w:rPr>
        <w:t xml:space="preserve"> 不少于  </w:t>
      </w:r>
      <w:r>
        <w:rPr>
          <w:rFonts w:hint="eastAsia" w:ascii="宋体" w:hAnsi="宋体"/>
          <w:szCs w:val="21"/>
        </w:rPr>
        <w:t>天的设备现场例行免费培训，直至使用人员及工程师能完全掌握使用方法，独立完成操作为止。培训内容包括设备的调试、使用、一般的维修、维护及保养等；食宿自理（各自负责）。</w:t>
      </w:r>
    </w:p>
    <w:p w14:paraId="5E2DB0F7">
      <w:pPr>
        <w:spacing w:line="360" w:lineRule="auto"/>
        <w:ind w:firstLine="480"/>
        <w:rPr>
          <w:rFonts w:ascii="宋体" w:hAnsi="宋体"/>
          <w:b/>
          <w:szCs w:val="21"/>
        </w:rPr>
      </w:pPr>
      <w:r>
        <w:rPr>
          <w:rFonts w:hint="eastAsia" w:ascii="宋体" w:hAnsi="宋体"/>
          <w:b/>
          <w:szCs w:val="21"/>
        </w:rPr>
        <w:t>第九条  甲方在设备使用过程中发生技术质量问题，乙方应提供及时有效的技术支持。乙方的24小时免费技术支持电话：</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b/>
          <w:szCs w:val="21"/>
          <w:u w:val="single"/>
        </w:rPr>
        <w:t>。</w:t>
      </w:r>
    </w:p>
    <w:p w14:paraId="10074E4A">
      <w:pPr>
        <w:spacing w:line="360" w:lineRule="auto"/>
        <w:rPr>
          <w:rFonts w:ascii="宋体" w:hAnsi="宋体"/>
          <w:szCs w:val="21"/>
        </w:rPr>
      </w:pPr>
      <w:r>
        <w:rPr>
          <w:rFonts w:hint="eastAsia" w:ascii="宋体" w:hAnsi="宋体"/>
          <w:b/>
          <w:szCs w:val="21"/>
        </w:rPr>
        <w:t xml:space="preserve">    第十条  整体项目完成时间（即设备送达甲方指定地点并按规范安装调试完毕时间）为合同签订后</w:t>
      </w:r>
      <w:r>
        <w:rPr>
          <w:rFonts w:ascii="宋体" w:hAnsi="宋体"/>
          <w:b/>
          <w:szCs w:val="21"/>
        </w:rPr>
        <w:t xml:space="preserve"> </w:t>
      </w:r>
      <w:r>
        <w:rPr>
          <w:rFonts w:ascii="宋体" w:hAnsi="宋体"/>
          <w:b/>
          <w:szCs w:val="21"/>
          <w:u w:val="single"/>
        </w:rPr>
        <w:t xml:space="preserve">  </w:t>
      </w:r>
      <w:r>
        <w:rPr>
          <w:rFonts w:hint="eastAsia" w:ascii="宋体" w:hAnsi="宋体"/>
          <w:b/>
          <w:szCs w:val="21"/>
        </w:rPr>
        <w:t>个日历</w:t>
      </w:r>
      <w:r>
        <w:rPr>
          <w:rFonts w:ascii="宋体" w:hAnsi="宋体"/>
          <w:b/>
          <w:szCs w:val="21"/>
        </w:rPr>
        <w:t>日</w:t>
      </w:r>
      <w:r>
        <w:rPr>
          <w:rFonts w:hint="eastAsia" w:ascii="宋体" w:hAnsi="宋体"/>
          <w:b/>
          <w:szCs w:val="21"/>
        </w:rPr>
        <w:t>内。</w:t>
      </w:r>
    </w:p>
    <w:p w14:paraId="450F9269">
      <w:pPr>
        <w:spacing w:line="360" w:lineRule="auto"/>
        <w:ind w:firstLine="420" w:firstLineChars="200"/>
        <w:rPr>
          <w:rFonts w:ascii="宋体" w:hAnsi="宋体"/>
          <w:szCs w:val="21"/>
        </w:rPr>
      </w:pPr>
      <w:r>
        <w:rPr>
          <w:rFonts w:hint="eastAsia" w:ascii="宋体" w:hAnsi="宋体"/>
          <w:szCs w:val="21"/>
        </w:rPr>
        <w:t>设备交验地点和方式：合同签订后</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个日历</w:t>
      </w:r>
      <w:r>
        <w:rPr>
          <w:rFonts w:ascii="宋体" w:hAnsi="宋体"/>
          <w:szCs w:val="21"/>
        </w:rPr>
        <w:t>日</w:t>
      </w:r>
      <w:r>
        <w:rPr>
          <w:rFonts w:hint="eastAsia" w:ascii="宋体" w:hAnsi="宋体"/>
          <w:szCs w:val="21"/>
        </w:rPr>
        <w:t>内，乙方负责将完整配套的原封设备（含开机必要消耗品）送到甲方指定的地点（      ），由甲乙双方共同开箱初验，并由乙方按合同规范要求完成安装调试。交货时，乙方随货向甲方交付随机资料和配套附属设备，包括但不限于原产地证明、发票、出厂试验报告、合格证、保修卡、图纸、相关资料（如操作手册、使用指南、维修手册、安装调试说明书、服务手册等）及配备的用件、工具等。</w:t>
      </w:r>
    </w:p>
    <w:p w14:paraId="4620550B">
      <w:pPr>
        <w:spacing w:line="360" w:lineRule="auto"/>
        <w:outlineLvl w:val="1"/>
        <w:rPr>
          <w:rFonts w:ascii="宋体" w:hAnsi="宋体"/>
          <w:b/>
          <w:szCs w:val="21"/>
        </w:rPr>
      </w:pPr>
      <w:r>
        <w:rPr>
          <w:rFonts w:hint="eastAsia" w:ascii="宋体" w:hAnsi="宋体"/>
          <w:b/>
          <w:szCs w:val="21"/>
        </w:rPr>
        <w:t xml:space="preserve">    第十一条  验收及验收标准</w:t>
      </w:r>
    </w:p>
    <w:p w14:paraId="49711261">
      <w:pPr>
        <w:spacing w:line="360" w:lineRule="auto"/>
        <w:rPr>
          <w:rFonts w:ascii="宋体" w:hAnsi="宋体"/>
          <w:szCs w:val="21"/>
        </w:rPr>
      </w:pPr>
      <w:r>
        <w:rPr>
          <w:rFonts w:hint="eastAsia" w:ascii="宋体" w:hAnsi="宋体"/>
          <w:szCs w:val="21"/>
        </w:rPr>
        <w:t>11.1 设备验收：设备到达甲方指定地点后，由乙方负责进行设备的安装和调试，安装调试完毕后，由甲方测试是否合格并满足技术要求。</w:t>
      </w:r>
    </w:p>
    <w:p w14:paraId="63BA618A">
      <w:pPr>
        <w:spacing w:line="360" w:lineRule="auto"/>
        <w:rPr>
          <w:rFonts w:ascii="宋体" w:hAnsi="宋体"/>
          <w:szCs w:val="21"/>
        </w:rPr>
      </w:pPr>
      <w:r>
        <w:rPr>
          <w:rFonts w:hint="eastAsia" w:ascii="宋体" w:hAnsi="宋体"/>
          <w:szCs w:val="21"/>
        </w:rPr>
        <w:t>11.2 实质性操作验收：乙方将设备安装调试完毕后，甲方在使用过程中（  个月内）检验设备是否正常运作或使用。</w:t>
      </w:r>
    </w:p>
    <w:p w14:paraId="396C8FB2">
      <w:pPr>
        <w:spacing w:line="360" w:lineRule="auto"/>
        <w:rPr>
          <w:rFonts w:ascii="宋体" w:hAnsi="宋体"/>
          <w:szCs w:val="21"/>
        </w:rPr>
      </w:pPr>
      <w:r>
        <w:rPr>
          <w:rFonts w:hint="eastAsia" w:ascii="宋体" w:hAnsi="宋体"/>
          <w:szCs w:val="21"/>
        </w:rPr>
        <w:t>11.3 甲方对设备的验收并不减轻或免除乙方应承担的质量保证责任。</w:t>
      </w:r>
    </w:p>
    <w:p w14:paraId="6CC8BA16">
      <w:pPr>
        <w:spacing w:line="360" w:lineRule="auto"/>
        <w:outlineLvl w:val="1"/>
        <w:rPr>
          <w:rFonts w:ascii="宋体" w:hAnsi="宋体"/>
          <w:b/>
          <w:szCs w:val="21"/>
        </w:rPr>
      </w:pPr>
      <w:r>
        <w:rPr>
          <w:rFonts w:hint="eastAsia" w:ascii="宋体" w:hAnsi="宋体"/>
          <w:b/>
          <w:szCs w:val="21"/>
        </w:rPr>
        <w:t xml:space="preserve">    第十二条  合同价款结算</w:t>
      </w:r>
    </w:p>
    <w:p w14:paraId="59D47004">
      <w:pPr>
        <w:tabs>
          <w:tab w:val="left" w:pos="6930"/>
        </w:tabs>
        <w:spacing w:line="360" w:lineRule="auto"/>
        <w:outlineLvl w:val="2"/>
        <w:rPr>
          <w:rFonts w:ascii="宋体" w:hAnsi="宋体"/>
          <w:szCs w:val="21"/>
        </w:rPr>
      </w:pPr>
      <w:r>
        <w:rPr>
          <w:rFonts w:hint="eastAsia" w:ascii="宋体" w:hAnsi="宋体"/>
          <w:szCs w:val="21"/>
        </w:rPr>
        <w:t>12.1合同生效</w:t>
      </w:r>
    </w:p>
    <w:p w14:paraId="38A4DDCA">
      <w:pPr>
        <w:tabs>
          <w:tab w:val="left" w:pos="6930"/>
        </w:tabs>
        <w:spacing w:line="360" w:lineRule="auto"/>
        <w:rPr>
          <w:rFonts w:ascii="宋体" w:hAnsi="宋体"/>
          <w:szCs w:val="21"/>
        </w:rPr>
      </w:pPr>
      <w:r>
        <w:rPr>
          <w:rFonts w:hint="eastAsia" w:ascii="宋体" w:hAnsi="宋体"/>
          <w:szCs w:val="21"/>
        </w:rPr>
        <w:t xml:space="preserve">    乙方应根据招标文件要求向采购代理机构交纳招标代理服务费并取得甲方的签章后，合同才正式生效。</w:t>
      </w:r>
    </w:p>
    <w:p w14:paraId="3496AD69">
      <w:pPr>
        <w:tabs>
          <w:tab w:val="left" w:pos="6930"/>
        </w:tabs>
        <w:spacing w:line="360" w:lineRule="auto"/>
        <w:outlineLvl w:val="2"/>
        <w:rPr>
          <w:rFonts w:ascii="宋体" w:hAnsi="宋体"/>
          <w:szCs w:val="21"/>
        </w:rPr>
      </w:pPr>
      <w:r>
        <w:rPr>
          <w:rFonts w:hint="eastAsia" w:ascii="宋体" w:hAnsi="宋体"/>
          <w:szCs w:val="21"/>
        </w:rPr>
        <w:t>12.2 价款的结算</w:t>
      </w:r>
    </w:p>
    <w:p w14:paraId="10E2F506">
      <w:pPr>
        <w:spacing w:line="360" w:lineRule="auto"/>
        <w:ind w:firstLine="420" w:firstLineChars="200"/>
        <w:rPr>
          <w:rFonts w:hint="eastAsia" w:ascii="宋体" w:hAnsi="宋体"/>
          <w:szCs w:val="21"/>
          <w:lang w:val="en-US" w:eastAsia="zh-CN"/>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签订合同后，支付</w:t>
      </w:r>
      <w:r>
        <w:rPr>
          <w:rFonts w:hint="eastAsia" w:hAnsi="宋体" w:cs="宋体"/>
          <w:color w:val="000000" w:themeColor="text1"/>
          <w:kern w:val="2"/>
          <w:sz w:val="21"/>
          <w:szCs w:val="21"/>
          <w:highlight w:val="none"/>
          <w:lang w:val="en-US" w:eastAsia="zh-CN" w:bidi="ar-SA"/>
          <w14:textFill>
            <w14:solidFill>
              <w14:schemeClr w14:val="tx1"/>
            </w14:solidFill>
          </w14:textFill>
        </w:rPr>
        <w:t>30</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%预付款，设备安装调试、使用培训完毕，终验合格并正常运行</w:t>
      </w:r>
      <w:r>
        <w:rPr>
          <w:rFonts w:hint="eastAsia" w:hAnsi="宋体" w:cs="宋体"/>
          <w:color w:val="000000" w:themeColor="text1"/>
          <w:kern w:val="2"/>
          <w:sz w:val="21"/>
          <w:szCs w:val="21"/>
          <w:highlight w:val="none"/>
          <w:lang w:val="en-US" w:eastAsia="zh-CN" w:bidi="ar-SA"/>
          <w14:textFill>
            <w14:solidFill>
              <w14:schemeClr w14:val="tx1"/>
            </w14:solidFill>
          </w14:textFill>
        </w:rPr>
        <w:t>一</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个月后，一次性支付剩余</w:t>
      </w:r>
      <w:r>
        <w:rPr>
          <w:rFonts w:hint="eastAsia" w:hAnsi="宋体" w:cs="宋体"/>
          <w:color w:val="000000" w:themeColor="text1"/>
          <w:kern w:val="2"/>
          <w:sz w:val="21"/>
          <w:szCs w:val="21"/>
          <w:highlight w:val="none"/>
          <w:lang w:val="en-US" w:eastAsia="zh-CN" w:bidi="ar-SA"/>
          <w14:textFill>
            <w14:solidFill>
              <w14:schemeClr w14:val="tx1"/>
            </w14:solidFill>
          </w14:textFill>
        </w:rPr>
        <w:t>尾款</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w:t>
      </w:r>
    </w:p>
    <w:p w14:paraId="2A7336B4">
      <w:pPr>
        <w:spacing w:line="360" w:lineRule="auto"/>
        <w:ind w:firstLine="420" w:firstLineChars="200"/>
        <w:rPr>
          <w:rFonts w:ascii="宋体" w:hAnsi="宋体"/>
          <w:szCs w:val="21"/>
        </w:rPr>
      </w:pPr>
      <w:r>
        <w:rPr>
          <w:rFonts w:hint="eastAsia" w:ascii="宋体" w:hAnsi="宋体"/>
          <w:szCs w:val="21"/>
        </w:rPr>
        <w:t>付款时，乙方应向甲方开具增值税普通发票，否则甲方有权拒绝付款，由此而产生的后果由乙方承担。甲方向乙方返还履约保证金并不免除乙方应承担的质保义务。</w:t>
      </w:r>
    </w:p>
    <w:p w14:paraId="393EC125">
      <w:pPr>
        <w:spacing w:line="360" w:lineRule="auto"/>
        <w:ind w:firstLine="420" w:firstLineChars="200"/>
        <w:rPr>
          <w:rFonts w:ascii="宋体" w:hAnsi="宋体"/>
          <w:szCs w:val="21"/>
        </w:rPr>
      </w:pPr>
      <w:r>
        <w:rPr>
          <w:rFonts w:hint="eastAsia" w:ascii="宋体" w:hAnsi="宋体"/>
          <w:szCs w:val="21"/>
          <w:lang w:val="en-AU"/>
        </w:rPr>
        <w:t>以上每笔费用均需由乙方提出书面申请（乙方申请第一笔费用时需提供合同原件）</w:t>
      </w:r>
    </w:p>
    <w:p w14:paraId="77502876">
      <w:pPr>
        <w:tabs>
          <w:tab w:val="left" w:pos="6930"/>
        </w:tabs>
        <w:spacing w:line="360" w:lineRule="auto"/>
        <w:ind w:firstLine="315" w:firstLineChars="150"/>
        <w:outlineLvl w:val="1"/>
        <w:rPr>
          <w:rFonts w:ascii="宋体" w:hAnsi="宋体"/>
          <w:b/>
          <w:szCs w:val="21"/>
        </w:rPr>
      </w:pPr>
      <w:r>
        <w:rPr>
          <w:rFonts w:hint="eastAsia" w:ascii="宋体" w:hAnsi="宋体"/>
          <w:b/>
          <w:szCs w:val="21"/>
        </w:rPr>
        <w:t>第十三条  违约责任</w:t>
      </w:r>
    </w:p>
    <w:p w14:paraId="0A2FF29E">
      <w:pPr>
        <w:spacing w:line="360" w:lineRule="auto"/>
        <w:rPr>
          <w:rFonts w:ascii="宋体" w:hAnsi="宋体"/>
          <w:szCs w:val="21"/>
        </w:rPr>
      </w:pPr>
      <w:r>
        <w:rPr>
          <w:rFonts w:hint="eastAsia" w:ascii="宋体" w:hAnsi="宋体"/>
          <w:szCs w:val="21"/>
        </w:rPr>
        <w:t>13.1如乙方所交设备（含选购件）或安装调试与合同标准不相符合，则甲方有权拒收设备（含选购件）、解除本合同、拒付本合同项下的价款并追究乙方违约责任，乙方应按合同总价款的30%向甲方支付违约金，若因此给甲方造成损失，由乙方负责赔偿。</w:t>
      </w:r>
    </w:p>
    <w:p w14:paraId="6637FD0F">
      <w:pPr>
        <w:spacing w:line="360" w:lineRule="auto"/>
        <w:rPr>
          <w:rFonts w:ascii="宋体" w:hAnsi="宋体"/>
          <w:szCs w:val="21"/>
        </w:rPr>
      </w:pPr>
      <w:r>
        <w:rPr>
          <w:rFonts w:hint="eastAsia" w:ascii="宋体" w:hAnsi="宋体"/>
          <w:szCs w:val="21"/>
        </w:rPr>
        <w:t>13.2在设备（含选购件）验收后的质保期内，乙方应对由于设计、工艺或者材料的缺陷而发生的任何不足或故障负责，并按本合同约定和甲方要求承担维修义务，由此而发生的一切费用由乙方承担，若因此导致甲方不能正常使用设备（含选购件），甲方有权退货并追究乙方违约责任，乙方应返还甲方已支付的全部款项、按合同总价款的30%向甲方支付违约金并赔偿甲方因此而遭受的一切损失。</w:t>
      </w:r>
    </w:p>
    <w:p w14:paraId="06174484">
      <w:pPr>
        <w:spacing w:line="360" w:lineRule="auto"/>
        <w:rPr>
          <w:rFonts w:ascii="宋体" w:hAnsi="宋体"/>
          <w:szCs w:val="21"/>
        </w:rPr>
      </w:pPr>
      <w:r>
        <w:rPr>
          <w:rFonts w:hint="eastAsia" w:ascii="宋体" w:hAnsi="宋体"/>
          <w:szCs w:val="21"/>
        </w:rPr>
        <w:t>13.3除发生不可抗力事件（不可抗力事件仅指自然灾害、战争）外，如乙方逾期交货或安装调试逾期，则每逾期一天，乙方按合同总价的1%向甲方支付违约金，逾期30天，甲方有权解除合同并追究乙方违约责任，乙方应返还甲方已支付的全部款项、向甲方支付合同总价款30%的违约金并赔偿甲方因此而遭受的损失。</w:t>
      </w:r>
    </w:p>
    <w:p w14:paraId="7B04D7A4">
      <w:pPr>
        <w:spacing w:line="360" w:lineRule="auto"/>
        <w:rPr>
          <w:rFonts w:ascii="宋体" w:hAnsi="宋体"/>
          <w:szCs w:val="21"/>
        </w:rPr>
      </w:pPr>
      <w:r>
        <w:rPr>
          <w:rFonts w:hint="eastAsia" w:ascii="宋体" w:hAnsi="宋体"/>
          <w:szCs w:val="21"/>
        </w:rPr>
        <w:t>13.4保修期内，如乙方未按本合同约定提供保修服务，则甲方有权没收履约保证金并追究乙方违约责任，乙方应按合同总价款的30%向甲方支付违约金并赔偿甲方因此而遭受的损失。</w:t>
      </w:r>
    </w:p>
    <w:p w14:paraId="2B4A920F">
      <w:pPr>
        <w:spacing w:line="360" w:lineRule="auto"/>
        <w:rPr>
          <w:rFonts w:ascii="宋体" w:hAnsi="宋体"/>
          <w:szCs w:val="21"/>
        </w:rPr>
      </w:pPr>
      <w:r>
        <w:rPr>
          <w:rFonts w:hint="eastAsia" w:ascii="宋体" w:hAnsi="宋体"/>
          <w:szCs w:val="21"/>
        </w:rPr>
        <w:t>13.5如乙方出现除上述13.1—13.4以外的其他违约行为或违反保证与承诺义务，应按合同总价款的30%向甲方支付违约金并赔偿甲方因此而遭受的损失。</w:t>
      </w:r>
    </w:p>
    <w:p w14:paraId="05CDA3F1">
      <w:pPr>
        <w:spacing w:line="360" w:lineRule="auto"/>
        <w:rPr>
          <w:rFonts w:ascii="宋体" w:hAnsi="宋体"/>
          <w:szCs w:val="21"/>
        </w:rPr>
      </w:pPr>
      <w:r>
        <w:rPr>
          <w:rFonts w:hint="eastAsia" w:ascii="宋体" w:hAnsi="宋体"/>
          <w:szCs w:val="21"/>
        </w:rPr>
        <w:t>13.6如甲方无正当理由拒收设备，应按合同总价款的百分之五向乙方支付违约金以作为对乙方的损失赔偿。</w:t>
      </w:r>
    </w:p>
    <w:p w14:paraId="0B8A5092">
      <w:pPr>
        <w:spacing w:line="360" w:lineRule="auto"/>
        <w:rPr>
          <w:rFonts w:ascii="宋体" w:hAnsi="宋体"/>
          <w:szCs w:val="21"/>
        </w:rPr>
      </w:pPr>
      <w:r>
        <w:rPr>
          <w:rFonts w:hint="eastAsia" w:ascii="宋体" w:hAnsi="宋体"/>
          <w:szCs w:val="21"/>
        </w:rPr>
        <w:t>13.7如甲方无正当理由迟延付款，则每迟延一天，甲方按应付而未付款项的万分之一向乙方支付逾期付款的违约金，但逾期付款违约金最多不超过甲方应付而未付金额的5%,本合同继续履行。</w:t>
      </w:r>
    </w:p>
    <w:p w14:paraId="0691A2F9">
      <w:pPr>
        <w:spacing w:line="360" w:lineRule="auto"/>
        <w:rPr>
          <w:rFonts w:ascii="宋体" w:hAnsi="宋体"/>
          <w:szCs w:val="21"/>
        </w:rPr>
      </w:pPr>
      <w:r>
        <w:rPr>
          <w:rFonts w:hint="eastAsia" w:ascii="宋体" w:hAnsi="宋体"/>
          <w:szCs w:val="21"/>
        </w:rPr>
        <w:t>13.8由于不可抗力（不可抗力仅指自然灾害、战争）所导致的违约，根据不可抗力的影响范围，可部分或全部免除违约方的违约责任，但违约方应及时通知对方并在不可抗力事件发生之日起5日内提供符合法律规定的证明文件，否则应赔偿对方因此而遭受的损失。</w:t>
      </w:r>
    </w:p>
    <w:p w14:paraId="7E14FE4C">
      <w:pPr>
        <w:pStyle w:val="15"/>
        <w:spacing w:line="360" w:lineRule="auto"/>
        <w:ind w:left="420"/>
        <w:rPr>
          <w:rFonts w:ascii="宋体" w:hAnsi="宋体"/>
          <w:szCs w:val="21"/>
        </w:rPr>
      </w:pPr>
      <w:r>
        <w:rPr>
          <w:rFonts w:hint="eastAsia" w:ascii="宋体" w:hAnsi="宋体"/>
          <w:b/>
          <w:szCs w:val="21"/>
        </w:rPr>
        <w:t xml:space="preserve"> 第十四条  甲方有权拒付合同价以外的任何费用；乙方有权拒绝合同整体范围以外的条件。</w:t>
      </w:r>
    </w:p>
    <w:p w14:paraId="7776D8A6">
      <w:pPr>
        <w:spacing w:line="360" w:lineRule="auto"/>
        <w:rPr>
          <w:rFonts w:ascii="宋体" w:hAnsi="宋体"/>
          <w:szCs w:val="21"/>
        </w:rPr>
      </w:pPr>
      <w:r>
        <w:rPr>
          <w:rFonts w:hint="eastAsia" w:ascii="宋体" w:hAnsi="宋体"/>
          <w:b/>
          <w:szCs w:val="21"/>
        </w:rPr>
        <w:t xml:space="preserve">    第十五条  因本合同发生纠纷，由甲乙双方协商解决，协商不成，应向甲方所在地有管辖权的人民法院提起诉讼解决。</w:t>
      </w:r>
    </w:p>
    <w:p w14:paraId="41D3FA80">
      <w:pPr>
        <w:spacing w:line="360" w:lineRule="auto"/>
        <w:rPr>
          <w:rFonts w:ascii="宋体" w:hAnsi="宋体"/>
          <w:szCs w:val="21"/>
        </w:rPr>
      </w:pPr>
      <w:r>
        <w:rPr>
          <w:rFonts w:hint="eastAsia" w:ascii="宋体" w:hAnsi="宋体"/>
          <w:b/>
          <w:szCs w:val="21"/>
        </w:rPr>
        <w:t xml:space="preserve">    第十六条  下列文件是本合同的组成部分，与本合同具有同等法律效力，如有与本合同不一致之处，以本合同为准。</w:t>
      </w:r>
    </w:p>
    <w:p w14:paraId="0B624B67">
      <w:pPr>
        <w:numPr>
          <w:ilvl w:val="0"/>
          <w:numId w:val="6"/>
        </w:numPr>
        <w:spacing w:line="360" w:lineRule="auto"/>
        <w:rPr>
          <w:rFonts w:ascii="宋体" w:hAnsi="宋体"/>
          <w:szCs w:val="21"/>
        </w:rPr>
      </w:pPr>
      <w:r>
        <w:rPr>
          <w:rFonts w:hint="eastAsia" w:ascii="宋体" w:hAnsi="宋体"/>
          <w:szCs w:val="21"/>
        </w:rPr>
        <w:t>甲方招标文件；</w:t>
      </w:r>
    </w:p>
    <w:p w14:paraId="1DE57C26">
      <w:pPr>
        <w:numPr>
          <w:ilvl w:val="0"/>
          <w:numId w:val="6"/>
        </w:numPr>
        <w:spacing w:line="360" w:lineRule="auto"/>
        <w:rPr>
          <w:rFonts w:ascii="宋体" w:hAnsi="宋体"/>
          <w:szCs w:val="21"/>
        </w:rPr>
      </w:pPr>
      <w:r>
        <w:rPr>
          <w:rFonts w:hint="eastAsia" w:ascii="宋体" w:hAnsi="宋体"/>
          <w:szCs w:val="21"/>
        </w:rPr>
        <w:t>乙方投标文件；</w:t>
      </w:r>
    </w:p>
    <w:p w14:paraId="2DE5FF93">
      <w:pPr>
        <w:numPr>
          <w:ilvl w:val="0"/>
          <w:numId w:val="6"/>
        </w:numPr>
        <w:spacing w:line="360" w:lineRule="auto"/>
        <w:rPr>
          <w:rFonts w:ascii="宋体" w:hAnsi="宋体"/>
          <w:szCs w:val="21"/>
        </w:rPr>
      </w:pPr>
      <w:r>
        <w:rPr>
          <w:rFonts w:hint="eastAsia" w:ascii="宋体" w:hAnsi="宋体"/>
          <w:szCs w:val="21"/>
        </w:rPr>
        <w:t>中标通知书；</w:t>
      </w:r>
    </w:p>
    <w:p w14:paraId="4BB90A9E">
      <w:pPr>
        <w:numPr>
          <w:ilvl w:val="0"/>
          <w:numId w:val="6"/>
        </w:numPr>
        <w:spacing w:line="360" w:lineRule="auto"/>
        <w:rPr>
          <w:rFonts w:ascii="宋体" w:hAnsi="宋体"/>
          <w:szCs w:val="21"/>
        </w:rPr>
      </w:pPr>
      <w:r>
        <w:rPr>
          <w:rFonts w:hint="eastAsia" w:ascii="宋体" w:hAnsi="宋体"/>
          <w:szCs w:val="21"/>
        </w:rPr>
        <w:t>设备配置清单；</w:t>
      </w:r>
    </w:p>
    <w:p w14:paraId="7DCDE468">
      <w:pPr>
        <w:numPr>
          <w:ilvl w:val="0"/>
          <w:numId w:val="6"/>
        </w:numPr>
        <w:spacing w:line="360" w:lineRule="auto"/>
        <w:rPr>
          <w:rFonts w:ascii="宋体" w:hAnsi="宋体"/>
          <w:szCs w:val="21"/>
        </w:rPr>
      </w:pPr>
      <w:r>
        <w:rPr>
          <w:rFonts w:hint="eastAsia" w:ascii="宋体" w:hAnsi="宋体"/>
          <w:szCs w:val="21"/>
        </w:rPr>
        <w:t>廉政合同（如有）；</w:t>
      </w:r>
    </w:p>
    <w:p w14:paraId="7E82E782">
      <w:pPr>
        <w:numPr>
          <w:ilvl w:val="0"/>
          <w:numId w:val="6"/>
        </w:numPr>
        <w:spacing w:line="360" w:lineRule="auto"/>
        <w:rPr>
          <w:rFonts w:ascii="宋体" w:hAnsi="宋体"/>
          <w:szCs w:val="21"/>
        </w:rPr>
      </w:pPr>
      <w:r>
        <w:rPr>
          <w:rFonts w:hint="eastAsia" w:ascii="宋体" w:hAnsi="宋体"/>
          <w:szCs w:val="21"/>
        </w:rPr>
        <w:t>设备安装验收单（如有）。</w:t>
      </w:r>
    </w:p>
    <w:p w14:paraId="22A4CFFF">
      <w:pPr>
        <w:spacing w:line="360" w:lineRule="auto"/>
        <w:rPr>
          <w:rFonts w:ascii="宋体" w:hAnsi="宋体"/>
          <w:b/>
          <w:szCs w:val="21"/>
        </w:rPr>
      </w:pPr>
      <w:r>
        <w:rPr>
          <w:rFonts w:hint="eastAsia" w:ascii="宋体" w:hAnsi="宋体"/>
          <w:b/>
          <w:szCs w:val="21"/>
        </w:rPr>
        <w:t xml:space="preserve">    第十七条  本合同自三方签字盖章之日起生效，未尽事宜，由甲乙双方协商解决。</w:t>
      </w:r>
    </w:p>
    <w:p w14:paraId="5BA3018F">
      <w:pPr>
        <w:spacing w:line="360" w:lineRule="auto"/>
        <w:jc w:val="left"/>
        <w:rPr>
          <w:rFonts w:ascii="宋体" w:hAnsi="宋体"/>
          <w:b/>
          <w:szCs w:val="21"/>
        </w:rPr>
      </w:pPr>
      <w:r>
        <w:rPr>
          <w:rFonts w:hint="eastAsia" w:ascii="宋体" w:hAnsi="宋体"/>
          <w:b/>
          <w:szCs w:val="21"/>
        </w:rPr>
        <w:t>第十八条  本合同一式陆份，甲方执叁份（含监督管理部门备案一份），乙方执贰份，丙方（鉴证方）执一份，具有同等法律效力。（以下无正文）</w:t>
      </w:r>
    </w:p>
    <w:p w14:paraId="5879D811">
      <w:pPr>
        <w:spacing w:line="360" w:lineRule="auto"/>
        <w:jc w:val="center"/>
      </w:pPr>
    </w:p>
    <w:p w14:paraId="1DEAEF39">
      <w:r>
        <w:br w:type="page"/>
      </w:r>
    </w:p>
    <w:p w14:paraId="59BC8B3C">
      <w:pPr>
        <w:pStyle w:val="2"/>
        <w:numPr>
          <w:ilvl w:val="0"/>
          <w:numId w:val="0"/>
        </w:numPr>
        <w:jc w:val="center"/>
        <w:rPr>
          <w:rFonts w:ascii="宋体" w:hAnsi="宋体" w:eastAsia="宋体"/>
          <w:b w:val="0"/>
          <w:sz w:val="36"/>
        </w:rPr>
      </w:pPr>
      <w:r>
        <w:rPr>
          <w:rFonts w:hint="eastAsia" w:ascii="宋体" w:hAnsi="宋体" w:eastAsia="宋体"/>
          <w:b w:val="0"/>
          <w:sz w:val="36"/>
        </w:rPr>
        <w:t>第四章  投标文件格式</w:t>
      </w:r>
      <w:bookmarkEnd w:id="38"/>
    </w:p>
    <w:p w14:paraId="0ACEF391">
      <w:pPr>
        <w:pStyle w:val="13"/>
        <w:spacing w:line="500" w:lineRule="exact"/>
        <w:rPr>
          <w:rFonts w:hAnsi="宋体"/>
          <w:szCs w:val="21"/>
        </w:rPr>
      </w:pPr>
      <w:r>
        <w:rPr>
          <w:rFonts w:hint="eastAsia" w:hAnsi="宋体"/>
          <w:szCs w:val="21"/>
        </w:rPr>
        <w:br w:type="page"/>
      </w:r>
    </w:p>
    <w:p w14:paraId="272F7A99">
      <w:pPr>
        <w:pStyle w:val="13"/>
        <w:jc w:val="center"/>
        <w:rPr>
          <w:rFonts w:hAnsi="宋体"/>
          <w:b/>
          <w:bCs/>
          <w:kern w:val="0"/>
          <w:sz w:val="48"/>
          <w:szCs w:val="44"/>
        </w:rPr>
      </w:pPr>
    </w:p>
    <w:p w14:paraId="357896A2">
      <w:pPr>
        <w:pStyle w:val="13"/>
        <w:spacing w:line="500" w:lineRule="exact"/>
        <w:jc w:val="center"/>
        <w:outlineLvl w:val="1"/>
        <w:rPr>
          <w:rFonts w:hAnsi="宋体"/>
          <w:b/>
          <w:sz w:val="32"/>
          <w:szCs w:val="32"/>
        </w:rPr>
      </w:pPr>
      <w:r>
        <w:rPr>
          <w:rFonts w:hint="eastAsia" w:hAnsi="宋体"/>
          <w:b/>
          <w:bCs/>
          <w:kern w:val="0"/>
          <w:sz w:val="48"/>
          <w:szCs w:val="44"/>
          <w:lang w:eastAsia="zh-CN"/>
        </w:rPr>
        <w:t>蒙自市新安所街道中心卫生院检验医疗设备采购项目</w:t>
      </w:r>
    </w:p>
    <w:p w14:paraId="60785DDC">
      <w:pPr>
        <w:pStyle w:val="13"/>
        <w:spacing w:line="500" w:lineRule="exact"/>
        <w:jc w:val="center"/>
        <w:rPr>
          <w:rFonts w:hAnsi="宋体"/>
          <w:b/>
          <w:sz w:val="32"/>
          <w:szCs w:val="32"/>
        </w:rPr>
      </w:pPr>
    </w:p>
    <w:p w14:paraId="0CCB3597">
      <w:pPr>
        <w:pStyle w:val="13"/>
        <w:spacing w:line="500" w:lineRule="exact"/>
        <w:jc w:val="center"/>
        <w:rPr>
          <w:rFonts w:hAnsi="宋体"/>
          <w:b/>
          <w:sz w:val="32"/>
          <w:szCs w:val="32"/>
        </w:rPr>
      </w:pPr>
    </w:p>
    <w:p w14:paraId="4AD8521C">
      <w:pPr>
        <w:pStyle w:val="13"/>
        <w:spacing w:line="500" w:lineRule="exact"/>
        <w:jc w:val="center"/>
        <w:rPr>
          <w:rFonts w:hAnsi="宋体"/>
          <w:b/>
          <w:sz w:val="32"/>
          <w:szCs w:val="32"/>
        </w:rPr>
      </w:pPr>
    </w:p>
    <w:p w14:paraId="102D372A">
      <w:pPr>
        <w:pStyle w:val="13"/>
        <w:spacing w:line="500" w:lineRule="exact"/>
        <w:jc w:val="center"/>
        <w:rPr>
          <w:rFonts w:hAnsi="宋体"/>
          <w:b/>
          <w:sz w:val="32"/>
          <w:szCs w:val="32"/>
        </w:rPr>
      </w:pPr>
    </w:p>
    <w:p w14:paraId="225628F6">
      <w:pPr>
        <w:pStyle w:val="13"/>
        <w:spacing w:line="500" w:lineRule="exact"/>
        <w:jc w:val="center"/>
        <w:rPr>
          <w:rFonts w:hAnsi="宋体"/>
          <w:b/>
          <w:sz w:val="32"/>
          <w:szCs w:val="32"/>
        </w:rPr>
      </w:pPr>
    </w:p>
    <w:p w14:paraId="2DA5AFD0">
      <w:pPr>
        <w:pStyle w:val="13"/>
        <w:spacing w:line="500" w:lineRule="exact"/>
        <w:jc w:val="center"/>
        <w:rPr>
          <w:rFonts w:hAnsi="宋体"/>
          <w:b/>
          <w:sz w:val="32"/>
          <w:szCs w:val="32"/>
        </w:rPr>
      </w:pPr>
    </w:p>
    <w:p w14:paraId="230D265C">
      <w:pPr>
        <w:pStyle w:val="13"/>
        <w:spacing w:line="500" w:lineRule="exact"/>
        <w:jc w:val="center"/>
        <w:rPr>
          <w:rFonts w:hAnsi="宋体"/>
          <w:b/>
          <w:sz w:val="32"/>
          <w:szCs w:val="32"/>
        </w:rPr>
      </w:pPr>
    </w:p>
    <w:p w14:paraId="3AD5CE6C">
      <w:pPr>
        <w:pStyle w:val="13"/>
        <w:spacing w:line="500" w:lineRule="exact"/>
        <w:jc w:val="center"/>
        <w:rPr>
          <w:rFonts w:hAnsi="宋体"/>
          <w:b/>
          <w:sz w:val="32"/>
          <w:szCs w:val="32"/>
        </w:rPr>
      </w:pPr>
    </w:p>
    <w:p w14:paraId="0EAFF5B5">
      <w:pPr>
        <w:pStyle w:val="13"/>
        <w:spacing w:line="780" w:lineRule="exact"/>
        <w:jc w:val="center"/>
        <w:rPr>
          <w:rFonts w:hAnsi="宋体"/>
          <w:b/>
          <w:sz w:val="72"/>
          <w:szCs w:val="72"/>
        </w:rPr>
      </w:pPr>
      <w:r>
        <w:rPr>
          <w:rFonts w:hint="eastAsia" w:hAnsi="宋体"/>
          <w:b/>
          <w:sz w:val="72"/>
          <w:szCs w:val="72"/>
        </w:rPr>
        <w:t>投 标 文 件</w:t>
      </w:r>
    </w:p>
    <w:p w14:paraId="0DD1AA6F">
      <w:pPr>
        <w:pStyle w:val="13"/>
        <w:spacing w:line="500" w:lineRule="exact"/>
        <w:jc w:val="center"/>
        <w:rPr>
          <w:rFonts w:hAnsi="宋体"/>
          <w:b/>
          <w:sz w:val="72"/>
          <w:szCs w:val="72"/>
        </w:rPr>
      </w:pPr>
    </w:p>
    <w:p w14:paraId="43AB55E1">
      <w:pPr>
        <w:pStyle w:val="13"/>
        <w:spacing w:line="500" w:lineRule="exact"/>
        <w:ind w:firstLine="3586" w:firstLineChars="1281"/>
        <w:rPr>
          <w:rFonts w:hAnsi="宋体"/>
          <w:b/>
          <w:sz w:val="28"/>
          <w:szCs w:val="28"/>
          <w:u w:val="single"/>
        </w:rPr>
      </w:pPr>
      <w:r>
        <w:rPr>
          <w:rFonts w:hint="eastAsia" w:hAnsi="宋体"/>
          <w:b/>
          <w:sz w:val="28"/>
          <w:szCs w:val="28"/>
          <w:lang w:eastAsia="zh-CN"/>
        </w:rPr>
        <w:t>项目编号</w:t>
      </w:r>
      <w:r>
        <w:rPr>
          <w:rFonts w:hint="eastAsia" w:hAnsi="宋体"/>
          <w:b/>
          <w:sz w:val="28"/>
          <w:szCs w:val="28"/>
        </w:rPr>
        <w:t>：</w:t>
      </w:r>
      <w:r>
        <w:rPr>
          <w:rFonts w:hint="eastAsia" w:hAnsi="宋体"/>
          <w:b/>
          <w:sz w:val="28"/>
          <w:szCs w:val="28"/>
          <w:u w:val="single"/>
        </w:rPr>
        <w:t xml:space="preserve">           </w:t>
      </w:r>
    </w:p>
    <w:p w14:paraId="4068B7E8">
      <w:pPr>
        <w:pStyle w:val="13"/>
        <w:spacing w:line="500" w:lineRule="exact"/>
        <w:ind w:firstLine="3586" w:firstLineChars="1281"/>
        <w:rPr>
          <w:rFonts w:hAnsi="宋体"/>
          <w:b/>
          <w:sz w:val="28"/>
          <w:szCs w:val="28"/>
        </w:rPr>
      </w:pPr>
      <w:r>
        <w:rPr>
          <w:rFonts w:hint="eastAsia" w:hAnsi="宋体"/>
          <w:b/>
          <w:sz w:val="28"/>
          <w:szCs w:val="28"/>
        </w:rPr>
        <w:t xml:space="preserve"> </w:t>
      </w:r>
    </w:p>
    <w:p w14:paraId="2A1B28C4">
      <w:pPr>
        <w:pStyle w:val="13"/>
        <w:spacing w:line="500" w:lineRule="exact"/>
        <w:ind w:firstLine="9223" w:firstLineChars="1281"/>
        <w:rPr>
          <w:rFonts w:hAnsi="宋体"/>
          <w:b/>
          <w:sz w:val="72"/>
          <w:szCs w:val="72"/>
          <w:u w:val="single"/>
        </w:rPr>
      </w:pPr>
    </w:p>
    <w:p w14:paraId="3F25002C">
      <w:pPr>
        <w:pStyle w:val="13"/>
        <w:spacing w:line="500" w:lineRule="exact"/>
        <w:jc w:val="center"/>
        <w:rPr>
          <w:rFonts w:hAnsi="宋体"/>
          <w:b/>
          <w:sz w:val="72"/>
          <w:szCs w:val="72"/>
        </w:rPr>
      </w:pPr>
    </w:p>
    <w:p w14:paraId="35957F0F">
      <w:pPr>
        <w:pStyle w:val="13"/>
        <w:spacing w:line="500" w:lineRule="exact"/>
        <w:jc w:val="center"/>
        <w:rPr>
          <w:rFonts w:hAnsi="宋体"/>
          <w:b/>
          <w:sz w:val="72"/>
          <w:szCs w:val="72"/>
        </w:rPr>
      </w:pPr>
    </w:p>
    <w:p w14:paraId="3597F997">
      <w:pPr>
        <w:pStyle w:val="13"/>
        <w:spacing w:line="500" w:lineRule="exact"/>
        <w:jc w:val="center"/>
        <w:rPr>
          <w:rFonts w:hAnsi="宋体"/>
          <w:b/>
          <w:sz w:val="72"/>
          <w:szCs w:val="72"/>
        </w:rPr>
      </w:pPr>
    </w:p>
    <w:p w14:paraId="79B5BF79">
      <w:pPr>
        <w:pStyle w:val="13"/>
        <w:spacing w:line="500" w:lineRule="exact"/>
        <w:jc w:val="center"/>
        <w:rPr>
          <w:rFonts w:hAnsi="宋体"/>
          <w:b/>
          <w:sz w:val="72"/>
          <w:szCs w:val="72"/>
        </w:rPr>
      </w:pPr>
    </w:p>
    <w:p w14:paraId="7E8223B5">
      <w:pPr>
        <w:pStyle w:val="13"/>
        <w:spacing w:line="500" w:lineRule="exact"/>
        <w:jc w:val="center"/>
        <w:rPr>
          <w:rFonts w:hAnsi="宋体"/>
          <w:b/>
          <w:sz w:val="72"/>
          <w:szCs w:val="72"/>
        </w:rPr>
      </w:pPr>
    </w:p>
    <w:p w14:paraId="4DC1854D">
      <w:pPr>
        <w:pStyle w:val="13"/>
        <w:spacing w:line="500" w:lineRule="exact"/>
        <w:jc w:val="center"/>
        <w:rPr>
          <w:rFonts w:hAnsi="宋体"/>
          <w:b/>
          <w:sz w:val="72"/>
          <w:szCs w:val="72"/>
        </w:rPr>
      </w:pPr>
    </w:p>
    <w:p w14:paraId="7BC22601">
      <w:pPr>
        <w:spacing w:line="360" w:lineRule="auto"/>
        <w:ind w:firstLine="1440" w:firstLineChars="600"/>
        <w:rPr>
          <w:rFonts w:ascii="宋体" w:hAnsi="宋体"/>
          <w:sz w:val="24"/>
        </w:rPr>
      </w:pPr>
      <w:r>
        <w:rPr>
          <w:rFonts w:hint="eastAsia" w:ascii="宋体" w:hAnsi="宋体"/>
          <w:sz w:val="24"/>
        </w:rPr>
        <w:t>投标人全称：</w:t>
      </w:r>
      <w:r>
        <w:rPr>
          <w:rFonts w:hint="eastAsia" w:ascii="宋体" w:hAnsi="宋体"/>
          <w:sz w:val="24"/>
          <w:u w:val="single"/>
        </w:rPr>
        <w:t xml:space="preserve">                                </w:t>
      </w:r>
      <w:r>
        <w:rPr>
          <w:rFonts w:hint="eastAsia" w:ascii="宋体" w:hAnsi="宋体"/>
          <w:sz w:val="24"/>
          <w:u w:val="single"/>
          <w:lang w:eastAsia="zh-CN"/>
        </w:rPr>
        <w:t>（</w:t>
      </w:r>
      <w:r>
        <w:rPr>
          <w:rFonts w:hint="eastAsia" w:ascii="宋体" w:hAnsi="宋体"/>
          <w:sz w:val="24"/>
        </w:rPr>
        <w:t>加盖电子公章)</w:t>
      </w:r>
    </w:p>
    <w:p w14:paraId="14BAED88">
      <w:pPr>
        <w:pStyle w:val="13"/>
        <w:spacing w:line="500" w:lineRule="exact"/>
        <w:ind w:firstLine="1440" w:firstLineChars="600"/>
        <w:rPr>
          <w:rFonts w:hAnsi="宋体"/>
          <w:sz w:val="24"/>
        </w:rPr>
      </w:pPr>
      <w:r>
        <w:rPr>
          <w:rFonts w:hint="eastAsia" w:hAnsi="宋体"/>
          <w:sz w:val="24"/>
        </w:rPr>
        <w:t>法定代表人或委托代理人：</w:t>
      </w:r>
      <w:r>
        <w:rPr>
          <w:rFonts w:hint="eastAsia" w:hAnsi="宋体"/>
          <w:sz w:val="24"/>
          <w:u w:val="single"/>
        </w:rPr>
        <w:t xml:space="preserve">                    </w:t>
      </w:r>
      <w:r>
        <w:rPr>
          <w:rFonts w:hint="eastAsia" w:hAnsi="宋体"/>
          <w:sz w:val="24"/>
        </w:rPr>
        <w:t>（电子签名）</w:t>
      </w:r>
    </w:p>
    <w:p w14:paraId="7D2C804F">
      <w:pPr>
        <w:pStyle w:val="13"/>
        <w:spacing w:line="500" w:lineRule="exact"/>
        <w:ind w:firstLine="2520" w:firstLineChars="1050"/>
        <w:rPr>
          <w:rFonts w:hAnsi="宋体"/>
          <w:sz w:val="24"/>
        </w:rPr>
      </w:pPr>
    </w:p>
    <w:p w14:paraId="7DD5A973">
      <w:pPr>
        <w:pStyle w:val="13"/>
        <w:spacing w:line="500" w:lineRule="exact"/>
        <w:ind w:firstLine="3780" w:firstLineChars="1575"/>
        <w:jc w:val="both"/>
        <w:rPr>
          <w:rFonts w:hAnsi="宋体"/>
          <w:sz w:val="24"/>
        </w:rPr>
      </w:pPr>
      <w:r>
        <w:rPr>
          <w:rFonts w:hint="eastAsia" w:hAnsi="宋体"/>
          <w:sz w:val="24"/>
        </w:rPr>
        <w:t>年</w:t>
      </w:r>
      <w:r>
        <w:rPr>
          <w:rFonts w:hint="eastAsia" w:hAnsi="宋体"/>
          <w:sz w:val="24"/>
          <w:u w:val="single"/>
        </w:rPr>
        <w:t xml:space="preserve">     </w:t>
      </w:r>
      <w:r>
        <w:rPr>
          <w:rFonts w:hint="eastAsia" w:hAnsi="宋体"/>
          <w:sz w:val="24"/>
        </w:rPr>
        <w:t>月</w:t>
      </w:r>
      <w:r>
        <w:rPr>
          <w:rFonts w:hint="eastAsia" w:hAnsi="宋体"/>
          <w:sz w:val="24"/>
          <w:u w:val="single"/>
        </w:rPr>
        <w:t xml:space="preserve">    </w:t>
      </w:r>
      <w:r>
        <w:rPr>
          <w:rFonts w:hint="eastAsia" w:hAnsi="宋体"/>
          <w:sz w:val="24"/>
        </w:rPr>
        <w:t>日</w:t>
      </w:r>
    </w:p>
    <w:p w14:paraId="7E42F761">
      <w:pPr>
        <w:pStyle w:val="13"/>
        <w:spacing w:line="500" w:lineRule="exact"/>
        <w:outlineLvl w:val="1"/>
        <w:rPr>
          <w:rFonts w:hAnsi="宋体"/>
          <w:sz w:val="24"/>
        </w:rPr>
      </w:pPr>
      <w:r>
        <w:rPr>
          <w:rFonts w:hint="eastAsia" w:hAnsi="宋体"/>
          <w:sz w:val="24"/>
        </w:rPr>
        <w:br w:type="page"/>
      </w:r>
      <w:r>
        <w:rPr>
          <w:rFonts w:hint="eastAsia" w:hAnsi="宋体"/>
          <w:b/>
          <w:sz w:val="28"/>
          <w:szCs w:val="28"/>
        </w:rPr>
        <w:t>一．开标一览表</w:t>
      </w:r>
    </w:p>
    <w:p w14:paraId="7AA6EE5E">
      <w:pPr>
        <w:pStyle w:val="3"/>
        <w:numPr>
          <w:ilvl w:val="0"/>
          <w:numId w:val="0"/>
        </w:numPr>
        <w:ind w:left="425"/>
        <w:jc w:val="center"/>
        <w:outlineLvl w:val="2"/>
        <w:rPr>
          <w:rFonts w:ascii="宋体" w:hAnsi="宋体" w:eastAsia="宋体"/>
          <w:sz w:val="32"/>
          <w:szCs w:val="32"/>
        </w:rPr>
      </w:pPr>
      <w:bookmarkStart w:id="39" w:name="_Toc213141093"/>
      <w:bookmarkStart w:id="40" w:name="_Toc99722882"/>
      <w:r>
        <w:rPr>
          <w:rFonts w:hint="eastAsia" w:ascii="宋体" w:hAnsi="宋体" w:eastAsia="宋体"/>
          <w:sz w:val="32"/>
          <w:szCs w:val="32"/>
        </w:rPr>
        <w:t>开标一览表</w:t>
      </w:r>
      <w:bookmarkEnd w:id="39"/>
      <w:bookmarkEnd w:id="40"/>
    </w:p>
    <w:p w14:paraId="4A651FE1">
      <w:pPr>
        <w:rPr>
          <w:rFonts w:ascii="宋体" w:hAnsi="宋体"/>
        </w:rPr>
      </w:pPr>
    </w:p>
    <w:p w14:paraId="310D3B3E">
      <w:pPr>
        <w:pStyle w:val="13"/>
        <w:rPr>
          <w:rFonts w:hint="eastAsia" w:hAnsi="宋体"/>
          <w:b/>
          <w:sz w:val="24"/>
          <w:szCs w:val="24"/>
        </w:rPr>
      </w:pPr>
      <w:r>
        <w:rPr>
          <w:rFonts w:hint="eastAsia" w:hAnsi="宋体"/>
          <w:b/>
          <w:sz w:val="24"/>
          <w:szCs w:val="24"/>
        </w:rPr>
        <w:t>项目名称：</w:t>
      </w:r>
      <w:r>
        <w:rPr>
          <w:rFonts w:hint="eastAsia" w:hAnsi="宋体"/>
          <w:b/>
          <w:sz w:val="24"/>
          <w:szCs w:val="24"/>
          <w:u w:val="single"/>
        </w:rPr>
        <w:t xml:space="preserve"> </w:t>
      </w:r>
      <w:r>
        <w:rPr>
          <w:rFonts w:hint="eastAsia" w:hAnsi="宋体"/>
          <w:b/>
          <w:sz w:val="24"/>
          <w:szCs w:val="24"/>
          <w:u w:val="single"/>
          <w:lang w:eastAsia="zh-CN"/>
        </w:rPr>
        <w:t>蒙自市新安所街道中心卫生院检验医疗设备采购项目</w:t>
      </w:r>
      <w:r>
        <w:rPr>
          <w:rFonts w:hint="eastAsia" w:hAnsi="宋体"/>
          <w:b/>
          <w:sz w:val="24"/>
          <w:szCs w:val="24"/>
        </w:rPr>
        <w:t xml:space="preserve">  </w:t>
      </w:r>
    </w:p>
    <w:p w14:paraId="6029764A">
      <w:pPr>
        <w:pStyle w:val="13"/>
        <w:rPr>
          <w:rFonts w:hint="eastAsia" w:hAnsi="宋体"/>
          <w:sz w:val="24"/>
          <w:szCs w:val="24"/>
          <w:u w:val="single"/>
        </w:rPr>
      </w:pPr>
      <w:r>
        <w:rPr>
          <w:rFonts w:hint="eastAsia" w:hAnsi="宋体"/>
          <w:b/>
          <w:sz w:val="24"/>
          <w:szCs w:val="24"/>
          <w:lang w:eastAsia="zh-CN"/>
        </w:rPr>
        <w:t>项目编号</w:t>
      </w:r>
      <w:r>
        <w:rPr>
          <w:rFonts w:hint="eastAsia" w:hAnsi="宋体"/>
          <w:b/>
          <w:sz w:val="24"/>
          <w:szCs w:val="24"/>
        </w:rPr>
        <w:t>：</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p>
    <w:tbl>
      <w:tblPr>
        <w:tblStyle w:val="30"/>
        <w:tblW w:w="487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0"/>
        <w:gridCol w:w="1671"/>
        <w:gridCol w:w="1569"/>
        <w:gridCol w:w="1450"/>
        <w:gridCol w:w="1274"/>
        <w:gridCol w:w="1385"/>
        <w:gridCol w:w="1015"/>
      </w:tblGrid>
      <w:tr w14:paraId="56D31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trPr>
        <w:tc>
          <w:tcPr>
            <w:tcW w:w="769" w:type="pct"/>
            <w:vAlign w:val="center"/>
          </w:tcPr>
          <w:p w14:paraId="184CC78E">
            <w:pPr>
              <w:pStyle w:val="13"/>
              <w:jc w:val="center"/>
              <w:rPr>
                <w:rFonts w:hAnsi="宋体"/>
                <w:b/>
                <w:sz w:val="24"/>
                <w:szCs w:val="24"/>
              </w:rPr>
            </w:pPr>
            <w:r>
              <w:rPr>
                <w:rFonts w:hint="eastAsia" w:hAnsi="宋体"/>
                <w:b/>
                <w:sz w:val="24"/>
                <w:szCs w:val="24"/>
              </w:rPr>
              <w:t>投标人名称</w:t>
            </w:r>
          </w:p>
        </w:tc>
        <w:tc>
          <w:tcPr>
            <w:tcW w:w="845" w:type="pct"/>
            <w:vAlign w:val="center"/>
          </w:tcPr>
          <w:p w14:paraId="7025439C">
            <w:pPr>
              <w:pStyle w:val="13"/>
              <w:jc w:val="center"/>
              <w:rPr>
                <w:rFonts w:hAnsi="宋体"/>
                <w:b/>
                <w:sz w:val="24"/>
                <w:szCs w:val="24"/>
              </w:rPr>
            </w:pPr>
            <w:r>
              <w:rPr>
                <w:rFonts w:hint="eastAsia" w:hAnsi="宋体"/>
                <w:b/>
                <w:sz w:val="24"/>
                <w:szCs w:val="24"/>
              </w:rPr>
              <w:t>投标总报价</w:t>
            </w:r>
          </w:p>
        </w:tc>
        <w:tc>
          <w:tcPr>
            <w:tcW w:w="793" w:type="pct"/>
            <w:vAlign w:val="center"/>
          </w:tcPr>
          <w:p w14:paraId="2CA5DD81">
            <w:pPr>
              <w:pStyle w:val="13"/>
              <w:jc w:val="center"/>
              <w:rPr>
                <w:rFonts w:hAnsi="宋体"/>
                <w:b/>
                <w:sz w:val="24"/>
                <w:szCs w:val="24"/>
              </w:rPr>
            </w:pPr>
            <w:r>
              <w:rPr>
                <w:rFonts w:hint="eastAsia" w:hAnsi="宋体"/>
                <w:b/>
                <w:sz w:val="24"/>
                <w:szCs w:val="24"/>
              </w:rPr>
              <w:t>交货期</w:t>
            </w:r>
          </w:p>
        </w:tc>
        <w:tc>
          <w:tcPr>
            <w:tcW w:w="733" w:type="pct"/>
            <w:vAlign w:val="center"/>
          </w:tcPr>
          <w:p w14:paraId="415718E0">
            <w:pPr>
              <w:pStyle w:val="13"/>
              <w:jc w:val="center"/>
              <w:rPr>
                <w:rFonts w:hint="eastAsia" w:hAnsi="宋体" w:eastAsia="宋体"/>
                <w:b/>
                <w:sz w:val="24"/>
                <w:szCs w:val="24"/>
                <w:lang w:eastAsia="zh-CN"/>
              </w:rPr>
            </w:pPr>
            <w:r>
              <w:rPr>
                <w:rFonts w:hint="eastAsia" w:hAnsi="宋体"/>
                <w:b/>
                <w:sz w:val="24"/>
                <w:szCs w:val="24"/>
                <w:lang w:eastAsia="zh-CN"/>
              </w:rPr>
              <w:t>质量标准</w:t>
            </w:r>
          </w:p>
        </w:tc>
        <w:tc>
          <w:tcPr>
            <w:tcW w:w="644" w:type="pct"/>
            <w:vAlign w:val="center"/>
          </w:tcPr>
          <w:p w14:paraId="26C29A7D">
            <w:pPr>
              <w:pStyle w:val="13"/>
              <w:jc w:val="center"/>
              <w:rPr>
                <w:rFonts w:hAnsi="宋体"/>
                <w:b/>
                <w:sz w:val="24"/>
                <w:szCs w:val="24"/>
              </w:rPr>
            </w:pPr>
            <w:r>
              <w:rPr>
                <w:rFonts w:hint="eastAsia" w:hAnsi="宋体"/>
                <w:b/>
                <w:sz w:val="24"/>
                <w:szCs w:val="24"/>
              </w:rPr>
              <w:t>交货地点</w:t>
            </w:r>
          </w:p>
        </w:tc>
        <w:tc>
          <w:tcPr>
            <w:tcW w:w="700" w:type="pct"/>
            <w:vAlign w:val="center"/>
          </w:tcPr>
          <w:p w14:paraId="42D0D259">
            <w:pPr>
              <w:pStyle w:val="13"/>
              <w:jc w:val="center"/>
              <w:rPr>
                <w:rFonts w:hAnsi="宋体"/>
                <w:b/>
                <w:sz w:val="24"/>
                <w:szCs w:val="24"/>
              </w:rPr>
            </w:pPr>
            <w:r>
              <w:rPr>
                <w:rFonts w:hint="eastAsia" w:hAnsi="宋体"/>
                <w:b/>
                <w:sz w:val="24"/>
                <w:szCs w:val="24"/>
              </w:rPr>
              <w:t>投标保证金形式</w:t>
            </w:r>
          </w:p>
        </w:tc>
        <w:tc>
          <w:tcPr>
            <w:tcW w:w="513" w:type="pct"/>
            <w:vAlign w:val="center"/>
          </w:tcPr>
          <w:p w14:paraId="68B47592">
            <w:pPr>
              <w:pStyle w:val="13"/>
              <w:jc w:val="center"/>
              <w:rPr>
                <w:rFonts w:hint="eastAsia" w:hAnsi="宋体"/>
                <w:b/>
                <w:sz w:val="24"/>
                <w:szCs w:val="24"/>
              </w:rPr>
            </w:pPr>
            <w:r>
              <w:rPr>
                <w:rFonts w:hint="eastAsia" w:hAnsi="宋体"/>
                <w:b/>
                <w:sz w:val="24"/>
                <w:szCs w:val="24"/>
              </w:rPr>
              <w:t>备注</w:t>
            </w:r>
          </w:p>
        </w:tc>
      </w:tr>
      <w:tr w14:paraId="6FC1A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2" w:hRule="atLeast"/>
        </w:trPr>
        <w:tc>
          <w:tcPr>
            <w:tcW w:w="769" w:type="pct"/>
            <w:vAlign w:val="center"/>
          </w:tcPr>
          <w:p w14:paraId="76FAEBC1">
            <w:pPr>
              <w:pStyle w:val="13"/>
              <w:jc w:val="center"/>
              <w:rPr>
                <w:rFonts w:hAnsi="宋体"/>
              </w:rPr>
            </w:pPr>
          </w:p>
        </w:tc>
        <w:tc>
          <w:tcPr>
            <w:tcW w:w="845" w:type="pct"/>
            <w:vAlign w:val="center"/>
          </w:tcPr>
          <w:p w14:paraId="6E395542">
            <w:pPr>
              <w:pStyle w:val="13"/>
              <w:jc w:val="center"/>
              <w:rPr>
                <w:rFonts w:hAnsi="宋体"/>
              </w:rPr>
            </w:pPr>
            <w:r>
              <w:rPr>
                <w:rFonts w:hint="eastAsia" w:hAnsi="宋体"/>
              </w:rPr>
              <w:t>小写：</w:t>
            </w:r>
          </w:p>
          <w:p w14:paraId="5037CF47">
            <w:pPr>
              <w:pStyle w:val="13"/>
              <w:jc w:val="center"/>
              <w:rPr>
                <w:rFonts w:hAnsi="宋体"/>
              </w:rPr>
            </w:pPr>
            <w:r>
              <w:rPr>
                <w:rFonts w:hint="eastAsia" w:hAnsi="宋体"/>
              </w:rPr>
              <w:t>大写：</w:t>
            </w:r>
          </w:p>
        </w:tc>
        <w:tc>
          <w:tcPr>
            <w:tcW w:w="793" w:type="pct"/>
            <w:vAlign w:val="center"/>
          </w:tcPr>
          <w:p w14:paraId="370B280F">
            <w:pPr>
              <w:pStyle w:val="13"/>
              <w:jc w:val="center"/>
              <w:rPr>
                <w:rFonts w:hAnsi="宋体"/>
              </w:rPr>
            </w:pPr>
          </w:p>
        </w:tc>
        <w:tc>
          <w:tcPr>
            <w:tcW w:w="733" w:type="pct"/>
            <w:vAlign w:val="center"/>
          </w:tcPr>
          <w:p w14:paraId="18B01928">
            <w:pPr>
              <w:pStyle w:val="13"/>
              <w:jc w:val="center"/>
              <w:rPr>
                <w:rFonts w:hAnsi="宋体"/>
              </w:rPr>
            </w:pPr>
          </w:p>
        </w:tc>
        <w:tc>
          <w:tcPr>
            <w:tcW w:w="644" w:type="pct"/>
            <w:vAlign w:val="center"/>
          </w:tcPr>
          <w:p w14:paraId="335AFDFB">
            <w:pPr>
              <w:pStyle w:val="13"/>
              <w:jc w:val="center"/>
              <w:rPr>
                <w:rFonts w:hAnsi="宋体"/>
              </w:rPr>
            </w:pPr>
          </w:p>
        </w:tc>
        <w:tc>
          <w:tcPr>
            <w:tcW w:w="700" w:type="pct"/>
            <w:vAlign w:val="center"/>
          </w:tcPr>
          <w:p w14:paraId="1748622D">
            <w:pPr>
              <w:pStyle w:val="13"/>
              <w:jc w:val="center"/>
              <w:rPr>
                <w:rFonts w:hAnsi="宋体"/>
              </w:rPr>
            </w:pPr>
          </w:p>
        </w:tc>
        <w:tc>
          <w:tcPr>
            <w:tcW w:w="513" w:type="pct"/>
            <w:vAlign w:val="center"/>
          </w:tcPr>
          <w:p w14:paraId="37AA33D6">
            <w:pPr>
              <w:pStyle w:val="13"/>
              <w:jc w:val="center"/>
              <w:rPr>
                <w:rFonts w:hAnsi="宋体"/>
              </w:rPr>
            </w:pPr>
          </w:p>
        </w:tc>
      </w:tr>
    </w:tbl>
    <w:p w14:paraId="45673BD0">
      <w:pPr>
        <w:spacing w:line="360" w:lineRule="auto"/>
        <w:ind w:firstLine="2" w:firstLineChars="1"/>
        <w:rPr>
          <w:rFonts w:ascii="宋体" w:hAnsi="宋体"/>
          <w:szCs w:val="21"/>
        </w:rPr>
      </w:pPr>
    </w:p>
    <w:p w14:paraId="10A39EEF">
      <w:pPr>
        <w:spacing w:line="360" w:lineRule="auto"/>
        <w:ind w:firstLine="2" w:firstLineChars="1"/>
        <w:rPr>
          <w:rFonts w:ascii="宋体" w:hAnsi="宋体"/>
          <w:b/>
          <w:sz w:val="24"/>
        </w:rPr>
      </w:pPr>
      <w:r>
        <w:rPr>
          <w:rFonts w:hint="eastAsia" w:ascii="宋体" w:hAnsi="宋体"/>
          <w:b/>
          <w:sz w:val="24"/>
        </w:rPr>
        <w:t>投标人</w:t>
      </w:r>
      <w:r>
        <w:rPr>
          <w:rFonts w:ascii="宋体" w:hAnsi="宋体"/>
          <w:b/>
          <w:sz w:val="24"/>
        </w:rPr>
        <w:t>：</w:t>
      </w:r>
      <w:r>
        <w:rPr>
          <w:rFonts w:ascii="宋体" w:hAnsi="宋体"/>
          <w:b/>
          <w:sz w:val="24"/>
          <w:u w:val="single"/>
        </w:rPr>
        <w:t xml:space="preserve">                                 </w:t>
      </w:r>
      <w:r>
        <w:rPr>
          <w:rFonts w:ascii="宋体" w:hAnsi="宋体"/>
          <w:b/>
          <w:sz w:val="24"/>
        </w:rPr>
        <w:t>（</w:t>
      </w:r>
      <w:r>
        <w:rPr>
          <w:rFonts w:hint="eastAsia" w:ascii="宋体" w:hAnsi="宋体"/>
          <w:b/>
          <w:sz w:val="24"/>
        </w:rPr>
        <w:t>加</w:t>
      </w:r>
      <w:r>
        <w:rPr>
          <w:rFonts w:ascii="宋体" w:hAnsi="宋体"/>
          <w:b/>
          <w:sz w:val="24"/>
        </w:rPr>
        <w:t>盖</w:t>
      </w:r>
      <w:r>
        <w:rPr>
          <w:rFonts w:hint="eastAsia" w:ascii="宋体" w:hAnsi="宋体"/>
          <w:b/>
          <w:sz w:val="24"/>
        </w:rPr>
        <w:t>电子公章</w:t>
      </w:r>
      <w:r>
        <w:rPr>
          <w:rFonts w:ascii="宋体" w:hAnsi="宋体"/>
          <w:b/>
          <w:sz w:val="24"/>
        </w:rPr>
        <w:t>）</w:t>
      </w:r>
    </w:p>
    <w:p w14:paraId="115378D7">
      <w:pPr>
        <w:spacing w:line="360" w:lineRule="auto"/>
        <w:ind w:firstLine="2" w:firstLineChars="1"/>
        <w:rPr>
          <w:rFonts w:ascii="宋体" w:hAnsi="宋体"/>
          <w:b/>
          <w:sz w:val="24"/>
        </w:rPr>
      </w:pPr>
    </w:p>
    <w:p w14:paraId="494289B7">
      <w:pPr>
        <w:spacing w:line="360" w:lineRule="auto"/>
        <w:ind w:firstLine="2" w:firstLineChars="1"/>
        <w:rPr>
          <w:rFonts w:ascii="宋体" w:hAnsi="宋体"/>
          <w:b/>
          <w:sz w:val="24"/>
        </w:rPr>
      </w:pPr>
      <w:r>
        <w:rPr>
          <w:rFonts w:ascii="宋体" w:hAnsi="宋体"/>
          <w:b/>
          <w:sz w:val="24"/>
        </w:rPr>
        <w:t>法定代表人</w:t>
      </w:r>
      <w:r>
        <w:rPr>
          <w:rFonts w:hint="eastAsia" w:ascii="宋体" w:hAnsi="宋体"/>
          <w:b/>
          <w:sz w:val="24"/>
        </w:rPr>
        <w:t>（电子签名）</w:t>
      </w:r>
      <w:r>
        <w:rPr>
          <w:rFonts w:ascii="宋体" w:hAnsi="宋体"/>
          <w:b/>
          <w:sz w:val="24"/>
        </w:rPr>
        <w:t>：</w:t>
      </w:r>
      <w:r>
        <w:rPr>
          <w:rFonts w:ascii="宋体" w:hAnsi="宋体"/>
          <w:b/>
          <w:sz w:val="24"/>
          <w:u w:val="single"/>
        </w:rPr>
        <w:t xml:space="preserve">               </w:t>
      </w:r>
      <w:r>
        <w:rPr>
          <w:rFonts w:hint="eastAsia" w:ascii="宋体" w:hAnsi="宋体"/>
          <w:b/>
          <w:sz w:val="24"/>
        </w:rPr>
        <w:t xml:space="preserve"> </w:t>
      </w:r>
    </w:p>
    <w:p w14:paraId="1EEF1044">
      <w:pPr>
        <w:spacing w:line="360" w:lineRule="auto"/>
        <w:ind w:firstLine="2" w:firstLineChars="1"/>
        <w:rPr>
          <w:rFonts w:ascii="宋体" w:hAnsi="宋体"/>
          <w:b/>
          <w:sz w:val="24"/>
          <w:u w:val="single"/>
        </w:rPr>
      </w:pPr>
    </w:p>
    <w:p w14:paraId="6D8BADD7">
      <w:pPr>
        <w:spacing w:line="360" w:lineRule="auto"/>
        <w:ind w:firstLine="2" w:firstLineChars="1"/>
        <w:rPr>
          <w:rFonts w:ascii="宋体" w:hAnsi="宋体"/>
          <w:b/>
          <w:sz w:val="24"/>
        </w:rPr>
      </w:pPr>
      <w:r>
        <w:rPr>
          <w:rFonts w:ascii="宋体" w:hAnsi="宋体"/>
          <w:b/>
          <w:sz w:val="24"/>
          <w:u w:val="single"/>
        </w:rPr>
        <w:t xml:space="preserve">            </w:t>
      </w:r>
      <w:r>
        <w:rPr>
          <w:rFonts w:ascii="宋体" w:hAnsi="宋体"/>
          <w:b/>
          <w:sz w:val="24"/>
        </w:rPr>
        <w:t>年</w:t>
      </w:r>
      <w:r>
        <w:rPr>
          <w:rFonts w:ascii="宋体" w:hAnsi="宋体"/>
          <w:b/>
          <w:sz w:val="24"/>
          <w:u w:val="single"/>
        </w:rPr>
        <w:t xml:space="preserve">       </w:t>
      </w:r>
      <w:r>
        <w:rPr>
          <w:rFonts w:ascii="宋体" w:hAnsi="宋体"/>
          <w:b/>
          <w:sz w:val="24"/>
        </w:rPr>
        <w:t>月</w:t>
      </w:r>
      <w:r>
        <w:rPr>
          <w:rFonts w:ascii="宋体" w:hAnsi="宋体"/>
          <w:b/>
          <w:sz w:val="24"/>
          <w:u w:val="single"/>
        </w:rPr>
        <w:t xml:space="preserve">       </w:t>
      </w:r>
      <w:r>
        <w:rPr>
          <w:rFonts w:ascii="宋体" w:hAnsi="宋体"/>
          <w:b/>
          <w:sz w:val="24"/>
        </w:rPr>
        <w:t>日</w:t>
      </w:r>
    </w:p>
    <w:p w14:paraId="2B4FFCED">
      <w:pPr>
        <w:pStyle w:val="13"/>
        <w:rPr>
          <w:rFonts w:hAnsi="宋体"/>
          <w:b/>
        </w:rPr>
      </w:pPr>
    </w:p>
    <w:p w14:paraId="42473B21">
      <w:pPr>
        <w:pStyle w:val="13"/>
        <w:rPr>
          <w:rFonts w:hAnsi="宋体"/>
          <w:b/>
        </w:rPr>
      </w:pPr>
      <w:r>
        <w:rPr>
          <w:rFonts w:hint="eastAsia" w:hAnsi="宋体"/>
          <w:b/>
        </w:rPr>
        <w:t>注：</w:t>
      </w:r>
    </w:p>
    <w:p w14:paraId="186901D2">
      <w:pPr>
        <w:pStyle w:val="13"/>
        <w:spacing w:line="360" w:lineRule="auto"/>
        <w:ind w:left="359"/>
        <w:rPr>
          <w:rFonts w:hint="eastAsia" w:hAnsi="宋体"/>
          <w:b/>
          <w:sz w:val="24"/>
          <w:szCs w:val="24"/>
        </w:rPr>
      </w:pPr>
      <w:r>
        <w:rPr>
          <w:rFonts w:hint="eastAsia" w:ascii="宋体" w:hAnsi="宋体"/>
          <w:szCs w:val="21"/>
          <w:lang w:val="en-US" w:eastAsia="zh-CN"/>
        </w:rPr>
        <w:t>▲</w:t>
      </w:r>
      <w:r>
        <w:rPr>
          <w:rFonts w:hint="eastAsia" w:hAnsi="宋体"/>
          <w:b/>
          <w:sz w:val="24"/>
          <w:szCs w:val="24"/>
        </w:rPr>
        <w:t xml:space="preserve"> 1. 本表应盖单位电子章，法定代表人应电子签名。 </w:t>
      </w:r>
      <w:bookmarkStart w:id="41" w:name="_Toc99722883"/>
    </w:p>
    <w:p w14:paraId="5E522FFE">
      <w:pPr>
        <w:pStyle w:val="13"/>
        <w:spacing w:line="360" w:lineRule="auto"/>
        <w:ind w:left="359"/>
        <w:rPr>
          <w:rFonts w:hint="eastAsia" w:hAnsi="宋体"/>
          <w:b/>
          <w:sz w:val="24"/>
          <w:szCs w:val="24"/>
        </w:rPr>
      </w:pPr>
    </w:p>
    <w:p w14:paraId="1A4C4856">
      <w:pPr>
        <w:pStyle w:val="13"/>
        <w:spacing w:line="360" w:lineRule="auto"/>
        <w:ind w:left="359"/>
        <w:rPr>
          <w:rFonts w:hint="eastAsia" w:hAnsi="宋体"/>
          <w:b/>
          <w:sz w:val="24"/>
          <w:szCs w:val="24"/>
        </w:rPr>
      </w:pPr>
    </w:p>
    <w:p w14:paraId="0CB01625">
      <w:pPr>
        <w:pStyle w:val="13"/>
        <w:spacing w:line="360" w:lineRule="auto"/>
        <w:ind w:left="359"/>
        <w:rPr>
          <w:rFonts w:hint="eastAsia" w:hAnsi="宋体"/>
          <w:b/>
          <w:sz w:val="24"/>
          <w:szCs w:val="24"/>
        </w:rPr>
      </w:pPr>
    </w:p>
    <w:p w14:paraId="1B700D07">
      <w:pPr>
        <w:pStyle w:val="13"/>
        <w:spacing w:line="360" w:lineRule="auto"/>
        <w:ind w:left="359"/>
        <w:rPr>
          <w:rFonts w:hint="eastAsia" w:hAnsi="宋体"/>
          <w:b/>
          <w:sz w:val="24"/>
          <w:szCs w:val="24"/>
        </w:rPr>
      </w:pPr>
    </w:p>
    <w:p w14:paraId="444972F5">
      <w:pPr>
        <w:pStyle w:val="13"/>
        <w:spacing w:line="360" w:lineRule="auto"/>
        <w:ind w:left="359"/>
        <w:rPr>
          <w:rFonts w:hint="eastAsia" w:hAnsi="宋体"/>
          <w:b/>
          <w:sz w:val="24"/>
          <w:szCs w:val="24"/>
        </w:rPr>
      </w:pPr>
    </w:p>
    <w:p w14:paraId="51B45CF2">
      <w:pPr>
        <w:pStyle w:val="13"/>
        <w:spacing w:line="360" w:lineRule="auto"/>
        <w:ind w:left="359"/>
        <w:rPr>
          <w:rFonts w:hint="eastAsia" w:hAnsi="宋体"/>
          <w:b/>
          <w:sz w:val="24"/>
          <w:szCs w:val="24"/>
        </w:rPr>
      </w:pPr>
    </w:p>
    <w:p w14:paraId="57F4057D">
      <w:pPr>
        <w:pStyle w:val="13"/>
        <w:spacing w:line="360" w:lineRule="auto"/>
        <w:ind w:left="359"/>
        <w:rPr>
          <w:rFonts w:hint="eastAsia" w:hAnsi="宋体"/>
          <w:b/>
          <w:sz w:val="24"/>
          <w:szCs w:val="24"/>
        </w:rPr>
      </w:pPr>
    </w:p>
    <w:p w14:paraId="095027D1">
      <w:pPr>
        <w:pStyle w:val="13"/>
        <w:spacing w:line="360" w:lineRule="auto"/>
        <w:ind w:left="359"/>
        <w:rPr>
          <w:rFonts w:hint="eastAsia" w:hAnsi="宋体"/>
          <w:b/>
          <w:sz w:val="24"/>
          <w:szCs w:val="24"/>
        </w:rPr>
      </w:pPr>
    </w:p>
    <w:p w14:paraId="73A7B19F">
      <w:pPr>
        <w:pStyle w:val="13"/>
        <w:spacing w:line="360" w:lineRule="auto"/>
        <w:ind w:left="359"/>
        <w:rPr>
          <w:rFonts w:hint="eastAsia" w:hAnsi="宋体"/>
          <w:b/>
          <w:sz w:val="24"/>
          <w:szCs w:val="24"/>
        </w:rPr>
      </w:pPr>
    </w:p>
    <w:p w14:paraId="45E31D27">
      <w:pPr>
        <w:pStyle w:val="13"/>
        <w:spacing w:line="360" w:lineRule="auto"/>
        <w:ind w:left="359"/>
        <w:rPr>
          <w:rFonts w:hint="eastAsia" w:hAnsi="宋体"/>
          <w:b/>
          <w:sz w:val="24"/>
          <w:szCs w:val="24"/>
        </w:rPr>
      </w:pPr>
    </w:p>
    <w:p w14:paraId="2DCDF596">
      <w:pPr>
        <w:pStyle w:val="13"/>
        <w:spacing w:line="360" w:lineRule="auto"/>
        <w:ind w:left="359"/>
        <w:rPr>
          <w:rFonts w:hint="eastAsia" w:hAnsi="宋体"/>
          <w:b/>
          <w:sz w:val="24"/>
          <w:szCs w:val="24"/>
        </w:rPr>
      </w:pPr>
    </w:p>
    <w:p w14:paraId="3E98F4EA">
      <w:pPr>
        <w:pStyle w:val="13"/>
        <w:spacing w:line="360" w:lineRule="auto"/>
        <w:ind w:left="359"/>
        <w:rPr>
          <w:rFonts w:hint="eastAsia" w:hAnsi="宋体"/>
          <w:b/>
          <w:sz w:val="24"/>
          <w:szCs w:val="24"/>
        </w:rPr>
      </w:pPr>
    </w:p>
    <w:p w14:paraId="700BEA13">
      <w:pPr>
        <w:pStyle w:val="4"/>
        <w:numPr>
          <w:ilvl w:val="2"/>
          <w:numId w:val="0"/>
        </w:numPr>
        <w:tabs>
          <w:tab w:val="clear" w:pos="1588"/>
        </w:tabs>
        <w:bidi w:val="0"/>
        <w:jc w:val="center"/>
        <w:outlineLvl w:val="1"/>
        <w:rPr>
          <w:rFonts w:hint="eastAsia" w:ascii="宋体" w:hAnsi="宋体" w:eastAsia="宋体" w:cs="宋体"/>
          <w:sz w:val="30"/>
          <w:szCs w:val="30"/>
        </w:rPr>
      </w:pPr>
      <w:r>
        <w:rPr>
          <w:rFonts w:hint="eastAsia" w:ascii="宋体" w:hAnsi="宋体" w:eastAsia="宋体" w:cs="宋体"/>
          <w:sz w:val="30"/>
          <w:szCs w:val="30"/>
        </w:rPr>
        <w:t>二、资格证明文件</w:t>
      </w:r>
      <w:bookmarkEnd w:id="41"/>
    </w:p>
    <w:p w14:paraId="3133BD75">
      <w:pPr>
        <w:pStyle w:val="3"/>
        <w:numPr>
          <w:ilvl w:val="0"/>
          <w:numId w:val="0"/>
        </w:numPr>
        <w:ind w:left="425"/>
        <w:jc w:val="center"/>
        <w:outlineLvl w:val="2"/>
        <w:rPr>
          <w:rFonts w:ascii="宋体" w:hAnsi="宋体" w:eastAsia="宋体"/>
          <w:sz w:val="32"/>
          <w:szCs w:val="32"/>
        </w:rPr>
      </w:pPr>
      <w:bookmarkStart w:id="42" w:name="_Toc99722884"/>
      <w:r>
        <w:rPr>
          <w:rFonts w:ascii="宋体" w:hAnsi="宋体" w:eastAsia="宋体"/>
          <w:sz w:val="32"/>
          <w:szCs w:val="32"/>
        </w:rPr>
        <w:t>资格证明文件</w:t>
      </w:r>
      <w:bookmarkEnd w:id="42"/>
    </w:p>
    <w:p w14:paraId="3841EEC7">
      <w:pPr>
        <w:pStyle w:val="13"/>
        <w:rPr>
          <w:rFonts w:hAnsi="宋体"/>
          <w:sz w:val="24"/>
          <w:szCs w:val="24"/>
        </w:rPr>
      </w:pPr>
    </w:p>
    <w:p w14:paraId="399CD14D">
      <w:pPr>
        <w:pStyle w:val="13"/>
        <w:numPr>
          <w:ilvl w:val="0"/>
          <w:numId w:val="7"/>
        </w:numPr>
        <w:spacing w:line="360" w:lineRule="auto"/>
        <w:outlineLvl w:val="2"/>
        <w:rPr>
          <w:rFonts w:hAnsi="宋体"/>
          <w:sz w:val="24"/>
          <w:szCs w:val="24"/>
        </w:rPr>
      </w:pPr>
      <w:r>
        <w:rPr>
          <w:rFonts w:hint="eastAsia" w:hAnsi="宋体"/>
          <w:sz w:val="24"/>
          <w:szCs w:val="24"/>
        </w:rPr>
        <w:t>投标人应按所附格式要求填写并提交。</w:t>
      </w:r>
    </w:p>
    <w:p w14:paraId="528DDAFD">
      <w:pPr>
        <w:pStyle w:val="13"/>
        <w:numPr>
          <w:ilvl w:val="0"/>
          <w:numId w:val="7"/>
        </w:numPr>
        <w:spacing w:line="360" w:lineRule="auto"/>
        <w:rPr>
          <w:rFonts w:hAnsi="宋体"/>
          <w:sz w:val="24"/>
          <w:szCs w:val="24"/>
        </w:rPr>
      </w:pPr>
      <w:r>
        <w:rPr>
          <w:rFonts w:hint="eastAsia" w:hAnsi="宋体"/>
          <w:sz w:val="24"/>
          <w:szCs w:val="24"/>
        </w:rPr>
        <w:t>资格声明中的签字人应保证全部声明和填写的内容是真实的和正确的。</w:t>
      </w:r>
    </w:p>
    <w:p w14:paraId="2A56F922">
      <w:pPr>
        <w:pStyle w:val="13"/>
        <w:numPr>
          <w:ilvl w:val="0"/>
          <w:numId w:val="7"/>
        </w:numPr>
        <w:spacing w:line="360" w:lineRule="auto"/>
        <w:outlineLvl w:val="2"/>
        <w:rPr>
          <w:rFonts w:hAnsi="宋体"/>
          <w:sz w:val="24"/>
          <w:szCs w:val="24"/>
        </w:rPr>
      </w:pPr>
      <w:r>
        <w:rPr>
          <w:rFonts w:hint="eastAsia" w:hAnsi="宋体"/>
          <w:sz w:val="24"/>
          <w:szCs w:val="24"/>
        </w:rPr>
        <w:t>投标人提交的材料将被保密，但不退还。</w:t>
      </w:r>
    </w:p>
    <w:p w14:paraId="1F4B8E2F">
      <w:pPr>
        <w:pStyle w:val="13"/>
        <w:spacing w:line="600" w:lineRule="exact"/>
        <w:rPr>
          <w:rFonts w:hAnsi="宋体"/>
          <w:sz w:val="24"/>
          <w:szCs w:val="24"/>
        </w:rPr>
      </w:pPr>
    </w:p>
    <w:p w14:paraId="5A7E9537">
      <w:pPr>
        <w:rPr>
          <w:rFonts w:ascii="宋体" w:hAnsi="宋体"/>
        </w:rPr>
      </w:pPr>
    </w:p>
    <w:p w14:paraId="5D1473B1">
      <w:pPr>
        <w:rPr>
          <w:rFonts w:ascii="宋体" w:hAnsi="宋体"/>
        </w:rPr>
      </w:pPr>
    </w:p>
    <w:p w14:paraId="4D603127">
      <w:pPr>
        <w:rPr>
          <w:rFonts w:ascii="宋体" w:hAnsi="宋体"/>
        </w:rPr>
      </w:pPr>
    </w:p>
    <w:p w14:paraId="4901850E">
      <w:pPr>
        <w:rPr>
          <w:rFonts w:ascii="宋体" w:hAnsi="宋体"/>
        </w:rPr>
      </w:pPr>
    </w:p>
    <w:p w14:paraId="191C144B">
      <w:pPr>
        <w:rPr>
          <w:rFonts w:ascii="宋体" w:hAnsi="宋体"/>
        </w:rPr>
      </w:pPr>
    </w:p>
    <w:p w14:paraId="1F7CDB2E">
      <w:pPr>
        <w:rPr>
          <w:rFonts w:ascii="宋体" w:hAnsi="宋体"/>
        </w:rPr>
      </w:pPr>
    </w:p>
    <w:p w14:paraId="0AA1466D">
      <w:pPr>
        <w:rPr>
          <w:rFonts w:ascii="宋体" w:hAnsi="宋体"/>
        </w:rPr>
      </w:pPr>
    </w:p>
    <w:p w14:paraId="6AF1FE8C">
      <w:pPr>
        <w:rPr>
          <w:rFonts w:ascii="宋体" w:hAnsi="宋体"/>
        </w:rPr>
      </w:pPr>
    </w:p>
    <w:p w14:paraId="2B162833">
      <w:pPr>
        <w:rPr>
          <w:rFonts w:ascii="宋体" w:hAnsi="宋体"/>
        </w:rPr>
      </w:pPr>
    </w:p>
    <w:p w14:paraId="7F0642AE">
      <w:pPr>
        <w:rPr>
          <w:rFonts w:ascii="宋体" w:hAnsi="宋体"/>
        </w:rPr>
      </w:pPr>
    </w:p>
    <w:p w14:paraId="2293E0AB">
      <w:pPr>
        <w:rPr>
          <w:rFonts w:ascii="宋体" w:hAnsi="宋体"/>
        </w:rPr>
      </w:pPr>
    </w:p>
    <w:p w14:paraId="1494BEB5">
      <w:pPr>
        <w:rPr>
          <w:rFonts w:ascii="宋体" w:hAnsi="宋体"/>
        </w:rPr>
      </w:pPr>
    </w:p>
    <w:p w14:paraId="2DD1BE06">
      <w:pPr>
        <w:rPr>
          <w:rFonts w:ascii="宋体" w:hAnsi="宋体"/>
        </w:rPr>
      </w:pPr>
    </w:p>
    <w:p w14:paraId="304A83ED">
      <w:pPr>
        <w:rPr>
          <w:rFonts w:ascii="宋体" w:hAnsi="宋体"/>
        </w:rPr>
      </w:pPr>
    </w:p>
    <w:p w14:paraId="76B3281F">
      <w:pPr>
        <w:rPr>
          <w:rFonts w:ascii="宋体" w:hAnsi="宋体"/>
        </w:rPr>
      </w:pPr>
    </w:p>
    <w:p w14:paraId="066F5B8A">
      <w:pPr>
        <w:rPr>
          <w:rFonts w:ascii="宋体" w:hAnsi="宋体"/>
        </w:rPr>
      </w:pPr>
    </w:p>
    <w:p w14:paraId="130FEC23">
      <w:pPr>
        <w:rPr>
          <w:rFonts w:ascii="宋体" w:hAnsi="宋体"/>
        </w:rPr>
      </w:pPr>
    </w:p>
    <w:p w14:paraId="5C7F7586">
      <w:pPr>
        <w:rPr>
          <w:rFonts w:ascii="宋体" w:hAnsi="宋体"/>
        </w:rPr>
      </w:pPr>
    </w:p>
    <w:p w14:paraId="60E08792">
      <w:pPr>
        <w:rPr>
          <w:rFonts w:ascii="宋体" w:hAnsi="宋体"/>
        </w:rPr>
      </w:pPr>
    </w:p>
    <w:p w14:paraId="54A22289">
      <w:pPr>
        <w:tabs>
          <w:tab w:val="left" w:pos="864"/>
        </w:tabs>
        <w:rPr>
          <w:rFonts w:ascii="宋体" w:hAnsi="宋体"/>
        </w:rPr>
      </w:pPr>
      <w:r>
        <w:rPr>
          <w:rFonts w:ascii="宋体" w:hAnsi="宋体"/>
        </w:rPr>
        <w:tab/>
      </w:r>
    </w:p>
    <w:p w14:paraId="32EAC6BB">
      <w:pPr>
        <w:rPr>
          <w:rFonts w:ascii="宋体" w:hAnsi="宋体"/>
        </w:rPr>
      </w:pPr>
    </w:p>
    <w:p w14:paraId="5293C4BE">
      <w:pPr>
        <w:rPr>
          <w:rFonts w:ascii="宋体" w:hAnsi="宋体"/>
        </w:rPr>
      </w:pPr>
    </w:p>
    <w:p w14:paraId="427F3F60">
      <w:pPr>
        <w:rPr>
          <w:rFonts w:ascii="宋体" w:hAnsi="宋体"/>
        </w:rPr>
      </w:pPr>
    </w:p>
    <w:p w14:paraId="4D57FFD2">
      <w:pPr>
        <w:rPr>
          <w:rFonts w:ascii="宋体" w:hAnsi="宋体"/>
        </w:rPr>
      </w:pPr>
    </w:p>
    <w:p w14:paraId="5D89D4F8">
      <w:pPr>
        <w:rPr>
          <w:rFonts w:ascii="宋体" w:hAnsi="宋体"/>
        </w:rPr>
      </w:pPr>
    </w:p>
    <w:p w14:paraId="5F9B4936">
      <w:pPr>
        <w:pStyle w:val="13"/>
        <w:spacing w:line="600" w:lineRule="exact"/>
        <w:rPr>
          <w:rFonts w:hAnsi="宋体"/>
          <w:b/>
          <w:sz w:val="28"/>
          <w:szCs w:val="28"/>
        </w:rPr>
      </w:pPr>
      <w:r>
        <w:rPr>
          <w:rFonts w:hint="eastAsia" w:hAnsi="宋体"/>
        </w:rPr>
        <w:br w:type="page"/>
      </w:r>
      <w:r>
        <w:rPr>
          <w:rFonts w:hint="eastAsia" w:hAnsi="宋体"/>
          <w:b/>
          <w:sz w:val="28"/>
          <w:szCs w:val="28"/>
        </w:rPr>
        <w:t>格式1：</w:t>
      </w:r>
    </w:p>
    <w:p w14:paraId="16097A19">
      <w:pPr>
        <w:pStyle w:val="3"/>
        <w:numPr>
          <w:ilvl w:val="0"/>
          <w:numId w:val="0"/>
        </w:numPr>
        <w:ind w:left="1230" w:leftChars="586" w:firstLine="2240" w:firstLineChars="700"/>
        <w:jc w:val="left"/>
        <w:outlineLvl w:val="3"/>
        <w:rPr>
          <w:rFonts w:ascii="宋体" w:hAnsi="宋体" w:eastAsia="宋体"/>
          <w:sz w:val="32"/>
          <w:szCs w:val="32"/>
        </w:rPr>
      </w:pPr>
      <w:bookmarkStart w:id="43" w:name="_Toc493600016"/>
      <w:bookmarkStart w:id="44" w:name="_Toc99722885"/>
      <w:bookmarkStart w:id="45" w:name="_Toc213141104"/>
      <w:r>
        <w:rPr>
          <w:rFonts w:hint="eastAsia" w:ascii="宋体" w:hAnsi="宋体" w:eastAsia="宋体"/>
          <w:sz w:val="32"/>
          <w:szCs w:val="32"/>
        </w:rPr>
        <w:t>营业执照</w:t>
      </w:r>
      <w:bookmarkEnd w:id="43"/>
      <w:bookmarkEnd w:id="44"/>
      <w:bookmarkEnd w:id="45"/>
      <w:r>
        <w:rPr>
          <w:rFonts w:hint="eastAsia" w:ascii="宋体" w:hAnsi="宋体" w:eastAsia="宋体"/>
          <w:sz w:val="32"/>
          <w:szCs w:val="32"/>
        </w:rPr>
        <w:t>或其他组织证明材料</w:t>
      </w:r>
    </w:p>
    <w:p w14:paraId="6938EE1F">
      <w:pPr>
        <w:pStyle w:val="13"/>
        <w:spacing w:line="500" w:lineRule="exact"/>
        <w:jc w:val="center"/>
        <w:rPr>
          <w:rFonts w:hAnsi="宋体"/>
          <w:sz w:val="24"/>
          <w:szCs w:val="24"/>
        </w:rPr>
      </w:pPr>
      <w:r>
        <w:rPr>
          <w:rFonts w:hint="eastAsia" w:hAnsi="宋体"/>
          <w:sz w:val="24"/>
          <w:szCs w:val="24"/>
        </w:rPr>
        <w:t>（扫描件加盖电子章）</w:t>
      </w:r>
    </w:p>
    <w:p w14:paraId="08B8B5AB">
      <w:pPr>
        <w:pStyle w:val="13"/>
        <w:spacing w:line="500" w:lineRule="exact"/>
        <w:ind w:firstLine="480" w:firstLineChars="200"/>
        <w:jc w:val="center"/>
        <w:rPr>
          <w:rFonts w:hAnsi="宋体"/>
          <w:sz w:val="24"/>
        </w:rPr>
      </w:pPr>
    </w:p>
    <w:p w14:paraId="557AAAC2">
      <w:pPr>
        <w:spacing w:line="360" w:lineRule="auto"/>
        <w:jc w:val="left"/>
        <w:rPr>
          <w:rFonts w:ascii="宋体" w:hAnsi="宋体"/>
          <w:sz w:val="24"/>
        </w:rPr>
      </w:pPr>
      <w:r>
        <w:rPr>
          <w:rFonts w:ascii="宋体" w:hAnsi="宋体"/>
          <w:sz w:val="24"/>
        </w:rPr>
        <w:t>1</w:t>
      </w:r>
      <w:r>
        <w:rPr>
          <w:rFonts w:hint="eastAsia" w:ascii="宋体" w:hAnsi="宋体"/>
          <w:sz w:val="24"/>
        </w:rPr>
        <w:t>）投</w:t>
      </w:r>
      <w:r>
        <w:rPr>
          <w:rFonts w:hint="eastAsia" w:ascii="宋体" w:hAnsi="宋体" w:cs="微软雅黑"/>
          <w:sz w:val="24"/>
        </w:rPr>
        <w:t>标</w:t>
      </w:r>
      <w:r>
        <w:rPr>
          <w:rFonts w:hint="eastAsia" w:ascii="宋体" w:hAnsi="宋体" w:cs="Malgun Gothic"/>
          <w:sz w:val="24"/>
        </w:rPr>
        <w:t>人是企</w:t>
      </w:r>
      <w:r>
        <w:rPr>
          <w:rFonts w:hint="eastAsia" w:ascii="宋体" w:hAnsi="宋体" w:cs="微软雅黑"/>
          <w:sz w:val="24"/>
        </w:rPr>
        <w:t>业</w:t>
      </w:r>
      <w:r>
        <w:rPr>
          <w:rFonts w:hint="eastAsia" w:ascii="宋体" w:hAnsi="宋体" w:cs="Malgun Gothic"/>
          <w:sz w:val="24"/>
        </w:rPr>
        <w:t>（包括合</w:t>
      </w:r>
      <w:r>
        <w:rPr>
          <w:rFonts w:hint="eastAsia" w:ascii="宋体" w:hAnsi="宋体" w:cs="微软雅黑"/>
          <w:sz w:val="24"/>
        </w:rPr>
        <w:t>伙</w:t>
      </w:r>
      <w:r>
        <w:rPr>
          <w:rFonts w:hint="eastAsia" w:ascii="宋体" w:hAnsi="宋体" w:cs="Malgun Gothic"/>
          <w:sz w:val="24"/>
        </w:rPr>
        <w:t>企</w:t>
      </w:r>
      <w:r>
        <w:rPr>
          <w:rFonts w:hint="eastAsia" w:ascii="宋体" w:hAnsi="宋体" w:cs="微软雅黑"/>
          <w:sz w:val="24"/>
        </w:rPr>
        <w:t>业</w:t>
      </w:r>
      <w:r>
        <w:rPr>
          <w:rFonts w:hint="eastAsia" w:ascii="宋体" w:hAnsi="宋体" w:cs="Malgun Gothic"/>
          <w:sz w:val="24"/>
        </w:rPr>
        <w:t>）的，</w:t>
      </w:r>
      <w:r>
        <w:rPr>
          <w:rFonts w:hint="eastAsia" w:ascii="宋体" w:hAnsi="宋体" w:cs="微软雅黑"/>
          <w:sz w:val="24"/>
        </w:rPr>
        <w:t>应</w:t>
      </w:r>
      <w:r>
        <w:rPr>
          <w:rFonts w:hint="eastAsia" w:ascii="宋体" w:hAnsi="宋体" w:cs="Malgun Gothic"/>
          <w:sz w:val="24"/>
        </w:rPr>
        <w:t>提供其在市</w:t>
      </w:r>
      <w:r>
        <w:rPr>
          <w:rFonts w:hint="eastAsia" w:ascii="宋体" w:hAnsi="宋体" w:cs="微软雅黑"/>
          <w:sz w:val="24"/>
        </w:rPr>
        <w:t>场监</w:t>
      </w:r>
      <w:r>
        <w:rPr>
          <w:rFonts w:hint="eastAsia" w:ascii="宋体" w:hAnsi="宋体" w:cs="Malgun Gothic"/>
          <w:sz w:val="24"/>
        </w:rPr>
        <w:t>督管理部</w:t>
      </w:r>
      <w:r>
        <w:rPr>
          <w:rFonts w:hint="eastAsia" w:ascii="宋体" w:hAnsi="宋体" w:cs="微软雅黑"/>
          <w:sz w:val="24"/>
        </w:rPr>
        <w:t>门</w:t>
      </w:r>
      <w:r>
        <w:rPr>
          <w:rFonts w:hint="eastAsia" w:ascii="宋体" w:hAnsi="宋体" w:cs="Malgun Gothic"/>
          <w:sz w:val="24"/>
        </w:rPr>
        <w:t>注</w:t>
      </w:r>
      <w:r>
        <w:rPr>
          <w:rFonts w:hint="eastAsia" w:ascii="宋体" w:hAnsi="宋体" w:cs="微软雅黑"/>
          <w:sz w:val="24"/>
        </w:rPr>
        <w:t>册</w:t>
      </w:r>
      <w:r>
        <w:rPr>
          <w:rFonts w:hint="eastAsia" w:ascii="宋体" w:hAnsi="宋体" w:cs="Malgun Gothic"/>
          <w:sz w:val="24"/>
        </w:rPr>
        <w:t>的有效“企</w:t>
      </w:r>
      <w:r>
        <w:rPr>
          <w:rFonts w:hint="eastAsia" w:ascii="宋体" w:hAnsi="宋体" w:cs="微软雅黑"/>
          <w:sz w:val="24"/>
        </w:rPr>
        <w:t>业</w:t>
      </w:r>
      <w:r>
        <w:rPr>
          <w:rFonts w:hint="eastAsia" w:ascii="宋体" w:hAnsi="宋体" w:cs="Malgun Gothic"/>
          <w:sz w:val="24"/>
        </w:rPr>
        <w:t>法人</w:t>
      </w:r>
      <w:r>
        <w:rPr>
          <w:rFonts w:hint="eastAsia" w:ascii="宋体" w:hAnsi="宋体" w:cs="微软雅黑"/>
          <w:sz w:val="24"/>
        </w:rPr>
        <w:t>营业执</w:t>
      </w:r>
      <w:r>
        <w:rPr>
          <w:rFonts w:hint="eastAsia" w:ascii="宋体" w:hAnsi="宋体" w:cs="Malgun Gothic"/>
          <w:sz w:val="24"/>
        </w:rPr>
        <w:t>照”或“</w:t>
      </w:r>
      <w:r>
        <w:rPr>
          <w:rFonts w:hint="eastAsia" w:ascii="宋体" w:hAnsi="宋体" w:cs="微软雅黑"/>
          <w:sz w:val="24"/>
        </w:rPr>
        <w:t>营业执</w:t>
      </w:r>
      <w:r>
        <w:rPr>
          <w:rFonts w:hint="eastAsia" w:ascii="宋体" w:hAnsi="宋体" w:cs="Malgun Gothic"/>
          <w:sz w:val="24"/>
        </w:rPr>
        <w:t>照”；</w:t>
      </w:r>
    </w:p>
    <w:p w14:paraId="5C552F03">
      <w:pPr>
        <w:spacing w:line="360" w:lineRule="auto"/>
        <w:jc w:val="left"/>
        <w:rPr>
          <w:rFonts w:ascii="宋体" w:hAnsi="宋体"/>
          <w:sz w:val="24"/>
        </w:rPr>
      </w:pPr>
      <w:r>
        <w:rPr>
          <w:rFonts w:ascii="宋体" w:hAnsi="宋体"/>
          <w:sz w:val="24"/>
        </w:rPr>
        <w:t>2</w:t>
      </w:r>
      <w:r>
        <w:rPr>
          <w:rFonts w:hint="eastAsia" w:ascii="宋体" w:hAnsi="宋体"/>
          <w:sz w:val="24"/>
        </w:rPr>
        <w:t>）</w:t>
      </w:r>
      <w:r>
        <w:rPr>
          <w:rFonts w:ascii="宋体" w:hAnsi="宋体"/>
          <w:sz w:val="24"/>
        </w:rPr>
        <w:t>投</w:t>
      </w:r>
      <w:r>
        <w:rPr>
          <w:rFonts w:hint="eastAsia" w:ascii="宋体" w:hAnsi="宋体" w:cs="微软雅黑"/>
          <w:sz w:val="24"/>
        </w:rPr>
        <w:t>标</w:t>
      </w:r>
      <w:r>
        <w:rPr>
          <w:rFonts w:hint="eastAsia" w:ascii="宋体" w:hAnsi="宋体" w:cs="Malgun Gothic"/>
          <w:sz w:val="24"/>
        </w:rPr>
        <w:t>人</w:t>
      </w:r>
      <w:r>
        <w:rPr>
          <w:rFonts w:hint="eastAsia" w:ascii="宋体" w:hAnsi="宋体"/>
          <w:sz w:val="24"/>
        </w:rPr>
        <w:t>是事</w:t>
      </w:r>
      <w:r>
        <w:rPr>
          <w:rFonts w:hint="eastAsia" w:ascii="宋体" w:hAnsi="宋体" w:cs="微软雅黑"/>
          <w:sz w:val="24"/>
        </w:rPr>
        <w:t>业单</w:t>
      </w:r>
      <w:r>
        <w:rPr>
          <w:rFonts w:hint="eastAsia" w:ascii="宋体" w:hAnsi="宋体" w:cs="Malgun Gothic"/>
          <w:sz w:val="24"/>
        </w:rPr>
        <w:t>位的，</w:t>
      </w:r>
      <w:r>
        <w:rPr>
          <w:rFonts w:hint="eastAsia" w:ascii="宋体" w:hAnsi="宋体" w:cs="微软雅黑"/>
          <w:sz w:val="24"/>
        </w:rPr>
        <w:t>应</w:t>
      </w:r>
      <w:r>
        <w:rPr>
          <w:rFonts w:hint="eastAsia" w:ascii="宋体" w:hAnsi="宋体" w:cs="Malgun Gothic"/>
          <w:sz w:val="24"/>
        </w:rPr>
        <w:t>提供其有效的“事</w:t>
      </w:r>
      <w:r>
        <w:rPr>
          <w:rFonts w:hint="eastAsia" w:ascii="宋体" w:hAnsi="宋体" w:cs="微软雅黑"/>
          <w:sz w:val="24"/>
        </w:rPr>
        <w:t>业单</w:t>
      </w:r>
      <w:r>
        <w:rPr>
          <w:rFonts w:hint="eastAsia" w:ascii="宋体" w:hAnsi="宋体" w:cs="Malgun Gothic"/>
          <w:sz w:val="24"/>
        </w:rPr>
        <w:t>位法人</w:t>
      </w:r>
      <w:r>
        <w:rPr>
          <w:rFonts w:hint="eastAsia" w:ascii="宋体" w:hAnsi="宋体" w:cs="微软雅黑"/>
          <w:sz w:val="24"/>
        </w:rPr>
        <w:t>证书</w:t>
      </w:r>
      <w:r>
        <w:rPr>
          <w:rFonts w:hint="eastAsia" w:ascii="宋体" w:hAnsi="宋体" w:cs="Malgun Gothic"/>
          <w:sz w:val="24"/>
        </w:rPr>
        <w:t>”；</w:t>
      </w:r>
      <w:r>
        <w:rPr>
          <w:rFonts w:hint="eastAsia" w:ascii="宋体" w:hAnsi="宋体"/>
          <w:sz w:val="24"/>
        </w:rPr>
        <w:t xml:space="preserve"> </w:t>
      </w:r>
    </w:p>
    <w:p w14:paraId="0C1FFB13">
      <w:pPr>
        <w:spacing w:line="360" w:lineRule="auto"/>
        <w:jc w:val="left"/>
        <w:rPr>
          <w:rFonts w:ascii="宋体" w:hAnsi="宋体"/>
          <w:sz w:val="24"/>
        </w:rPr>
      </w:pPr>
      <w:r>
        <w:rPr>
          <w:rFonts w:ascii="宋体" w:hAnsi="宋体"/>
          <w:sz w:val="24"/>
        </w:rPr>
        <w:t>3</w:t>
      </w:r>
      <w:r>
        <w:rPr>
          <w:rFonts w:hint="eastAsia" w:ascii="宋体" w:hAnsi="宋体"/>
          <w:sz w:val="24"/>
        </w:rPr>
        <w:t>）投</w:t>
      </w:r>
      <w:r>
        <w:rPr>
          <w:rFonts w:hint="eastAsia" w:ascii="宋体" w:hAnsi="宋体" w:cs="微软雅黑"/>
          <w:sz w:val="24"/>
        </w:rPr>
        <w:t>标</w:t>
      </w:r>
      <w:r>
        <w:rPr>
          <w:rFonts w:hint="eastAsia" w:ascii="宋体" w:hAnsi="宋体" w:cs="Malgun Gothic"/>
          <w:sz w:val="24"/>
        </w:rPr>
        <w:t>人是</w:t>
      </w:r>
      <w:r>
        <w:rPr>
          <w:rFonts w:hint="eastAsia" w:ascii="宋体" w:hAnsi="宋体" w:cs="微软雅黑"/>
          <w:sz w:val="24"/>
        </w:rPr>
        <w:t>个</w:t>
      </w:r>
      <w:r>
        <w:rPr>
          <w:rFonts w:hint="eastAsia" w:ascii="宋体" w:hAnsi="宋体" w:cs="Malgun Gothic"/>
          <w:sz w:val="24"/>
        </w:rPr>
        <w:t>体工商</w:t>
      </w:r>
      <w:r>
        <w:rPr>
          <w:rFonts w:hint="eastAsia" w:ascii="宋体" w:hAnsi="宋体" w:cs="微软雅黑"/>
          <w:sz w:val="24"/>
        </w:rPr>
        <w:t>户</w:t>
      </w:r>
      <w:r>
        <w:rPr>
          <w:rFonts w:hint="eastAsia" w:ascii="宋体" w:hAnsi="宋体" w:cs="Malgun Gothic"/>
          <w:sz w:val="24"/>
        </w:rPr>
        <w:t>的，</w:t>
      </w:r>
      <w:r>
        <w:rPr>
          <w:rFonts w:hint="eastAsia" w:ascii="宋体" w:hAnsi="宋体" w:cs="微软雅黑"/>
          <w:sz w:val="24"/>
        </w:rPr>
        <w:t>应</w:t>
      </w:r>
      <w:r>
        <w:rPr>
          <w:rFonts w:hint="eastAsia" w:ascii="宋体" w:hAnsi="宋体" w:cs="Malgun Gothic"/>
          <w:sz w:val="24"/>
        </w:rPr>
        <w:t>提供其有效的“</w:t>
      </w:r>
      <w:r>
        <w:rPr>
          <w:rFonts w:hint="eastAsia" w:ascii="宋体" w:hAnsi="宋体" w:cs="微软雅黑"/>
          <w:sz w:val="24"/>
        </w:rPr>
        <w:t>个</w:t>
      </w:r>
      <w:r>
        <w:rPr>
          <w:rFonts w:hint="eastAsia" w:ascii="宋体" w:hAnsi="宋体" w:cs="Malgun Gothic"/>
          <w:sz w:val="24"/>
        </w:rPr>
        <w:t>体工商</w:t>
      </w:r>
      <w:r>
        <w:rPr>
          <w:rFonts w:hint="eastAsia" w:ascii="宋体" w:hAnsi="宋体" w:cs="微软雅黑"/>
          <w:sz w:val="24"/>
        </w:rPr>
        <w:t>户营业执</w:t>
      </w:r>
      <w:r>
        <w:rPr>
          <w:rFonts w:hint="eastAsia" w:ascii="宋体" w:hAnsi="宋体" w:cs="Malgun Gothic"/>
          <w:sz w:val="24"/>
        </w:rPr>
        <w:t>照”；</w:t>
      </w:r>
      <w:r>
        <w:rPr>
          <w:rFonts w:hint="eastAsia" w:ascii="宋体" w:hAnsi="宋体"/>
          <w:sz w:val="24"/>
        </w:rPr>
        <w:t xml:space="preserve"> </w:t>
      </w:r>
    </w:p>
    <w:p w14:paraId="57449250">
      <w:pPr>
        <w:spacing w:line="360" w:lineRule="auto"/>
        <w:jc w:val="left"/>
        <w:rPr>
          <w:rFonts w:ascii="宋体" w:hAnsi="宋体"/>
          <w:sz w:val="24"/>
        </w:rPr>
      </w:pPr>
      <w:r>
        <w:rPr>
          <w:rFonts w:ascii="宋体" w:hAnsi="宋体"/>
          <w:sz w:val="24"/>
        </w:rPr>
        <w:t>4</w:t>
      </w:r>
      <w:r>
        <w:rPr>
          <w:rFonts w:hint="eastAsia" w:ascii="宋体" w:hAnsi="宋体"/>
          <w:sz w:val="24"/>
        </w:rPr>
        <w:t>）投</w:t>
      </w:r>
      <w:r>
        <w:rPr>
          <w:rFonts w:hint="eastAsia" w:ascii="宋体" w:hAnsi="宋体" w:cs="微软雅黑"/>
          <w:sz w:val="24"/>
        </w:rPr>
        <w:t>标</w:t>
      </w:r>
      <w:r>
        <w:rPr>
          <w:rFonts w:hint="eastAsia" w:ascii="宋体" w:hAnsi="宋体" w:cs="Malgun Gothic"/>
          <w:sz w:val="24"/>
        </w:rPr>
        <w:t>人是自然人的，</w:t>
      </w:r>
      <w:r>
        <w:rPr>
          <w:rFonts w:hint="eastAsia" w:ascii="宋体" w:hAnsi="宋体" w:cs="微软雅黑"/>
          <w:sz w:val="24"/>
        </w:rPr>
        <w:t>应</w:t>
      </w:r>
      <w:r>
        <w:rPr>
          <w:rFonts w:hint="eastAsia" w:ascii="宋体" w:hAnsi="宋体" w:cs="Malgun Gothic"/>
          <w:sz w:val="24"/>
        </w:rPr>
        <w:t>提供其有效的自然人身</w:t>
      </w:r>
      <w:r>
        <w:rPr>
          <w:rFonts w:hint="eastAsia" w:ascii="宋体" w:hAnsi="宋体" w:cs="微软雅黑"/>
          <w:sz w:val="24"/>
        </w:rPr>
        <w:t>份证</w:t>
      </w:r>
      <w:r>
        <w:rPr>
          <w:rFonts w:hint="eastAsia" w:ascii="宋体" w:hAnsi="宋体" w:cs="Malgun Gothic"/>
          <w:sz w:val="24"/>
        </w:rPr>
        <w:t>明。</w:t>
      </w:r>
    </w:p>
    <w:p w14:paraId="0A167904">
      <w:pPr>
        <w:pStyle w:val="13"/>
        <w:spacing w:line="500" w:lineRule="exact"/>
        <w:jc w:val="center"/>
        <w:rPr>
          <w:rFonts w:hAnsi="宋体"/>
          <w:sz w:val="24"/>
          <w:szCs w:val="24"/>
        </w:rPr>
      </w:pPr>
    </w:p>
    <w:p w14:paraId="0D000A18">
      <w:pPr>
        <w:spacing w:line="360" w:lineRule="auto"/>
        <w:ind w:firstLine="472" w:firstLineChars="225"/>
        <w:rPr>
          <w:rFonts w:ascii="宋体" w:hAnsi="宋体"/>
        </w:rPr>
      </w:pPr>
    </w:p>
    <w:p w14:paraId="7BB9F7BB">
      <w:pPr>
        <w:pStyle w:val="13"/>
        <w:spacing w:line="600" w:lineRule="exact"/>
        <w:rPr>
          <w:rFonts w:hAnsi="宋体"/>
          <w:b/>
          <w:sz w:val="28"/>
          <w:szCs w:val="28"/>
        </w:rPr>
      </w:pPr>
      <w:r>
        <w:rPr>
          <w:rFonts w:hAnsi="宋体"/>
        </w:rPr>
        <w:br w:type="page"/>
      </w:r>
      <w:r>
        <w:rPr>
          <w:rFonts w:hint="eastAsia" w:hAnsi="宋体"/>
          <w:b/>
          <w:sz w:val="28"/>
          <w:szCs w:val="28"/>
        </w:rPr>
        <w:t>格式2：</w:t>
      </w:r>
    </w:p>
    <w:p w14:paraId="0E1A7227">
      <w:pPr>
        <w:pStyle w:val="3"/>
        <w:numPr>
          <w:ilvl w:val="0"/>
          <w:numId w:val="0"/>
        </w:numPr>
        <w:ind w:left="425"/>
        <w:jc w:val="center"/>
        <w:rPr>
          <w:rFonts w:ascii="宋体" w:hAnsi="宋体" w:eastAsia="宋体"/>
          <w:sz w:val="32"/>
          <w:szCs w:val="32"/>
        </w:rPr>
      </w:pPr>
      <w:bookmarkStart w:id="46" w:name="_Toc99722886"/>
      <w:bookmarkStart w:id="47" w:name="_Toc493600020"/>
      <w:r>
        <w:rPr>
          <w:rFonts w:hint="eastAsia" w:ascii="宋体" w:hAnsi="宋体" w:eastAsia="宋体"/>
          <w:sz w:val="32"/>
          <w:szCs w:val="32"/>
        </w:rPr>
        <w:t>投标人财务状况报告</w:t>
      </w:r>
      <w:bookmarkEnd w:id="46"/>
      <w:bookmarkEnd w:id="47"/>
    </w:p>
    <w:p w14:paraId="226C30B1">
      <w:pPr>
        <w:pStyle w:val="13"/>
        <w:spacing w:line="600" w:lineRule="exact"/>
        <w:rPr>
          <w:rFonts w:hAnsi="宋体"/>
          <w:b/>
          <w:sz w:val="28"/>
          <w:szCs w:val="28"/>
        </w:rPr>
      </w:pPr>
      <w:r>
        <w:rPr>
          <w:rFonts w:hAnsi="宋体"/>
          <w:b/>
          <w:sz w:val="28"/>
          <w:szCs w:val="28"/>
        </w:rPr>
        <w:br w:type="page"/>
      </w:r>
      <w:r>
        <w:rPr>
          <w:rFonts w:hint="eastAsia" w:hAnsi="宋体"/>
          <w:b/>
          <w:sz w:val="28"/>
          <w:szCs w:val="28"/>
        </w:rPr>
        <w:t>格式3：</w:t>
      </w:r>
    </w:p>
    <w:p w14:paraId="5EEC8244">
      <w:pPr>
        <w:pStyle w:val="3"/>
        <w:numPr>
          <w:ilvl w:val="0"/>
          <w:numId w:val="0"/>
        </w:numPr>
        <w:ind w:left="425"/>
        <w:jc w:val="center"/>
        <w:rPr>
          <w:rFonts w:ascii="宋体" w:hAnsi="宋体" w:eastAsia="宋体"/>
          <w:sz w:val="32"/>
          <w:szCs w:val="32"/>
        </w:rPr>
      </w:pPr>
      <w:bookmarkStart w:id="48" w:name="_Toc493600021"/>
      <w:bookmarkStart w:id="49" w:name="_Toc99722887"/>
      <w:r>
        <w:rPr>
          <w:rFonts w:hint="eastAsia" w:ascii="宋体" w:hAnsi="宋体" w:eastAsia="宋体"/>
          <w:sz w:val="32"/>
          <w:szCs w:val="32"/>
        </w:rPr>
        <w:t>投标人依法缴纳税收的证明材料</w:t>
      </w:r>
      <w:bookmarkEnd w:id="48"/>
      <w:bookmarkEnd w:id="49"/>
    </w:p>
    <w:p w14:paraId="06C73D94">
      <w:pPr>
        <w:pStyle w:val="13"/>
        <w:spacing w:line="600" w:lineRule="exact"/>
        <w:rPr>
          <w:rFonts w:hAnsi="宋体"/>
          <w:b/>
          <w:sz w:val="28"/>
          <w:szCs w:val="28"/>
        </w:rPr>
      </w:pPr>
      <w:r>
        <w:rPr>
          <w:rFonts w:hAnsi="宋体"/>
          <w:b/>
          <w:sz w:val="28"/>
          <w:szCs w:val="28"/>
        </w:rPr>
        <w:br w:type="page"/>
      </w:r>
      <w:r>
        <w:rPr>
          <w:rFonts w:hint="eastAsia" w:hAnsi="宋体"/>
          <w:b/>
          <w:sz w:val="28"/>
          <w:szCs w:val="28"/>
        </w:rPr>
        <w:t>格式4：</w:t>
      </w:r>
    </w:p>
    <w:p w14:paraId="61460231">
      <w:pPr>
        <w:pStyle w:val="3"/>
        <w:numPr>
          <w:ilvl w:val="0"/>
          <w:numId w:val="0"/>
        </w:numPr>
        <w:ind w:left="425"/>
        <w:jc w:val="center"/>
        <w:rPr>
          <w:rFonts w:ascii="宋体" w:hAnsi="宋体" w:eastAsia="宋体"/>
          <w:sz w:val="32"/>
          <w:szCs w:val="32"/>
        </w:rPr>
      </w:pPr>
      <w:bookmarkStart w:id="50" w:name="_Toc493600022"/>
      <w:bookmarkStart w:id="51" w:name="_Toc99722888"/>
      <w:r>
        <w:rPr>
          <w:rFonts w:hint="eastAsia" w:ascii="宋体" w:hAnsi="宋体" w:eastAsia="宋体"/>
          <w:sz w:val="32"/>
          <w:szCs w:val="32"/>
        </w:rPr>
        <w:t>投标人依法缴纳社会保障资金的证明材料</w:t>
      </w:r>
      <w:bookmarkEnd w:id="50"/>
      <w:bookmarkEnd w:id="51"/>
    </w:p>
    <w:p w14:paraId="4FD58330">
      <w:pPr>
        <w:pStyle w:val="13"/>
        <w:spacing w:line="600" w:lineRule="exact"/>
        <w:rPr>
          <w:rFonts w:hAnsi="宋体"/>
          <w:b/>
          <w:sz w:val="28"/>
          <w:szCs w:val="28"/>
        </w:rPr>
      </w:pPr>
      <w:r>
        <w:rPr>
          <w:rFonts w:hAnsi="宋体"/>
          <w:b/>
          <w:sz w:val="28"/>
          <w:szCs w:val="28"/>
        </w:rPr>
        <w:br w:type="page"/>
      </w:r>
      <w:r>
        <w:rPr>
          <w:rFonts w:hint="eastAsia" w:hAnsi="宋体"/>
          <w:b/>
          <w:sz w:val="28"/>
          <w:szCs w:val="28"/>
        </w:rPr>
        <w:t>格式5：</w:t>
      </w:r>
    </w:p>
    <w:p w14:paraId="5DE166BD">
      <w:pPr>
        <w:pStyle w:val="3"/>
        <w:numPr>
          <w:ilvl w:val="0"/>
          <w:numId w:val="0"/>
        </w:numPr>
        <w:ind w:left="425"/>
        <w:jc w:val="center"/>
        <w:rPr>
          <w:rFonts w:ascii="宋体" w:hAnsi="宋体" w:eastAsia="宋体"/>
          <w:sz w:val="32"/>
          <w:szCs w:val="32"/>
        </w:rPr>
      </w:pPr>
      <w:bookmarkStart w:id="52" w:name="_Toc99722889"/>
      <w:bookmarkStart w:id="53" w:name="_Toc493600023"/>
      <w:r>
        <w:rPr>
          <w:rFonts w:hint="eastAsia" w:ascii="宋体" w:hAnsi="宋体" w:eastAsia="宋体"/>
          <w:sz w:val="32"/>
          <w:szCs w:val="32"/>
        </w:rPr>
        <w:t>投标人具备履行合同所必需的设备和专业技术能力的证明材料</w:t>
      </w:r>
      <w:bookmarkEnd w:id="52"/>
      <w:bookmarkEnd w:id="53"/>
      <w:r>
        <w:rPr>
          <w:rFonts w:hint="eastAsia" w:ascii="宋体" w:hAnsi="宋体" w:eastAsia="宋体"/>
          <w:sz w:val="32"/>
          <w:szCs w:val="32"/>
        </w:rPr>
        <w:t>或承诺函</w:t>
      </w:r>
    </w:p>
    <w:p w14:paraId="2813CB15">
      <w:pPr>
        <w:pStyle w:val="13"/>
        <w:spacing w:line="600" w:lineRule="exact"/>
        <w:rPr>
          <w:rFonts w:hAnsi="宋体"/>
          <w:b/>
          <w:sz w:val="28"/>
          <w:szCs w:val="28"/>
        </w:rPr>
      </w:pPr>
    </w:p>
    <w:p w14:paraId="3A104FA3">
      <w:pPr>
        <w:pStyle w:val="13"/>
        <w:spacing w:line="600" w:lineRule="exact"/>
        <w:rPr>
          <w:rFonts w:hAnsi="宋体"/>
          <w:b/>
          <w:sz w:val="28"/>
          <w:szCs w:val="28"/>
        </w:rPr>
      </w:pPr>
      <w:r>
        <w:rPr>
          <w:rFonts w:hAnsi="宋体"/>
          <w:b/>
          <w:sz w:val="28"/>
          <w:szCs w:val="28"/>
        </w:rPr>
        <w:br w:type="page"/>
      </w:r>
      <w:r>
        <w:rPr>
          <w:rFonts w:hint="eastAsia" w:hAnsi="宋体"/>
          <w:b/>
          <w:sz w:val="28"/>
          <w:szCs w:val="28"/>
        </w:rPr>
        <w:t>格式6：</w:t>
      </w:r>
    </w:p>
    <w:p w14:paraId="788E4C6E">
      <w:pPr>
        <w:pStyle w:val="3"/>
        <w:numPr>
          <w:ilvl w:val="0"/>
          <w:numId w:val="0"/>
        </w:numPr>
        <w:ind w:left="425"/>
        <w:jc w:val="center"/>
        <w:rPr>
          <w:rFonts w:ascii="宋体" w:hAnsi="宋体" w:eastAsia="宋体"/>
          <w:sz w:val="32"/>
          <w:szCs w:val="32"/>
        </w:rPr>
      </w:pPr>
      <w:bookmarkStart w:id="54" w:name="_Toc493600024"/>
      <w:bookmarkStart w:id="55" w:name="_Toc99722890"/>
      <w:r>
        <w:rPr>
          <w:rFonts w:hint="eastAsia" w:ascii="宋体" w:hAnsi="宋体" w:eastAsia="宋体"/>
          <w:sz w:val="32"/>
          <w:szCs w:val="32"/>
        </w:rPr>
        <w:t>参加政府采购活动前3年内在经营活动中没有重大违法记录的书面声明</w:t>
      </w:r>
      <w:bookmarkEnd w:id="54"/>
      <w:bookmarkEnd w:id="55"/>
    </w:p>
    <w:p w14:paraId="104FC3A4">
      <w:pPr>
        <w:ind w:firstLine="4410" w:firstLineChars="2100"/>
        <w:rPr>
          <w:rFonts w:ascii="宋体" w:hAnsi="宋体"/>
        </w:rPr>
      </w:pPr>
    </w:p>
    <w:p w14:paraId="190992B5">
      <w:pPr>
        <w:ind w:firstLine="4410" w:firstLineChars="2100"/>
        <w:rPr>
          <w:rFonts w:ascii="宋体" w:hAnsi="宋体"/>
        </w:rPr>
      </w:pPr>
    </w:p>
    <w:p w14:paraId="38949735">
      <w:pPr>
        <w:ind w:firstLine="735" w:firstLineChars="350"/>
        <w:rPr>
          <w:rFonts w:ascii="宋体" w:hAnsi="宋体"/>
        </w:rPr>
      </w:pPr>
      <w:r>
        <w:rPr>
          <w:rFonts w:hint="eastAsia" w:ascii="宋体" w:hAnsi="宋体"/>
        </w:rPr>
        <w:t>（投标自行承诺及说明，内容自拟）</w:t>
      </w:r>
    </w:p>
    <w:p w14:paraId="1C767441">
      <w:pPr>
        <w:spacing w:line="360" w:lineRule="auto"/>
        <w:jc w:val="left"/>
        <w:rPr>
          <w:rFonts w:ascii="宋体" w:hAnsi="宋体"/>
          <w:sz w:val="24"/>
        </w:rPr>
      </w:pPr>
    </w:p>
    <w:p w14:paraId="60B06C7B">
      <w:pPr>
        <w:spacing w:line="360" w:lineRule="auto"/>
        <w:jc w:val="left"/>
        <w:rPr>
          <w:rFonts w:ascii="宋体" w:hAnsi="宋体"/>
          <w:sz w:val="24"/>
        </w:rPr>
      </w:pPr>
    </w:p>
    <w:p w14:paraId="3A67C600">
      <w:pPr>
        <w:spacing w:line="360" w:lineRule="auto"/>
        <w:jc w:val="left"/>
        <w:rPr>
          <w:rFonts w:ascii="宋体" w:hAnsi="宋体"/>
          <w:sz w:val="24"/>
        </w:rPr>
      </w:pPr>
    </w:p>
    <w:p w14:paraId="47E521BD">
      <w:pPr>
        <w:spacing w:line="360" w:lineRule="auto"/>
        <w:jc w:val="left"/>
        <w:rPr>
          <w:rFonts w:ascii="宋体" w:hAnsi="宋体"/>
          <w:sz w:val="24"/>
        </w:rPr>
      </w:pPr>
    </w:p>
    <w:p w14:paraId="0B6967C6">
      <w:pPr>
        <w:spacing w:line="360" w:lineRule="auto"/>
        <w:jc w:val="left"/>
        <w:rPr>
          <w:rFonts w:ascii="宋体" w:hAnsi="宋体"/>
          <w:sz w:val="24"/>
        </w:rPr>
      </w:pPr>
    </w:p>
    <w:p w14:paraId="6ADF7243">
      <w:pPr>
        <w:spacing w:line="360" w:lineRule="auto"/>
        <w:jc w:val="left"/>
        <w:rPr>
          <w:rFonts w:ascii="宋体" w:hAnsi="宋体"/>
          <w:sz w:val="24"/>
        </w:rPr>
      </w:pPr>
    </w:p>
    <w:p w14:paraId="3A204F14">
      <w:pPr>
        <w:spacing w:line="360" w:lineRule="auto"/>
        <w:jc w:val="left"/>
        <w:rPr>
          <w:rFonts w:ascii="宋体" w:hAnsi="宋体"/>
          <w:sz w:val="24"/>
        </w:rPr>
      </w:pPr>
    </w:p>
    <w:p w14:paraId="279B8831">
      <w:pPr>
        <w:spacing w:line="360" w:lineRule="auto"/>
        <w:ind w:left="3540" w:leftChars="1686"/>
        <w:jc w:val="left"/>
        <w:rPr>
          <w:rFonts w:ascii="宋体" w:hAnsi="宋体"/>
          <w:sz w:val="24"/>
          <w:u w:val="single"/>
        </w:rPr>
      </w:pPr>
    </w:p>
    <w:p w14:paraId="0BE60785">
      <w:pPr>
        <w:spacing w:line="360" w:lineRule="auto"/>
        <w:jc w:val="left"/>
        <w:rPr>
          <w:rFonts w:ascii="宋体" w:hAnsi="宋体"/>
          <w:sz w:val="24"/>
        </w:rPr>
      </w:pPr>
    </w:p>
    <w:p w14:paraId="43FB5801">
      <w:pPr>
        <w:spacing w:line="360" w:lineRule="auto"/>
        <w:jc w:val="left"/>
        <w:rPr>
          <w:rFonts w:ascii="宋体" w:hAnsi="宋体"/>
          <w:sz w:val="24"/>
        </w:rPr>
      </w:pPr>
      <w:r>
        <w:rPr>
          <w:rFonts w:hint="eastAsia" w:ascii="宋体" w:hAnsi="宋体"/>
          <w:sz w:val="24"/>
        </w:rPr>
        <w:t>注：</w:t>
      </w:r>
    </w:p>
    <w:p w14:paraId="51693D6F">
      <w:pPr>
        <w:spacing w:line="360" w:lineRule="auto"/>
        <w:jc w:val="left"/>
        <w:rPr>
          <w:rFonts w:ascii="宋体" w:hAnsi="宋体"/>
          <w:sz w:val="24"/>
        </w:rPr>
      </w:pPr>
      <w:r>
        <w:rPr>
          <w:rFonts w:hint="eastAsia" w:ascii="宋体" w:hAnsi="宋体"/>
          <w:sz w:val="24"/>
        </w:rPr>
        <w:t>1、重大违法记录，是指供应商因违法经营受到刑事处罚或者责令停产停业、吊销许可证或者执照、较大数额罚款等行政处罚。</w:t>
      </w:r>
    </w:p>
    <w:p w14:paraId="6DCA9358">
      <w:pPr>
        <w:spacing w:line="360" w:lineRule="auto"/>
        <w:jc w:val="left"/>
        <w:rPr>
          <w:rFonts w:ascii="宋体" w:hAnsi="宋体"/>
          <w:sz w:val="24"/>
        </w:rPr>
      </w:pPr>
    </w:p>
    <w:p w14:paraId="5AAF7832">
      <w:pPr>
        <w:pStyle w:val="13"/>
        <w:spacing w:line="600" w:lineRule="exact"/>
        <w:rPr>
          <w:rFonts w:hAnsi="宋体"/>
          <w:sz w:val="24"/>
        </w:rPr>
      </w:pPr>
    </w:p>
    <w:p w14:paraId="1A13A0B2">
      <w:pPr>
        <w:spacing w:line="360" w:lineRule="auto"/>
        <w:ind w:left="3540" w:leftChars="1686"/>
        <w:jc w:val="left"/>
        <w:rPr>
          <w:rFonts w:ascii="宋体" w:hAnsi="宋体"/>
          <w:sz w:val="24"/>
          <w:u w:val="single"/>
        </w:rPr>
      </w:pPr>
    </w:p>
    <w:p w14:paraId="2518F5C4">
      <w:pPr>
        <w:pStyle w:val="13"/>
        <w:spacing w:line="600" w:lineRule="exact"/>
        <w:rPr>
          <w:rFonts w:hAnsi="宋体"/>
          <w:b/>
          <w:sz w:val="28"/>
          <w:szCs w:val="28"/>
        </w:rPr>
      </w:pPr>
    </w:p>
    <w:p w14:paraId="59CE2522">
      <w:pPr>
        <w:pStyle w:val="13"/>
        <w:spacing w:line="600" w:lineRule="exact"/>
        <w:rPr>
          <w:rFonts w:hAnsi="宋体"/>
          <w:b/>
          <w:sz w:val="28"/>
          <w:szCs w:val="28"/>
        </w:rPr>
      </w:pPr>
      <w:r>
        <w:rPr>
          <w:rFonts w:hAnsi="宋体"/>
          <w:b/>
          <w:sz w:val="28"/>
          <w:szCs w:val="28"/>
        </w:rPr>
        <w:br w:type="page"/>
      </w:r>
      <w:r>
        <w:rPr>
          <w:rFonts w:hint="eastAsia" w:hAnsi="宋体"/>
          <w:b/>
          <w:sz w:val="28"/>
          <w:szCs w:val="28"/>
        </w:rPr>
        <w:t>格式</w:t>
      </w:r>
      <w:r>
        <w:rPr>
          <w:rFonts w:hAnsi="宋体"/>
          <w:b/>
          <w:sz w:val="28"/>
          <w:szCs w:val="28"/>
        </w:rPr>
        <w:t>7</w:t>
      </w:r>
      <w:r>
        <w:rPr>
          <w:rFonts w:hint="eastAsia" w:hAnsi="宋体"/>
          <w:b/>
          <w:sz w:val="28"/>
          <w:szCs w:val="28"/>
        </w:rPr>
        <w:t>：</w:t>
      </w:r>
    </w:p>
    <w:p w14:paraId="52DF914B">
      <w:pPr>
        <w:pStyle w:val="13"/>
        <w:spacing w:line="600" w:lineRule="exact"/>
        <w:jc w:val="center"/>
        <w:rPr>
          <w:rFonts w:hAnsi="宋体"/>
          <w:b/>
          <w:sz w:val="28"/>
          <w:szCs w:val="28"/>
        </w:rPr>
      </w:pPr>
      <w:r>
        <w:rPr>
          <w:rFonts w:hint="eastAsia" w:hAnsi="宋体"/>
          <w:b/>
          <w:sz w:val="28"/>
          <w:szCs w:val="28"/>
        </w:rPr>
        <w:t>医疗器械生产（经营）许可证、医疗器械注册证及附件</w:t>
      </w:r>
    </w:p>
    <w:p w14:paraId="79B376DA">
      <w:pPr>
        <w:pStyle w:val="13"/>
        <w:spacing w:line="600" w:lineRule="exact"/>
        <w:rPr>
          <w:rFonts w:hAnsi="宋体"/>
          <w:kern w:val="0"/>
          <w:szCs w:val="21"/>
        </w:rPr>
      </w:pPr>
      <w:r>
        <w:rPr>
          <w:rFonts w:hint="eastAsia" w:hAnsi="宋体"/>
          <w:kern w:val="0"/>
          <w:szCs w:val="21"/>
        </w:rPr>
        <w:t>投标人如果是代理商或经销商，须提供医疗器械经营许可/备案证，所投产品制造商医疗器械生产许可/备案证、所投产品的医疗器械注册证及附件；投标人如果是制造商，须提供医疗器械生产许可/备案证、所投产品的医疗器械注册证及附件。医疗器械生产或经营许可/备案证生产或经营范围须覆盖所投第二、三类医疗器械（扫描件加盖电子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14:paraId="4943D791">
      <w:pPr>
        <w:pStyle w:val="13"/>
        <w:spacing w:line="600" w:lineRule="exact"/>
        <w:rPr>
          <w:rFonts w:hAnsi="宋体"/>
          <w:b/>
          <w:kern w:val="0"/>
          <w:szCs w:val="21"/>
        </w:rPr>
      </w:pPr>
      <w:r>
        <w:rPr>
          <w:rFonts w:hAnsi="宋体"/>
          <w:b/>
          <w:kern w:val="0"/>
          <w:szCs w:val="21"/>
        </w:rPr>
        <w:t>按照第五章顺序要求逐项提供</w:t>
      </w:r>
      <w:r>
        <w:rPr>
          <w:rFonts w:hint="eastAsia" w:hAnsi="宋体"/>
          <w:b/>
          <w:kern w:val="0"/>
          <w:szCs w:val="21"/>
        </w:rPr>
        <w:t>：</w:t>
      </w:r>
    </w:p>
    <w:p w14:paraId="747BF2B8">
      <w:pPr>
        <w:pStyle w:val="13"/>
        <w:spacing w:line="600" w:lineRule="exact"/>
        <w:rPr>
          <w:rFonts w:hAnsi="宋体"/>
          <w:b/>
          <w:kern w:val="0"/>
          <w:szCs w:val="21"/>
        </w:rPr>
      </w:pPr>
      <w:r>
        <w:rPr>
          <w:rFonts w:hint="eastAsia" w:hAnsi="宋体"/>
          <w:b/>
          <w:kern w:val="0"/>
          <w:szCs w:val="21"/>
        </w:rPr>
        <w:t>设备1</w:t>
      </w:r>
    </w:p>
    <w:p w14:paraId="30BFFA3B">
      <w:pPr>
        <w:pStyle w:val="13"/>
        <w:spacing w:line="600" w:lineRule="exact"/>
        <w:rPr>
          <w:rFonts w:hAnsi="宋体"/>
          <w:b/>
          <w:kern w:val="0"/>
          <w:szCs w:val="21"/>
        </w:rPr>
      </w:pPr>
      <w:r>
        <w:rPr>
          <w:rFonts w:hint="eastAsia" w:hAnsi="宋体"/>
          <w:b/>
          <w:kern w:val="0"/>
          <w:szCs w:val="21"/>
        </w:rPr>
        <w:t>设备2</w:t>
      </w:r>
    </w:p>
    <w:p w14:paraId="3E1ACA46">
      <w:pPr>
        <w:pStyle w:val="13"/>
        <w:spacing w:line="600" w:lineRule="exact"/>
        <w:rPr>
          <w:rFonts w:hAnsi="宋体"/>
          <w:b/>
          <w:kern w:val="0"/>
          <w:szCs w:val="21"/>
        </w:rPr>
      </w:pPr>
      <w:r>
        <w:rPr>
          <w:rFonts w:hint="eastAsia" w:hAnsi="宋体"/>
          <w:b/>
          <w:kern w:val="0"/>
          <w:szCs w:val="21"/>
        </w:rPr>
        <w:t>...</w:t>
      </w:r>
    </w:p>
    <w:p w14:paraId="3E01960B">
      <w:pPr>
        <w:pStyle w:val="13"/>
        <w:spacing w:line="600" w:lineRule="exact"/>
        <w:rPr>
          <w:rFonts w:hAnsi="宋体"/>
          <w:kern w:val="0"/>
          <w:szCs w:val="21"/>
        </w:rPr>
      </w:pPr>
    </w:p>
    <w:p w14:paraId="69CEDD06">
      <w:pPr>
        <w:pStyle w:val="13"/>
        <w:spacing w:line="600" w:lineRule="exact"/>
        <w:rPr>
          <w:rFonts w:hAnsi="宋体"/>
          <w:kern w:val="0"/>
          <w:szCs w:val="21"/>
        </w:rPr>
      </w:pPr>
    </w:p>
    <w:p w14:paraId="2A0E022B">
      <w:pPr>
        <w:spacing w:line="588" w:lineRule="exact"/>
        <w:rPr>
          <w:rFonts w:ascii="宋体" w:hAnsi="宋体"/>
          <w:b/>
          <w:sz w:val="28"/>
          <w:szCs w:val="28"/>
        </w:rPr>
      </w:pPr>
      <w:r>
        <w:rPr>
          <w:rFonts w:hAnsi="宋体"/>
          <w:kern w:val="0"/>
          <w:szCs w:val="21"/>
        </w:rPr>
        <w:br w:type="page"/>
      </w:r>
      <w:r>
        <w:rPr>
          <w:rFonts w:hint="eastAsia" w:ascii="宋体" w:hAnsi="宋体"/>
          <w:b/>
          <w:sz w:val="28"/>
          <w:szCs w:val="28"/>
        </w:rPr>
        <w:t xml:space="preserve">格式8： </w:t>
      </w:r>
    </w:p>
    <w:p w14:paraId="56EC2931">
      <w:pPr>
        <w:pStyle w:val="13"/>
        <w:spacing w:line="600" w:lineRule="exact"/>
        <w:rPr>
          <w:rFonts w:hAnsi="宋体"/>
          <w:kern w:val="0"/>
          <w:szCs w:val="21"/>
        </w:rPr>
      </w:pPr>
    </w:p>
    <w:p w14:paraId="08048EE6">
      <w:pPr>
        <w:pStyle w:val="13"/>
        <w:spacing w:line="600" w:lineRule="exact"/>
        <w:jc w:val="center"/>
        <w:rPr>
          <w:rFonts w:hint="eastAsia" w:hAnsi="宋体" w:cs="Arial"/>
          <w:kern w:val="0"/>
          <w:szCs w:val="21"/>
        </w:rPr>
      </w:pPr>
      <w:r>
        <w:rPr>
          <w:rFonts w:hint="eastAsia" w:hAnsi="宋体" w:cs="Arial"/>
          <w:kern w:val="0"/>
          <w:szCs w:val="21"/>
        </w:rPr>
        <w:t>单位负责人为同一人或者存在直接控股、管理关系的不同供应商，不得参加同一合同项下的政府采购活动。为本项目提供整体设计、规范编制或者项目管理、监理、检测等服务的供应商，不得再参加本项目的采购活动的书面声明或承诺</w:t>
      </w:r>
    </w:p>
    <w:p w14:paraId="05443D6B">
      <w:pPr>
        <w:pStyle w:val="13"/>
        <w:spacing w:line="600" w:lineRule="exact"/>
        <w:jc w:val="center"/>
        <w:rPr>
          <w:rFonts w:hint="eastAsia" w:hAnsi="宋体" w:cs="Arial"/>
          <w:kern w:val="0"/>
          <w:szCs w:val="21"/>
        </w:rPr>
      </w:pPr>
    </w:p>
    <w:p w14:paraId="41D2F35C">
      <w:pPr>
        <w:pStyle w:val="13"/>
        <w:spacing w:line="600" w:lineRule="exact"/>
        <w:jc w:val="center"/>
        <w:rPr>
          <w:rFonts w:hint="eastAsia" w:hAnsi="宋体" w:cs="Arial"/>
          <w:kern w:val="0"/>
          <w:szCs w:val="21"/>
        </w:rPr>
      </w:pPr>
    </w:p>
    <w:p w14:paraId="67984FFE">
      <w:pPr>
        <w:pStyle w:val="13"/>
        <w:spacing w:line="600" w:lineRule="exact"/>
        <w:jc w:val="center"/>
        <w:rPr>
          <w:rFonts w:hint="eastAsia" w:hAnsi="宋体" w:cs="Arial"/>
          <w:kern w:val="0"/>
          <w:szCs w:val="21"/>
        </w:rPr>
      </w:pPr>
    </w:p>
    <w:p w14:paraId="1FF515C0">
      <w:pPr>
        <w:pStyle w:val="13"/>
        <w:spacing w:line="600" w:lineRule="exact"/>
        <w:jc w:val="center"/>
        <w:rPr>
          <w:rFonts w:hint="eastAsia" w:hAnsi="宋体" w:cs="Arial"/>
          <w:kern w:val="0"/>
          <w:szCs w:val="21"/>
        </w:rPr>
      </w:pPr>
    </w:p>
    <w:p w14:paraId="6448473D">
      <w:pPr>
        <w:pStyle w:val="13"/>
        <w:spacing w:line="600" w:lineRule="exact"/>
        <w:jc w:val="center"/>
        <w:rPr>
          <w:rFonts w:hint="eastAsia" w:hAnsi="宋体" w:cs="Arial"/>
          <w:kern w:val="0"/>
          <w:szCs w:val="21"/>
        </w:rPr>
      </w:pPr>
    </w:p>
    <w:p w14:paraId="22938C9B">
      <w:pPr>
        <w:pStyle w:val="13"/>
        <w:spacing w:line="600" w:lineRule="exact"/>
        <w:jc w:val="center"/>
        <w:rPr>
          <w:rFonts w:hint="eastAsia" w:hAnsi="宋体" w:cs="Arial"/>
          <w:kern w:val="0"/>
          <w:szCs w:val="21"/>
        </w:rPr>
      </w:pPr>
    </w:p>
    <w:p w14:paraId="4B8B2DFF">
      <w:pPr>
        <w:pStyle w:val="13"/>
        <w:spacing w:line="600" w:lineRule="exact"/>
        <w:jc w:val="center"/>
        <w:rPr>
          <w:rFonts w:hint="eastAsia" w:hAnsi="宋体" w:cs="Arial"/>
          <w:kern w:val="0"/>
          <w:szCs w:val="21"/>
        </w:rPr>
      </w:pPr>
    </w:p>
    <w:p w14:paraId="2D9E1A1C">
      <w:pPr>
        <w:pStyle w:val="13"/>
        <w:spacing w:line="600" w:lineRule="exact"/>
        <w:jc w:val="center"/>
        <w:rPr>
          <w:rFonts w:hint="eastAsia" w:hAnsi="宋体" w:cs="Arial"/>
          <w:kern w:val="0"/>
          <w:szCs w:val="21"/>
        </w:rPr>
      </w:pPr>
    </w:p>
    <w:p w14:paraId="7E819E00">
      <w:pPr>
        <w:pStyle w:val="13"/>
        <w:spacing w:line="600" w:lineRule="exact"/>
        <w:jc w:val="center"/>
        <w:rPr>
          <w:rFonts w:hint="eastAsia" w:hAnsi="宋体" w:cs="Arial"/>
          <w:kern w:val="0"/>
          <w:szCs w:val="21"/>
        </w:rPr>
      </w:pPr>
    </w:p>
    <w:p w14:paraId="00035EEC">
      <w:pPr>
        <w:pStyle w:val="13"/>
        <w:spacing w:line="600" w:lineRule="exact"/>
        <w:jc w:val="center"/>
        <w:rPr>
          <w:rFonts w:hint="eastAsia" w:hAnsi="宋体" w:cs="Arial"/>
          <w:kern w:val="0"/>
          <w:szCs w:val="21"/>
        </w:rPr>
      </w:pPr>
    </w:p>
    <w:p w14:paraId="0D74E62D">
      <w:pPr>
        <w:pStyle w:val="13"/>
        <w:spacing w:line="600" w:lineRule="exact"/>
        <w:jc w:val="center"/>
        <w:rPr>
          <w:rFonts w:hint="eastAsia" w:hAnsi="宋体" w:cs="Arial"/>
          <w:kern w:val="0"/>
          <w:szCs w:val="21"/>
        </w:rPr>
      </w:pPr>
    </w:p>
    <w:p w14:paraId="20B4E2EF">
      <w:pPr>
        <w:pStyle w:val="13"/>
        <w:spacing w:line="600" w:lineRule="exact"/>
        <w:jc w:val="center"/>
        <w:rPr>
          <w:rFonts w:hint="eastAsia" w:hAnsi="宋体" w:cs="Arial"/>
          <w:kern w:val="0"/>
          <w:szCs w:val="21"/>
        </w:rPr>
      </w:pPr>
    </w:p>
    <w:p w14:paraId="72808ED5">
      <w:pPr>
        <w:pStyle w:val="13"/>
        <w:spacing w:line="600" w:lineRule="exact"/>
        <w:jc w:val="center"/>
        <w:rPr>
          <w:rFonts w:hint="eastAsia" w:hAnsi="宋体" w:cs="Arial"/>
          <w:kern w:val="0"/>
          <w:szCs w:val="21"/>
        </w:rPr>
      </w:pPr>
    </w:p>
    <w:p w14:paraId="379E6281">
      <w:pPr>
        <w:pStyle w:val="13"/>
        <w:spacing w:line="600" w:lineRule="exact"/>
        <w:jc w:val="center"/>
        <w:rPr>
          <w:rFonts w:hint="eastAsia" w:hAnsi="宋体" w:cs="Arial"/>
          <w:kern w:val="0"/>
          <w:szCs w:val="21"/>
        </w:rPr>
      </w:pPr>
    </w:p>
    <w:p w14:paraId="143D5158">
      <w:pPr>
        <w:pStyle w:val="13"/>
        <w:spacing w:line="600" w:lineRule="exact"/>
        <w:jc w:val="center"/>
        <w:rPr>
          <w:rFonts w:hint="eastAsia" w:hAnsi="宋体" w:cs="Arial"/>
          <w:kern w:val="0"/>
          <w:szCs w:val="21"/>
        </w:rPr>
      </w:pPr>
    </w:p>
    <w:p w14:paraId="18CEE954">
      <w:pPr>
        <w:pStyle w:val="13"/>
        <w:spacing w:line="600" w:lineRule="exact"/>
        <w:jc w:val="center"/>
        <w:rPr>
          <w:rFonts w:hint="eastAsia" w:hAnsi="宋体" w:cs="Arial"/>
          <w:kern w:val="0"/>
          <w:szCs w:val="21"/>
        </w:rPr>
      </w:pPr>
    </w:p>
    <w:p w14:paraId="2441040C">
      <w:pPr>
        <w:pStyle w:val="13"/>
        <w:spacing w:line="600" w:lineRule="exact"/>
        <w:jc w:val="center"/>
        <w:rPr>
          <w:rFonts w:hint="eastAsia" w:hAnsi="宋体" w:cs="Arial"/>
          <w:kern w:val="0"/>
          <w:szCs w:val="21"/>
        </w:rPr>
      </w:pPr>
    </w:p>
    <w:p w14:paraId="26DD5C07">
      <w:pPr>
        <w:pStyle w:val="13"/>
        <w:spacing w:line="600" w:lineRule="exact"/>
        <w:jc w:val="center"/>
        <w:rPr>
          <w:rFonts w:hint="eastAsia" w:hAnsi="宋体" w:cs="Arial"/>
          <w:kern w:val="0"/>
          <w:szCs w:val="21"/>
        </w:rPr>
      </w:pPr>
    </w:p>
    <w:p w14:paraId="194A7C23">
      <w:pPr>
        <w:pStyle w:val="13"/>
        <w:spacing w:line="600" w:lineRule="exact"/>
        <w:jc w:val="center"/>
        <w:rPr>
          <w:rFonts w:hint="eastAsia" w:hAnsi="宋体" w:cs="Arial"/>
          <w:kern w:val="0"/>
          <w:szCs w:val="21"/>
        </w:rPr>
      </w:pPr>
    </w:p>
    <w:p w14:paraId="06C6E919">
      <w:pPr>
        <w:pStyle w:val="13"/>
        <w:spacing w:line="600" w:lineRule="exact"/>
        <w:jc w:val="left"/>
        <w:rPr>
          <w:rFonts w:hAnsi="宋体"/>
          <w:b/>
          <w:sz w:val="28"/>
          <w:szCs w:val="28"/>
        </w:rPr>
      </w:pPr>
      <w:r>
        <w:rPr>
          <w:rFonts w:hint="eastAsia" w:hAnsi="宋体"/>
          <w:b/>
          <w:sz w:val="28"/>
          <w:szCs w:val="28"/>
        </w:rPr>
        <w:t>格式9：</w:t>
      </w:r>
      <w:bookmarkStart w:id="56" w:name="_Toc213141109"/>
      <w:bookmarkStart w:id="57" w:name="_Toc493600028"/>
    </w:p>
    <w:p w14:paraId="3AF971C4">
      <w:pPr>
        <w:pStyle w:val="3"/>
        <w:numPr>
          <w:ilvl w:val="0"/>
          <w:numId w:val="0"/>
        </w:numPr>
        <w:ind w:left="-171"/>
        <w:jc w:val="center"/>
        <w:rPr>
          <w:rFonts w:ascii="宋体" w:hAnsi="宋体" w:eastAsia="宋体"/>
          <w:sz w:val="32"/>
          <w:szCs w:val="32"/>
        </w:rPr>
      </w:pPr>
      <w:bookmarkStart w:id="58" w:name="_Toc51587764"/>
      <w:bookmarkStart w:id="59" w:name="_Toc99722891"/>
      <w:r>
        <w:rPr>
          <w:rFonts w:hint="eastAsia" w:ascii="宋体" w:hAnsi="宋体" w:eastAsia="宋体"/>
          <w:sz w:val="32"/>
          <w:szCs w:val="32"/>
        </w:rPr>
        <w:t>制造商资格声明</w:t>
      </w:r>
      <w:bookmarkEnd w:id="58"/>
      <w:bookmarkEnd w:id="59"/>
      <w:r>
        <w:rPr>
          <w:rFonts w:hint="eastAsia" w:ascii="宋体" w:hAnsi="宋体" w:eastAsia="宋体"/>
          <w:sz w:val="32"/>
          <w:szCs w:val="32"/>
        </w:rPr>
        <w:t>（如有）</w:t>
      </w:r>
    </w:p>
    <w:p w14:paraId="4E9FBB89">
      <w:pPr>
        <w:numPr>
          <w:ilvl w:val="0"/>
          <w:numId w:val="8"/>
        </w:numPr>
        <w:ind w:left="357" w:hanging="357"/>
        <w:outlineLvl w:val="2"/>
        <w:rPr>
          <w:rFonts w:ascii="宋体" w:hAnsi="宋体"/>
          <w:szCs w:val="21"/>
        </w:rPr>
      </w:pPr>
      <w:r>
        <w:rPr>
          <w:rFonts w:hint="eastAsia" w:ascii="宋体" w:hAnsi="宋体"/>
          <w:szCs w:val="21"/>
        </w:rPr>
        <w:t>名称及概况：</w:t>
      </w:r>
    </w:p>
    <w:p w14:paraId="2923AC17">
      <w:pPr>
        <w:numPr>
          <w:ilvl w:val="1"/>
          <w:numId w:val="8"/>
        </w:numPr>
        <w:rPr>
          <w:rFonts w:ascii="宋体" w:hAnsi="宋体"/>
          <w:szCs w:val="21"/>
        </w:rPr>
      </w:pPr>
      <w:r>
        <w:rPr>
          <w:rFonts w:hint="eastAsia" w:ascii="宋体" w:hAnsi="宋体"/>
          <w:szCs w:val="21"/>
        </w:rPr>
        <w:t>制造商名称：</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6DEC889D">
      <w:pPr>
        <w:numPr>
          <w:ilvl w:val="1"/>
          <w:numId w:val="8"/>
        </w:numPr>
        <w:rPr>
          <w:rFonts w:ascii="宋体" w:hAnsi="宋体"/>
          <w:szCs w:val="21"/>
        </w:rPr>
      </w:pPr>
      <w:r>
        <w:rPr>
          <w:rFonts w:hint="eastAsia" w:ascii="宋体" w:hAnsi="宋体"/>
          <w:szCs w:val="21"/>
        </w:rPr>
        <w:t>总部地址：</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54344C51">
      <w:pPr>
        <w:numPr>
          <w:ilvl w:val="1"/>
          <w:numId w:val="8"/>
        </w:numPr>
        <w:rPr>
          <w:rFonts w:ascii="宋体" w:hAnsi="宋体"/>
          <w:szCs w:val="21"/>
        </w:rPr>
      </w:pPr>
      <w:r>
        <w:rPr>
          <w:rFonts w:hint="eastAsia" w:ascii="宋体" w:hAnsi="宋体"/>
          <w:szCs w:val="21"/>
        </w:rPr>
        <w:t>电传／传真／电话号码：</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0D142608">
      <w:pPr>
        <w:numPr>
          <w:ilvl w:val="1"/>
          <w:numId w:val="8"/>
        </w:numPr>
        <w:rPr>
          <w:rFonts w:ascii="宋体" w:hAnsi="宋体"/>
          <w:szCs w:val="21"/>
        </w:rPr>
      </w:pPr>
      <w:r>
        <w:rPr>
          <w:rFonts w:hint="eastAsia" w:ascii="宋体" w:hAnsi="宋体"/>
          <w:szCs w:val="21"/>
        </w:rPr>
        <w:t>成立和／或注册日期：</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6D6807A6">
      <w:pPr>
        <w:numPr>
          <w:ilvl w:val="1"/>
          <w:numId w:val="8"/>
        </w:numPr>
        <w:rPr>
          <w:rFonts w:ascii="宋体" w:hAnsi="宋体"/>
          <w:szCs w:val="21"/>
        </w:rPr>
      </w:pPr>
      <w:r>
        <w:rPr>
          <w:rFonts w:hint="eastAsia" w:ascii="宋体" w:hAnsi="宋体"/>
          <w:szCs w:val="21"/>
        </w:rPr>
        <w:t>实收资本：</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41AEBED4">
      <w:pPr>
        <w:numPr>
          <w:ilvl w:val="1"/>
          <w:numId w:val="8"/>
        </w:numPr>
        <w:rPr>
          <w:rFonts w:ascii="宋体" w:hAnsi="宋体"/>
          <w:szCs w:val="21"/>
        </w:rPr>
      </w:pPr>
      <w:r>
        <w:rPr>
          <w:rFonts w:hint="eastAsia" w:ascii="宋体" w:hAnsi="宋体"/>
          <w:szCs w:val="21"/>
        </w:rPr>
        <w:t>近期资产负债表</w:t>
      </w:r>
      <w:r>
        <w:rPr>
          <w:rFonts w:hint="eastAsia" w:ascii="宋体" w:hAnsi="宋体"/>
          <w:szCs w:val="21"/>
          <w:lang w:eastAsia="zh-CN"/>
        </w:rPr>
        <w:t>（</w:t>
      </w:r>
      <w:r>
        <w:rPr>
          <w:rFonts w:hint="eastAsia" w:ascii="宋体" w:hAnsi="宋体"/>
          <w:szCs w:val="21"/>
        </w:rPr>
        <w:t>到</w:t>
      </w:r>
      <w:r>
        <w:rPr>
          <w:rFonts w:ascii="宋体" w:hAnsi="宋体"/>
          <w:szCs w:val="21"/>
          <w:u w:val="single"/>
        </w:rPr>
        <w:tab/>
      </w:r>
      <w:r>
        <w:rPr>
          <w:rFonts w:ascii="宋体" w:hAnsi="宋体"/>
          <w:szCs w:val="21"/>
          <w:u w:val="single"/>
        </w:rPr>
        <w:tab/>
      </w:r>
      <w:r>
        <w:rPr>
          <w:rFonts w:ascii="宋体" w:hAnsi="宋体"/>
          <w:szCs w:val="21"/>
          <w:u w:val="single"/>
        </w:rPr>
        <w:tab/>
      </w:r>
      <w:r>
        <w:rPr>
          <w:rFonts w:hint="eastAsia" w:ascii="宋体" w:hAnsi="宋体"/>
          <w:szCs w:val="21"/>
        </w:rPr>
        <w:t>年</w:t>
      </w:r>
      <w:r>
        <w:rPr>
          <w:rFonts w:ascii="宋体" w:hAnsi="宋体"/>
          <w:szCs w:val="21"/>
          <w:u w:val="single"/>
        </w:rPr>
        <w:tab/>
      </w:r>
      <w:r>
        <w:rPr>
          <w:rFonts w:ascii="宋体" w:hAnsi="宋体"/>
          <w:szCs w:val="21"/>
          <w:u w:val="single"/>
        </w:rPr>
        <w:tab/>
      </w:r>
      <w:r>
        <w:rPr>
          <w:rFonts w:hint="eastAsia" w:ascii="宋体" w:hAnsi="宋体"/>
          <w:szCs w:val="21"/>
        </w:rPr>
        <w:t>月</w:t>
      </w:r>
      <w:r>
        <w:rPr>
          <w:rFonts w:ascii="宋体" w:hAnsi="宋体"/>
          <w:szCs w:val="21"/>
          <w:u w:val="single"/>
        </w:rPr>
        <w:tab/>
      </w:r>
      <w:r>
        <w:rPr>
          <w:rFonts w:ascii="宋体" w:hAnsi="宋体"/>
          <w:szCs w:val="21"/>
          <w:u w:val="single"/>
        </w:rPr>
        <w:tab/>
      </w:r>
      <w:r>
        <w:rPr>
          <w:rFonts w:hint="eastAsia" w:ascii="宋体" w:hAnsi="宋体"/>
          <w:szCs w:val="21"/>
        </w:rPr>
        <w:t>日止)</w:t>
      </w:r>
    </w:p>
    <w:p w14:paraId="2AFD7C95">
      <w:pPr>
        <w:ind w:left="840"/>
        <w:rPr>
          <w:rFonts w:ascii="宋体" w:hAnsi="宋体"/>
          <w:szCs w:val="21"/>
          <w:u w:val="single"/>
        </w:rPr>
      </w:pPr>
      <w:r>
        <w:rPr>
          <w:rFonts w:hint="eastAsia" w:ascii="宋体" w:hAnsi="宋体"/>
          <w:szCs w:val="21"/>
        </w:rPr>
        <w:t>①</w:t>
      </w:r>
      <w:r>
        <w:rPr>
          <w:rFonts w:ascii="宋体" w:hAnsi="宋体"/>
          <w:szCs w:val="21"/>
        </w:rPr>
        <w:t xml:space="preserve"> </w:t>
      </w:r>
      <w:r>
        <w:rPr>
          <w:rFonts w:hint="eastAsia" w:ascii="宋体" w:hAnsi="宋体"/>
          <w:szCs w:val="21"/>
        </w:rPr>
        <w:t>固定资产:</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520E3C65">
      <w:pPr>
        <w:ind w:left="840"/>
        <w:rPr>
          <w:rFonts w:ascii="宋体" w:hAnsi="宋体"/>
          <w:szCs w:val="21"/>
        </w:rPr>
      </w:pPr>
      <w:r>
        <w:rPr>
          <w:rFonts w:hint="eastAsia" w:ascii="宋体" w:hAnsi="宋体"/>
          <w:szCs w:val="21"/>
        </w:rPr>
        <w:t>②</w:t>
      </w:r>
      <w:r>
        <w:rPr>
          <w:rFonts w:ascii="宋体" w:hAnsi="宋体"/>
          <w:szCs w:val="21"/>
        </w:rPr>
        <w:t xml:space="preserve"> </w:t>
      </w:r>
      <w:r>
        <w:rPr>
          <w:rFonts w:hint="eastAsia" w:ascii="宋体" w:hAnsi="宋体"/>
          <w:szCs w:val="21"/>
        </w:rPr>
        <w:t>流动资产:</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6F161A9D">
      <w:pPr>
        <w:ind w:left="840"/>
        <w:rPr>
          <w:rFonts w:ascii="宋体" w:hAnsi="宋体"/>
          <w:szCs w:val="21"/>
          <w:u w:val="single"/>
        </w:rPr>
      </w:pPr>
      <w:r>
        <w:rPr>
          <w:rFonts w:hint="eastAsia" w:ascii="宋体" w:hAnsi="宋体"/>
          <w:szCs w:val="21"/>
        </w:rPr>
        <w:t>③</w:t>
      </w:r>
      <w:r>
        <w:rPr>
          <w:rFonts w:ascii="宋体" w:hAnsi="宋体"/>
          <w:szCs w:val="21"/>
        </w:rPr>
        <w:t xml:space="preserve"> </w:t>
      </w:r>
      <w:r>
        <w:rPr>
          <w:rFonts w:hint="eastAsia" w:ascii="宋体" w:hAnsi="宋体"/>
          <w:szCs w:val="21"/>
        </w:rPr>
        <w:t>长期负债:</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689BFC80">
      <w:pPr>
        <w:ind w:left="840"/>
        <w:rPr>
          <w:rFonts w:ascii="宋体" w:hAnsi="宋体"/>
          <w:szCs w:val="21"/>
          <w:u w:val="single"/>
        </w:rPr>
      </w:pPr>
      <w:r>
        <w:rPr>
          <w:rFonts w:hint="eastAsia" w:ascii="宋体" w:hAnsi="宋体"/>
          <w:szCs w:val="21"/>
        </w:rPr>
        <w:t>④</w:t>
      </w:r>
      <w:r>
        <w:rPr>
          <w:rFonts w:ascii="宋体" w:hAnsi="宋体"/>
          <w:szCs w:val="21"/>
        </w:rPr>
        <w:t xml:space="preserve"> </w:t>
      </w:r>
      <w:r>
        <w:rPr>
          <w:rFonts w:hint="eastAsia" w:ascii="宋体" w:hAnsi="宋体"/>
          <w:szCs w:val="21"/>
        </w:rPr>
        <w:t>流动负债:</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169002ED">
      <w:pPr>
        <w:ind w:left="840"/>
        <w:rPr>
          <w:rFonts w:ascii="宋体" w:hAnsi="宋体"/>
          <w:szCs w:val="21"/>
          <w:u w:val="single"/>
        </w:rPr>
      </w:pPr>
      <w:r>
        <w:rPr>
          <w:rFonts w:hint="eastAsia" w:ascii="宋体" w:hAnsi="宋体"/>
          <w:szCs w:val="21"/>
        </w:rPr>
        <w:t>⑤</w:t>
      </w:r>
      <w:r>
        <w:rPr>
          <w:rFonts w:ascii="宋体" w:hAnsi="宋体"/>
          <w:szCs w:val="21"/>
        </w:rPr>
        <w:t xml:space="preserve"> </w:t>
      </w:r>
      <w:r>
        <w:rPr>
          <w:rFonts w:hint="eastAsia" w:ascii="宋体" w:hAnsi="宋体"/>
          <w:szCs w:val="21"/>
        </w:rPr>
        <w:t>净值:</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6AF1A097">
      <w:pPr>
        <w:numPr>
          <w:ilvl w:val="1"/>
          <w:numId w:val="8"/>
        </w:numPr>
        <w:rPr>
          <w:rFonts w:ascii="宋体" w:hAnsi="宋体"/>
          <w:szCs w:val="21"/>
        </w:rPr>
      </w:pPr>
      <w:r>
        <w:rPr>
          <w:rFonts w:hint="eastAsia" w:ascii="宋体" w:hAnsi="宋体"/>
          <w:szCs w:val="21"/>
        </w:rPr>
        <w:t>主要负责人姓名：</w:t>
      </w:r>
      <w:r>
        <w:rPr>
          <w:rFonts w:hint="eastAsia" w:ascii="宋体" w:hAnsi="宋体"/>
          <w:szCs w:val="21"/>
          <w:lang w:eastAsia="zh-CN"/>
        </w:rPr>
        <w:t>（</w:t>
      </w:r>
      <w:r>
        <w:rPr>
          <w:rFonts w:hint="eastAsia" w:ascii="宋体" w:hAnsi="宋体"/>
          <w:szCs w:val="21"/>
        </w:rPr>
        <w:t>可选填)</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72238D1C">
      <w:pPr>
        <w:numPr>
          <w:ilvl w:val="1"/>
          <w:numId w:val="8"/>
        </w:numPr>
        <w:rPr>
          <w:rFonts w:ascii="宋体" w:hAnsi="宋体"/>
          <w:szCs w:val="21"/>
        </w:rPr>
      </w:pPr>
      <w:r>
        <w:rPr>
          <w:rFonts w:hint="eastAsia" w:ascii="宋体" w:hAnsi="宋体"/>
          <w:szCs w:val="21"/>
        </w:rPr>
        <w:t>制造商在中国的代表的姓名和地址，</w:t>
      </w:r>
      <w:r>
        <w:rPr>
          <w:rFonts w:hint="eastAsia" w:ascii="宋体" w:hAnsi="宋体"/>
          <w:szCs w:val="21"/>
          <w:lang w:eastAsia="zh-CN"/>
        </w:rPr>
        <w:t>（</w:t>
      </w:r>
      <w:r>
        <w:rPr>
          <w:rFonts w:hint="eastAsia" w:ascii="宋体" w:hAnsi="宋体"/>
          <w:szCs w:val="21"/>
        </w:rPr>
        <w:t>如有的话)</w:t>
      </w:r>
    </w:p>
    <w:p w14:paraId="03361528">
      <w:pPr>
        <w:ind w:firstLine="420"/>
        <w:rPr>
          <w:rFonts w:ascii="宋体" w:hAnsi="宋体"/>
          <w:szCs w:val="21"/>
        </w:rPr>
      </w:pPr>
      <w:r>
        <w:rPr>
          <w:rFonts w:hint="eastAsia" w:ascii="宋体" w:hAnsi="宋体"/>
          <w:szCs w:val="21"/>
        </w:rPr>
        <w:t>______________________________________________</w:t>
      </w:r>
    </w:p>
    <w:p w14:paraId="0D920D07">
      <w:pPr>
        <w:rPr>
          <w:rFonts w:ascii="宋体" w:hAnsi="宋体"/>
          <w:szCs w:val="21"/>
        </w:rPr>
      </w:pPr>
      <w:r>
        <w:rPr>
          <w:rFonts w:hint="eastAsia" w:ascii="宋体" w:hAnsi="宋体"/>
          <w:szCs w:val="21"/>
        </w:rPr>
        <w:t>2.</w:t>
      </w:r>
      <w:r>
        <w:rPr>
          <w:rFonts w:ascii="宋体" w:hAnsi="宋体"/>
          <w:szCs w:val="21"/>
        </w:rPr>
        <w:t xml:space="preserve"> </w:t>
      </w:r>
      <w:r>
        <w:rPr>
          <w:rFonts w:hint="eastAsia" w:ascii="宋体" w:hAnsi="宋体"/>
          <w:szCs w:val="21"/>
        </w:rPr>
        <w:t>(l)关于制造投标货物的设施及其它情况：</w:t>
      </w:r>
    </w:p>
    <w:p w14:paraId="1F104296">
      <w:pPr>
        <w:ind w:firstLine="420"/>
        <w:rPr>
          <w:rFonts w:ascii="宋体" w:hAnsi="宋体"/>
          <w:szCs w:val="21"/>
        </w:rPr>
      </w:pPr>
      <w:r>
        <w:rPr>
          <w:rFonts w:hint="eastAsia" w:ascii="宋体" w:hAnsi="宋体"/>
          <w:szCs w:val="21"/>
        </w:rPr>
        <w:t>工厂名称地址  生产的项目  年生产能力  职工人数</w:t>
      </w:r>
    </w:p>
    <w:p w14:paraId="35C254A4">
      <w:pPr>
        <w:ind w:firstLine="420"/>
        <w:rPr>
          <w:rFonts w:ascii="宋体" w:hAnsi="宋体"/>
          <w:szCs w:val="21"/>
        </w:rPr>
      </w:pPr>
      <w:r>
        <w:rPr>
          <w:rFonts w:hint="eastAsia" w:ascii="宋体" w:hAnsi="宋体"/>
          <w:szCs w:val="21"/>
        </w:rPr>
        <w:t>___________   _________   __________  ________</w:t>
      </w:r>
      <w:r>
        <w:rPr>
          <w:rFonts w:ascii="宋体" w:hAnsi="宋体"/>
          <w:szCs w:val="21"/>
          <w:u w:val="single"/>
        </w:rPr>
        <w:tab/>
      </w:r>
    </w:p>
    <w:p w14:paraId="14ADE1F3">
      <w:pPr>
        <w:ind w:firstLine="420"/>
        <w:rPr>
          <w:rFonts w:ascii="宋体" w:hAnsi="宋体"/>
          <w:szCs w:val="21"/>
        </w:rPr>
      </w:pPr>
      <w:r>
        <w:rPr>
          <w:rFonts w:hint="eastAsia" w:ascii="宋体" w:hAnsi="宋体"/>
          <w:szCs w:val="21"/>
        </w:rPr>
        <w:t>___________   _________   __________  ________</w:t>
      </w:r>
      <w:r>
        <w:rPr>
          <w:rFonts w:ascii="宋体" w:hAnsi="宋体"/>
          <w:szCs w:val="21"/>
          <w:u w:val="single"/>
        </w:rPr>
        <w:tab/>
      </w:r>
    </w:p>
    <w:p w14:paraId="66F3449B">
      <w:pPr>
        <w:ind w:firstLine="210" w:firstLineChars="100"/>
        <w:outlineLvl w:val="3"/>
        <w:rPr>
          <w:rFonts w:ascii="宋体" w:hAnsi="宋体"/>
          <w:szCs w:val="21"/>
        </w:rPr>
      </w:pPr>
      <w:r>
        <w:rPr>
          <w:rFonts w:hint="eastAsia" w:ascii="宋体" w:hAnsi="宋体"/>
          <w:szCs w:val="21"/>
          <w:lang w:eastAsia="zh-CN"/>
        </w:rPr>
        <w:t>（</w:t>
      </w:r>
      <w:r>
        <w:rPr>
          <w:rFonts w:hint="eastAsia" w:ascii="宋体" w:hAnsi="宋体"/>
          <w:szCs w:val="21"/>
        </w:rPr>
        <w:t>2)本制造商不生产，而需从其它制造商购买的主要零部件：</w:t>
      </w:r>
    </w:p>
    <w:p w14:paraId="064FCFDA">
      <w:pPr>
        <w:ind w:firstLine="240"/>
        <w:rPr>
          <w:rFonts w:ascii="宋体" w:hAnsi="宋体"/>
          <w:szCs w:val="21"/>
        </w:rPr>
      </w:pPr>
      <w:r>
        <w:rPr>
          <w:rFonts w:hint="eastAsia" w:ascii="宋体" w:hAnsi="宋体"/>
          <w:szCs w:val="21"/>
        </w:rPr>
        <w:t xml:space="preserve">制造商名称和地址  </w:t>
      </w: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hint="eastAsia" w:ascii="宋体" w:hAnsi="宋体"/>
          <w:szCs w:val="21"/>
        </w:rPr>
        <w:t>主要零部件名称</w:t>
      </w:r>
    </w:p>
    <w:p w14:paraId="462DB1A0">
      <w:pPr>
        <w:ind w:firstLine="240"/>
        <w:rPr>
          <w:rFonts w:ascii="宋体" w:hAnsi="宋体"/>
          <w:szCs w:val="21"/>
          <w:u w:val="single"/>
        </w:rPr>
      </w:pPr>
      <w:r>
        <w:rPr>
          <w:rFonts w:hint="eastAsia" w:ascii="宋体" w:hAnsi="宋体"/>
          <w:szCs w:val="21"/>
        </w:rPr>
        <w:t>_______________</w:t>
      </w:r>
      <w:r>
        <w:rPr>
          <w:rFonts w:ascii="宋体" w:hAnsi="宋体"/>
          <w:szCs w:val="21"/>
          <w:u w:val="single"/>
        </w:rPr>
        <w:tab/>
      </w:r>
      <w:r>
        <w:rPr>
          <w:rFonts w:ascii="宋体" w:hAnsi="宋体"/>
          <w:szCs w:val="21"/>
          <w:u w:val="single"/>
        </w:rPr>
        <w:tab/>
      </w:r>
      <w:r>
        <w:rPr>
          <w:rFonts w:hint="eastAsia" w:ascii="宋体" w:hAnsi="宋体"/>
          <w:szCs w:val="21"/>
        </w:rPr>
        <w:t xml:space="preserve">   </w:t>
      </w:r>
      <w:r>
        <w:rPr>
          <w:rFonts w:ascii="宋体" w:hAnsi="宋体"/>
          <w:szCs w:val="21"/>
        </w:rPr>
        <w:tab/>
      </w:r>
      <w:r>
        <w:rPr>
          <w:rFonts w:ascii="宋体" w:hAnsi="宋体"/>
          <w:szCs w:val="21"/>
        </w:rPr>
        <w:tab/>
      </w:r>
      <w:r>
        <w:rPr>
          <w:rFonts w:ascii="宋体" w:hAnsi="宋体"/>
          <w:szCs w:val="21"/>
        </w:rPr>
        <w:tab/>
      </w:r>
      <w:r>
        <w:rPr>
          <w:rFonts w:hint="eastAsia" w:ascii="宋体" w:hAnsi="宋体"/>
          <w:szCs w:val="21"/>
        </w:rPr>
        <w:t>_______________</w:t>
      </w:r>
      <w:r>
        <w:rPr>
          <w:rFonts w:ascii="宋体" w:hAnsi="宋体"/>
          <w:szCs w:val="21"/>
          <w:u w:val="single"/>
        </w:rPr>
        <w:tab/>
      </w:r>
    </w:p>
    <w:p w14:paraId="0FB4F0D9">
      <w:pPr>
        <w:ind w:firstLine="240"/>
        <w:rPr>
          <w:rFonts w:ascii="宋体" w:hAnsi="宋体"/>
          <w:szCs w:val="21"/>
          <w:u w:val="single"/>
        </w:rPr>
      </w:pPr>
      <w:r>
        <w:rPr>
          <w:rFonts w:hint="eastAsia" w:ascii="宋体" w:hAnsi="宋体"/>
          <w:szCs w:val="21"/>
        </w:rPr>
        <w:t>_______________</w:t>
      </w:r>
      <w:r>
        <w:rPr>
          <w:rFonts w:ascii="宋体" w:hAnsi="宋体"/>
          <w:szCs w:val="21"/>
          <w:u w:val="single"/>
        </w:rPr>
        <w:tab/>
      </w:r>
      <w:r>
        <w:rPr>
          <w:rFonts w:ascii="宋体" w:hAnsi="宋体"/>
          <w:szCs w:val="21"/>
          <w:u w:val="single"/>
        </w:rPr>
        <w:tab/>
      </w:r>
      <w:r>
        <w:rPr>
          <w:rFonts w:hint="eastAsia" w:ascii="宋体" w:hAnsi="宋体"/>
          <w:szCs w:val="21"/>
        </w:rPr>
        <w:t xml:space="preserve">   </w:t>
      </w:r>
      <w:r>
        <w:rPr>
          <w:rFonts w:ascii="宋体" w:hAnsi="宋体"/>
          <w:szCs w:val="21"/>
        </w:rPr>
        <w:tab/>
      </w:r>
      <w:r>
        <w:rPr>
          <w:rFonts w:ascii="宋体" w:hAnsi="宋体"/>
          <w:szCs w:val="21"/>
        </w:rPr>
        <w:tab/>
      </w:r>
      <w:r>
        <w:rPr>
          <w:rFonts w:ascii="宋体" w:hAnsi="宋体"/>
          <w:szCs w:val="21"/>
        </w:rPr>
        <w:tab/>
      </w:r>
      <w:r>
        <w:rPr>
          <w:rFonts w:hint="eastAsia" w:ascii="宋体" w:hAnsi="宋体"/>
          <w:szCs w:val="21"/>
        </w:rPr>
        <w:t>_______________</w:t>
      </w:r>
      <w:r>
        <w:rPr>
          <w:rFonts w:ascii="宋体" w:hAnsi="宋体"/>
          <w:szCs w:val="21"/>
          <w:u w:val="single"/>
        </w:rPr>
        <w:tab/>
      </w:r>
    </w:p>
    <w:p w14:paraId="76AE8E9D">
      <w:pPr>
        <w:ind w:firstLine="420"/>
        <w:rPr>
          <w:rFonts w:ascii="宋体" w:hAnsi="宋体"/>
          <w:szCs w:val="21"/>
          <w:u w:val="single"/>
        </w:rPr>
      </w:pPr>
      <w:r>
        <w:rPr>
          <w:rFonts w:hint="eastAsia" w:ascii="宋体" w:hAnsi="宋体"/>
          <w:szCs w:val="21"/>
        </w:rPr>
        <w:t>3. 本制造商生产投标货物的经验</w:t>
      </w:r>
      <w:r>
        <w:rPr>
          <w:rFonts w:hint="eastAsia" w:ascii="宋体" w:hAnsi="宋体"/>
          <w:szCs w:val="21"/>
          <w:lang w:eastAsia="zh-CN"/>
        </w:rPr>
        <w:t>（</w:t>
      </w:r>
      <w:r>
        <w:rPr>
          <w:rFonts w:hint="eastAsia" w:ascii="宋体" w:hAnsi="宋体"/>
          <w:szCs w:val="21"/>
        </w:rPr>
        <w:t>包括年限、项目业主、额定能力、商业运营的起始日期等)：_____________________________</w:t>
      </w:r>
      <w:r>
        <w:rPr>
          <w:rFonts w:ascii="宋体" w:hAnsi="宋体"/>
          <w:szCs w:val="21"/>
          <w:u w:val="single"/>
        </w:rPr>
        <w:tab/>
      </w:r>
      <w:r>
        <w:rPr>
          <w:rFonts w:ascii="宋体" w:hAnsi="宋体"/>
          <w:szCs w:val="21"/>
          <w:u w:val="single"/>
        </w:rPr>
        <w:tab/>
      </w:r>
      <w:r>
        <w:rPr>
          <w:rFonts w:ascii="宋体" w:hAnsi="宋体"/>
          <w:szCs w:val="21"/>
          <w:u w:val="single"/>
        </w:rPr>
        <w:tab/>
      </w:r>
    </w:p>
    <w:p w14:paraId="7399627C">
      <w:pPr>
        <w:ind w:firstLine="420"/>
        <w:rPr>
          <w:rFonts w:ascii="宋体" w:hAnsi="宋体"/>
          <w:szCs w:val="21"/>
        </w:rPr>
      </w:pPr>
      <w:r>
        <w:rPr>
          <w:rFonts w:hint="eastAsia" w:ascii="宋体" w:hAnsi="宋体"/>
          <w:szCs w:val="21"/>
        </w:rPr>
        <w:t>________________________________________________</w:t>
      </w:r>
      <w:r>
        <w:rPr>
          <w:rFonts w:ascii="宋体" w:hAnsi="宋体"/>
          <w:szCs w:val="21"/>
          <w:u w:val="single"/>
        </w:rPr>
        <w:tab/>
      </w:r>
      <w:r>
        <w:rPr>
          <w:rFonts w:ascii="宋体" w:hAnsi="宋体"/>
          <w:szCs w:val="21"/>
          <w:u w:val="single"/>
        </w:rPr>
        <w:tab/>
      </w:r>
      <w:r>
        <w:rPr>
          <w:rFonts w:ascii="宋体" w:hAnsi="宋体"/>
          <w:szCs w:val="21"/>
          <w:u w:val="single"/>
        </w:rPr>
        <w:tab/>
      </w:r>
    </w:p>
    <w:p w14:paraId="350F3899">
      <w:pPr>
        <w:outlineLvl w:val="2"/>
        <w:rPr>
          <w:rFonts w:ascii="宋体" w:hAnsi="宋体"/>
          <w:szCs w:val="21"/>
        </w:rPr>
      </w:pPr>
      <w:r>
        <w:rPr>
          <w:rFonts w:hint="eastAsia" w:ascii="宋体" w:hAnsi="宋体"/>
          <w:szCs w:val="21"/>
        </w:rPr>
        <w:t>4. 近3年该货物主要销售给国内、外主要客户的名称地址：</w:t>
      </w:r>
    </w:p>
    <w:p w14:paraId="36F7EDE6">
      <w:pPr>
        <w:outlineLvl w:val="3"/>
        <w:rPr>
          <w:rFonts w:ascii="宋体" w:hAnsi="宋体"/>
          <w:szCs w:val="21"/>
        </w:rPr>
      </w:pPr>
      <w:r>
        <w:rPr>
          <w:rFonts w:hint="eastAsia" w:ascii="宋体" w:hAnsi="宋体"/>
          <w:szCs w:val="21"/>
        </w:rPr>
        <w:t xml:space="preserve">  (1)出口销售</w:t>
      </w:r>
    </w:p>
    <w:p w14:paraId="06D57E31">
      <w:pPr>
        <w:rPr>
          <w:rFonts w:ascii="宋体" w:hAnsi="宋体"/>
          <w:szCs w:val="21"/>
        </w:rPr>
      </w:pPr>
      <w:r>
        <w:rPr>
          <w:rFonts w:hint="eastAsia" w:ascii="宋体" w:hAnsi="宋体"/>
          <w:szCs w:val="21"/>
        </w:rPr>
        <w:t xml:space="preserve">    </w:t>
      </w:r>
      <w:r>
        <w:rPr>
          <w:rFonts w:hint="eastAsia" w:ascii="宋体" w:hAnsi="宋体"/>
          <w:szCs w:val="21"/>
          <w:lang w:eastAsia="zh-CN"/>
        </w:rPr>
        <w:t>（</w:t>
      </w:r>
      <w:r>
        <w:rPr>
          <w:rFonts w:hint="eastAsia" w:ascii="宋体" w:hAnsi="宋体"/>
          <w:szCs w:val="21"/>
          <w:u w:val="single"/>
        </w:rPr>
        <w:t>名称和地址)</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hint="eastAsia" w:ascii="宋体" w:hAnsi="宋体"/>
          <w:szCs w:val="21"/>
        </w:rPr>
        <w:t xml:space="preserve"> </w:t>
      </w:r>
      <w:r>
        <w:rPr>
          <w:rFonts w:ascii="宋体" w:hAnsi="宋体"/>
          <w:szCs w:val="21"/>
        </w:rPr>
        <w:tab/>
      </w:r>
      <w:r>
        <w:rPr>
          <w:rFonts w:ascii="宋体" w:hAnsi="宋体"/>
          <w:szCs w:val="21"/>
        </w:rPr>
        <w:t xml:space="preserve"> </w:t>
      </w:r>
      <w:r>
        <w:rPr>
          <w:rFonts w:hint="eastAsia" w:ascii="宋体" w:hAnsi="宋体"/>
          <w:szCs w:val="21"/>
          <w:lang w:eastAsia="zh-CN"/>
        </w:rPr>
        <w:t>（</w:t>
      </w:r>
      <w:r>
        <w:rPr>
          <w:rFonts w:hint="eastAsia" w:ascii="宋体" w:hAnsi="宋体"/>
          <w:szCs w:val="21"/>
          <w:u w:val="single"/>
        </w:rPr>
        <w:t>销售项目)</w:t>
      </w:r>
      <w:r>
        <w:rPr>
          <w:rFonts w:ascii="宋体" w:hAnsi="宋体"/>
          <w:szCs w:val="21"/>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74ADB2A2">
      <w:pPr>
        <w:outlineLvl w:val="3"/>
        <w:rPr>
          <w:rFonts w:ascii="宋体" w:hAnsi="宋体"/>
          <w:szCs w:val="21"/>
        </w:rPr>
      </w:pPr>
      <w:r>
        <w:rPr>
          <w:rFonts w:hint="eastAsia" w:ascii="宋体" w:hAnsi="宋体"/>
          <w:szCs w:val="21"/>
        </w:rPr>
        <w:t xml:space="preserve">  (2)国内销售</w:t>
      </w:r>
    </w:p>
    <w:p w14:paraId="5BD4F508">
      <w:pPr>
        <w:rPr>
          <w:rFonts w:ascii="宋体" w:hAnsi="宋体"/>
          <w:szCs w:val="21"/>
        </w:rPr>
      </w:pPr>
      <w:r>
        <w:rPr>
          <w:rFonts w:hint="eastAsia" w:ascii="宋体" w:hAnsi="宋体"/>
          <w:szCs w:val="21"/>
        </w:rPr>
        <w:t xml:space="preserve">    </w:t>
      </w:r>
      <w:r>
        <w:rPr>
          <w:rFonts w:hint="eastAsia" w:ascii="宋体" w:hAnsi="宋体"/>
          <w:szCs w:val="21"/>
          <w:lang w:eastAsia="zh-CN"/>
        </w:rPr>
        <w:t>（</w:t>
      </w:r>
      <w:r>
        <w:rPr>
          <w:rFonts w:hint="eastAsia" w:ascii="宋体" w:hAnsi="宋体"/>
          <w:szCs w:val="21"/>
          <w:u w:val="single"/>
        </w:rPr>
        <w:t>称和地址)</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hint="eastAsia" w:ascii="宋体" w:hAnsi="宋体"/>
          <w:szCs w:val="21"/>
        </w:rPr>
        <w:t xml:space="preserve"> </w:t>
      </w:r>
      <w:r>
        <w:rPr>
          <w:rFonts w:ascii="宋体" w:hAnsi="宋体"/>
          <w:szCs w:val="21"/>
        </w:rPr>
        <w:tab/>
      </w:r>
      <w:r>
        <w:rPr>
          <w:rFonts w:hint="eastAsia" w:ascii="宋体" w:hAnsi="宋体"/>
          <w:szCs w:val="21"/>
        </w:rPr>
        <w:t xml:space="preserve"> </w:t>
      </w:r>
      <w:r>
        <w:rPr>
          <w:rFonts w:hint="eastAsia" w:ascii="宋体" w:hAnsi="宋体"/>
          <w:szCs w:val="21"/>
          <w:lang w:eastAsia="zh-CN"/>
        </w:rPr>
        <w:t>（</w:t>
      </w:r>
      <w:r>
        <w:rPr>
          <w:rFonts w:hint="eastAsia" w:ascii="宋体" w:hAnsi="宋体"/>
          <w:szCs w:val="21"/>
          <w:u w:val="single"/>
        </w:rPr>
        <w:t>销售项目)_______________</w:t>
      </w:r>
      <w:r>
        <w:rPr>
          <w:rFonts w:ascii="宋体" w:hAnsi="宋体"/>
          <w:szCs w:val="21"/>
          <w:u w:val="single"/>
        </w:rPr>
        <w:tab/>
      </w:r>
    </w:p>
    <w:p w14:paraId="15581028">
      <w:pPr>
        <w:outlineLvl w:val="2"/>
        <w:rPr>
          <w:rFonts w:ascii="宋体" w:hAnsi="宋体"/>
          <w:szCs w:val="21"/>
        </w:rPr>
      </w:pPr>
      <w:r>
        <w:rPr>
          <w:rFonts w:hint="eastAsia" w:ascii="宋体" w:hAnsi="宋体"/>
          <w:szCs w:val="21"/>
        </w:rPr>
        <w:t>5. 近三年的年营业额</w:t>
      </w:r>
    </w:p>
    <w:p w14:paraId="71245D86">
      <w:pPr>
        <w:rPr>
          <w:rFonts w:ascii="宋体" w:hAnsi="宋体"/>
          <w:szCs w:val="21"/>
        </w:rPr>
      </w:pPr>
      <w:r>
        <w:rPr>
          <w:rFonts w:hint="eastAsia" w:ascii="宋体" w:hAnsi="宋体"/>
          <w:szCs w:val="21"/>
        </w:rPr>
        <w:t xml:space="preserve">    年份  </w:t>
      </w:r>
      <w:r>
        <w:rPr>
          <w:rFonts w:ascii="宋体" w:hAnsi="宋体"/>
          <w:szCs w:val="21"/>
        </w:rPr>
        <w:tab/>
      </w:r>
      <w:r>
        <w:rPr>
          <w:rFonts w:ascii="宋体" w:hAnsi="宋体"/>
          <w:szCs w:val="21"/>
        </w:rPr>
        <w:tab/>
      </w:r>
      <w:r>
        <w:rPr>
          <w:rFonts w:ascii="宋体" w:hAnsi="宋体"/>
          <w:szCs w:val="21"/>
        </w:rPr>
        <w:tab/>
      </w:r>
      <w:r>
        <w:rPr>
          <w:rFonts w:hint="eastAsia" w:ascii="宋体" w:hAnsi="宋体"/>
          <w:szCs w:val="21"/>
        </w:rPr>
        <w:t xml:space="preserve">国内  </w:t>
      </w:r>
      <w:r>
        <w:rPr>
          <w:rFonts w:ascii="宋体" w:hAnsi="宋体"/>
          <w:szCs w:val="21"/>
        </w:rPr>
        <w:tab/>
      </w:r>
      <w:r>
        <w:rPr>
          <w:rFonts w:ascii="宋体" w:hAnsi="宋体"/>
          <w:szCs w:val="21"/>
        </w:rPr>
        <w:tab/>
      </w:r>
      <w:r>
        <w:rPr>
          <w:rFonts w:ascii="宋体" w:hAnsi="宋体"/>
          <w:szCs w:val="21"/>
        </w:rPr>
        <w:tab/>
      </w:r>
      <w:r>
        <w:rPr>
          <w:rFonts w:hint="eastAsia" w:ascii="宋体" w:hAnsi="宋体"/>
          <w:szCs w:val="21"/>
        </w:rPr>
        <w:t xml:space="preserve">出口  </w:t>
      </w:r>
      <w:r>
        <w:rPr>
          <w:rFonts w:ascii="宋体" w:hAnsi="宋体"/>
          <w:szCs w:val="21"/>
        </w:rPr>
        <w:tab/>
      </w:r>
      <w:r>
        <w:rPr>
          <w:rFonts w:ascii="宋体" w:hAnsi="宋体"/>
          <w:szCs w:val="21"/>
        </w:rPr>
        <w:tab/>
      </w:r>
      <w:r>
        <w:rPr>
          <w:rFonts w:ascii="宋体" w:hAnsi="宋体"/>
          <w:szCs w:val="21"/>
        </w:rPr>
        <w:tab/>
      </w:r>
      <w:r>
        <w:rPr>
          <w:rFonts w:hint="eastAsia" w:ascii="宋体" w:hAnsi="宋体"/>
          <w:szCs w:val="21"/>
        </w:rPr>
        <w:t>总额</w:t>
      </w:r>
    </w:p>
    <w:p w14:paraId="08E9DC1B">
      <w:pPr>
        <w:rPr>
          <w:rFonts w:ascii="宋体" w:hAnsi="宋体"/>
          <w:szCs w:val="21"/>
        </w:rPr>
      </w:pPr>
      <w:r>
        <w:rPr>
          <w:rFonts w:hint="eastAsia" w:ascii="宋体" w:hAnsi="宋体"/>
          <w:szCs w:val="21"/>
        </w:rPr>
        <w:t xml:space="preserve">    </w:t>
      </w:r>
      <w:r>
        <w:rPr>
          <w:rFonts w:hint="eastAsia" w:ascii="宋体" w:hAnsi="宋体"/>
          <w:szCs w:val="21"/>
          <w:u w:val="single"/>
        </w:rPr>
        <w:t xml:space="preserve">____   </w:t>
      </w:r>
      <w:r>
        <w:rPr>
          <w:rFonts w:ascii="宋体" w:hAnsi="宋体"/>
          <w:szCs w:val="21"/>
          <w:u w:val="single"/>
        </w:rPr>
        <w:tab/>
      </w:r>
      <w:r>
        <w:rPr>
          <w:rFonts w:ascii="宋体" w:hAnsi="宋体"/>
          <w:szCs w:val="21"/>
        </w:rPr>
        <w:tab/>
      </w:r>
      <w:r>
        <w:rPr>
          <w:rFonts w:hint="eastAsia" w:ascii="宋体" w:hAnsi="宋体"/>
          <w:szCs w:val="21"/>
          <w:u w:val="single"/>
        </w:rPr>
        <w:t xml:space="preserve">____  </w:t>
      </w:r>
      <w:r>
        <w:rPr>
          <w:rFonts w:ascii="宋体" w:hAnsi="宋体"/>
          <w:szCs w:val="21"/>
          <w:u w:val="single"/>
        </w:rPr>
        <w:tab/>
      </w:r>
      <w:r>
        <w:rPr>
          <w:rFonts w:ascii="宋体" w:hAnsi="宋体"/>
          <w:szCs w:val="21"/>
          <w:u w:val="single"/>
        </w:rPr>
        <w:tab/>
      </w:r>
      <w:r>
        <w:rPr>
          <w:rFonts w:ascii="宋体" w:hAnsi="宋体"/>
          <w:szCs w:val="21"/>
        </w:rPr>
        <w:tab/>
      </w:r>
      <w:r>
        <w:rPr>
          <w:rFonts w:ascii="宋体" w:hAnsi="宋体"/>
          <w:szCs w:val="21"/>
          <w:u w:val="single"/>
        </w:rPr>
        <w:tab/>
      </w:r>
      <w:r>
        <w:rPr>
          <w:rFonts w:ascii="宋体" w:hAnsi="宋体"/>
          <w:szCs w:val="21"/>
          <w:u w:val="single"/>
        </w:rPr>
        <w:tab/>
      </w:r>
      <w:r>
        <w:rPr>
          <w:rFonts w:ascii="宋体" w:hAnsi="宋体"/>
          <w:szCs w:val="21"/>
          <w:u w:val="single"/>
        </w:rPr>
        <w:tab/>
      </w:r>
      <w:r>
        <w:rPr>
          <w:rFonts w:hint="eastAsia" w:ascii="宋体" w:hAnsi="宋体"/>
          <w:szCs w:val="21"/>
        </w:rPr>
        <w:t xml:space="preserve">  </w:t>
      </w:r>
      <w:r>
        <w:rPr>
          <w:rFonts w:ascii="宋体" w:hAnsi="宋体"/>
          <w:szCs w:val="21"/>
        </w:rPr>
        <w:tab/>
      </w:r>
      <w:r>
        <w:rPr>
          <w:rFonts w:ascii="宋体" w:hAnsi="宋体"/>
          <w:szCs w:val="21"/>
          <w:u w:val="single"/>
        </w:rPr>
        <w:tab/>
      </w:r>
      <w:r>
        <w:rPr>
          <w:rFonts w:ascii="宋体" w:hAnsi="宋体"/>
          <w:szCs w:val="21"/>
          <w:u w:val="single"/>
        </w:rPr>
        <w:tab/>
      </w:r>
      <w:r>
        <w:rPr>
          <w:rFonts w:ascii="宋体" w:hAnsi="宋体"/>
          <w:szCs w:val="21"/>
          <w:u w:val="single"/>
        </w:rPr>
        <w:tab/>
      </w:r>
    </w:p>
    <w:p w14:paraId="03CF89FF">
      <w:pPr>
        <w:rPr>
          <w:rFonts w:ascii="宋体" w:hAnsi="宋体"/>
          <w:szCs w:val="21"/>
        </w:rPr>
      </w:pPr>
      <w:r>
        <w:rPr>
          <w:rFonts w:hint="eastAsia" w:ascii="宋体" w:hAnsi="宋体"/>
          <w:szCs w:val="21"/>
        </w:rPr>
        <w:t xml:space="preserve">    </w:t>
      </w:r>
      <w:r>
        <w:rPr>
          <w:rFonts w:hint="eastAsia" w:ascii="宋体" w:hAnsi="宋体"/>
          <w:szCs w:val="21"/>
          <w:u w:val="single"/>
        </w:rPr>
        <w:t xml:space="preserve">____  </w:t>
      </w:r>
      <w:r>
        <w:rPr>
          <w:rFonts w:ascii="宋体" w:hAnsi="宋体"/>
          <w:szCs w:val="21"/>
          <w:u w:val="single"/>
        </w:rPr>
        <w:tab/>
      </w:r>
      <w:r>
        <w:rPr>
          <w:rFonts w:ascii="宋体" w:hAnsi="宋体"/>
          <w:szCs w:val="21"/>
          <w:u w:val="single"/>
        </w:rPr>
        <w:tab/>
      </w:r>
      <w:r>
        <w:rPr>
          <w:rFonts w:ascii="宋体" w:hAnsi="宋体"/>
          <w:szCs w:val="21"/>
        </w:rPr>
        <w:tab/>
      </w:r>
      <w:r>
        <w:rPr>
          <w:rFonts w:ascii="宋体" w:hAnsi="宋体"/>
          <w:szCs w:val="21"/>
          <w:u w:val="single"/>
        </w:rPr>
        <w:tab/>
      </w:r>
      <w:r>
        <w:rPr>
          <w:rFonts w:ascii="宋体" w:hAnsi="宋体"/>
          <w:szCs w:val="21"/>
          <w:u w:val="single"/>
        </w:rPr>
        <w:tab/>
      </w:r>
      <w:r>
        <w:rPr>
          <w:rFonts w:ascii="宋体" w:hAnsi="宋体"/>
          <w:szCs w:val="21"/>
          <w:u w:val="single"/>
        </w:rPr>
        <w:tab/>
      </w:r>
      <w:r>
        <w:rPr>
          <w:rFonts w:hint="eastAsia" w:ascii="宋体" w:hAnsi="宋体"/>
          <w:szCs w:val="21"/>
        </w:rPr>
        <w:t xml:space="preserve">  </w:t>
      </w:r>
      <w:r>
        <w:rPr>
          <w:rFonts w:ascii="宋体" w:hAnsi="宋体"/>
          <w:szCs w:val="21"/>
        </w:rPr>
        <w:tab/>
      </w:r>
      <w:r>
        <w:rPr>
          <w:rFonts w:ascii="宋体" w:hAnsi="宋体"/>
          <w:szCs w:val="21"/>
          <w:u w:val="single"/>
        </w:rPr>
        <w:tab/>
      </w:r>
      <w:r>
        <w:rPr>
          <w:rFonts w:ascii="宋体" w:hAnsi="宋体"/>
          <w:szCs w:val="21"/>
          <w:u w:val="single"/>
        </w:rPr>
        <w:tab/>
      </w:r>
      <w:r>
        <w:rPr>
          <w:rFonts w:ascii="宋体" w:hAnsi="宋体"/>
          <w:szCs w:val="21"/>
          <w:u w:val="single"/>
        </w:rPr>
        <w:tab/>
      </w:r>
      <w:r>
        <w:rPr>
          <w:rFonts w:hint="eastAsia" w:ascii="宋体" w:hAnsi="宋体"/>
          <w:szCs w:val="21"/>
        </w:rPr>
        <w:t xml:space="preserve">  </w:t>
      </w:r>
      <w:r>
        <w:rPr>
          <w:rFonts w:ascii="宋体" w:hAnsi="宋体"/>
          <w:szCs w:val="21"/>
        </w:rPr>
        <w:tab/>
      </w:r>
      <w:r>
        <w:rPr>
          <w:rFonts w:ascii="宋体" w:hAnsi="宋体"/>
          <w:szCs w:val="21"/>
          <w:u w:val="single"/>
        </w:rPr>
        <w:tab/>
      </w:r>
      <w:r>
        <w:rPr>
          <w:rFonts w:ascii="宋体" w:hAnsi="宋体"/>
          <w:szCs w:val="21"/>
          <w:u w:val="single"/>
        </w:rPr>
        <w:tab/>
      </w:r>
      <w:r>
        <w:rPr>
          <w:rFonts w:ascii="宋体" w:hAnsi="宋体"/>
          <w:szCs w:val="21"/>
          <w:u w:val="single"/>
        </w:rPr>
        <w:tab/>
      </w:r>
    </w:p>
    <w:p w14:paraId="52936878">
      <w:pPr>
        <w:outlineLvl w:val="2"/>
        <w:rPr>
          <w:rFonts w:ascii="宋体" w:hAnsi="宋体"/>
          <w:szCs w:val="21"/>
        </w:rPr>
      </w:pPr>
      <w:r>
        <w:rPr>
          <w:rFonts w:hint="eastAsia" w:ascii="宋体" w:hAnsi="宋体"/>
          <w:szCs w:val="21"/>
        </w:rPr>
        <w:t>6. 易损件供应商的名称和地址：</w:t>
      </w:r>
    </w:p>
    <w:p w14:paraId="4653858C">
      <w:pPr>
        <w:rPr>
          <w:rFonts w:ascii="宋体" w:hAnsi="宋体"/>
          <w:szCs w:val="21"/>
        </w:rPr>
      </w:pPr>
      <w:r>
        <w:rPr>
          <w:rFonts w:hint="eastAsia" w:ascii="宋体" w:hAnsi="宋体"/>
          <w:szCs w:val="21"/>
        </w:rPr>
        <w:t xml:space="preserve">    部件名称             </w:t>
      </w:r>
      <w:r>
        <w:rPr>
          <w:rFonts w:ascii="宋体" w:hAnsi="宋体"/>
          <w:szCs w:val="21"/>
        </w:rPr>
        <w:tab/>
      </w:r>
      <w:r>
        <w:rPr>
          <w:rFonts w:ascii="宋体" w:hAnsi="宋体"/>
          <w:szCs w:val="21"/>
        </w:rPr>
        <w:tab/>
      </w:r>
      <w:r>
        <w:rPr>
          <w:rFonts w:ascii="宋体" w:hAnsi="宋体"/>
          <w:szCs w:val="21"/>
        </w:rPr>
        <w:tab/>
      </w:r>
      <w:r>
        <w:rPr>
          <w:rFonts w:hint="eastAsia" w:ascii="宋体" w:hAnsi="宋体"/>
          <w:szCs w:val="21"/>
        </w:rPr>
        <w:t>供应商</w:t>
      </w:r>
    </w:p>
    <w:p w14:paraId="0EC442B1">
      <w:pPr>
        <w:rPr>
          <w:rFonts w:ascii="宋体" w:hAnsi="宋体"/>
          <w:szCs w:val="21"/>
          <w:u w:val="single"/>
        </w:rPr>
      </w:pPr>
      <w:r>
        <w:rPr>
          <w:rFonts w:hint="eastAsia" w:ascii="宋体" w:hAnsi="宋体"/>
          <w:szCs w:val="21"/>
        </w:rPr>
        <w:t xml:space="preserve">    </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rPr>
        <w:tab/>
      </w:r>
      <w:r>
        <w:rPr>
          <w:rFonts w:ascii="宋体" w:hAnsi="宋体"/>
          <w:szCs w:val="21"/>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32F27227">
      <w:pPr>
        <w:rPr>
          <w:rFonts w:ascii="宋体" w:hAnsi="宋体"/>
          <w:szCs w:val="21"/>
          <w:u w:val="single"/>
        </w:rPr>
      </w:pPr>
      <w:r>
        <w:rPr>
          <w:rFonts w:hint="eastAsia" w:ascii="宋体" w:hAnsi="宋体"/>
          <w:szCs w:val="21"/>
        </w:rPr>
        <w:t xml:space="preserve">    </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rPr>
        <w:tab/>
      </w:r>
      <w:r>
        <w:rPr>
          <w:rFonts w:ascii="宋体" w:hAnsi="宋体"/>
          <w:szCs w:val="21"/>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59B00717">
      <w:pPr>
        <w:outlineLvl w:val="2"/>
        <w:rPr>
          <w:rFonts w:ascii="宋体" w:hAnsi="宋体"/>
          <w:szCs w:val="21"/>
        </w:rPr>
      </w:pPr>
      <w:r>
        <w:rPr>
          <w:rFonts w:hint="eastAsia" w:ascii="宋体" w:hAnsi="宋体"/>
          <w:szCs w:val="21"/>
        </w:rPr>
        <w:t>7. 最近3年直接或通过贸易公司向中国提供的投标货物：</w:t>
      </w:r>
    </w:p>
    <w:p w14:paraId="7305425A">
      <w:pPr>
        <w:rPr>
          <w:rFonts w:ascii="宋体" w:hAnsi="宋体"/>
          <w:szCs w:val="21"/>
          <w:u w:val="single"/>
        </w:rPr>
      </w:pPr>
      <w:r>
        <w:rPr>
          <w:rFonts w:hint="eastAsia" w:ascii="宋体" w:hAnsi="宋体"/>
          <w:szCs w:val="21"/>
        </w:rPr>
        <w:t>合同编号：</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571EFE90">
      <w:pPr>
        <w:rPr>
          <w:rFonts w:ascii="宋体" w:hAnsi="宋体"/>
          <w:szCs w:val="21"/>
          <w:u w:val="single"/>
        </w:rPr>
      </w:pPr>
      <w:r>
        <w:rPr>
          <w:rFonts w:hint="eastAsia" w:ascii="宋体" w:hAnsi="宋体"/>
          <w:szCs w:val="21"/>
        </w:rPr>
        <w:t>签字日期：</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214B4F27">
      <w:pPr>
        <w:rPr>
          <w:rFonts w:ascii="宋体" w:hAnsi="宋体"/>
          <w:szCs w:val="21"/>
          <w:u w:val="single"/>
        </w:rPr>
      </w:pPr>
      <w:r>
        <w:rPr>
          <w:rFonts w:hint="eastAsia" w:ascii="宋体" w:hAnsi="宋体"/>
          <w:szCs w:val="21"/>
        </w:rPr>
        <w:t>项目名称：</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71452F99">
      <w:pPr>
        <w:rPr>
          <w:rFonts w:ascii="宋体" w:hAnsi="宋体"/>
          <w:szCs w:val="21"/>
          <w:u w:val="single"/>
        </w:rPr>
      </w:pPr>
      <w:r>
        <w:rPr>
          <w:rFonts w:hint="eastAsia" w:ascii="宋体" w:hAnsi="宋体"/>
          <w:szCs w:val="21"/>
        </w:rPr>
        <w:t>数    量：</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3C591660">
      <w:pPr>
        <w:rPr>
          <w:rFonts w:ascii="宋体" w:hAnsi="宋体"/>
          <w:szCs w:val="21"/>
          <w:u w:val="single"/>
        </w:rPr>
      </w:pPr>
      <w:r>
        <w:rPr>
          <w:rFonts w:hint="eastAsia" w:ascii="宋体" w:hAnsi="宋体"/>
          <w:szCs w:val="21"/>
        </w:rPr>
        <w:t>合同金额：</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435B0221">
      <w:pPr>
        <w:rPr>
          <w:rFonts w:ascii="宋体" w:hAnsi="宋体"/>
          <w:szCs w:val="21"/>
        </w:rPr>
      </w:pPr>
      <w:r>
        <w:rPr>
          <w:rFonts w:hint="eastAsia" w:ascii="宋体" w:hAnsi="宋体"/>
          <w:szCs w:val="21"/>
        </w:rPr>
        <w:t>8. 有关开户银行的名称和地址:</w:t>
      </w: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ascii="宋体" w:hAnsi="宋体"/>
          <w:szCs w:val="21"/>
        </w:rPr>
        <w:tab/>
      </w:r>
    </w:p>
    <w:p w14:paraId="1C9B7B84">
      <w:pPr>
        <w:rPr>
          <w:rFonts w:ascii="宋体" w:hAnsi="宋体"/>
          <w:szCs w:val="21"/>
        </w:rPr>
      </w:pPr>
      <w:r>
        <w:rPr>
          <w:rFonts w:hint="eastAsia" w:ascii="宋体" w:hAnsi="宋体"/>
          <w:szCs w:val="21"/>
        </w:rPr>
        <w:t>9. 制造商所属的集团公司。如有的话:</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16E5FCD1">
      <w:pPr>
        <w:rPr>
          <w:rFonts w:ascii="宋体" w:hAnsi="宋体"/>
          <w:szCs w:val="21"/>
          <w:u w:val="single"/>
        </w:rPr>
      </w:pPr>
      <w:r>
        <w:rPr>
          <w:rFonts w:hint="eastAsia" w:ascii="宋体" w:hAnsi="宋体"/>
          <w:szCs w:val="21"/>
        </w:rPr>
        <w:t>10</w:t>
      </w:r>
      <w:r>
        <w:rPr>
          <w:rFonts w:ascii="宋体" w:hAnsi="宋体"/>
          <w:szCs w:val="21"/>
        </w:rPr>
        <w:t xml:space="preserve">. </w:t>
      </w:r>
      <w:r>
        <w:rPr>
          <w:rFonts w:hint="eastAsia" w:ascii="宋体" w:hAnsi="宋体"/>
          <w:szCs w:val="21"/>
        </w:rPr>
        <w:t>其他情况：</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73D5304B">
      <w:pPr>
        <w:ind w:firstLine="359" w:firstLineChars="171"/>
        <w:rPr>
          <w:rFonts w:ascii="宋体" w:hAnsi="宋体"/>
          <w:szCs w:val="21"/>
        </w:rPr>
      </w:pPr>
      <w:r>
        <w:rPr>
          <w:rFonts w:hint="eastAsia" w:ascii="宋体" w:hAnsi="宋体"/>
          <w:szCs w:val="21"/>
        </w:rPr>
        <w:t>兹证明上述声明是真实、正确的，并提供了全部能提供的资料和数据，我们同意遵照贵方要求出示有关证明文件。</w:t>
      </w:r>
    </w:p>
    <w:p w14:paraId="6DE86BA2">
      <w:pPr>
        <w:rPr>
          <w:rFonts w:ascii="宋体" w:hAnsi="宋体"/>
          <w:szCs w:val="21"/>
        </w:rPr>
      </w:pPr>
    </w:p>
    <w:p w14:paraId="128F2985">
      <w:pPr>
        <w:rPr>
          <w:rFonts w:ascii="宋体" w:hAnsi="宋体"/>
          <w:szCs w:val="21"/>
          <w:u w:val="single"/>
        </w:rPr>
      </w:pPr>
      <w:r>
        <w:rPr>
          <w:rFonts w:hint="eastAsia" w:ascii="宋体" w:hAnsi="宋体"/>
          <w:szCs w:val="21"/>
        </w:rPr>
        <w:t>制造商名称（盖单位章）：</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72CF8060">
      <w:pPr>
        <w:rPr>
          <w:rFonts w:ascii="宋体" w:hAnsi="宋体"/>
          <w:szCs w:val="21"/>
        </w:rPr>
      </w:pPr>
      <w:r>
        <w:rPr>
          <w:rFonts w:hint="eastAsia" w:ascii="宋体" w:hAnsi="宋体"/>
          <w:szCs w:val="21"/>
        </w:rPr>
        <w:t>签字人姓名和职务：</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56D44264">
      <w:pPr>
        <w:rPr>
          <w:rFonts w:ascii="宋体" w:hAnsi="宋体"/>
          <w:szCs w:val="21"/>
        </w:rPr>
      </w:pPr>
      <w:r>
        <w:rPr>
          <w:rFonts w:hint="eastAsia" w:ascii="宋体" w:hAnsi="宋体"/>
          <w:szCs w:val="21"/>
        </w:rPr>
        <w:t>签</w:t>
      </w:r>
      <w:r>
        <w:rPr>
          <w:rFonts w:ascii="宋体" w:hAnsi="宋体"/>
          <w:szCs w:val="21"/>
        </w:rPr>
        <w:tab/>
      </w:r>
      <w:r>
        <w:rPr>
          <w:rFonts w:hint="eastAsia" w:ascii="宋体" w:hAnsi="宋体"/>
          <w:szCs w:val="21"/>
        </w:rPr>
        <w:t>字</w:t>
      </w:r>
      <w:r>
        <w:rPr>
          <w:rFonts w:ascii="宋体" w:hAnsi="宋体"/>
          <w:szCs w:val="21"/>
        </w:rPr>
        <w:tab/>
      </w:r>
      <w:r>
        <w:rPr>
          <w:rFonts w:hint="eastAsia" w:ascii="宋体" w:hAnsi="宋体"/>
          <w:szCs w:val="21"/>
        </w:rPr>
        <w:t>人</w:t>
      </w:r>
      <w:r>
        <w:rPr>
          <w:rFonts w:ascii="宋体" w:hAnsi="宋体"/>
          <w:szCs w:val="21"/>
        </w:rPr>
        <w:tab/>
      </w:r>
      <w:r>
        <w:rPr>
          <w:rFonts w:hint="eastAsia" w:ascii="宋体" w:hAnsi="宋体"/>
          <w:szCs w:val="21"/>
        </w:rPr>
        <w:t>签</w:t>
      </w:r>
      <w:r>
        <w:rPr>
          <w:rFonts w:ascii="宋体" w:hAnsi="宋体"/>
          <w:szCs w:val="21"/>
        </w:rPr>
        <w:tab/>
      </w:r>
      <w:r>
        <w:rPr>
          <w:rFonts w:hint="eastAsia" w:ascii="宋体" w:hAnsi="宋体"/>
          <w:szCs w:val="21"/>
        </w:rPr>
        <w:t>字：</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6B6434B0">
      <w:pPr>
        <w:rPr>
          <w:rFonts w:ascii="宋体" w:hAnsi="宋体"/>
          <w:szCs w:val="21"/>
        </w:rPr>
      </w:pPr>
      <w:r>
        <w:rPr>
          <w:rFonts w:hint="eastAsia" w:ascii="宋体" w:hAnsi="宋体"/>
          <w:szCs w:val="21"/>
        </w:rPr>
        <w:t>签</w:t>
      </w:r>
      <w:r>
        <w:rPr>
          <w:rFonts w:ascii="宋体" w:hAnsi="宋体"/>
          <w:szCs w:val="21"/>
        </w:rPr>
        <w:t xml:space="preserve">   </w:t>
      </w:r>
      <w:r>
        <w:rPr>
          <w:rFonts w:hint="eastAsia" w:ascii="宋体" w:hAnsi="宋体"/>
          <w:szCs w:val="21"/>
        </w:rPr>
        <w:t>字</w:t>
      </w:r>
      <w:r>
        <w:rPr>
          <w:rFonts w:ascii="宋体" w:hAnsi="宋体"/>
          <w:szCs w:val="21"/>
        </w:rPr>
        <w:t xml:space="preserve">  </w:t>
      </w:r>
      <w:r>
        <w:rPr>
          <w:rFonts w:hint="eastAsia" w:ascii="宋体" w:hAnsi="宋体"/>
          <w:szCs w:val="21"/>
        </w:rPr>
        <w:t>日</w:t>
      </w:r>
      <w:r>
        <w:rPr>
          <w:rFonts w:ascii="宋体" w:hAnsi="宋体"/>
          <w:szCs w:val="21"/>
        </w:rPr>
        <w:t xml:space="preserve">   </w:t>
      </w:r>
      <w:r>
        <w:rPr>
          <w:rFonts w:hint="eastAsia" w:ascii="宋体" w:hAnsi="宋体"/>
          <w:szCs w:val="21"/>
        </w:rPr>
        <w:t>期：</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764A467A">
      <w:pPr>
        <w:rPr>
          <w:rFonts w:ascii="宋体" w:hAnsi="宋体"/>
          <w:szCs w:val="21"/>
        </w:rPr>
      </w:pPr>
      <w:r>
        <w:rPr>
          <w:rFonts w:hint="eastAsia" w:ascii="宋体" w:hAnsi="宋体"/>
          <w:szCs w:val="21"/>
        </w:rPr>
        <w:t>传</w:t>
      </w: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hint="eastAsia" w:ascii="宋体" w:hAnsi="宋体"/>
          <w:szCs w:val="21"/>
        </w:rPr>
        <w:t>真：</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15B79A75">
      <w:pPr>
        <w:rPr>
          <w:rFonts w:ascii="宋体" w:hAnsi="宋体"/>
          <w:szCs w:val="21"/>
        </w:rPr>
      </w:pPr>
      <w:r>
        <w:rPr>
          <w:rFonts w:hint="eastAsia" w:ascii="宋体" w:hAnsi="宋体"/>
          <w:szCs w:val="21"/>
        </w:rPr>
        <w:t>电</w:t>
      </w: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hint="eastAsia" w:ascii="宋体" w:hAnsi="宋体"/>
          <w:szCs w:val="21"/>
        </w:rPr>
        <w:t>话：</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p>
    <w:p w14:paraId="7C3B22D2">
      <w:pPr>
        <w:rPr>
          <w:rFonts w:ascii="宋体" w:hAnsi="宋体"/>
          <w:szCs w:val="21"/>
          <w:u w:val="single"/>
        </w:rPr>
      </w:pPr>
      <w:r>
        <w:rPr>
          <w:rFonts w:hint="eastAsia" w:ascii="宋体" w:hAnsi="宋体"/>
          <w:szCs w:val="21"/>
        </w:rPr>
        <w:t>电</w:t>
      </w:r>
      <w:r>
        <w:rPr>
          <w:rFonts w:ascii="宋体" w:hAnsi="宋体"/>
          <w:szCs w:val="21"/>
        </w:rPr>
        <w:t xml:space="preserve">   </w:t>
      </w:r>
      <w:r>
        <w:rPr>
          <w:rFonts w:hint="eastAsia" w:ascii="宋体" w:hAnsi="宋体"/>
          <w:szCs w:val="21"/>
        </w:rPr>
        <w:t>子</w:t>
      </w:r>
      <w:r>
        <w:rPr>
          <w:rFonts w:ascii="宋体" w:hAnsi="宋体"/>
          <w:szCs w:val="21"/>
        </w:rPr>
        <w:t xml:space="preserve">  </w:t>
      </w:r>
      <w:r>
        <w:rPr>
          <w:rFonts w:hint="eastAsia" w:ascii="宋体" w:hAnsi="宋体"/>
          <w:szCs w:val="21"/>
        </w:rPr>
        <w:t>函</w:t>
      </w:r>
      <w:r>
        <w:rPr>
          <w:rFonts w:ascii="宋体" w:hAnsi="宋体"/>
          <w:szCs w:val="21"/>
        </w:rPr>
        <w:t xml:space="preserve">   </w:t>
      </w:r>
      <w:r>
        <w:rPr>
          <w:rFonts w:hint="eastAsia" w:ascii="宋体" w:hAnsi="宋体"/>
          <w:szCs w:val="21"/>
        </w:rPr>
        <w:t>件：</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bookmarkEnd w:id="56"/>
      <w:bookmarkEnd w:id="57"/>
    </w:p>
    <w:p w14:paraId="1CB92DCA">
      <w:pPr>
        <w:rPr>
          <w:rFonts w:ascii="宋体" w:hAnsi="宋体"/>
          <w:szCs w:val="21"/>
          <w:u w:val="single"/>
        </w:rPr>
      </w:pPr>
    </w:p>
    <w:p w14:paraId="12495F61">
      <w:pPr>
        <w:rPr>
          <w:rFonts w:ascii="宋体" w:hAnsi="宋体"/>
          <w:szCs w:val="21"/>
          <w:u w:val="single"/>
        </w:rPr>
      </w:pPr>
    </w:p>
    <w:p w14:paraId="75116C1E">
      <w:pPr>
        <w:rPr>
          <w:rFonts w:ascii="宋体" w:hAnsi="宋体"/>
          <w:szCs w:val="21"/>
          <w:u w:val="single"/>
        </w:rPr>
      </w:pPr>
    </w:p>
    <w:p w14:paraId="3DA83BD2">
      <w:pPr>
        <w:rPr>
          <w:rFonts w:ascii="宋体" w:hAnsi="宋体"/>
          <w:szCs w:val="21"/>
          <w:u w:val="single"/>
        </w:rPr>
      </w:pPr>
    </w:p>
    <w:p w14:paraId="16099B48">
      <w:pPr>
        <w:rPr>
          <w:rFonts w:ascii="宋体" w:hAnsi="宋体"/>
          <w:szCs w:val="21"/>
          <w:u w:val="single"/>
        </w:rPr>
      </w:pPr>
    </w:p>
    <w:p w14:paraId="48B7C730">
      <w:pPr>
        <w:rPr>
          <w:rFonts w:ascii="宋体" w:hAnsi="宋体"/>
          <w:szCs w:val="21"/>
          <w:u w:val="single"/>
        </w:rPr>
      </w:pPr>
    </w:p>
    <w:p w14:paraId="0F3C3600">
      <w:pPr>
        <w:rPr>
          <w:rFonts w:ascii="宋体" w:hAnsi="宋体"/>
          <w:szCs w:val="21"/>
          <w:u w:val="single"/>
        </w:rPr>
      </w:pPr>
    </w:p>
    <w:p w14:paraId="0CD8184D">
      <w:pPr>
        <w:rPr>
          <w:rFonts w:ascii="宋体" w:hAnsi="宋体"/>
          <w:szCs w:val="21"/>
          <w:u w:val="single"/>
        </w:rPr>
      </w:pPr>
    </w:p>
    <w:p w14:paraId="0B605632">
      <w:pPr>
        <w:rPr>
          <w:rFonts w:ascii="宋体" w:hAnsi="宋体"/>
          <w:szCs w:val="21"/>
          <w:u w:val="single"/>
        </w:rPr>
      </w:pPr>
    </w:p>
    <w:p w14:paraId="79089F6F">
      <w:pPr>
        <w:rPr>
          <w:rFonts w:ascii="宋体" w:hAnsi="宋体"/>
          <w:szCs w:val="21"/>
          <w:u w:val="single"/>
        </w:rPr>
      </w:pPr>
    </w:p>
    <w:p w14:paraId="157B558D">
      <w:pPr>
        <w:rPr>
          <w:rFonts w:ascii="宋体" w:hAnsi="宋体"/>
          <w:szCs w:val="21"/>
          <w:u w:val="single"/>
        </w:rPr>
      </w:pPr>
    </w:p>
    <w:p w14:paraId="13024570">
      <w:pPr>
        <w:rPr>
          <w:rFonts w:ascii="宋体" w:hAnsi="宋体"/>
          <w:szCs w:val="21"/>
          <w:u w:val="single"/>
        </w:rPr>
      </w:pPr>
    </w:p>
    <w:p w14:paraId="1C183B40">
      <w:pPr>
        <w:rPr>
          <w:rFonts w:ascii="宋体" w:hAnsi="宋体"/>
          <w:szCs w:val="21"/>
          <w:u w:val="single"/>
        </w:rPr>
      </w:pPr>
    </w:p>
    <w:p w14:paraId="4929D4C8">
      <w:pPr>
        <w:rPr>
          <w:rFonts w:ascii="宋体" w:hAnsi="宋体"/>
          <w:szCs w:val="21"/>
          <w:u w:val="single"/>
        </w:rPr>
      </w:pPr>
    </w:p>
    <w:p w14:paraId="4624275B">
      <w:pPr>
        <w:rPr>
          <w:rFonts w:ascii="宋体" w:hAnsi="宋体"/>
          <w:szCs w:val="21"/>
          <w:u w:val="single"/>
        </w:rPr>
      </w:pPr>
    </w:p>
    <w:p w14:paraId="112CDDC2">
      <w:pPr>
        <w:rPr>
          <w:rFonts w:ascii="宋体" w:hAnsi="宋体"/>
          <w:szCs w:val="21"/>
          <w:u w:val="single"/>
        </w:rPr>
      </w:pPr>
    </w:p>
    <w:p w14:paraId="44050572">
      <w:pPr>
        <w:rPr>
          <w:rFonts w:ascii="宋体" w:hAnsi="宋体"/>
          <w:szCs w:val="21"/>
          <w:u w:val="single"/>
        </w:rPr>
      </w:pPr>
    </w:p>
    <w:p w14:paraId="00C553C3">
      <w:pPr>
        <w:rPr>
          <w:rFonts w:ascii="宋体" w:hAnsi="宋体"/>
          <w:szCs w:val="21"/>
          <w:u w:val="single"/>
        </w:rPr>
      </w:pPr>
    </w:p>
    <w:p w14:paraId="7402787E">
      <w:pPr>
        <w:rPr>
          <w:rFonts w:ascii="宋体" w:hAnsi="宋体"/>
          <w:szCs w:val="21"/>
          <w:u w:val="single"/>
        </w:rPr>
      </w:pPr>
    </w:p>
    <w:p w14:paraId="3A5D92F6">
      <w:pPr>
        <w:rPr>
          <w:rFonts w:ascii="宋体" w:hAnsi="宋体"/>
          <w:szCs w:val="21"/>
          <w:u w:val="single"/>
        </w:rPr>
      </w:pPr>
    </w:p>
    <w:p w14:paraId="31AB3400">
      <w:pPr>
        <w:rPr>
          <w:rFonts w:ascii="宋体" w:hAnsi="宋体"/>
          <w:szCs w:val="21"/>
          <w:u w:val="single"/>
        </w:rPr>
      </w:pPr>
    </w:p>
    <w:p w14:paraId="1A17E592">
      <w:pPr>
        <w:rPr>
          <w:rFonts w:ascii="宋体" w:hAnsi="宋体"/>
          <w:szCs w:val="21"/>
          <w:u w:val="single"/>
        </w:rPr>
      </w:pPr>
    </w:p>
    <w:p w14:paraId="1AD22957">
      <w:pPr>
        <w:rPr>
          <w:rFonts w:ascii="宋体" w:hAnsi="宋体"/>
          <w:szCs w:val="21"/>
          <w:u w:val="single"/>
        </w:rPr>
      </w:pPr>
    </w:p>
    <w:p w14:paraId="67D5ED8D">
      <w:pPr>
        <w:rPr>
          <w:rFonts w:hAnsi="宋体"/>
          <w:b/>
          <w:sz w:val="28"/>
          <w:szCs w:val="28"/>
        </w:rPr>
      </w:pPr>
      <w:r>
        <w:rPr>
          <w:rFonts w:hint="eastAsia" w:hAnsi="宋体"/>
          <w:b/>
          <w:sz w:val="28"/>
          <w:szCs w:val="28"/>
        </w:rPr>
        <w:t>格式10：</w:t>
      </w:r>
    </w:p>
    <w:p w14:paraId="23ABA266">
      <w:pPr>
        <w:pStyle w:val="13"/>
        <w:rPr>
          <w:rFonts w:hAnsi="宋体"/>
          <w:szCs w:val="21"/>
        </w:rPr>
      </w:pPr>
    </w:p>
    <w:p w14:paraId="746DE705">
      <w:pPr>
        <w:pStyle w:val="3"/>
        <w:numPr>
          <w:ilvl w:val="0"/>
          <w:numId w:val="0"/>
        </w:numPr>
        <w:ind w:left="425"/>
        <w:jc w:val="center"/>
        <w:rPr>
          <w:rFonts w:ascii="宋体" w:hAnsi="宋体" w:eastAsia="宋体"/>
          <w:sz w:val="30"/>
          <w:szCs w:val="30"/>
        </w:rPr>
      </w:pPr>
      <w:bookmarkStart w:id="60" w:name="_Toc99722892"/>
      <w:bookmarkStart w:id="61" w:name="_Toc493600029"/>
      <w:bookmarkStart w:id="62" w:name="_Toc327190555"/>
      <w:r>
        <w:rPr>
          <w:rFonts w:hint="eastAsia" w:ascii="宋体" w:hAnsi="宋体" w:eastAsia="宋体"/>
          <w:sz w:val="30"/>
          <w:szCs w:val="30"/>
        </w:rPr>
        <w:t>招标文件第一章“投标人资格要求”中要求提供的其他资格证明文件</w:t>
      </w:r>
      <w:bookmarkEnd w:id="60"/>
      <w:bookmarkEnd w:id="61"/>
    </w:p>
    <w:p w14:paraId="023E98EF">
      <w:pPr>
        <w:pStyle w:val="3"/>
        <w:numPr>
          <w:ilvl w:val="0"/>
          <w:numId w:val="0"/>
        </w:numPr>
        <w:ind w:left="1021" w:hanging="596"/>
        <w:jc w:val="center"/>
        <w:rPr>
          <w:rFonts w:ascii="宋体" w:hAnsi="宋体" w:eastAsia="宋体"/>
          <w:sz w:val="30"/>
          <w:szCs w:val="30"/>
        </w:rPr>
      </w:pPr>
      <w:r>
        <w:rPr>
          <w:rFonts w:ascii="宋体" w:hAnsi="宋体" w:eastAsia="宋体"/>
          <w:sz w:val="30"/>
          <w:szCs w:val="30"/>
        </w:rPr>
        <w:br w:type="page"/>
      </w:r>
      <w:bookmarkStart w:id="63" w:name="_Toc99722893"/>
      <w:r>
        <w:rPr>
          <w:rFonts w:hint="eastAsia" w:ascii="宋体" w:hAnsi="宋体" w:eastAsia="宋体"/>
          <w:sz w:val="30"/>
          <w:szCs w:val="30"/>
        </w:rPr>
        <w:t>三</w:t>
      </w:r>
      <w:r>
        <w:rPr>
          <w:rFonts w:ascii="宋体" w:hAnsi="宋体" w:eastAsia="宋体"/>
          <w:sz w:val="30"/>
          <w:szCs w:val="30"/>
        </w:rPr>
        <w:t>、</w:t>
      </w:r>
      <w:r>
        <w:rPr>
          <w:rFonts w:hint="eastAsia" w:ascii="宋体" w:hAnsi="宋体" w:eastAsia="宋体"/>
          <w:sz w:val="30"/>
          <w:szCs w:val="30"/>
        </w:rPr>
        <w:t>商务</w:t>
      </w:r>
      <w:r>
        <w:rPr>
          <w:rFonts w:ascii="宋体" w:hAnsi="宋体" w:eastAsia="宋体"/>
          <w:sz w:val="30"/>
          <w:szCs w:val="30"/>
        </w:rPr>
        <w:t>部分</w:t>
      </w:r>
      <w:bookmarkEnd w:id="63"/>
    </w:p>
    <w:p w14:paraId="5F06ECE8">
      <w:pPr>
        <w:rPr>
          <w:rFonts w:ascii="宋体" w:hAnsi="宋体"/>
        </w:rPr>
      </w:pPr>
      <w:r>
        <w:rPr>
          <w:rFonts w:hint="eastAsia" w:ascii="宋体" w:hAnsi="宋体"/>
          <w:b/>
          <w:sz w:val="28"/>
          <w:szCs w:val="28"/>
        </w:rPr>
        <w:t>格式1：</w:t>
      </w:r>
    </w:p>
    <w:p w14:paraId="18E39C55">
      <w:pPr>
        <w:pStyle w:val="3"/>
        <w:numPr>
          <w:ilvl w:val="0"/>
          <w:numId w:val="0"/>
        </w:numPr>
        <w:spacing w:after="120"/>
        <w:ind w:left="425"/>
        <w:jc w:val="center"/>
        <w:outlineLvl w:val="2"/>
        <w:rPr>
          <w:rFonts w:ascii="宋体" w:hAnsi="宋体" w:eastAsia="宋体"/>
        </w:rPr>
      </w:pPr>
      <w:bookmarkStart w:id="64" w:name="_Toc99722894"/>
      <w:bookmarkStart w:id="65" w:name="_Toc2345166"/>
      <w:r>
        <w:rPr>
          <w:rFonts w:hint="eastAsia" w:ascii="宋体" w:hAnsi="宋体" w:eastAsia="宋体"/>
        </w:rPr>
        <w:t>法定代表人身份证明书</w:t>
      </w:r>
      <w:bookmarkEnd w:id="64"/>
      <w:bookmarkEnd w:id="65"/>
    </w:p>
    <w:p w14:paraId="78F2FAEA">
      <w:pPr>
        <w:spacing w:line="440" w:lineRule="exact"/>
        <w:jc w:val="center"/>
        <w:rPr>
          <w:rFonts w:ascii="宋体" w:hAnsi="宋体"/>
          <w:b/>
          <w:sz w:val="30"/>
          <w:szCs w:val="30"/>
        </w:rPr>
      </w:pPr>
    </w:p>
    <w:p w14:paraId="1842B4DE">
      <w:pPr>
        <w:spacing w:line="360" w:lineRule="auto"/>
        <w:rPr>
          <w:rFonts w:ascii="宋体" w:hAnsi="宋体"/>
          <w:sz w:val="24"/>
        </w:rPr>
      </w:pPr>
      <w:r>
        <w:rPr>
          <w:rFonts w:hint="eastAsia" w:ascii="宋体" w:hAnsi="宋体"/>
          <w:sz w:val="24"/>
        </w:rPr>
        <w:t>投标人名称：</w:t>
      </w:r>
      <w:r>
        <w:rPr>
          <w:rFonts w:ascii="宋体" w:hAnsi="宋体"/>
          <w:sz w:val="24"/>
          <w:u w:val="single"/>
        </w:rPr>
        <w:t xml:space="preserve">                        </w:t>
      </w:r>
    </w:p>
    <w:p w14:paraId="02150553">
      <w:pPr>
        <w:spacing w:line="360" w:lineRule="auto"/>
        <w:rPr>
          <w:rFonts w:ascii="宋体" w:hAnsi="宋体"/>
          <w:sz w:val="24"/>
        </w:rPr>
      </w:pPr>
      <w:r>
        <w:rPr>
          <w:rFonts w:hint="eastAsia" w:ascii="宋体" w:hAnsi="宋体"/>
          <w:sz w:val="24"/>
        </w:rPr>
        <w:t>单位性质：</w:t>
      </w:r>
      <w:r>
        <w:rPr>
          <w:rFonts w:ascii="宋体" w:hAnsi="宋体"/>
          <w:sz w:val="24"/>
          <w:u w:val="single"/>
        </w:rPr>
        <w:t xml:space="preserve">                          </w:t>
      </w:r>
    </w:p>
    <w:p w14:paraId="288D7FE2">
      <w:pPr>
        <w:spacing w:line="360" w:lineRule="auto"/>
        <w:rPr>
          <w:rFonts w:ascii="宋体" w:hAnsi="宋体"/>
          <w:sz w:val="24"/>
        </w:rPr>
      </w:pPr>
      <w:r>
        <w:rPr>
          <w:rFonts w:hint="eastAsia" w:ascii="宋体" w:hAnsi="宋体"/>
          <w:sz w:val="24"/>
        </w:rPr>
        <w:t>成立时间：</w:t>
      </w:r>
      <w:r>
        <w:rPr>
          <w:rFonts w:ascii="宋体" w:hAnsi="宋体"/>
          <w:sz w:val="24"/>
          <w:u w:val="single"/>
        </w:rPr>
        <w:t xml:space="preserve">        </w:t>
      </w:r>
      <w:r>
        <w:rPr>
          <w:rFonts w:hint="eastAsia" w:ascii="宋体" w:hAnsi="宋体"/>
          <w:sz w:val="24"/>
        </w:rPr>
        <w:t>年</w:t>
      </w:r>
      <w:r>
        <w:rPr>
          <w:rFonts w:ascii="宋体" w:hAnsi="宋体"/>
          <w:sz w:val="24"/>
          <w:u w:val="single"/>
        </w:rPr>
        <w:t xml:space="preserve">       </w:t>
      </w:r>
      <w:r>
        <w:rPr>
          <w:rFonts w:hint="eastAsia" w:ascii="宋体" w:hAnsi="宋体"/>
          <w:sz w:val="24"/>
        </w:rPr>
        <w:t>月</w:t>
      </w:r>
      <w:r>
        <w:rPr>
          <w:rFonts w:ascii="宋体" w:hAnsi="宋体"/>
          <w:sz w:val="24"/>
          <w:u w:val="single"/>
        </w:rPr>
        <w:t xml:space="preserve">       </w:t>
      </w:r>
      <w:r>
        <w:rPr>
          <w:rFonts w:hint="eastAsia" w:ascii="宋体" w:hAnsi="宋体"/>
          <w:sz w:val="24"/>
        </w:rPr>
        <w:t>日</w:t>
      </w:r>
    </w:p>
    <w:p w14:paraId="660951BD">
      <w:pPr>
        <w:spacing w:line="360" w:lineRule="auto"/>
        <w:rPr>
          <w:rFonts w:ascii="宋体" w:hAnsi="宋体"/>
          <w:sz w:val="24"/>
        </w:rPr>
      </w:pPr>
      <w:r>
        <w:rPr>
          <w:rFonts w:hint="eastAsia" w:ascii="宋体" w:hAnsi="宋体"/>
          <w:sz w:val="24"/>
        </w:rPr>
        <w:t>经营期限：</w:t>
      </w:r>
      <w:r>
        <w:rPr>
          <w:rFonts w:ascii="宋体" w:hAnsi="宋体"/>
          <w:sz w:val="24"/>
          <w:u w:val="single"/>
        </w:rPr>
        <w:t xml:space="preserve">                          </w:t>
      </w:r>
    </w:p>
    <w:p w14:paraId="2487BBBA">
      <w:pPr>
        <w:spacing w:line="360" w:lineRule="auto"/>
        <w:rPr>
          <w:rFonts w:ascii="宋体" w:hAnsi="宋体"/>
          <w:sz w:val="24"/>
        </w:rPr>
      </w:pPr>
      <w:r>
        <w:rPr>
          <w:rFonts w:hint="eastAsia" w:ascii="宋体" w:hAnsi="宋体"/>
          <w:sz w:val="24"/>
        </w:rPr>
        <w:t>姓名：</w:t>
      </w:r>
      <w:r>
        <w:rPr>
          <w:rFonts w:ascii="宋体" w:hAnsi="宋体"/>
          <w:sz w:val="24"/>
          <w:u w:val="single"/>
        </w:rPr>
        <w:t xml:space="preserve">            </w:t>
      </w:r>
      <w:r>
        <w:rPr>
          <w:rFonts w:hint="eastAsia" w:ascii="宋体" w:hAnsi="宋体"/>
          <w:sz w:val="24"/>
        </w:rPr>
        <w:t>性别：</w:t>
      </w:r>
      <w:r>
        <w:rPr>
          <w:rFonts w:ascii="宋体" w:hAnsi="宋体"/>
          <w:sz w:val="24"/>
          <w:u w:val="single"/>
        </w:rPr>
        <w:t xml:space="preserve">            </w:t>
      </w:r>
      <w:r>
        <w:rPr>
          <w:rFonts w:hint="eastAsia" w:ascii="宋体" w:hAnsi="宋体"/>
          <w:sz w:val="24"/>
        </w:rPr>
        <w:t>年龄：</w:t>
      </w:r>
      <w:r>
        <w:rPr>
          <w:rFonts w:ascii="宋体" w:hAnsi="宋体"/>
          <w:sz w:val="24"/>
          <w:u w:val="single"/>
        </w:rPr>
        <w:t xml:space="preserve">            </w:t>
      </w:r>
      <w:r>
        <w:rPr>
          <w:rFonts w:hint="eastAsia" w:ascii="宋体" w:hAnsi="宋体"/>
          <w:sz w:val="24"/>
        </w:rPr>
        <w:t>职务：</w:t>
      </w:r>
      <w:r>
        <w:rPr>
          <w:rFonts w:ascii="宋体" w:hAnsi="宋体"/>
          <w:sz w:val="24"/>
          <w:u w:val="single"/>
        </w:rPr>
        <w:t xml:space="preserve">            </w:t>
      </w:r>
    </w:p>
    <w:p w14:paraId="4FD2B526">
      <w:pPr>
        <w:spacing w:line="360" w:lineRule="auto"/>
        <w:rPr>
          <w:rFonts w:ascii="宋体" w:hAnsi="宋体"/>
          <w:sz w:val="24"/>
        </w:rPr>
      </w:pPr>
      <w:r>
        <w:rPr>
          <w:rFonts w:hint="eastAsia" w:ascii="宋体" w:hAnsi="宋体"/>
          <w:sz w:val="24"/>
        </w:rPr>
        <w:t>系</w:t>
      </w:r>
      <w:r>
        <w:rPr>
          <w:rFonts w:ascii="宋体" w:hAnsi="宋体"/>
          <w:sz w:val="24"/>
          <w:u w:val="single"/>
        </w:rPr>
        <w:t xml:space="preserve">                        </w:t>
      </w:r>
      <w:r>
        <w:rPr>
          <w:rFonts w:hint="eastAsia" w:ascii="宋体" w:hAnsi="宋体"/>
          <w:sz w:val="24"/>
        </w:rPr>
        <w:t>（投标人名称）的法定代表人。</w:t>
      </w:r>
    </w:p>
    <w:p w14:paraId="6BAF5A40">
      <w:pPr>
        <w:spacing w:line="360" w:lineRule="auto"/>
        <w:rPr>
          <w:rFonts w:ascii="宋体" w:hAnsi="宋体"/>
          <w:sz w:val="24"/>
        </w:rPr>
      </w:pPr>
    </w:p>
    <w:p w14:paraId="0911BB5A">
      <w:pPr>
        <w:spacing w:line="360" w:lineRule="auto"/>
        <w:ind w:firstLine="480" w:firstLineChars="200"/>
        <w:rPr>
          <w:rFonts w:ascii="宋体" w:hAnsi="宋体"/>
          <w:sz w:val="24"/>
        </w:rPr>
      </w:pPr>
    </w:p>
    <w:p w14:paraId="1DC093EA">
      <w:pPr>
        <w:spacing w:line="360" w:lineRule="auto"/>
        <w:ind w:firstLine="480" w:firstLineChars="200"/>
        <w:rPr>
          <w:rFonts w:ascii="宋体" w:hAnsi="宋体"/>
          <w:sz w:val="24"/>
        </w:rPr>
      </w:pPr>
      <w:r>
        <w:rPr>
          <w:rFonts w:hint="eastAsia" w:ascii="宋体" w:hAnsi="宋体"/>
          <w:sz w:val="24"/>
        </w:rPr>
        <w:t>特此证明。</w:t>
      </w:r>
    </w:p>
    <w:p w14:paraId="7C57A72B">
      <w:pPr>
        <w:spacing w:line="360" w:lineRule="auto"/>
        <w:rPr>
          <w:rFonts w:ascii="宋体" w:hAnsi="宋体"/>
          <w:szCs w:val="21"/>
        </w:rPr>
      </w:pPr>
    </w:p>
    <w:p w14:paraId="2D1AC7C1">
      <w:pPr>
        <w:spacing w:line="360" w:lineRule="auto"/>
        <w:rPr>
          <w:rFonts w:ascii="宋体" w:hAnsi="宋体"/>
          <w:szCs w:val="21"/>
        </w:rPr>
      </w:pPr>
    </w:p>
    <w:p w14:paraId="1ABE596D">
      <w:pPr>
        <w:pStyle w:val="13"/>
        <w:spacing w:line="500" w:lineRule="exact"/>
        <w:ind w:firstLine="420"/>
        <w:rPr>
          <w:rFonts w:hAnsi="宋体"/>
          <w:b/>
          <w:bCs/>
          <w:sz w:val="24"/>
          <w:szCs w:val="24"/>
        </w:rPr>
      </w:pPr>
      <w:r>
        <w:rPr>
          <w:rFonts w:hint="eastAsia" w:hAnsi="宋体"/>
          <w:b/>
          <w:bCs/>
          <w:sz w:val="24"/>
          <w:szCs w:val="24"/>
        </w:rPr>
        <w:t>注:</w:t>
      </w:r>
      <w:r>
        <w:rPr>
          <w:rFonts w:hint="eastAsia" w:hAnsi="宋体"/>
          <w:b/>
          <w:bCs/>
          <w:sz w:val="24"/>
        </w:rPr>
        <w:t>后附法定代表人身份证（扫描件）。</w:t>
      </w:r>
    </w:p>
    <w:p w14:paraId="1B775478">
      <w:pPr>
        <w:spacing w:line="360" w:lineRule="auto"/>
        <w:rPr>
          <w:rFonts w:ascii="宋体" w:hAnsi="宋体"/>
          <w:szCs w:val="21"/>
        </w:rPr>
      </w:pPr>
    </w:p>
    <w:p w14:paraId="3494915F">
      <w:pPr>
        <w:spacing w:line="360" w:lineRule="auto"/>
        <w:rPr>
          <w:rFonts w:ascii="宋体" w:hAnsi="宋体"/>
          <w:szCs w:val="21"/>
        </w:rPr>
      </w:pPr>
    </w:p>
    <w:p w14:paraId="1443BEE3">
      <w:pPr>
        <w:spacing w:line="360" w:lineRule="auto"/>
        <w:ind w:firstLine="3292" w:firstLineChars="1372"/>
        <w:rPr>
          <w:rFonts w:ascii="宋体" w:hAnsi="宋体"/>
          <w:b/>
          <w:sz w:val="24"/>
        </w:rPr>
      </w:pPr>
      <w:r>
        <w:rPr>
          <w:rFonts w:hint="eastAsia" w:ascii="宋体" w:hAnsi="宋体"/>
          <w:b/>
          <w:sz w:val="24"/>
        </w:rPr>
        <w:t>投标人</w:t>
      </w:r>
      <w:r>
        <w:rPr>
          <w:rFonts w:ascii="宋体" w:hAnsi="宋体"/>
          <w:b/>
          <w:sz w:val="24"/>
        </w:rPr>
        <w:t>：</w:t>
      </w:r>
      <w:r>
        <w:rPr>
          <w:rFonts w:ascii="宋体" w:hAnsi="宋体"/>
          <w:b/>
          <w:sz w:val="24"/>
          <w:u w:val="single"/>
        </w:rPr>
        <w:t xml:space="preserve">                                 </w:t>
      </w:r>
      <w:r>
        <w:rPr>
          <w:rFonts w:ascii="宋体" w:hAnsi="宋体"/>
          <w:b/>
          <w:sz w:val="24"/>
        </w:rPr>
        <w:t>（</w:t>
      </w:r>
      <w:r>
        <w:rPr>
          <w:rFonts w:hint="eastAsia" w:ascii="宋体" w:hAnsi="宋体"/>
          <w:b/>
          <w:sz w:val="24"/>
        </w:rPr>
        <w:t>加</w:t>
      </w:r>
      <w:r>
        <w:rPr>
          <w:rFonts w:ascii="宋体" w:hAnsi="宋体"/>
          <w:b/>
          <w:sz w:val="24"/>
        </w:rPr>
        <w:t>盖</w:t>
      </w:r>
      <w:r>
        <w:rPr>
          <w:rFonts w:hint="eastAsia" w:ascii="宋体" w:hAnsi="宋体"/>
          <w:b/>
          <w:sz w:val="24"/>
        </w:rPr>
        <w:t>电子公章</w:t>
      </w:r>
      <w:r>
        <w:rPr>
          <w:rFonts w:ascii="宋体" w:hAnsi="宋体"/>
          <w:b/>
          <w:sz w:val="24"/>
        </w:rPr>
        <w:t>）</w:t>
      </w:r>
    </w:p>
    <w:p w14:paraId="2045F117">
      <w:pPr>
        <w:spacing w:line="360" w:lineRule="auto"/>
        <w:ind w:firstLine="3386" w:firstLineChars="1411"/>
        <w:rPr>
          <w:rFonts w:ascii="宋体" w:hAnsi="宋体"/>
          <w:b/>
          <w:sz w:val="24"/>
          <w:u w:val="single"/>
        </w:rPr>
      </w:pPr>
    </w:p>
    <w:p w14:paraId="6A82B14F">
      <w:pPr>
        <w:spacing w:line="360" w:lineRule="auto"/>
        <w:ind w:firstLine="3386" w:firstLineChars="1411"/>
        <w:rPr>
          <w:rFonts w:ascii="宋体" w:hAnsi="宋体"/>
          <w:b/>
          <w:sz w:val="24"/>
        </w:rPr>
      </w:pPr>
      <w:r>
        <w:rPr>
          <w:rFonts w:ascii="宋体" w:hAnsi="宋体"/>
          <w:b/>
          <w:sz w:val="24"/>
          <w:u w:val="single"/>
        </w:rPr>
        <w:t xml:space="preserve">            </w:t>
      </w:r>
      <w:r>
        <w:rPr>
          <w:rFonts w:ascii="宋体" w:hAnsi="宋体"/>
          <w:b/>
          <w:sz w:val="24"/>
        </w:rPr>
        <w:t>年</w:t>
      </w:r>
      <w:r>
        <w:rPr>
          <w:rFonts w:ascii="宋体" w:hAnsi="宋体"/>
          <w:b/>
          <w:sz w:val="24"/>
          <w:u w:val="single"/>
        </w:rPr>
        <w:t xml:space="preserve">       </w:t>
      </w:r>
      <w:r>
        <w:rPr>
          <w:rFonts w:ascii="宋体" w:hAnsi="宋体"/>
          <w:b/>
          <w:sz w:val="24"/>
        </w:rPr>
        <w:t>月</w:t>
      </w:r>
      <w:r>
        <w:rPr>
          <w:rFonts w:ascii="宋体" w:hAnsi="宋体"/>
          <w:b/>
          <w:sz w:val="24"/>
          <w:u w:val="single"/>
        </w:rPr>
        <w:t xml:space="preserve">       </w:t>
      </w:r>
      <w:r>
        <w:rPr>
          <w:rFonts w:ascii="宋体" w:hAnsi="宋体"/>
          <w:b/>
          <w:sz w:val="24"/>
        </w:rPr>
        <w:t>日</w:t>
      </w:r>
    </w:p>
    <w:p w14:paraId="679162BC">
      <w:pPr>
        <w:spacing w:line="360" w:lineRule="auto"/>
        <w:ind w:left="5397" w:leftChars="2570"/>
        <w:rPr>
          <w:rFonts w:ascii="宋体" w:hAnsi="宋体"/>
          <w:sz w:val="24"/>
        </w:rPr>
      </w:pPr>
    </w:p>
    <w:p w14:paraId="7187A929">
      <w:pPr>
        <w:spacing w:line="360" w:lineRule="auto"/>
        <w:rPr>
          <w:rFonts w:ascii="宋体" w:hAnsi="宋体"/>
          <w:szCs w:val="21"/>
        </w:rPr>
      </w:pPr>
    </w:p>
    <w:p w14:paraId="1CE54DA9">
      <w:pPr>
        <w:pStyle w:val="13"/>
        <w:spacing w:line="600" w:lineRule="exact"/>
        <w:rPr>
          <w:rFonts w:hAnsi="宋体"/>
          <w:b/>
          <w:sz w:val="28"/>
          <w:szCs w:val="28"/>
        </w:rPr>
      </w:pPr>
      <w:r>
        <w:rPr>
          <w:rFonts w:hAnsi="宋体"/>
          <w:b/>
          <w:szCs w:val="21"/>
        </w:rPr>
        <w:br w:type="page"/>
      </w:r>
      <w:r>
        <w:rPr>
          <w:rFonts w:hint="eastAsia" w:hAnsi="宋体"/>
          <w:b/>
          <w:sz w:val="28"/>
          <w:szCs w:val="28"/>
        </w:rPr>
        <w:t>格式2：</w:t>
      </w:r>
    </w:p>
    <w:p w14:paraId="62591E38">
      <w:pPr>
        <w:pStyle w:val="3"/>
        <w:numPr>
          <w:ilvl w:val="0"/>
          <w:numId w:val="0"/>
        </w:numPr>
        <w:ind w:left="425"/>
        <w:jc w:val="center"/>
        <w:rPr>
          <w:rFonts w:ascii="宋体" w:hAnsi="宋体" w:eastAsia="宋体"/>
          <w:sz w:val="32"/>
          <w:szCs w:val="32"/>
        </w:rPr>
      </w:pPr>
      <w:bookmarkStart w:id="66" w:name="_Toc2345167"/>
      <w:bookmarkStart w:id="67" w:name="_Toc99722895"/>
      <w:r>
        <w:rPr>
          <w:rFonts w:hint="eastAsia" w:ascii="宋体" w:hAnsi="宋体" w:eastAsia="宋体"/>
          <w:sz w:val="32"/>
          <w:szCs w:val="32"/>
        </w:rPr>
        <w:t>法定代表人授权委托书</w:t>
      </w:r>
      <w:bookmarkEnd w:id="66"/>
      <w:bookmarkEnd w:id="67"/>
    </w:p>
    <w:p w14:paraId="467F8E3B">
      <w:pPr>
        <w:pStyle w:val="13"/>
        <w:spacing w:line="500" w:lineRule="exact"/>
        <w:ind w:firstLine="480" w:firstLineChars="200"/>
        <w:rPr>
          <w:rFonts w:hAnsi="宋体"/>
          <w:sz w:val="24"/>
          <w:szCs w:val="24"/>
        </w:rPr>
      </w:pPr>
    </w:p>
    <w:p w14:paraId="44EE25D3">
      <w:pPr>
        <w:spacing w:line="360" w:lineRule="auto"/>
        <w:ind w:firstLine="480" w:firstLineChars="200"/>
        <w:rPr>
          <w:rFonts w:ascii="宋体" w:hAnsi="宋体"/>
          <w:sz w:val="24"/>
        </w:rPr>
      </w:pPr>
      <w:r>
        <w:rPr>
          <w:rFonts w:hint="eastAsia" w:ascii="宋体" w:hAnsi="宋体"/>
          <w:sz w:val="24"/>
        </w:rPr>
        <w:t>本授权书声明：</w:t>
      </w:r>
      <w:r>
        <w:rPr>
          <w:rFonts w:hint="eastAsia" w:ascii="宋体" w:hAnsi="宋体"/>
          <w:sz w:val="24"/>
          <w:u w:val="single"/>
        </w:rPr>
        <w:t xml:space="preserve">  （投标人全称） </w:t>
      </w:r>
      <w:r>
        <w:rPr>
          <w:rFonts w:hint="eastAsia" w:ascii="宋体" w:hAnsi="宋体"/>
          <w:sz w:val="24"/>
        </w:rPr>
        <w:t>的法定代表人代表本公司授权</w:t>
      </w:r>
      <w:r>
        <w:rPr>
          <w:rFonts w:hint="eastAsia" w:ascii="宋体" w:hAnsi="宋体"/>
          <w:sz w:val="24"/>
          <w:u w:val="single"/>
        </w:rPr>
        <w:t>（委托代理人姓名）</w:t>
      </w:r>
      <w:r>
        <w:rPr>
          <w:rFonts w:hint="eastAsia" w:ascii="宋体" w:hAnsi="宋体"/>
          <w:sz w:val="24"/>
        </w:rPr>
        <w:t>为本公司合法代理人，就贵方组织的有关</w:t>
      </w:r>
      <w:r>
        <w:rPr>
          <w:rFonts w:hint="eastAsia" w:ascii="宋体" w:hAnsi="宋体"/>
          <w:sz w:val="24"/>
          <w:u w:val="single"/>
        </w:rPr>
        <w:t>（采购项目名称）</w:t>
      </w:r>
      <w:r>
        <w:rPr>
          <w:rFonts w:hint="eastAsia" w:ascii="宋体" w:hAnsi="宋体"/>
          <w:sz w:val="24"/>
        </w:rPr>
        <w:t>项目（</w:t>
      </w:r>
      <w:r>
        <w:rPr>
          <w:rFonts w:hint="eastAsia" w:ascii="宋体" w:hAnsi="宋体"/>
          <w:sz w:val="24"/>
          <w:lang w:eastAsia="zh-CN"/>
        </w:rPr>
        <w:t>项目编号</w:t>
      </w:r>
      <w:r>
        <w:rPr>
          <w:rFonts w:hint="eastAsia" w:ascii="宋体" w:hAnsi="宋体"/>
          <w:sz w:val="24"/>
        </w:rPr>
        <w:t>：</w:t>
      </w:r>
      <w:r>
        <w:rPr>
          <w:rFonts w:hint="eastAsia" w:ascii="宋体" w:hAnsi="宋体"/>
          <w:sz w:val="24"/>
          <w:u w:val="single"/>
        </w:rPr>
        <w:t xml:space="preserve">         </w:t>
      </w:r>
      <w:r>
        <w:rPr>
          <w:rFonts w:hint="eastAsia" w:ascii="宋体" w:hAnsi="宋体"/>
          <w:sz w:val="24"/>
        </w:rPr>
        <w:t>）的</w:t>
      </w:r>
      <w:r>
        <w:rPr>
          <w:rFonts w:ascii="宋体" w:hAnsi="宋体"/>
          <w:sz w:val="24"/>
        </w:rPr>
        <w:t>招标</w:t>
      </w:r>
      <w:r>
        <w:rPr>
          <w:rFonts w:hint="eastAsia" w:ascii="宋体" w:hAnsi="宋体"/>
          <w:sz w:val="24"/>
        </w:rPr>
        <w:t>，以本单位名义</w:t>
      </w:r>
      <w:r>
        <w:rPr>
          <w:rFonts w:ascii="宋体" w:hAnsi="宋体"/>
          <w:sz w:val="24"/>
        </w:rPr>
        <w:t>投标</w:t>
      </w:r>
      <w:r>
        <w:rPr>
          <w:rFonts w:hint="eastAsia" w:ascii="宋体" w:hAnsi="宋体"/>
          <w:sz w:val="24"/>
        </w:rPr>
        <w:t>。</w:t>
      </w:r>
      <w:r>
        <w:rPr>
          <w:rFonts w:ascii="宋体" w:hAnsi="宋体"/>
          <w:sz w:val="24"/>
        </w:rPr>
        <w:t>代理人在本项目投标过程中所签署的一切文件和处理与之有关的一切事务，我方均予承认。</w:t>
      </w:r>
    </w:p>
    <w:p w14:paraId="5AE85E6E">
      <w:pPr>
        <w:pStyle w:val="13"/>
        <w:spacing w:line="500" w:lineRule="exact"/>
        <w:ind w:firstLine="420"/>
        <w:rPr>
          <w:rFonts w:hAnsi="宋体"/>
          <w:sz w:val="24"/>
          <w:szCs w:val="24"/>
        </w:rPr>
      </w:pPr>
      <w:r>
        <w:rPr>
          <w:rFonts w:hAnsi="宋体"/>
          <w:sz w:val="24"/>
          <w:szCs w:val="24"/>
        </w:rPr>
        <w:t>代理人无转委托权。</w:t>
      </w:r>
    </w:p>
    <w:p w14:paraId="3D0AD6D1">
      <w:pPr>
        <w:pStyle w:val="13"/>
        <w:spacing w:line="500" w:lineRule="exact"/>
        <w:ind w:firstLine="420"/>
        <w:rPr>
          <w:rFonts w:hAnsi="宋体"/>
          <w:sz w:val="24"/>
          <w:szCs w:val="24"/>
        </w:rPr>
      </w:pPr>
    </w:p>
    <w:p w14:paraId="7BFB43E3">
      <w:pPr>
        <w:spacing w:line="360" w:lineRule="auto"/>
        <w:ind w:left="4387" w:leftChars="1350" w:hanging="1552" w:hangingChars="647"/>
        <w:rPr>
          <w:rFonts w:ascii="宋体" w:hAnsi="宋体"/>
          <w:b/>
          <w:sz w:val="24"/>
        </w:rPr>
      </w:pPr>
      <w:r>
        <w:rPr>
          <w:rFonts w:hint="eastAsia" w:ascii="宋体" w:hAnsi="宋体"/>
          <w:b/>
          <w:sz w:val="24"/>
        </w:rPr>
        <w:t>投标人</w:t>
      </w:r>
      <w:r>
        <w:rPr>
          <w:rFonts w:ascii="宋体" w:hAnsi="宋体"/>
          <w:b/>
          <w:sz w:val="24"/>
        </w:rPr>
        <w:t>：</w:t>
      </w:r>
      <w:r>
        <w:rPr>
          <w:rFonts w:ascii="宋体" w:hAnsi="宋体"/>
          <w:b/>
          <w:sz w:val="24"/>
          <w:u w:val="single"/>
        </w:rPr>
        <w:t xml:space="preserve">                          </w:t>
      </w:r>
      <w:r>
        <w:rPr>
          <w:rFonts w:ascii="宋体" w:hAnsi="宋体"/>
          <w:b/>
          <w:sz w:val="24"/>
        </w:rPr>
        <w:t>（</w:t>
      </w:r>
      <w:r>
        <w:rPr>
          <w:rFonts w:hint="eastAsia" w:ascii="宋体" w:hAnsi="宋体"/>
          <w:b/>
          <w:sz w:val="24"/>
        </w:rPr>
        <w:t>加</w:t>
      </w:r>
      <w:r>
        <w:rPr>
          <w:rFonts w:ascii="宋体" w:hAnsi="宋体"/>
          <w:b/>
          <w:sz w:val="24"/>
        </w:rPr>
        <w:t>盖</w:t>
      </w:r>
      <w:r>
        <w:rPr>
          <w:rFonts w:hint="eastAsia" w:ascii="宋体" w:hAnsi="宋体"/>
          <w:b/>
          <w:sz w:val="24"/>
        </w:rPr>
        <w:t>电子公章</w:t>
      </w:r>
      <w:r>
        <w:rPr>
          <w:rFonts w:ascii="宋体" w:hAnsi="宋体"/>
          <w:b/>
          <w:sz w:val="24"/>
        </w:rPr>
        <w:t>）</w:t>
      </w:r>
    </w:p>
    <w:p w14:paraId="5FE594D1">
      <w:pPr>
        <w:spacing w:line="360" w:lineRule="auto"/>
        <w:ind w:left="4387" w:leftChars="1350" w:hanging="1552" w:hangingChars="647"/>
        <w:rPr>
          <w:rFonts w:ascii="宋体" w:hAnsi="宋体"/>
          <w:b/>
          <w:sz w:val="24"/>
        </w:rPr>
      </w:pPr>
    </w:p>
    <w:p w14:paraId="1C3A8395">
      <w:pPr>
        <w:spacing w:line="360" w:lineRule="auto"/>
        <w:ind w:left="4387" w:leftChars="1350" w:hanging="1552" w:hangingChars="647"/>
        <w:rPr>
          <w:rFonts w:ascii="宋体" w:hAnsi="宋体"/>
          <w:b/>
          <w:sz w:val="24"/>
        </w:rPr>
      </w:pPr>
      <w:r>
        <w:rPr>
          <w:rFonts w:ascii="宋体" w:hAnsi="宋体"/>
          <w:b/>
          <w:sz w:val="24"/>
        </w:rPr>
        <w:t>法定代表人</w:t>
      </w:r>
      <w:r>
        <w:rPr>
          <w:rFonts w:hint="eastAsia" w:ascii="宋体" w:hAnsi="宋体"/>
          <w:b/>
          <w:sz w:val="24"/>
        </w:rPr>
        <w:t>（电子签名）</w:t>
      </w:r>
      <w:r>
        <w:rPr>
          <w:rFonts w:ascii="宋体" w:hAnsi="宋体"/>
          <w:b/>
          <w:sz w:val="24"/>
        </w:rPr>
        <w:t>：</w:t>
      </w:r>
      <w:r>
        <w:rPr>
          <w:rFonts w:ascii="宋体" w:hAnsi="宋体"/>
          <w:b/>
          <w:sz w:val="24"/>
          <w:u w:val="single"/>
        </w:rPr>
        <w:t xml:space="preserve">               </w:t>
      </w:r>
      <w:r>
        <w:rPr>
          <w:rFonts w:hint="eastAsia" w:ascii="宋体" w:hAnsi="宋体"/>
          <w:b/>
          <w:sz w:val="24"/>
        </w:rPr>
        <w:t xml:space="preserve"> </w:t>
      </w:r>
    </w:p>
    <w:p w14:paraId="292A294D">
      <w:pPr>
        <w:spacing w:line="360" w:lineRule="auto"/>
        <w:ind w:left="4387" w:leftChars="1350" w:hanging="1552" w:hangingChars="647"/>
        <w:rPr>
          <w:rFonts w:ascii="宋体" w:hAnsi="宋体"/>
          <w:b/>
          <w:sz w:val="24"/>
          <w:u w:val="single"/>
        </w:rPr>
      </w:pPr>
    </w:p>
    <w:p w14:paraId="3586F9B9">
      <w:pPr>
        <w:spacing w:line="360" w:lineRule="auto"/>
        <w:ind w:left="4387" w:leftChars="1350" w:hanging="1552" w:hangingChars="647"/>
        <w:rPr>
          <w:rFonts w:ascii="宋体" w:hAnsi="宋体"/>
          <w:b/>
          <w:sz w:val="24"/>
        </w:rPr>
      </w:pPr>
      <w:r>
        <w:rPr>
          <w:rFonts w:hint="eastAsia" w:ascii="宋体" w:hAnsi="宋体"/>
          <w:b/>
          <w:sz w:val="24"/>
        </w:rPr>
        <w:t>签发日期：</w:t>
      </w:r>
      <w:r>
        <w:rPr>
          <w:rFonts w:ascii="宋体" w:hAnsi="宋体"/>
          <w:b/>
          <w:sz w:val="24"/>
          <w:u w:val="single"/>
        </w:rPr>
        <w:t xml:space="preserve">          </w:t>
      </w:r>
      <w:r>
        <w:rPr>
          <w:rFonts w:ascii="宋体" w:hAnsi="宋体"/>
          <w:b/>
          <w:sz w:val="24"/>
        </w:rPr>
        <w:t>年</w:t>
      </w:r>
      <w:r>
        <w:rPr>
          <w:rFonts w:ascii="宋体" w:hAnsi="宋体"/>
          <w:b/>
          <w:sz w:val="24"/>
          <w:u w:val="single"/>
        </w:rPr>
        <w:t xml:space="preserve">       </w:t>
      </w:r>
      <w:r>
        <w:rPr>
          <w:rFonts w:ascii="宋体" w:hAnsi="宋体"/>
          <w:b/>
          <w:sz w:val="24"/>
        </w:rPr>
        <w:t>月</w:t>
      </w:r>
      <w:r>
        <w:rPr>
          <w:rFonts w:ascii="宋体" w:hAnsi="宋体"/>
          <w:b/>
          <w:sz w:val="24"/>
          <w:u w:val="single"/>
        </w:rPr>
        <w:t xml:space="preserve">       </w:t>
      </w:r>
      <w:r>
        <w:rPr>
          <w:rFonts w:ascii="宋体" w:hAnsi="宋体"/>
          <w:b/>
          <w:sz w:val="24"/>
        </w:rPr>
        <w:t>日</w:t>
      </w:r>
    </w:p>
    <w:p w14:paraId="636335C4">
      <w:pPr>
        <w:pStyle w:val="13"/>
        <w:spacing w:line="500" w:lineRule="exact"/>
        <w:rPr>
          <w:rFonts w:hAnsi="宋体"/>
        </w:rPr>
      </w:pPr>
      <w:r>
        <w:rPr>
          <w:rFonts w:hint="eastAsia" w:hAnsi="宋体"/>
        </w:rPr>
        <w:t>__________________________________________________________________________________________</w:t>
      </w:r>
    </w:p>
    <w:tbl>
      <w:tblPr>
        <w:tblStyle w:val="30"/>
        <w:tblW w:w="5868" w:type="dxa"/>
        <w:tblInd w:w="720" w:type="dxa"/>
        <w:tblLayout w:type="fixed"/>
        <w:tblCellMar>
          <w:top w:w="0" w:type="dxa"/>
          <w:left w:w="108" w:type="dxa"/>
          <w:bottom w:w="0" w:type="dxa"/>
          <w:right w:w="108" w:type="dxa"/>
        </w:tblCellMar>
      </w:tblPr>
      <w:tblGrid>
        <w:gridCol w:w="1908"/>
        <w:gridCol w:w="3960"/>
      </w:tblGrid>
      <w:tr w14:paraId="482F99AF">
        <w:tblPrEx>
          <w:tblCellMar>
            <w:top w:w="0" w:type="dxa"/>
            <w:left w:w="108" w:type="dxa"/>
            <w:bottom w:w="0" w:type="dxa"/>
            <w:right w:w="108" w:type="dxa"/>
          </w:tblCellMar>
        </w:tblPrEx>
        <w:tc>
          <w:tcPr>
            <w:tcW w:w="1908" w:type="dxa"/>
            <w:tcBorders>
              <w:top w:val="nil"/>
              <w:left w:val="nil"/>
              <w:bottom w:val="nil"/>
              <w:right w:val="nil"/>
            </w:tcBorders>
          </w:tcPr>
          <w:p w14:paraId="40B676EA">
            <w:pPr>
              <w:pStyle w:val="13"/>
              <w:spacing w:line="500" w:lineRule="exact"/>
              <w:rPr>
                <w:rFonts w:hAnsi="宋体"/>
              </w:rPr>
            </w:pPr>
            <w:r>
              <w:rPr>
                <w:rFonts w:hint="eastAsia" w:hAnsi="宋体"/>
              </w:rPr>
              <w:t xml:space="preserve">附： </w:t>
            </w:r>
          </w:p>
        </w:tc>
        <w:tc>
          <w:tcPr>
            <w:tcW w:w="3960" w:type="dxa"/>
            <w:tcBorders>
              <w:top w:val="nil"/>
              <w:left w:val="nil"/>
              <w:bottom w:val="nil"/>
              <w:right w:val="nil"/>
            </w:tcBorders>
          </w:tcPr>
          <w:p w14:paraId="6678E0B6">
            <w:pPr>
              <w:pStyle w:val="13"/>
              <w:spacing w:line="500" w:lineRule="exact"/>
              <w:rPr>
                <w:rFonts w:hAnsi="宋体"/>
              </w:rPr>
            </w:pPr>
            <w:r>
              <w:rPr>
                <w:rFonts w:hint="eastAsia" w:hAnsi="宋体"/>
              </w:rPr>
              <w:tab/>
            </w:r>
            <w:r>
              <w:rPr>
                <w:rFonts w:hint="eastAsia" w:hAnsi="宋体"/>
              </w:rPr>
              <w:tab/>
            </w:r>
            <w:r>
              <w:rPr>
                <w:rFonts w:hint="eastAsia" w:hAnsi="宋体"/>
              </w:rPr>
              <w:tab/>
            </w:r>
            <w:r>
              <w:rPr>
                <w:rFonts w:hint="eastAsia" w:hAnsi="宋体"/>
              </w:rPr>
              <w:tab/>
            </w:r>
            <w:r>
              <w:rPr>
                <w:rFonts w:hint="eastAsia" w:hAnsi="宋体"/>
              </w:rPr>
              <w:tab/>
            </w:r>
          </w:p>
        </w:tc>
      </w:tr>
      <w:tr w14:paraId="7FB8A6A1">
        <w:tblPrEx>
          <w:tblCellMar>
            <w:top w:w="0" w:type="dxa"/>
            <w:left w:w="108" w:type="dxa"/>
            <w:bottom w:w="0" w:type="dxa"/>
            <w:right w:w="108" w:type="dxa"/>
          </w:tblCellMar>
        </w:tblPrEx>
        <w:tc>
          <w:tcPr>
            <w:tcW w:w="1908" w:type="dxa"/>
            <w:tcBorders>
              <w:top w:val="nil"/>
              <w:left w:val="nil"/>
              <w:bottom w:val="nil"/>
              <w:right w:val="nil"/>
            </w:tcBorders>
          </w:tcPr>
          <w:p w14:paraId="19E5F55A">
            <w:pPr>
              <w:pStyle w:val="13"/>
              <w:spacing w:line="500" w:lineRule="exact"/>
              <w:jc w:val="distribute"/>
              <w:rPr>
                <w:rFonts w:hAnsi="宋体"/>
              </w:rPr>
            </w:pPr>
            <w:r>
              <w:rPr>
                <w:rFonts w:hint="eastAsia" w:hAnsi="宋体"/>
              </w:rPr>
              <w:t>委托代理人姓名：</w:t>
            </w:r>
          </w:p>
        </w:tc>
        <w:tc>
          <w:tcPr>
            <w:tcW w:w="3960" w:type="dxa"/>
            <w:tcBorders>
              <w:top w:val="nil"/>
              <w:left w:val="nil"/>
              <w:bottom w:val="nil"/>
              <w:right w:val="nil"/>
            </w:tcBorders>
          </w:tcPr>
          <w:p w14:paraId="3807995F">
            <w:pPr>
              <w:pStyle w:val="13"/>
              <w:spacing w:line="500" w:lineRule="exact"/>
              <w:rPr>
                <w:rFonts w:hAnsi="宋体"/>
              </w:rPr>
            </w:pPr>
          </w:p>
        </w:tc>
      </w:tr>
      <w:tr w14:paraId="54B9D83C">
        <w:tblPrEx>
          <w:tblCellMar>
            <w:top w:w="0" w:type="dxa"/>
            <w:left w:w="108" w:type="dxa"/>
            <w:bottom w:w="0" w:type="dxa"/>
            <w:right w:w="108" w:type="dxa"/>
          </w:tblCellMar>
        </w:tblPrEx>
        <w:tc>
          <w:tcPr>
            <w:tcW w:w="1908" w:type="dxa"/>
            <w:tcBorders>
              <w:top w:val="nil"/>
              <w:left w:val="nil"/>
              <w:bottom w:val="nil"/>
              <w:right w:val="nil"/>
            </w:tcBorders>
          </w:tcPr>
          <w:p w14:paraId="6C567061">
            <w:pPr>
              <w:pStyle w:val="13"/>
              <w:spacing w:line="500" w:lineRule="exact"/>
              <w:jc w:val="distribute"/>
              <w:rPr>
                <w:rFonts w:hAnsi="宋体"/>
              </w:rPr>
            </w:pPr>
            <w:r>
              <w:rPr>
                <w:rFonts w:hint="eastAsia" w:hAnsi="宋体"/>
              </w:rPr>
              <w:t>职       务：</w:t>
            </w:r>
          </w:p>
        </w:tc>
        <w:tc>
          <w:tcPr>
            <w:tcW w:w="3960" w:type="dxa"/>
            <w:tcBorders>
              <w:top w:val="nil"/>
              <w:left w:val="nil"/>
              <w:bottom w:val="nil"/>
              <w:right w:val="nil"/>
            </w:tcBorders>
          </w:tcPr>
          <w:p w14:paraId="4A358593">
            <w:pPr>
              <w:pStyle w:val="13"/>
              <w:spacing w:line="500" w:lineRule="exact"/>
              <w:rPr>
                <w:rFonts w:hAnsi="宋体"/>
              </w:rPr>
            </w:pPr>
          </w:p>
        </w:tc>
      </w:tr>
      <w:tr w14:paraId="4C0969F8">
        <w:tblPrEx>
          <w:tblCellMar>
            <w:top w:w="0" w:type="dxa"/>
            <w:left w:w="108" w:type="dxa"/>
            <w:bottom w:w="0" w:type="dxa"/>
            <w:right w:w="108" w:type="dxa"/>
          </w:tblCellMar>
        </w:tblPrEx>
        <w:tc>
          <w:tcPr>
            <w:tcW w:w="1908" w:type="dxa"/>
            <w:tcBorders>
              <w:top w:val="nil"/>
              <w:left w:val="nil"/>
              <w:bottom w:val="nil"/>
              <w:right w:val="nil"/>
            </w:tcBorders>
          </w:tcPr>
          <w:p w14:paraId="0E00431B">
            <w:pPr>
              <w:pStyle w:val="13"/>
              <w:spacing w:line="500" w:lineRule="exact"/>
              <w:jc w:val="distribute"/>
              <w:rPr>
                <w:rFonts w:hAnsi="宋体"/>
              </w:rPr>
            </w:pPr>
            <w:r>
              <w:rPr>
                <w:rFonts w:hint="eastAsia" w:hAnsi="宋体"/>
              </w:rPr>
              <w:t>身份证号码：</w:t>
            </w:r>
          </w:p>
        </w:tc>
        <w:tc>
          <w:tcPr>
            <w:tcW w:w="3960" w:type="dxa"/>
            <w:tcBorders>
              <w:top w:val="nil"/>
              <w:left w:val="nil"/>
              <w:bottom w:val="nil"/>
              <w:right w:val="nil"/>
            </w:tcBorders>
          </w:tcPr>
          <w:p w14:paraId="56EB4223">
            <w:pPr>
              <w:pStyle w:val="13"/>
              <w:spacing w:line="500" w:lineRule="exact"/>
              <w:rPr>
                <w:rFonts w:hAnsi="宋体"/>
              </w:rPr>
            </w:pPr>
          </w:p>
        </w:tc>
      </w:tr>
      <w:tr w14:paraId="576586E4">
        <w:tblPrEx>
          <w:tblCellMar>
            <w:top w:w="0" w:type="dxa"/>
            <w:left w:w="108" w:type="dxa"/>
            <w:bottom w:w="0" w:type="dxa"/>
            <w:right w:w="108" w:type="dxa"/>
          </w:tblCellMar>
        </w:tblPrEx>
        <w:tc>
          <w:tcPr>
            <w:tcW w:w="1908" w:type="dxa"/>
            <w:tcBorders>
              <w:top w:val="nil"/>
              <w:left w:val="nil"/>
              <w:bottom w:val="nil"/>
              <w:right w:val="nil"/>
            </w:tcBorders>
          </w:tcPr>
          <w:p w14:paraId="54DBA27E">
            <w:pPr>
              <w:pStyle w:val="13"/>
              <w:spacing w:line="500" w:lineRule="exact"/>
              <w:jc w:val="distribute"/>
              <w:rPr>
                <w:rFonts w:hAnsi="宋体"/>
              </w:rPr>
            </w:pPr>
            <w:r>
              <w:rPr>
                <w:rFonts w:hint="eastAsia" w:hAnsi="宋体"/>
              </w:rPr>
              <w:t>详 细  地 址：</w:t>
            </w:r>
          </w:p>
        </w:tc>
        <w:tc>
          <w:tcPr>
            <w:tcW w:w="3960" w:type="dxa"/>
            <w:tcBorders>
              <w:top w:val="nil"/>
              <w:left w:val="nil"/>
              <w:bottom w:val="nil"/>
              <w:right w:val="nil"/>
            </w:tcBorders>
          </w:tcPr>
          <w:p w14:paraId="12AAE5A1">
            <w:pPr>
              <w:pStyle w:val="13"/>
              <w:spacing w:line="500" w:lineRule="exact"/>
              <w:rPr>
                <w:rFonts w:hAnsi="宋体"/>
              </w:rPr>
            </w:pPr>
          </w:p>
        </w:tc>
      </w:tr>
      <w:tr w14:paraId="3B4CE9D3">
        <w:tblPrEx>
          <w:tblCellMar>
            <w:top w:w="0" w:type="dxa"/>
            <w:left w:w="108" w:type="dxa"/>
            <w:bottom w:w="0" w:type="dxa"/>
            <w:right w:w="108" w:type="dxa"/>
          </w:tblCellMar>
        </w:tblPrEx>
        <w:tc>
          <w:tcPr>
            <w:tcW w:w="1908" w:type="dxa"/>
            <w:tcBorders>
              <w:top w:val="nil"/>
              <w:left w:val="nil"/>
              <w:bottom w:val="nil"/>
              <w:right w:val="nil"/>
            </w:tcBorders>
          </w:tcPr>
          <w:p w14:paraId="059D55BF">
            <w:pPr>
              <w:pStyle w:val="13"/>
              <w:spacing w:line="500" w:lineRule="exact"/>
              <w:jc w:val="distribute"/>
              <w:rPr>
                <w:rFonts w:hAnsi="宋体"/>
              </w:rPr>
            </w:pPr>
            <w:r>
              <w:rPr>
                <w:rFonts w:hint="eastAsia" w:hAnsi="宋体"/>
              </w:rPr>
              <w:t>电       话：</w:t>
            </w:r>
          </w:p>
        </w:tc>
        <w:tc>
          <w:tcPr>
            <w:tcW w:w="3960" w:type="dxa"/>
            <w:tcBorders>
              <w:top w:val="nil"/>
              <w:left w:val="nil"/>
              <w:bottom w:val="nil"/>
              <w:right w:val="nil"/>
            </w:tcBorders>
          </w:tcPr>
          <w:p w14:paraId="37A45E75">
            <w:pPr>
              <w:pStyle w:val="13"/>
              <w:spacing w:line="500" w:lineRule="exact"/>
              <w:rPr>
                <w:rFonts w:hAnsi="宋体"/>
              </w:rPr>
            </w:pPr>
          </w:p>
        </w:tc>
      </w:tr>
    </w:tbl>
    <w:p w14:paraId="5E2C0252">
      <w:pPr>
        <w:pStyle w:val="13"/>
        <w:spacing w:line="500" w:lineRule="exact"/>
        <w:ind w:firstLine="420"/>
        <w:rPr>
          <w:rFonts w:hAnsi="宋体"/>
          <w:sz w:val="24"/>
          <w:szCs w:val="24"/>
        </w:rPr>
      </w:pPr>
    </w:p>
    <w:p w14:paraId="0FF38C72">
      <w:pPr>
        <w:pStyle w:val="13"/>
        <w:spacing w:line="500" w:lineRule="exact"/>
        <w:ind w:firstLine="420"/>
        <w:rPr>
          <w:rFonts w:hAnsi="宋体"/>
          <w:sz w:val="24"/>
          <w:szCs w:val="24"/>
        </w:rPr>
      </w:pPr>
    </w:p>
    <w:p w14:paraId="138429CA">
      <w:pPr>
        <w:pStyle w:val="13"/>
        <w:spacing w:line="500" w:lineRule="exact"/>
        <w:ind w:firstLine="308" w:firstLineChars="147"/>
        <w:rPr>
          <w:rFonts w:hAnsi="宋体"/>
          <w:b/>
          <w:szCs w:val="21"/>
        </w:rPr>
      </w:pPr>
      <w:r>
        <w:rPr>
          <w:rFonts w:hint="eastAsia" w:hAnsi="宋体"/>
          <w:b/>
          <w:szCs w:val="21"/>
        </w:rPr>
        <w:t>注:1.在投标文件中附委托代理人身份证扫描件。</w:t>
      </w:r>
    </w:p>
    <w:p w14:paraId="030E6B0A">
      <w:pPr>
        <w:pStyle w:val="13"/>
        <w:rPr>
          <w:rFonts w:hAnsi="宋体"/>
          <w:b/>
          <w:sz w:val="28"/>
          <w:szCs w:val="28"/>
        </w:rPr>
      </w:pPr>
      <w:r>
        <w:rPr>
          <w:rFonts w:hAnsi="宋体"/>
          <w:b/>
          <w:sz w:val="28"/>
          <w:szCs w:val="28"/>
        </w:rPr>
        <w:br w:type="page"/>
      </w:r>
      <w:r>
        <w:rPr>
          <w:rFonts w:hint="eastAsia" w:hAnsi="宋体"/>
          <w:b/>
          <w:sz w:val="28"/>
          <w:szCs w:val="28"/>
        </w:rPr>
        <w:t>格式3：</w:t>
      </w:r>
    </w:p>
    <w:p w14:paraId="7BC9868A">
      <w:pPr>
        <w:pStyle w:val="3"/>
        <w:numPr>
          <w:ilvl w:val="0"/>
          <w:numId w:val="0"/>
        </w:numPr>
        <w:ind w:left="425"/>
        <w:jc w:val="center"/>
        <w:rPr>
          <w:rFonts w:ascii="宋体" w:hAnsi="宋体" w:eastAsia="宋体"/>
          <w:sz w:val="32"/>
          <w:szCs w:val="32"/>
        </w:rPr>
      </w:pPr>
      <w:bookmarkStart w:id="68" w:name="_Toc493600031"/>
      <w:bookmarkStart w:id="69" w:name="_Toc99722896"/>
      <w:r>
        <w:rPr>
          <w:rFonts w:hint="eastAsia" w:ascii="宋体" w:hAnsi="宋体" w:eastAsia="宋体"/>
          <w:sz w:val="32"/>
          <w:szCs w:val="32"/>
        </w:rPr>
        <w:t>投 标 函</w:t>
      </w:r>
      <w:bookmarkEnd w:id="68"/>
      <w:bookmarkEnd w:id="69"/>
    </w:p>
    <w:p w14:paraId="37255142">
      <w:pPr>
        <w:pStyle w:val="13"/>
        <w:spacing w:line="360" w:lineRule="auto"/>
        <w:rPr>
          <w:rFonts w:hAnsi="宋体"/>
          <w:sz w:val="24"/>
          <w:szCs w:val="24"/>
        </w:rPr>
      </w:pPr>
    </w:p>
    <w:p w14:paraId="3492BDA4">
      <w:pPr>
        <w:pStyle w:val="13"/>
        <w:spacing w:line="360" w:lineRule="auto"/>
        <w:rPr>
          <w:rFonts w:hAnsi="宋体"/>
          <w:sz w:val="24"/>
          <w:szCs w:val="24"/>
        </w:rPr>
      </w:pPr>
      <w:r>
        <w:rPr>
          <w:rFonts w:hint="eastAsia" w:hAnsi="宋体"/>
          <w:sz w:val="24"/>
          <w:szCs w:val="24"/>
        </w:rPr>
        <w:t>致：</w:t>
      </w:r>
      <w:r>
        <w:rPr>
          <w:rFonts w:hint="eastAsia" w:hAnsi="宋体"/>
          <w:sz w:val="24"/>
          <w:szCs w:val="24"/>
          <w:u w:val="single"/>
        </w:rPr>
        <w:t xml:space="preserve">                     </w:t>
      </w:r>
    </w:p>
    <w:p w14:paraId="52E722A5">
      <w:pPr>
        <w:pStyle w:val="13"/>
        <w:spacing w:line="360" w:lineRule="auto"/>
        <w:ind w:firstLine="482"/>
        <w:rPr>
          <w:rFonts w:hAnsi="宋体"/>
          <w:sz w:val="24"/>
          <w:szCs w:val="24"/>
        </w:rPr>
      </w:pPr>
      <w:r>
        <w:rPr>
          <w:rFonts w:hint="eastAsia" w:hAnsi="宋体"/>
          <w:sz w:val="24"/>
          <w:szCs w:val="24"/>
        </w:rPr>
        <w:t>我方仔细研究了</w:t>
      </w:r>
      <w:r>
        <w:rPr>
          <w:rFonts w:hint="eastAsia" w:hAnsi="宋体"/>
          <w:sz w:val="24"/>
          <w:szCs w:val="24"/>
          <w:u w:val="single"/>
        </w:rPr>
        <w:t>（采购项目名称）</w:t>
      </w:r>
      <w:r>
        <w:rPr>
          <w:rFonts w:hint="eastAsia" w:hAnsi="宋体"/>
          <w:sz w:val="24"/>
          <w:szCs w:val="24"/>
        </w:rPr>
        <w:t>（</w:t>
      </w:r>
      <w:r>
        <w:rPr>
          <w:rFonts w:hint="eastAsia" w:hAnsi="宋体"/>
          <w:sz w:val="24"/>
          <w:szCs w:val="24"/>
          <w:lang w:eastAsia="zh-CN"/>
        </w:rPr>
        <w:t>项目编号</w:t>
      </w:r>
      <w:r>
        <w:rPr>
          <w:rFonts w:hint="eastAsia" w:hAnsi="宋体"/>
          <w:sz w:val="24"/>
          <w:szCs w:val="24"/>
        </w:rPr>
        <w:t>：</w:t>
      </w:r>
      <w:r>
        <w:rPr>
          <w:rFonts w:hint="eastAsia" w:hAnsi="宋体"/>
          <w:sz w:val="24"/>
          <w:szCs w:val="24"/>
          <w:u w:val="single"/>
        </w:rPr>
        <w:t xml:space="preserve">             </w:t>
      </w:r>
      <w:r>
        <w:rPr>
          <w:rFonts w:hint="eastAsia" w:hAnsi="宋体"/>
          <w:sz w:val="24"/>
          <w:szCs w:val="24"/>
        </w:rPr>
        <w:t>）</w:t>
      </w:r>
      <w:r>
        <w:rPr>
          <w:rFonts w:hAnsi="宋体"/>
          <w:sz w:val="24"/>
          <w:szCs w:val="24"/>
        </w:rPr>
        <w:t>项目招标</w:t>
      </w:r>
      <w:r>
        <w:rPr>
          <w:rFonts w:hint="eastAsia" w:hAnsi="宋体"/>
          <w:sz w:val="24"/>
          <w:szCs w:val="24"/>
        </w:rPr>
        <w:t>文件的全部内容，正式授权</w:t>
      </w:r>
      <w:r>
        <w:rPr>
          <w:rFonts w:hint="eastAsia" w:hAnsi="宋体"/>
          <w:sz w:val="24"/>
          <w:szCs w:val="24"/>
          <w:u w:val="single"/>
        </w:rPr>
        <w:t xml:space="preserve">   （姓名和职务）     </w:t>
      </w:r>
      <w:r>
        <w:rPr>
          <w:rFonts w:hint="eastAsia" w:hAnsi="宋体"/>
          <w:sz w:val="24"/>
          <w:szCs w:val="24"/>
        </w:rPr>
        <w:t>全权代表投标人</w:t>
      </w:r>
      <w:r>
        <w:rPr>
          <w:rFonts w:hint="eastAsia" w:hAnsi="宋体"/>
          <w:sz w:val="24"/>
          <w:szCs w:val="24"/>
          <w:u w:val="single"/>
        </w:rPr>
        <w:t xml:space="preserve">  （投标人全称）   </w:t>
      </w:r>
      <w:r>
        <w:rPr>
          <w:rFonts w:hAnsi="宋体"/>
          <w:sz w:val="24"/>
          <w:szCs w:val="24"/>
        </w:rPr>
        <w:t>参加投标，并</w:t>
      </w:r>
      <w:r>
        <w:rPr>
          <w:rFonts w:hint="eastAsia" w:hAnsi="宋体"/>
          <w:sz w:val="24"/>
          <w:szCs w:val="24"/>
        </w:rPr>
        <w:t>提交</w:t>
      </w:r>
      <w:r>
        <w:rPr>
          <w:rFonts w:hAnsi="宋体"/>
          <w:sz w:val="24"/>
          <w:szCs w:val="24"/>
        </w:rPr>
        <w:t>投标</w:t>
      </w:r>
      <w:r>
        <w:rPr>
          <w:rFonts w:hint="eastAsia" w:hAnsi="宋体"/>
          <w:sz w:val="24"/>
          <w:szCs w:val="24"/>
        </w:rPr>
        <w:t>文件</w:t>
      </w:r>
      <w:r>
        <w:rPr>
          <w:rFonts w:hAnsi="宋体"/>
          <w:sz w:val="24"/>
          <w:szCs w:val="24"/>
        </w:rPr>
        <w:t>。</w:t>
      </w:r>
    </w:p>
    <w:p w14:paraId="204E65DE">
      <w:pPr>
        <w:pStyle w:val="13"/>
        <w:spacing w:line="360" w:lineRule="auto"/>
        <w:ind w:firstLine="420"/>
        <w:rPr>
          <w:rFonts w:hAnsi="宋体"/>
          <w:sz w:val="24"/>
          <w:szCs w:val="24"/>
        </w:rPr>
      </w:pPr>
      <w:r>
        <w:rPr>
          <w:rFonts w:hint="eastAsia" w:hAnsi="宋体"/>
          <w:sz w:val="24"/>
          <w:szCs w:val="24"/>
        </w:rPr>
        <w:t>据此函，签字人兹宣布同意如下：</w:t>
      </w:r>
    </w:p>
    <w:p w14:paraId="099B3A3E">
      <w:pPr>
        <w:pStyle w:val="13"/>
        <w:spacing w:line="360" w:lineRule="auto"/>
        <w:ind w:left="660" w:leftChars="200" w:hanging="240" w:hangingChars="100"/>
        <w:rPr>
          <w:rFonts w:hAnsi="宋体"/>
          <w:sz w:val="24"/>
          <w:szCs w:val="24"/>
        </w:rPr>
      </w:pPr>
      <w:r>
        <w:rPr>
          <w:rFonts w:hint="eastAsia" w:hAnsi="宋体"/>
          <w:sz w:val="24"/>
          <w:szCs w:val="24"/>
        </w:rPr>
        <w:t>1、按招标文件项目需求及技术要求和投标报价汇总表，投标总报价（大写）</w:t>
      </w:r>
      <w:r>
        <w:rPr>
          <w:rFonts w:hint="eastAsia" w:hAnsi="宋体"/>
          <w:sz w:val="24"/>
          <w:szCs w:val="24"/>
          <w:u w:val="single"/>
        </w:rPr>
        <w:t xml:space="preserve">       </w:t>
      </w:r>
      <w:r>
        <w:rPr>
          <w:rFonts w:hint="eastAsia" w:hAnsi="宋体"/>
          <w:sz w:val="24"/>
          <w:szCs w:val="24"/>
        </w:rPr>
        <w:t>元，人民币</w:t>
      </w:r>
      <w:r>
        <w:rPr>
          <w:rFonts w:hint="eastAsia" w:hAnsi="宋体"/>
          <w:sz w:val="24"/>
          <w:szCs w:val="24"/>
          <w:lang w:eastAsia="zh-CN"/>
        </w:rPr>
        <w:t>（</w:t>
      </w:r>
      <w:r>
        <w:rPr>
          <w:rFonts w:hint="eastAsia" w:hAnsi="宋体"/>
          <w:sz w:val="24"/>
          <w:szCs w:val="24"/>
        </w:rPr>
        <w:t>￥</w:t>
      </w:r>
      <w:r>
        <w:rPr>
          <w:rFonts w:hint="eastAsia" w:hAnsi="宋体"/>
          <w:sz w:val="24"/>
          <w:szCs w:val="24"/>
          <w:u w:val="single"/>
        </w:rPr>
        <w:t xml:space="preserve">       </w:t>
      </w:r>
      <w:r>
        <w:rPr>
          <w:rFonts w:hint="eastAsia" w:hAnsi="宋体"/>
          <w:sz w:val="24"/>
          <w:szCs w:val="24"/>
        </w:rPr>
        <w:t xml:space="preserve"> )，在</w:t>
      </w:r>
      <w:r>
        <w:rPr>
          <w:rFonts w:hint="eastAsia" w:hAnsi="宋体"/>
          <w:sz w:val="24"/>
          <w:u w:val="single"/>
        </w:rPr>
        <w:t xml:space="preserve">  （交货期）   </w:t>
      </w:r>
      <w:r>
        <w:rPr>
          <w:rFonts w:hint="eastAsia" w:hAnsi="宋体"/>
          <w:sz w:val="24"/>
        </w:rPr>
        <w:t>完成交货</w:t>
      </w:r>
      <w:r>
        <w:rPr>
          <w:rFonts w:hint="eastAsia" w:hAnsi="宋体"/>
          <w:sz w:val="24"/>
          <w:szCs w:val="24"/>
        </w:rPr>
        <w:t>。</w:t>
      </w:r>
    </w:p>
    <w:p w14:paraId="042DD45F">
      <w:pPr>
        <w:pStyle w:val="13"/>
        <w:spacing w:line="360" w:lineRule="auto"/>
        <w:ind w:firstLine="420"/>
        <w:rPr>
          <w:rFonts w:hAnsi="宋体"/>
          <w:spacing w:val="-10"/>
          <w:sz w:val="24"/>
        </w:rPr>
      </w:pPr>
      <w:r>
        <w:rPr>
          <w:rFonts w:hint="eastAsia" w:hAnsi="宋体"/>
          <w:sz w:val="24"/>
        </w:rPr>
        <w:t>2、</w:t>
      </w:r>
      <w:r>
        <w:rPr>
          <w:rFonts w:hint="eastAsia" w:hAnsi="宋体"/>
          <w:spacing w:val="-10"/>
          <w:sz w:val="24"/>
        </w:rPr>
        <w:t>我方已</w:t>
      </w:r>
      <w:r>
        <w:rPr>
          <w:rFonts w:hAnsi="宋体"/>
          <w:spacing w:val="-10"/>
          <w:sz w:val="24"/>
        </w:rPr>
        <w:t>详细审查全部招标文件，包括</w:t>
      </w:r>
      <w:r>
        <w:rPr>
          <w:rFonts w:hint="eastAsia" w:hAnsi="宋体"/>
          <w:i/>
          <w:spacing w:val="-10"/>
          <w:sz w:val="24"/>
          <w:u w:val="single"/>
        </w:rPr>
        <w:t>（澄清</w:t>
      </w:r>
      <w:r>
        <w:rPr>
          <w:rFonts w:hAnsi="宋体"/>
          <w:i/>
          <w:spacing w:val="-10"/>
          <w:sz w:val="24"/>
          <w:u w:val="single"/>
        </w:rPr>
        <w:t>文件</w:t>
      </w:r>
      <w:r>
        <w:rPr>
          <w:rFonts w:hint="eastAsia" w:hAnsi="宋体"/>
          <w:i/>
          <w:spacing w:val="-10"/>
          <w:sz w:val="24"/>
          <w:u w:val="single"/>
        </w:rPr>
        <w:t>）</w:t>
      </w:r>
      <w:r>
        <w:rPr>
          <w:rFonts w:hint="eastAsia" w:hAnsi="宋体"/>
          <w:i/>
          <w:spacing w:val="-10"/>
          <w:sz w:val="24"/>
          <w:u w:val="single"/>
          <w:lang w:eastAsia="zh-CN"/>
        </w:rPr>
        <w:t>（</w:t>
      </w:r>
      <w:r>
        <w:rPr>
          <w:rFonts w:hAnsi="宋体"/>
          <w:spacing w:val="-10"/>
          <w:sz w:val="24"/>
          <w:u w:val="single"/>
        </w:rPr>
        <w:t>如果有的话)</w:t>
      </w:r>
      <w:r>
        <w:rPr>
          <w:rFonts w:hAnsi="宋体"/>
          <w:spacing w:val="-10"/>
          <w:sz w:val="24"/>
        </w:rPr>
        <w:t>。我</w:t>
      </w:r>
      <w:r>
        <w:rPr>
          <w:rFonts w:hint="eastAsia" w:hAnsi="宋体"/>
          <w:spacing w:val="-10"/>
          <w:sz w:val="24"/>
        </w:rPr>
        <w:t>方</w:t>
      </w:r>
      <w:r>
        <w:rPr>
          <w:rFonts w:hAnsi="宋体"/>
          <w:spacing w:val="-10"/>
          <w:sz w:val="24"/>
        </w:rPr>
        <w:t>完全理解</w:t>
      </w:r>
      <w:r>
        <w:rPr>
          <w:rFonts w:hint="eastAsia" w:hAnsi="宋体"/>
          <w:spacing w:val="-10"/>
          <w:sz w:val="24"/>
        </w:rPr>
        <w:t>相关文件要求，</w:t>
      </w:r>
      <w:r>
        <w:rPr>
          <w:rFonts w:hAnsi="宋体"/>
          <w:spacing w:val="-10"/>
          <w:sz w:val="24"/>
        </w:rPr>
        <w:t>并</w:t>
      </w:r>
      <w:r>
        <w:rPr>
          <w:rFonts w:hint="eastAsia" w:hAnsi="宋体"/>
          <w:spacing w:val="-10"/>
          <w:sz w:val="24"/>
        </w:rPr>
        <w:t>承担</w:t>
      </w:r>
      <w:r>
        <w:rPr>
          <w:rFonts w:hAnsi="宋体"/>
          <w:spacing w:val="-10"/>
          <w:sz w:val="24"/>
        </w:rPr>
        <w:t>对这方面有不明及误解的</w:t>
      </w:r>
      <w:r>
        <w:rPr>
          <w:rFonts w:hint="eastAsia" w:hAnsi="宋体"/>
          <w:spacing w:val="-10"/>
          <w:sz w:val="24"/>
        </w:rPr>
        <w:t>后果</w:t>
      </w:r>
      <w:r>
        <w:rPr>
          <w:rFonts w:hAnsi="宋体"/>
          <w:spacing w:val="-10"/>
          <w:sz w:val="24"/>
        </w:rPr>
        <w:t>。</w:t>
      </w:r>
    </w:p>
    <w:p w14:paraId="4E09A318">
      <w:pPr>
        <w:pStyle w:val="13"/>
        <w:spacing w:line="360" w:lineRule="auto"/>
        <w:ind w:firstLine="420"/>
        <w:rPr>
          <w:rFonts w:hAnsi="宋体"/>
          <w:sz w:val="24"/>
        </w:rPr>
      </w:pPr>
      <w:r>
        <w:rPr>
          <w:rFonts w:hint="eastAsia" w:hAnsi="宋体"/>
          <w:sz w:val="24"/>
          <w:szCs w:val="24"/>
        </w:rPr>
        <w:t>3、在投标人须知规定的开标日期起遵循本投标文件，并在投标人须知第17.1条规定的投标文件有效期满之前均具有约束力。</w:t>
      </w:r>
    </w:p>
    <w:p w14:paraId="55505040">
      <w:pPr>
        <w:pStyle w:val="13"/>
        <w:spacing w:line="360" w:lineRule="auto"/>
        <w:ind w:firstLine="420"/>
        <w:outlineLvl w:val="2"/>
        <w:rPr>
          <w:rFonts w:hAnsi="宋体"/>
          <w:sz w:val="24"/>
          <w:szCs w:val="24"/>
        </w:rPr>
      </w:pPr>
      <w:r>
        <w:rPr>
          <w:rFonts w:hint="eastAsia" w:hAnsi="宋体"/>
          <w:sz w:val="24"/>
          <w:szCs w:val="24"/>
        </w:rPr>
        <w:t>4、</w:t>
      </w:r>
      <w:r>
        <w:rPr>
          <w:rFonts w:hAnsi="宋体"/>
          <w:sz w:val="24"/>
        </w:rPr>
        <w:t>同意投标人须知中关于投标保证金不予退还的规定。</w:t>
      </w:r>
    </w:p>
    <w:p w14:paraId="1EAB2606">
      <w:pPr>
        <w:pStyle w:val="13"/>
        <w:spacing w:line="360" w:lineRule="auto"/>
        <w:ind w:firstLine="420"/>
        <w:rPr>
          <w:rFonts w:hAnsi="宋体"/>
          <w:sz w:val="24"/>
          <w:szCs w:val="24"/>
        </w:rPr>
      </w:pPr>
      <w:r>
        <w:rPr>
          <w:rFonts w:hint="eastAsia" w:hAnsi="宋体"/>
          <w:sz w:val="24"/>
          <w:szCs w:val="24"/>
        </w:rPr>
        <w:t>5、同意应贵方要求提供与本投标有关的任何数据或资料</w:t>
      </w:r>
      <w:r>
        <w:rPr>
          <w:rFonts w:hAnsi="宋体"/>
          <w:sz w:val="24"/>
          <w:szCs w:val="24"/>
        </w:rPr>
        <w:t>，并保证数据和资料的完整性和真实性。</w:t>
      </w:r>
    </w:p>
    <w:p w14:paraId="2100AAC5">
      <w:pPr>
        <w:pStyle w:val="13"/>
        <w:spacing w:line="360" w:lineRule="auto"/>
        <w:ind w:firstLine="420"/>
        <w:rPr>
          <w:rFonts w:hAnsi="宋体"/>
          <w:sz w:val="24"/>
          <w:szCs w:val="24"/>
        </w:rPr>
      </w:pPr>
      <w:r>
        <w:rPr>
          <w:rFonts w:hint="eastAsia" w:hAnsi="宋体"/>
          <w:sz w:val="24"/>
          <w:szCs w:val="24"/>
        </w:rPr>
        <w:t>6、完全理解贵方不一定要接受最低报价的投标人为中标人的行为。</w:t>
      </w:r>
    </w:p>
    <w:p w14:paraId="49BD634A">
      <w:pPr>
        <w:pStyle w:val="13"/>
        <w:spacing w:line="360" w:lineRule="auto"/>
        <w:ind w:firstLine="420"/>
        <w:rPr>
          <w:rFonts w:hAnsi="宋体"/>
          <w:sz w:val="24"/>
          <w:szCs w:val="24"/>
        </w:rPr>
      </w:pPr>
      <w:r>
        <w:rPr>
          <w:rFonts w:hint="eastAsia" w:hAnsi="宋体"/>
          <w:sz w:val="24"/>
          <w:szCs w:val="24"/>
        </w:rPr>
        <w:t>7</w:t>
      </w:r>
      <w:r>
        <w:rPr>
          <w:rFonts w:hAnsi="宋体"/>
          <w:sz w:val="24"/>
          <w:szCs w:val="24"/>
        </w:rPr>
        <w:t>．如我方中标：</w:t>
      </w:r>
    </w:p>
    <w:p w14:paraId="6D855808">
      <w:pPr>
        <w:pStyle w:val="13"/>
        <w:spacing w:line="360" w:lineRule="auto"/>
        <w:ind w:firstLine="420"/>
        <w:rPr>
          <w:rFonts w:hAnsi="宋体"/>
          <w:sz w:val="24"/>
          <w:szCs w:val="24"/>
        </w:rPr>
      </w:pPr>
      <w:r>
        <w:rPr>
          <w:rFonts w:hAnsi="宋体"/>
          <w:sz w:val="24"/>
          <w:szCs w:val="24"/>
        </w:rPr>
        <w:t>（1）我方承诺在收到中标通知书后，在中标通知书规定的期限内与你方签订合同</w:t>
      </w:r>
      <w:r>
        <w:rPr>
          <w:rFonts w:hint="eastAsia" w:hAnsi="宋体"/>
          <w:sz w:val="24"/>
          <w:szCs w:val="24"/>
        </w:rPr>
        <w:t>，并</w:t>
      </w:r>
      <w:r>
        <w:rPr>
          <w:rFonts w:hAnsi="宋体"/>
          <w:sz w:val="24"/>
          <w:szCs w:val="24"/>
        </w:rPr>
        <w:t>履行</w:t>
      </w:r>
      <w:r>
        <w:rPr>
          <w:rFonts w:hint="eastAsia" w:hAnsi="宋体"/>
          <w:sz w:val="24"/>
          <w:szCs w:val="24"/>
        </w:rPr>
        <w:t>相应的</w:t>
      </w:r>
      <w:r>
        <w:rPr>
          <w:rFonts w:hAnsi="宋体"/>
          <w:sz w:val="24"/>
          <w:szCs w:val="24"/>
        </w:rPr>
        <w:t>合同责任和义务。</w:t>
      </w:r>
    </w:p>
    <w:p w14:paraId="6D810A80">
      <w:pPr>
        <w:pStyle w:val="13"/>
        <w:spacing w:line="360" w:lineRule="auto"/>
        <w:ind w:firstLine="420"/>
        <w:rPr>
          <w:rFonts w:hAnsi="宋体"/>
          <w:sz w:val="24"/>
          <w:szCs w:val="24"/>
        </w:rPr>
      </w:pPr>
      <w:r>
        <w:rPr>
          <w:rFonts w:hAnsi="宋体"/>
          <w:sz w:val="24"/>
          <w:szCs w:val="24"/>
        </w:rPr>
        <w:t>（2）我方承诺按照招标文件规定向你方递交履约担保。</w:t>
      </w:r>
    </w:p>
    <w:p w14:paraId="15F991A8">
      <w:pPr>
        <w:pStyle w:val="13"/>
        <w:spacing w:line="360" w:lineRule="auto"/>
        <w:ind w:firstLine="420"/>
        <w:rPr>
          <w:rFonts w:hAnsi="宋体"/>
          <w:sz w:val="24"/>
          <w:szCs w:val="24"/>
        </w:rPr>
      </w:pPr>
      <w:r>
        <w:rPr>
          <w:rFonts w:hint="eastAsia" w:hAnsi="宋体"/>
          <w:sz w:val="24"/>
          <w:szCs w:val="24"/>
        </w:rPr>
        <w:t>（3）</w:t>
      </w:r>
      <w:r>
        <w:rPr>
          <w:rFonts w:hAnsi="宋体"/>
          <w:sz w:val="24"/>
          <w:szCs w:val="24"/>
        </w:rPr>
        <w:t>我方承诺</w:t>
      </w:r>
      <w:r>
        <w:rPr>
          <w:rFonts w:hint="eastAsia" w:hAnsi="宋体"/>
          <w:sz w:val="24"/>
          <w:szCs w:val="24"/>
        </w:rPr>
        <w:t>将承担售后服务及保修责任。</w:t>
      </w:r>
    </w:p>
    <w:p w14:paraId="3969EDBB">
      <w:pPr>
        <w:pStyle w:val="13"/>
        <w:spacing w:line="360" w:lineRule="auto"/>
        <w:ind w:firstLine="420"/>
        <w:rPr>
          <w:rFonts w:hAnsi="宋体"/>
          <w:sz w:val="24"/>
          <w:szCs w:val="24"/>
        </w:rPr>
      </w:pPr>
      <w:r>
        <w:rPr>
          <w:rFonts w:hint="eastAsia" w:hAnsi="宋体"/>
          <w:sz w:val="24"/>
          <w:szCs w:val="24"/>
        </w:rPr>
        <w:t>8</w:t>
      </w:r>
      <w:r>
        <w:rPr>
          <w:rFonts w:hAnsi="宋体"/>
          <w:sz w:val="24"/>
          <w:szCs w:val="24"/>
        </w:rPr>
        <w:t>．</w:t>
      </w:r>
      <w:r>
        <w:rPr>
          <w:rFonts w:hint="eastAsia" w:hAnsi="宋体"/>
          <w:sz w:val="24"/>
          <w:szCs w:val="24"/>
        </w:rPr>
        <w:t>我方在此声明，所递交的投标文件及有关资料内容完整、真实和准确。</w:t>
      </w:r>
    </w:p>
    <w:p w14:paraId="2E97DC20">
      <w:pPr>
        <w:pStyle w:val="13"/>
        <w:spacing w:line="360" w:lineRule="auto"/>
        <w:ind w:firstLine="420"/>
        <w:rPr>
          <w:rFonts w:hAnsi="宋体"/>
          <w:sz w:val="24"/>
          <w:szCs w:val="24"/>
        </w:rPr>
      </w:pPr>
      <w:r>
        <w:rPr>
          <w:rFonts w:hint="eastAsia" w:hAnsi="宋体"/>
          <w:sz w:val="24"/>
          <w:szCs w:val="24"/>
        </w:rPr>
        <w:t>9．</w:t>
      </w:r>
      <w:r>
        <w:rPr>
          <w:rFonts w:hAnsi="宋体"/>
          <w:sz w:val="24"/>
          <w:szCs w:val="24"/>
          <w:u w:val="single"/>
        </w:rPr>
        <w:t xml:space="preserve">                                       </w:t>
      </w:r>
      <w:r>
        <w:rPr>
          <w:rFonts w:hAnsi="宋体"/>
          <w:sz w:val="24"/>
          <w:szCs w:val="24"/>
        </w:rPr>
        <w:t>（</w:t>
      </w:r>
      <w:r>
        <w:rPr>
          <w:rFonts w:hint="eastAsia" w:hAnsi="宋体"/>
          <w:sz w:val="24"/>
          <w:szCs w:val="24"/>
        </w:rPr>
        <w:t>其他</w:t>
      </w:r>
      <w:r>
        <w:rPr>
          <w:rFonts w:hAnsi="宋体"/>
          <w:sz w:val="24"/>
          <w:szCs w:val="24"/>
        </w:rPr>
        <w:t>补充说明）。</w:t>
      </w:r>
    </w:p>
    <w:p w14:paraId="1DD4EA86">
      <w:pPr>
        <w:pStyle w:val="13"/>
        <w:spacing w:line="360" w:lineRule="auto"/>
        <w:ind w:firstLine="420"/>
        <w:rPr>
          <w:rFonts w:hAnsi="宋体"/>
          <w:sz w:val="24"/>
          <w:szCs w:val="24"/>
        </w:rPr>
      </w:pPr>
    </w:p>
    <w:p w14:paraId="39BDBB69">
      <w:pPr>
        <w:pStyle w:val="13"/>
        <w:spacing w:line="360" w:lineRule="auto"/>
        <w:ind w:firstLine="420"/>
        <w:rPr>
          <w:rFonts w:hAnsi="宋体"/>
          <w:sz w:val="24"/>
          <w:szCs w:val="24"/>
        </w:rPr>
      </w:pPr>
      <w:r>
        <w:rPr>
          <w:rFonts w:hint="eastAsia" w:hAnsi="宋体"/>
          <w:sz w:val="24"/>
          <w:szCs w:val="24"/>
        </w:rPr>
        <w:t>与本投标有关的正式通讯地址为：</w:t>
      </w:r>
    </w:p>
    <w:p w14:paraId="7405F8B9">
      <w:pPr>
        <w:pStyle w:val="13"/>
        <w:spacing w:line="360" w:lineRule="auto"/>
        <w:ind w:firstLine="420"/>
        <w:rPr>
          <w:rFonts w:hAnsi="宋体"/>
          <w:sz w:val="24"/>
          <w:szCs w:val="24"/>
        </w:rPr>
      </w:pPr>
      <w:r>
        <w:rPr>
          <w:rFonts w:hint="eastAsia" w:hAnsi="宋体"/>
          <w:sz w:val="24"/>
          <w:szCs w:val="24"/>
        </w:rPr>
        <w:t>地址：</w:t>
      </w:r>
      <w:r>
        <w:rPr>
          <w:rFonts w:hint="eastAsia" w:hAnsi="宋体"/>
          <w:sz w:val="24"/>
          <w:szCs w:val="24"/>
          <w:u w:val="single"/>
        </w:rPr>
        <w:t xml:space="preserve">                                </w:t>
      </w:r>
      <w:r>
        <w:rPr>
          <w:rFonts w:hint="eastAsia" w:hAnsi="宋体"/>
          <w:sz w:val="24"/>
          <w:szCs w:val="24"/>
        </w:rPr>
        <w:t xml:space="preserve"> 邮政编码：</w:t>
      </w:r>
      <w:r>
        <w:rPr>
          <w:rFonts w:hint="eastAsia" w:hAnsi="宋体"/>
          <w:sz w:val="24"/>
          <w:szCs w:val="24"/>
          <w:u w:val="single"/>
        </w:rPr>
        <w:t xml:space="preserve">             </w:t>
      </w:r>
    </w:p>
    <w:p w14:paraId="058F3E87">
      <w:pPr>
        <w:pStyle w:val="13"/>
        <w:spacing w:line="360" w:lineRule="auto"/>
        <w:ind w:firstLine="420"/>
        <w:rPr>
          <w:rFonts w:hAnsi="宋体"/>
          <w:sz w:val="24"/>
          <w:szCs w:val="24"/>
          <w:u w:val="single"/>
        </w:rPr>
      </w:pPr>
      <w:r>
        <w:rPr>
          <w:rFonts w:hint="eastAsia" w:hAnsi="宋体"/>
          <w:sz w:val="24"/>
          <w:szCs w:val="24"/>
        </w:rPr>
        <w:t>电话：</w:t>
      </w:r>
      <w:r>
        <w:rPr>
          <w:rFonts w:hint="eastAsia" w:hAnsi="宋体"/>
          <w:sz w:val="24"/>
          <w:szCs w:val="24"/>
          <w:u w:val="single"/>
        </w:rPr>
        <w:t xml:space="preserve">                                 </w:t>
      </w:r>
      <w:r>
        <w:rPr>
          <w:rFonts w:hint="eastAsia" w:hAnsi="宋体"/>
          <w:sz w:val="24"/>
          <w:szCs w:val="24"/>
        </w:rPr>
        <w:t>传真：</w:t>
      </w:r>
      <w:r>
        <w:rPr>
          <w:rFonts w:hint="eastAsia" w:hAnsi="宋体"/>
          <w:sz w:val="24"/>
          <w:szCs w:val="24"/>
          <w:u w:val="single"/>
        </w:rPr>
        <w:t xml:space="preserve"> </w:t>
      </w:r>
      <w:r>
        <w:rPr>
          <w:rFonts w:hAnsi="宋体"/>
          <w:sz w:val="24"/>
          <w:szCs w:val="24"/>
          <w:u w:val="single"/>
        </w:rPr>
        <w:t xml:space="preserve">                </w:t>
      </w:r>
    </w:p>
    <w:p w14:paraId="0519141D">
      <w:pPr>
        <w:pStyle w:val="13"/>
        <w:spacing w:line="360" w:lineRule="auto"/>
        <w:ind w:firstLine="420"/>
        <w:rPr>
          <w:rFonts w:hAnsi="宋体"/>
          <w:sz w:val="24"/>
          <w:szCs w:val="24"/>
          <w:u w:val="single"/>
        </w:rPr>
      </w:pPr>
      <w:r>
        <w:rPr>
          <w:rFonts w:hint="eastAsia" w:hAnsi="宋体"/>
          <w:sz w:val="24"/>
          <w:szCs w:val="24"/>
        </w:rPr>
        <w:t>开户名称：</w:t>
      </w:r>
      <w:r>
        <w:rPr>
          <w:rFonts w:hint="eastAsia" w:hAnsi="宋体"/>
          <w:sz w:val="24"/>
          <w:szCs w:val="24"/>
          <w:u w:val="single"/>
        </w:rPr>
        <w:t xml:space="preserve">                                                    </w:t>
      </w:r>
    </w:p>
    <w:p w14:paraId="36D709C0">
      <w:pPr>
        <w:pStyle w:val="13"/>
        <w:spacing w:line="360" w:lineRule="auto"/>
        <w:ind w:firstLine="420"/>
        <w:rPr>
          <w:rFonts w:hAnsi="宋体"/>
          <w:sz w:val="24"/>
          <w:szCs w:val="24"/>
          <w:u w:val="single"/>
        </w:rPr>
      </w:pPr>
      <w:r>
        <w:rPr>
          <w:rFonts w:hint="eastAsia" w:hAnsi="宋体"/>
          <w:sz w:val="24"/>
          <w:szCs w:val="24"/>
        </w:rPr>
        <w:t>开户银行：</w:t>
      </w:r>
      <w:r>
        <w:rPr>
          <w:rFonts w:hint="eastAsia" w:hAnsi="宋体"/>
          <w:sz w:val="24"/>
          <w:szCs w:val="24"/>
          <w:u w:val="single"/>
        </w:rPr>
        <w:t xml:space="preserve">                                                    </w:t>
      </w:r>
    </w:p>
    <w:p w14:paraId="5AF29F54">
      <w:pPr>
        <w:pStyle w:val="13"/>
        <w:spacing w:line="360" w:lineRule="auto"/>
        <w:ind w:firstLine="420"/>
        <w:rPr>
          <w:rFonts w:hAnsi="宋体"/>
          <w:sz w:val="24"/>
          <w:szCs w:val="24"/>
          <w:u w:val="single"/>
        </w:rPr>
      </w:pPr>
      <w:r>
        <w:rPr>
          <w:rFonts w:hint="eastAsia" w:hAnsi="宋体"/>
          <w:sz w:val="24"/>
          <w:szCs w:val="24"/>
        </w:rPr>
        <w:t>帐    号：</w:t>
      </w:r>
      <w:r>
        <w:rPr>
          <w:rFonts w:hint="eastAsia" w:hAnsi="宋体"/>
          <w:sz w:val="24"/>
          <w:szCs w:val="24"/>
          <w:u w:val="single"/>
        </w:rPr>
        <w:t xml:space="preserve">                                                    </w:t>
      </w:r>
    </w:p>
    <w:p w14:paraId="514556F0">
      <w:pPr>
        <w:pStyle w:val="13"/>
        <w:spacing w:line="360" w:lineRule="auto"/>
        <w:ind w:firstLine="420"/>
        <w:rPr>
          <w:rFonts w:hAnsi="宋体"/>
          <w:sz w:val="24"/>
          <w:szCs w:val="24"/>
        </w:rPr>
      </w:pPr>
      <w:r>
        <w:rPr>
          <w:rFonts w:hint="eastAsia" w:hAnsi="宋体"/>
          <w:sz w:val="24"/>
          <w:szCs w:val="24"/>
        </w:rPr>
        <w:t>投标人（加盖电子公章）：</w:t>
      </w:r>
      <w:r>
        <w:rPr>
          <w:rFonts w:hint="eastAsia" w:hAnsi="宋体"/>
          <w:sz w:val="24"/>
          <w:szCs w:val="24"/>
          <w:u w:val="single"/>
        </w:rPr>
        <w:t xml:space="preserve">                       </w:t>
      </w:r>
    </w:p>
    <w:p w14:paraId="1BCCFE9E">
      <w:pPr>
        <w:pStyle w:val="13"/>
        <w:spacing w:line="360" w:lineRule="auto"/>
        <w:ind w:firstLine="420"/>
        <w:rPr>
          <w:rFonts w:hAnsi="宋体"/>
          <w:sz w:val="24"/>
          <w:szCs w:val="24"/>
        </w:rPr>
      </w:pPr>
      <w:r>
        <w:rPr>
          <w:rFonts w:hint="eastAsia" w:hAnsi="宋体"/>
          <w:sz w:val="24"/>
          <w:szCs w:val="24"/>
        </w:rPr>
        <w:t>法定代表人（电子签名）：</w:t>
      </w:r>
      <w:r>
        <w:rPr>
          <w:rFonts w:hint="eastAsia" w:hAnsi="宋体"/>
          <w:sz w:val="24"/>
          <w:szCs w:val="24"/>
          <w:u w:val="single"/>
        </w:rPr>
        <w:t xml:space="preserve">                       </w:t>
      </w:r>
      <w:r>
        <w:rPr>
          <w:rFonts w:hint="eastAsia" w:hAnsi="宋体"/>
          <w:sz w:val="24"/>
          <w:szCs w:val="24"/>
        </w:rPr>
        <w:t xml:space="preserve">                </w:t>
      </w:r>
    </w:p>
    <w:p w14:paraId="2C751FD9">
      <w:pPr>
        <w:pStyle w:val="13"/>
        <w:spacing w:line="360" w:lineRule="auto"/>
        <w:ind w:firstLine="420"/>
        <w:rPr>
          <w:rFonts w:hAnsi="宋体"/>
          <w:sz w:val="24"/>
          <w:szCs w:val="24"/>
        </w:rPr>
        <w:sectPr>
          <w:headerReference r:id="rId7" w:type="first"/>
          <w:footerReference r:id="rId9" w:type="first"/>
          <w:footerReference r:id="rId8" w:type="default"/>
          <w:pgSz w:w="11906" w:h="16838"/>
          <w:pgMar w:top="1134" w:right="851" w:bottom="1304" w:left="1134" w:header="680" w:footer="680" w:gutter="0"/>
          <w:pgNumType w:fmt="numberInDash"/>
          <w:cols w:space="720" w:num="1"/>
          <w:titlePg/>
          <w:docGrid w:type="linesAndChars" w:linePitch="331" w:charSpace="0"/>
        </w:sectPr>
      </w:pPr>
      <w:r>
        <w:rPr>
          <w:rFonts w:hint="eastAsia" w:hAnsi="宋体"/>
          <w:sz w:val="24"/>
          <w:szCs w:val="24"/>
        </w:rPr>
        <w:t xml:space="preserve">   年       月       日</w:t>
      </w:r>
    </w:p>
    <w:p w14:paraId="60B4B1C4">
      <w:pPr>
        <w:pStyle w:val="13"/>
        <w:rPr>
          <w:rFonts w:hAnsi="宋体"/>
          <w:b/>
          <w:sz w:val="28"/>
          <w:szCs w:val="28"/>
        </w:rPr>
      </w:pPr>
      <w:r>
        <w:rPr>
          <w:rFonts w:hint="eastAsia" w:hAnsi="宋体"/>
          <w:b/>
          <w:sz w:val="28"/>
          <w:szCs w:val="28"/>
        </w:rPr>
        <w:t>格式4：</w:t>
      </w:r>
    </w:p>
    <w:p w14:paraId="3172035C">
      <w:pPr>
        <w:pStyle w:val="3"/>
        <w:numPr>
          <w:ilvl w:val="0"/>
          <w:numId w:val="0"/>
        </w:numPr>
        <w:ind w:left="425"/>
        <w:jc w:val="center"/>
        <w:rPr>
          <w:rFonts w:ascii="宋体" w:hAnsi="宋体" w:eastAsia="宋体"/>
          <w:sz w:val="32"/>
          <w:szCs w:val="32"/>
        </w:rPr>
      </w:pPr>
      <w:bookmarkStart w:id="70" w:name="_Toc493600033"/>
      <w:bookmarkStart w:id="71" w:name="_Toc99722897"/>
      <w:r>
        <w:rPr>
          <w:rFonts w:hint="eastAsia" w:ascii="宋体" w:hAnsi="宋体" w:eastAsia="宋体"/>
          <w:sz w:val="32"/>
          <w:szCs w:val="32"/>
        </w:rPr>
        <w:t>货物分项报价</w:t>
      </w:r>
      <w:r>
        <w:rPr>
          <w:rFonts w:ascii="宋体" w:hAnsi="宋体" w:eastAsia="宋体"/>
          <w:sz w:val="32"/>
          <w:szCs w:val="32"/>
        </w:rPr>
        <w:t>表</w:t>
      </w:r>
      <w:bookmarkEnd w:id="62"/>
      <w:bookmarkEnd w:id="70"/>
      <w:bookmarkEnd w:id="71"/>
    </w:p>
    <w:p w14:paraId="562B2694">
      <w:pPr>
        <w:pStyle w:val="13"/>
        <w:spacing w:after="166" w:afterLines="50"/>
        <w:rPr>
          <w:rFonts w:hAnsi="宋体"/>
          <w:sz w:val="24"/>
          <w:szCs w:val="24"/>
          <w:u w:val="single"/>
        </w:rPr>
      </w:pPr>
      <w:r>
        <w:rPr>
          <w:rFonts w:hAnsi="宋体"/>
          <w:b/>
          <w:sz w:val="24"/>
        </w:rPr>
        <w:t>项目名称：</w:t>
      </w:r>
      <w:r>
        <w:rPr>
          <w:rFonts w:hAnsi="宋体"/>
          <w:b/>
          <w:sz w:val="24"/>
          <w:u w:val="single"/>
        </w:rPr>
        <w:t xml:space="preserve">  </w:t>
      </w:r>
      <w:r>
        <w:rPr>
          <w:rFonts w:hint="eastAsia" w:hAnsi="宋体"/>
          <w:b/>
          <w:sz w:val="24"/>
          <w:u w:val="single"/>
          <w:lang w:eastAsia="zh-CN"/>
        </w:rPr>
        <w:t>蒙自市新安所街道中心卫生院检验医疗设备采购项目</w:t>
      </w:r>
      <w:r>
        <w:rPr>
          <w:rFonts w:hint="eastAsia" w:hAnsi="宋体"/>
          <w:b/>
          <w:sz w:val="24"/>
          <w:u w:val="single"/>
          <w:lang w:val="en-US" w:eastAsia="zh-CN"/>
        </w:rPr>
        <w:t xml:space="preserve">     </w:t>
      </w:r>
      <w:r>
        <w:rPr>
          <w:rFonts w:hAnsi="宋体"/>
          <w:b/>
          <w:sz w:val="24"/>
        </w:rPr>
        <w:t xml:space="preserve">                    </w:t>
      </w:r>
      <w:r>
        <w:rPr>
          <w:rFonts w:hint="eastAsia" w:hAnsi="宋体"/>
          <w:b/>
          <w:sz w:val="24"/>
          <w:lang w:eastAsia="zh-CN"/>
        </w:rPr>
        <w:t>项目编号</w:t>
      </w:r>
      <w:r>
        <w:rPr>
          <w:rFonts w:hAnsi="宋体"/>
          <w:b/>
          <w:sz w:val="24"/>
        </w:rPr>
        <w:t>：</w:t>
      </w:r>
      <w:r>
        <w:rPr>
          <w:rFonts w:hAnsi="宋体"/>
          <w:b/>
          <w:sz w:val="24"/>
          <w:u w:val="single"/>
        </w:rPr>
        <w:t xml:space="preserve">                </w:t>
      </w:r>
      <w:r>
        <w:rPr>
          <w:rFonts w:hint="eastAsia" w:hAnsi="宋体"/>
          <w:b/>
          <w:sz w:val="24"/>
        </w:rPr>
        <w:t xml:space="preserve">         </w:t>
      </w:r>
    </w:p>
    <w:tbl>
      <w:tblPr>
        <w:tblStyle w:val="30"/>
        <w:tblW w:w="14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454"/>
        <w:gridCol w:w="1721"/>
        <w:gridCol w:w="1004"/>
        <w:gridCol w:w="1134"/>
        <w:gridCol w:w="992"/>
        <w:gridCol w:w="1418"/>
        <w:gridCol w:w="2104"/>
        <w:gridCol w:w="1607"/>
        <w:gridCol w:w="851"/>
        <w:gridCol w:w="1232"/>
        <w:gridCol w:w="1512"/>
        <w:gridCol w:w="598"/>
      </w:tblGrid>
      <w:tr w14:paraId="32F31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54" w:type="dxa"/>
            <w:vAlign w:val="center"/>
          </w:tcPr>
          <w:p w14:paraId="385FFB0C">
            <w:pPr>
              <w:widowControl/>
              <w:jc w:val="center"/>
              <w:rPr>
                <w:rFonts w:ascii="宋体" w:hAnsi="宋体"/>
                <w:szCs w:val="21"/>
              </w:rPr>
            </w:pPr>
            <w:r>
              <w:rPr>
                <w:rFonts w:ascii="宋体" w:hAnsi="宋体"/>
                <w:szCs w:val="21"/>
              </w:rPr>
              <w:t>序号</w:t>
            </w:r>
          </w:p>
        </w:tc>
        <w:tc>
          <w:tcPr>
            <w:tcW w:w="1721" w:type="dxa"/>
            <w:vAlign w:val="center"/>
          </w:tcPr>
          <w:p w14:paraId="2F927317">
            <w:pPr>
              <w:widowControl/>
              <w:jc w:val="center"/>
              <w:rPr>
                <w:rFonts w:ascii="宋体" w:hAnsi="宋体"/>
                <w:szCs w:val="21"/>
              </w:rPr>
            </w:pPr>
            <w:r>
              <w:rPr>
                <w:rFonts w:hint="eastAsia" w:ascii="宋体" w:hAnsi="宋体"/>
                <w:szCs w:val="21"/>
              </w:rPr>
              <w:t>货物</w:t>
            </w:r>
            <w:r>
              <w:rPr>
                <w:rFonts w:ascii="宋体" w:hAnsi="宋体"/>
                <w:szCs w:val="21"/>
              </w:rPr>
              <w:t>名称</w:t>
            </w:r>
          </w:p>
        </w:tc>
        <w:tc>
          <w:tcPr>
            <w:tcW w:w="1004" w:type="dxa"/>
            <w:vAlign w:val="center"/>
          </w:tcPr>
          <w:p w14:paraId="177ABBB2">
            <w:pPr>
              <w:widowControl/>
              <w:jc w:val="center"/>
              <w:rPr>
                <w:rFonts w:ascii="宋体" w:hAnsi="宋体"/>
                <w:szCs w:val="21"/>
              </w:rPr>
            </w:pPr>
            <w:r>
              <w:rPr>
                <w:rFonts w:hint="eastAsia" w:ascii="宋体" w:hAnsi="宋体"/>
                <w:szCs w:val="21"/>
              </w:rPr>
              <w:t>医疗器械注册证号</w:t>
            </w:r>
          </w:p>
        </w:tc>
        <w:tc>
          <w:tcPr>
            <w:tcW w:w="1134" w:type="dxa"/>
            <w:vAlign w:val="center"/>
          </w:tcPr>
          <w:p w14:paraId="1B8034B7">
            <w:pPr>
              <w:widowControl/>
              <w:jc w:val="center"/>
              <w:rPr>
                <w:rFonts w:ascii="宋体" w:hAnsi="宋体"/>
                <w:szCs w:val="21"/>
              </w:rPr>
            </w:pPr>
            <w:r>
              <w:rPr>
                <w:rFonts w:ascii="宋体" w:hAnsi="宋体"/>
                <w:szCs w:val="21"/>
              </w:rPr>
              <w:t>制造商名称</w:t>
            </w:r>
            <w:r>
              <w:rPr>
                <w:rFonts w:hint="eastAsia" w:ascii="宋体" w:hAnsi="宋体"/>
                <w:szCs w:val="21"/>
              </w:rPr>
              <w:t>、</w:t>
            </w:r>
            <w:r>
              <w:rPr>
                <w:rFonts w:ascii="宋体" w:hAnsi="宋体"/>
                <w:szCs w:val="21"/>
              </w:rPr>
              <w:t>国别</w:t>
            </w:r>
          </w:p>
        </w:tc>
        <w:tc>
          <w:tcPr>
            <w:tcW w:w="992" w:type="dxa"/>
            <w:vAlign w:val="center"/>
          </w:tcPr>
          <w:p w14:paraId="1DF5DF61">
            <w:pPr>
              <w:widowControl/>
              <w:jc w:val="center"/>
              <w:rPr>
                <w:rFonts w:ascii="宋体" w:hAnsi="宋体"/>
                <w:szCs w:val="21"/>
              </w:rPr>
            </w:pPr>
            <w:r>
              <w:rPr>
                <w:rFonts w:hint="eastAsia" w:ascii="宋体" w:hAnsi="宋体"/>
                <w:szCs w:val="21"/>
              </w:rPr>
              <w:t>品牌</w:t>
            </w:r>
          </w:p>
        </w:tc>
        <w:tc>
          <w:tcPr>
            <w:tcW w:w="1418" w:type="dxa"/>
            <w:vAlign w:val="center"/>
          </w:tcPr>
          <w:p w14:paraId="65BC3C0A">
            <w:pPr>
              <w:widowControl/>
              <w:jc w:val="center"/>
              <w:rPr>
                <w:rFonts w:ascii="宋体" w:hAnsi="宋体"/>
                <w:szCs w:val="21"/>
              </w:rPr>
            </w:pPr>
            <w:r>
              <w:rPr>
                <w:rFonts w:ascii="宋体" w:hAnsi="宋体"/>
                <w:szCs w:val="21"/>
              </w:rPr>
              <w:t>型号和规格</w:t>
            </w:r>
          </w:p>
        </w:tc>
        <w:tc>
          <w:tcPr>
            <w:tcW w:w="2104" w:type="dxa"/>
            <w:vAlign w:val="center"/>
          </w:tcPr>
          <w:p w14:paraId="47D6E344">
            <w:pPr>
              <w:widowControl/>
              <w:jc w:val="center"/>
              <w:rPr>
                <w:rFonts w:ascii="宋体" w:hAnsi="宋体"/>
                <w:szCs w:val="21"/>
              </w:rPr>
            </w:pPr>
            <w:r>
              <w:rPr>
                <w:rFonts w:hint="eastAsia" w:ascii="宋体" w:hAnsi="宋体"/>
                <w:szCs w:val="21"/>
              </w:rPr>
              <w:t>是否小型或微型企业、残疾人福利性单位或监狱企业制造的货物</w:t>
            </w:r>
          </w:p>
        </w:tc>
        <w:tc>
          <w:tcPr>
            <w:tcW w:w="1607" w:type="dxa"/>
            <w:vAlign w:val="center"/>
          </w:tcPr>
          <w:p w14:paraId="573287D5">
            <w:pPr>
              <w:widowControl/>
              <w:jc w:val="center"/>
              <w:rPr>
                <w:rFonts w:ascii="宋体" w:hAnsi="宋体"/>
                <w:szCs w:val="21"/>
              </w:rPr>
            </w:pPr>
            <w:r>
              <w:rPr>
                <w:rFonts w:hint="eastAsia" w:ascii="宋体" w:hAnsi="宋体"/>
                <w:szCs w:val="21"/>
              </w:rPr>
              <w:t>授权（填写授权主体的名称）</w:t>
            </w:r>
          </w:p>
        </w:tc>
        <w:tc>
          <w:tcPr>
            <w:tcW w:w="851" w:type="dxa"/>
            <w:vAlign w:val="center"/>
          </w:tcPr>
          <w:p w14:paraId="45CDC5FC">
            <w:pPr>
              <w:jc w:val="center"/>
              <w:rPr>
                <w:rFonts w:ascii="宋体" w:hAnsi="宋体"/>
                <w:szCs w:val="21"/>
              </w:rPr>
            </w:pPr>
            <w:r>
              <w:rPr>
                <w:rFonts w:hint="eastAsia" w:ascii="宋体" w:hAnsi="宋体"/>
                <w:szCs w:val="21"/>
              </w:rPr>
              <w:t>数量</w:t>
            </w:r>
          </w:p>
          <w:p w14:paraId="4D5F2596">
            <w:pPr>
              <w:jc w:val="center"/>
              <w:rPr>
                <w:rFonts w:ascii="宋体" w:hAnsi="宋体"/>
                <w:szCs w:val="21"/>
              </w:rPr>
            </w:pPr>
            <w:r>
              <w:rPr>
                <w:rFonts w:hint="eastAsia" w:ascii="宋体" w:hAnsi="宋体"/>
                <w:szCs w:val="21"/>
              </w:rPr>
              <w:t>（1）</w:t>
            </w:r>
          </w:p>
        </w:tc>
        <w:tc>
          <w:tcPr>
            <w:tcW w:w="1232" w:type="dxa"/>
            <w:vAlign w:val="center"/>
          </w:tcPr>
          <w:p w14:paraId="127DFCA2">
            <w:pPr>
              <w:widowControl/>
              <w:jc w:val="center"/>
              <w:rPr>
                <w:rFonts w:ascii="宋体" w:hAnsi="宋体"/>
                <w:szCs w:val="21"/>
              </w:rPr>
            </w:pPr>
            <w:r>
              <w:rPr>
                <w:rFonts w:hint="eastAsia" w:ascii="宋体" w:hAnsi="宋体"/>
                <w:szCs w:val="21"/>
              </w:rPr>
              <w:t>单价（元）</w:t>
            </w:r>
          </w:p>
          <w:p w14:paraId="0A82DEF1">
            <w:pPr>
              <w:jc w:val="center"/>
              <w:rPr>
                <w:rFonts w:ascii="宋体" w:hAnsi="宋体"/>
                <w:szCs w:val="21"/>
              </w:rPr>
            </w:pPr>
            <w:r>
              <w:rPr>
                <w:rFonts w:hint="eastAsia" w:ascii="宋体" w:hAnsi="宋体"/>
                <w:szCs w:val="21"/>
              </w:rPr>
              <w:t>（2）</w:t>
            </w:r>
          </w:p>
        </w:tc>
        <w:tc>
          <w:tcPr>
            <w:tcW w:w="1512" w:type="dxa"/>
            <w:vAlign w:val="center"/>
          </w:tcPr>
          <w:p w14:paraId="53B9E9EB">
            <w:pPr>
              <w:jc w:val="center"/>
              <w:rPr>
                <w:rFonts w:ascii="宋体" w:hAnsi="宋体"/>
                <w:szCs w:val="21"/>
              </w:rPr>
            </w:pPr>
            <w:r>
              <w:rPr>
                <w:rFonts w:hint="eastAsia" w:ascii="宋体" w:hAnsi="宋体"/>
                <w:szCs w:val="21"/>
              </w:rPr>
              <w:t>合计（元）</w:t>
            </w:r>
          </w:p>
          <w:p w14:paraId="15D39C69">
            <w:pPr>
              <w:widowControl/>
              <w:jc w:val="center"/>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w:t>
            </w:r>
            <w:r>
              <w:rPr>
                <w:rFonts w:ascii="宋体" w:hAnsi="宋体"/>
                <w:szCs w:val="21"/>
              </w:rPr>
              <w:t>1</w:t>
            </w:r>
            <w:r>
              <w:rPr>
                <w:rFonts w:hint="eastAsia" w:ascii="宋体" w:hAnsi="宋体"/>
                <w:szCs w:val="21"/>
              </w:rPr>
              <w:t>）*（</w:t>
            </w:r>
            <w:r>
              <w:rPr>
                <w:rFonts w:ascii="宋体" w:hAnsi="宋体"/>
                <w:szCs w:val="21"/>
              </w:rPr>
              <w:t>2</w:t>
            </w:r>
            <w:r>
              <w:rPr>
                <w:rFonts w:hint="eastAsia" w:ascii="宋体" w:hAnsi="宋体"/>
                <w:szCs w:val="21"/>
              </w:rPr>
              <w:t>）</w:t>
            </w:r>
          </w:p>
        </w:tc>
        <w:tc>
          <w:tcPr>
            <w:tcW w:w="598" w:type="dxa"/>
            <w:vAlign w:val="center"/>
          </w:tcPr>
          <w:p w14:paraId="28394009">
            <w:pPr>
              <w:widowControl/>
              <w:jc w:val="center"/>
              <w:rPr>
                <w:rFonts w:ascii="宋体" w:hAnsi="宋体"/>
                <w:szCs w:val="21"/>
              </w:rPr>
            </w:pPr>
            <w:r>
              <w:rPr>
                <w:rFonts w:ascii="宋体" w:hAnsi="宋体"/>
                <w:szCs w:val="21"/>
              </w:rPr>
              <w:t>备注</w:t>
            </w:r>
          </w:p>
        </w:tc>
      </w:tr>
      <w:tr w14:paraId="2DB30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454" w:type="dxa"/>
            <w:vAlign w:val="center"/>
          </w:tcPr>
          <w:p w14:paraId="1760419D">
            <w:pPr>
              <w:widowControl/>
              <w:jc w:val="center"/>
              <w:rPr>
                <w:rFonts w:ascii="宋体" w:hAnsi="宋体"/>
                <w:szCs w:val="21"/>
              </w:rPr>
            </w:pPr>
          </w:p>
        </w:tc>
        <w:tc>
          <w:tcPr>
            <w:tcW w:w="1721" w:type="dxa"/>
          </w:tcPr>
          <w:p w14:paraId="329A7C6F">
            <w:pPr>
              <w:widowControl/>
              <w:jc w:val="center"/>
              <w:rPr>
                <w:rFonts w:ascii="宋体" w:hAnsi="宋体"/>
                <w:szCs w:val="21"/>
              </w:rPr>
            </w:pPr>
          </w:p>
        </w:tc>
        <w:tc>
          <w:tcPr>
            <w:tcW w:w="1004" w:type="dxa"/>
            <w:vAlign w:val="center"/>
          </w:tcPr>
          <w:p w14:paraId="45E48A12">
            <w:pPr>
              <w:rPr>
                <w:rFonts w:ascii="宋体" w:hAnsi="宋体" w:cs="宋体"/>
                <w:sz w:val="22"/>
                <w:szCs w:val="22"/>
              </w:rPr>
            </w:pPr>
          </w:p>
        </w:tc>
        <w:tc>
          <w:tcPr>
            <w:tcW w:w="1134" w:type="dxa"/>
          </w:tcPr>
          <w:p w14:paraId="731DA02F">
            <w:pPr>
              <w:widowControl/>
              <w:rPr>
                <w:rFonts w:ascii="宋体" w:hAnsi="宋体"/>
                <w:szCs w:val="21"/>
              </w:rPr>
            </w:pPr>
          </w:p>
        </w:tc>
        <w:tc>
          <w:tcPr>
            <w:tcW w:w="992" w:type="dxa"/>
            <w:vAlign w:val="center"/>
          </w:tcPr>
          <w:p w14:paraId="5EEC40B0">
            <w:pPr>
              <w:widowControl/>
              <w:rPr>
                <w:rFonts w:ascii="宋体" w:hAnsi="宋体"/>
                <w:szCs w:val="21"/>
              </w:rPr>
            </w:pPr>
          </w:p>
        </w:tc>
        <w:tc>
          <w:tcPr>
            <w:tcW w:w="1418" w:type="dxa"/>
          </w:tcPr>
          <w:p w14:paraId="357768C3">
            <w:pPr>
              <w:widowControl/>
              <w:rPr>
                <w:rFonts w:ascii="宋体" w:hAnsi="宋体"/>
                <w:szCs w:val="21"/>
              </w:rPr>
            </w:pPr>
          </w:p>
        </w:tc>
        <w:tc>
          <w:tcPr>
            <w:tcW w:w="2104" w:type="dxa"/>
          </w:tcPr>
          <w:p w14:paraId="22305CEB">
            <w:pPr>
              <w:widowControl/>
              <w:rPr>
                <w:rFonts w:ascii="宋体" w:hAnsi="宋体"/>
                <w:szCs w:val="21"/>
              </w:rPr>
            </w:pPr>
          </w:p>
        </w:tc>
        <w:tc>
          <w:tcPr>
            <w:tcW w:w="1607" w:type="dxa"/>
          </w:tcPr>
          <w:p w14:paraId="073079BE">
            <w:pPr>
              <w:widowControl/>
              <w:rPr>
                <w:rFonts w:ascii="宋体" w:hAnsi="宋体"/>
                <w:szCs w:val="21"/>
              </w:rPr>
            </w:pPr>
          </w:p>
        </w:tc>
        <w:tc>
          <w:tcPr>
            <w:tcW w:w="851" w:type="dxa"/>
            <w:vAlign w:val="center"/>
          </w:tcPr>
          <w:p w14:paraId="37B1E24B">
            <w:pPr>
              <w:widowControl/>
              <w:jc w:val="center"/>
              <w:rPr>
                <w:rFonts w:ascii="宋体" w:hAnsi="宋体"/>
                <w:szCs w:val="21"/>
              </w:rPr>
            </w:pPr>
          </w:p>
        </w:tc>
        <w:tc>
          <w:tcPr>
            <w:tcW w:w="1232" w:type="dxa"/>
          </w:tcPr>
          <w:p w14:paraId="1F7AF51E">
            <w:pPr>
              <w:widowControl/>
              <w:rPr>
                <w:rFonts w:ascii="宋体" w:hAnsi="宋体"/>
                <w:szCs w:val="21"/>
              </w:rPr>
            </w:pPr>
          </w:p>
        </w:tc>
        <w:tc>
          <w:tcPr>
            <w:tcW w:w="1512" w:type="dxa"/>
          </w:tcPr>
          <w:p w14:paraId="399E13A1">
            <w:pPr>
              <w:widowControl/>
              <w:rPr>
                <w:rFonts w:ascii="宋体" w:hAnsi="宋体"/>
                <w:szCs w:val="21"/>
              </w:rPr>
            </w:pPr>
          </w:p>
        </w:tc>
        <w:tc>
          <w:tcPr>
            <w:tcW w:w="598" w:type="dxa"/>
          </w:tcPr>
          <w:p w14:paraId="46B8E55A">
            <w:pPr>
              <w:widowControl/>
              <w:rPr>
                <w:rFonts w:ascii="宋体" w:hAnsi="宋体"/>
                <w:szCs w:val="21"/>
              </w:rPr>
            </w:pPr>
          </w:p>
        </w:tc>
      </w:tr>
      <w:tr w14:paraId="68EAA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4" w:hRule="atLeast"/>
          <w:jc w:val="center"/>
        </w:trPr>
        <w:tc>
          <w:tcPr>
            <w:tcW w:w="454" w:type="dxa"/>
            <w:vAlign w:val="center"/>
          </w:tcPr>
          <w:p w14:paraId="05342808">
            <w:pPr>
              <w:widowControl/>
              <w:jc w:val="center"/>
              <w:rPr>
                <w:rFonts w:ascii="宋体" w:hAnsi="宋体"/>
                <w:szCs w:val="21"/>
              </w:rPr>
            </w:pPr>
          </w:p>
        </w:tc>
        <w:tc>
          <w:tcPr>
            <w:tcW w:w="1721" w:type="dxa"/>
          </w:tcPr>
          <w:p w14:paraId="1912E76E">
            <w:pPr>
              <w:widowControl/>
              <w:jc w:val="center"/>
              <w:rPr>
                <w:rFonts w:ascii="宋体" w:hAnsi="宋体"/>
                <w:szCs w:val="21"/>
              </w:rPr>
            </w:pPr>
          </w:p>
        </w:tc>
        <w:tc>
          <w:tcPr>
            <w:tcW w:w="1004" w:type="dxa"/>
            <w:vAlign w:val="center"/>
          </w:tcPr>
          <w:p w14:paraId="7096BA63">
            <w:pPr>
              <w:rPr>
                <w:rFonts w:ascii="宋体" w:hAnsi="宋体" w:cs="宋体"/>
                <w:sz w:val="22"/>
                <w:szCs w:val="22"/>
              </w:rPr>
            </w:pPr>
          </w:p>
        </w:tc>
        <w:tc>
          <w:tcPr>
            <w:tcW w:w="1134" w:type="dxa"/>
          </w:tcPr>
          <w:p w14:paraId="3184DD45">
            <w:pPr>
              <w:widowControl/>
              <w:rPr>
                <w:rFonts w:ascii="宋体" w:hAnsi="宋体"/>
                <w:szCs w:val="21"/>
              </w:rPr>
            </w:pPr>
          </w:p>
        </w:tc>
        <w:tc>
          <w:tcPr>
            <w:tcW w:w="992" w:type="dxa"/>
            <w:vAlign w:val="center"/>
          </w:tcPr>
          <w:p w14:paraId="773B3033">
            <w:pPr>
              <w:widowControl/>
              <w:rPr>
                <w:rFonts w:ascii="宋体" w:hAnsi="宋体"/>
                <w:szCs w:val="21"/>
              </w:rPr>
            </w:pPr>
          </w:p>
        </w:tc>
        <w:tc>
          <w:tcPr>
            <w:tcW w:w="1418" w:type="dxa"/>
          </w:tcPr>
          <w:p w14:paraId="5CC215B5">
            <w:pPr>
              <w:widowControl/>
              <w:rPr>
                <w:rFonts w:ascii="宋体" w:hAnsi="宋体"/>
                <w:szCs w:val="21"/>
              </w:rPr>
            </w:pPr>
          </w:p>
        </w:tc>
        <w:tc>
          <w:tcPr>
            <w:tcW w:w="2104" w:type="dxa"/>
          </w:tcPr>
          <w:p w14:paraId="7B701A77">
            <w:pPr>
              <w:widowControl/>
              <w:rPr>
                <w:rFonts w:ascii="宋体" w:hAnsi="宋体"/>
                <w:szCs w:val="21"/>
              </w:rPr>
            </w:pPr>
          </w:p>
        </w:tc>
        <w:tc>
          <w:tcPr>
            <w:tcW w:w="1607" w:type="dxa"/>
          </w:tcPr>
          <w:p w14:paraId="6127B59E">
            <w:pPr>
              <w:widowControl/>
              <w:rPr>
                <w:rFonts w:ascii="宋体" w:hAnsi="宋体"/>
                <w:szCs w:val="21"/>
              </w:rPr>
            </w:pPr>
          </w:p>
        </w:tc>
        <w:tc>
          <w:tcPr>
            <w:tcW w:w="851" w:type="dxa"/>
            <w:vAlign w:val="center"/>
          </w:tcPr>
          <w:p w14:paraId="6D75FAB5">
            <w:pPr>
              <w:widowControl/>
              <w:jc w:val="center"/>
              <w:rPr>
                <w:rFonts w:ascii="宋体" w:hAnsi="宋体"/>
                <w:szCs w:val="21"/>
              </w:rPr>
            </w:pPr>
          </w:p>
        </w:tc>
        <w:tc>
          <w:tcPr>
            <w:tcW w:w="1232" w:type="dxa"/>
          </w:tcPr>
          <w:p w14:paraId="71F656CA">
            <w:pPr>
              <w:widowControl/>
              <w:rPr>
                <w:rFonts w:ascii="宋体" w:hAnsi="宋体"/>
                <w:szCs w:val="21"/>
              </w:rPr>
            </w:pPr>
          </w:p>
        </w:tc>
        <w:tc>
          <w:tcPr>
            <w:tcW w:w="1512" w:type="dxa"/>
          </w:tcPr>
          <w:p w14:paraId="0C0E35C1">
            <w:pPr>
              <w:widowControl/>
              <w:rPr>
                <w:rFonts w:ascii="宋体" w:hAnsi="宋体"/>
                <w:szCs w:val="21"/>
              </w:rPr>
            </w:pPr>
          </w:p>
        </w:tc>
        <w:tc>
          <w:tcPr>
            <w:tcW w:w="598" w:type="dxa"/>
          </w:tcPr>
          <w:p w14:paraId="0CB03773">
            <w:pPr>
              <w:widowControl/>
              <w:rPr>
                <w:rFonts w:ascii="宋体" w:hAnsi="宋体"/>
                <w:szCs w:val="21"/>
              </w:rPr>
            </w:pPr>
          </w:p>
        </w:tc>
      </w:tr>
      <w:tr w14:paraId="1973A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4" w:hRule="atLeast"/>
          <w:jc w:val="center"/>
        </w:trPr>
        <w:tc>
          <w:tcPr>
            <w:tcW w:w="454" w:type="dxa"/>
            <w:vAlign w:val="center"/>
          </w:tcPr>
          <w:p w14:paraId="7273BD73">
            <w:pPr>
              <w:widowControl/>
              <w:jc w:val="center"/>
              <w:rPr>
                <w:rFonts w:ascii="宋体" w:hAnsi="宋体"/>
                <w:szCs w:val="21"/>
              </w:rPr>
            </w:pPr>
          </w:p>
        </w:tc>
        <w:tc>
          <w:tcPr>
            <w:tcW w:w="1721" w:type="dxa"/>
          </w:tcPr>
          <w:p w14:paraId="4C4BA58E">
            <w:pPr>
              <w:widowControl/>
              <w:jc w:val="center"/>
              <w:rPr>
                <w:rFonts w:ascii="宋体" w:hAnsi="宋体"/>
                <w:szCs w:val="21"/>
              </w:rPr>
            </w:pPr>
          </w:p>
        </w:tc>
        <w:tc>
          <w:tcPr>
            <w:tcW w:w="1004" w:type="dxa"/>
            <w:vAlign w:val="center"/>
          </w:tcPr>
          <w:p w14:paraId="3D7D2B68">
            <w:pPr>
              <w:rPr>
                <w:rFonts w:ascii="宋体" w:hAnsi="宋体" w:cs="宋体"/>
                <w:sz w:val="22"/>
                <w:szCs w:val="22"/>
              </w:rPr>
            </w:pPr>
          </w:p>
        </w:tc>
        <w:tc>
          <w:tcPr>
            <w:tcW w:w="1134" w:type="dxa"/>
          </w:tcPr>
          <w:p w14:paraId="4310866E">
            <w:pPr>
              <w:widowControl/>
              <w:rPr>
                <w:rFonts w:ascii="宋体" w:hAnsi="宋体"/>
                <w:szCs w:val="21"/>
              </w:rPr>
            </w:pPr>
          </w:p>
        </w:tc>
        <w:tc>
          <w:tcPr>
            <w:tcW w:w="992" w:type="dxa"/>
            <w:vAlign w:val="center"/>
          </w:tcPr>
          <w:p w14:paraId="298C5774">
            <w:pPr>
              <w:widowControl/>
              <w:rPr>
                <w:rFonts w:ascii="宋体" w:hAnsi="宋体"/>
                <w:szCs w:val="21"/>
              </w:rPr>
            </w:pPr>
          </w:p>
        </w:tc>
        <w:tc>
          <w:tcPr>
            <w:tcW w:w="1418" w:type="dxa"/>
          </w:tcPr>
          <w:p w14:paraId="4CE442A8">
            <w:pPr>
              <w:widowControl/>
              <w:rPr>
                <w:rFonts w:ascii="宋体" w:hAnsi="宋体"/>
                <w:szCs w:val="21"/>
              </w:rPr>
            </w:pPr>
          </w:p>
        </w:tc>
        <w:tc>
          <w:tcPr>
            <w:tcW w:w="2104" w:type="dxa"/>
          </w:tcPr>
          <w:p w14:paraId="48DAB510">
            <w:pPr>
              <w:widowControl/>
              <w:rPr>
                <w:rFonts w:ascii="宋体" w:hAnsi="宋体"/>
                <w:szCs w:val="21"/>
              </w:rPr>
            </w:pPr>
          </w:p>
        </w:tc>
        <w:tc>
          <w:tcPr>
            <w:tcW w:w="1607" w:type="dxa"/>
          </w:tcPr>
          <w:p w14:paraId="48057C68">
            <w:pPr>
              <w:widowControl/>
              <w:rPr>
                <w:rFonts w:ascii="宋体" w:hAnsi="宋体"/>
                <w:szCs w:val="21"/>
              </w:rPr>
            </w:pPr>
          </w:p>
        </w:tc>
        <w:tc>
          <w:tcPr>
            <w:tcW w:w="851" w:type="dxa"/>
            <w:vAlign w:val="center"/>
          </w:tcPr>
          <w:p w14:paraId="6CB11DCC">
            <w:pPr>
              <w:widowControl/>
              <w:jc w:val="center"/>
              <w:rPr>
                <w:rFonts w:ascii="宋体" w:hAnsi="宋体"/>
                <w:sz w:val="22"/>
                <w:szCs w:val="22"/>
              </w:rPr>
            </w:pPr>
          </w:p>
        </w:tc>
        <w:tc>
          <w:tcPr>
            <w:tcW w:w="1232" w:type="dxa"/>
          </w:tcPr>
          <w:p w14:paraId="02733288">
            <w:pPr>
              <w:widowControl/>
              <w:rPr>
                <w:rFonts w:ascii="宋体" w:hAnsi="宋体"/>
                <w:szCs w:val="21"/>
              </w:rPr>
            </w:pPr>
          </w:p>
        </w:tc>
        <w:tc>
          <w:tcPr>
            <w:tcW w:w="1512" w:type="dxa"/>
          </w:tcPr>
          <w:p w14:paraId="5364AD79">
            <w:pPr>
              <w:widowControl/>
              <w:rPr>
                <w:rFonts w:ascii="宋体" w:hAnsi="宋体"/>
                <w:szCs w:val="21"/>
              </w:rPr>
            </w:pPr>
          </w:p>
        </w:tc>
        <w:tc>
          <w:tcPr>
            <w:tcW w:w="598" w:type="dxa"/>
          </w:tcPr>
          <w:p w14:paraId="05C8B02D">
            <w:pPr>
              <w:widowControl/>
              <w:rPr>
                <w:rFonts w:ascii="宋体" w:hAnsi="宋体"/>
                <w:szCs w:val="21"/>
              </w:rPr>
            </w:pPr>
          </w:p>
        </w:tc>
      </w:tr>
      <w:tr w14:paraId="31314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4" w:hRule="atLeast"/>
          <w:jc w:val="center"/>
        </w:trPr>
        <w:tc>
          <w:tcPr>
            <w:tcW w:w="454" w:type="dxa"/>
            <w:vAlign w:val="center"/>
          </w:tcPr>
          <w:p w14:paraId="6BD641C6">
            <w:pPr>
              <w:widowControl/>
              <w:jc w:val="center"/>
              <w:rPr>
                <w:rFonts w:ascii="宋体" w:hAnsi="宋体"/>
                <w:szCs w:val="21"/>
              </w:rPr>
            </w:pPr>
          </w:p>
        </w:tc>
        <w:tc>
          <w:tcPr>
            <w:tcW w:w="1721" w:type="dxa"/>
          </w:tcPr>
          <w:p w14:paraId="5897BDD4">
            <w:pPr>
              <w:widowControl/>
              <w:jc w:val="center"/>
              <w:rPr>
                <w:rFonts w:ascii="宋体" w:hAnsi="宋体"/>
                <w:szCs w:val="21"/>
              </w:rPr>
            </w:pPr>
          </w:p>
        </w:tc>
        <w:tc>
          <w:tcPr>
            <w:tcW w:w="1004" w:type="dxa"/>
            <w:vAlign w:val="center"/>
          </w:tcPr>
          <w:p w14:paraId="3D951F2D">
            <w:pPr>
              <w:rPr>
                <w:rFonts w:ascii="宋体" w:hAnsi="宋体" w:cs="宋体"/>
                <w:sz w:val="22"/>
                <w:szCs w:val="22"/>
              </w:rPr>
            </w:pPr>
          </w:p>
        </w:tc>
        <w:tc>
          <w:tcPr>
            <w:tcW w:w="1134" w:type="dxa"/>
          </w:tcPr>
          <w:p w14:paraId="3EFFBCE0">
            <w:pPr>
              <w:widowControl/>
              <w:rPr>
                <w:rFonts w:ascii="宋体" w:hAnsi="宋体"/>
                <w:szCs w:val="21"/>
              </w:rPr>
            </w:pPr>
          </w:p>
        </w:tc>
        <w:tc>
          <w:tcPr>
            <w:tcW w:w="992" w:type="dxa"/>
            <w:vAlign w:val="center"/>
          </w:tcPr>
          <w:p w14:paraId="6D8A9FA2">
            <w:pPr>
              <w:widowControl/>
              <w:rPr>
                <w:rFonts w:ascii="宋体" w:hAnsi="宋体"/>
                <w:szCs w:val="21"/>
              </w:rPr>
            </w:pPr>
          </w:p>
        </w:tc>
        <w:tc>
          <w:tcPr>
            <w:tcW w:w="1418" w:type="dxa"/>
          </w:tcPr>
          <w:p w14:paraId="3ADE7AB1">
            <w:pPr>
              <w:widowControl/>
              <w:rPr>
                <w:rFonts w:ascii="宋体" w:hAnsi="宋体"/>
                <w:szCs w:val="21"/>
              </w:rPr>
            </w:pPr>
          </w:p>
        </w:tc>
        <w:tc>
          <w:tcPr>
            <w:tcW w:w="2104" w:type="dxa"/>
          </w:tcPr>
          <w:p w14:paraId="59B73D2E">
            <w:pPr>
              <w:widowControl/>
              <w:rPr>
                <w:rFonts w:ascii="宋体" w:hAnsi="宋体"/>
                <w:szCs w:val="21"/>
              </w:rPr>
            </w:pPr>
          </w:p>
        </w:tc>
        <w:tc>
          <w:tcPr>
            <w:tcW w:w="1607" w:type="dxa"/>
          </w:tcPr>
          <w:p w14:paraId="6D09D2C7">
            <w:pPr>
              <w:widowControl/>
              <w:rPr>
                <w:rFonts w:ascii="宋体" w:hAnsi="宋体"/>
                <w:szCs w:val="21"/>
              </w:rPr>
            </w:pPr>
          </w:p>
        </w:tc>
        <w:tc>
          <w:tcPr>
            <w:tcW w:w="851" w:type="dxa"/>
            <w:vAlign w:val="center"/>
          </w:tcPr>
          <w:p w14:paraId="68CFCBAC">
            <w:pPr>
              <w:widowControl/>
              <w:jc w:val="center"/>
              <w:rPr>
                <w:rFonts w:ascii="宋体" w:hAnsi="宋体"/>
                <w:sz w:val="22"/>
                <w:szCs w:val="22"/>
              </w:rPr>
            </w:pPr>
          </w:p>
        </w:tc>
        <w:tc>
          <w:tcPr>
            <w:tcW w:w="1232" w:type="dxa"/>
          </w:tcPr>
          <w:p w14:paraId="71676DE2">
            <w:pPr>
              <w:widowControl/>
              <w:rPr>
                <w:rFonts w:ascii="宋体" w:hAnsi="宋体"/>
                <w:szCs w:val="21"/>
              </w:rPr>
            </w:pPr>
          </w:p>
        </w:tc>
        <w:tc>
          <w:tcPr>
            <w:tcW w:w="1512" w:type="dxa"/>
          </w:tcPr>
          <w:p w14:paraId="6B3FB0B0">
            <w:pPr>
              <w:widowControl/>
              <w:rPr>
                <w:rFonts w:ascii="宋体" w:hAnsi="宋体"/>
                <w:szCs w:val="21"/>
              </w:rPr>
            </w:pPr>
          </w:p>
        </w:tc>
        <w:tc>
          <w:tcPr>
            <w:tcW w:w="598" w:type="dxa"/>
          </w:tcPr>
          <w:p w14:paraId="7CAC6ECD">
            <w:pPr>
              <w:widowControl/>
              <w:rPr>
                <w:rFonts w:ascii="宋体" w:hAnsi="宋体"/>
                <w:szCs w:val="21"/>
              </w:rPr>
            </w:pPr>
          </w:p>
        </w:tc>
      </w:tr>
      <w:tr w14:paraId="1D3B0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4" w:hRule="atLeast"/>
          <w:jc w:val="center"/>
        </w:trPr>
        <w:tc>
          <w:tcPr>
            <w:tcW w:w="454" w:type="dxa"/>
            <w:vAlign w:val="center"/>
          </w:tcPr>
          <w:p w14:paraId="47C4C67F">
            <w:pPr>
              <w:widowControl/>
              <w:jc w:val="center"/>
              <w:rPr>
                <w:rFonts w:ascii="宋体" w:hAnsi="宋体"/>
                <w:szCs w:val="21"/>
              </w:rPr>
            </w:pPr>
          </w:p>
        </w:tc>
        <w:tc>
          <w:tcPr>
            <w:tcW w:w="1721" w:type="dxa"/>
          </w:tcPr>
          <w:p w14:paraId="34843E79">
            <w:pPr>
              <w:widowControl/>
              <w:jc w:val="left"/>
              <w:rPr>
                <w:rFonts w:ascii="宋体" w:hAnsi="宋体"/>
                <w:szCs w:val="21"/>
              </w:rPr>
            </w:pPr>
          </w:p>
        </w:tc>
        <w:tc>
          <w:tcPr>
            <w:tcW w:w="1004" w:type="dxa"/>
            <w:vAlign w:val="center"/>
          </w:tcPr>
          <w:p w14:paraId="34F55D81">
            <w:pPr>
              <w:rPr>
                <w:rFonts w:ascii="宋体" w:hAnsi="宋体" w:cs="宋体"/>
                <w:sz w:val="22"/>
                <w:szCs w:val="22"/>
              </w:rPr>
            </w:pPr>
          </w:p>
        </w:tc>
        <w:tc>
          <w:tcPr>
            <w:tcW w:w="1134" w:type="dxa"/>
          </w:tcPr>
          <w:p w14:paraId="443571E1">
            <w:pPr>
              <w:widowControl/>
              <w:rPr>
                <w:rFonts w:ascii="宋体" w:hAnsi="宋体"/>
                <w:szCs w:val="21"/>
              </w:rPr>
            </w:pPr>
          </w:p>
        </w:tc>
        <w:tc>
          <w:tcPr>
            <w:tcW w:w="992" w:type="dxa"/>
            <w:vAlign w:val="center"/>
          </w:tcPr>
          <w:p w14:paraId="79FA180C">
            <w:pPr>
              <w:widowControl/>
              <w:rPr>
                <w:rFonts w:ascii="宋体" w:hAnsi="宋体"/>
                <w:szCs w:val="21"/>
              </w:rPr>
            </w:pPr>
          </w:p>
        </w:tc>
        <w:tc>
          <w:tcPr>
            <w:tcW w:w="1418" w:type="dxa"/>
          </w:tcPr>
          <w:p w14:paraId="70DCE34F">
            <w:pPr>
              <w:widowControl/>
              <w:rPr>
                <w:rFonts w:ascii="宋体" w:hAnsi="宋体"/>
                <w:szCs w:val="21"/>
              </w:rPr>
            </w:pPr>
          </w:p>
        </w:tc>
        <w:tc>
          <w:tcPr>
            <w:tcW w:w="2104" w:type="dxa"/>
          </w:tcPr>
          <w:p w14:paraId="50B6BAE7">
            <w:pPr>
              <w:widowControl/>
              <w:rPr>
                <w:rFonts w:ascii="宋体" w:hAnsi="宋体"/>
                <w:szCs w:val="21"/>
              </w:rPr>
            </w:pPr>
          </w:p>
        </w:tc>
        <w:tc>
          <w:tcPr>
            <w:tcW w:w="1607" w:type="dxa"/>
          </w:tcPr>
          <w:p w14:paraId="7019B4C0">
            <w:pPr>
              <w:widowControl/>
              <w:rPr>
                <w:rFonts w:ascii="宋体" w:hAnsi="宋体"/>
                <w:szCs w:val="21"/>
              </w:rPr>
            </w:pPr>
          </w:p>
        </w:tc>
        <w:tc>
          <w:tcPr>
            <w:tcW w:w="851" w:type="dxa"/>
            <w:vAlign w:val="center"/>
          </w:tcPr>
          <w:p w14:paraId="4E48CC13">
            <w:pPr>
              <w:widowControl/>
              <w:jc w:val="center"/>
              <w:rPr>
                <w:rFonts w:ascii="宋体" w:hAnsi="宋体"/>
                <w:sz w:val="22"/>
                <w:szCs w:val="22"/>
              </w:rPr>
            </w:pPr>
          </w:p>
        </w:tc>
        <w:tc>
          <w:tcPr>
            <w:tcW w:w="1232" w:type="dxa"/>
          </w:tcPr>
          <w:p w14:paraId="10333236">
            <w:pPr>
              <w:widowControl/>
              <w:rPr>
                <w:rFonts w:ascii="宋体" w:hAnsi="宋体"/>
                <w:szCs w:val="21"/>
              </w:rPr>
            </w:pPr>
          </w:p>
        </w:tc>
        <w:tc>
          <w:tcPr>
            <w:tcW w:w="1512" w:type="dxa"/>
          </w:tcPr>
          <w:p w14:paraId="4AF3F8B5">
            <w:pPr>
              <w:widowControl/>
              <w:rPr>
                <w:rFonts w:ascii="宋体" w:hAnsi="宋体"/>
                <w:szCs w:val="21"/>
              </w:rPr>
            </w:pPr>
          </w:p>
        </w:tc>
        <w:tc>
          <w:tcPr>
            <w:tcW w:w="598" w:type="dxa"/>
          </w:tcPr>
          <w:p w14:paraId="09FB2D86">
            <w:pPr>
              <w:widowControl/>
              <w:rPr>
                <w:rFonts w:ascii="宋体" w:hAnsi="宋体"/>
                <w:szCs w:val="21"/>
              </w:rPr>
            </w:pPr>
          </w:p>
        </w:tc>
      </w:tr>
      <w:tr w14:paraId="1AB70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4" w:hRule="atLeast"/>
          <w:jc w:val="center"/>
        </w:trPr>
        <w:tc>
          <w:tcPr>
            <w:tcW w:w="454" w:type="dxa"/>
          </w:tcPr>
          <w:p w14:paraId="654E08CC">
            <w:pPr>
              <w:widowControl/>
              <w:jc w:val="right"/>
              <w:rPr>
                <w:rFonts w:ascii="宋体" w:hAnsi="宋体"/>
                <w:szCs w:val="21"/>
              </w:rPr>
            </w:pPr>
          </w:p>
        </w:tc>
        <w:tc>
          <w:tcPr>
            <w:tcW w:w="14173" w:type="dxa"/>
            <w:gridSpan w:val="11"/>
          </w:tcPr>
          <w:p w14:paraId="05F48B1D">
            <w:pPr>
              <w:widowControl/>
              <w:rPr>
                <w:rFonts w:ascii="宋体" w:hAnsi="宋体"/>
                <w:szCs w:val="21"/>
              </w:rPr>
            </w:pPr>
            <w:r>
              <w:rPr>
                <w:rFonts w:hint="eastAsia" w:ascii="宋体" w:hAnsi="宋体"/>
                <w:szCs w:val="21"/>
              </w:rPr>
              <w:t>总计（元）：</w:t>
            </w:r>
          </w:p>
        </w:tc>
      </w:tr>
    </w:tbl>
    <w:p w14:paraId="55AA7661">
      <w:pPr>
        <w:rPr>
          <w:rFonts w:ascii="宋体" w:hAnsi="宋体"/>
          <w:b/>
          <w:bCs/>
          <w:szCs w:val="21"/>
        </w:rPr>
      </w:pPr>
      <w:r>
        <w:rPr>
          <w:rFonts w:hint="eastAsia" w:ascii="宋体" w:hAnsi="宋体"/>
          <w:b/>
          <w:bCs/>
          <w:szCs w:val="21"/>
        </w:rPr>
        <w:t>注：</w:t>
      </w:r>
      <w:r>
        <w:rPr>
          <w:rFonts w:ascii="宋体" w:hAnsi="宋体"/>
          <w:b/>
          <w:bCs/>
          <w:szCs w:val="21"/>
        </w:rPr>
        <w:t>1</w:t>
      </w:r>
      <w:r>
        <w:rPr>
          <w:rFonts w:hint="eastAsia" w:ascii="宋体" w:hAnsi="宋体"/>
          <w:b/>
          <w:bCs/>
          <w:szCs w:val="21"/>
        </w:rPr>
        <w:t>、投标人必须将招标文件第五章“项目需求及技术要求”中采购货物按顺序逐项填报此表，不得缺项漏项或任意合并项目报价，必须按本表格式填写，否则评委可视为未响应招标文件实质性要求。</w:t>
      </w:r>
    </w:p>
    <w:p w14:paraId="24115E1D">
      <w:pPr>
        <w:rPr>
          <w:rFonts w:ascii="宋体" w:hAnsi="宋体"/>
          <w:b/>
          <w:bCs/>
          <w:szCs w:val="21"/>
        </w:rPr>
      </w:pPr>
      <w:r>
        <w:rPr>
          <w:rFonts w:ascii="宋体" w:hAnsi="宋体"/>
          <w:b/>
          <w:bCs/>
          <w:szCs w:val="21"/>
        </w:rPr>
        <w:t>2</w:t>
      </w:r>
      <w:r>
        <w:rPr>
          <w:rFonts w:hint="eastAsia" w:ascii="宋体" w:hAnsi="宋体"/>
          <w:b/>
          <w:bCs/>
          <w:szCs w:val="21"/>
        </w:rPr>
        <w:t>、招标范围中所投产品的税金、技术服务费、其它费用、安装调试费包含在其单价中。</w:t>
      </w:r>
    </w:p>
    <w:p w14:paraId="37980B69">
      <w:pPr>
        <w:rPr>
          <w:rFonts w:ascii="宋体" w:hAnsi="宋体"/>
          <w:b/>
          <w:bCs/>
          <w:szCs w:val="21"/>
        </w:rPr>
      </w:pPr>
      <w:r>
        <w:rPr>
          <w:rFonts w:ascii="宋体" w:hAnsi="宋体"/>
          <w:b/>
          <w:bCs/>
          <w:szCs w:val="21"/>
        </w:rPr>
        <w:t>3</w:t>
      </w:r>
      <w:r>
        <w:rPr>
          <w:rFonts w:hint="eastAsia" w:ascii="宋体" w:hAnsi="宋体"/>
          <w:b/>
          <w:bCs/>
          <w:szCs w:val="21"/>
        </w:rPr>
        <w:t>、未要求提供授权的不用填写“授权（填写授权主体的名称）”项。</w:t>
      </w:r>
    </w:p>
    <w:p w14:paraId="7487E09F">
      <w:pPr>
        <w:rPr>
          <w:rFonts w:ascii="宋体" w:hAnsi="宋体"/>
          <w:b/>
          <w:bCs/>
          <w:szCs w:val="21"/>
        </w:rPr>
      </w:pPr>
      <w:r>
        <w:rPr>
          <w:rFonts w:ascii="宋体" w:hAnsi="宋体"/>
          <w:b/>
          <w:bCs/>
          <w:szCs w:val="21"/>
        </w:rPr>
        <w:t>4</w:t>
      </w:r>
      <w:r>
        <w:rPr>
          <w:rFonts w:hint="eastAsia" w:ascii="宋体" w:hAnsi="宋体"/>
          <w:b/>
          <w:bCs/>
          <w:szCs w:val="21"/>
        </w:rPr>
        <w:t>、在“是否小型或微型企业、残疾人福利性单位或监狱企业制造的货物”项中如实填写“小型企业”、“微型企业”、“残疾人福利性单位”或“监狱企业”，并按招标文件要求提供《中小企业声明函》，否则不予进行投标报价扣除。</w:t>
      </w:r>
    </w:p>
    <w:p w14:paraId="3521441A">
      <w:pPr>
        <w:spacing w:line="360" w:lineRule="auto"/>
        <w:rPr>
          <w:rFonts w:ascii="宋体" w:hAnsi="宋体"/>
          <w:b/>
          <w:sz w:val="24"/>
        </w:rPr>
      </w:pPr>
      <w:r>
        <w:rPr>
          <w:rFonts w:hint="eastAsia" w:ascii="宋体" w:hAnsi="宋体"/>
          <w:b/>
          <w:sz w:val="24"/>
        </w:rPr>
        <w:t>投标人</w:t>
      </w:r>
      <w:r>
        <w:rPr>
          <w:rFonts w:ascii="宋体" w:hAnsi="宋体"/>
          <w:b/>
          <w:sz w:val="24"/>
        </w:rPr>
        <w:t>：</w:t>
      </w:r>
      <w:r>
        <w:rPr>
          <w:rFonts w:ascii="宋体" w:hAnsi="宋体"/>
          <w:b/>
          <w:sz w:val="24"/>
          <w:u w:val="single"/>
        </w:rPr>
        <w:t xml:space="preserve">                                 </w:t>
      </w:r>
      <w:r>
        <w:rPr>
          <w:rFonts w:ascii="宋体" w:hAnsi="宋体"/>
          <w:b/>
          <w:sz w:val="24"/>
        </w:rPr>
        <w:t>（</w:t>
      </w:r>
      <w:r>
        <w:rPr>
          <w:rFonts w:hint="eastAsia" w:ascii="宋体" w:hAnsi="宋体"/>
          <w:b/>
          <w:sz w:val="24"/>
        </w:rPr>
        <w:t>加</w:t>
      </w:r>
      <w:r>
        <w:rPr>
          <w:rFonts w:ascii="宋体" w:hAnsi="宋体"/>
          <w:b/>
          <w:sz w:val="24"/>
        </w:rPr>
        <w:t>盖</w:t>
      </w:r>
      <w:r>
        <w:rPr>
          <w:rFonts w:hint="eastAsia" w:ascii="宋体" w:hAnsi="宋体"/>
          <w:b/>
          <w:sz w:val="24"/>
        </w:rPr>
        <w:t>电子公章</w:t>
      </w:r>
      <w:r>
        <w:rPr>
          <w:rFonts w:ascii="宋体" w:hAnsi="宋体"/>
          <w:b/>
          <w:sz w:val="24"/>
        </w:rPr>
        <w:t>）</w:t>
      </w:r>
    </w:p>
    <w:p w14:paraId="352DEEF1">
      <w:pPr>
        <w:spacing w:line="360" w:lineRule="auto"/>
        <w:rPr>
          <w:rFonts w:ascii="宋体" w:hAnsi="宋体"/>
          <w:b/>
          <w:sz w:val="24"/>
        </w:rPr>
      </w:pPr>
      <w:r>
        <w:rPr>
          <w:rFonts w:ascii="宋体" w:hAnsi="宋体"/>
          <w:b/>
          <w:sz w:val="24"/>
        </w:rPr>
        <w:t>法定代表人</w:t>
      </w:r>
      <w:r>
        <w:rPr>
          <w:rFonts w:hint="eastAsia" w:ascii="宋体" w:hAnsi="宋体"/>
          <w:b/>
          <w:sz w:val="24"/>
        </w:rPr>
        <w:t>（电子签名）</w:t>
      </w:r>
      <w:r>
        <w:rPr>
          <w:rFonts w:ascii="宋体" w:hAnsi="宋体"/>
          <w:b/>
          <w:sz w:val="24"/>
        </w:rPr>
        <w:t>：</w:t>
      </w:r>
      <w:r>
        <w:rPr>
          <w:rFonts w:ascii="宋体" w:hAnsi="宋体"/>
          <w:b/>
          <w:sz w:val="24"/>
          <w:u w:val="single"/>
        </w:rPr>
        <w:t xml:space="preserve">               </w:t>
      </w:r>
      <w:r>
        <w:rPr>
          <w:rFonts w:hint="eastAsia" w:ascii="宋体" w:hAnsi="宋体"/>
          <w:b/>
          <w:sz w:val="24"/>
        </w:rPr>
        <w:t xml:space="preserve"> </w:t>
      </w:r>
    </w:p>
    <w:p w14:paraId="1FBE7494">
      <w:pPr>
        <w:spacing w:line="360" w:lineRule="auto"/>
        <w:rPr>
          <w:rFonts w:ascii="宋体" w:hAnsi="宋体"/>
          <w:b/>
          <w:sz w:val="24"/>
        </w:rPr>
      </w:pPr>
      <w:r>
        <w:rPr>
          <w:rFonts w:ascii="宋体" w:hAnsi="宋体"/>
          <w:b/>
          <w:sz w:val="24"/>
          <w:u w:val="single"/>
        </w:rPr>
        <w:t xml:space="preserve">            </w:t>
      </w:r>
      <w:r>
        <w:rPr>
          <w:rFonts w:ascii="宋体" w:hAnsi="宋体"/>
          <w:b/>
          <w:sz w:val="24"/>
        </w:rPr>
        <w:t>年</w:t>
      </w:r>
      <w:r>
        <w:rPr>
          <w:rFonts w:ascii="宋体" w:hAnsi="宋体"/>
          <w:b/>
          <w:sz w:val="24"/>
          <w:u w:val="single"/>
        </w:rPr>
        <w:t xml:space="preserve">       </w:t>
      </w:r>
      <w:r>
        <w:rPr>
          <w:rFonts w:ascii="宋体" w:hAnsi="宋体"/>
          <w:b/>
          <w:sz w:val="24"/>
        </w:rPr>
        <w:t>月</w:t>
      </w:r>
      <w:r>
        <w:rPr>
          <w:rFonts w:ascii="宋体" w:hAnsi="宋体"/>
          <w:b/>
          <w:sz w:val="24"/>
          <w:u w:val="single"/>
        </w:rPr>
        <w:t xml:space="preserve">       </w:t>
      </w:r>
      <w:r>
        <w:rPr>
          <w:rFonts w:ascii="宋体" w:hAnsi="宋体"/>
          <w:b/>
          <w:sz w:val="24"/>
        </w:rPr>
        <w:t>日</w:t>
      </w:r>
    </w:p>
    <w:p w14:paraId="2EF323EB">
      <w:pPr>
        <w:pStyle w:val="13"/>
        <w:rPr>
          <w:rFonts w:hAnsi="宋体"/>
          <w:szCs w:val="21"/>
        </w:rPr>
        <w:sectPr>
          <w:pgSz w:w="16838" w:h="11906" w:orient="landscape"/>
          <w:pgMar w:top="1134" w:right="1134" w:bottom="851" w:left="1304" w:header="680" w:footer="680" w:gutter="0"/>
          <w:pgNumType w:fmt="numberInDash"/>
          <w:cols w:space="720" w:num="1"/>
          <w:titlePg/>
          <w:docGrid w:type="lines" w:linePitch="331" w:charSpace="0"/>
        </w:sectPr>
      </w:pPr>
    </w:p>
    <w:p w14:paraId="5E23F150">
      <w:pPr>
        <w:bidi w:val="0"/>
        <w:rPr>
          <w:rFonts w:ascii="宋体" w:hAnsi="宋体" w:eastAsia="宋体"/>
          <w:color w:val="000000"/>
          <w:sz w:val="32"/>
          <w:szCs w:val="32"/>
        </w:rPr>
      </w:pPr>
      <w:r>
        <w:rPr>
          <w:rFonts w:hint="eastAsia" w:ascii="宋体" w:hAnsi="宋体"/>
          <w:b/>
          <w:sz w:val="28"/>
          <w:szCs w:val="28"/>
          <w:lang w:val="en-US" w:eastAsia="zh-CN"/>
        </w:rPr>
        <w:t xml:space="preserve">格式5：             </w:t>
      </w:r>
      <w:r>
        <w:rPr>
          <w:rFonts w:hint="eastAsia" w:ascii="宋体" w:hAnsi="宋体" w:eastAsia="宋体"/>
          <w:color w:val="000000"/>
          <w:sz w:val="32"/>
          <w:szCs w:val="32"/>
        </w:rPr>
        <w:t>备品备件清单及价格表</w:t>
      </w:r>
    </w:p>
    <w:p w14:paraId="2ABEF09A">
      <w:pPr>
        <w:autoSpaceDE w:val="0"/>
        <w:autoSpaceDN w:val="0"/>
        <w:adjustRightInd w:val="0"/>
        <w:jc w:val="left"/>
        <w:rPr>
          <w:rFonts w:ascii="宋体" w:hAnsi="宋体"/>
          <w:b/>
          <w:color w:val="000000"/>
          <w:kern w:val="0"/>
          <w:sz w:val="24"/>
        </w:rPr>
      </w:pPr>
      <w:r>
        <w:rPr>
          <w:rFonts w:ascii="宋体" w:hAnsi="宋体"/>
          <w:b/>
          <w:color w:val="000000"/>
          <w:kern w:val="0"/>
          <w:sz w:val="24"/>
        </w:rPr>
        <w:t>项目名称：</w:t>
      </w:r>
      <w:r>
        <w:rPr>
          <w:rFonts w:hint="eastAsia" w:hAnsi="宋体"/>
          <w:b/>
          <w:sz w:val="24"/>
          <w:u w:val="single"/>
          <w:lang w:eastAsia="zh-CN"/>
        </w:rPr>
        <w:t>蒙自市新安所街道中心卫生院检验医疗设备采购项目</w:t>
      </w:r>
      <w:r>
        <w:rPr>
          <w:rFonts w:ascii="宋体" w:hAnsi="宋体"/>
          <w:b/>
          <w:color w:val="000000"/>
          <w:kern w:val="0"/>
          <w:sz w:val="24"/>
        </w:rPr>
        <w:t xml:space="preserve">                             </w:t>
      </w:r>
    </w:p>
    <w:p w14:paraId="5C11FFFA">
      <w:pPr>
        <w:autoSpaceDE w:val="0"/>
        <w:autoSpaceDN w:val="0"/>
        <w:adjustRightInd w:val="0"/>
        <w:jc w:val="left"/>
        <w:rPr>
          <w:rFonts w:ascii="宋体" w:hAnsi="宋体"/>
          <w:b/>
          <w:color w:val="000000"/>
          <w:kern w:val="0"/>
          <w:sz w:val="24"/>
        </w:rPr>
      </w:pPr>
      <w:r>
        <w:rPr>
          <w:rFonts w:hint="eastAsia" w:ascii="宋体" w:hAnsi="宋体"/>
          <w:b/>
          <w:color w:val="000000"/>
          <w:kern w:val="0"/>
          <w:sz w:val="24"/>
          <w:lang w:eastAsia="zh-CN"/>
        </w:rPr>
        <w:t>项目编号</w:t>
      </w:r>
      <w:r>
        <w:rPr>
          <w:rFonts w:ascii="宋体" w:hAnsi="宋体"/>
          <w:b/>
          <w:color w:val="000000"/>
          <w:kern w:val="0"/>
          <w:sz w:val="24"/>
        </w:rPr>
        <w:t>：____</w:t>
      </w:r>
      <w:r>
        <w:rPr>
          <w:rFonts w:hint="eastAsia" w:ascii="宋体" w:hAnsi="宋体"/>
          <w:b/>
          <w:color w:val="000000"/>
          <w:kern w:val="0"/>
          <w:sz w:val="24"/>
          <w:u w:val="single"/>
          <w:lang w:val="en-US" w:eastAsia="zh-CN"/>
        </w:rPr>
        <w:t xml:space="preserve">  </w:t>
      </w:r>
      <w:r>
        <w:rPr>
          <w:rFonts w:ascii="宋体" w:hAnsi="宋体"/>
          <w:b/>
          <w:color w:val="000000"/>
          <w:kern w:val="0"/>
          <w:sz w:val="24"/>
          <w:u w:val="single"/>
        </w:rPr>
        <w:t>___</w:t>
      </w:r>
    </w:p>
    <w:p w14:paraId="2B6CF63A">
      <w:pPr>
        <w:autoSpaceDE w:val="0"/>
        <w:autoSpaceDN w:val="0"/>
        <w:adjustRightInd w:val="0"/>
        <w:spacing w:line="500" w:lineRule="atLeast"/>
        <w:ind w:firstLine="420"/>
        <w:jc w:val="right"/>
        <w:rPr>
          <w:rFonts w:ascii="宋体" w:hAnsi="宋体"/>
          <w:color w:val="000000"/>
          <w:kern w:val="0"/>
          <w:sz w:val="28"/>
        </w:rPr>
      </w:pPr>
      <w:r>
        <w:rPr>
          <w:rFonts w:ascii="宋体" w:hAnsi="宋体"/>
          <w:color w:val="000000"/>
          <w:kern w:val="0"/>
          <w:sz w:val="20"/>
        </w:rPr>
        <w:t>（单位：元）</w:t>
      </w:r>
    </w:p>
    <w:tbl>
      <w:tblPr>
        <w:tblStyle w:val="30"/>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1257"/>
        <w:gridCol w:w="1357"/>
        <w:gridCol w:w="680"/>
        <w:gridCol w:w="1391"/>
        <w:gridCol w:w="950"/>
        <w:gridCol w:w="780"/>
        <w:gridCol w:w="1019"/>
        <w:gridCol w:w="1017"/>
        <w:gridCol w:w="950"/>
      </w:tblGrid>
      <w:tr w14:paraId="48494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5" w:hRule="atLeast"/>
          <w:jc w:val="center"/>
        </w:trPr>
        <w:tc>
          <w:tcPr>
            <w:tcW w:w="594" w:type="dxa"/>
            <w:noWrap w:val="0"/>
            <w:vAlign w:val="center"/>
          </w:tcPr>
          <w:p w14:paraId="6B09C442">
            <w:pPr>
              <w:autoSpaceDE w:val="0"/>
              <w:autoSpaceDN w:val="0"/>
              <w:adjustRightInd w:val="0"/>
              <w:spacing w:line="440" w:lineRule="exact"/>
              <w:jc w:val="center"/>
              <w:rPr>
                <w:rFonts w:ascii="宋体" w:hAnsi="宋体"/>
                <w:color w:val="000000"/>
                <w:kern w:val="0"/>
                <w:sz w:val="20"/>
              </w:rPr>
            </w:pPr>
            <w:r>
              <w:rPr>
                <w:rFonts w:ascii="宋体" w:hAnsi="宋体"/>
                <w:color w:val="000000"/>
                <w:kern w:val="0"/>
                <w:sz w:val="20"/>
              </w:rPr>
              <w:t>序号</w:t>
            </w:r>
          </w:p>
        </w:tc>
        <w:tc>
          <w:tcPr>
            <w:tcW w:w="1257" w:type="dxa"/>
            <w:noWrap w:val="0"/>
            <w:vAlign w:val="center"/>
          </w:tcPr>
          <w:p w14:paraId="7B5CF55F">
            <w:pPr>
              <w:autoSpaceDE w:val="0"/>
              <w:autoSpaceDN w:val="0"/>
              <w:adjustRightInd w:val="0"/>
              <w:spacing w:line="440" w:lineRule="exact"/>
              <w:jc w:val="center"/>
              <w:rPr>
                <w:rFonts w:ascii="宋体" w:hAnsi="宋体"/>
                <w:color w:val="000000"/>
                <w:kern w:val="0"/>
                <w:sz w:val="20"/>
              </w:rPr>
            </w:pPr>
            <w:r>
              <w:rPr>
                <w:rFonts w:ascii="宋体" w:hAnsi="宋体"/>
                <w:color w:val="000000"/>
                <w:kern w:val="0"/>
                <w:sz w:val="20"/>
              </w:rPr>
              <w:t>名称</w:t>
            </w:r>
          </w:p>
        </w:tc>
        <w:tc>
          <w:tcPr>
            <w:tcW w:w="1357" w:type="dxa"/>
            <w:noWrap w:val="0"/>
            <w:vAlign w:val="center"/>
          </w:tcPr>
          <w:p w14:paraId="572DFFB1">
            <w:pPr>
              <w:autoSpaceDE w:val="0"/>
              <w:autoSpaceDN w:val="0"/>
              <w:adjustRightInd w:val="0"/>
              <w:spacing w:line="440" w:lineRule="exact"/>
              <w:jc w:val="center"/>
              <w:rPr>
                <w:rFonts w:ascii="宋体" w:hAnsi="宋体"/>
                <w:color w:val="000000"/>
                <w:kern w:val="0"/>
                <w:sz w:val="20"/>
              </w:rPr>
            </w:pPr>
            <w:r>
              <w:rPr>
                <w:rFonts w:ascii="宋体" w:hAnsi="宋体"/>
                <w:color w:val="000000"/>
                <w:kern w:val="0"/>
                <w:sz w:val="20"/>
              </w:rPr>
              <w:t>规格型号</w:t>
            </w:r>
          </w:p>
        </w:tc>
        <w:tc>
          <w:tcPr>
            <w:tcW w:w="680" w:type="dxa"/>
            <w:noWrap w:val="0"/>
            <w:vAlign w:val="center"/>
          </w:tcPr>
          <w:p w14:paraId="7C27AC69">
            <w:pPr>
              <w:autoSpaceDE w:val="0"/>
              <w:autoSpaceDN w:val="0"/>
              <w:adjustRightInd w:val="0"/>
              <w:spacing w:line="440" w:lineRule="exact"/>
              <w:jc w:val="center"/>
              <w:rPr>
                <w:rFonts w:ascii="宋体" w:hAnsi="宋体"/>
                <w:color w:val="000000"/>
                <w:kern w:val="0"/>
                <w:sz w:val="20"/>
              </w:rPr>
            </w:pPr>
            <w:r>
              <w:rPr>
                <w:rFonts w:ascii="宋体" w:hAnsi="宋体"/>
                <w:color w:val="000000"/>
                <w:kern w:val="0"/>
                <w:sz w:val="20"/>
              </w:rPr>
              <w:t>产地</w:t>
            </w:r>
          </w:p>
        </w:tc>
        <w:tc>
          <w:tcPr>
            <w:tcW w:w="1391" w:type="dxa"/>
            <w:noWrap w:val="0"/>
            <w:vAlign w:val="center"/>
          </w:tcPr>
          <w:p w14:paraId="5D9ADBDC">
            <w:pPr>
              <w:autoSpaceDE w:val="0"/>
              <w:autoSpaceDN w:val="0"/>
              <w:adjustRightInd w:val="0"/>
              <w:spacing w:line="440" w:lineRule="exact"/>
              <w:jc w:val="center"/>
              <w:rPr>
                <w:rFonts w:ascii="宋体" w:hAnsi="宋体"/>
                <w:color w:val="000000"/>
                <w:kern w:val="0"/>
                <w:sz w:val="20"/>
              </w:rPr>
            </w:pPr>
            <w:r>
              <w:rPr>
                <w:rFonts w:ascii="宋体" w:hAnsi="宋体"/>
                <w:color w:val="000000"/>
                <w:kern w:val="0"/>
                <w:sz w:val="20"/>
              </w:rPr>
              <w:t>制造</w:t>
            </w:r>
            <w:r>
              <w:rPr>
                <w:rFonts w:hint="eastAsia" w:ascii="宋体" w:hAnsi="宋体"/>
                <w:color w:val="000000"/>
                <w:kern w:val="0"/>
                <w:sz w:val="20"/>
              </w:rPr>
              <w:t>商名称</w:t>
            </w:r>
          </w:p>
        </w:tc>
        <w:tc>
          <w:tcPr>
            <w:tcW w:w="950" w:type="dxa"/>
            <w:noWrap w:val="0"/>
            <w:vAlign w:val="center"/>
          </w:tcPr>
          <w:p w14:paraId="6C6C1491">
            <w:pPr>
              <w:autoSpaceDE w:val="0"/>
              <w:autoSpaceDN w:val="0"/>
              <w:adjustRightInd w:val="0"/>
              <w:spacing w:line="440" w:lineRule="exact"/>
              <w:jc w:val="center"/>
              <w:rPr>
                <w:rFonts w:ascii="宋体" w:hAnsi="宋体"/>
                <w:color w:val="000000"/>
                <w:kern w:val="0"/>
                <w:sz w:val="20"/>
              </w:rPr>
            </w:pPr>
            <w:r>
              <w:rPr>
                <w:rFonts w:hint="eastAsia" w:ascii="宋体" w:hAnsi="宋体"/>
                <w:color w:val="000000"/>
                <w:kern w:val="0"/>
                <w:sz w:val="20"/>
              </w:rPr>
              <w:t>数量</w:t>
            </w:r>
          </w:p>
        </w:tc>
        <w:tc>
          <w:tcPr>
            <w:tcW w:w="780" w:type="dxa"/>
            <w:noWrap w:val="0"/>
            <w:vAlign w:val="center"/>
          </w:tcPr>
          <w:p w14:paraId="7CE313EE">
            <w:pPr>
              <w:autoSpaceDE w:val="0"/>
              <w:autoSpaceDN w:val="0"/>
              <w:adjustRightInd w:val="0"/>
              <w:spacing w:line="440" w:lineRule="exact"/>
              <w:jc w:val="center"/>
              <w:rPr>
                <w:rFonts w:ascii="宋体" w:hAnsi="宋体"/>
                <w:color w:val="000000"/>
                <w:kern w:val="0"/>
                <w:sz w:val="20"/>
              </w:rPr>
            </w:pPr>
            <w:r>
              <w:rPr>
                <w:rFonts w:ascii="宋体" w:hAnsi="宋体"/>
                <w:color w:val="000000"/>
                <w:kern w:val="0"/>
                <w:sz w:val="20"/>
              </w:rPr>
              <w:t>单位</w:t>
            </w:r>
          </w:p>
        </w:tc>
        <w:tc>
          <w:tcPr>
            <w:tcW w:w="1019" w:type="dxa"/>
            <w:noWrap w:val="0"/>
            <w:vAlign w:val="center"/>
          </w:tcPr>
          <w:p w14:paraId="33B6E5E0">
            <w:pPr>
              <w:autoSpaceDE w:val="0"/>
              <w:autoSpaceDN w:val="0"/>
              <w:adjustRightInd w:val="0"/>
              <w:spacing w:line="440" w:lineRule="exact"/>
              <w:jc w:val="center"/>
              <w:rPr>
                <w:rFonts w:ascii="宋体" w:hAnsi="宋体"/>
                <w:color w:val="000000"/>
                <w:kern w:val="0"/>
                <w:sz w:val="20"/>
              </w:rPr>
            </w:pPr>
            <w:r>
              <w:rPr>
                <w:rFonts w:hint="eastAsia" w:ascii="宋体" w:hAnsi="宋体"/>
                <w:color w:val="000000"/>
                <w:kern w:val="0"/>
                <w:sz w:val="20"/>
              </w:rPr>
              <w:t>单价</w:t>
            </w:r>
          </w:p>
        </w:tc>
        <w:tc>
          <w:tcPr>
            <w:tcW w:w="1017" w:type="dxa"/>
            <w:noWrap w:val="0"/>
            <w:vAlign w:val="center"/>
          </w:tcPr>
          <w:p w14:paraId="217CB021">
            <w:pPr>
              <w:autoSpaceDE w:val="0"/>
              <w:autoSpaceDN w:val="0"/>
              <w:adjustRightInd w:val="0"/>
              <w:spacing w:line="440" w:lineRule="exact"/>
              <w:jc w:val="center"/>
              <w:rPr>
                <w:rFonts w:ascii="宋体" w:hAnsi="宋体"/>
                <w:color w:val="000000"/>
                <w:kern w:val="0"/>
                <w:sz w:val="20"/>
              </w:rPr>
            </w:pPr>
            <w:r>
              <w:rPr>
                <w:rFonts w:hint="eastAsia" w:ascii="宋体" w:hAnsi="宋体"/>
                <w:color w:val="000000"/>
                <w:kern w:val="0"/>
                <w:sz w:val="20"/>
              </w:rPr>
              <w:t>合价</w:t>
            </w:r>
          </w:p>
        </w:tc>
        <w:tc>
          <w:tcPr>
            <w:tcW w:w="950" w:type="dxa"/>
            <w:noWrap w:val="0"/>
            <w:vAlign w:val="center"/>
          </w:tcPr>
          <w:p w14:paraId="64EB3B91">
            <w:pPr>
              <w:autoSpaceDE w:val="0"/>
              <w:autoSpaceDN w:val="0"/>
              <w:adjustRightInd w:val="0"/>
              <w:spacing w:line="440" w:lineRule="exact"/>
              <w:jc w:val="center"/>
              <w:rPr>
                <w:rFonts w:ascii="宋体" w:hAnsi="宋体"/>
                <w:color w:val="000000"/>
                <w:kern w:val="0"/>
                <w:sz w:val="20"/>
              </w:rPr>
            </w:pPr>
            <w:r>
              <w:rPr>
                <w:rFonts w:ascii="宋体" w:hAnsi="宋体"/>
                <w:color w:val="000000"/>
                <w:kern w:val="0"/>
                <w:sz w:val="20"/>
              </w:rPr>
              <w:t>备注</w:t>
            </w:r>
          </w:p>
        </w:tc>
      </w:tr>
      <w:tr w14:paraId="11DE9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4" w:type="dxa"/>
            <w:noWrap w:val="0"/>
            <w:vAlign w:val="center"/>
          </w:tcPr>
          <w:p w14:paraId="74B18D71">
            <w:pPr>
              <w:autoSpaceDE w:val="0"/>
              <w:autoSpaceDN w:val="0"/>
              <w:adjustRightInd w:val="0"/>
              <w:spacing w:line="440" w:lineRule="exact"/>
              <w:jc w:val="center"/>
              <w:rPr>
                <w:rFonts w:ascii="宋体" w:hAnsi="宋体"/>
                <w:color w:val="000000"/>
                <w:kern w:val="0"/>
                <w:sz w:val="20"/>
              </w:rPr>
            </w:pPr>
          </w:p>
        </w:tc>
        <w:tc>
          <w:tcPr>
            <w:tcW w:w="1257" w:type="dxa"/>
            <w:noWrap w:val="0"/>
            <w:vAlign w:val="center"/>
          </w:tcPr>
          <w:p w14:paraId="4073EB8E">
            <w:pPr>
              <w:autoSpaceDE w:val="0"/>
              <w:autoSpaceDN w:val="0"/>
              <w:adjustRightInd w:val="0"/>
              <w:spacing w:line="440" w:lineRule="exact"/>
              <w:jc w:val="center"/>
              <w:rPr>
                <w:rFonts w:ascii="宋体" w:hAnsi="宋体"/>
                <w:color w:val="000000"/>
                <w:kern w:val="0"/>
                <w:sz w:val="20"/>
              </w:rPr>
            </w:pPr>
          </w:p>
        </w:tc>
        <w:tc>
          <w:tcPr>
            <w:tcW w:w="1357" w:type="dxa"/>
            <w:noWrap w:val="0"/>
            <w:vAlign w:val="center"/>
          </w:tcPr>
          <w:p w14:paraId="2DE28C5C">
            <w:pPr>
              <w:autoSpaceDE w:val="0"/>
              <w:autoSpaceDN w:val="0"/>
              <w:adjustRightInd w:val="0"/>
              <w:spacing w:line="440" w:lineRule="exact"/>
              <w:jc w:val="center"/>
              <w:rPr>
                <w:rFonts w:ascii="宋体" w:hAnsi="宋体"/>
                <w:color w:val="000000"/>
                <w:kern w:val="0"/>
                <w:sz w:val="20"/>
              </w:rPr>
            </w:pPr>
          </w:p>
        </w:tc>
        <w:tc>
          <w:tcPr>
            <w:tcW w:w="680" w:type="dxa"/>
            <w:noWrap w:val="0"/>
            <w:vAlign w:val="center"/>
          </w:tcPr>
          <w:p w14:paraId="0FBAFEA9">
            <w:pPr>
              <w:autoSpaceDE w:val="0"/>
              <w:autoSpaceDN w:val="0"/>
              <w:adjustRightInd w:val="0"/>
              <w:spacing w:line="440" w:lineRule="exact"/>
              <w:jc w:val="center"/>
              <w:rPr>
                <w:rFonts w:ascii="宋体" w:hAnsi="宋体"/>
                <w:color w:val="000000"/>
                <w:kern w:val="0"/>
                <w:sz w:val="20"/>
              </w:rPr>
            </w:pPr>
          </w:p>
        </w:tc>
        <w:tc>
          <w:tcPr>
            <w:tcW w:w="1391" w:type="dxa"/>
            <w:noWrap w:val="0"/>
            <w:vAlign w:val="center"/>
          </w:tcPr>
          <w:p w14:paraId="093E7001">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6664744B">
            <w:pPr>
              <w:autoSpaceDE w:val="0"/>
              <w:autoSpaceDN w:val="0"/>
              <w:adjustRightInd w:val="0"/>
              <w:spacing w:line="440" w:lineRule="exact"/>
              <w:jc w:val="center"/>
              <w:rPr>
                <w:rFonts w:ascii="宋体" w:hAnsi="宋体"/>
                <w:color w:val="000000"/>
                <w:kern w:val="0"/>
                <w:sz w:val="20"/>
              </w:rPr>
            </w:pPr>
          </w:p>
        </w:tc>
        <w:tc>
          <w:tcPr>
            <w:tcW w:w="780" w:type="dxa"/>
            <w:noWrap w:val="0"/>
            <w:vAlign w:val="top"/>
          </w:tcPr>
          <w:p w14:paraId="6E94ABCC">
            <w:pPr>
              <w:autoSpaceDE w:val="0"/>
              <w:autoSpaceDN w:val="0"/>
              <w:adjustRightInd w:val="0"/>
              <w:spacing w:line="440" w:lineRule="exact"/>
              <w:jc w:val="center"/>
              <w:rPr>
                <w:rFonts w:ascii="宋体" w:hAnsi="宋体"/>
                <w:color w:val="000000"/>
                <w:kern w:val="0"/>
                <w:sz w:val="20"/>
              </w:rPr>
            </w:pPr>
          </w:p>
        </w:tc>
        <w:tc>
          <w:tcPr>
            <w:tcW w:w="1019" w:type="dxa"/>
            <w:noWrap w:val="0"/>
            <w:vAlign w:val="center"/>
          </w:tcPr>
          <w:p w14:paraId="2E517E61">
            <w:pPr>
              <w:autoSpaceDE w:val="0"/>
              <w:autoSpaceDN w:val="0"/>
              <w:adjustRightInd w:val="0"/>
              <w:spacing w:line="440" w:lineRule="exact"/>
              <w:jc w:val="center"/>
              <w:rPr>
                <w:rFonts w:ascii="宋体" w:hAnsi="宋体"/>
                <w:color w:val="000000"/>
                <w:kern w:val="0"/>
                <w:sz w:val="20"/>
              </w:rPr>
            </w:pPr>
          </w:p>
        </w:tc>
        <w:tc>
          <w:tcPr>
            <w:tcW w:w="1017" w:type="dxa"/>
            <w:noWrap w:val="0"/>
            <w:vAlign w:val="center"/>
          </w:tcPr>
          <w:p w14:paraId="22AE9462">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397E5863">
            <w:pPr>
              <w:autoSpaceDE w:val="0"/>
              <w:autoSpaceDN w:val="0"/>
              <w:adjustRightInd w:val="0"/>
              <w:spacing w:line="440" w:lineRule="exact"/>
              <w:jc w:val="center"/>
              <w:rPr>
                <w:rFonts w:ascii="宋体" w:hAnsi="宋体"/>
                <w:color w:val="000000"/>
                <w:kern w:val="0"/>
                <w:sz w:val="20"/>
              </w:rPr>
            </w:pPr>
          </w:p>
        </w:tc>
      </w:tr>
      <w:tr w14:paraId="12DD5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4" w:type="dxa"/>
            <w:noWrap w:val="0"/>
            <w:vAlign w:val="center"/>
          </w:tcPr>
          <w:p w14:paraId="1FC71F92">
            <w:pPr>
              <w:autoSpaceDE w:val="0"/>
              <w:autoSpaceDN w:val="0"/>
              <w:adjustRightInd w:val="0"/>
              <w:spacing w:line="440" w:lineRule="exact"/>
              <w:jc w:val="center"/>
              <w:rPr>
                <w:rFonts w:ascii="宋体" w:hAnsi="宋体"/>
                <w:color w:val="000000"/>
                <w:kern w:val="0"/>
                <w:sz w:val="20"/>
              </w:rPr>
            </w:pPr>
          </w:p>
        </w:tc>
        <w:tc>
          <w:tcPr>
            <w:tcW w:w="1257" w:type="dxa"/>
            <w:noWrap w:val="0"/>
            <w:vAlign w:val="center"/>
          </w:tcPr>
          <w:p w14:paraId="1D6BDC4C">
            <w:pPr>
              <w:autoSpaceDE w:val="0"/>
              <w:autoSpaceDN w:val="0"/>
              <w:adjustRightInd w:val="0"/>
              <w:spacing w:line="440" w:lineRule="exact"/>
              <w:jc w:val="left"/>
              <w:rPr>
                <w:rFonts w:ascii="宋体" w:hAnsi="宋体"/>
                <w:color w:val="000000"/>
                <w:kern w:val="0"/>
                <w:sz w:val="20"/>
              </w:rPr>
            </w:pPr>
          </w:p>
        </w:tc>
        <w:tc>
          <w:tcPr>
            <w:tcW w:w="1357" w:type="dxa"/>
            <w:noWrap w:val="0"/>
            <w:vAlign w:val="center"/>
          </w:tcPr>
          <w:p w14:paraId="557D21EC">
            <w:pPr>
              <w:autoSpaceDE w:val="0"/>
              <w:autoSpaceDN w:val="0"/>
              <w:adjustRightInd w:val="0"/>
              <w:spacing w:line="440" w:lineRule="exact"/>
              <w:jc w:val="center"/>
              <w:rPr>
                <w:rFonts w:ascii="宋体" w:hAnsi="宋体"/>
                <w:color w:val="000000"/>
                <w:kern w:val="0"/>
                <w:sz w:val="20"/>
              </w:rPr>
            </w:pPr>
          </w:p>
        </w:tc>
        <w:tc>
          <w:tcPr>
            <w:tcW w:w="680" w:type="dxa"/>
            <w:noWrap w:val="0"/>
            <w:vAlign w:val="center"/>
          </w:tcPr>
          <w:p w14:paraId="651599E6">
            <w:pPr>
              <w:autoSpaceDE w:val="0"/>
              <w:autoSpaceDN w:val="0"/>
              <w:adjustRightInd w:val="0"/>
              <w:spacing w:line="440" w:lineRule="exact"/>
              <w:jc w:val="center"/>
              <w:rPr>
                <w:rFonts w:ascii="宋体" w:hAnsi="宋体"/>
                <w:color w:val="000000"/>
                <w:kern w:val="0"/>
                <w:sz w:val="20"/>
              </w:rPr>
            </w:pPr>
          </w:p>
        </w:tc>
        <w:tc>
          <w:tcPr>
            <w:tcW w:w="1391" w:type="dxa"/>
            <w:noWrap w:val="0"/>
            <w:vAlign w:val="center"/>
          </w:tcPr>
          <w:p w14:paraId="60CD473D">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3EE99B0F">
            <w:pPr>
              <w:autoSpaceDE w:val="0"/>
              <w:autoSpaceDN w:val="0"/>
              <w:adjustRightInd w:val="0"/>
              <w:spacing w:line="440" w:lineRule="exact"/>
              <w:jc w:val="center"/>
              <w:rPr>
                <w:rFonts w:ascii="宋体" w:hAnsi="宋体"/>
                <w:color w:val="000000"/>
                <w:kern w:val="0"/>
                <w:sz w:val="20"/>
              </w:rPr>
            </w:pPr>
          </w:p>
        </w:tc>
        <w:tc>
          <w:tcPr>
            <w:tcW w:w="780" w:type="dxa"/>
            <w:noWrap w:val="0"/>
            <w:vAlign w:val="top"/>
          </w:tcPr>
          <w:p w14:paraId="54A6D27F">
            <w:pPr>
              <w:autoSpaceDE w:val="0"/>
              <w:autoSpaceDN w:val="0"/>
              <w:adjustRightInd w:val="0"/>
              <w:spacing w:line="440" w:lineRule="exact"/>
              <w:jc w:val="center"/>
              <w:rPr>
                <w:rFonts w:ascii="宋体" w:hAnsi="宋体"/>
                <w:color w:val="000000"/>
                <w:kern w:val="0"/>
                <w:sz w:val="20"/>
              </w:rPr>
            </w:pPr>
          </w:p>
        </w:tc>
        <w:tc>
          <w:tcPr>
            <w:tcW w:w="1019" w:type="dxa"/>
            <w:noWrap w:val="0"/>
            <w:vAlign w:val="center"/>
          </w:tcPr>
          <w:p w14:paraId="6D86BBCB">
            <w:pPr>
              <w:autoSpaceDE w:val="0"/>
              <w:autoSpaceDN w:val="0"/>
              <w:adjustRightInd w:val="0"/>
              <w:spacing w:line="440" w:lineRule="exact"/>
              <w:jc w:val="center"/>
              <w:rPr>
                <w:rFonts w:ascii="宋体" w:hAnsi="宋体"/>
                <w:color w:val="000000"/>
                <w:kern w:val="0"/>
                <w:sz w:val="20"/>
              </w:rPr>
            </w:pPr>
          </w:p>
        </w:tc>
        <w:tc>
          <w:tcPr>
            <w:tcW w:w="1017" w:type="dxa"/>
            <w:noWrap w:val="0"/>
            <w:vAlign w:val="center"/>
          </w:tcPr>
          <w:p w14:paraId="02603DBA">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29E44E5F">
            <w:pPr>
              <w:autoSpaceDE w:val="0"/>
              <w:autoSpaceDN w:val="0"/>
              <w:adjustRightInd w:val="0"/>
              <w:spacing w:line="440" w:lineRule="exact"/>
              <w:jc w:val="center"/>
              <w:rPr>
                <w:rFonts w:ascii="宋体" w:hAnsi="宋体"/>
                <w:color w:val="000000"/>
                <w:kern w:val="0"/>
                <w:sz w:val="20"/>
              </w:rPr>
            </w:pPr>
          </w:p>
        </w:tc>
      </w:tr>
      <w:tr w14:paraId="0A6B8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noWrap w:val="0"/>
            <w:vAlign w:val="center"/>
          </w:tcPr>
          <w:p w14:paraId="4A094273">
            <w:pPr>
              <w:autoSpaceDE w:val="0"/>
              <w:autoSpaceDN w:val="0"/>
              <w:adjustRightInd w:val="0"/>
              <w:spacing w:line="440" w:lineRule="exact"/>
              <w:jc w:val="center"/>
              <w:rPr>
                <w:rFonts w:ascii="宋体" w:hAnsi="宋体"/>
                <w:color w:val="000000"/>
                <w:kern w:val="0"/>
                <w:sz w:val="20"/>
              </w:rPr>
            </w:pPr>
          </w:p>
        </w:tc>
        <w:tc>
          <w:tcPr>
            <w:tcW w:w="1257" w:type="dxa"/>
            <w:noWrap w:val="0"/>
            <w:vAlign w:val="center"/>
          </w:tcPr>
          <w:p w14:paraId="00D38FDE">
            <w:pPr>
              <w:autoSpaceDE w:val="0"/>
              <w:autoSpaceDN w:val="0"/>
              <w:adjustRightInd w:val="0"/>
              <w:spacing w:line="440" w:lineRule="exact"/>
              <w:jc w:val="center"/>
              <w:rPr>
                <w:rFonts w:ascii="宋体" w:hAnsi="宋体"/>
                <w:color w:val="000000"/>
                <w:kern w:val="0"/>
                <w:sz w:val="20"/>
              </w:rPr>
            </w:pPr>
          </w:p>
        </w:tc>
        <w:tc>
          <w:tcPr>
            <w:tcW w:w="1357" w:type="dxa"/>
            <w:noWrap w:val="0"/>
            <w:vAlign w:val="center"/>
          </w:tcPr>
          <w:p w14:paraId="4F6D97AC">
            <w:pPr>
              <w:autoSpaceDE w:val="0"/>
              <w:autoSpaceDN w:val="0"/>
              <w:adjustRightInd w:val="0"/>
              <w:spacing w:line="440" w:lineRule="exact"/>
              <w:jc w:val="center"/>
              <w:rPr>
                <w:rFonts w:ascii="宋体" w:hAnsi="宋体"/>
                <w:color w:val="000000"/>
                <w:kern w:val="0"/>
                <w:sz w:val="20"/>
              </w:rPr>
            </w:pPr>
          </w:p>
        </w:tc>
        <w:tc>
          <w:tcPr>
            <w:tcW w:w="680" w:type="dxa"/>
            <w:noWrap w:val="0"/>
            <w:vAlign w:val="center"/>
          </w:tcPr>
          <w:p w14:paraId="425C9E0D">
            <w:pPr>
              <w:autoSpaceDE w:val="0"/>
              <w:autoSpaceDN w:val="0"/>
              <w:adjustRightInd w:val="0"/>
              <w:spacing w:line="440" w:lineRule="exact"/>
              <w:jc w:val="center"/>
              <w:rPr>
                <w:rFonts w:ascii="宋体" w:hAnsi="宋体"/>
                <w:color w:val="000000"/>
                <w:kern w:val="0"/>
                <w:sz w:val="20"/>
              </w:rPr>
            </w:pPr>
          </w:p>
        </w:tc>
        <w:tc>
          <w:tcPr>
            <w:tcW w:w="1391" w:type="dxa"/>
            <w:noWrap w:val="0"/>
            <w:vAlign w:val="center"/>
          </w:tcPr>
          <w:p w14:paraId="73DF195A">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68421EFD">
            <w:pPr>
              <w:autoSpaceDE w:val="0"/>
              <w:autoSpaceDN w:val="0"/>
              <w:adjustRightInd w:val="0"/>
              <w:spacing w:line="440" w:lineRule="exact"/>
              <w:jc w:val="center"/>
              <w:rPr>
                <w:rFonts w:ascii="宋体" w:hAnsi="宋体"/>
                <w:color w:val="000000"/>
                <w:kern w:val="0"/>
                <w:sz w:val="20"/>
              </w:rPr>
            </w:pPr>
          </w:p>
        </w:tc>
        <w:tc>
          <w:tcPr>
            <w:tcW w:w="780" w:type="dxa"/>
            <w:noWrap w:val="0"/>
            <w:vAlign w:val="top"/>
          </w:tcPr>
          <w:p w14:paraId="59ED2FB0">
            <w:pPr>
              <w:autoSpaceDE w:val="0"/>
              <w:autoSpaceDN w:val="0"/>
              <w:adjustRightInd w:val="0"/>
              <w:spacing w:line="440" w:lineRule="exact"/>
              <w:jc w:val="center"/>
              <w:rPr>
                <w:rFonts w:ascii="宋体" w:hAnsi="宋体"/>
                <w:color w:val="000000"/>
                <w:kern w:val="0"/>
                <w:sz w:val="20"/>
              </w:rPr>
            </w:pPr>
          </w:p>
        </w:tc>
        <w:tc>
          <w:tcPr>
            <w:tcW w:w="1019" w:type="dxa"/>
            <w:noWrap w:val="0"/>
            <w:vAlign w:val="center"/>
          </w:tcPr>
          <w:p w14:paraId="441EEC56">
            <w:pPr>
              <w:autoSpaceDE w:val="0"/>
              <w:autoSpaceDN w:val="0"/>
              <w:adjustRightInd w:val="0"/>
              <w:spacing w:line="440" w:lineRule="exact"/>
              <w:jc w:val="center"/>
              <w:rPr>
                <w:rFonts w:ascii="宋体" w:hAnsi="宋体"/>
                <w:color w:val="000000"/>
                <w:kern w:val="0"/>
                <w:sz w:val="20"/>
              </w:rPr>
            </w:pPr>
          </w:p>
        </w:tc>
        <w:tc>
          <w:tcPr>
            <w:tcW w:w="1017" w:type="dxa"/>
            <w:noWrap w:val="0"/>
            <w:vAlign w:val="center"/>
          </w:tcPr>
          <w:p w14:paraId="1914F276">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45F75242">
            <w:pPr>
              <w:autoSpaceDE w:val="0"/>
              <w:autoSpaceDN w:val="0"/>
              <w:adjustRightInd w:val="0"/>
              <w:spacing w:line="440" w:lineRule="exact"/>
              <w:jc w:val="center"/>
              <w:rPr>
                <w:rFonts w:ascii="宋体" w:hAnsi="宋体"/>
                <w:color w:val="000000"/>
                <w:kern w:val="0"/>
                <w:sz w:val="20"/>
              </w:rPr>
            </w:pPr>
          </w:p>
        </w:tc>
      </w:tr>
      <w:tr w14:paraId="63AD7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noWrap w:val="0"/>
            <w:vAlign w:val="center"/>
          </w:tcPr>
          <w:p w14:paraId="7B3E1B72">
            <w:pPr>
              <w:autoSpaceDE w:val="0"/>
              <w:autoSpaceDN w:val="0"/>
              <w:adjustRightInd w:val="0"/>
              <w:spacing w:line="440" w:lineRule="exact"/>
              <w:jc w:val="center"/>
              <w:rPr>
                <w:rFonts w:ascii="宋体" w:hAnsi="宋体"/>
                <w:color w:val="000000"/>
                <w:kern w:val="0"/>
                <w:sz w:val="20"/>
              </w:rPr>
            </w:pPr>
          </w:p>
        </w:tc>
        <w:tc>
          <w:tcPr>
            <w:tcW w:w="1257" w:type="dxa"/>
            <w:noWrap w:val="0"/>
            <w:vAlign w:val="center"/>
          </w:tcPr>
          <w:p w14:paraId="48F46CDD">
            <w:pPr>
              <w:autoSpaceDE w:val="0"/>
              <w:autoSpaceDN w:val="0"/>
              <w:adjustRightInd w:val="0"/>
              <w:spacing w:line="440" w:lineRule="exact"/>
              <w:jc w:val="center"/>
              <w:rPr>
                <w:rFonts w:ascii="宋体" w:hAnsi="宋体"/>
                <w:color w:val="000000"/>
                <w:kern w:val="0"/>
                <w:sz w:val="20"/>
              </w:rPr>
            </w:pPr>
          </w:p>
        </w:tc>
        <w:tc>
          <w:tcPr>
            <w:tcW w:w="1357" w:type="dxa"/>
            <w:noWrap w:val="0"/>
            <w:vAlign w:val="center"/>
          </w:tcPr>
          <w:p w14:paraId="19F18B80">
            <w:pPr>
              <w:autoSpaceDE w:val="0"/>
              <w:autoSpaceDN w:val="0"/>
              <w:adjustRightInd w:val="0"/>
              <w:spacing w:line="440" w:lineRule="exact"/>
              <w:jc w:val="center"/>
              <w:rPr>
                <w:rFonts w:ascii="宋体" w:hAnsi="宋体"/>
                <w:color w:val="000000"/>
                <w:kern w:val="0"/>
                <w:sz w:val="20"/>
              </w:rPr>
            </w:pPr>
          </w:p>
        </w:tc>
        <w:tc>
          <w:tcPr>
            <w:tcW w:w="680" w:type="dxa"/>
            <w:noWrap w:val="0"/>
            <w:vAlign w:val="center"/>
          </w:tcPr>
          <w:p w14:paraId="62A2F325">
            <w:pPr>
              <w:autoSpaceDE w:val="0"/>
              <w:autoSpaceDN w:val="0"/>
              <w:adjustRightInd w:val="0"/>
              <w:spacing w:line="440" w:lineRule="exact"/>
              <w:jc w:val="center"/>
              <w:rPr>
                <w:rFonts w:ascii="宋体" w:hAnsi="宋体"/>
                <w:color w:val="000000"/>
                <w:kern w:val="0"/>
                <w:sz w:val="20"/>
              </w:rPr>
            </w:pPr>
          </w:p>
        </w:tc>
        <w:tc>
          <w:tcPr>
            <w:tcW w:w="1391" w:type="dxa"/>
            <w:noWrap w:val="0"/>
            <w:vAlign w:val="center"/>
          </w:tcPr>
          <w:p w14:paraId="62382BA4">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078E5266">
            <w:pPr>
              <w:autoSpaceDE w:val="0"/>
              <w:autoSpaceDN w:val="0"/>
              <w:adjustRightInd w:val="0"/>
              <w:spacing w:line="440" w:lineRule="exact"/>
              <w:jc w:val="center"/>
              <w:rPr>
                <w:rFonts w:ascii="宋体" w:hAnsi="宋体"/>
                <w:color w:val="000000"/>
                <w:kern w:val="0"/>
                <w:sz w:val="20"/>
              </w:rPr>
            </w:pPr>
          </w:p>
        </w:tc>
        <w:tc>
          <w:tcPr>
            <w:tcW w:w="780" w:type="dxa"/>
            <w:noWrap w:val="0"/>
            <w:vAlign w:val="top"/>
          </w:tcPr>
          <w:p w14:paraId="3F76BF94">
            <w:pPr>
              <w:autoSpaceDE w:val="0"/>
              <w:autoSpaceDN w:val="0"/>
              <w:adjustRightInd w:val="0"/>
              <w:spacing w:line="440" w:lineRule="exact"/>
              <w:jc w:val="center"/>
              <w:rPr>
                <w:rFonts w:ascii="宋体" w:hAnsi="宋体"/>
                <w:color w:val="000000"/>
                <w:kern w:val="0"/>
                <w:sz w:val="20"/>
              </w:rPr>
            </w:pPr>
          </w:p>
        </w:tc>
        <w:tc>
          <w:tcPr>
            <w:tcW w:w="1019" w:type="dxa"/>
            <w:noWrap w:val="0"/>
            <w:vAlign w:val="center"/>
          </w:tcPr>
          <w:p w14:paraId="2978DBA6">
            <w:pPr>
              <w:autoSpaceDE w:val="0"/>
              <w:autoSpaceDN w:val="0"/>
              <w:adjustRightInd w:val="0"/>
              <w:spacing w:line="440" w:lineRule="exact"/>
              <w:jc w:val="center"/>
              <w:rPr>
                <w:rFonts w:ascii="宋体" w:hAnsi="宋体"/>
                <w:color w:val="000000"/>
                <w:kern w:val="0"/>
                <w:sz w:val="20"/>
              </w:rPr>
            </w:pPr>
          </w:p>
        </w:tc>
        <w:tc>
          <w:tcPr>
            <w:tcW w:w="1017" w:type="dxa"/>
            <w:noWrap w:val="0"/>
            <w:vAlign w:val="center"/>
          </w:tcPr>
          <w:p w14:paraId="494C4447">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48F20742">
            <w:pPr>
              <w:autoSpaceDE w:val="0"/>
              <w:autoSpaceDN w:val="0"/>
              <w:adjustRightInd w:val="0"/>
              <w:spacing w:line="440" w:lineRule="exact"/>
              <w:jc w:val="center"/>
              <w:rPr>
                <w:rFonts w:ascii="宋体" w:hAnsi="宋体"/>
                <w:color w:val="000000"/>
                <w:kern w:val="0"/>
                <w:sz w:val="20"/>
              </w:rPr>
            </w:pPr>
          </w:p>
        </w:tc>
      </w:tr>
      <w:tr w14:paraId="3B468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noWrap w:val="0"/>
            <w:vAlign w:val="center"/>
          </w:tcPr>
          <w:p w14:paraId="29089C05">
            <w:pPr>
              <w:autoSpaceDE w:val="0"/>
              <w:autoSpaceDN w:val="0"/>
              <w:adjustRightInd w:val="0"/>
              <w:spacing w:line="440" w:lineRule="exact"/>
              <w:jc w:val="center"/>
              <w:rPr>
                <w:rFonts w:ascii="宋体" w:hAnsi="宋体"/>
                <w:color w:val="000000"/>
                <w:kern w:val="0"/>
                <w:sz w:val="20"/>
              </w:rPr>
            </w:pPr>
          </w:p>
        </w:tc>
        <w:tc>
          <w:tcPr>
            <w:tcW w:w="1257" w:type="dxa"/>
            <w:noWrap w:val="0"/>
            <w:vAlign w:val="center"/>
          </w:tcPr>
          <w:p w14:paraId="21C7CAAD">
            <w:pPr>
              <w:autoSpaceDE w:val="0"/>
              <w:autoSpaceDN w:val="0"/>
              <w:adjustRightInd w:val="0"/>
              <w:spacing w:line="440" w:lineRule="exact"/>
              <w:jc w:val="center"/>
              <w:rPr>
                <w:rFonts w:ascii="宋体" w:hAnsi="宋体"/>
                <w:color w:val="000000"/>
                <w:kern w:val="0"/>
                <w:sz w:val="20"/>
              </w:rPr>
            </w:pPr>
          </w:p>
        </w:tc>
        <w:tc>
          <w:tcPr>
            <w:tcW w:w="1357" w:type="dxa"/>
            <w:noWrap w:val="0"/>
            <w:vAlign w:val="center"/>
          </w:tcPr>
          <w:p w14:paraId="0894D57A">
            <w:pPr>
              <w:autoSpaceDE w:val="0"/>
              <w:autoSpaceDN w:val="0"/>
              <w:adjustRightInd w:val="0"/>
              <w:spacing w:line="440" w:lineRule="exact"/>
              <w:jc w:val="center"/>
              <w:rPr>
                <w:rFonts w:ascii="宋体" w:hAnsi="宋体"/>
                <w:color w:val="000000"/>
                <w:kern w:val="0"/>
                <w:sz w:val="20"/>
              </w:rPr>
            </w:pPr>
          </w:p>
        </w:tc>
        <w:tc>
          <w:tcPr>
            <w:tcW w:w="680" w:type="dxa"/>
            <w:noWrap w:val="0"/>
            <w:vAlign w:val="center"/>
          </w:tcPr>
          <w:p w14:paraId="2AEE609B">
            <w:pPr>
              <w:autoSpaceDE w:val="0"/>
              <w:autoSpaceDN w:val="0"/>
              <w:adjustRightInd w:val="0"/>
              <w:spacing w:line="440" w:lineRule="exact"/>
              <w:jc w:val="center"/>
              <w:rPr>
                <w:rFonts w:ascii="宋体" w:hAnsi="宋体"/>
                <w:color w:val="000000"/>
                <w:kern w:val="0"/>
                <w:sz w:val="20"/>
              </w:rPr>
            </w:pPr>
          </w:p>
        </w:tc>
        <w:tc>
          <w:tcPr>
            <w:tcW w:w="1391" w:type="dxa"/>
            <w:noWrap w:val="0"/>
            <w:vAlign w:val="center"/>
          </w:tcPr>
          <w:p w14:paraId="400B2BE6">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4501D9BC">
            <w:pPr>
              <w:autoSpaceDE w:val="0"/>
              <w:autoSpaceDN w:val="0"/>
              <w:adjustRightInd w:val="0"/>
              <w:spacing w:line="440" w:lineRule="exact"/>
              <w:jc w:val="center"/>
              <w:rPr>
                <w:rFonts w:ascii="宋体" w:hAnsi="宋体"/>
                <w:color w:val="000000"/>
                <w:kern w:val="0"/>
                <w:sz w:val="20"/>
              </w:rPr>
            </w:pPr>
          </w:p>
        </w:tc>
        <w:tc>
          <w:tcPr>
            <w:tcW w:w="780" w:type="dxa"/>
            <w:noWrap w:val="0"/>
            <w:vAlign w:val="top"/>
          </w:tcPr>
          <w:p w14:paraId="63CAE752">
            <w:pPr>
              <w:autoSpaceDE w:val="0"/>
              <w:autoSpaceDN w:val="0"/>
              <w:adjustRightInd w:val="0"/>
              <w:spacing w:line="440" w:lineRule="exact"/>
              <w:jc w:val="center"/>
              <w:rPr>
                <w:rFonts w:ascii="宋体" w:hAnsi="宋体"/>
                <w:color w:val="000000"/>
                <w:kern w:val="0"/>
                <w:sz w:val="20"/>
              </w:rPr>
            </w:pPr>
          </w:p>
        </w:tc>
        <w:tc>
          <w:tcPr>
            <w:tcW w:w="1019" w:type="dxa"/>
            <w:noWrap w:val="0"/>
            <w:vAlign w:val="center"/>
          </w:tcPr>
          <w:p w14:paraId="5E1E9691">
            <w:pPr>
              <w:autoSpaceDE w:val="0"/>
              <w:autoSpaceDN w:val="0"/>
              <w:adjustRightInd w:val="0"/>
              <w:spacing w:line="440" w:lineRule="exact"/>
              <w:jc w:val="center"/>
              <w:rPr>
                <w:rFonts w:ascii="宋体" w:hAnsi="宋体"/>
                <w:color w:val="000000"/>
                <w:kern w:val="0"/>
                <w:sz w:val="20"/>
              </w:rPr>
            </w:pPr>
          </w:p>
        </w:tc>
        <w:tc>
          <w:tcPr>
            <w:tcW w:w="1017" w:type="dxa"/>
            <w:noWrap w:val="0"/>
            <w:vAlign w:val="center"/>
          </w:tcPr>
          <w:p w14:paraId="4F563907">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564719FC">
            <w:pPr>
              <w:autoSpaceDE w:val="0"/>
              <w:autoSpaceDN w:val="0"/>
              <w:adjustRightInd w:val="0"/>
              <w:spacing w:line="440" w:lineRule="exact"/>
              <w:jc w:val="center"/>
              <w:rPr>
                <w:rFonts w:ascii="宋体" w:hAnsi="宋体"/>
                <w:color w:val="000000"/>
                <w:kern w:val="0"/>
                <w:sz w:val="20"/>
              </w:rPr>
            </w:pPr>
          </w:p>
        </w:tc>
      </w:tr>
      <w:tr w14:paraId="1F500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noWrap w:val="0"/>
            <w:vAlign w:val="center"/>
          </w:tcPr>
          <w:p w14:paraId="05E7F2C1">
            <w:pPr>
              <w:autoSpaceDE w:val="0"/>
              <w:autoSpaceDN w:val="0"/>
              <w:adjustRightInd w:val="0"/>
              <w:spacing w:line="440" w:lineRule="exact"/>
              <w:jc w:val="center"/>
              <w:rPr>
                <w:rFonts w:ascii="宋体" w:hAnsi="宋体"/>
                <w:color w:val="000000"/>
                <w:kern w:val="0"/>
                <w:sz w:val="20"/>
              </w:rPr>
            </w:pPr>
          </w:p>
        </w:tc>
        <w:tc>
          <w:tcPr>
            <w:tcW w:w="1257" w:type="dxa"/>
            <w:noWrap w:val="0"/>
            <w:vAlign w:val="center"/>
          </w:tcPr>
          <w:p w14:paraId="69E2FF6C">
            <w:pPr>
              <w:autoSpaceDE w:val="0"/>
              <w:autoSpaceDN w:val="0"/>
              <w:adjustRightInd w:val="0"/>
              <w:spacing w:line="440" w:lineRule="exact"/>
              <w:jc w:val="center"/>
              <w:rPr>
                <w:rFonts w:ascii="宋体" w:hAnsi="宋体"/>
                <w:color w:val="000000"/>
                <w:kern w:val="0"/>
                <w:sz w:val="20"/>
              </w:rPr>
            </w:pPr>
          </w:p>
        </w:tc>
        <w:tc>
          <w:tcPr>
            <w:tcW w:w="1357" w:type="dxa"/>
            <w:noWrap w:val="0"/>
            <w:vAlign w:val="center"/>
          </w:tcPr>
          <w:p w14:paraId="007CB2C2">
            <w:pPr>
              <w:autoSpaceDE w:val="0"/>
              <w:autoSpaceDN w:val="0"/>
              <w:adjustRightInd w:val="0"/>
              <w:spacing w:line="440" w:lineRule="exact"/>
              <w:jc w:val="center"/>
              <w:rPr>
                <w:rFonts w:ascii="宋体" w:hAnsi="宋体"/>
                <w:color w:val="000000"/>
                <w:kern w:val="0"/>
                <w:sz w:val="20"/>
              </w:rPr>
            </w:pPr>
          </w:p>
        </w:tc>
        <w:tc>
          <w:tcPr>
            <w:tcW w:w="680" w:type="dxa"/>
            <w:noWrap w:val="0"/>
            <w:vAlign w:val="center"/>
          </w:tcPr>
          <w:p w14:paraId="52375950">
            <w:pPr>
              <w:autoSpaceDE w:val="0"/>
              <w:autoSpaceDN w:val="0"/>
              <w:adjustRightInd w:val="0"/>
              <w:spacing w:line="440" w:lineRule="exact"/>
              <w:jc w:val="center"/>
              <w:rPr>
                <w:rFonts w:ascii="宋体" w:hAnsi="宋体"/>
                <w:color w:val="000000"/>
                <w:kern w:val="0"/>
                <w:sz w:val="20"/>
              </w:rPr>
            </w:pPr>
          </w:p>
        </w:tc>
        <w:tc>
          <w:tcPr>
            <w:tcW w:w="1391" w:type="dxa"/>
            <w:noWrap w:val="0"/>
            <w:vAlign w:val="center"/>
          </w:tcPr>
          <w:p w14:paraId="661CA51C">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38544B3B">
            <w:pPr>
              <w:autoSpaceDE w:val="0"/>
              <w:autoSpaceDN w:val="0"/>
              <w:adjustRightInd w:val="0"/>
              <w:spacing w:line="440" w:lineRule="exact"/>
              <w:jc w:val="center"/>
              <w:rPr>
                <w:rFonts w:ascii="宋体" w:hAnsi="宋体"/>
                <w:color w:val="000000"/>
                <w:kern w:val="0"/>
                <w:sz w:val="20"/>
              </w:rPr>
            </w:pPr>
          </w:p>
        </w:tc>
        <w:tc>
          <w:tcPr>
            <w:tcW w:w="780" w:type="dxa"/>
            <w:noWrap w:val="0"/>
            <w:vAlign w:val="top"/>
          </w:tcPr>
          <w:p w14:paraId="0FA33640">
            <w:pPr>
              <w:autoSpaceDE w:val="0"/>
              <w:autoSpaceDN w:val="0"/>
              <w:adjustRightInd w:val="0"/>
              <w:spacing w:line="440" w:lineRule="exact"/>
              <w:jc w:val="center"/>
              <w:rPr>
                <w:rFonts w:ascii="宋体" w:hAnsi="宋体"/>
                <w:color w:val="000000"/>
                <w:kern w:val="0"/>
                <w:sz w:val="20"/>
              </w:rPr>
            </w:pPr>
          </w:p>
        </w:tc>
        <w:tc>
          <w:tcPr>
            <w:tcW w:w="1019" w:type="dxa"/>
            <w:noWrap w:val="0"/>
            <w:vAlign w:val="center"/>
          </w:tcPr>
          <w:p w14:paraId="2B9700CB">
            <w:pPr>
              <w:autoSpaceDE w:val="0"/>
              <w:autoSpaceDN w:val="0"/>
              <w:adjustRightInd w:val="0"/>
              <w:spacing w:line="440" w:lineRule="exact"/>
              <w:jc w:val="center"/>
              <w:rPr>
                <w:rFonts w:ascii="宋体" w:hAnsi="宋体"/>
                <w:color w:val="000000"/>
                <w:kern w:val="0"/>
                <w:sz w:val="20"/>
              </w:rPr>
            </w:pPr>
          </w:p>
        </w:tc>
        <w:tc>
          <w:tcPr>
            <w:tcW w:w="1017" w:type="dxa"/>
            <w:noWrap w:val="0"/>
            <w:vAlign w:val="center"/>
          </w:tcPr>
          <w:p w14:paraId="5A70A1D1">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1BEA2E11">
            <w:pPr>
              <w:autoSpaceDE w:val="0"/>
              <w:autoSpaceDN w:val="0"/>
              <w:adjustRightInd w:val="0"/>
              <w:spacing w:line="440" w:lineRule="exact"/>
              <w:jc w:val="center"/>
              <w:rPr>
                <w:rFonts w:ascii="宋体" w:hAnsi="宋体"/>
                <w:color w:val="000000"/>
                <w:kern w:val="0"/>
                <w:sz w:val="20"/>
              </w:rPr>
            </w:pPr>
          </w:p>
        </w:tc>
      </w:tr>
      <w:tr w14:paraId="4EA5A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noWrap w:val="0"/>
            <w:vAlign w:val="center"/>
          </w:tcPr>
          <w:p w14:paraId="6A2BE06F">
            <w:pPr>
              <w:autoSpaceDE w:val="0"/>
              <w:autoSpaceDN w:val="0"/>
              <w:adjustRightInd w:val="0"/>
              <w:spacing w:line="440" w:lineRule="exact"/>
              <w:jc w:val="center"/>
              <w:rPr>
                <w:rFonts w:ascii="宋体" w:hAnsi="宋体"/>
                <w:color w:val="000000"/>
                <w:kern w:val="0"/>
                <w:sz w:val="20"/>
              </w:rPr>
            </w:pPr>
          </w:p>
        </w:tc>
        <w:tc>
          <w:tcPr>
            <w:tcW w:w="1257" w:type="dxa"/>
            <w:noWrap w:val="0"/>
            <w:vAlign w:val="center"/>
          </w:tcPr>
          <w:p w14:paraId="06FC3C3B">
            <w:pPr>
              <w:autoSpaceDE w:val="0"/>
              <w:autoSpaceDN w:val="0"/>
              <w:adjustRightInd w:val="0"/>
              <w:spacing w:line="440" w:lineRule="exact"/>
              <w:jc w:val="center"/>
              <w:rPr>
                <w:rFonts w:ascii="宋体" w:hAnsi="宋体"/>
                <w:color w:val="000000"/>
                <w:kern w:val="0"/>
                <w:sz w:val="20"/>
              </w:rPr>
            </w:pPr>
          </w:p>
        </w:tc>
        <w:tc>
          <w:tcPr>
            <w:tcW w:w="1357" w:type="dxa"/>
            <w:noWrap w:val="0"/>
            <w:vAlign w:val="center"/>
          </w:tcPr>
          <w:p w14:paraId="11017806">
            <w:pPr>
              <w:autoSpaceDE w:val="0"/>
              <w:autoSpaceDN w:val="0"/>
              <w:adjustRightInd w:val="0"/>
              <w:spacing w:line="440" w:lineRule="exact"/>
              <w:jc w:val="center"/>
              <w:rPr>
                <w:rFonts w:ascii="宋体" w:hAnsi="宋体"/>
                <w:color w:val="000000"/>
                <w:kern w:val="0"/>
                <w:sz w:val="20"/>
              </w:rPr>
            </w:pPr>
          </w:p>
        </w:tc>
        <w:tc>
          <w:tcPr>
            <w:tcW w:w="680" w:type="dxa"/>
            <w:noWrap w:val="0"/>
            <w:vAlign w:val="center"/>
          </w:tcPr>
          <w:p w14:paraId="4E7AC988">
            <w:pPr>
              <w:autoSpaceDE w:val="0"/>
              <w:autoSpaceDN w:val="0"/>
              <w:adjustRightInd w:val="0"/>
              <w:spacing w:line="440" w:lineRule="exact"/>
              <w:jc w:val="center"/>
              <w:rPr>
                <w:rFonts w:ascii="宋体" w:hAnsi="宋体"/>
                <w:color w:val="000000"/>
                <w:kern w:val="0"/>
                <w:sz w:val="20"/>
              </w:rPr>
            </w:pPr>
          </w:p>
        </w:tc>
        <w:tc>
          <w:tcPr>
            <w:tcW w:w="1391" w:type="dxa"/>
            <w:noWrap w:val="0"/>
            <w:vAlign w:val="center"/>
          </w:tcPr>
          <w:p w14:paraId="1BED17B3">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595382FB">
            <w:pPr>
              <w:autoSpaceDE w:val="0"/>
              <w:autoSpaceDN w:val="0"/>
              <w:adjustRightInd w:val="0"/>
              <w:spacing w:line="440" w:lineRule="exact"/>
              <w:jc w:val="center"/>
              <w:rPr>
                <w:rFonts w:ascii="宋体" w:hAnsi="宋体"/>
                <w:color w:val="000000"/>
                <w:kern w:val="0"/>
                <w:sz w:val="20"/>
              </w:rPr>
            </w:pPr>
          </w:p>
        </w:tc>
        <w:tc>
          <w:tcPr>
            <w:tcW w:w="780" w:type="dxa"/>
            <w:noWrap w:val="0"/>
            <w:vAlign w:val="top"/>
          </w:tcPr>
          <w:p w14:paraId="1EA63DE0">
            <w:pPr>
              <w:autoSpaceDE w:val="0"/>
              <w:autoSpaceDN w:val="0"/>
              <w:adjustRightInd w:val="0"/>
              <w:spacing w:line="440" w:lineRule="exact"/>
              <w:jc w:val="center"/>
              <w:rPr>
                <w:rFonts w:ascii="宋体" w:hAnsi="宋体"/>
                <w:color w:val="000000"/>
                <w:kern w:val="0"/>
                <w:sz w:val="20"/>
              </w:rPr>
            </w:pPr>
          </w:p>
        </w:tc>
        <w:tc>
          <w:tcPr>
            <w:tcW w:w="1019" w:type="dxa"/>
            <w:noWrap w:val="0"/>
            <w:vAlign w:val="center"/>
          </w:tcPr>
          <w:p w14:paraId="0DE0619A">
            <w:pPr>
              <w:autoSpaceDE w:val="0"/>
              <w:autoSpaceDN w:val="0"/>
              <w:adjustRightInd w:val="0"/>
              <w:spacing w:line="440" w:lineRule="exact"/>
              <w:jc w:val="center"/>
              <w:rPr>
                <w:rFonts w:ascii="宋体" w:hAnsi="宋体"/>
                <w:color w:val="000000"/>
                <w:kern w:val="0"/>
                <w:sz w:val="20"/>
              </w:rPr>
            </w:pPr>
          </w:p>
        </w:tc>
        <w:tc>
          <w:tcPr>
            <w:tcW w:w="1017" w:type="dxa"/>
            <w:noWrap w:val="0"/>
            <w:vAlign w:val="center"/>
          </w:tcPr>
          <w:p w14:paraId="00E76F5F">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6C9B79F7">
            <w:pPr>
              <w:autoSpaceDE w:val="0"/>
              <w:autoSpaceDN w:val="0"/>
              <w:adjustRightInd w:val="0"/>
              <w:spacing w:line="440" w:lineRule="exact"/>
              <w:jc w:val="center"/>
              <w:rPr>
                <w:rFonts w:ascii="宋体" w:hAnsi="宋体"/>
                <w:color w:val="000000"/>
                <w:kern w:val="0"/>
                <w:sz w:val="20"/>
              </w:rPr>
            </w:pPr>
          </w:p>
        </w:tc>
      </w:tr>
      <w:tr w14:paraId="11D2D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noWrap w:val="0"/>
            <w:vAlign w:val="center"/>
          </w:tcPr>
          <w:p w14:paraId="3A5FBF30">
            <w:pPr>
              <w:autoSpaceDE w:val="0"/>
              <w:autoSpaceDN w:val="0"/>
              <w:adjustRightInd w:val="0"/>
              <w:spacing w:line="440" w:lineRule="exact"/>
              <w:jc w:val="center"/>
              <w:rPr>
                <w:rFonts w:ascii="宋体" w:hAnsi="宋体"/>
                <w:color w:val="000000"/>
                <w:kern w:val="0"/>
                <w:sz w:val="20"/>
              </w:rPr>
            </w:pPr>
          </w:p>
        </w:tc>
        <w:tc>
          <w:tcPr>
            <w:tcW w:w="1257" w:type="dxa"/>
            <w:noWrap w:val="0"/>
            <w:vAlign w:val="center"/>
          </w:tcPr>
          <w:p w14:paraId="19240948">
            <w:pPr>
              <w:autoSpaceDE w:val="0"/>
              <w:autoSpaceDN w:val="0"/>
              <w:adjustRightInd w:val="0"/>
              <w:spacing w:line="440" w:lineRule="exact"/>
              <w:jc w:val="center"/>
              <w:rPr>
                <w:rFonts w:ascii="宋体" w:hAnsi="宋体"/>
                <w:color w:val="000000"/>
                <w:kern w:val="0"/>
                <w:sz w:val="20"/>
              </w:rPr>
            </w:pPr>
          </w:p>
        </w:tc>
        <w:tc>
          <w:tcPr>
            <w:tcW w:w="1357" w:type="dxa"/>
            <w:noWrap w:val="0"/>
            <w:vAlign w:val="center"/>
          </w:tcPr>
          <w:p w14:paraId="222864B0">
            <w:pPr>
              <w:autoSpaceDE w:val="0"/>
              <w:autoSpaceDN w:val="0"/>
              <w:adjustRightInd w:val="0"/>
              <w:spacing w:line="440" w:lineRule="exact"/>
              <w:jc w:val="center"/>
              <w:rPr>
                <w:rFonts w:ascii="宋体" w:hAnsi="宋体"/>
                <w:color w:val="000000"/>
                <w:kern w:val="0"/>
                <w:sz w:val="20"/>
              </w:rPr>
            </w:pPr>
          </w:p>
        </w:tc>
        <w:tc>
          <w:tcPr>
            <w:tcW w:w="680" w:type="dxa"/>
            <w:noWrap w:val="0"/>
            <w:vAlign w:val="center"/>
          </w:tcPr>
          <w:p w14:paraId="0C117924">
            <w:pPr>
              <w:autoSpaceDE w:val="0"/>
              <w:autoSpaceDN w:val="0"/>
              <w:adjustRightInd w:val="0"/>
              <w:spacing w:line="440" w:lineRule="exact"/>
              <w:jc w:val="center"/>
              <w:rPr>
                <w:rFonts w:ascii="宋体" w:hAnsi="宋体"/>
                <w:color w:val="000000"/>
                <w:kern w:val="0"/>
                <w:sz w:val="20"/>
              </w:rPr>
            </w:pPr>
          </w:p>
        </w:tc>
        <w:tc>
          <w:tcPr>
            <w:tcW w:w="1391" w:type="dxa"/>
            <w:noWrap w:val="0"/>
            <w:vAlign w:val="center"/>
          </w:tcPr>
          <w:p w14:paraId="3B9C2442">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274B6860">
            <w:pPr>
              <w:autoSpaceDE w:val="0"/>
              <w:autoSpaceDN w:val="0"/>
              <w:adjustRightInd w:val="0"/>
              <w:spacing w:line="440" w:lineRule="exact"/>
              <w:jc w:val="center"/>
              <w:rPr>
                <w:rFonts w:ascii="宋体" w:hAnsi="宋体"/>
                <w:color w:val="000000"/>
                <w:kern w:val="0"/>
                <w:sz w:val="20"/>
              </w:rPr>
            </w:pPr>
          </w:p>
        </w:tc>
        <w:tc>
          <w:tcPr>
            <w:tcW w:w="780" w:type="dxa"/>
            <w:noWrap w:val="0"/>
            <w:vAlign w:val="top"/>
          </w:tcPr>
          <w:p w14:paraId="54AE206F">
            <w:pPr>
              <w:autoSpaceDE w:val="0"/>
              <w:autoSpaceDN w:val="0"/>
              <w:adjustRightInd w:val="0"/>
              <w:spacing w:line="440" w:lineRule="exact"/>
              <w:jc w:val="center"/>
              <w:rPr>
                <w:rFonts w:ascii="宋体" w:hAnsi="宋体"/>
                <w:color w:val="000000"/>
                <w:kern w:val="0"/>
                <w:sz w:val="20"/>
              </w:rPr>
            </w:pPr>
          </w:p>
        </w:tc>
        <w:tc>
          <w:tcPr>
            <w:tcW w:w="1019" w:type="dxa"/>
            <w:noWrap w:val="0"/>
            <w:vAlign w:val="center"/>
          </w:tcPr>
          <w:p w14:paraId="0AC0F02B">
            <w:pPr>
              <w:autoSpaceDE w:val="0"/>
              <w:autoSpaceDN w:val="0"/>
              <w:adjustRightInd w:val="0"/>
              <w:spacing w:line="440" w:lineRule="exact"/>
              <w:jc w:val="center"/>
              <w:rPr>
                <w:rFonts w:ascii="宋体" w:hAnsi="宋体"/>
                <w:color w:val="000000"/>
                <w:kern w:val="0"/>
                <w:sz w:val="20"/>
              </w:rPr>
            </w:pPr>
          </w:p>
        </w:tc>
        <w:tc>
          <w:tcPr>
            <w:tcW w:w="1017" w:type="dxa"/>
            <w:noWrap w:val="0"/>
            <w:vAlign w:val="center"/>
          </w:tcPr>
          <w:p w14:paraId="5645806B">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473443B1">
            <w:pPr>
              <w:autoSpaceDE w:val="0"/>
              <w:autoSpaceDN w:val="0"/>
              <w:adjustRightInd w:val="0"/>
              <w:spacing w:line="440" w:lineRule="exact"/>
              <w:jc w:val="center"/>
              <w:rPr>
                <w:rFonts w:ascii="宋体" w:hAnsi="宋体"/>
                <w:color w:val="000000"/>
                <w:kern w:val="0"/>
                <w:sz w:val="20"/>
              </w:rPr>
            </w:pPr>
          </w:p>
        </w:tc>
      </w:tr>
      <w:tr w14:paraId="6F30C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noWrap w:val="0"/>
            <w:vAlign w:val="center"/>
          </w:tcPr>
          <w:p w14:paraId="4BC0F577">
            <w:pPr>
              <w:autoSpaceDE w:val="0"/>
              <w:autoSpaceDN w:val="0"/>
              <w:adjustRightInd w:val="0"/>
              <w:spacing w:line="440" w:lineRule="exact"/>
              <w:jc w:val="center"/>
              <w:rPr>
                <w:rFonts w:ascii="宋体" w:hAnsi="宋体"/>
                <w:color w:val="000000"/>
                <w:kern w:val="0"/>
                <w:sz w:val="20"/>
              </w:rPr>
            </w:pPr>
          </w:p>
        </w:tc>
        <w:tc>
          <w:tcPr>
            <w:tcW w:w="1257" w:type="dxa"/>
            <w:noWrap w:val="0"/>
            <w:vAlign w:val="center"/>
          </w:tcPr>
          <w:p w14:paraId="67173ED1">
            <w:pPr>
              <w:autoSpaceDE w:val="0"/>
              <w:autoSpaceDN w:val="0"/>
              <w:adjustRightInd w:val="0"/>
              <w:spacing w:line="440" w:lineRule="exact"/>
              <w:jc w:val="center"/>
              <w:rPr>
                <w:rFonts w:ascii="宋体" w:hAnsi="宋体"/>
                <w:color w:val="000000"/>
                <w:kern w:val="0"/>
                <w:sz w:val="20"/>
              </w:rPr>
            </w:pPr>
          </w:p>
        </w:tc>
        <w:tc>
          <w:tcPr>
            <w:tcW w:w="1357" w:type="dxa"/>
            <w:noWrap w:val="0"/>
            <w:vAlign w:val="center"/>
          </w:tcPr>
          <w:p w14:paraId="53882CBB">
            <w:pPr>
              <w:autoSpaceDE w:val="0"/>
              <w:autoSpaceDN w:val="0"/>
              <w:adjustRightInd w:val="0"/>
              <w:spacing w:line="440" w:lineRule="exact"/>
              <w:jc w:val="center"/>
              <w:rPr>
                <w:rFonts w:ascii="宋体" w:hAnsi="宋体"/>
                <w:color w:val="000000"/>
                <w:kern w:val="0"/>
                <w:sz w:val="20"/>
              </w:rPr>
            </w:pPr>
          </w:p>
        </w:tc>
        <w:tc>
          <w:tcPr>
            <w:tcW w:w="680" w:type="dxa"/>
            <w:noWrap w:val="0"/>
            <w:vAlign w:val="center"/>
          </w:tcPr>
          <w:p w14:paraId="5E17F98D">
            <w:pPr>
              <w:autoSpaceDE w:val="0"/>
              <w:autoSpaceDN w:val="0"/>
              <w:adjustRightInd w:val="0"/>
              <w:spacing w:line="440" w:lineRule="exact"/>
              <w:jc w:val="center"/>
              <w:rPr>
                <w:rFonts w:ascii="宋体" w:hAnsi="宋体"/>
                <w:color w:val="000000"/>
                <w:kern w:val="0"/>
                <w:sz w:val="20"/>
              </w:rPr>
            </w:pPr>
          </w:p>
        </w:tc>
        <w:tc>
          <w:tcPr>
            <w:tcW w:w="1391" w:type="dxa"/>
            <w:noWrap w:val="0"/>
            <w:vAlign w:val="center"/>
          </w:tcPr>
          <w:p w14:paraId="6CC24A8E">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5EA4C4B3">
            <w:pPr>
              <w:autoSpaceDE w:val="0"/>
              <w:autoSpaceDN w:val="0"/>
              <w:adjustRightInd w:val="0"/>
              <w:spacing w:line="440" w:lineRule="exact"/>
              <w:jc w:val="center"/>
              <w:rPr>
                <w:rFonts w:ascii="宋体" w:hAnsi="宋体"/>
                <w:color w:val="000000"/>
                <w:kern w:val="0"/>
                <w:sz w:val="20"/>
              </w:rPr>
            </w:pPr>
          </w:p>
        </w:tc>
        <w:tc>
          <w:tcPr>
            <w:tcW w:w="780" w:type="dxa"/>
            <w:noWrap w:val="0"/>
            <w:vAlign w:val="top"/>
          </w:tcPr>
          <w:p w14:paraId="4A72F7E8">
            <w:pPr>
              <w:autoSpaceDE w:val="0"/>
              <w:autoSpaceDN w:val="0"/>
              <w:adjustRightInd w:val="0"/>
              <w:spacing w:line="440" w:lineRule="exact"/>
              <w:jc w:val="center"/>
              <w:rPr>
                <w:rFonts w:ascii="宋体" w:hAnsi="宋体"/>
                <w:color w:val="000000"/>
                <w:kern w:val="0"/>
                <w:sz w:val="20"/>
              </w:rPr>
            </w:pPr>
          </w:p>
        </w:tc>
        <w:tc>
          <w:tcPr>
            <w:tcW w:w="1019" w:type="dxa"/>
            <w:noWrap w:val="0"/>
            <w:vAlign w:val="center"/>
          </w:tcPr>
          <w:p w14:paraId="4D6BEB68">
            <w:pPr>
              <w:autoSpaceDE w:val="0"/>
              <w:autoSpaceDN w:val="0"/>
              <w:adjustRightInd w:val="0"/>
              <w:spacing w:line="440" w:lineRule="exact"/>
              <w:jc w:val="center"/>
              <w:rPr>
                <w:rFonts w:ascii="宋体" w:hAnsi="宋体"/>
                <w:color w:val="000000"/>
                <w:kern w:val="0"/>
                <w:sz w:val="20"/>
              </w:rPr>
            </w:pPr>
          </w:p>
        </w:tc>
        <w:tc>
          <w:tcPr>
            <w:tcW w:w="1017" w:type="dxa"/>
            <w:noWrap w:val="0"/>
            <w:vAlign w:val="center"/>
          </w:tcPr>
          <w:p w14:paraId="1683ED28">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5DD10A37">
            <w:pPr>
              <w:autoSpaceDE w:val="0"/>
              <w:autoSpaceDN w:val="0"/>
              <w:adjustRightInd w:val="0"/>
              <w:spacing w:line="440" w:lineRule="exact"/>
              <w:jc w:val="center"/>
              <w:rPr>
                <w:rFonts w:ascii="宋体" w:hAnsi="宋体"/>
                <w:color w:val="000000"/>
                <w:kern w:val="0"/>
                <w:sz w:val="20"/>
              </w:rPr>
            </w:pPr>
          </w:p>
        </w:tc>
      </w:tr>
      <w:tr w14:paraId="7C097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noWrap w:val="0"/>
            <w:vAlign w:val="center"/>
          </w:tcPr>
          <w:p w14:paraId="48AC7613">
            <w:pPr>
              <w:autoSpaceDE w:val="0"/>
              <w:autoSpaceDN w:val="0"/>
              <w:adjustRightInd w:val="0"/>
              <w:spacing w:line="440" w:lineRule="exact"/>
              <w:jc w:val="center"/>
              <w:rPr>
                <w:rFonts w:ascii="宋体" w:hAnsi="宋体"/>
                <w:color w:val="000000"/>
                <w:kern w:val="0"/>
                <w:sz w:val="20"/>
              </w:rPr>
            </w:pPr>
          </w:p>
        </w:tc>
        <w:tc>
          <w:tcPr>
            <w:tcW w:w="1257" w:type="dxa"/>
            <w:noWrap w:val="0"/>
            <w:vAlign w:val="center"/>
          </w:tcPr>
          <w:p w14:paraId="3D82AA7D">
            <w:pPr>
              <w:autoSpaceDE w:val="0"/>
              <w:autoSpaceDN w:val="0"/>
              <w:adjustRightInd w:val="0"/>
              <w:spacing w:line="440" w:lineRule="exact"/>
              <w:jc w:val="center"/>
              <w:rPr>
                <w:rFonts w:ascii="宋体" w:hAnsi="宋体"/>
                <w:color w:val="000000"/>
                <w:kern w:val="0"/>
                <w:sz w:val="20"/>
              </w:rPr>
            </w:pPr>
          </w:p>
        </w:tc>
        <w:tc>
          <w:tcPr>
            <w:tcW w:w="1357" w:type="dxa"/>
            <w:noWrap w:val="0"/>
            <w:vAlign w:val="center"/>
          </w:tcPr>
          <w:p w14:paraId="24CEAF21">
            <w:pPr>
              <w:autoSpaceDE w:val="0"/>
              <w:autoSpaceDN w:val="0"/>
              <w:adjustRightInd w:val="0"/>
              <w:spacing w:line="440" w:lineRule="exact"/>
              <w:jc w:val="center"/>
              <w:rPr>
                <w:rFonts w:ascii="宋体" w:hAnsi="宋体"/>
                <w:color w:val="000000"/>
                <w:kern w:val="0"/>
                <w:sz w:val="20"/>
              </w:rPr>
            </w:pPr>
          </w:p>
        </w:tc>
        <w:tc>
          <w:tcPr>
            <w:tcW w:w="680" w:type="dxa"/>
            <w:noWrap w:val="0"/>
            <w:vAlign w:val="center"/>
          </w:tcPr>
          <w:p w14:paraId="4B6C3588">
            <w:pPr>
              <w:autoSpaceDE w:val="0"/>
              <w:autoSpaceDN w:val="0"/>
              <w:adjustRightInd w:val="0"/>
              <w:spacing w:line="440" w:lineRule="exact"/>
              <w:jc w:val="center"/>
              <w:rPr>
                <w:rFonts w:ascii="宋体" w:hAnsi="宋体"/>
                <w:color w:val="000000"/>
                <w:kern w:val="0"/>
                <w:sz w:val="20"/>
              </w:rPr>
            </w:pPr>
          </w:p>
        </w:tc>
        <w:tc>
          <w:tcPr>
            <w:tcW w:w="1391" w:type="dxa"/>
            <w:noWrap w:val="0"/>
            <w:vAlign w:val="center"/>
          </w:tcPr>
          <w:p w14:paraId="3853A5AA">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57E2518F">
            <w:pPr>
              <w:autoSpaceDE w:val="0"/>
              <w:autoSpaceDN w:val="0"/>
              <w:adjustRightInd w:val="0"/>
              <w:spacing w:line="440" w:lineRule="exact"/>
              <w:jc w:val="center"/>
              <w:rPr>
                <w:rFonts w:ascii="宋体" w:hAnsi="宋体"/>
                <w:color w:val="000000"/>
                <w:kern w:val="0"/>
                <w:sz w:val="20"/>
              </w:rPr>
            </w:pPr>
          </w:p>
        </w:tc>
        <w:tc>
          <w:tcPr>
            <w:tcW w:w="780" w:type="dxa"/>
            <w:noWrap w:val="0"/>
            <w:vAlign w:val="top"/>
          </w:tcPr>
          <w:p w14:paraId="63F5B3D9">
            <w:pPr>
              <w:autoSpaceDE w:val="0"/>
              <w:autoSpaceDN w:val="0"/>
              <w:adjustRightInd w:val="0"/>
              <w:spacing w:line="440" w:lineRule="exact"/>
              <w:jc w:val="center"/>
              <w:rPr>
                <w:rFonts w:ascii="宋体" w:hAnsi="宋体"/>
                <w:color w:val="000000"/>
                <w:kern w:val="0"/>
                <w:sz w:val="20"/>
              </w:rPr>
            </w:pPr>
          </w:p>
        </w:tc>
        <w:tc>
          <w:tcPr>
            <w:tcW w:w="1019" w:type="dxa"/>
            <w:noWrap w:val="0"/>
            <w:vAlign w:val="center"/>
          </w:tcPr>
          <w:p w14:paraId="4A106275">
            <w:pPr>
              <w:autoSpaceDE w:val="0"/>
              <w:autoSpaceDN w:val="0"/>
              <w:adjustRightInd w:val="0"/>
              <w:spacing w:line="440" w:lineRule="exact"/>
              <w:jc w:val="center"/>
              <w:rPr>
                <w:rFonts w:ascii="宋体" w:hAnsi="宋体"/>
                <w:color w:val="000000"/>
                <w:kern w:val="0"/>
                <w:sz w:val="20"/>
              </w:rPr>
            </w:pPr>
          </w:p>
        </w:tc>
        <w:tc>
          <w:tcPr>
            <w:tcW w:w="1017" w:type="dxa"/>
            <w:noWrap w:val="0"/>
            <w:vAlign w:val="center"/>
          </w:tcPr>
          <w:p w14:paraId="4DEE354D">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40BFCFAD">
            <w:pPr>
              <w:autoSpaceDE w:val="0"/>
              <w:autoSpaceDN w:val="0"/>
              <w:adjustRightInd w:val="0"/>
              <w:spacing w:line="440" w:lineRule="exact"/>
              <w:jc w:val="center"/>
              <w:rPr>
                <w:rFonts w:ascii="宋体" w:hAnsi="宋体"/>
                <w:color w:val="000000"/>
                <w:kern w:val="0"/>
                <w:sz w:val="20"/>
              </w:rPr>
            </w:pPr>
          </w:p>
        </w:tc>
      </w:tr>
      <w:tr w14:paraId="3E40B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noWrap w:val="0"/>
            <w:vAlign w:val="center"/>
          </w:tcPr>
          <w:p w14:paraId="0E6F55E7">
            <w:pPr>
              <w:autoSpaceDE w:val="0"/>
              <w:autoSpaceDN w:val="0"/>
              <w:adjustRightInd w:val="0"/>
              <w:spacing w:line="440" w:lineRule="exact"/>
              <w:jc w:val="center"/>
              <w:rPr>
                <w:rFonts w:ascii="宋体" w:hAnsi="宋体"/>
                <w:color w:val="000000"/>
                <w:kern w:val="0"/>
                <w:sz w:val="20"/>
              </w:rPr>
            </w:pPr>
          </w:p>
        </w:tc>
        <w:tc>
          <w:tcPr>
            <w:tcW w:w="1257" w:type="dxa"/>
            <w:noWrap w:val="0"/>
            <w:vAlign w:val="center"/>
          </w:tcPr>
          <w:p w14:paraId="21859B03">
            <w:pPr>
              <w:autoSpaceDE w:val="0"/>
              <w:autoSpaceDN w:val="0"/>
              <w:adjustRightInd w:val="0"/>
              <w:spacing w:line="440" w:lineRule="exact"/>
              <w:jc w:val="center"/>
              <w:rPr>
                <w:rFonts w:ascii="宋体" w:hAnsi="宋体"/>
                <w:color w:val="000000"/>
                <w:kern w:val="0"/>
                <w:sz w:val="20"/>
              </w:rPr>
            </w:pPr>
            <w:r>
              <w:rPr>
                <w:rFonts w:hint="eastAsia" w:ascii="宋体" w:hAnsi="宋体"/>
                <w:color w:val="000000"/>
                <w:kern w:val="0"/>
                <w:sz w:val="20"/>
              </w:rPr>
              <w:t>其它</w:t>
            </w:r>
          </w:p>
        </w:tc>
        <w:tc>
          <w:tcPr>
            <w:tcW w:w="1357" w:type="dxa"/>
            <w:noWrap w:val="0"/>
            <w:vAlign w:val="center"/>
          </w:tcPr>
          <w:p w14:paraId="14C5F777">
            <w:pPr>
              <w:autoSpaceDE w:val="0"/>
              <w:autoSpaceDN w:val="0"/>
              <w:adjustRightInd w:val="0"/>
              <w:spacing w:line="440" w:lineRule="exact"/>
              <w:jc w:val="center"/>
              <w:rPr>
                <w:rFonts w:ascii="宋体" w:hAnsi="宋体"/>
                <w:color w:val="000000"/>
                <w:kern w:val="0"/>
                <w:sz w:val="20"/>
              </w:rPr>
            </w:pPr>
          </w:p>
        </w:tc>
        <w:tc>
          <w:tcPr>
            <w:tcW w:w="680" w:type="dxa"/>
            <w:noWrap w:val="0"/>
            <w:vAlign w:val="center"/>
          </w:tcPr>
          <w:p w14:paraId="06BF896B">
            <w:pPr>
              <w:autoSpaceDE w:val="0"/>
              <w:autoSpaceDN w:val="0"/>
              <w:adjustRightInd w:val="0"/>
              <w:spacing w:line="440" w:lineRule="exact"/>
              <w:jc w:val="center"/>
              <w:rPr>
                <w:rFonts w:ascii="宋体" w:hAnsi="宋体"/>
                <w:color w:val="000000"/>
                <w:kern w:val="0"/>
                <w:sz w:val="20"/>
              </w:rPr>
            </w:pPr>
          </w:p>
        </w:tc>
        <w:tc>
          <w:tcPr>
            <w:tcW w:w="1391" w:type="dxa"/>
            <w:noWrap w:val="0"/>
            <w:vAlign w:val="center"/>
          </w:tcPr>
          <w:p w14:paraId="2FD5A92D">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5048E0D6">
            <w:pPr>
              <w:autoSpaceDE w:val="0"/>
              <w:autoSpaceDN w:val="0"/>
              <w:adjustRightInd w:val="0"/>
              <w:spacing w:line="440" w:lineRule="exact"/>
              <w:jc w:val="center"/>
              <w:rPr>
                <w:rFonts w:ascii="宋体" w:hAnsi="宋体"/>
                <w:color w:val="000000"/>
                <w:kern w:val="0"/>
                <w:sz w:val="20"/>
              </w:rPr>
            </w:pPr>
          </w:p>
        </w:tc>
        <w:tc>
          <w:tcPr>
            <w:tcW w:w="780" w:type="dxa"/>
            <w:noWrap w:val="0"/>
            <w:vAlign w:val="top"/>
          </w:tcPr>
          <w:p w14:paraId="01A11D46">
            <w:pPr>
              <w:autoSpaceDE w:val="0"/>
              <w:autoSpaceDN w:val="0"/>
              <w:adjustRightInd w:val="0"/>
              <w:spacing w:line="440" w:lineRule="exact"/>
              <w:jc w:val="center"/>
              <w:rPr>
                <w:rFonts w:ascii="宋体" w:hAnsi="宋体"/>
                <w:color w:val="000000"/>
                <w:kern w:val="0"/>
                <w:sz w:val="20"/>
              </w:rPr>
            </w:pPr>
          </w:p>
        </w:tc>
        <w:tc>
          <w:tcPr>
            <w:tcW w:w="1019" w:type="dxa"/>
            <w:noWrap w:val="0"/>
            <w:vAlign w:val="center"/>
          </w:tcPr>
          <w:p w14:paraId="1C11ECEC">
            <w:pPr>
              <w:autoSpaceDE w:val="0"/>
              <w:autoSpaceDN w:val="0"/>
              <w:adjustRightInd w:val="0"/>
              <w:spacing w:line="440" w:lineRule="exact"/>
              <w:jc w:val="center"/>
              <w:rPr>
                <w:rFonts w:ascii="宋体" w:hAnsi="宋体"/>
                <w:color w:val="000000"/>
                <w:kern w:val="0"/>
                <w:sz w:val="20"/>
              </w:rPr>
            </w:pPr>
          </w:p>
        </w:tc>
        <w:tc>
          <w:tcPr>
            <w:tcW w:w="1017" w:type="dxa"/>
            <w:noWrap w:val="0"/>
            <w:vAlign w:val="center"/>
          </w:tcPr>
          <w:p w14:paraId="7DB0AD0E">
            <w:pPr>
              <w:autoSpaceDE w:val="0"/>
              <w:autoSpaceDN w:val="0"/>
              <w:adjustRightInd w:val="0"/>
              <w:spacing w:line="440" w:lineRule="exact"/>
              <w:jc w:val="center"/>
              <w:rPr>
                <w:rFonts w:ascii="宋体" w:hAnsi="宋体"/>
                <w:color w:val="000000"/>
                <w:kern w:val="0"/>
                <w:sz w:val="20"/>
              </w:rPr>
            </w:pPr>
          </w:p>
        </w:tc>
        <w:tc>
          <w:tcPr>
            <w:tcW w:w="950" w:type="dxa"/>
            <w:noWrap w:val="0"/>
            <w:vAlign w:val="center"/>
          </w:tcPr>
          <w:p w14:paraId="424F1D98">
            <w:pPr>
              <w:autoSpaceDE w:val="0"/>
              <w:autoSpaceDN w:val="0"/>
              <w:adjustRightInd w:val="0"/>
              <w:spacing w:line="440" w:lineRule="exact"/>
              <w:jc w:val="center"/>
              <w:rPr>
                <w:rFonts w:ascii="宋体" w:hAnsi="宋体"/>
                <w:color w:val="000000"/>
                <w:kern w:val="0"/>
                <w:sz w:val="20"/>
              </w:rPr>
            </w:pPr>
          </w:p>
        </w:tc>
      </w:tr>
      <w:tr w14:paraId="0F727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28" w:type="dxa"/>
            <w:gridSpan w:val="8"/>
            <w:noWrap w:val="0"/>
            <w:vAlign w:val="center"/>
          </w:tcPr>
          <w:p w14:paraId="297BAA8F">
            <w:pPr>
              <w:autoSpaceDE w:val="0"/>
              <w:autoSpaceDN w:val="0"/>
              <w:adjustRightInd w:val="0"/>
              <w:spacing w:line="440" w:lineRule="exact"/>
              <w:jc w:val="center"/>
              <w:rPr>
                <w:rFonts w:ascii="宋体" w:hAnsi="宋体"/>
                <w:color w:val="000000"/>
                <w:kern w:val="0"/>
                <w:sz w:val="20"/>
              </w:rPr>
            </w:pPr>
            <w:r>
              <w:rPr>
                <w:rFonts w:hint="eastAsia" w:ascii="宋体" w:hAnsi="宋体"/>
                <w:color w:val="000000"/>
                <w:kern w:val="0"/>
                <w:sz w:val="20"/>
              </w:rPr>
              <w:t>总计</w:t>
            </w:r>
          </w:p>
        </w:tc>
        <w:tc>
          <w:tcPr>
            <w:tcW w:w="1967" w:type="dxa"/>
            <w:gridSpan w:val="2"/>
            <w:noWrap w:val="0"/>
            <w:vAlign w:val="center"/>
          </w:tcPr>
          <w:p w14:paraId="5ED5AD96">
            <w:pPr>
              <w:autoSpaceDE w:val="0"/>
              <w:autoSpaceDN w:val="0"/>
              <w:adjustRightInd w:val="0"/>
              <w:spacing w:line="440" w:lineRule="exact"/>
              <w:jc w:val="center"/>
              <w:rPr>
                <w:rFonts w:ascii="宋体" w:hAnsi="宋体"/>
                <w:color w:val="000000"/>
                <w:kern w:val="0"/>
                <w:sz w:val="20"/>
              </w:rPr>
            </w:pPr>
          </w:p>
        </w:tc>
      </w:tr>
    </w:tbl>
    <w:p w14:paraId="36542CBC">
      <w:pPr>
        <w:spacing w:line="360" w:lineRule="auto"/>
        <w:rPr>
          <w:rFonts w:ascii="宋体" w:hAnsi="宋体"/>
          <w:bCs/>
          <w:color w:val="000000"/>
          <w:szCs w:val="21"/>
        </w:rPr>
      </w:pPr>
      <w:r>
        <w:rPr>
          <w:rFonts w:ascii="宋体" w:hAnsi="宋体"/>
          <w:color w:val="000000"/>
          <w:szCs w:val="21"/>
        </w:rPr>
        <w:t>注：</w:t>
      </w:r>
      <w:r>
        <w:rPr>
          <w:rFonts w:hint="eastAsia" w:ascii="宋体" w:hAnsi="宋体"/>
          <w:color w:val="000000"/>
          <w:szCs w:val="21"/>
          <w:lang w:val="en-US" w:eastAsia="zh-CN"/>
        </w:rPr>
        <w:t>1</w:t>
      </w:r>
      <w:r>
        <w:rPr>
          <w:rFonts w:hint="eastAsia" w:ascii="宋体" w:hAnsi="宋体"/>
          <w:color w:val="000000"/>
          <w:szCs w:val="21"/>
        </w:rPr>
        <w:t>、供应商按招标文件要求，结合产品情况列报备品备件，</w:t>
      </w:r>
      <w:r>
        <w:rPr>
          <w:rFonts w:hint="eastAsia" w:ascii="宋体" w:hAnsi="宋体"/>
          <w:b/>
          <w:color w:val="000000"/>
          <w:szCs w:val="21"/>
        </w:rPr>
        <w:t>此报价</w:t>
      </w:r>
      <w:r>
        <w:rPr>
          <w:rFonts w:hint="eastAsia" w:ascii="宋体" w:hAnsi="宋体"/>
          <w:b/>
          <w:color w:val="000000"/>
          <w:szCs w:val="21"/>
          <w:lang w:val="en-US" w:eastAsia="zh-CN"/>
        </w:rPr>
        <w:t>应</w:t>
      </w:r>
      <w:r>
        <w:rPr>
          <w:rFonts w:hint="eastAsia" w:ascii="宋体" w:hAnsi="宋体"/>
          <w:b/>
          <w:color w:val="000000"/>
          <w:szCs w:val="21"/>
        </w:rPr>
        <w:t>计入投标总价</w:t>
      </w:r>
      <w:r>
        <w:rPr>
          <w:rFonts w:hint="eastAsia" w:ascii="宋体" w:hAnsi="宋体"/>
          <w:color w:val="000000"/>
          <w:szCs w:val="21"/>
        </w:rPr>
        <w:t>。</w:t>
      </w:r>
    </w:p>
    <w:p w14:paraId="04DD6EFD">
      <w:pPr>
        <w:spacing w:line="360" w:lineRule="exact"/>
        <w:ind w:right="-128" w:firstLine="360"/>
        <w:rPr>
          <w:rFonts w:ascii="宋体" w:hAnsi="宋体"/>
          <w:bCs/>
          <w:color w:val="000000"/>
          <w:szCs w:val="21"/>
        </w:rPr>
      </w:pPr>
    </w:p>
    <w:p w14:paraId="508A6AC6">
      <w:pPr>
        <w:spacing w:line="360" w:lineRule="exact"/>
        <w:ind w:right="-128" w:firstLine="360"/>
        <w:rPr>
          <w:rFonts w:ascii="宋体" w:hAnsi="宋体"/>
          <w:bCs/>
          <w:color w:val="000000"/>
          <w:szCs w:val="21"/>
        </w:rPr>
      </w:pPr>
    </w:p>
    <w:p w14:paraId="353157B1">
      <w:pPr>
        <w:spacing w:line="360" w:lineRule="auto"/>
        <w:ind w:firstLine="2" w:firstLineChars="1"/>
        <w:rPr>
          <w:rFonts w:ascii="宋体" w:hAnsi="宋体"/>
          <w:b/>
          <w:color w:val="000000"/>
          <w:sz w:val="24"/>
        </w:rPr>
      </w:pPr>
      <w:r>
        <w:rPr>
          <w:rFonts w:hint="eastAsia" w:ascii="宋体" w:hAnsi="宋体"/>
          <w:b/>
          <w:color w:val="000000"/>
          <w:sz w:val="24"/>
        </w:rPr>
        <w:t>投标人</w:t>
      </w:r>
      <w:r>
        <w:rPr>
          <w:rFonts w:ascii="宋体" w:hAnsi="宋体"/>
          <w:b/>
          <w:color w:val="000000"/>
          <w:sz w:val="24"/>
        </w:rPr>
        <w:t>：（</w:t>
      </w:r>
      <w:r>
        <w:rPr>
          <w:rFonts w:hint="eastAsia" w:ascii="宋体" w:hAnsi="宋体"/>
          <w:b/>
          <w:sz w:val="24"/>
        </w:rPr>
        <w:t>加</w:t>
      </w:r>
      <w:r>
        <w:rPr>
          <w:rFonts w:ascii="宋体" w:hAnsi="宋体"/>
          <w:b/>
          <w:sz w:val="24"/>
        </w:rPr>
        <w:t>盖</w:t>
      </w:r>
      <w:r>
        <w:rPr>
          <w:rFonts w:hint="eastAsia" w:ascii="宋体" w:hAnsi="宋体"/>
          <w:b/>
          <w:sz w:val="24"/>
        </w:rPr>
        <w:t>电子公章</w:t>
      </w:r>
      <w:r>
        <w:rPr>
          <w:rFonts w:ascii="宋体" w:hAnsi="宋体"/>
          <w:b/>
          <w:color w:val="000000"/>
          <w:sz w:val="24"/>
        </w:rPr>
        <w:t>）</w:t>
      </w:r>
    </w:p>
    <w:p w14:paraId="545308AF">
      <w:pPr>
        <w:spacing w:line="360" w:lineRule="auto"/>
        <w:ind w:firstLine="2" w:firstLineChars="1"/>
        <w:rPr>
          <w:rFonts w:ascii="宋体" w:hAnsi="宋体"/>
          <w:b/>
          <w:color w:val="000000"/>
          <w:sz w:val="24"/>
        </w:rPr>
      </w:pPr>
    </w:p>
    <w:p w14:paraId="58E5FE63">
      <w:pPr>
        <w:spacing w:line="360" w:lineRule="auto"/>
        <w:ind w:firstLine="2" w:firstLineChars="1"/>
        <w:rPr>
          <w:rFonts w:ascii="宋体" w:hAnsi="宋体"/>
          <w:b/>
          <w:color w:val="000000"/>
          <w:sz w:val="24"/>
        </w:rPr>
      </w:pPr>
      <w:r>
        <w:rPr>
          <w:rFonts w:ascii="宋体" w:hAnsi="宋体"/>
          <w:b/>
          <w:color w:val="000000"/>
          <w:sz w:val="24"/>
        </w:rPr>
        <w:t>法定代表人</w:t>
      </w:r>
      <w:r>
        <w:rPr>
          <w:rFonts w:hint="eastAsia" w:ascii="宋体" w:hAnsi="宋体"/>
          <w:b/>
          <w:color w:val="000000"/>
          <w:sz w:val="24"/>
        </w:rPr>
        <w:t>（</w:t>
      </w:r>
      <w:r>
        <w:rPr>
          <w:rFonts w:hint="eastAsia" w:ascii="宋体" w:hAnsi="宋体"/>
          <w:b/>
          <w:sz w:val="24"/>
        </w:rPr>
        <w:t>电子签名</w:t>
      </w:r>
      <w:r>
        <w:rPr>
          <w:rFonts w:hint="eastAsia" w:ascii="宋体" w:hAnsi="宋体"/>
          <w:b/>
          <w:color w:val="000000"/>
          <w:sz w:val="24"/>
        </w:rPr>
        <w:t>）</w:t>
      </w:r>
      <w:r>
        <w:rPr>
          <w:rFonts w:ascii="宋体" w:hAnsi="宋体"/>
          <w:b/>
          <w:color w:val="000000"/>
          <w:sz w:val="24"/>
        </w:rPr>
        <w:t>：</w:t>
      </w:r>
    </w:p>
    <w:p w14:paraId="01D157C8">
      <w:pPr>
        <w:spacing w:line="360" w:lineRule="auto"/>
        <w:ind w:firstLine="2" w:firstLineChars="1"/>
        <w:rPr>
          <w:rFonts w:ascii="宋体" w:hAnsi="宋体"/>
          <w:b/>
          <w:color w:val="000000"/>
          <w:sz w:val="24"/>
          <w:u w:val="single"/>
        </w:rPr>
      </w:pPr>
    </w:p>
    <w:p w14:paraId="62C7D1B3">
      <w:pPr>
        <w:spacing w:line="360" w:lineRule="auto"/>
        <w:ind w:firstLine="2" w:firstLineChars="1"/>
        <w:rPr>
          <w:rFonts w:ascii="宋体" w:hAnsi="宋体"/>
          <w:b/>
          <w:color w:val="000000"/>
          <w:sz w:val="24"/>
        </w:rPr>
      </w:pPr>
      <w:r>
        <w:rPr>
          <w:rFonts w:ascii="宋体" w:hAnsi="宋体"/>
          <w:b/>
          <w:color w:val="000000"/>
          <w:sz w:val="24"/>
        </w:rPr>
        <w:t>年</w:t>
      </w:r>
      <w:r>
        <w:rPr>
          <w:rFonts w:hint="eastAsia" w:ascii="宋体" w:hAnsi="宋体"/>
          <w:b/>
          <w:color w:val="000000"/>
          <w:sz w:val="24"/>
          <w:lang w:val="en-US" w:eastAsia="zh-CN"/>
        </w:rPr>
        <w:t xml:space="preserve">  </w:t>
      </w:r>
      <w:r>
        <w:rPr>
          <w:rFonts w:ascii="宋体" w:hAnsi="宋体"/>
          <w:b/>
          <w:color w:val="000000"/>
          <w:sz w:val="24"/>
        </w:rPr>
        <w:t>月</w:t>
      </w:r>
      <w:r>
        <w:rPr>
          <w:rFonts w:hint="eastAsia" w:ascii="宋体" w:hAnsi="宋体"/>
          <w:b/>
          <w:color w:val="000000"/>
          <w:sz w:val="24"/>
          <w:lang w:val="en-US" w:eastAsia="zh-CN"/>
        </w:rPr>
        <w:t xml:space="preserve">  </w:t>
      </w:r>
      <w:r>
        <w:rPr>
          <w:rFonts w:ascii="宋体" w:hAnsi="宋体"/>
          <w:b/>
          <w:color w:val="000000"/>
          <w:sz w:val="24"/>
        </w:rPr>
        <w:t>日</w:t>
      </w:r>
    </w:p>
    <w:p w14:paraId="0D255936">
      <w:pPr>
        <w:spacing w:line="588" w:lineRule="exact"/>
        <w:jc w:val="left"/>
        <w:rPr>
          <w:rFonts w:hint="default" w:ascii="宋体" w:hAnsi="宋体" w:eastAsia="宋体"/>
          <w:b/>
          <w:sz w:val="28"/>
          <w:szCs w:val="28"/>
          <w:lang w:val="en-US" w:eastAsia="zh-CN"/>
        </w:rPr>
      </w:pPr>
    </w:p>
    <w:p w14:paraId="2C8D8686">
      <w:pPr>
        <w:spacing w:line="588" w:lineRule="exact"/>
        <w:jc w:val="left"/>
        <w:rPr>
          <w:rFonts w:ascii="宋体" w:hAnsi="宋体"/>
          <w:sz w:val="24"/>
        </w:rPr>
      </w:pPr>
      <w:r>
        <w:rPr>
          <w:rFonts w:hint="eastAsia" w:ascii="宋体" w:hAnsi="宋体"/>
          <w:b/>
          <w:sz w:val="28"/>
          <w:szCs w:val="28"/>
        </w:rPr>
        <w:br w:type="page"/>
      </w:r>
      <w:r>
        <w:rPr>
          <w:rFonts w:hint="eastAsia" w:ascii="宋体" w:hAnsi="宋体"/>
          <w:b/>
          <w:sz w:val="28"/>
          <w:szCs w:val="28"/>
        </w:rPr>
        <w:t>格式5：</w:t>
      </w:r>
    </w:p>
    <w:p w14:paraId="0D32E342">
      <w:pPr>
        <w:spacing w:line="588" w:lineRule="exact"/>
        <w:jc w:val="center"/>
        <w:rPr>
          <w:rFonts w:ascii="宋体" w:hAnsi="宋体"/>
          <w:b/>
          <w:spacing w:val="6"/>
          <w:sz w:val="32"/>
          <w:szCs w:val="32"/>
        </w:rPr>
      </w:pPr>
      <w:r>
        <w:rPr>
          <w:rFonts w:hint="eastAsia" w:ascii="宋体" w:hAnsi="宋体"/>
          <w:b/>
          <w:spacing w:val="6"/>
          <w:sz w:val="32"/>
          <w:szCs w:val="32"/>
        </w:rPr>
        <w:t>中小企业声明函（货物）（如有）</w:t>
      </w:r>
    </w:p>
    <w:p w14:paraId="2621B551">
      <w:pPr>
        <w:spacing w:line="588" w:lineRule="exact"/>
        <w:rPr>
          <w:rFonts w:ascii="宋体" w:hAnsi="宋体"/>
          <w:b/>
          <w:spacing w:val="6"/>
          <w:sz w:val="30"/>
          <w:szCs w:val="30"/>
        </w:rPr>
      </w:pPr>
    </w:p>
    <w:p w14:paraId="2D298984">
      <w:pPr>
        <w:spacing w:line="360" w:lineRule="auto"/>
        <w:ind w:firstLine="444" w:firstLineChars="200"/>
        <w:rPr>
          <w:rFonts w:ascii="宋体" w:hAnsi="宋体"/>
          <w:spacing w:val="6"/>
          <w:szCs w:val="21"/>
        </w:rPr>
      </w:pPr>
      <w:r>
        <w:rPr>
          <w:rFonts w:hint="eastAsia" w:ascii="宋体" w:hAnsi="宋体"/>
          <w:spacing w:val="6"/>
          <w:szCs w:val="21"/>
        </w:rPr>
        <w:t>本公司（联合体）郑重声明，根据《政府采购促进中小企业发展管理办法》（财库﹝2020﹞46号）的规定，本公司（联合体）参加</w:t>
      </w:r>
      <w:r>
        <w:rPr>
          <w:rFonts w:hint="eastAsia" w:ascii="宋体" w:hAnsi="宋体"/>
          <w:spacing w:val="6"/>
          <w:szCs w:val="21"/>
          <w:u w:val="single"/>
        </w:rPr>
        <w:t xml:space="preserve"> </w:t>
      </w:r>
      <w:r>
        <w:rPr>
          <w:rFonts w:ascii="宋体" w:hAnsi="宋体"/>
          <w:spacing w:val="6"/>
          <w:szCs w:val="21"/>
          <w:u w:val="single"/>
        </w:rPr>
        <w:t xml:space="preserve">  </w:t>
      </w:r>
      <w:r>
        <w:rPr>
          <w:rFonts w:hint="eastAsia" w:ascii="宋体" w:hAnsi="宋体"/>
          <w:spacing w:val="6"/>
          <w:szCs w:val="21"/>
          <w:u w:val="single"/>
        </w:rPr>
        <w:t xml:space="preserve">（ 单 位 名 称 ） </w:t>
      </w:r>
      <w:r>
        <w:rPr>
          <w:rFonts w:ascii="宋体" w:hAnsi="宋体"/>
          <w:spacing w:val="6"/>
          <w:szCs w:val="21"/>
          <w:u w:val="single"/>
        </w:rPr>
        <w:t xml:space="preserve">  </w:t>
      </w:r>
      <w:r>
        <w:rPr>
          <w:rFonts w:hint="eastAsia" w:ascii="宋体" w:hAnsi="宋体"/>
          <w:spacing w:val="6"/>
          <w:szCs w:val="21"/>
          <w:u w:val="single"/>
        </w:rPr>
        <w:t xml:space="preserve"> </w:t>
      </w:r>
      <w:r>
        <w:rPr>
          <w:rFonts w:hint="eastAsia" w:ascii="宋体" w:hAnsi="宋体"/>
          <w:spacing w:val="6"/>
          <w:szCs w:val="21"/>
        </w:rPr>
        <w:t>的</w:t>
      </w:r>
      <w:r>
        <w:rPr>
          <w:rFonts w:hint="eastAsia" w:ascii="宋体" w:hAnsi="宋体"/>
          <w:spacing w:val="6"/>
          <w:szCs w:val="21"/>
          <w:u w:val="single"/>
        </w:rPr>
        <w:t xml:space="preserve"> </w:t>
      </w:r>
      <w:r>
        <w:rPr>
          <w:rFonts w:ascii="宋体" w:hAnsi="宋体"/>
          <w:spacing w:val="6"/>
          <w:szCs w:val="21"/>
          <w:u w:val="single"/>
        </w:rPr>
        <w:t xml:space="preserve">   </w:t>
      </w:r>
      <w:r>
        <w:rPr>
          <w:rFonts w:hint="eastAsia" w:ascii="宋体" w:hAnsi="宋体"/>
          <w:spacing w:val="6"/>
          <w:szCs w:val="21"/>
          <w:u w:val="single"/>
        </w:rPr>
        <w:t xml:space="preserve">（ 项 目 名 称 ） </w:t>
      </w:r>
      <w:r>
        <w:rPr>
          <w:rFonts w:ascii="宋体" w:hAnsi="宋体"/>
          <w:spacing w:val="6"/>
          <w:szCs w:val="21"/>
          <w:u w:val="single"/>
        </w:rPr>
        <w:t xml:space="preserve">  </w:t>
      </w:r>
      <w:r>
        <w:rPr>
          <w:rFonts w:hint="eastAsia" w:ascii="宋体" w:hAnsi="宋体"/>
          <w:spacing w:val="6"/>
          <w:szCs w:val="21"/>
        </w:rPr>
        <w:t xml:space="preserve"> 采购活动，提供的货物全部由符合政策要求的中小企业制造。相关企业 （含联合体中的中小企业、签订分包意向协议的中小企业）的具体情况如下：</w:t>
      </w:r>
    </w:p>
    <w:p w14:paraId="440D99F4">
      <w:pPr>
        <w:spacing w:line="360" w:lineRule="auto"/>
        <w:ind w:firstLine="444" w:firstLineChars="200"/>
        <w:rPr>
          <w:rFonts w:ascii="宋体" w:hAnsi="宋体"/>
          <w:spacing w:val="6"/>
          <w:szCs w:val="21"/>
        </w:rPr>
      </w:pPr>
      <w:r>
        <w:rPr>
          <w:rFonts w:hint="eastAsia" w:ascii="宋体" w:hAnsi="宋体"/>
          <w:spacing w:val="6"/>
          <w:szCs w:val="21"/>
        </w:rPr>
        <w:t xml:space="preserve"> 1.</w:t>
      </w:r>
      <w:r>
        <w:rPr>
          <w:rFonts w:hint="eastAsia" w:ascii="宋体" w:hAnsi="宋体"/>
          <w:spacing w:val="6"/>
          <w:szCs w:val="21"/>
          <w:u w:val="single"/>
        </w:rPr>
        <w:t xml:space="preserve"> </w:t>
      </w:r>
      <w:r>
        <w:rPr>
          <w:rFonts w:ascii="宋体" w:hAnsi="宋体"/>
          <w:spacing w:val="6"/>
          <w:szCs w:val="21"/>
          <w:u w:val="single"/>
        </w:rPr>
        <w:t xml:space="preserve">   </w:t>
      </w:r>
      <w:r>
        <w:rPr>
          <w:rFonts w:hint="eastAsia" w:ascii="宋体" w:hAnsi="宋体"/>
          <w:spacing w:val="6"/>
          <w:szCs w:val="21"/>
          <w:u w:val="single"/>
        </w:rPr>
        <w:t>（ 标 的 名 称 ）</w:t>
      </w:r>
      <w:r>
        <w:rPr>
          <w:rFonts w:hint="eastAsia" w:ascii="宋体" w:hAnsi="宋体"/>
          <w:spacing w:val="6"/>
          <w:szCs w:val="21"/>
        </w:rPr>
        <w:t xml:space="preserve"> ，属于</w:t>
      </w:r>
      <w:r>
        <w:rPr>
          <w:rFonts w:hint="eastAsia" w:ascii="宋体" w:hAnsi="宋体"/>
          <w:spacing w:val="6"/>
          <w:szCs w:val="21"/>
          <w:u w:val="single"/>
        </w:rPr>
        <w:t xml:space="preserve"> （二）工业  </w:t>
      </w:r>
      <w:r>
        <w:rPr>
          <w:rFonts w:hint="eastAsia" w:ascii="宋体" w:hAnsi="宋体"/>
          <w:spacing w:val="6"/>
          <w:szCs w:val="21"/>
        </w:rPr>
        <w:t>行 业 ；制造商为</w:t>
      </w:r>
      <w:r>
        <w:rPr>
          <w:rFonts w:hint="eastAsia" w:ascii="宋体" w:hAnsi="宋体"/>
          <w:spacing w:val="6"/>
          <w:szCs w:val="21"/>
          <w:u w:val="single"/>
        </w:rPr>
        <w:t xml:space="preserve"> </w:t>
      </w:r>
      <w:r>
        <w:rPr>
          <w:rFonts w:ascii="宋体" w:hAnsi="宋体"/>
          <w:spacing w:val="6"/>
          <w:szCs w:val="21"/>
          <w:u w:val="single"/>
        </w:rPr>
        <w:t xml:space="preserve">  </w:t>
      </w:r>
      <w:r>
        <w:rPr>
          <w:rFonts w:hint="eastAsia" w:ascii="宋体" w:hAnsi="宋体"/>
          <w:spacing w:val="6"/>
          <w:szCs w:val="21"/>
          <w:u w:val="single"/>
        </w:rPr>
        <w:t xml:space="preserve">（ 企 业 名 称 ） </w:t>
      </w:r>
      <w:r>
        <w:rPr>
          <w:rFonts w:ascii="宋体" w:hAnsi="宋体"/>
          <w:spacing w:val="6"/>
          <w:szCs w:val="21"/>
          <w:u w:val="single"/>
        </w:rPr>
        <w:t xml:space="preserve"> </w:t>
      </w:r>
      <w:r>
        <w:rPr>
          <w:rFonts w:hint="eastAsia" w:ascii="宋体" w:hAnsi="宋体"/>
          <w:spacing w:val="6"/>
          <w:szCs w:val="21"/>
          <w:u w:val="single"/>
        </w:rPr>
        <w:t xml:space="preserve"> </w:t>
      </w:r>
      <w:r>
        <w:rPr>
          <w:rFonts w:hint="eastAsia" w:ascii="宋体" w:hAnsi="宋体"/>
          <w:spacing w:val="6"/>
          <w:szCs w:val="21"/>
        </w:rPr>
        <w:t>，从业人员</w:t>
      </w:r>
      <w:r>
        <w:rPr>
          <w:rFonts w:ascii="宋体" w:hAnsi="宋体"/>
          <w:spacing w:val="6"/>
          <w:szCs w:val="21"/>
          <w:u w:val="single"/>
        </w:rPr>
        <w:t xml:space="preserve">    </w:t>
      </w:r>
      <w:r>
        <w:rPr>
          <w:rFonts w:hint="eastAsia" w:ascii="宋体" w:hAnsi="宋体"/>
          <w:spacing w:val="6"/>
          <w:szCs w:val="21"/>
        </w:rPr>
        <w:t>人，营业收入为</w:t>
      </w:r>
      <w:r>
        <w:rPr>
          <w:rFonts w:ascii="宋体" w:hAnsi="宋体"/>
          <w:spacing w:val="6"/>
          <w:szCs w:val="21"/>
          <w:u w:val="single"/>
        </w:rPr>
        <w:t xml:space="preserve">     </w:t>
      </w:r>
      <w:r>
        <w:rPr>
          <w:rFonts w:hint="eastAsia" w:ascii="宋体" w:hAnsi="宋体"/>
          <w:spacing w:val="6"/>
          <w:szCs w:val="21"/>
        </w:rPr>
        <w:t>万元，资产总额为</w:t>
      </w:r>
      <w:r>
        <w:rPr>
          <w:rFonts w:ascii="宋体" w:hAnsi="宋体"/>
          <w:spacing w:val="6"/>
          <w:szCs w:val="21"/>
          <w:u w:val="single"/>
        </w:rPr>
        <w:t xml:space="preserve">      </w:t>
      </w:r>
      <w:r>
        <w:rPr>
          <w:rFonts w:hint="eastAsia" w:ascii="宋体" w:hAnsi="宋体"/>
          <w:spacing w:val="6"/>
          <w:szCs w:val="21"/>
        </w:rPr>
        <w:t>万元</w:t>
      </w:r>
      <w:r>
        <w:rPr>
          <w:rFonts w:hint="eastAsia" w:ascii="宋体" w:hAnsi="宋体"/>
          <w:spacing w:val="6"/>
          <w:szCs w:val="21"/>
          <w:vertAlign w:val="superscript"/>
        </w:rPr>
        <w:t>1</w:t>
      </w:r>
      <w:r>
        <w:rPr>
          <w:rFonts w:hint="eastAsia" w:ascii="宋体" w:hAnsi="宋体"/>
          <w:spacing w:val="6"/>
          <w:szCs w:val="21"/>
        </w:rPr>
        <w:t>，属于</w:t>
      </w:r>
      <w:r>
        <w:rPr>
          <w:rFonts w:hint="eastAsia" w:ascii="宋体" w:hAnsi="宋体"/>
          <w:spacing w:val="6"/>
          <w:szCs w:val="21"/>
          <w:u w:val="single"/>
        </w:rPr>
        <w:t xml:space="preserve"> </w:t>
      </w:r>
      <w:r>
        <w:rPr>
          <w:rFonts w:ascii="宋体" w:hAnsi="宋体"/>
          <w:spacing w:val="6"/>
          <w:szCs w:val="21"/>
          <w:u w:val="single"/>
        </w:rPr>
        <w:t xml:space="preserve"> </w:t>
      </w:r>
      <w:r>
        <w:rPr>
          <w:rFonts w:hint="eastAsia" w:ascii="宋体" w:hAnsi="宋体"/>
          <w:spacing w:val="6"/>
          <w:szCs w:val="21"/>
          <w:u w:val="single"/>
        </w:rPr>
        <w:t xml:space="preserve">（ 中 型 企 业 、 小 型 企 业 、 微 型 企 业 ） </w:t>
      </w:r>
      <w:r>
        <w:rPr>
          <w:rFonts w:hint="eastAsia" w:ascii="宋体" w:hAnsi="宋体"/>
          <w:spacing w:val="6"/>
          <w:szCs w:val="21"/>
        </w:rPr>
        <w:t xml:space="preserve">； </w:t>
      </w:r>
    </w:p>
    <w:p w14:paraId="0F7DE041">
      <w:pPr>
        <w:spacing w:line="360" w:lineRule="auto"/>
        <w:ind w:firstLine="444" w:firstLineChars="200"/>
        <w:rPr>
          <w:rFonts w:ascii="宋体" w:hAnsi="宋体"/>
          <w:spacing w:val="6"/>
          <w:szCs w:val="21"/>
        </w:rPr>
      </w:pPr>
      <w:r>
        <w:rPr>
          <w:rFonts w:hint="eastAsia" w:ascii="宋体" w:hAnsi="宋体"/>
          <w:spacing w:val="6"/>
          <w:szCs w:val="21"/>
        </w:rPr>
        <w:t>2.</w:t>
      </w:r>
      <w:r>
        <w:rPr>
          <w:rFonts w:hint="eastAsia" w:ascii="宋体" w:hAnsi="宋体"/>
          <w:spacing w:val="6"/>
          <w:szCs w:val="21"/>
          <w:u w:val="single"/>
        </w:rPr>
        <w:t xml:space="preserve"> </w:t>
      </w:r>
      <w:r>
        <w:rPr>
          <w:rFonts w:ascii="宋体" w:hAnsi="宋体"/>
          <w:spacing w:val="6"/>
          <w:szCs w:val="21"/>
          <w:u w:val="single"/>
        </w:rPr>
        <w:t xml:space="preserve">   </w:t>
      </w:r>
      <w:r>
        <w:rPr>
          <w:rFonts w:hint="eastAsia" w:ascii="宋体" w:hAnsi="宋体"/>
          <w:spacing w:val="6"/>
          <w:szCs w:val="21"/>
          <w:u w:val="single"/>
        </w:rPr>
        <w:t>（ 标 的 名 称 ）</w:t>
      </w:r>
      <w:r>
        <w:rPr>
          <w:rFonts w:hint="eastAsia" w:ascii="宋体" w:hAnsi="宋体"/>
          <w:spacing w:val="6"/>
          <w:szCs w:val="21"/>
        </w:rPr>
        <w:t xml:space="preserve"> ，属于</w:t>
      </w:r>
      <w:r>
        <w:rPr>
          <w:rFonts w:hint="eastAsia" w:ascii="宋体" w:hAnsi="宋体"/>
          <w:spacing w:val="6"/>
          <w:szCs w:val="21"/>
          <w:u w:val="single"/>
        </w:rPr>
        <w:t xml:space="preserve">（二）工业 </w:t>
      </w:r>
      <w:r>
        <w:rPr>
          <w:rFonts w:hint="eastAsia" w:ascii="宋体" w:hAnsi="宋体"/>
          <w:spacing w:val="6"/>
          <w:szCs w:val="21"/>
        </w:rPr>
        <w:t>行 业 ；制造商为</w:t>
      </w:r>
      <w:r>
        <w:rPr>
          <w:rFonts w:hint="eastAsia" w:ascii="宋体" w:hAnsi="宋体"/>
          <w:spacing w:val="6"/>
          <w:szCs w:val="21"/>
          <w:u w:val="single"/>
        </w:rPr>
        <w:t xml:space="preserve"> </w:t>
      </w:r>
      <w:r>
        <w:rPr>
          <w:rFonts w:ascii="宋体" w:hAnsi="宋体"/>
          <w:spacing w:val="6"/>
          <w:szCs w:val="21"/>
          <w:u w:val="single"/>
        </w:rPr>
        <w:t xml:space="preserve">  </w:t>
      </w:r>
      <w:r>
        <w:rPr>
          <w:rFonts w:hint="eastAsia" w:ascii="宋体" w:hAnsi="宋体"/>
          <w:spacing w:val="6"/>
          <w:szCs w:val="21"/>
          <w:u w:val="single"/>
        </w:rPr>
        <w:t xml:space="preserve">（ 企 业 名 称 ） </w:t>
      </w:r>
      <w:r>
        <w:rPr>
          <w:rFonts w:ascii="宋体" w:hAnsi="宋体"/>
          <w:spacing w:val="6"/>
          <w:szCs w:val="21"/>
          <w:u w:val="single"/>
        </w:rPr>
        <w:t xml:space="preserve"> </w:t>
      </w:r>
      <w:r>
        <w:rPr>
          <w:rFonts w:hint="eastAsia" w:ascii="宋体" w:hAnsi="宋体"/>
          <w:spacing w:val="6"/>
          <w:szCs w:val="21"/>
          <w:u w:val="single"/>
        </w:rPr>
        <w:t xml:space="preserve"> </w:t>
      </w:r>
      <w:r>
        <w:rPr>
          <w:rFonts w:hint="eastAsia" w:ascii="宋体" w:hAnsi="宋体"/>
          <w:spacing w:val="6"/>
          <w:szCs w:val="21"/>
        </w:rPr>
        <w:t>，从业人员</w:t>
      </w:r>
      <w:r>
        <w:rPr>
          <w:rFonts w:ascii="宋体" w:hAnsi="宋体"/>
          <w:spacing w:val="6"/>
          <w:szCs w:val="21"/>
          <w:u w:val="single"/>
        </w:rPr>
        <w:t xml:space="preserve">    </w:t>
      </w:r>
      <w:r>
        <w:rPr>
          <w:rFonts w:hint="eastAsia" w:ascii="宋体" w:hAnsi="宋体"/>
          <w:spacing w:val="6"/>
          <w:szCs w:val="21"/>
        </w:rPr>
        <w:t>人，营业收入为</w:t>
      </w:r>
      <w:r>
        <w:rPr>
          <w:rFonts w:ascii="宋体" w:hAnsi="宋体"/>
          <w:spacing w:val="6"/>
          <w:szCs w:val="21"/>
          <w:u w:val="single"/>
        </w:rPr>
        <w:t xml:space="preserve">     </w:t>
      </w:r>
      <w:r>
        <w:rPr>
          <w:rFonts w:hint="eastAsia" w:ascii="宋体" w:hAnsi="宋体"/>
          <w:spacing w:val="6"/>
          <w:szCs w:val="21"/>
        </w:rPr>
        <w:t>万元，资产总额为</w:t>
      </w:r>
      <w:r>
        <w:rPr>
          <w:rFonts w:ascii="宋体" w:hAnsi="宋体"/>
          <w:spacing w:val="6"/>
          <w:szCs w:val="21"/>
          <w:u w:val="single"/>
        </w:rPr>
        <w:t xml:space="preserve">      </w:t>
      </w:r>
      <w:r>
        <w:rPr>
          <w:rFonts w:hint="eastAsia" w:ascii="宋体" w:hAnsi="宋体"/>
          <w:spacing w:val="6"/>
          <w:szCs w:val="21"/>
        </w:rPr>
        <w:t>万元</w:t>
      </w:r>
      <w:r>
        <w:rPr>
          <w:rFonts w:hint="eastAsia" w:ascii="宋体" w:hAnsi="宋体"/>
          <w:spacing w:val="6"/>
          <w:szCs w:val="21"/>
          <w:vertAlign w:val="superscript"/>
        </w:rPr>
        <w:t>1</w:t>
      </w:r>
      <w:r>
        <w:rPr>
          <w:rFonts w:hint="eastAsia" w:ascii="宋体" w:hAnsi="宋体"/>
          <w:spacing w:val="6"/>
          <w:szCs w:val="21"/>
        </w:rPr>
        <w:t>，属于</w:t>
      </w:r>
      <w:r>
        <w:rPr>
          <w:rFonts w:hint="eastAsia" w:ascii="宋体" w:hAnsi="宋体"/>
          <w:spacing w:val="6"/>
          <w:szCs w:val="21"/>
          <w:u w:val="single"/>
        </w:rPr>
        <w:t xml:space="preserve"> </w:t>
      </w:r>
      <w:r>
        <w:rPr>
          <w:rFonts w:ascii="宋体" w:hAnsi="宋体"/>
          <w:spacing w:val="6"/>
          <w:szCs w:val="21"/>
          <w:u w:val="single"/>
        </w:rPr>
        <w:t xml:space="preserve"> </w:t>
      </w:r>
      <w:r>
        <w:rPr>
          <w:rFonts w:hint="eastAsia" w:ascii="宋体" w:hAnsi="宋体"/>
          <w:spacing w:val="6"/>
          <w:szCs w:val="21"/>
          <w:u w:val="single"/>
        </w:rPr>
        <w:t xml:space="preserve">（ 中 型 企 业 、 小 型 企 业 、 微 型 企 业 ） </w:t>
      </w:r>
      <w:r>
        <w:rPr>
          <w:rFonts w:hint="eastAsia" w:ascii="宋体" w:hAnsi="宋体"/>
          <w:spacing w:val="6"/>
          <w:szCs w:val="21"/>
        </w:rPr>
        <w:t>；</w:t>
      </w:r>
    </w:p>
    <w:p w14:paraId="5E3CC8CB">
      <w:pPr>
        <w:pStyle w:val="11"/>
        <w:rPr>
          <w:rFonts w:ascii="宋体" w:hAnsi="宋体"/>
          <w:szCs w:val="21"/>
        </w:rPr>
      </w:pPr>
    </w:p>
    <w:p w14:paraId="5D996B9C">
      <w:pPr>
        <w:pStyle w:val="11"/>
        <w:ind w:firstLine="420" w:firstLineChars="200"/>
        <w:rPr>
          <w:rFonts w:ascii="宋体" w:hAnsi="宋体"/>
          <w:szCs w:val="21"/>
        </w:rPr>
      </w:pPr>
      <w:r>
        <w:rPr>
          <w:rFonts w:hint="eastAsia" w:ascii="宋体" w:hAnsi="宋体"/>
          <w:szCs w:val="21"/>
        </w:rPr>
        <w:t>……</w:t>
      </w:r>
    </w:p>
    <w:p w14:paraId="73FBAE44">
      <w:pPr>
        <w:spacing w:line="360" w:lineRule="auto"/>
        <w:ind w:firstLine="444" w:firstLineChars="200"/>
        <w:rPr>
          <w:rFonts w:ascii="宋体" w:hAnsi="宋体"/>
          <w:spacing w:val="6"/>
          <w:szCs w:val="21"/>
        </w:rPr>
      </w:pPr>
      <w:r>
        <w:rPr>
          <w:rFonts w:hint="eastAsia" w:ascii="宋体" w:hAnsi="宋体"/>
          <w:spacing w:val="6"/>
          <w:szCs w:val="21"/>
        </w:rPr>
        <w:t xml:space="preserve">以上企业，不属于大企业的分支机构，不存在控股股东为大企业的情形，也不存在与大企业的负责人为同一人的情形。 </w:t>
      </w:r>
    </w:p>
    <w:p w14:paraId="006609A8">
      <w:pPr>
        <w:spacing w:line="360" w:lineRule="auto"/>
        <w:ind w:firstLine="444" w:firstLineChars="200"/>
        <w:rPr>
          <w:rFonts w:ascii="宋体" w:hAnsi="宋体"/>
          <w:spacing w:val="6"/>
          <w:szCs w:val="21"/>
        </w:rPr>
      </w:pPr>
      <w:r>
        <w:rPr>
          <w:rFonts w:hint="eastAsia" w:ascii="宋体" w:hAnsi="宋体"/>
          <w:spacing w:val="6"/>
          <w:szCs w:val="21"/>
        </w:rPr>
        <w:t xml:space="preserve">本企业对上述声明内容的真实性负责。如有虚假，将依法承担相应责任。 </w:t>
      </w:r>
    </w:p>
    <w:p w14:paraId="192EA2D2">
      <w:pPr>
        <w:spacing w:line="360" w:lineRule="auto"/>
        <w:ind w:firstLine="444" w:firstLineChars="200"/>
        <w:rPr>
          <w:rFonts w:ascii="宋体" w:hAnsi="宋体"/>
          <w:spacing w:val="6"/>
          <w:szCs w:val="21"/>
        </w:rPr>
      </w:pPr>
    </w:p>
    <w:p w14:paraId="1CA15B5B">
      <w:pPr>
        <w:spacing w:line="360" w:lineRule="auto"/>
        <w:ind w:firstLine="444" w:firstLineChars="200"/>
        <w:jc w:val="center"/>
        <w:rPr>
          <w:rFonts w:ascii="宋体" w:hAnsi="宋体"/>
          <w:spacing w:val="6"/>
          <w:szCs w:val="21"/>
        </w:rPr>
      </w:pPr>
      <w:r>
        <w:rPr>
          <w:rFonts w:hint="eastAsia" w:ascii="宋体" w:hAnsi="宋体"/>
          <w:spacing w:val="6"/>
          <w:szCs w:val="21"/>
        </w:rPr>
        <w:t>企业名称（盖章）：</w:t>
      </w:r>
    </w:p>
    <w:p w14:paraId="333C63A1">
      <w:pPr>
        <w:spacing w:line="360" w:lineRule="auto"/>
        <w:ind w:firstLine="444" w:firstLineChars="200"/>
        <w:jc w:val="center"/>
        <w:rPr>
          <w:rFonts w:ascii="宋体" w:hAnsi="宋体"/>
          <w:spacing w:val="6"/>
          <w:szCs w:val="21"/>
        </w:rPr>
      </w:pPr>
      <w:r>
        <w:rPr>
          <w:rFonts w:hint="eastAsia" w:ascii="宋体" w:hAnsi="宋体"/>
          <w:spacing w:val="6"/>
          <w:szCs w:val="21"/>
        </w:rPr>
        <w:t>日 期</w:t>
      </w:r>
    </w:p>
    <w:p w14:paraId="3E5B01CD">
      <w:pPr>
        <w:pStyle w:val="11"/>
        <w:rPr>
          <w:rFonts w:ascii="宋体" w:hAnsi="宋体"/>
        </w:rPr>
      </w:pPr>
    </w:p>
    <w:p w14:paraId="071A38AA">
      <w:pPr>
        <w:pStyle w:val="11"/>
        <w:spacing w:line="360" w:lineRule="auto"/>
        <w:rPr>
          <w:rFonts w:ascii="宋体" w:hAnsi="宋体"/>
          <w:b/>
        </w:rPr>
      </w:pPr>
      <w:r>
        <w:rPr>
          <w:rFonts w:hint="eastAsia" w:ascii="宋体" w:hAnsi="宋体"/>
          <w:b/>
        </w:rPr>
        <w:t>注：</w:t>
      </w:r>
    </w:p>
    <w:p w14:paraId="34C65642">
      <w:pPr>
        <w:pStyle w:val="11"/>
        <w:spacing w:line="360" w:lineRule="auto"/>
        <w:rPr>
          <w:rFonts w:ascii="宋体" w:hAnsi="宋体"/>
          <w:b/>
        </w:rPr>
      </w:pPr>
      <w:r>
        <w:rPr>
          <w:rFonts w:hint="eastAsia" w:ascii="宋体" w:hAnsi="宋体"/>
          <w:b/>
        </w:rPr>
        <w:t>上表中从业人员、营业收入、资产总额填报上一年度数据，无上一年度数据的新成立企业可不填报。</w:t>
      </w:r>
    </w:p>
    <w:p w14:paraId="42EEBE18">
      <w:pPr>
        <w:pStyle w:val="11"/>
        <w:spacing w:line="360" w:lineRule="auto"/>
        <w:rPr>
          <w:rFonts w:ascii="宋体" w:hAnsi="宋体"/>
          <w:b/>
        </w:rPr>
      </w:pPr>
      <w:r>
        <w:rPr>
          <w:rFonts w:hint="eastAsia" w:ascii="宋体" w:hAnsi="宋体"/>
          <w:b/>
        </w:rPr>
        <w:t>1、中小企业提供本企业制造的货物参与投标时，须提供本企业的《中小企业声明函》；中小企业提供其他中小企业制造的货物参与投标时（货物由中小企业制造，即货物由中小企业生产且使用该中小企业商号或者注册商标），须在《中小企业声明函》中如实填报制造商信息；</w:t>
      </w:r>
    </w:p>
    <w:p w14:paraId="1809F809">
      <w:pPr>
        <w:pStyle w:val="11"/>
        <w:spacing w:line="360" w:lineRule="auto"/>
        <w:rPr>
          <w:rFonts w:ascii="宋体" w:hAnsi="宋体"/>
          <w:b/>
        </w:rPr>
      </w:pPr>
      <w:r>
        <w:rPr>
          <w:rFonts w:hint="eastAsia" w:ascii="宋体" w:hAnsi="宋体"/>
          <w:b/>
        </w:rPr>
        <w:t>2、在货物采购项目中，供应商提供的货物既有中小企业制造货物，也有大型企业制造货物的，不享受《政府采购促进中小企业发展管理办法》规定的中小企业扶持政策。</w:t>
      </w:r>
    </w:p>
    <w:p w14:paraId="650E6FB3">
      <w:pPr>
        <w:pStyle w:val="11"/>
        <w:spacing w:line="360" w:lineRule="auto"/>
        <w:rPr>
          <w:rFonts w:ascii="宋体" w:hAnsi="宋体"/>
          <w:b/>
        </w:rPr>
      </w:pPr>
      <w:r>
        <w:rPr>
          <w:rFonts w:hint="eastAsia" w:ascii="宋体" w:hAnsi="宋体"/>
          <w:b/>
        </w:rPr>
        <w:t>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6807D063">
      <w:pPr>
        <w:pStyle w:val="11"/>
        <w:spacing w:line="360" w:lineRule="auto"/>
        <w:rPr>
          <w:rFonts w:ascii="宋体" w:hAnsi="宋体"/>
          <w:b/>
        </w:rPr>
      </w:pPr>
      <w:r>
        <w:rPr>
          <w:rFonts w:hint="eastAsia" w:ascii="宋体" w:hAnsi="宋体"/>
          <w:b/>
        </w:rPr>
        <w:t>4、投标人须核对《关于印发中小企业划型标准规定的通知》（工信部联企业〔2011〕300号）规定的中小企业划型标准，如实填写声明函。所声明的从业人员人数、营业收入金额等不符合中小企业划型标准规定或未按招标文件明确的所属行业填写的，评标委员会将不予进行价格扣除。根据政府采购主管部门关于政府采购信息公示的相关要求，如中标单位为小型（或微型）企业，其投标文件中所提供的中小企业声明函需在云南省政府采购网随中标结果一并公示，请各投标单位如实提供及填写本单位企业情况。</w:t>
      </w:r>
    </w:p>
    <w:p w14:paraId="1980A2A2">
      <w:pPr>
        <w:pStyle w:val="11"/>
        <w:spacing w:after="0" w:line="360" w:lineRule="auto"/>
        <w:rPr>
          <w:rFonts w:hint="eastAsia" w:ascii="宋体" w:hAnsi="宋体" w:eastAsia="宋体"/>
          <w:b/>
          <w:lang w:eastAsia="zh-CN"/>
        </w:rPr>
      </w:pPr>
      <w:r>
        <w:rPr>
          <w:rFonts w:hint="eastAsia" w:ascii="宋体" w:hAnsi="宋体"/>
          <w:b/>
        </w:rPr>
        <w:t>5、本项目标的所属《关于印发中小企业划型标准规定的通知》（工信部联企业〔2011〕300号）中所列“（二）工业（包括采矿业，制造业，电力、热力、燃气及水生产和供应业）”的行业。（（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93F7887">
      <w:pPr>
        <w:pStyle w:val="11"/>
        <w:spacing w:after="0" w:line="360" w:lineRule="auto"/>
        <w:rPr>
          <w:rFonts w:hint="eastAsia" w:ascii="宋体" w:hAnsi="宋体" w:eastAsia="宋体"/>
          <w:b/>
          <w:lang w:eastAsia="zh-CN"/>
        </w:rPr>
      </w:pPr>
    </w:p>
    <w:p w14:paraId="6B85C8C4">
      <w:pPr>
        <w:pStyle w:val="11"/>
        <w:rPr>
          <w:rFonts w:ascii="宋体" w:hAnsi="宋体"/>
        </w:rPr>
      </w:pPr>
      <w:r>
        <w:rPr>
          <w:rFonts w:ascii="宋体" w:hAnsi="宋体"/>
        </w:rPr>
        <w:br w:type="page"/>
      </w:r>
      <w:r>
        <w:rPr>
          <w:rFonts w:hint="eastAsia" w:ascii="宋体" w:hAnsi="宋体"/>
          <w:b/>
          <w:sz w:val="28"/>
          <w:szCs w:val="28"/>
        </w:rPr>
        <w:t>格式6：</w:t>
      </w:r>
    </w:p>
    <w:p w14:paraId="14D9F393">
      <w:pPr>
        <w:spacing w:line="588" w:lineRule="exact"/>
        <w:jc w:val="center"/>
        <w:rPr>
          <w:rFonts w:ascii="宋体" w:hAnsi="宋体"/>
          <w:b/>
          <w:spacing w:val="6"/>
          <w:sz w:val="32"/>
          <w:szCs w:val="32"/>
        </w:rPr>
      </w:pPr>
      <w:r>
        <w:rPr>
          <w:rFonts w:hint="eastAsia" w:ascii="宋体" w:hAnsi="宋体"/>
          <w:b/>
          <w:spacing w:val="6"/>
          <w:sz w:val="32"/>
          <w:szCs w:val="32"/>
        </w:rPr>
        <w:t>残疾人福利性单位声明函</w:t>
      </w:r>
    </w:p>
    <w:p w14:paraId="0427AE20">
      <w:pPr>
        <w:spacing w:line="588" w:lineRule="exact"/>
        <w:ind w:firstLine="624" w:firstLineChars="200"/>
        <w:rPr>
          <w:rFonts w:ascii="宋体" w:hAnsi="宋体"/>
          <w:spacing w:val="6"/>
          <w:sz w:val="30"/>
          <w:szCs w:val="30"/>
        </w:rPr>
      </w:pPr>
    </w:p>
    <w:p w14:paraId="29DE4848">
      <w:pPr>
        <w:spacing w:line="588" w:lineRule="exact"/>
        <w:ind w:firstLine="624" w:firstLineChars="200"/>
        <w:rPr>
          <w:rFonts w:ascii="宋体" w:hAnsi="宋体"/>
          <w:spacing w:val="6"/>
          <w:sz w:val="30"/>
          <w:szCs w:val="30"/>
        </w:rPr>
      </w:pPr>
    </w:p>
    <w:p w14:paraId="44BC9DC2">
      <w:pPr>
        <w:spacing w:line="588" w:lineRule="exact"/>
        <w:ind w:firstLine="464" w:firstLineChars="200"/>
        <w:rPr>
          <w:rFonts w:ascii="宋体" w:hAnsi="宋体"/>
          <w:spacing w:val="6"/>
          <w:sz w:val="22"/>
          <w:szCs w:val="22"/>
        </w:rPr>
      </w:pPr>
      <w:r>
        <w:rPr>
          <w:rFonts w:hint="eastAsia" w:ascii="宋体" w:hAnsi="宋体"/>
          <w:spacing w:val="6"/>
          <w:sz w:val="22"/>
          <w:szCs w:val="22"/>
        </w:rPr>
        <w:t>本单位郑重声明，根据《财政部 民政部 中国残疾人联合会关于促进残疾人就业政府采购政策的通知》（财库</w:t>
      </w:r>
      <w:r>
        <w:rPr>
          <w:rFonts w:hint="eastAsia" w:ascii="宋体" w:hAnsi="宋体"/>
          <w:sz w:val="22"/>
          <w:szCs w:val="22"/>
        </w:rPr>
        <w:t>〔2017〕 141</w:t>
      </w:r>
      <w:r>
        <w:rPr>
          <w:rFonts w:hint="eastAsia" w:ascii="宋体" w:hAnsi="宋体"/>
          <w:spacing w:val="6"/>
          <w:sz w:val="22"/>
          <w:szCs w:val="22"/>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E7C9866">
      <w:pPr>
        <w:spacing w:line="588" w:lineRule="exact"/>
        <w:ind w:firstLine="464" w:firstLineChars="200"/>
        <w:rPr>
          <w:rFonts w:ascii="宋体" w:hAnsi="宋体"/>
          <w:spacing w:val="6"/>
          <w:sz w:val="22"/>
          <w:szCs w:val="22"/>
        </w:rPr>
      </w:pPr>
      <w:r>
        <w:rPr>
          <w:rFonts w:hint="eastAsia" w:ascii="宋体" w:hAnsi="宋体"/>
          <w:spacing w:val="6"/>
          <w:sz w:val="22"/>
          <w:szCs w:val="22"/>
        </w:rPr>
        <w:t>本单位对上述声明的真实性负责。如有虚假，将依法承担相应责任。</w:t>
      </w:r>
    </w:p>
    <w:p w14:paraId="751AC6CC">
      <w:pPr>
        <w:spacing w:line="588" w:lineRule="exact"/>
        <w:ind w:firstLine="464" w:firstLineChars="200"/>
        <w:rPr>
          <w:rFonts w:ascii="宋体" w:hAnsi="宋体"/>
          <w:spacing w:val="6"/>
          <w:sz w:val="22"/>
          <w:szCs w:val="22"/>
        </w:rPr>
      </w:pPr>
    </w:p>
    <w:p w14:paraId="3B3DEBA9">
      <w:pPr>
        <w:spacing w:line="588" w:lineRule="exact"/>
        <w:ind w:firstLine="464" w:firstLineChars="200"/>
        <w:rPr>
          <w:rFonts w:ascii="宋体" w:hAnsi="宋体"/>
          <w:spacing w:val="6"/>
          <w:sz w:val="22"/>
          <w:szCs w:val="22"/>
        </w:rPr>
      </w:pPr>
    </w:p>
    <w:p w14:paraId="473D7308">
      <w:pPr>
        <w:tabs>
          <w:tab w:val="left" w:pos="4860"/>
        </w:tabs>
        <w:spacing w:line="588" w:lineRule="exact"/>
        <w:ind w:right="1560" w:firstLine="464" w:firstLineChars="200"/>
        <w:jc w:val="center"/>
        <w:rPr>
          <w:rFonts w:ascii="宋体" w:hAnsi="宋体"/>
          <w:spacing w:val="6"/>
          <w:sz w:val="22"/>
          <w:szCs w:val="22"/>
        </w:rPr>
      </w:pPr>
      <w:r>
        <w:rPr>
          <w:rFonts w:hint="eastAsia" w:ascii="宋体" w:hAnsi="宋体"/>
          <w:spacing w:val="6"/>
          <w:sz w:val="22"/>
          <w:szCs w:val="22"/>
        </w:rPr>
        <w:t xml:space="preserve">               单位名称（盖章）：</w:t>
      </w:r>
    </w:p>
    <w:p w14:paraId="737E3ED9">
      <w:pPr>
        <w:tabs>
          <w:tab w:val="left" w:pos="4860"/>
        </w:tabs>
        <w:spacing w:line="588" w:lineRule="exact"/>
        <w:ind w:right="1560" w:firstLine="464" w:firstLineChars="200"/>
        <w:jc w:val="center"/>
        <w:rPr>
          <w:rFonts w:ascii="宋体" w:hAnsi="宋体"/>
          <w:spacing w:val="6"/>
          <w:sz w:val="28"/>
          <w:szCs w:val="28"/>
        </w:rPr>
      </w:pPr>
      <w:r>
        <w:rPr>
          <w:rFonts w:hint="eastAsia" w:ascii="宋体" w:hAnsi="宋体"/>
          <w:spacing w:val="6"/>
          <w:sz w:val="22"/>
          <w:szCs w:val="22"/>
        </w:rPr>
        <w:t xml:space="preserve">       日  期：</w:t>
      </w:r>
    </w:p>
    <w:p w14:paraId="014B3A3E">
      <w:pPr>
        <w:spacing w:line="588" w:lineRule="exact"/>
        <w:rPr>
          <w:rFonts w:ascii="宋体" w:hAnsi="宋体"/>
          <w:sz w:val="20"/>
          <w:szCs w:val="22"/>
        </w:rPr>
      </w:pPr>
    </w:p>
    <w:p w14:paraId="55CFD655">
      <w:pPr>
        <w:spacing w:line="588" w:lineRule="exact"/>
        <w:rPr>
          <w:rFonts w:ascii="宋体" w:hAnsi="宋体"/>
          <w:sz w:val="20"/>
          <w:szCs w:val="22"/>
        </w:rPr>
      </w:pPr>
    </w:p>
    <w:p w14:paraId="1A73C626">
      <w:pPr>
        <w:spacing w:line="588" w:lineRule="exact"/>
        <w:rPr>
          <w:rFonts w:ascii="宋体" w:hAnsi="宋体"/>
          <w:sz w:val="20"/>
          <w:szCs w:val="22"/>
        </w:rPr>
      </w:pPr>
    </w:p>
    <w:p w14:paraId="0587EED2">
      <w:pPr>
        <w:spacing w:line="588" w:lineRule="exact"/>
        <w:rPr>
          <w:rFonts w:ascii="宋体" w:hAnsi="宋体"/>
          <w:sz w:val="20"/>
          <w:szCs w:val="22"/>
        </w:rPr>
      </w:pPr>
    </w:p>
    <w:p w14:paraId="031A8445">
      <w:pPr>
        <w:spacing w:line="588" w:lineRule="exact"/>
        <w:rPr>
          <w:rFonts w:ascii="宋体" w:hAnsi="宋体"/>
          <w:b/>
          <w:sz w:val="22"/>
          <w:szCs w:val="22"/>
        </w:rPr>
      </w:pPr>
      <w:r>
        <w:rPr>
          <w:rFonts w:ascii="宋体" w:hAnsi="宋体"/>
          <w:b/>
          <w:sz w:val="22"/>
          <w:szCs w:val="22"/>
        </w:rPr>
        <w:t>注</w:t>
      </w:r>
      <w:r>
        <w:rPr>
          <w:rFonts w:hint="eastAsia" w:ascii="宋体" w:hAnsi="宋体"/>
          <w:b/>
          <w:sz w:val="22"/>
          <w:szCs w:val="22"/>
        </w:rPr>
        <w:t>：中标供应商为残疾人福利性单位的，其《残疾人福利性单位声明函》将随中标结果同时公告，接受社会监督。供应商提供的《残疾人福利性单位声明函》与事实不符的，依照《政府采购法》第七十七条第一款的规定追究法律责任。</w:t>
      </w:r>
    </w:p>
    <w:p w14:paraId="6D30D119">
      <w:pPr>
        <w:widowControl/>
        <w:rPr>
          <w:rFonts w:ascii="宋体" w:hAnsi="宋体"/>
          <w:b/>
          <w:sz w:val="28"/>
          <w:szCs w:val="28"/>
        </w:rPr>
      </w:pPr>
      <w:r>
        <w:rPr>
          <w:rFonts w:ascii="宋体" w:hAnsi="宋体"/>
          <w:b/>
          <w:sz w:val="22"/>
          <w:szCs w:val="22"/>
        </w:rPr>
        <w:br w:type="page"/>
      </w:r>
      <w:r>
        <w:rPr>
          <w:rFonts w:hint="eastAsia" w:ascii="宋体" w:hAnsi="宋体"/>
          <w:b/>
          <w:sz w:val="28"/>
          <w:szCs w:val="28"/>
        </w:rPr>
        <w:t>格式7：</w:t>
      </w:r>
    </w:p>
    <w:p w14:paraId="4FA02AB1">
      <w:pPr>
        <w:widowControl/>
        <w:jc w:val="center"/>
        <w:rPr>
          <w:rFonts w:ascii="宋体" w:hAnsi="宋体"/>
          <w:spacing w:val="6"/>
          <w:sz w:val="24"/>
        </w:rPr>
      </w:pPr>
      <w:r>
        <w:rPr>
          <w:rFonts w:hint="eastAsia" w:ascii="宋体" w:hAnsi="宋体"/>
          <w:b/>
          <w:sz w:val="28"/>
          <w:szCs w:val="28"/>
        </w:rPr>
        <w:t>监狱企业证明文件</w:t>
      </w:r>
    </w:p>
    <w:p w14:paraId="59B947F0">
      <w:pPr>
        <w:spacing w:line="360" w:lineRule="auto"/>
        <w:ind w:firstLine="420" w:firstLineChars="200"/>
        <w:jc w:val="left"/>
        <w:rPr>
          <w:rFonts w:ascii="宋体" w:hAnsi="宋体"/>
          <w:szCs w:val="21"/>
        </w:rPr>
      </w:pPr>
      <w:r>
        <w:rPr>
          <w:rFonts w:hint="eastAsia" w:ascii="宋体" w:hAnsi="宋体"/>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08365A2">
      <w:pPr>
        <w:spacing w:line="360" w:lineRule="auto"/>
        <w:ind w:firstLine="315" w:firstLineChars="150"/>
        <w:jc w:val="left"/>
        <w:rPr>
          <w:rFonts w:ascii="宋体" w:hAnsi="宋体"/>
          <w:szCs w:val="21"/>
        </w:rPr>
      </w:pPr>
      <w:r>
        <w:rPr>
          <w:rFonts w:hint="eastAsia" w:ascii="宋体" w:hAnsi="宋体"/>
          <w:szCs w:val="21"/>
        </w:rPr>
        <w:t>监狱企业参加政府采购活动时，应当提供由省级以上监狱管理局、戒毒管理局（含新疆生产建设兵团）出具的属于监狱企业的证明文件。</w:t>
      </w:r>
    </w:p>
    <w:p w14:paraId="0AAAD44D">
      <w:pPr>
        <w:spacing w:line="588" w:lineRule="exact"/>
        <w:rPr>
          <w:rFonts w:ascii="宋体" w:hAnsi="宋体"/>
          <w:b/>
          <w:sz w:val="28"/>
          <w:szCs w:val="28"/>
        </w:rPr>
      </w:pPr>
      <w:r>
        <w:rPr>
          <w:rFonts w:hint="eastAsia" w:ascii="宋体" w:hAnsi="宋体"/>
          <w:sz w:val="24"/>
        </w:rPr>
        <w:br w:type="page"/>
      </w:r>
      <w:r>
        <w:rPr>
          <w:rFonts w:hint="eastAsia" w:ascii="宋体" w:hAnsi="宋体"/>
          <w:b/>
          <w:sz w:val="28"/>
          <w:szCs w:val="28"/>
        </w:rPr>
        <w:t xml:space="preserve">格式8： </w:t>
      </w:r>
    </w:p>
    <w:p w14:paraId="42A8B9B0">
      <w:pPr>
        <w:pStyle w:val="3"/>
        <w:numPr>
          <w:ilvl w:val="0"/>
          <w:numId w:val="0"/>
        </w:numPr>
        <w:ind w:left="425"/>
        <w:jc w:val="center"/>
        <w:rPr>
          <w:rFonts w:ascii="宋体" w:hAnsi="宋体" w:eastAsia="宋体"/>
          <w:sz w:val="32"/>
          <w:szCs w:val="32"/>
        </w:rPr>
      </w:pPr>
      <w:bookmarkStart w:id="72" w:name="_Toc99722898"/>
      <w:bookmarkStart w:id="73" w:name="_Toc213141100"/>
      <w:bookmarkStart w:id="74" w:name="_Toc493600035"/>
      <w:r>
        <w:rPr>
          <w:rFonts w:hint="eastAsia" w:ascii="宋体" w:hAnsi="宋体" w:eastAsia="宋体"/>
          <w:sz w:val="32"/>
          <w:szCs w:val="32"/>
        </w:rPr>
        <w:t>商务条款偏离表</w:t>
      </w:r>
      <w:bookmarkEnd w:id="72"/>
      <w:bookmarkEnd w:id="73"/>
      <w:bookmarkEnd w:id="74"/>
    </w:p>
    <w:p w14:paraId="578A8D0C">
      <w:pPr>
        <w:pStyle w:val="13"/>
        <w:spacing w:line="400" w:lineRule="exact"/>
        <w:ind w:firstLine="440" w:firstLineChars="200"/>
        <w:rPr>
          <w:rFonts w:hAnsi="宋体"/>
          <w:sz w:val="22"/>
          <w:szCs w:val="22"/>
        </w:rPr>
      </w:pPr>
      <w:r>
        <w:rPr>
          <w:rFonts w:hint="eastAsia" w:hAnsi="宋体"/>
          <w:sz w:val="22"/>
          <w:szCs w:val="22"/>
        </w:rPr>
        <w:t>投标人须逐条对应招标文件中要求的商务条款，认真填写该表。</w:t>
      </w:r>
    </w:p>
    <w:p w14:paraId="38B840D0">
      <w:pPr>
        <w:pStyle w:val="13"/>
        <w:spacing w:line="400" w:lineRule="exact"/>
        <w:ind w:firstLine="440" w:firstLineChars="200"/>
        <w:rPr>
          <w:rFonts w:hAnsi="宋体"/>
          <w:sz w:val="22"/>
          <w:szCs w:val="22"/>
        </w:rPr>
      </w:pPr>
      <w:r>
        <w:rPr>
          <w:rFonts w:hint="eastAsia" w:hAnsi="宋体"/>
          <w:sz w:val="22"/>
          <w:szCs w:val="22"/>
        </w:rPr>
        <w:t>商务条款是指：招标文件第五章《</w:t>
      </w:r>
      <w:r>
        <w:rPr>
          <w:rFonts w:hint="eastAsia" w:hAnsi="宋体"/>
          <w:b/>
          <w:sz w:val="22"/>
          <w:szCs w:val="22"/>
        </w:rPr>
        <w:t>项目需求及技术要求</w:t>
      </w:r>
      <w:r>
        <w:rPr>
          <w:rFonts w:hint="eastAsia" w:hAnsi="宋体"/>
          <w:sz w:val="22"/>
          <w:szCs w:val="22"/>
        </w:rPr>
        <w:t>》和《</w:t>
      </w:r>
      <w:r>
        <w:rPr>
          <w:rFonts w:hint="eastAsia" w:hAnsi="宋体"/>
          <w:b/>
          <w:bCs/>
          <w:sz w:val="22"/>
          <w:szCs w:val="22"/>
        </w:rPr>
        <w:t>合同条款资料表》</w:t>
      </w:r>
      <w:r>
        <w:rPr>
          <w:rFonts w:hint="eastAsia" w:hAnsi="宋体"/>
          <w:sz w:val="22"/>
          <w:szCs w:val="22"/>
        </w:rPr>
        <w:t>中要求的</w:t>
      </w:r>
      <w:r>
        <w:rPr>
          <w:rFonts w:hint="eastAsia" w:hAnsi="宋体"/>
          <w:b/>
          <w:sz w:val="22"/>
          <w:szCs w:val="18"/>
        </w:rPr>
        <w:t>商务部分、交货期、质保期、付款方式、售后服务要求。</w:t>
      </w:r>
    </w:p>
    <w:p w14:paraId="6E800461">
      <w:pPr>
        <w:pStyle w:val="13"/>
        <w:rPr>
          <w:rFonts w:hAnsi="宋体"/>
          <w:b/>
          <w:sz w:val="22"/>
          <w:szCs w:val="22"/>
        </w:rPr>
      </w:pPr>
    </w:p>
    <w:p w14:paraId="01A3AE0C">
      <w:pPr>
        <w:pStyle w:val="13"/>
        <w:rPr>
          <w:rFonts w:hint="eastAsia" w:hAnsi="宋体"/>
          <w:b/>
          <w:sz w:val="22"/>
          <w:szCs w:val="22"/>
        </w:rPr>
      </w:pPr>
      <w:r>
        <w:rPr>
          <w:rFonts w:hint="eastAsia" w:hAnsi="宋体"/>
          <w:b/>
          <w:sz w:val="22"/>
          <w:szCs w:val="22"/>
        </w:rPr>
        <w:t>项目名称：</w:t>
      </w:r>
      <w:r>
        <w:rPr>
          <w:rFonts w:hint="eastAsia" w:hAnsi="宋体"/>
          <w:b/>
          <w:sz w:val="22"/>
          <w:szCs w:val="18"/>
          <w:u w:val="single"/>
          <w:lang w:eastAsia="zh-CN"/>
        </w:rPr>
        <w:t>蒙自市新安所街道中心卫生院检验医疗设备采购项目</w:t>
      </w:r>
      <w:r>
        <w:rPr>
          <w:rFonts w:hint="eastAsia" w:hAnsi="宋体"/>
          <w:b/>
          <w:sz w:val="22"/>
          <w:szCs w:val="18"/>
          <w:u w:val="single"/>
          <w:lang w:val="en-US" w:eastAsia="zh-CN"/>
        </w:rPr>
        <w:t xml:space="preserve">  </w:t>
      </w:r>
      <w:r>
        <w:rPr>
          <w:rFonts w:hint="eastAsia" w:hAnsi="宋体"/>
          <w:b/>
          <w:sz w:val="22"/>
          <w:szCs w:val="22"/>
          <w:u w:val="single"/>
        </w:rPr>
        <w:t xml:space="preserve"> </w:t>
      </w:r>
      <w:r>
        <w:rPr>
          <w:rFonts w:hint="eastAsia" w:hAnsi="宋体"/>
          <w:b/>
          <w:sz w:val="22"/>
          <w:szCs w:val="22"/>
        </w:rPr>
        <w:t xml:space="preserve">           </w:t>
      </w:r>
    </w:p>
    <w:p w14:paraId="71F3F8D5">
      <w:pPr>
        <w:pStyle w:val="13"/>
        <w:rPr>
          <w:rFonts w:hAnsi="宋体"/>
          <w:b/>
          <w:sz w:val="22"/>
          <w:szCs w:val="22"/>
          <w:u w:val="single"/>
        </w:rPr>
      </w:pPr>
      <w:r>
        <w:rPr>
          <w:rFonts w:hint="eastAsia" w:hAnsi="宋体"/>
          <w:b/>
          <w:sz w:val="22"/>
          <w:szCs w:val="22"/>
          <w:lang w:eastAsia="zh-CN"/>
        </w:rPr>
        <w:t>项目编号</w:t>
      </w:r>
      <w:r>
        <w:rPr>
          <w:rFonts w:hint="eastAsia" w:hAnsi="宋体"/>
          <w:b/>
          <w:sz w:val="22"/>
          <w:szCs w:val="22"/>
        </w:rPr>
        <w:t>：</w:t>
      </w:r>
      <w:r>
        <w:rPr>
          <w:rFonts w:hint="eastAsia" w:hAnsi="宋体"/>
          <w:b/>
          <w:sz w:val="22"/>
          <w:szCs w:val="22"/>
          <w:u w:val="single"/>
        </w:rPr>
        <w:t xml:space="preserve">                </w:t>
      </w:r>
      <w:r>
        <w:rPr>
          <w:rFonts w:hint="eastAsia" w:hAnsi="宋体"/>
          <w:b/>
          <w:sz w:val="22"/>
          <w:szCs w:val="22"/>
        </w:rPr>
        <w:t xml:space="preserve">    </w:t>
      </w:r>
    </w:p>
    <w:tbl>
      <w:tblPr>
        <w:tblStyle w:val="3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
        <w:gridCol w:w="1067"/>
        <w:gridCol w:w="2589"/>
        <w:gridCol w:w="2417"/>
        <w:gridCol w:w="1586"/>
        <w:gridCol w:w="1577"/>
      </w:tblGrid>
      <w:tr w14:paraId="515B8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Align w:val="center"/>
          </w:tcPr>
          <w:p w14:paraId="3705CB6B">
            <w:pPr>
              <w:pStyle w:val="13"/>
              <w:jc w:val="center"/>
              <w:rPr>
                <w:rFonts w:hAnsi="宋体"/>
                <w:b/>
                <w:sz w:val="20"/>
                <w:szCs w:val="18"/>
              </w:rPr>
            </w:pPr>
            <w:r>
              <w:rPr>
                <w:rFonts w:hint="eastAsia" w:hAnsi="宋体"/>
                <w:b/>
                <w:sz w:val="20"/>
                <w:szCs w:val="18"/>
              </w:rPr>
              <w:t>序号</w:t>
            </w:r>
          </w:p>
        </w:tc>
        <w:tc>
          <w:tcPr>
            <w:tcW w:w="1067" w:type="dxa"/>
            <w:vAlign w:val="center"/>
          </w:tcPr>
          <w:p w14:paraId="13DA3886">
            <w:pPr>
              <w:pStyle w:val="13"/>
              <w:jc w:val="center"/>
              <w:rPr>
                <w:rFonts w:hAnsi="宋体"/>
                <w:b/>
                <w:sz w:val="20"/>
                <w:szCs w:val="18"/>
              </w:rPr>
            </w:pPr>
            <w:r>
              <w:rPr>
                <w:rFonts w:hint="eastAsia" w:hAnsi="宋体"/>
                <w:b/>
                <w:sz w:val="20"/>
                <w:szCs w:val="18"/>
              </w:rPr>
              <w:t>招标文件页码及条目号</w:t>
            </w:r>
          </w:p>
        </w:tc>
        <w:tc>
          <w:tcPr>
            <w:tcW w:w="2589" w:type="dxa"/>
            <w:vAlign w:val="center"/>
          </w:tcPr>
          <w:p w14:paraId="72E7BAFC">
            <w:pPr>
              <w:pStyle w:val="13"/>
              <w:jc w:val="center"/>
              <w:rPr>
                <w:rFonts w:hAnsi="宋体"/>
                <w:b/>
                <w:sz w:val="20"/>
                <w:szCs w:val="18"/>
              </w:rPr>
            </w:pPr>
            <w:r>
              <w:rPr>
                <w:rFonts w:hint="eastAsia" w:hAnsi="宋体"/>
                <w:b/>
                <w:sz w:val="20"/>
                <w:szCs w:val="18"/>
              </w:rPr>
              <w:t>招标文件的商务条款</w:t>
            </w:r>
          </w:p>
        </w:tc>
        <w:tc>
          <w:tcPr>
            <w:tcW w:w="2417" w:type="dxa"/>
            <w:vAlign w:val="center"/>
          </w:tcPr>
          <w:p w14:paraId="50C1ED42">
            <w:pPr>
              <w:pStyle w:val="13"/>
              <w:jc w:val="center"/>
              <w:rPr>
                <w:rFonts w:hAnsi="宋体"/>
                <w:b/>
                <w:sz w:val="20"/>
                <w:szCs w:val="18"/>
              </w:rPr>
            </w:pPr>
            <w:r>
              <w:rPr>
                <w:rFonts w:hint="eastAsia" w:hAnsi="宋体"/>
                <w:b/>
                <w:sz w:val="20"/>
                <w:szCs w:val="18"/>
              </w:rPr>
              <w:t>投标文件的商务条款</w:t>
            </w:r>
          </w:p>
        </w:tc>
        <w:tc>
          <w:tcPr>
            <w:tcW w:w="1586" w:type="dxa"/>
            <w:vAlign w:val="center"/>
          </w:tcPr>
          <w:p w14:paraId="2AC4C7B7">
            <w:pPr>
              <w:pStyle w:val="13"/>
              <w:jc w:val="center"/>
              <w:rPr>
                <w:rFonts w:hAnsi="宋体"/>
                <w:b/>
                <w:sz w:val="20"/>
                <w:szCs w:val="18"/>
              </w:rPr>
            </w:pPr>
            <w:r>
              <w:rPr>
                <w:rFonts w:hint="eastAsia" w:hAnsi="宋体"/>
                <w:b/>
                <w:sz w:val="20"/>
                <w:szCs w:val="18"/>
              </w:rPr>
              <w:t>响应情况说明</w:t>
            </w:r>
          </w:p>
        </w:tc>
        <w:tc>
          <w:tcPr>
            <w:tcW w:w="1577" w:type="dxa"/>
            <w:vAlign w:val="center"/>
          </w:tcPr>
          <w:p w14:paraId="5BAA8251">
            <w:pPr>
              <w:pStyle w:val="13"/>
              <w:jc w:val="center"/>
              <w:rPr>
                <w:rFonts w:hAnsi="宋体"/>
                <w:b/>
                <w:bCs/>
                <w:sz w:val="22"/>
                <w:szCs w:val="18"/>
              </w:rPr>
            </w:pPr>
            <w:r>
              <w:rPr>
                <w:rFonts w:hint="eastAsia" w:hAnsi="宋体"/>
                <w:b/>
                <w:bCs/>
                <w:sz w:val="22"/>
                <w:szCs w:val="18"/>
              </w:rPr>
              <w:t>商务条件支持资料索引</w:t>
            </w:r>
          </w:p>
          <w:p w14:paraId="54DC1A00">
            <w:pPr>
              <w:pStyle w:val="13"/>
              <w:jc w:val="center"/>
              <w:rPr>
                <w:rFonts w:hAnsi="宋体"/>
                <w:b/>
                <w:sz w:val="20"/>
                <w:szCs w:val="18"/>
              </w:rPr>
            </w:pPr>
            <w:r>
              <w:rPr>
                <w:rFonts w:hint="eastAsia" w:hAnsi="宋体"/>
                <w:b/>
                <w:sz w:val="22"/>
                <w:szCs w:val="22"/>
              </w:rPr>
              <w:t>（页码或条目号等）</w:t>
            </w:r>
          </w:p>
        </w:tc>
      </w:tr>
      <w:tr w14:paraId="2B389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08511BBF">
            <w:pPr>
              <w:pStyle w:val="13"/>
              <w:rPr>
                <w:rFonts w:hAnsi="宋体"/>
                <w:sz w:val="20"/>
                <w:szCs w:val="18"/>
              </w:rPr>
            </w:pPr>
          </w:p>
        </w:tc>
        <w:tc>
          <w:tcPr>
            <w:tcW w:w="1067" w:type="dxa"/>
          </w:tcPr>
          <w:p w14:paraId="2DC64397">
            <w:pPr>
              <w:pStyle w:val="13"/>
              <w:rPr>
                <w:rFonts w:hAnsi="宋体"/>
                <w:sz w:val="20"/>
                <w:szCs w:val="18"/>
              </w:rPr>
            </w:pPr>
          </w:p>
        </w:tc>
        <w:tc>
          <w:tcPr>
            <w:tcW w:w="2589" w:type="dxa"/>
          </w:tcPr>
          <w:p w14:paraId="0C64DDD7">
            <w:pPr>
              <w:pStyle w:val="13"/>
              <w:rPr>
                <w:rFonts w:hAnsi="宋体"/>
                <w:sz w:val="20"/>
                <w:szCs w:val="18"/>
              </w:rPr>
            </w:pPr>
          </w:p>
        </w:tc>
        <w:tc>
          <w:tcPr>
            <w:tcW w:w="2417" w:type="dxa"/>
          </w:tcPr>
          <w:p w14:paraId="79608396">
            <w:pPr>
              <w:pStyle w:val="13"/>
              <w:rPr>
                <w:rFonts w:hAnsi="宋体"/>
                <w:sz w:val="20"/>
                <w:szCs w:val="18"/>
              </w:rPr>
            </w:pPr>
          </w:p>
        </w:tc>
        <w:tc>
          <w:tcPr>
            <w:tcW w:w="1586" w:type="dxa"/>
          </w:tcPr>
          <w:p w14:paraId="70F68601">
            <w:pPr>
              <w:pStyle w:val="13"/>
              <w:rPr>
                <w:rFonts w:hAnsi="宋体"/>
                <w:sz w:val="20"/>
                <w:szCs w:val="18"/>
              </w:rPr>
            </w:pPr>
          </w:p>
        </w:tc>
        <w:tc>
          <w:tcPr>
            <w:tcW w:w="1577" w:type="dxa"/>
          </w:tcPr>
          <w:p w14:paraId="6F2FB78C">
            <w:pPr>
              <w:pStyle w:val="13"/>
              <w:rPr>
                <w:rFonts w:hAnsi="宋体"/>
                <w:sz w:val="20"/>
                <w:szCs w:val="18"/>
              </w:rPr>
            </w:pPr>
          </w:p>
        </w:tc>
      </w:tr>
      <w:tr w14:paraId="71C06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226B4AE1">
            <w:pPr>
              <w:pStyle w:val="13"/>
              <w:rPr>
                <w:rFonts w:hAnsi="宋体"/>
                <w:sz w:val="20"/>
                <w:szCs w:val="18"/>
              </w:rPr>
            </w:pPr>
          </w:p>
        </w:tc>
        <w:tc>
          <w:tcPr>
            <w:tcW w:w="1067" w:type="dxa"/>
          </w:tcPr>
          <w:p w14:paraId="4B03F01D">
            <w:pPr>
              <w:pStyle w:val="13"/>
              <w:rPr>
                <w:rFonts w:hAnsi="宋体"/>
                <w:sz w:val="20"/>
                <w:szCs w:val="18"/>
              </w:rPr>
            </w:pPr>
          </w:p>
        </w:tc>
        <w:tc>
          <w:tcPr>
            <w:tcW w:w="2589" w:type="dxa"/>
          </w:tcPr>
          <w:p w14:paraId="1757B502">
            <w:pPr>
              <w:pStyle w:val="13"/>
              <w:rPr>
                <w:rFonts w:hAnsi="宋体"/>
                <w:sz w:val="20"/>
                <w:szCs w:val="18"/>
              </w:rPr>
            </w:pPr>
          </w:p>
        </w:tc>
        <w:tc>
          <w:tcPr>
            <w:tcW w:w="2417" w:type="dxa"/>
          </w:tcPr>
          <w:p w14:paraId="1E1D11DE">
            <w:pPr>
              <w:pStyle w:val="13"/>
              <w:rPr>
                <w:rFonts w:hAnsi="宋体"/>
                <w:sz w:val="20"/>
                <w:szCs w:val="18"/>
              </w:rPr>
            </w:pPr>
          </w:p>
        </w:tc>
        <w:tc>
          <w:tcPr>
            <w:tcW w:w="1586" w:type="dxa"/>
          </w:tcPr>
          <w:p w14:paraId="44348F2C">
            <w:pPr>
              <w:pStyle w:val="13"/>
              <w:rPr>
                <w:rFonts w:hAnsi="宋体"/>
                <w:sz w:val="20"/>
                <w:szCs w:val="18"/>
              </w:rPr>
            </w:pPr>
          </w:p>
        </w:tc>
        <w:tc>
          <w:tcPr>
            <w:tcW w:w="1577" w:type="dxa"/>
          </w:tcPr>
          <w:p w14:paraId="5EB57F44">
            <w:pPr>
              <w:pStyle w:val="13"/>
              <w:rPr>
                <w:rFonts w:hAnsi="宋体"/>
                <w:sz w:val="20"/>
                <w:szCs w:val="18"/>
              </w:rPr>
            </w:pPr>
          </w:p>
        </w:tc>
      </w:tr>
      <w:tr w14:paraId="11980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66DE327E">
            <w:pPr>
              <w:pStyle w:val="13"/>
              <w:rPr>
                <w:rFonts w:hAnsi="宋体"/>
                <w:sz w:val="20"/>
                <w:szCs w:val="18"/>
              </w:rPr>
            </w:pPr>
          </w:p>
        </w:tc>
        <w:tc>
          <w:tcPr>
            <w:tcW w:w="1067" w:type="dxa"/>
          </w:tcPr>
          <w:p w14:paraId="75B9865F">
            <w:pPr>
              <w:pStyle w:val="13"/>
              <w:rPr>
                <w:rFonts w:hAnsi="宋体"/>
                <w:sz w:val="20"/>
                <w:szCs w:val="18"/>
              </w:rPr>
            </w:pPr>
          </w:p>
        </w:tc>
        <w:tc>
          <w:tcPr>
            <w:tcW w:w="2589" w:type="dxa"/>
          </w:tcPr>
          <w:p w14:paraId="63EB3DCE">
            <w:pPr>
              <w:pStyle w:val="13"/>
              <w:rPr>
                <w:rFonts w:hAnsi="宋体"/>
                <w:sz w:val="20"/>
                <w:szCs w:val="18"/>
              </w:rPr>
            </w:pPr>
          </w:p>
        </w:tc>
        <w:tc>
          <w:tcPr>
            <w:tcW w:w="2417" w:type="dxa"/>
          </w:tcPr>
          <w:p w14:paraId="7DB3FF6F">
            <w:pPr>
              <w:pStyle w:val="13"/>
              <w:rPr>
                <w:rFonts w:hAnsi="宋体"/>
                <w:sz w:val="20"/>
                <w:szCs w:val="18"/>
              </w:rPr>
            </w:pPr>
          </w:p>
        </w:tc>
        <w:tc>
          <w:tcPr>
            <w:tcW w:w="1586" w:type="dxa"/>
          </w:tcPr>
          <w:p w14:paraId="44EBD2FC">
            <w:pPr>
              <w:pStyle w:val="13"/>
              <w:rPr>
                <w:rFonts w:hAnsi="宋体"/>
                <w:sz w:val="20"/>
                <w:szCs w:val="18"/>
              </w:rPr>
            </w:pPr>
          </w:p>
        </w:tc>
        <w:tc>
          <w:tcPr>
            <w:tcW w:w="1577" w:type="dxa"/>
          </w:tcPr>
          <w:p w14:paraId="3EC9A128">
            <w:pPr>
              <w:pStyle w:val="13"/>
              <w:rPr>
                <w:rFonts w:hAnsi="宋体"/>
                <w:sz w:val="20"/>
                <w:szCs w:val="18"/>
              </w:rPr>
            </w:pPr>
          </w:p>
        </w:tc>
      </w:tr>
      <w:tr w14:paraId="737A6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063AB06A">
            <w:pPr>
              <w:pStyle w:val="13"/>
              <w:rPr>
                <w:rFonts w:hAnsi="宋体"/>
                <w:sz w:val="20"/>
                <w:szCs w:val="18"/>
              </w:rPr>
            </w:pPr>
          </w:p>
        </w:tc>
        <w:tc>
          <w:tcPr>
            <w:tcW w:w="1067" w:type="dxa"/>
          </w:tcPr>
          <w:p w14:paraId="0DE75A5D">
            <w:pPr>
              <w:pStyle w:val="13"/>
              <w:rPr>
                <w:rFonts w:hAnsi="宋体"/>
                <w:sz w:val="20"/>
                <w:szCs w:val="18"/>
              </w:rPr>
            </w:pPr>
          </w:p>
        </w:tc>
        <w:tc>
          <w:tcPr>
            <w:tcW w:w="2589" w:type="dxa"/>
          </w:tcPr>
          <w:p w14:paraId="3B06247F">
            <w:pPr>
              <w:pStyle w:val="13"/>
              <w:rPr>
                <w:rFonts w:hAnsi="宋体"/>
                <w:sz w:val="20"/>
                <w:szCs w:val="18"/>
              </w:rPr>
            </w:pPr>
          </w:p>
        </w:tc>
        <w:tc>
          <w:tcPr>
            <w:tcW w:w="2417" w:type="dxa"/>
          </w:tcPr>
          <w:p w14:paraId="2C2DF799">
            <w:pPr>
              <w:pStyle w:val="13"/>
              <w:rPr>
                <w:rFonts w:hAnsi="宋体"/>
                <w:sz w:val="20"/>
                <w:szCs w:val="18"/>
              </w:rPr>
            </w:pPr>
          </w:p>
        </w:tc>
        <w:tc>
          <w:tcPr>
            <w:tcW w:w="1586" w:type="dxa"/>
          </w:tcPr>
          <w:p w14:paraId="12B3DE5E">
            <w:pPr>
              <w:pStyle w:val="13"/>
              <w:rPr>
                <w:rFonts w:hAnsi="宋体"/>
                <w:sz w:val="20"/>
                <w:szCs w:val="18"/>
              </w:rPr>
            </w:pPr>
          </w:p>
        </w:tc>
        <w:tc>
          <w:tcPr>
            <w:tcW w:w="1577" w:type="dxa"/>
          </w:tcPr>
          <w:p w14:paraId="40EFD859">
            <w:pPr>
              <w:pStyle w:val="13"/>
              <w:rPr>
                <w:rFonts w:hAnsi="宋体"/>
                <w:sz w:val="20"/>
                <w:szCs w:val="18"/>
              </w:rPr>
            </w:pPr>
          </w:p>
        </w:tc>
      </w:tr>
      <w:tr w14:paraId="631EE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2E887E4B">
            <w:pPr>
              <w:pStyle w:val="13"/>
              <w:rPr>
                <w:rFonts w:hAnsi="宋体"/>
                <w:sz w:val="20"/>
                <w:szCs w:val="18"/>
              </w:rPr>
            </w:pPr>
          </w:p>
        </w:tc>
        <w:tc>
          <w:tcPr>
            <w:tcW w:w="1067" w:type="dxa"/>
          </w:tcPr>
          <w:p w14:paraId="368C5ECF">
            <w:pPr>
              <w:pStyle w:val="13"/>
              <w:rPr>
                <w:rFonts w:hAnsi="宋体"/>
                <w:sz w:val="20"/>
                <w:szCs w:val="18"/>
              </w:rPr>
            </w:pPr>
          </w:p>
        </w:tc>
        <w:tc>
          <w:tcPr>
            <w:tcW w:w="2589" w:type="dxa"/>
          </w:tcPr>
          <w:p w14:paraId="760D0319">
            <w:pPr>
              <w:pStyle w:val="13"/>
              <w:rPr>
                <w:rFonts w:hAnsi="宋体"/>
                <w:sz w:val="20"/>
                <w:szCs w:val="18"/>
              </w:rPr>
            </w:pPr>
          </w:p>
        </w:tc>
        <w:tc>
          <w:tcPr>
            <w:tcW w:w="2417" w:type="dxa"/>
          </w:tcPr>
          <w:p w14:paraId="14CBE373">
            <w:pPr>
              <w:pStyle w:val="13"/>
              <w:rPr>
                <w:rFonts w:hAnsi="宋体"/>
                <w:sz w:val="20"/>
                <w:szCs w:val="18"/>
              </w:rPr>
            </w:pPr>
          </w:p>
        </w:tc>
        <w:tc>
          <w:tcPr>
            <w:tcW w:w="1586" w:type="dxa"/>
          </w:tcPr>
          <w:p w14:paraId="09D4CF48">
            <w:pPr>
              <w:pStyle w:val="13"/>
              <w:rPr>
                <w:rFonts w:hAnsi="宋体"/>
                <w:sz w:val="20"/>
                <w:szCs w:val="18"/>
              </w:rPr>
            </w:pPr>
          </w:p>
        </w:tc>
        <w:tc>
          <w:tcPr>
            <w:tcW w:w="1577" w:type="dxa"/>
          </w:tcPr>
          <w:p w14:paraId="2FA281BC">
            <w:pPr>
              <w:pStyle w:val="13"/>
              <w:rPr>
                <w:rFonts w:hAnsi="宋体"/>
                <w:sz w:val="20"/>
                <w:szCs w:val="18"/>
              </w:rPr>
            </w:pPr>
          </w:p>
        </w:tc>
      </w:tr>
      <w:tr w14:paraId="0E8BC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1E9BA45A">
            <w:pPr>
              <w:pStyle w:val="13"/>
              <w:rPr>
                <w:rFonts w:hAnsi="宋体"/>
                <w:sz w:val="20"/>
                <w:szCs w:val="18"/>
              </w:rPr>
            </w:pPr>
          </w:p>
        </w:tc>
        <w:tc>
          <w:tcPr>
            <w:tcW w:w="1067" w:type="dxa"/>
          </w:tcPr>
          <w:p w14:paraId="5679E739">
            <w:pPr>
              <w:pStyle w:val="13"/>
              <w:rPr>
                <w:rFonts w:hAnsi="宋体"/>
                <w:sz w:val="20"/>
                <w:szCs w:val="18"/>
              </w:rPr>
            </w:pPr>
          </w:p>
        </w:tc>
        <w:tc>
          <w:tcPr>
            <w:tcW w:w="2589" w:type="dxa"/>
          </w:tcPr>
          <w:p w14:paraId="7DCFFC83">
            <w:pPr>
              <w:pStyle w:val="13"/>
              <w:rPr>
                <w:rFonts w:hAnsi="宋体"/>
                <w:sz w:val="20"/>
                <w:szCs w:val="18"/>
              </w:rPr>
            </w:pPr>
          </w:p>
        </w:tc>
        <w:tc>
          <w:tcPr>
            <w:tcW w:w="2417" w:type="dxa"/>
          </w:tcPr>
          <w:p w14:paraId="5CDCEEE4">
            <w:pPr>
              <w:pStyle w:val="13"/>
              <w:rPr>
                <w:rFonts w:hAnsi="宋体"/>
                <w:sz w:val="20"/>
                <w:szCs w:val="18"/>
              </w:rPr>
            </w:pPr>
          </w:p>
        </w:tc>
        <w:tc>
          <w:tcPr>
            <w:tcW w:w="1586" w:type="dxa"/>
          </w:tcPr>
          <w:p w14:paraId="08373045">
            <w:pPr>
              <w:pStyle w:val="13"/>
              <w:rPr>
                <w:rFonts w:hAnsi="宋体"/>
                <w:sz w:val="20"/>
                <w:szCs w:val="18"/>
              </w:rPr>
            </w:pPr>
          </w:p>
        </w:tc>
        <w:tc>
          <w:tcPr>
            <w:tcW w:w="1577" w:type="dxa"/>
          </w:tcPr>
          <w:p w14:paraId="46AA8E2E">
            <w:pPr>
              <w:pStyle w:val="13"/>
              <w:rPr>
                <w:rFonts w:hAnsi="宋体"/>
                <w:sz w:val="20"/>
                <w:szCs w:val="18"/>
              </w:rPr>
            </w:pPr>
          </w:p>
        </w:tc>
      </w:tr>
      <w:tr w14:paraId="00398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57539797">
            <w:pPr>
              <w:pStyle w:val="13"/>
              <w:rPr>
                <w:rFonts w:hAnsi="宋体"/>
                <w:sz w:val="20"/>
                <w:szCs w:val="18"/>
              </w:rPr>
            </w:pPr>
          </w:p>
        </w:tc>
        <w:tc>
          <w:tcPr>
            <w:tcW w:w="1067" w:type="dxa"/>
          </w:tcPr>
          <w:p w14:paraId="109FE687">
            <w:pPr>
              <w:pStyle w:val="13"/>
              <w:rPr>
                <w:rFonts w:hAnsi="宋体"/>
                <w:sz w:val="20"/>
                <w:szCs w:val="18"/>
              </w:rPr>
            </w:pPr>
          </w:p>
        </w:tc>
        <w:tc>
          <w:tcPr>
            <w:tcW w:w="2589" w:type="dxa"/>
          </w:tcPr>
          <w:p w14:paraId="71B55304">
            <w:pPr>
              <w:pStyle w:val="13"/>
              <w:rPr>
                <w:rFonts w:hAnsi="宋体"/>
                <w:sz w:val="20"/>
                <w:szCs w:val="18"/>
              </w:rPr>
            </w:pPr>
          </w:p>
        </w:tc>
        <w:tc>
          <w:tcPr>
            <w:tcW w:w="2417" w:type="dxa"/>
          </w:tcPr>
          <w:p w14:paraId="56A98376">
            <w:pPr>
              <w:pStyle w:val="13"/>
              <w:rPr>
                <w:rFonts w:hAnsi="宋体"/>
                <w:sz w:val="20"/>
                <w:szCs w:val="18"/>
              </w:rPr>
            </w:pPr>
          </w:p>
        </w:tc>
        <w:tc>
          <w:tcPr>
            <w:tcW w:w="1586" w:type="dxa"/>
          </w:tcPr>
          <w:p w14:paraId="3B146B10">
            <w:pPr>
              <w:pStyle w:val="13"/>
              <w:rPr>
                <w:rFonts w:hAnsi="宋体"/>
                <w:sz w:val="20"/>
                <w:szCs w:val="18"/>
              </w:rPr>
            </w:pPr>
          </w:p>
        </w:tc>
        <w:tc>
          <w:tcPr>
            <w:tcW w:w="1577" w:type="dxa"/>
          </w:tcPr>
          <w:p w14:paraId="5CDEE498">
            <w:pPr>
              <w:pStyle w:val="13"/>
              <w:rPr>
                <w:rFonts w:hAnsi="宋体"/>
                <w:sz w:val="20"/>
                <w:szCs w:val="18"/>
              </w:rPr>
            </w:pPr>
          </w:p>
        </w:tc>
      </w:tr>
      <w:tr w14:paraId="79123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0789A352">
            <w:pPr>
              <w:pStyle w:val="13"/>
              <w:rPr>
                <w:rFonts w:hAnsi="宋体"/>
                <w:sz w:val="20"/>
                <w:szCs w:val="18"/>
              </w:rPr>
            </w:pPr>
          </w:p>
        </w:tc>
        <w:tc>
          <w:tcPr>
            <w:tcW w:w="1067" w:type="dxa"/>
          </w:tcPr>
          <w:p w14:paraId="3C69C9AD">
            <w:pPr>
              <w:pStyle w:val="13"/>
              <w:rPr>
                <w:rFonts w:hAnsi="宋体"/>
                <w:sz w:val="20"/>
                <w:szCs w:val="18"/>
              </w:rPr>
            </w:pPr>
          </w:p>
        </w:tc>
        <w:tc>
          <w:tcPr>
            <w:tcW w:w="2589" w:type="dxa"/>
          </w:tcPr>
          <w:p w14:paraId="1DAAF22A">
            <w:pPr>
              <w:pStyle w:val="13"/>
              <w:rPr>
                <w:rFonts w:hAnsi="宋体"/>
                <w:sz w:val="20"/>
                <w:szCs w:val="18"/>
              </w:rPr>
            </w:pPr>
          </w:p>
        </w:tc>
        <w:tc>
          <w:tcPr>
            <w:tcW w:w="2417" w:type="dxa"/>
          </w:tcPr>
          <w:p w14:paraId="0E3774BD">
            <w:pPr>
              <w:pStyle w:val="13"/>
              <w:rPr>
                <w:rFonts w:hAnsi="宋体"/>
                <w:sz w:val="20"/>
                <w:szCs w:val="18"/>
              </w:rPr>
            </w:pPr>
          </w:p>
        </w:tc>
        <w:tc>
          <w:tcPr>
            <w:tcW w:w="1586" w:type="dxa"/>
          </w:tcPr>
          <w:p w14:paraId="439F696D">
            <w:pPr>
              <w:pStyle w:val="13"/>
              <w:rPr>
                <w:rFonts w:hAnsi="宋体"/>
                <w:sz w:val="20"/>
                <w:szCs w:val="18"/>
              </w:rPr>
            </w:pPr>
          </w:p>
        </w:tc>
        <w:tc>
          <w:tcPr>
            <w:tcW w:w="1577" w:type="dxa"/>
          </w:tcPr>
          <w:p w14:paraId="4836892B">
            <w:pPr>
              <w:pStyle w:val="13"/>
              <w:rPr>
                <w:rFonts w:hAnsi="宋体"/>
                <w:sz w:val="20"/>
                <w:szCs w:val="18"/>
              </w:rPr>
            </w:pPr>
          </w:p>
        </w:tc>
      </w:tr>
      <w:tr w14:paraId="48BBC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35C6C7B4">
            <w:pPr>
              <w:pStyle w:val="13"/>
              <w:rPr>
                <w:rFonts w:hAnsi="宋体"/>
                <w:sz w:val="20"/>
                <w:szCs w:val="18"/>
              </w:rPr>
            </w:pPr>
          </w:p>
        </w:tc>
        <w:tc>
          <w:tcPr>
            <w:tcW w:w="1067" w:type="dxa"/>
          </w:tcPr>
          <w:p w14:paraId="094CCCB8">
            <w:pPr>
              <w:pStyle w:val="13"/>
              <w:rPr>
                <w:rFonts w:hAnsi="宋体"/>
                <w:sz w:val="20"/>
                <w:szCs w:val="18"/>
              </w:rPr>
            </w:pPr>
          </w:p>
        </w:tc>
        <w:tc>
          <w:tcPr>
            <w:tcW w:w="2589" w:type="dxa"/>
          </w:tcPr>
          <w:p w14:paraId="39377B6D">
            <w:pPr>
              <w:pStyle w:val="13"/>
              <w:rPr>
                <w:rFonts w:hAnsi="宋体"/>
                <w:sz w:val="20"/>
                <w:szCs w:val="18"/>
              </w:rPr>
            </w:pPr>
          </w:p>
        </w:tc>
        <w:tc>
          <w:tcPr>
            <w:tcW w:w="2417" w:type="dxa"/>
          </w:tcPr>
          <w:p w14:paraId="5BAFE6C2">
            <w:pPr>
              <w:pStyle w:val="13"/>
              <w:rPr>
                <w:rFonts w:hAnsi="宋体"/>
                <w:sz w:val="20"/>
                <w:szCs w:val="18"/>
              </w:rPr>
            </w:pPr>
          </w:p>
        </w:tc>
        <w:tc>
          <w:tcPr>
            <w:tcW w:w="1586" w:type="dxa"/>
          </w:tcPr>
          <w:p w14:paraId="347AF2EC">
            <w:pPr>
              <w:pStyle w:val="13"/>
              <w:rPr>
                <w:rFonts w:hAnsi="宋体"/>
                <w:sz w:val="20"/>
                <w:szCs w:val="18"/>
              </w:rPr>
            </w:pPr>
          </w:p>
        </w:tc>
        <w:tc>
          <w:tcPr>
            <w:tcW w:w="1577" w:type="dxa"/>
          </w:tcPr>
          <w:p w14:paraId="42250131">
            <w:pPr>
              <w:pStyle w:val="13"/>
              <w:rPr>
                <w:rFonts w:hAnsi="宋体"/>
                <w:sz w:val="20"/>
                <w:szCs w:val="18"/>
              </w:rPr>
            </w:pPr>
          </w:p>
        </w:tc>
      </w:tr>
      <w:tr w14:paraId="7BCD5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141729B8">
            <w:pPr>
              <w:pStyle w:val="13"/>
              <w:rPr>
                <w:rFonts w:hAnsi="宋体"/>
                <w:sz w:val="20"/>
                <w:szCs w:val="18"/>
              </w:rPr>
            </w:pPr>
          </w:p>
        </w:tc>
        <w:tc>
          <w:tcPr>
            <w:tcW w:w="1067" w:type="dxa"/>
          </w:tcPr>
          <w:p w14:paraId="2742E0D2">
            <w:pPr>
              <w:pStyle w:val="13"/>
              <w:rPr>
                <w:rFonts w:hAnsi="宋体"/>
                <w:sz w:val="20"/>
                <w:szCs w:val="18"/>
              </w:rPr>
            </w:pPr>
          </w:p>
        </w:tc>
        <w:tc>
          <w:tcPr>
            <w:tcW w:w="2589" w:type="dxa"/>
          </w:tcPr>
          <w:p w14:paraId="52575E79">
            <w:pPr>
              <w:pStyle w:val="13"/>
              <w:rPr>
                <w:rFonts w:hAnsi="宋体"/>
                <w:sz w:val="20"/>
                <w:szCs w:val="18"/>
              </w:rPr>
            </w:pPr>
          </w:p>
        </w:tc>
        <w:tc>
          <w:tcPr>
            <w:tcW w:w="2417" w:type="dxa"/>
          </w:tcPr>
          <w:p w14:paraId="6F352390">
            <w:pPr>
              <w:pStyle w:val="13"/>
              <w:rPr>
                <w:rFonts w:hAnsi="宋体"/>
                <w:sz w:val="20"/>
                <w:szCs w:val="18"/>
              </w:rPr>
            </w:pPr>
          </w:p>
        </w:tc>
        <w:tc>
          <w:tcPr>
            <w:tcW w:w="1586" w:type="dxa"/>
          </w:tcPr>
          <w:p w14:paraId="7538694D">
            <w:pPr>
              <w:pStyle w:val="13"/>
              <w:rPr>
                <w:rFonts w:hAnsi="宋体"/>
                <w:sz w:val="20"/>
                <w:szCs w:val="18"/>
              </w:rPr>
            </w:pPr>
          </w:p>
        </w:tc>
        <w:tc>
          <w:tcPr>
            <w:tcW w:w="1577" w:type="dxa"/>
          </w:tcPr>
          <w:p w14:paraId="689C942A">
            <w:pPr>
              <w:pStyle w:val="13"/>
              <w:rPr>
                <w:rFonts w:hAnsi="宋体"/>
                <w:sz w:val="20"/>
                <w:szCs w:val="18"/>
              </w:rPr>
            </w:pPr>
          </w:p>
        </w:tc>
      </w:tr>
    </w:tbl>
    <w:p w14:paraId="60A36B38">
      <w:pPr>
        <w:pStyle w:val="13"/>
        <w:spacing w:line="600" w:lineRule="exact"/>
        <w:rPr>
          <w:rFonts w:hAnsi="宋体"/>
          <w:b/>
          <w:sz w:val="24"/>
          <w:szCs w:val="24"/>
        </w:rPr>
      </w:pPr>
      <w:r>
        <w:rPr>
          <w:rFonts w:hint="eastAsia" w:hAnsi="宋体"/>
          <w:b/>
          <w:sz w:val="22"/>
          <w:szCs w:val="22"/>
        </w:rPr>
        <w:t>注：对于投标产品商务条款响应要求需有证明材料支持的，必须在投标文件中提供证明材料，并将该证明材料在投标文件中的索引（页码或条目号等）标注在“</w:t>
      </w:r>
      <w:r>
        <w:rPr>
          <w:rFonts w:hint="eastAsia" w:hAnsi="宋体"/>
          <w:b/>
          <w:bCs/>
          <w:sz w:val="22"/>
          <w:szCs w:val="18"/>
        </w:rPr>
        <w:t>商务条件支持资料索引</w:t>
      </w:r>
      <w:r>
        <w:rPr>
          <w:rFonts w:hint="eastAsia" w:hAnsi="宋体"/>
          <w:b/>
          <w:sz w:val="22"/>
          <w:szCs w:val="22"/>
        </w:rPr>
        <w:t>”</w:t>
      </w:r>
      <w:r>
        <w:rPr>
          <w:rFonts w:hint="eastAsia" w:hAnsi="宋体"/>
          <w:b/>
          <w:sz w:val="24"/>
          <w:szCs w:val="24"/>
        </w:rPr>
        <w:t>中。</w:t>
      </w:r>
    </w:p>
    <w:p w14:paraId="549E0F84">
      <w:pPr>
        <w:pStyle w:val="13"/>
        <w:spacing w:line="600" w:lineRule="exact"/>
        <w:rPr>
          <w:rFonts w:hAnsi="宋体"/>
          <w:sz w:val="24"/>
          <w:szCs w:val="24"/>
        </w:rPr>
      </w:pPr>
    </w:p>
    <w:p w14:paraId="1A8EE39C">
      <w:pPr>
        <w:spacing w:line="360" w:lineRule="auto"/>
        <w:ind w:firstLine="2" w:firstLineChars="1"/>
        <w:rPr>
          <w:rFonts w:ascii="宋体" w:hAnsi="宋体"/>
          <w:b/>
          <w:sz w:val="24"/>
        </w:rPr>
      </w:pPr>
      <w:r>
        <w:rPr>
          <w:rFonts w:hint="eastAsia" w:ascii="宋体" w:hAnsi="宋体"/>
          <w:b/>
          <w:sz w:val="24"/>
        </w:rPr>
        <w:t>投标人</w:t>
      </w:r>
      <w:r>
        <w:rPr>
          <w:rFonts w:ascii="宋体" w:hAnsi="宋体"/>
          <w:b/>
          <w:sz w:val="24"/>
        </w:rPr>
        <w:t>：</w:t>
      </w:r>
      <w:r>
        <w:rPr>
          <w:rFonts w:ascii="宋体" w:hAnsi="宋体"/>
          <w:b/>
          <w:sz w:val="24"/>
          <w:u w:val="single"/>
        </w:rPr>
        <w:t xml:space="preserve">                                 </w:t>
      </w:r>
      <w:r>
        <w:rPr>
          <w:rFonts w:ascii="宋体" w:hAnsi="宋体"/>
          <w:b/>
          <w:sz w:val="24"/>
        </w:rPr>
        <w:t>（</w:t>
      </w:r>
      <w:r>
        <w:rPr>
          <w:rFonts w:hint="eastAsia" w:ascii="宋体" w:hAnsi="宋体"/>
          <w:b/>
          <w:sz w:val="24"/>
        </w:rPr>
        <w:t>加</w:t>
      </w:r>
      <w:r>
        <w:rPr>
          <w:rFonts w:ascii="宋体" w:hAnsi="宋体"/>
          <w:b/>
          <w:sz w:val="24"/>
        </w:rPr>
        <w:t>盖</w:t>
      </w:r>
      <w:r>
        <w:rPr>
          <w:rFonts w:hint="eastAsia" w:ascii="宋体" w:hAnsi="宋体"/>
          <w:b/>
          <w:sz w:val="24"/>
        </w:rPr>
        <w:t>电子公章</w:t>
      </w:r>
      <w:r>
        <w:rPr>
          <w:rFonts w:ascii="宋体" w:hAnsi="宋体"/>
          <w:b/>
          <w:sz w:val="24"/>
        </w:rPr>
        <w:t>）</w:t>
      </w:r>
    </w:p>
    <w:p w14:paraId="606F6856">
      <w:pPr>
        <w:spacing w:line="360" w:lineRule="auto"/>
        <w:ind w:firstLine="2" w:firstLineChars="1"/>
        <w:rPr>
          <w:rFonts w:ascii="宋体" w:hAnsi="宋体"/>
          <w:b/>
          <w:sz w:val="24"/>
        </w:rPr>
      </w:pPr>
    </w:p>
    <w:p w14:paraId="1938F4A8">
      <w:pPr>
        <w:spacing w:line="360" w:lineRule="auto"/>
        <w:ind w:firstLine="2" w:firstLineChars="1"/>
        <w:rPr>
          <w:rFonts w:ascii="宋体" w:hAnsi="宋体"/>
          <w:b/>
          <w:sz w:val="24"/>
        </w:rPr>
      </w:pPr>
      <w:r>
        <w:rPr>
          <w:rFonts w:ascii="宋体" w:hAnsi="宋体"/>
          <w:b/>
          <w:sz w:val="24"/>
        </w:rPr>
        <w:t>法定代表人</w:t>
      </w:r>
      <w:r>
        <w:rPr>
          <w:rFonts w:hint="eastAsia" w:ascii="宋体" w:hAnsi="宋体"/>
          <w:b/>
          <w:sz w:val="24"/>
        </w:rPr>
        <w:t>（电子签名）</w:t>
      </w:r>
      <w:r>
        <w:rPr>
          <w:rFonts w:ascii="宋体" w:hAnsi="宋体"/>
          <w:b/>
          <w:sz w:val="24"/>
        </w:rPr>
        <w:t>：</w:t>
      </w:r>
      <w:r>
        <w:rPr>
          <w:rFonts w:ascii="宋体" w:hAnsi="宋体"/>
          <w:b/>
          <w:sz w:val="24"/>
          <w:u w:val="single"/>
        </w:rPr>
        <w:t xml:space="preserve">               </w:t>
      </w:r>
      <w:r>
        <w:rPr>
          <w:rFonts w:hint="eastAsia" w:ascii="宋体" w:hAnsi="宋体"/>
          <w:b/>
          <w:sz w:val="24"/>
        </w:rPr>
        <w:t xml:space="preserve"> </w:t>
      </w:r>
    </w:p>
    <w:p w14:paraId="029CEC7E">
      <w:pPr>
        <w:spacing w:line="360" w:lineRule="auto"/>
        <w:ind w:firstLine="2" w:firstLineChars="1"/>
        <w:rPr>
          <w:rFonts w:ascii="宋体" w:hAnsi="宋体"/>
          <w:b/>
          <w:sz w:val="24"/>
          <w:u w:val="single"/>
        </w:rPr>
      </w:pPr>
    </w:p>
    <w:p w14:paraId="14122FB4">
      <w:pPr>
        <w:spacing w:line="360" w:lineRule="auto"/>
        <w:ind w:firstLine="2" w:firstLineChars="1"/>
        <w:rPr>
          <w:rFonts w:ascii="宋体" w:hAnsi="宋体"/>
          <w:b/>
          <w:sz w:val="24"/>
        </w:rPr>
      </w:pPr>
      <w:r>
        <w:rPr>
          <w:rFonts w:ascii="宋体" w:hAnsi="宋体"/>
          <w:b/>
          <w:sz w:val="24"/>
          <w:u w:val="single"/>
        </w:rPr>
        <w:t xml:space="preserve">            </w:t>
      </w:r>
      <w:r>
        <w:rPr>
          <w:rFonts w:ascii="宋体" w:hAnsi="宋体"/>
          <w:b/>
          <w:sz w:val="24"/>
        </w:rPr>
        <w:t>年</w:t>
      </w:r>
      <w:r>
        <w:rPr>
          <w:rFonts w:ascii="宋体" w:hAnsi="宋体"/>
          <w:b/>
          <w:sz w:val="24"/>
          <w:u w:val="single"/>
        </w:rPr>
        <w:t xml:space="preserve">       </w:t>
      </w:r>
      <w:r>
        <w:rPr>
          <w:rFonts w:ascii="宋体" w:hAnsi="宋体"/>
          <w:b/>
          <w:sz w:val="24"/>
        </w:rPr>
        <w:t>月</w:t>
      </w:r>
      <w:r>
        <w:rPr>
          <w:rFonts w:ascii="宋体" w:hAnsi="宋体"/>
          <w:b/>
          <w:sz w:val="24"/>
          <w:u w:val="single"/>
        </w:rPr>
        <w:t xml:space="preserve">       </w:t>
      </w:r>
      <w:r>
        <w:rPr>
          <w:rFonts w:ascii="宋体" w:hAnsi="宋体"/>
          <w:b/>
          <w:sz w:val="24"/>
        </w:rPr>
        <w:t>日</w:t>
      </w:r>
    </w:p>
    <w:p w14:paraId="5AFE32E8">
      <w:pPr>
        <w:pStyle w:val="13"/>
        <w:rPr>
          <w:rFonts w:hAnsi="宋体"/>
          <w:b/>
          <w:sz w:val="28"/>
          <w:szCs w:val="28"/>
        </w:rPr>
      </w:pPr>
      <w:r>
        <w:rPr>
          <w:rFonts w:hint="eastAsia" w:hAnsi="宋体"/>
          <w:sz w:val="24"/>
          <w:szCs w:val="24"/>
          <w:u w:val="single"/>
        </w:rPr>
        <w:br w:type="page"/>
      </w:r>
      <w:r>
        <w:rPr>
          <w:rFonts w:hint="eastAsia" w:hAnsi="宋体"/>
          <w:b/>
          <w:sz w:val="28"/>
          <w:szCs w:val="28"/>
        </w:rPr>
        <w:t>格式9：</w:t>
      </w:r>
    </w:p>
    <w:p w14:paraId="79614141">
      <w:pPr>
        <w:pStyle w:val="3"/>
        <w:numPr>
          <w:ilvl w:val="0"/>
          <w:numId w:val="0"/>
        </w:numPr>
        <w:ind w:left="425"/>
        <w:jc w:val="center"/>
        <w:rPr>
          <w:rFonts w:ascii="宋体" w:hAnsi="宋体" w:eastAsia="宋体"/>
          <w:sz w:val="32"/>
          <w:szCs w:val="32"/>
        </w:rPr>
      </w:pPr>
      <w:bookmarkStart w:id="75" w:name="_Toc99722899"/>
      <w:bookmarkStart w:id="76" w:name="_Toc493600036"/>
      <w:bookmarkStart w:id="77" w:name="_Toc213141101"/>
      <w:r>
        <w:rPr>
          <w:rFonts w:hint="eastAsia" w:ascii="宋体" w:hAnsi="宋体" w:eastAsia="宋体"/>
          <w:sz w:val="32"/>
          <w:szCs w:val="32"/>
        </w:rPr>
        <w:t>售后服务承诺书</w:t>
      </w:r>
      <w:bookmarkEnd w:id="75"/>
      <w:bookmarkEnd w:id="76"/>
      <w:bookmarkEnd w:id="77"/>
    </w:p>
    <w:p w14:paraId="187381CE">
      <w:pPr>
        <w:rPr>
          <w:rFonts w:ascii="宋体" w:hAnsi="宋体"/>
          <w:sz w:val="20"/>
          <w:szCs w:val="22"/>
        </w:rPr>
      </w:pPr>
    </w:p>
    <w:p w14:paraId="69BF3CD9">
      <w:pPr>
        <w:pStyle w:val="13"/>
        <w:jc w:val="center"/>
        <w:rPr>
          <w:rFonts w:hAnsi="宋体"/>
          <w:sz w:val="22"/>
          <w:szCs w:val="22"/>
        </w:rPr>
      </w:pPr>
      <w:r>
        <w:rPr>
          <w:rFonts w:hint="eastAsia" w:hAnsi="宋体"/>
          <w:sz w:val="22"/>
          <w:szCs w:val="22"/>
          <w:lang w:eastAsia="zh-CN"/>
        </w:rPr>
        <w:t>（</w:t>
      </w:r>
      <w:r>
        <w:rPr>
          <w:rFonts w:ascii="Times New Roman" w:hAnsi="Times New Roman" w:cs="Times New Roman"/>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格式</w:t>
      </w:r>
      <w:r>
        <w:rPr>
          <w:rFonts w:hint="eastAsia" w:ascii="宋体" w:hAnsi="宋体" w:cs="宋体"/>
          <w:color w:val="000000" w:themeColor="text1"/>
          <w:szCs w:val="21"/>
          <w:highlight w:val="none"/>
          <w:lang w:eastAsia="zh-CN"/>
          <w14:textFill>
            <w14:solidFill>
              <w14:schemeClr w14:val="tx1"/>
            </w14:solidFill>
          </w14:textFill>
        </w:rPr>
        <w:t>内容</w:t>
      </w:r>
      <w:r>
        <w:rPr>
          <w:rFonts w:hint="eastAsia" w:ascii="宋体" w:hAnsi="宋体" w:eastAsia="宋体" w:cs="宋体"/>
          <w:color w:val="000000" w:themeColor="text1"/>
          <w:szCs w:val="21"/>
          <w:highlight w:val="none"/>
          <w14:textFill>
            <w14:solidFill>
              <w14:schemeClr w14:val="tx1"/>
            </w14:solidFill>
          </w14:textFill>
        </w:rPr>
        <w:t>自拟</w:t>
      </w:r>
      <w:r>
        <w:rPr>
          <w:rFonts w:ascii="Times New Roman" w:hAnsi="Times New Roman" w:cs="Times New Roman"/>
          <w:color w:val="000000" w:themeColor="text1"/>
          <w:szCs w:val="21"/>
          <w:highlight w:val="none"/>
          <w14:textFill>
            <w14:solidFill>
              <w14:schemeClr w14:val="tx1"/>
            </w14:solidFill>
          </w14:textFill>
        </w:rPr>
        <w:t>）</w:t>
      </w:r>
      <w:r>
        <w:rPr>
          <w:rFonts w:hint="eastAsia" w:hAnsi="宋体"/>
          <w:sz w:val="22"/>
          <w:szCs w:val="22"/>
        </w:rPr>
        <w:t>)</w:t>
      </w:r>
    </w:p>
    <w:p w14:paraId="547FBEE8">
      <w:pPr>
        <w:pStyle w:val="13"/>
        <w:rPr>
          <w:rFonts w:hAnsi="宋体"/>
        </w:rPr>
      </w:pPr>
    </w:p>
    <w:p w14:paraId="3FBE6DBA">
      <w:pPr>
        <w:pStyle w:val="13"/>
        <w:rPr>
          <w:rFonts w:hAnsi="宋体"/>
        </w:rPr>
      </w:pPr>
    </w:p>
    <w:p w14:paraId="36997469">
      <w:pPr>
        <w:pStyle w:val="13"/>
        <w:rPr>
          <w:rFonts w:hAnsi="宋体"/>
        </w:rPr>
      </w:pPr>
    </w:p>
    <w:p w14:paraId="76918513">
      <w:pPr>
        <w:pStyle w:val="13"/>
        <w:rPr>
          <w:rFonts w:hAnsi="宋体"/>
        </w:rPr>
      </w:pPr>
    </w:p>
    <w:p w14:paraId="43E2FAFC">
      <w:pPr>
        <w:pStyle w:val="13"/>
        <w:rPr>
          <w:rFonts w:hAnsi="宋体"/>
        </w:rPr>
      </w:pPr>
    </w:p>
    <w:p w14:paraId="05C0744A">
      <w:pPr>
        <w:pStyle w:val="13"/>
        <w:rPr>
          <w:rFonts w:hAnsi="宋体"/>
        </w:rPr>
      </w:pPr>
    </w:p>
    <w:p w14:paraId="1CD3D9A2">
      <w:pPr>
        <w:pStyle w:val="13"/>
        <w:rPr>
          <w:rFonts w:hAnsi="宋体"/>
        </w:rPr>
      </w:pPr>
    </w:p>
    <w:p w14:paraId="6A140206">
      <w:pPr>
        <w:pStyle w:val="13"/>
        <w:rPr>
          <w:rFonts w:hAnsi="宋体"/>
        </w:rPr>
      </w:pPr>
    </w:p>
    <w:p w14:paraId="0004226D">
      <w:pPr>
        <w:pStyle w:val="13"/>
        <w:rPr>
          <w:rFonts w:hAnsi="宋体"/>
        </w:rPr>
      </w:pPr>
    </w:p>
    <w:p w14:paraId="766CAA70">
      <w:pPr>
        <w:pStyle w:val="13"/>
        <w:rPr>
          <w:rFonts w:hAnsi="宋体"/>
        </w:rPr>
      </w:pPr>
    </w:p>
    <w:p w14:paraId="01B7A1F6">
      <w:pPr>
        <w:pStyle w:val="13"/>
        <w:rPr>
          <w:rFonts w:hAnsi="宋体"/>
        </w:rPr>
      </w:pPr>
    </w:p>
    <w:p w14:paraId="1300F86A">
      <w:pPr>
        <w:pStyle w:val="13"/>
        <w:rPr>
          <w:rFonts w:hAnsi="宋体"/>
        </w:rPr>
      </w:pPr>
    </w:p>
    <w:p w14:paraId="5522F526">
      <w:pPr>
        <w:pStyle w:val="13"/>
        <w:rPr>
          <w:rFonts w:hAnsi="宋体"/>
        </w:rPr>
      </w:pPr>
    </w:p>
    <w:p w14:paraId="69388521">
      <w:pPr>
        <w:pStyle w:val="13"/>
        <w:rPr>
          <w:rFonts w:hAnsi="宋体"/>
        </w:rPr>
      </w:pPr>
    </w:p>
    <w:p w14:paraId="3DEFA2B8">
      <w:pPr>
        <w:pStyle w:val="13"/>
        <w:rPr>
          <w:rFonts w:hAnsi="宋体"/>
        </w:rPr>
      </w:pPr>
    </w:p>
    <w:p w14:paraId="2AE003D1">
      <w:pPr>
        <w:pStyle w:val="13"/>
        <w:rPr>
          <w:rFonts w:hAnsi="宋体"/>
        </w:rPr>
      </w:pPr>
    </w:p>
    <w:p w14:paraId="61E3F9AC">
      <w:pPr>
        <w:pStyle w:val="13"/>
        <w:rPr>
          <w:rFonts w:hAnsi="宋体"/>
        </w:rPr>
      </w:pPr>
    </w:p>
    <w:p w14:paraId="33655BEA">
      <w:pPr>
        <w:pStyle w:val="13"/>
        <w:rPr>
          <w:rFonts w:hAnsi="宋体"/>
        </w:rPr>
      </w:pPr>
    </w:p>
    <w:p w14:paraId="7427119A">
      <w:pPr>
        <w:pStyle w:val="13"/>
        <w:rPr>
          <w:rFonts w:hAnsi="宋体"/>
        </w:rPr>
      </w:pPr>
    </w:p>
    <w:p w14:paraId="37DF255F">
      <w:pPr>
        <w:pStyle w:val="13"/>
        <w:rPr>
          <w:rFonts w:hAnsi="宋体"/>
        </w:rPr>
      </w:pPr>
    </w:p>
    <w:p w14:paraId="12700D49">
      <w:pPr>
        <w:pStyle w:val="13"/>
        <w:rPr>
          <w:rFonts w:hAnsi="宋体"/>
        </w:rPr>
      </w:pPr>
    </w:p>
    <w:p w14:paraId="4A143272">
      <w:pPr>
        <w:pStyle w:val="13"/>
        <w:rPr>
          <w:rFonts w:hAnsi="宋体"/>
        </w:rPr>
      </w:pPr>
    </w:p>
    <w:p w14:paraId="5B623C9D">
      <w:pPr>
        <w:pStyle w:val="13"/>
        <w:rPr>
          <w:rFonts w:hAnsi="宋体"/>
        </w:rPr>
      </w:pPr>
    </w:p>
    <w:p w14:paraId="3425C10F">
      <w:pPr>
        <w:spacing w:line="360" w:lineRule="auto"/>
        <w:ind w:firstLine="2680" w:firstLineChars="1117"/>
        <w:rPr>
          <w:rFonts w:ascii="宋体" w:hAnsi="宋体"/>
          <w:b/>
          <w:sz w:val="24"/>
        </w:rPr>
      </w:pPr>
      <w:r>
        <w:rPr>
          <w:rFonts w:hint="eastAsia" w:ascii="宋体" w:hAnsi="宋体"/>
          <w:b/>
          <w:sz w:val="24"/>
        </w:rPr>
        <w:t>投标人</w:t>
      </w:r>
      <w:r>
        <w:rPr>
          <w:rFonts w:ascii="宋体" w:hAnsi="宋体"/>
          <w:b/>
          <w:sz w:val="24"/>
        </w:rPr>
        <w:t>：</w:t>
      </w:r>
      <w:r>
        <w:rPr>
          <w:rFonts w:ascii="宋体" w:hAnsi="宋体"/>
          <w:b/>
          <w:sz w:val="24"/>
          <w:u w:val="single"/>
        </w:rPr>
        <w:t xml:space="preserve">                                 </w:t>
      </w:r>
      <w:r>
        <w:rPr>
          <w:rFonts w:ascii="宋体" w:hAnsi="宋体"/>
          <w:b/>
          <w:sz w:val="24"/>
        </w:rPr>
        <w:t>（</w:t>
      </w:r>
      <w:r>
        <w:rPr>
          <w:rFonts w:hint="eastAsia" w:ascii="宋体" w:hAnsi="宋体"/>
          <w:b/>
          <w:sz w:val="24"/>
        </w:rPr>
        <w:t>加</w:t>
      </w:r>
      <w:r>
        <w:rPr>
          <w:rFonts w:ascii="宋体" w:hAnsi="宋体"/>
          <w:b/>
          <w:sz w:val="24"/>
        </w:rPr>
        <w:t>盖</w:t>
      </w:r>
      <w:r>
        <w:rPr>
          <w:rFonts w:hint="eastAsia" w:ascii="宋体" w:hAnsi="宋体"/>
          <w:b/>
          <w:sz w:val="24"/>
        </w:rPr>
        <w:t>电子公章</w:t>
      </w:r>
      <w:r>
        <w:rPr>
          <w:rFonts w:ascii="宋体" w:hAnsi="宋体"/>
          <w:b/>
          <w:sz w:val="24"/>
        </w:rPr>
        <w:t>）</w:t>
      </w:r>
    </w:p>
    <w:p w14:paraId="6BEAC06B">
      <w:pPr>
        <w:spacing w:line="360" w:lineRule="auto"/>
        <w:ind w:firstLine="2680" w:firstLineChars="1117"/>
        <w:rPr>
          <w:rFonts w:ascii="宋体" w:hAnsi="宋体"/>
          <w:b/>
          <w:sz w:val="24"/>
        </w:rPr>
      </w:pPr>
    </w:p>
    <w:p w14:paraId="6C786AA7">
      <w:pPr>
        <w:spacing w:line="360" w:lineRule="auto"/>
        <w:ind w:firstLine="2680" w:firstLineChars="1117"/>
        <w:rPr>
          <w:rFonts w:ascii="宋体" w:hAnsi="宋体"/>
          <w:b/>
          <w:sz w:val="24"/>
        </w:rPr>
      </w:pPr>
      <w:r>
        <w:rPr>
          <w:rFonts w:ascii="宋体" w:hAnsi="宋体"/>
          <w:b/>
          <w:sz w:val="24"/>
        </w:rPr>
        <w:t>法定代表人</w:t>
      </w:r>
      <w:r>
        <w:rPr>
          <w:rFonts w:hint="eastAsia" w:ascii="宋体" w:hAnsi="宋体"/>
          <w:b/>
          <w:sz w:val="24"/>
        </w:rPr>
        <w:t>（电子签名）</w:t>
      </w:r>
      <w:r>
        <w:rPr>
          <w:rFonts w:ascii="宋体" w:hAnsi="宋体"/>
          <w:b/>
          <w:sz w:val="24"/>
        </w:rPr>
        <w:t>：</w:t>
      </w:r>
      <w:r>
        <w:rPr>
          <w:rFonts w:ascii="宋体" w:hAnsi="宋体"/>
          <w:b/>
          <w:sz w:val="24"/>
          <w:u w:val="single"/>
        </w:rPr>
        <w:t xml:space="preserve">               </w:t>
      </w:r>
      <w:r>
        <w:rPr>
          <w:rFonts w:hint="eastAsia" w:ascii="宋体" w:hAnsi="宋体"/>
          <w:b/>
          <w:sz w:val="24"/>
        </w:rPr>
        <w:t xml:space="preserve"> </w:t>
      </w:r>
    </w:p>
    <w:p w14:paraId="0A23C7DE">
      <w:pPr>
        <w:spacing w:line="360" w:lineRule="auto"/>
        <w:ind w:firstLine="2680" w:firstLineChars="1117"/>
        <w:rPr>
          <w:rFonts w:ascii="宋体" w:hAnsi="宋体"/>
          <w:b/>
          <w:sz w:val="24"/>
          <w:u w:val="single"/>
        </w:rPr>
      </w:pPr>
    </w:p>
    <w:p w14:paraId="1D1115F9">
      <w:pPr>
        <w:spacing w:line="360" w:lineRule="auto"/>
        <w:ind w:firstLine="2680" w:firstLineChars="1117"/>
        <w:rPr>
          <w:rFonts w:ascii="宋体" w:hAnsi="宋体"/>
          <w:b/>
          <w:sz w:val="24"/>
        </w:rPr>
      </w:pPr>
      <w:r>
        <w:rPr>
          <w:rFonts w:ascii="宋体" w:hAnsi="宋体"/>
          <w:b/>
          <w:sz w:val="24"/>
          <w:u w:val="single"/>
        </w:rPr>
        <w:t xml:space="preserve">            </w:t>
      </w:r>
      <w:r>
        <w:rPr>
          <w:rFonts w:ascii="宋体" w:hAnsi="宋体"/>
          <w:b/>
          <w:sz w:val="24"/>
        </w:rPr>
        <w:t>年</w:t>
      </w:r>
      <w:r>
        <w:rPr>
          <w:rFonts w:ascii="宋体" w:hAnsi="宋体"/>
          <w:b/>
          <w:sz w:val="24"/>
          <w:u w:val="single"/>
        </w:rPr>
        <w:t xml:space="preserve">       </w:t>
      </w:r>
      <w:r>
        <w:rPr>
          <w:rFonts w:ascii="宋体" w:hAnsi="宋体"/>
          <w:b/>
          <w:sz w:val="24"/>
        </w:rPr>
        <w:t>月</w:t>
      </w:r>
      <w:r>
        <w:rPr>
          <w:rFonts w:ascii="宋体" w:hAnsi="宋体"/>
          <w:b/>
          <w:sz w:val="24"/>
          <w:u w:val="single"/>
        </w:rPr>
        <w:t xml:space="preserve">       </w:t>
      </w:r>
      <w:r>
        <w:rPr>
          <w:rFonts w:ascii="宋体" w:hAnsi="宋体"/>
          <w:b/>
          <w:sz w:val="24"/>
        </w:rPr>
        <w:t>日</w:t>
      </w:r>
    </w:p>
    <w:p w14:paraId="40A89922">
      <w:pPr>
        <w:pStyle w:val="13"/>
        <w:rPr>
          <w:rFonts w:hAnsi="宋体"/>
          <w:b/>
          <w:sz w:val="28"/>
          <w:szCs w:val="28"/>
        </w:rPr>
      </w:pPr>
      <w:r>
        <w:rPr>
          <w:rFonts w:hAnsi="宋体"/>
          <w:b/>
          <w:sz w:val="24"/>
        </w:rPr>
        <w:br w:type="page"/>
      </w:r>
      <w:r>
        <w:rPr>
          <w:rFonts w:hint="eastAsia" w:hAnsi="宋体"/>
          <w:b/>
          <w:sz w:val="28"/>
          <w:szCs w:val="28"/>
        </w:rPr>
        <w:t>格式10：</w:t>
      </w:r>
    </w:p>
    <w:p w14:paraId="752CF6CF">
      <w:pPr>
        <w:pStyle w:val="3"/>
        <w:numPr>
          <w:ilvl w:val="0"/>
          <w:numId w:val="0"/>
        </w:numPr>
        <w:ind w:left="425"/>
        <w:jc w:val="center"/>
        <w:rPr>
          <w:rFonts w:ascii="宋体" w:hAnsi="宋体" w:eastAsia="宋体"/>
          <w:sz w:val="32"/>
          <w:szCs w:val="32"/>
        </w:rPr>
      </w:pPr>
      <w:bookmarkStart w:id="78" w:name="_Toc99722900"/>
      <w:r>
        <w:rPr>
          <w:rFonts w:hint="eastAsia" w:ascii="宋体" w:hAnsi="宋体" w:eastAsia="宋体"/>
          <w:sz w:val="32"/>
          <w:szCs w:val="32"/>
        </w:rPr>
        <w:t>类似业绩</w:t>
      </w:r>
      <w:bookmarkEnd w:id="78"/>
    </w:p>
    <w:p w14:paraId="003A1C1D">
      <w:pPr>
        <w:jc w:val="center"/>
        <w:rPr>
          <w:rFonts w:ascii="宋体" w:hAnsi="宋体"/>
        </w:rPr>
      </w:pPr>
      <w:r>
        <w:rPr>
          <w:rFonts w:hint="eastAsia" w:ascii="宋体" w:hAnsi="宋体"/>
          <w:bCs/>
          <w:szCs w:val="21"/>
        </w:rPr>
        <w:t>证明材料可为销售合同、中标通知书或用户使用证明等</w:t>
      </w:r>
    </w:p>
    <w:p w14:paraId="688228F6">
      <w:pPr>
        <w:pStyle w:val="13"/>
        <w:jc w:val="center"/>
        <w:rPr>
          <w:rFonts w:hAnsi="宋体"/>
          <w:sz w:val="24"/>
          <w:szCs w:val="24"/>
        </w:rPr>
      </w:pPr>
      <w:r>
        <w:rPr>
          <w:rFonts w:hint="eastAsia" w:hAnsi="宋体"/>
          <w:sz w:val="24"/>
          <w:szCs w:val="24"/>
          <w:lang w:eastAsia="zh-CN"/>
        </w:rPr>
        <w:t>（</w:t>
      </w:r>
      <w:r>
        <w:rPr>
          <w:rFonts w:hint="eastAsia" w:hAnsi="宋体"/>
          <w:sz w:val="24"/>
          <w:szCs w:val="24"/>
        </w:rPr>
        <w:t>格式自拟)</w:t>
      </w:r>
    </w:p>
    <w:p w14:paraId="606E8468">
      <w:pPr>
        <w:pStyle w:val="13"/>
        <w:rPr>
          <w:rFonts w:hAnsi="宋体"/>
        </w:rPr>
      </w:pPr>
    </w:p>
    <w:p w14:paraId="4EEF0D65">
      <w:pPr>
        <w:pStyle w:val="13"/>
        <w:rPr>
          <w:rFonts w:hAnsi="宋体"/>
        </w:rPr>
      </w:pPr>
    </w:p>
    <w:p w14:paraId="1276AC33">
      <w:pPr>
        <w:pStyle w:val="13"/>
        <w:rPr>
          <w:rFonts w:hAnsi="宋体"/>
        </w:rPr>
      </w:pPr>
    </w:p>
    <w:p w14:paraId="3BB925F5">
      <w:pPr>
        <w:pStyle w:val="13"/>
        <w:rPr>
          <w:rFonts w:hAnsi="宋体"/>
        </w:rPr>
      </w:pPr>
    </w:p>
    <w:p w14:paraId="09FF8E21">
      <w:pPr>
        <w:pStyle w:val="13"/>
        <w:rPr>
          <w:rFonts w:hAnsi="宋体"/>
        </w:rPr>
      </w:pPr>
    </w:p>
    <w:p w14:paraId="0D6FD188">
      <w:pPr>
        <w:pStyle w:val="13"/>
        <w:rPr>
          <w:rFonts w:hAnsi="宋体"/>
        </w:rPr>
      </w:pPr>
    </w:p>
    <w:p w14:paraId="63BE7B8C">
      <w:pPr>
        <w:pStyle w:val="13"/>
        <w:rPr>
          <w:rFonts w:hAnsi="宋体"/>
        </w:rPr>
      </w:pPr>
    </w:p>
    <w:p w14:paraId="4A935762">
      <w:pPr>
        <w:pStyle w:val="13"/>
        <w:rPr>
          <w:rFonts w:hAnsi="宋体"/>
        </w:rPr>
      </w:pPr>
    </w:p>
    <w:p w14:paraId="47AADC22">
      <w:pPr>
        <w:pStyle w:val="13"/>
        <w:rPr>
          <w:rFonts w:hAnsi="宋体"/>
        </w:rPr>
      </w:pPr>
    </w:p>
    <w:p w14:paraId="42EC4F22">
      <w:pPr>
        <w:pStyle w:val="13"/>
        <w:rPr>
          <w:rFonts w:hAnsi="宋体"/>
        </w:rPr>
      </w:pPr>
    </w:p>
    <w:p w14:paraId="58ABA4D6">
      <w:pPr>
        <w:pStyle w:val="13"/>
        <w:rPr>
          <w:rFonts w:hAnsi="宋体"/>
        </w:rPr>
      </w:pPr>
    </w:p>
    <w:p w14:paraId="2EE57486">
      <w:pPr>
        <w:pStyle w:val="13"/>
        <w:rPr>
          <w:rFonts w:hAnsi="宋体"/>
        </w:rPr>
      </w:pPr>
    </w:p>
    <w:p w14:paraId="4B9980F7">
      <w:pPr>
        <w:pStyle w:val="13"/>
        <w:rPr>
          <w:rFonts w:hAnsi="宋体"/>
        </w:rPr>
      </w:pPr>
    </w:p>
    <w:p w14:paraId="7EEB219A">
      <w:pPr>
        <w:pStyle w:val="13"/>
        <w:rPr>
          <w:rFonts w:hAnsi="宋体"/>
        </w:rPr>
      </w:pPr>
    </w:p>
    <w:p w14:paraId="564DE98F">
      <w:pPr>
        <w:pStyle w:val="13"/>
        <w:rPr>
          <w:rFonts w:hAnsi="宋体"/>
        </w:rPr>
      </w:pPr>
    </w:p>
    <w:p w14:paraId="3FA0896E">
      <w:pPr>
        <w:pStyle w:val="13"/>
        <w:rPr>
          <w:rFonts w:hAnsi="宋体"/>
        </w:rPr>
      </w:pPr>
    </w:p>
    <w:p w14:paraId="20547470">
      <w:pPr>
        <w:pStyle w:val="13"/>
        <w:rPr>
          <w:rFonts w:hAnsi="宋体"/>
        </w:rPr>
      </w:pPr>
    </w:p>
    <w:p w14:paraId="46586405">
      <w:pPr>
        <w:pStyle w:val="13"/>
        <w:rPr>
          <w:rFonts w:hAnsi="宋体"/>
        </w:rPr>
      </w:pPr>
    </w:p>
    <w:p w14:paraId="77BAFB25">
      <w:pPr>
        <w:pStyle w:val="13"/>
        <w:rPr>
          <w:rFonts w:hAnsi="宋体"/>
        </w:rPr>
      </w:pPr>
    </w:p>
    <w:p w14:paraId="54ABB5C5">
      <w:pPr>
        <w:pStyle w:val="13"/>
        <w:rPr>
          <w:rFonts w:hAnsi="宋体"/>
        </w:rPr>
      </w:pPr>
    </w:p>
    <w:p w14:paraId="14CA6650">
      <w:pPr>
        <w:pStyle w:val="13"/>
        <w:rPr>
          <w:rFonts w:hAnsi="宋体"/>
        </w:rPr>
      </w:pPr>
    </w:p>
    <w:p w14:paraId="2F57AA2B">
      <w:pPr>
        <w:pStyle w:val="13"/>
        <w:rPr>
          <w:rFonts w:hAnsi="宋体"/>
        </w:rPr>
      </w:pPr>
    </w:p>
    <w:p w14:paraId="243A7CD9">
      <w:pPr>
        <w:pStyle w:val="13"/>
        <w:rPr>
          <w:rFonts w:hAnsi="宋体"/>
        </w:rPr>
      </w:pPr>
    </w:p>
    <w:p w14:paraId="4B2CF12F">
      <w:pPr>
        <w:spacing w:line="360" w:lineRule="auto"/>
        <w:ind w:firstLine="2680" w:firstLineChars="1117"/>
        <w:rPr>
          <w:rFonts w:ascii="宋体" w:hAnsi="宋体"/>
          <w:b/>
          <w:sz w:val="24"/>
        </w:rPr>
      </w:pPr>
      <w:r>
        <w:rPr>
          <w:rFonts w:hint="eastAsia" w:ascii="宋体" w:hAnsi="宋体"/>
          <w:b/>
          <w:sz w:val="24"/>
        </w:rPr>
        <w:t>投标人</w:t>
      </w:r>
      <w:r>
        <w:rPr>
          <w:rFonts w:ascii="宋体" w:hAnsi="宋体"/>
          <w:b/>
          <w:sz w:val="24"/>
        </w:rPr>
        <w:t>：</w:t>
      </w:r>
      <w:r>
        <w:rPr>
          <w:rFonts w:ascii="宋体" w:hAnsi="宋体"/>
          <w:b/>
          <w:sz w:val="24"/>
          <w:u w:val="single"/>
        </w:rPr>
        <w:t xml:space="preserve">                                 </w:t>
      </w:r>
      <w:r>
        <w:rPr>
          <w:rFonts w:ascii="宋体" w:hAnsi="宋体"/>
          <w:b/>
          <w:sz w:val="24"/>
        </w:rPr>
        <w:t>（</w:t>
      </w:r>
      <w:r>
        <w:rPr>
          <w:rFonts w:hint="eastAsia" w:ascii="宋体" w:hAnsi="宋体"/>
          <w:b/>
          <w:sz w:val="24"/>
        </w:rPr>
        <w:t>加</w:t>
      </w:r>
      <w:r>
        <w:rPr>
          <w:rFonts w:ascii="宋体" w:hAnsi="宋体"/>
          <w:b/>
          <w:sz w:val="24"/>
        </w:rPr>
        <w:t>盖</w:t>
      </w:r>
      <w:r>
        <w:rPr>
          <w:rFonts w:hint="eastAsia" w:ascii="宋体" w:hAnsi="宋体"/>
          <w:b/>
          <w:sz w:val="24"/>
        </w:rPr>
        <w:t>电子公章</w:t>
      </w:r>
      <w:r>
        <w:rPr>
          <w:rFonts w:ascii="宋体" w:hAnsi="宋体"/>
          <w:b/>
          <w:sz w:val="24"/>
        </w:rPr>
        <w:t>）</w:t>
      </w:r>
    </w:p>
    <w:p w14:paraId="5A2BC6C7">
      <w:pPr>
        <w:spacing w:line="360" w:lineRule="auto"/>
        <w:ind w:firstLine="2680" w:firstLineChars="1117"/>
        <w:rPr>
          <w:rFonts w:ascii="宋体" w:hAnsi="宋体"/>
          <w:b/>
          <w:sz w:val="24"/>
        </w:rPr>
      </w:pPr>
    </w:p>
    <w:p w14:paraId="163906A0">
      <w:pPr>
        <w:spacing w:line="360" w:lineRule="auto"/>
        <w:ind w:firstLine="2680" w:firstLineChars="1117"/>
        <w:rPr>
          <w:rFonts w:ascii="宋体" w:hAnsi="宋体"/>
          <w:b/>
          <w:sz w:val="24"/>
        </w:rPr>
      </w:pPr>
      <w:r>
        <w:rPr>
          <w:rFonts w:ascii="宋体" w:hAnsi="宋体"/>
          <w:b/>
          <w:sz w:val="24"/>
        </w:rPr>
        <w:t>法定代表人</w:t>
      </w:r>
      <w:r>
        <w:rPr>
          <w:rFonts w:hint="eastAsia" w:ascii="宋体" w:hAnsi="宋体"/>
          <w:b/>
          <w:sz w:val="24"/>
        </w:rPr>
        <w:t>（电子签名）</w:t>
      </w:r>
      <w:r>
        <w:rPr>
          <w:rFonts w:ascii="宋体" w:hAnsi="宋体"/>
          <w:b/>
          <w:sz w:val="24"/>
        </w:rPr>
        <w:t>：</w:t>
      </w:r>
      <w:r>
        <w:rPr>
          <w:rFonts w:ascii="宋体" w:hAnsi="宋体"/>
          <w:b/>
          <w:sz w:val="24"/>
          <w:u w:val="single"/>
        </w:rPr>
        <w:t xml:space="preserve">               </w:t>
      </w:r>
      <w:r>
        <w:rPr>
          <w:rFonts w:hint="eastAsia" w:ascii="宋体" w:hAnsi="宋体"/>
          <w:b/>
          <w:sz w:val="24"/>
        </w:rPr>
        <w:t xml:space="preserve"> </w:t>
      </w:r>
    </w:p>
    <w:p w14:paraId="708D0E97">
      <w:pPr>
        <w:spacing w:line="360" w:lineRule="auto"/>
        <w:ind w:firstLine="2680" w:firstLineChars="1117"/>
        <w:rPr>
          <w:rFonts w:ascii="宋体" w:hAnsi="宋体"/>
          <w:b/>
          <w:sz w:val="24"/>
          <w:u w:val="single"/>
        </w:rPr>
      </w:pPr>
    </w:p>
    <w:p w14:paraId="60877869">
      <w:pPr>
        <w:spacing w:line="360" w:lineRule="auto"/>
        <w:ind w:firstLine="2680" w:firstLineChars="1117"/>
        <w:rPr>
          <w:rFonts w:ascii="宋体" w:hAnsi="宋体"/>
          <w:b/>
          <w:sz w:val="24"/>
        </w:rPr>
      </w:pPr>
      <w:r>
        <w:rPr>
          <w:rFonts w:ascii="宋体" w:hAnsi="宋体"/>
          <w:b/>
          <w:sz w:val="24"/>
          <w:u w:val="single"/>
        </w:rPr>
        <w:t xml:space="preserve">            </w:t>
      </w:r>
      <w:r>
        <w:rPr>
          <w:rFonts w:ascii="宋体" w:hAnsi="宋体"/>
          <w:b/>
          <w:sz w:val="24"/>
        </w:rPr>
        <w:t>年</w:t>
      </w:r>
      <w:r>
        <w:rPr>
          <w:rFonts w:ascii="宋体" w:hAnsi="宋体"/>
          <w:b/>
          <w:sz w:val="24"/>
          <w:u w:val="single"/>
        </w:rPr>
        <w:t xml:space="preserve">       </w:t>
      </w:r>
      <w:r>
        <w:rPr>
          <w:rFonts w:ascii="宋体" w:hAnsi="宋体"/>
          <w:b/>
          <w:sz w:val="24"/>
        </w:rPr>
        <w:t>月</w:t>
      </w:r>
      <w:r>
        <w:rPr>
          <w:rFonts w:ascii="宋体" w:hAnsi="宋体"/>
          <w:b/>
          <w:sz w:val="24"/>
          <w:u w:val="single"/>
        </w:rPr>
        <w:t xml:space="preserve">       </w:t>
      </w:r>
      <w:r>
        <w:rPr>
          <w:rFonts w:ascii="宋体" w:hAnsi="宋体"/>
          <w:b/>
          <w:sz w:val="24"/>
        </w:rPr>
        <w:t>日</w:t>
      </w:r>
    </w:p>
    <w:p w14:paraId="68B1B93E">
      <w:pPr>
        <w:spacing w:line="588" w:lineRule="exact"/>
        <w:jc w:val="left"/>
        <w:rPr>
          <w:rFonts w:ascii="宋体" w:hAnsi="宋体"/>
          <w:b/>
          <w:sz w:val="28"/>
          <w:szCs w:val="28"/>
        </w:rPr>
      </w:pPr>
      <w:r>
        <w:rPr>
          <w:rFonts w:ascii="宋体" w:hAnsi="宋体"/>
          <w:sz w:val="24"/>
          <w:u w:val="single"/>
        </w:rPr>
        <w:br w:type="page"/>
      </w:r>
      <w:r>
        <w:rPr>
          <w:rFonts w:ascii="宋体" w:hAnsi="宋体"/>
          <w:kern w:val="0"/>
          <w:sz w:val="24"/>
        </w:rPr>
        <w:t xml:space="preserve"> </w:t>
      </w:r>
      <w:r>
        <w:rPr>
          <w:rFonts w:hint="eastAsia" w:ascii="宋体" w:hAnsi="宋体"/>
          <w:b/>
          <w:sz w:val="28"/>
          <w:szCs w:val="28"/>
        </w:rPr>
        <w:t>格式11：</w:t>
      </w:r>
    </w:p>
    <w:p w14:paraId="64B75F88">
      <w:pPr>
        <w:pStyle w:val="3"/>
        <w:numPr>
          <w:ilvl w:val="0"/>
          <w:numId w:val="0"/>
        </w:numPr>
        <w:jc w:val="center"/>
        <w:rPr>
          <w:rFonts w:ascii="宋体" w:hAnsi="宋体" w:eastAsia="宋体"/>
          <w:sz w:val="32"/>
          <w:szCs w:val="32"/>
        </w:rPr>
      </w:pPr>
      <w:bookmarkStart w:id="79" w:name="_Toc99722901"/>
      <w:bookmarkStart w:id="80" w:name="_Toc493600037"/>
      <w:r>
        <w:rPr>
          <w:rFonts w:hint="eastAsia" w:ascii="宋体" w:hAnsi="宋体" w:eastAsia="宋体"/>
          <w:sz w:val="32"/>
          <w:szCs w:val="32"/>
        </w:rPr>
        <w:t>投标保证金交纳凭证</w:t>
      </w:r>
      <w:bookmarkEnd w:id="79"/>
      <w:bookmarkEnd w:id="80"/>
    </w:p>
    <w:p w14:paraId="255EDC4E">
      <w:pPr>
        <w:spacing w:line="588" w:lineRule="exact"/>
        <w:jc w:val="left"/>
        <w:rPr>
          <w:rFonts w:ascii="宋体" w:hAnsi="宋体"/>
          <w:b/>
          <w:sz w:val="28"/>
          <w:szCs w:val="28"/>
        </w:rPr>
      </w:pPr>
      <w:r>
        <w:rPr>
          <w:rFonts w:hint="eastAsia" w:ascii="宋体" w:hAnsi="宋体"/>
          <w:b/>
          <w:sz w:val="28"/>
          <w:szCs w:val="28"/>
        </w:rPr>
        <w:t xml:space="preserve"> </w:t>
      </w:r>
    </w:p>
    <w:p w14:paraId="10C7A8FA">
      <w:pPr>
        <w:spacing w:line="588" w:lineRule="exact"/>
        <w:jc w:val="left"/>
        <w:rPr>
          <w:rFonts w:ascii="宋体" w:hAnsi="宋体"/>
          <w:b/>
          <w:sz w:val="28"/>
          <w:szCs w:val="28"/>
        </w:rPr>
      </w:pPr>
      <w:r>
        <w:rPr>
          <w:rFonts w:ascii="宋体" w:hAnsi="宋体"/>
          <w:b/>
          <w:sz w:val="28"/>
          <w:szCs w:val="28"/>
        </w:rPr>
        <w:br w:type="page"/>
      </w:r>
      <w:r>
        <w:rPr>
          <w:rFonts w:hint="eastAsia" w:ascii="宋体" w:hAnsi="宋体"/>
          <w:b/>
          <w:sz w:val="28"/>
          <w:szCs w:val="28"/>
        </w:rPr>
        <w:t>格式12：</w:t>
      </w:r>
    </w:p>
    <w:p w14:paraId="49BDA171">
      <w:pPr>
        <w:pStyle w:val="3"/>
        <w:numPr>
          <w:ilvl w:val="0"/>
          <w:numId w:val="0"/>
        </w:numPr>
        <w:jc w:val="center"/>
        <w:rPr>
          <w:rFonts w:ascii="宋体" w:hAnsi="宋体" w:eastAsia="宋体"/>
          <w:sz w:val="32"/>
          <w:szCs w:val="32"/>
        </w:rPr>
      </w:pPr>
      <w:bookmarkStart w:id="81" w:name="_Toc493600038"/>
      <w:bookmarkStart w:id="82" w:name="_Toc99722902"/>
      <w:r>
        <w:rPr>
          <w:rFonts w:hint="eastAsia" w:ascii="宋体" w:hAnsi="宋体" w:eastAsia="宋体"/>
          <w:sz w:val="32"/>
          <w:szCs w:val="32"/>
        </w:rPr>
        <w:t>投标人信息表</w:t>
      </w:r>
      <w:bookmarkEnd w:id="81"/>
      <w:bookmarkEnd w:id="82"/>
    </w:p>
    <w:p w14:paraId="6BD3479B">
      <w:pPr>
        <w:pStyle w:val="13"/>
        <w:spacing w:line="400" w:lineRule="exact"/>
        <w:jc w:val="center"/>
        <w:rPr>
          <w:rFonts w:hAnsi="宋体"/>
          <w:b/>
          <w:sz w:val="24"/>
          <w:szCs w:val="24"/>
        </w:rPr>
      </w:pPr>
      <w:r>
        <w:rPr>
          <w:rFonts w:hint="eastAsia" w:hAnsi="宋体"/>
          <w:b/>
          <w:sz w:val="24"/>
          <w:szCs w:val="24"/>
        </w:rPr>
        <w:t>（请投标人如实填写本表信息）</w:t>
      </w:r>
    </w:p>
    <w:tbl>
      <w:tblPr>
        <w:tblStyle w:val="30"/>
        <w:tblW w:w="917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7"/>
        <w:gridCol w:w="1405"/>
        <w:gridCol w:w="1716"/>
        <w:gridCol w:w="1047"/>
        <w:gridCol w:w="1138"/>
        <w:gridCol w:w="2506"/>
      </w:tblGrid>
      <w:tr w14:paraId="565B9A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trPr>
        <w:tc>
          <w:tcPr>
            <w:tcW w:w="2772" w:type="dxa"/>
            <w:gridSpan w:val="2"/>
            <w:tcBorders>
              <w:right w:val="single" w:color="auto" w:sz="4" w:space="0"/>
            </w:tcBorders>
            <w:vAlign w:val="center"/>
          </w:tcPr>
          <w:p w14:paraId="64715C02">
            <w:pPr>
              <w:widowControl/>
              <w:jc w:val="center"/>
              <w:rPr>
                <w:rFonts w:ascii="宋体" w:hAnsi="宋体"/>
                <w:sz w:val="22"/>
                <w:szCs w:val="22"/>
              </w:rPr>
            </w:pPr>
            <w:r>
              <w:rPr>
                <w:rFonts w:hint="eastAsia" w:ascii="宋体" w:hAnsi="宋体"/>
                <w:sz w:val="22"/>
                <w:szCs w:val="22"/>
              </w:rPr>
              <w:t>公司名称</w:t>
            </w:r>
          </w:p>
        </w:tc>
        <w:tc>
          <w:tcPr>
            <w:tcW w:w="6407" w:type="dxa"/>
            <w:gridSpan w:val="4"/>
            <w:tcBorders>
              <w:left w:val="single" w:color="auto" w:sz="4" w:space="0"/>
            </w:tcBorders>
            <w:vAlign w:val="center"/>
          </w:tcPr>
          <w:p w14:paraId="46E9F5FB">
            <w:pPr>
              <w:widowControl/>
              <w:jc w:val="left"/>
              <w:rPr>
                <w:rFonts w:ascii="宋体" w:hAnsi="宋体"/>
                <w:sz w:val="22"/>
                <w:szCs w:val="22"/>
              </w:rPr>
            </w:pPr>
          </w:p>
        </w:tc>
      </w:tr>
      <w:tr w14:paraId="052AE7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2772" w:type="dxa"/>
            <w:gridSpan w:val="2"/>
            <w:tcBorders>
              <w:right w:val="single" w:color="auto" w:sz="4" w:space="0"/>
            </w:tcBorders>
            <w:vAlign w:val="center"/>
          </w:tcPr>
          <w:p w14:paraId="3E0D2C37">
            <w:pPr>
              <w:widowControl/>
              <w:jc w:val="center"/>
              <w:rPr>
                <w:rFonts w:ascii="宋体" w:hAnsi="宋体"/>
                <w:sz w:val="22"/>
                <w:szCs w:val="22"/>
              </w:rPr>
            </w:pPr>
            <w:r>
              <w:rPr>
                <w:rFonts w:hint="eastAsia" w:ascii="宋体" w:hAnsi="宋体"/>
                <w:sz w:val="22"/>
                <w:szCs w:val="22"/>
              </w:rPr>
              <w:t>公司地址</w:t>
            </w:r>
          </w:p>
        </w:tc>
        <w:tc>
          <w:tcPr>
            <w:tcW w:w="6407" w:type="dxa"/>
            <w:gridSpan w:val="4"/>
            <w:tcBorders>
              <w:left w:val="single" w:color="auto" w:sz="4" w:space="0"/>
            </w:tcBorders>
            <w:vAlign w:val="center"/>
          </w:tcPr>
          <w:p w14:paraId="5F97DD68">
            <w:pPr>
              <w:widowControl/>
              <w:jc w:val="center"/>
              <w:rPr>
                <w:rFonts w:ascii="宋体" w:hAnsi="宋体"/>
                <w:sz w:val="22"/>
                <w:szCs w:val="22"/>
              </w:rPr>
            </w:pPr>
          </w:p>
        </w:tc>
      </w:tr>
      <w:tr w14:paraId="18A0E9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2772" w:type="dxa"/>
            <w:gridSpan w:val="2"/>
            <w:tcBorders>
              <w:right w:val="single" w:color="auto" w:sz="4" w:space="0"/>
            </w:tcBorders>
            <w:vAlign w:val="center"/>
          </w:tcPr>
          <w:p w14:paraId="07D1C966">
            <w:pPr>
              <w:widowControl/>
              <w:jc w:val="center"/>
              <w:rPr>
                <w:rFonts w:ascii="宋体" w:hAnsi="宋体"/>
                <w:sz w:val="22"/>
                <w:szCs w:val="22"/>
              </w:rPr>
            </w:pPr>
            <w:r>
              <w:rPr>
                <w:rFonts w:hint="eastAsia" w:ascii="宋体" w:hAnsi="宋体"/>
                <w:sz w:val="22"/>
                <w:szCs w:val="22"/>
              </w:rPr>
              <w:t>公司性质</w:t>
            </w:r>
          </w:p>
        </w:tc>
        <w:tc>
          <w:tcPr>
            <w:tcW w:w="1716" w:type="dxa"/>
            <w:tcBorders>
              <w:left w:val="single" w:color="auto" w:sz="4" w:space="0"/>
              <w:right w:val="single" w:color="auto" w:sz="4" w:space="0"/>
            </w:tcBorders>
            <w:vAlign w:val="center"/>
          </w:tcPr>
          <w:p w14:paraId="71DC3825">
            <w:pPr>
              <w:widowControl/>
              <w:jc w:val="center"/>
              <w:rPr>
                <w:rFonts w:ascii="宋体" w:hAnsi="宋体"/>
                <w:sz w:val="22"/>
                <w:szCs w:val="22"/>
              </w:rPr>
            </w:pPr>
          </w:p>
        </w:tc>
        <w:tc>
          <w:tcPr>
            <w:tcW w:w="2185" w:type="dxa"/>
            <w:gridSpan w:val="2"/>
            <w:tcBorders>
              <w:left w:val="single" w:color="auto" w:sz="4" w:space="0"/>
              <w:right w:val="single" w:color="auto" w:sz="4" w:space="0"/>
            </w:tcBorders>
            <w:vAlign w:val="center"/>
          </w:tcPr>
          <w:p w14:paraId="7FED88B4">
            <w:pPr>
              <w:widowControl/>
              <w:jc w:val="center"/>
              <w:rPr>
                <w:rFonts w:ascii="宋体" w:hAnsi="宋体"/>
                <w:sz w:val="22"/>
                <w:szCs w:val="22"/>
              </w:rPr>
            </w:pPr>
            <w:r>
              <w:rPr>
                <w:rFonts w:hint="eastAsia" w:ascii="宋体" w:hAnsi="宋体"/>
                <w:sz w:val="22"/>
                <w:szCs w:val="22"/>
              </w:rPr>
              <w:t>公司类型</w:t>
            </w:r>
          </w:p>
        </w:tc>
        <w:tc>
          <w:tcPr>
            <w:tcW w:w="2506" w:type="dxa"/>
            <w:tcBorders>
              <w:left w:val="single" w:color="auto" w:sz="4" w:space="0"/>
            </w:tcBorders>
            <w:vAlign w:val="center"/>
          </w:tcPr>
          <w:p w14:paraId="7DB1F1E4">
            <w:pPr>
              <w:widowControl/>
              <w:jc w:val="center"/>
              <w:rPr>
                <w:rFonts w:ascii="宋体" w:hAnsi="宋体"/>
                <w:sz w:val="22"/>
                <w:szCs w:val="22"/>
              </w:rPr>
            </w:pPr>
          </w:p>
        </w:tc>
      </w:tr>
      <w:tr w14:paraId="5EE0D3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2772" w:type="dxa"/>
            <w:gridSpan w:val="2"/>
            <w:vAlign w:val="center"/>
          </w:tcPr>
          <w:p w14:paraId="1850B261">
            <w:pPr>
              <w:widowControl/>
              <w:jc w:val="center"/>
              <w:rPr>
                <w:rFonts w:ascii="宋体" w:hAnsi="宋体"/>
                <w:sz w:val="22"/>
                <w:szCs w:val="22"/>
              </w:rPr>
            </w:pPr>
            <w:r>
              <w:rPr>
                <w:rFonts w:hint="eastAsia" w:ascii="宋体" w:hAnsi="宋体"/>
                <w:sz w:val="22"/>
                <w:szCs w:val="22"/>
              </w:rPr>
              <w:t>法定代表人</w:t>
            </w:r>
          </w:p>
        </w:tc>
        <w:tc>
          <w:tcPr>
            <w:tcW w:w="1716" w:type="dxa"/>
            <w:vAlign w:val="center"/>
          </w:tcPr>
          <w:p w14:paraId="37C361FB">
            <w:pPr>
              <w:widowControl/>
              <w:jc w:val="center"/>
              <w:rPr>
                <w:rFonts w:ascii="宋体" w:hAnsi="宋体"/>
                <w:sz w:val="22"/>
                <w:szCs w:val="22"/>
              </w:rPr>
            </w:pPr>
          </w:p>
        </w:tc>
        <w:tc>
          <w:tcPr>
            <w:tcW w:w="2185" w:type="dxa"/>
            <w:gridSpan w:val="2"/>
            <w:tcBorders>
              <w:right w:val="single" w:color="auto" w:sz="4" w:space="0"/>
            </w:tcBorders>
            <w:vAlign w:val="center"/>
          </w:tcPr>
          <w:p w14:paraId="4127D888">
            <w:pPr>
              <w:widowControl/>
              <w:jc w:val="center"/>
              <w:rPr>
                <w:rFonts w:ascii="宋体" w:hAnsi="宋体"/>
                <w:sz w:val="22"/>
                <w:szCs w:val="22"/>
              </w:rPr>
            </w:pPr>
            <w:r>
              <w:rPr>
                <w:rFonts w:hint="eastAsia" w:ascii="宋体" w:hAnsi="宋体"/>
                <w:sz w:val="22"/>
                <w:szCs w:val="22"/>
              </w:rPr>
              <w:t>注册资金</w:t>
            </w:r>
          </w:p>
        </w:tc>
        <w:tc>
          <w:tcPr>
            <w:tcW w:w="2506" w:type="dxa"/>
            <w:tcBorders>
              <w:left w:val="single" w:color="auto" w:sz="4" w:space="0"/>
            </w:tcBorders>
            <w:vAlign w:val="center"/>
          </w:tcPr>
          <w:p w14:paraId="7FE7B37E">
            <w:pPr>
              <w:widowControl/>
              <w:jc w:val="center"/>
              <w:rPr>
                <w:rFonts w:ascii="宋体" w:hAnsi="宋体"/>
                <w:sz w:val="22"/>
                <w:szCs w:val="22"/>
              </w:rPr>
            </w:pPr>
          </w:p>
        </w:tc>
      </w:tr>
      <w:tr w14:paraId="7E48D1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trPr>
        <w:tc>
          <w:tcPr>
            <w:tcW w:w="2772" w:type="dxa"/>
            <w:gridSpan w:val="2"/>
            <w:vMerge w:val="restart"/>
            <w:vAlign w:val="center"/>
          </w:tcPr>
          <w:p w14:paraId="7E70FFA3">
            <w:pPr>
              <w:widowControl/>
              <w:jc w:val="center"/>
              <w:rPr>
                <w:rFonts w:ascii="宋体" w:hAnsi="宋体"/>
                <w:sz w:val="22"/>
                <w:szCs w:val="22"/>
              </w:rPr>
            </w:pPr>
            <w:r>
              <w:rPr>
                <w:rFonts w:hint="eastAsia" w:ascii="宋体" w:hAnsi="宋体"/>
                <w:sz w:val="22"/>
                <w:szCs w:val="22"/>
              </w:rPr>
              <w:t>注册日期</w:t>
            </w:r>
          </w:p>
        </w:tc>
        <w:tc>
          <w:tcPr>
            <w:tcW w:w="1716" w:type="dxa"/>
            <w:vMerge w:val="restart"/>
            <w:vAlign w:val="center"/>
          </w:tcPr>
          <w:p w14:paraId="094CE92F">
            <w:pPr>
              <w:widowControl/>
              <w:jc w:val="center"/>
              <w:rPr>
                <w:rFonts w:ascii="宋体" w:hAnsi="宋体"/>
                <w:sz w:val="22"/>
                <w:szCs w:val="22"/>
              </w:rPr>
            </w:pPr>
          </w:p>
        </w:tc>
        <w:tc>
          <w:tcPr>
            <w:tcW w:w="2185" w:type="dxa"/>
            <w:gridSpan w:val="2"/>
            <w:tcBorders>
              <w:bottom w:val="single" w:color="auto" w:sz="4" w:space="0"/>
            </w:tcBorders>
            <w:vAlign w:val="center"/>
          </w:tcPr>
          <w:p w14:paraId="3ED531B4">
            <w:pPr>
              <w:widowControl/>
              <w:jc w:val="center"/>
              <w:rPr>
                <w:rFonts w:ascii="宋体" w:hAnsi="宋体"/>
                <w:sz w:val="22"/>
                <w:szCs w:val="22"/>
              </w:rPr>
            </w:pPr>
            <w:r>
              <w:rPr>
                <w:rFonts w:hint="eastAsia" w:ascii="宋体" w:hAnsi="宋体"/>
                <w:sz w:val="22"/>
                <w:szCs w:val="22"/>
              </w:rPr>
              <w:t>开户银行</w:t>
            </w:r>
          </w:p>
        </w:tc>
        <w:tc>
          <w:tcPr>
            <w:tcW w:w="2506" w:type="dxa"/>
            <w:tcBorders>
              <w:bottom w:val="single" w:color="auto" w:sz="4" w:space="0"/>
            </w:tcBorders>
            <w:vAlign w:val="center"/>
          </w:tcPr>
          <w:p w14:paraId="4A74FE66">
            <w:pPr>
              <w:widowControl/>
              <w:jc w:val="center"/>
              <w:rPr>
                <w:rFonts w:ascii="宋体" w:hAnsi="宋体"/>
                <w:sz w:val="22"/>
                <w:szCs w:val="22"/>
              </w:rPr>
            </w:pPr>
          </w:p>
        </w:tc>
      </w:tr>
      <w:tr w14:paraId="4792E8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trPr>
        <w:tc>
          <w:tcPr>
            <w:tcW w:w="2772" w:type="dxa"/>
            <w:gridSpan w:val="2"/>
            <w:vMerge w:val="continue"/>
            <w:vAlign w:val="center"/>
          </w:tcPr>
          <w:p w14:paraId="122878AB">
            <w:pPr>
              <w:widowControl/>
              <w:jc w:val="center"/>
              <w:rPr>
                <w:rFonts w:ascii="宋体" w:hAnsi="宋体"/>
                <w:sz w:val="22"/>
                <w:szCs w:val="22"/>
              </w:rPr>
            </w:pPr>
          </w:p>
        </w:tc>
        <w:tc>
          <w:tcPr>
            <w:tcW w:w="1716" w:type="dxa"/>
            <w:vMerge w:val="continue"/>
            <w:vAlign w:val="center"/>
          </w:tcPr>
          <w:p w14:paraId="14757489">
            <w:pPr>
              <w:widowControl/>
              <w:jc w:val="center"/>
              <w:rPr>
                <w:rFonts w:ascii="宋体" w:hAnsi="宋体"/>
                <w:sz w:val="22"/>
                <w:szCs w:val="22"/>
              </w:rPr>
            </w:pPr>
          </w:p>
        </w:tc>
        <w:tc>
          <w:tcPr>
            <w:tcW w:w="2185" w:type="dxa"/>
            <w:gridSpan w:val="2"/>
            <w:tcBorders>
              <w:top w:val="single" w:color="auto" w:sz="4" w:space="0"/>
            </w:tcBorders>
            <w:vAlign w:val="center"/>
          </w:tcPr>
          <w:p w14:paraId="34EC13EF">
            <w:pPr>
              <w:widowControl/>
              <w:jc w:val="center"/>
              <w:rPr>
                <w:rFonts w:ascii="宋体" w:hAnsi="宋体"/>
                <w:sz w:val="22"/>
                <w:szCs w:val="22"/>
              </w:rPr>
            </w:pPr>
            <w:r>
              <w:rPr>
                <w:rFonts w:hint="eastAsia" w:ascii="宋体" w:hAnsi="宋体"/>
                <w:sz w:val="22"/>
                <w:szCs w:val="22"/>
              </w:rPr>
              <w:t>开户基本账号</w:t>
            </w:r>
          </w:p>
        </w:tc>
        <w:tc>
          <w:tcPr>
            <w:tcW w:w="2506" w:type="dxa"/>
            <w:tcBorders>
              <w:top w:val="single" w:color="auto" w:sz="4" w:space="0"/>
            </w:tcBorders>
            <w:vAlign w:val="center"/>
          </w:tcPr>
          <w:p w14:paraId="3FD23DBE">
            <w:pPr>
              <w:widowControl/>
              <w:jc w:val="center"/>
              <w:rPr>
                <w:rFonts w:ascii="宋体" w:hAnsi="宋体"/>
                <w:sz w:val="22"/>
                <w:szCs w:val="22"/>
              </w:rPr>
            </w:pPr>
          </w:p>
        </w:tc>
      </w:tr>
      <w:tr w14:paraId="5313DF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trPr>
        <w:tc>
          <w:tcPr>
            <w:tcW w:w="2772" w:type="dxa"/>
            <w:gridSpan w:val="2"/>
            <w:vMerge w:val="restart"/>
            <w:vAlign w:val="center"/>
          </w:tcPr>
          <w:p w14:paraId="518D9407">
            <w:pPr>
              <w:widowControl/>
              <w:jc w:val="center"/>
              <w:rPr>
                <w:rFonts w:ascii="宋体" w:hAnsi="宋体"/>
                <w:sz w:val="22"/>
                <w:szCs w:val="22"/>
              </w:rPr>
            </w:pPr>
            <w:r>
              <w:rPr>
                <w:rFonts w:hint="eastAsia" w:ascii="宋体" w:hAnsi="宋体"/>
                <w:sz w:val="22"/>
                <w:szCs w:val="22"/>
              </w:rPr>
              <w:t>联系人</w:t>
            </w:r>
          </w:p>
        </w:tc>
        <w:tc>
          <w:tcPr>
            <w:tcW w:w="1716" w:type="dxa"/>
            <w:vMerge w:val="restart"/>
            <w:vAlign w:val="center"/>
          </w:tcPr>
          <w:p w14:paraId="0A09BF52">
            <w:pPr>
              <w:widowControl/>
              <w:jc w:val="center"/>
              <w:rPr>
                <w:rFonts w:ascii="宋体" w:hAnsi="宋体"/>
                <w:sz w:val="22"/>
                <w:szCs w:val="22"/>
              </w:rPr>
            </w:pPr>
          </w:p>
        </w:tc>
        <w:tc>
          <w:tcPr>
            <w:tcW w:w="1047" w:type="dxa"/>
            <w:vMerge w:val="restart"/>
            <w:vAlign w:val="center"/>
          </w:tcPr>
          <w:p w14:paraId="53A9BE0F">
            <w:pPr>
              <w:widowControl/>
              <w:jc w:val="center"/>
              <w:rPr>
                <w:rFonts w:ascii="宋体" w:hAnsi="宋体"/>
                <w:sz w:val="22"/>
                <w:szCs w:val="22"/>
              </w:rPr>
            </w:pPr>
            <w:r>
              <w:rPr>
                <w:rFonts w:hint="eastAsia" w:ascii="宋体" w:hAnsi="宋体"/>
                <w:sz w:val="22"/>
                <w:szCs w:val="22"/>
              </w:rPr>
              <w:t>联系电话</w:t>
            </w:r>
          </w:p>
        </w:tc>
        <w:tc>
          <w:tcPr>
            <w:tcW w:w="1138" w:type="dxa"/>
            <w:vAlign w:val="center"/>
          </w:tcPr>
          <w:p w14:paraId="36DFBB63">
            <w:pPr>
              <w:widowControl/>
              <w:jc w:val="center"/>
              <w:rPr>
                <w:rFonts w:ascii="宋体" w:hAnsi="宋体"/>
                <w:sz w:val="22"/>
                <w:szCs w:val="22"/>
              </w:rPr>
            </w:pPr>
            <w:r>
              <w:rPr>
                <w:rFonts w:hint="eastAsia" w:ascii="宋体" w:hAnsi="宋体"/>
                <w:sz w:val="22"/>
                <w:szCs w:val="22"/>
              </w:rPr>
              <w:t>手机</w:t>
            </w:r>
          </w:p>
        </w:tc>
        <w:tc>
          <w:tcPr>
            <w:tcW w:w="2506" w:type="dxa"/>
            <w:vAlign w:val="center"/>
          </w:tcPr>
          <w:p w14:paraId="62434A9E">
            <w:pPr>
              <w:widowControl/>
              <w:jc w:val="center"/>
              <w:rPr>
                <w:rFonts w:ascii="宋体" w:hAnsi="宋体"/>
                <w:sz w:val="22"/>
                <w:szCs w:val="22"/>
              </w:rPr>
            </w:pPr>
          </w:p>
        </w:tc>
      </w:tr>
      <w:tr w14:paraId="7EE524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772" w:type="dxa"/>
            <w:gridSpan w:val="2"/>
            <w:vMerge w:val="continue"/>
            <w:vAlign w:val="center"/>
          </w:tcPr>
          <w:p w14:paraId="2B40B5E0">
            <w:pPr>
              <w:widowControl/>
              <w:jc w:val="center"/>
              <w:rPr>
                <w:rFonts w:ascii="宋体" w:hAnsi="宋体"/>
                <w:sz w:val="22"/>
                <w:szCs w:val="22"/>
              </w:rPr>
            </w:pPr>
          </w:p>
        </w:tc>
        <w:tc>
          <w:tcPr>
            <w:tcW w:w="1716" w:type="dxa"/>
            <w:vMerge w:val="continue"/>
            <w:vAlign w:val="center"/>
          </w:tcPr>
          <w:p w14:paraId="4A2652A1">
            <w:pPr>
              <w:widowControl/>
              <w:jc w:val="center"/>
              <w:rPr>
                <w:rFonts w:ascii="宋体" w:hAnsi="宋体"/>
                <w:sz w:val="22"/>
                <w:szCs w:val="22"/>
              </w:rPr>
            </w:pPr>
          </w:p>
        </w:tc>
        <w:tc>
          <w:tcPr>
            <w:tcW w:w="1047" w:type="dxa"/>
            <w:vMerge w:val="continue"/>
            <w:vAlign w:val="center"/>
          </w:tcPr>
          <w:p w14:paraId="33D4CBF1">
            <w:pPr>
              <w:widowControl/>
              <w:jc w:val="center"/>
              <w:rPr>
                <w:rFonts w:ascii="宋体" w:hAnsi="宋体"/>
                <w:sz w:val="22"/>
                <w:szCs w:val="22"/>
              </w:rPr>
            </w:pPr>
          </w:p>
        </w:tc>
        <w:tc>
          <w:tcPr>
            <w:tcW w:w="1138" w:type="dxa"/>
            <w:vAlign w:val="center"/>
          </w:tcPr>
          <w:p w14:paraId="2FA52004">
            <w:pPr>
              <w:widowControl/>
              <w:jc w:val="center"/>
              <w:rPr>
                <w:rFonts w:ascii="宋体" w:hAnsi="宋体"/>
                <w:sz w:val="22"/>
                <w:szCs w:val="22"/>
              </w:rPr>
            </w:pPr>
            <w:r>
              <w:rPr>
                <w:rFonts w:hint="eastAsia" w:ascii="宋体" w:hAnsi="宋体"/>
                <w:sz w:val="22"/>
                <w:szCs w:val="22"/>
              </w:rPr>
              <w:t>固话</w:t>
            </w:r>
          </w:p>
        </w:tc>
        <w:tc>
          <w:tcPr>
            <w:tcW w:w="2506" w:type="dxa"/>
            <w:vAlign w:val="center"/>
          </w:tcPr>
          <w:p w14:paraId="6050CE3D">
            <w:pPr>
              <w:widowControl/>
              <w:jc w:val="center"/>
              <w:rPr>
                <w:rFonts w:ascii="宋体" w:hAnsi="宋体"/>
                <w:sz w:val="22"/>
                <w:szCs w:val="22"/>
              </w:rPr>
            </w:pPr>
          </w:p>
        </w:tc>
      </w:tr>
      <w:tr w14:paraId="3BF284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2772" w:type="dxa"/>
            <w:gridSpan w:val="2"/>
            <w:vAlign w:val="center"/>
          </w:tcPr>
          <w:p w14:paraId="7FDAB377">
            <w:pPr>
              <w:widowControl/>
              <w:jc w:val="center"/>
              <w:rPr>
                <w:rFonts w:ascii="宋体" w:hAnsi="宋体"/>
                <w:sz w:val="22"/>
                <w:szCs w:val="22"/>
              </w:rPr>
            </w:pPr>
            <w:r>
              <w:rPr>
                <w:rFonts w:hint="eastAsia" w:ascii="宋体" w:hAnsi="宋体"/>
                <w:sz w:val="22"/>
                <w:szCs w:val="22"/>
              </w:rPr>
              <w:t>联系传真</w:t>
            </w:r>
          </w:p>
        </w:tc>
        <w:tc>
          <w:tcPr>
            <w:tcW w:w="1716" w:type="dxa"/>
            <w:vAlign w:val="center"/>
          </w:tcPr>
          <w:p w14:paraId="5D2E31A8">
            <w:pPr>
              <w:widowControl/>
              <w:jc w:val="center"/>
              <w:rPr>
                <w:rFonts w:ascii="宋体" w:hAnsi="宋体"/>
                <w:sz w:val="22"/>
                <w:szCs w:val="22"/>
              </w:rPr>
            </w:pPr>
          </w:p>
        </w:tc>
        <w:tc>
          <w:tcPr>
            <w:tcW w:w="2185" w:type="dxa"/>
            <w:gridSpan w:val="2"/>
            <w:vAlign w:val="center"/>
          </w:tcPr>
          <w:p w14:paraId="759C899F">
            <w:pPr>
              <w:widowControl/>
              <w:jc w:val="center"/>
              <w:rPr>
                <w:rFonts w:ascii="宋体" w:hAnsi="宋体"/>
                <w:sz w:val="22"/>
                <w:szCs w:val="22"/>
              </w:rPr>
            </w:pPr>
            <w:r>
              <w:rPr>
                <w:rFonts w:hint="eastAsia" w:ascii="宋体" w:hAnsi="宋体"/>
                <w:sz w:val="22"/>
                <w:szCs w:val="22"/>
              </w:rPr>
              <w:t>联系邮箱</w:t>
            </w:r>
          </w:p>
        </w:tc>
        <w:tc>
          <w:tcPr>
            <w:tcW w:w="2506" w:type="dxa"/>
            <w:vAlign w:val="center"/>
          </w:tcPr>
          <w:p w14:paraId="276C570B">
            <w:pPr>
              <w:widowControl/>
              <w:jc w:val="center"/>
              <w:rPr>
                <w:rFonts w:ascii="宋体" w:hAnsi="宋体"/>
                <w:sz w:val="22"/>
                <w:szCs w:val="22"/>
              </w:rPr>
            </w:pPr>
          </w:p>
        </w:tc>
      </w:tr>
      <w:tr w14:paraId="36D757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trPr>
        <w:tc>
          <w:tcPr>
            <w:tcW w:w="2772" w:type="dxa"/>
            <w:gridSpan w:val="2"/>
            <w:vAlign w:val="center"/>
          </w:tcPr>
          <w:p w14:paraId="629938BF">
            <w:pPr>
              <w:widowControl/>
              <w:jc w:val="center"/>
              <w:rPr>
                <w:rFonts w:ascii="宋体" w:hAnsi="宋体"/>
                <w:sz w:val="22"/>
                <w:szCs w:val="22"/>
              </w:rPr>
            </w:pPr>
            <w:r>
              <w:rPr>
                <w:rFonts w:hint="eastAsia" w:ascii="宋体" w:hAnsi="宋体"/>
                <w:sz w:val="22"/>
                <w:szCs w:val="22"/>
              </w:rPr>
              <w:t>经营范围</w:t>
            </w:r>
          </w:p>
        </w:tc>
        <w:tc>
          <w:tcPr>
            <w:tcW w:w="6407" w:type="dxa"/>
            <w:gridSpan w:val="4"/>
            <w:vAlign w:val="center"/>
          </w:tcPr>
          <w:p w14:paraId="751CFBB9">
            <w:pPr>
              <w:widowControl/>
              <w:jc w:val="center"/>
              <w:rPr>
                <w:rFonts w:ascii="宋体" w:hAnsi="宋体"/>
                <w:sz w:val="22"/>
                <w:szCs w:val="22"/>
              </w:rPr>
            </w:pPr>
          </w:p>
        </w:tc>
      </w:tr>
      <w:tr w14:paraId="2B684C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772" w:type="dxa"/>
            <w:gridSpan w:val="2"/>
            <w:vAlign w:val="center"/>
          </w:tcPr>
          <w:p w14:paraId="4974B52B">
            <w:pPr>
              <w:widowControl/>
              <w:jc w:val="center"/>
              <w:rPr>
                <w:rFonts w:ascii="宋体" w:hAnsi="宋体"/>
                <w:sz w:val="22"/>
                <w:szCs w:val="22"/>
              </w:rPr>
            </w:pPr>
            <w:r>
              <w:rPr>
                <w:rFonts w:hint="eastAsia" w:ascii="宋体" w:hAnsi="宋体"/>
                <w:sz w:val="22"/>
                <w:szCs w:val="22"/>
              </w:rPr>
              <w:t>公司管理体系认证</w:t>
            </w:r>
          </w:p>
        </w:tc>
        <w:tc>
          <w:tcPr>
            <w:tcW w:w="6407" w:type="dxa"/>
            <w:gridSpan w:val="4"/>
            <w:vAlign w:val="center"/>
          </w:tcPr>
          <w:p w14:paraId="4EFF175F">
            <w:pPr>
              <w:widowControl/>
              <w:jc w:val="center"/>
              <w:rPr>
                <w:rFonts w:ascii="宋体" w:hAnsi="宋体"/>
                <w:sz w:val="22"/>
                <w:szCs w:val="22"/>
              </w:rPr>
            </w:pPr>
            <w:r>
              <w:rPr>
                <w:rFonts w:hint="eastAsia" w:ascii="宋体" w:hAnsi="宋体"/>
                <w:sz w:val="22"/>
                <w:szCs w:val="22"/>
              </w:rPr>
              <w:t>（质量、职业、环境管理体系）</w:t>
            </w:r>
          </w:p>
        </w:tc>
      </w:tr>
      <w:tr w14:paraId="4EE30C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trPr>
        <w:tc>
          <w:tcPr>
            <w:tcW w:w="9179" w:type="dxa"/>
            <w:gridSpan w:val="6"/>
            <w:vAlign w:val="center"/>
          </w:tcPr>
          <w:p w14:paraId="57C9A559">
            <w:pPr>
              <w:widowControl/>
              <w:jc w:val="left"/>
              <w:rPr>
                <w:rFonts w:ascii="宋体" w:hAnsi="宋体"/>
                <w:sz w:val="22"/>
                <w:szCs w:val="22"/>
              </w:rPr>
            </w:pPr>
            <w:r>
              <w:rPr>
                <w:rFonts w:hint="eastAsia" w:ascii="宋体" w:hAnsi="宋体"/>
                <w:sz w:val="22"/>
                <w:szCs w:val="22"/>
              </w:rPr>
              <w:t>公司资质及各类生产、经营许可</w:t>
            </w:r>
          </w:p>
        </w:tc>
      </w:tr>
      <w:tr w14:paraId="337E01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3" w:hRule="atLeast"/>
        </w:trPr>
        <w:tc>
          <w:tcPr>
            <w:tcW w:w="9179" w:type="dxa"/>
            <w:gridSpan w:val="6"/>
            <w:vAlign w:val="center"/>
          </w:tcPr>
          <w:p w14:paraId="726ACC4E">
            <w:pPr>
              <w:widowControl/>
              <w:rPr>
                <w:rFonts w:ascii="宋体" w:hAnsi="宋体"/>
                <w:sz w:val="22"/>
                <w:szCs w:val="22"/>
              </w:rPr>
            </w:pPr>
            <w:r>
              <w:rPr>
                <w:rFonts w:hint="eastAsia" w:ascii="宋体" w:hAnsi="宋体"/>
                <w:sz w:val="22"/>
                <w:szCs w:val="22"/>
              </w:rPr>
              <w:t>如：工程类资质（工程单位）、设备制造商</w:t>
            </w:r>
            <w:bookmarkStart w:id="83" w:name="OLE_LINK22"/>
            <w:bookmarkStart w:id="84" w:name="OLE_LINK21"/>
            <w:r>
              <w:rPr>
                <w:rFonts w:hint="eastAsia" w:ascii="宋体" w:hAnsi="宋体"/>
                <w:sz w:val="22"/>
                <w:szCs w:val="22"/>
              </w:rPr>
              <w:t>、经销商（生产、经营许可证</w:t>
            </w:r>
            <w:bookmarkEnd w:id="83"/>
            <w:bookmarkEnd w:id="84"/>
            <w:r>
              <w:rPr>
                <w:rFonts w:hint="eastAsia" w:ascii="宋体" w:hAnsi="宋体"/>
                <w:sz w:val="22"/>
                <w:szCs w:val="22"/>
              </w:rPr>
              <w:t>、产品认证）、其它资质。</w:t>
            </w:r>
          </w:p>
        </w:tc>
      </w:tr>
      <w:tr w14:paraId="235F93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trPr>
        <w:tc>
          <w:tcPr>
            <w:tcW w:w="1367" w:type="dxa"/>
            <w:vAlign w:val="center"/>
          </w:tcPr>
          <w:p w14:paraId="3D954DE7">
            <w:pPr>
              <w:widowControl/>
              <w:jc w:val="center"/>
              <w:rPr>
                <w:rFonts w:ascii="宋体" w:hAnsi="宋体"/>
                <w:sz w:val="24"/>
              </w:rPr>
            </w:pPr>
            <w:r>
              <w:rPr>
                <w:rFonts w:hint="eastAsia" w:ascii="宋体" w:hAnsi="宋体"/>
                <w:sz w:val="24"/>
              </w:rPr>
              <w:t>备注</w:t>
            </w:r>
          </w:p>
        </w:tc>
        <w:tc>
          <w:tcPr>
            <w:tcW w:w="7812" w:type="dxa"/>
            <w:gridSpan w:val="5"/>
            <w:vAlign w:val="center"/>
          </w:tcPr>
          <w:p w14:paraId="095F4345">
            <w:pPr>
              <w:widowControl/>
              <w:jc w:val="center"/>
              <w:rPr>
                <w:rFonts w:ascii="宋体" w:hAnsi="宋体"/>
                <w:sz w:val="24"/>
              </w:rPr>
            </w:pPr>
          </w:p>
        </w:tc>
      </w:tr>
    </w:tbl>
    <w:p w14:paraId="2D3FB569">
      <w:pPr>
        <w:pStyle w:val="13"/>
        <w:spacing w:line="400" w:lineRule="exact"/>
        <w:jc w:val="center"/>
        <w:rPr>
          <w:rFonts w:hAnsi="宋体"/>
          <w:b/>
          <w:sz w:val="24"/>
          <w:szCs w:val="24"/>
        </w:rPr>
      </w:pPr>
    </w:p>
    <w:p w14:paraId="2575E04D">
      <w:pPr>
        <w:spacing w:line="360" w:lineRule="auto"/>
        <w:rPr>
          <w:rFonts w:ascii="宋体" w:hAnsi="宋体"/>
          <w:b/>
          <w:sz w:val="24"/>
        </w:rPr>
      </w:pPr>
      <w:r>
        <w:rPr>
          <w:rFonts w:hint="eastAsia" w:ascii="宋体" w:hAnsi="宋体"/>
          <w:b/>
          <w:sz w:val="24"/>
        </w:rPr>
        <w:t>投标人</w:t>
      </w:r>
      <w:r>
        <w:rPr>
          <w:rFonts w:ascii="宋体" w:hAnsi="宋体"/>
          <w:b/>
          <w:sz w:val="24"/>
        </w:rPr>
        <w:t>：</w:t>
      </w:r>
      <w:r>
        <w:rPr>
          <w:rFonts w:ascii="宋体" w:hAnsi="宋体"/>
          <w:b/>
          <w:sz w:val="24"/>
          <w:u w:val="single"/>
        </w:rPr>
        <w:t xml:space="preserve">                                 </w:t>
      </w:r>
      <w:r>
        <w:rPr>
          <w:rFonts w:ascii="宋体" w:hAnsi="宋体"/>
          <w:b/>
          <w:sz w:val="24"/>
        </w:rPr>
        <w:t>（</w:t>
      </w:r>
      <w:r>
        <w:rPr>
          <w:rFonts w:hint="eastAsia" w:ascii="宋体" w:hAnsi="宋体"/>
          <w:b/>
          <w:sz w:val="24"/>
        </w:rPr>
        <w:t>加</w:t>
      </w:r>
      <w:r>
        <w:rPr>
          <w:rFonts w:ascii="宋体" w:hAnsi="宋体"/>
          <w:b/>
          <w:sz w:val="24"/>
        </w:rPr>
        <w:t>盖</w:t>
      </w:r>
      <w:r>
        <w:rPr>
          <w:rFonts w:hint="eastAsia" w:ascii="宋体" w:hAnsi="宋体"/>
          <w:b/>
          <w:sz w:val="24"/>
        </w:rPr>
        <w:t>电子公章</w:t>
      </w:r>
      <w:r>
        <w:rPr>
          <w:rFonts w:ascii="宋体" w:hAnsi="宋体"/>
          <w:b/>
          <w:sz w:val="24"/>
        </w:rPr>
        <w:t>）</w:t>
      </w:r>
    </w:p>
    <w:p w14:paraId="3D6653C6">
      <w:pPr>
        <w:spacing w:line="360" w:lineRule="auto"/>
        <w:rPr>
          <w:rFonts w:ascii="宋体" w:hAnsi="宋体"/>
          <w:b/>
          <w:sz w:val="24"/>
        </w:rPr>
      </w:pPr>
    </w:p>
    <w:p w14:paraId="1C1A21DD">
      <w:pPr>
        <w:spacing w:line="360" w:lineRule="auto"/>
        <w:rPr>
          <w:rFonts w:ascii="宋体" w:hAnsi="宋体"/>
          <w:b/>
          <w:sz w:val="24"/>
        </w:rPr>
      </w:pPr>
      <w:r>
        <w:rPr>
          <w:rFonts w:ascii="宋体" w:hAnsi="宋体"/>
          <w:b/>
          <w:sz w:val="24"/>
        </w:rPr>
        <w:t>法定代表人</w:t>
      </w:r>
      <w:r>
        <w:rPr>
          <w:rFonts w:hint="eastAsia" w:ascii="宋体" w:hAnsi="宋体"/>
          <w:b/>
          <w:sz w:val="24"/>
        </w:rPr>
        <w:t>（电子签名）</w:t>
      </w:r>
      <w:r>
        <w:rPr>
          <w:rFonts w:ascii="宋体" w:hAnsi="宋体"/>
          <w:b/>
          <w:sz w:val="24"/>
        </w:rPr>
        <w:t>：</w:t>
      </w:r>
      <w:r>
        <w:rPr>
          <w:rFonts w:ascii="宋体" w:hAnsi="宋体"/>
          <w:b/>
          <w:sz w:val="24"/>
          <w:u w:val="single"/>
        </w:rPr>
        <w:t xml:space="preserve">               </w:t>
      </w:r>
      <w:r>
        <w:rPr>
          <w:rFonts w:hint="eastAsia" w:ascii="宋体" w:hAnsi="宋体"/>
          <w:b/>
          <w:sz w:val="24"/>
        </w:rPr>
        <w:t xml:space="preserve"> </w:t>
      </w:r>
    </w:p>
    <w:p w14:paraId="405A16CD">
      <w:pPr>
        <w:spacing w:line="360" w:lineRule="auto"/>
        <w:rPr>
          <w:rFonts w:ascii="宋体" w:hAnsi="宋体"/>
          <w:b/>
          <w:sz w:val="24"/>
          <w:u w:val="single"/>
        </w:rPr>
      </w:pPr>
    </w:p>
    <w:p w14:paraId="55D2F875">
      <w:pPr>
        <w:spacing w:line="360" w:lineRule="auto"/>
        <w:rPr>
          <w:rFonts w:ascii="宋体" w:hAnsi="宋体"/>
          <w:b/>
          <w:sz w:val="24"/>
        </w:rPr>
      </w:pPr>
      <w:r>
        <w:rPr>
          <w:rFonts w:ascii="宋体" w:hAnsi="宋体"/>
          <w:b/>
          <w:sz w:val="24"/>
          <w:u w:val="single"/>
        </w:rPr>
        <w:t xml:space="preserve">            </w:t>
      </w:r>
      <w:r>
        <w:rPr>
          <w:rFonts w:ascii="宋体" w:hAnsi="宋体"/>
          <w:b/>
          <w:sz w:val="24"/>
        </w:rPr>
        <w:t>年</w:t>
      </w:r>
      <w:r>
        <w:rPr>
          <w:rFonts w:ascii="宋体" w:hAnsi="宋体"/>
          <w:b/>
          <w:sz w:val="24"/>
          <w:u w:val="single"/>
        </w:rPr>
        <w:t xml:space="preserve">       </w:t>
      </w:r>
      <w:r>
        <w:rPr>
          <w:rFonts w:ascii="宋体" w:hAnsi="宋体"/>
          <w:b/>
          <w:sz w:val="24"/>
        </w:rPr>
        <w:t>月</w:t>
      </w:r>
      <w:r>
        <w:rPr>
          <w:rFonts w:ascii="宋体" w:hAnsi="宋体"/>
          <w:b/>
          <w:sz w:val="24"/>
          <w:u w:val="single"/>
        </w:rPr>
        <w:t xml:space="preserve">       </w:t>
      </w:r>
      <w:r>
        <w:rPr>
          <w:rFonts w:ascii="宋体" w:hAnsi="宋体"/>
          <w:b/>
          <w:sz w:val="24"/>
        </w:rPr>
        <w:t>日</w:t>
      </w:r>
    </w:p>
    <w:p w14:paraId="281AB9EE">
      <w:pPr>
        <w:spacing w:line="360" w:lineRule="auto"/>
        <w:rPr>
          <w:rFonts w:ascii="宋体" w:hAnsi="宋体"/>
          <w:b/>
          <w:sz w:val="28"/>
          <w:szCs w:val="28"/>
        </w:rPr>
      </w:pPr>
      <w:r>
        <w:rPr>
          <w:rFonts w:ascii="宋体" w:hAnsi="宋体"/>
          <w:sz w:val="24"/>
          <w:u w:val="single"/>
        </w:rPr>
        <w:br w:type="page"/>
      </w:r>
      <w:r>
        <w:rPr>
          <w:rFonts w:hint="eastAsia" w:ascii="宋体" w:hAnsi="宋体"/>
          <w:b/>
          <w:sz w:val="28"/>
          <w:szCs w:val="28"/>
        </w:rPr>
        <w:t>格式13：</w:t>
      </w:r>
    </w:p>
    <w:p w14:paraId="031DD2B1">
      <w:pPr>
        <w:pStyle w:val="3"/>
        <w:numPr>
          <w:ilvl w:val="0"/>
          <w:numId w:val="0"/>
        </w:numPr>
        <w:jc w:val="center"/>
        <w:rPr>
          <w:rFonts w:ascii="宋体" w:hAnsi="宋体" w:eastAsia="宋体"/>
          <w:sz w:val="32"/>
          <w:szCs w:val="32"/>
        </w:rPr>
      </w:pPr>
      <w:bookmarkStart w:id="85" w:name="_Toc493600039"/>
      <w:bookmarkStart w:id="86" w:name="_Toc99722903"/>
      <w:r>
        <w:rPr>
          <w:rFonts w:ascii="宋体" w:hAnsi="宋体" w:eastAsia="宋体"/>
          <w:sz w:val="32"/>
          <w:szCs w:val="32"/>
        </w:rPr>
        <w:t>构成投标文件</w:t>
      </w:r>
      <w:r>
        <w:rPr>
          <w:rFonts w:hint="eastAsia" w:ascii="宋体" w:hAnsi="宋体" w:eastAsia="宋体"/>
          <w:sz w:val="32"/>
          <w:szCs w:val="32"/>
        </w:rPr>
        <w:t>商务</w:t>
      </w:r>
      <w:r>
        <w:rPr>
          <w:rFonts w:ascii="宋体" w:hAnsi="宋体" w:eastAsia="宋体"/>
          <w:sz w:val="32"/>
          <w:szCs w:val="32"/>
        </w:rPr>
        <w:t>部分的其</w:t>
      </w:r>
      <w:r>
        <w:rPr>
          <w:rFonts w:hint="eastAsia" w:ascii="宋体" w:hAnsi="宋体" w:eastAsia="宋体"/>
          <w:sz w:val="32"/>
          <w:szCs w:val="32"/>
        </w:rPr>
        <w:t>他</w:t>
      </w:r>
      <w:r>
        <w:rPr>
          <w:rFonts w:ascii="宋体" w:hAnsi="宋体" w:eastAsia="宋体"/>
          <w:sz w:val="32"/>
          <w:szCs w:val="32"/>
        </w:rPr>
        <w:t>资料</w:t>
      </w:r>
      <w:bookmarkEnd w:id="85"/>
      <w:bookmarkEnd w:id="86"/>
    </w:p>
    <w:p w14:paraId="3598BCB9">
      <w:pPr>
        <w:spacing w:line="360" w:lineRule="auto"/>
        <w:jc w:val="center"/>
        <w:rPr>
          <w:rFonts w:ascii="宋体" w:hAnsi="宋体"/>
          <w:sz w:val="28"/>
          <w:szCs w:val="28"/>
        </w:rPr>
      </w:pPr>
    </w:p>
    <w:p w14:paraId="1A424BD4">
      <w:pPr>
        <w:pStyle w:val="13"/>
        <w:spacing w:line="600" w:lineRule="exact"/>
        <w:ind w:firstLine="1920" w:firstLineChars="800"/>
        <w:rPr>
          <w:rFonts w:hAnsi="宋体"/>
          <w:sz w:val="24"/>
          <w:szCs w:val="24"/>
          <w:u w:val="none"/>
        </w:rPr>
      </w:pPr>
      <w:r>
        <w:rPr>
          <w:rFonts w:hint="eastAsia" w:hAnsi="宋体"/>
          <w:sz w:val="24"/>
          <w:szCs w:val="24"/>
          <w:u w:val="none"/>
        </w:rPr>
        <w:t>投标人</w:t>
      </w:r>
      <w:r>
        <w:rPr>
          <w:rFonts w:hAnsi="宋体"/>
          <w:sz w:val="24"/>
          <w:szCs w:val="24"/>
          <w:u w:val="none"/>
        </w:rPr>
        <w:t>认为应当提交的其他</w:t>
      </w:r>
      <w:r>
        <w:rPr>
          <w:rFonts w:hint="eastAsia" w:hAnsi="宋体"/>
          <w:sz w:val="24"/>
          <w:szCs w:val="24"/>
          <w:u w:val="none"/>
        </w:rPr>
        <w:t>技术</w:t>
      </w:r>
      <w:r>
        <w:rPr>
          <w:rFonts w:hAnsi="宋体"/>
          <w:sz w:val="24"/>
          <w:szCs w:val="24"/>
          <w:u w:val="none"/>
        </w:rPr>
        <w:t>部分资料，格式自拟。</w:t>
      </w:r>
    </w:p>
    <w:p w14:paraId="02EF6E0C">
      <w:pPr>
        <w:pStyle w:val="13"/>
        <w:spacing w:line="600" w:lineRule="exact"/>
        <w:rPr>
          <w:rFonts w:hAnsi="宋体"/>
          <w:sz w:val="24"/>
          <w:szCs w:val="24"/>
          <w:u w:val="single"/>
        </w:rPr>
      </w:pPr>
    </w:p>
    <w:p w14:paraId="13920899">
      <w:pPr>
        <w:pStyle w:val="3"/>
        <w:numPr>
          <w:ilvl w:val="0"/>
          <w:numId w:val="0"/>
        </w:numPr>
        <w:ind w:left="1021" w:hanging="596"/>
        <w:rPr>
          <w:rFonts w:ascii="宋体" w:hAnsi="宋体" w:eastAsia="宋体"/>
          <w:sz w:val="32"/>
          <w:szCs w:val="32"/>
        </w:rPr>
      </w:pPr>
      <w:r>
        <w:rPr>
          <w:rFonts w:hint="eastAsia" w:ascii="宋体" w:hAnsi="宋体" w:eastAsia="宋体"/>
          <w:sz w:val="24"/>
          <w:szCs w:val="24"/>
        </w:rPr>
        <w:br w:type="page"/>
      </w:r>
      <w:bookmarkStart w:id="87" w:name="_Toc99722904"/>
      <w:r>
        <w:rPr>
          <w:rFonts w:hint="eastAsia" w:ascii="宋体" w:hAnsi="宋体" w:eastAsia="宋体"/>
          <w:sz w:val="32"/>
          <w:szCs w:val="32"/>
        </w:rPr>
        <w:t>四、技术部分</w:t>
      </w:r>
      <w:bookmarkEnd w:id="87"/>
    </w:p>
    <w:p w14:paraId="2FB6D4AE">
      <w:pPr>
        <w:pStyle w:val="13"/>
        <w:rPr>
          <w:rFonts w:hAnsi="宋体"/>
          <w:b/>
          <w:sz w:val="28"/>
          <w:szCs w:val="28"/>
        </w:rPr>
      </w:pPr>
      <w:r>
        <w:rPr>
          <w:rFonts w:hint="eastAsia" w:hAnsi="宋体"/>
          <w:b/>
          <w:sz w:val="28"/>
          <w:szCs w:val="28"/>
        </w:rPr>
        <w:t>格式</w:t>
      </w:r>
      <w:r>
        <w:rPr>
          <w:rFonts w:hAnsi="宋体"/>
          <w:b/>
          <w:sz w:val="28"/>
          <w:szCs w:val="28"/>
        </w:rPr>
        <w:t>1</w:t>
      </w:r>
      <w:r>
        <w:rPr>
          <w:rFonts w:hint="eastAsia" w:hAnsi="宋体"/>
          <w:b/>
          <w:sz w:val="28"/>
          <w:szCs w:val="28"/>
        </w:rPr>
        <w:t>：</w:t>
      </w:r>
    </w:p>
    <w:p w14:paraId="51CCBB0E">
      <w:pPr>
        <w:pStyle w:val="3"/>
        <w:numPr>
          <w:ilvl w:val="0"/>
          <w:numId w:val="0"/>
        </w:numPr>
        <w:ind w:left="425"/>
        <w:jc w:val="center"/>
        <w:outlineLvl w:val="2"/>
        <w:rPr>
          <w:rFonts w:ascii="宋体" w:hAnsi="宋体" w:eastAsia="宋体"/>
          <w:sz w:val="32"/>
          <w:szCs w:val="32"/>
        </w:rPr>
      </w:pPr>
      <w:bookmarkStart w:id="88" w:name="_Toc213141099"/>
      <w:bookmarkStart w:id="89" w:name="_Toc493600041"/>
      <w:bookmarkStart w:id="90" w:name="_Toc99722905"/>
      <w:r>
        <w:rPr>
          <w:rFonts w:hint="eastAsia" w:ascii="宋体" w:hAnsi="宋体" w:eastAsia="宋体"/>
          <w:sz w:val="32"/>
          <w:szCs w:val="32"/>
        </w:rPr>
        <w:t>技术规格偏离表</w:t>
      </w:r>
      <w:bookmarkEnd w:id="88"/>
      <w:bookmarkEnd w:id="89"/>
      <w:bookmarkEnd w:id="90"/>
    </w:p>
    <w:p w14:paraId="54924102">
      <w:pPr>
        <w:rPr>
          <w:rFonts w:ascii="宋体" w:hAnsi="宋体"/>
          <w:sz w:val="20"/>
          <w:szCs w:val="22"/>
        </w:rPr>
      </w:pPr>
    </w:p>
    <w:p w14:paraId="5CEF2FFD">
      <w:pPr>
        <w:pStyle w:val="13"/>
        <w:ind w:firstLine="200" w:firstLineChars="100"/>
        <w:rPr>
          <w:rFonts w:hAnsi="宋体"/>
          <w:sz w:val="22"/>
          <w:szCs w:val="22"/>
        </w:rPr>
      </w:pPr>
      <w:r>
        <w:rPr>
          <w:rFonts w:hint="eastAsia" w:hAnsi="宋体"/>
          <w:sz w:val="20"/>
          <w:szCs w:val="18"/>
        </w:rPr>
        <w:t xml:space="preserve">  </w:t>
      </w:r>
      <w:r>
        <w:rPr>
          <w:rFonts w:hint="eastAsia" w:hAnsi="宋体"/>
          <w:sz w:val="22"/>
          <w:szCs w:val="22"/>
        </w:rPr>
        <w:t>请按投标产品的实际技术参数，逐条对应招标文件的“</w:t>
      </w:r>
      <w:r>
        <w:rPr>
          <w:rFonts w:hint="eastAsia" w:hAnsi="宋体"/>
          <w:b/>
          <w:sz w:val="22"/>
          <w:szCs w:val="22"/>
        </w:rPr>
        <w:t>项目需求及技术要求</w:t>
      </w:r>
      <w:r>
        <w:rPr>
          <w:rFonts w:hint="eastAsia" w:hAnsi="宋体"/>
          <w:sz w:val="22"/>
          <w:szCs w:val="22"/>
        </w:rPr>
        <w:t>”中要求的技术规范认真填写该表，该表不能作为投标产品的技术文件。</w:t>
      </w:r>
    </w:p>
    <w:p w14:paraId="4BFC197C">
      <w:pPr>
        <w:pStyle w:val="13"/>
        <w:ind w:firstLine="200" w:firstLineChars="100"/>
        <w:rPr>
          <w:rFonts w:hAnsi="宋体"/>
          <w:sz w:val="20"/>
          <w:szCs w:val="18"/>
        </w:rPr>
      </w:pPr>
    </w:p>
    <w:p w14:paraId="1DAE68C2">
      <w:pPr>
        <w:pStyle w:val="13"/>
        <w:rPr>
          <w:rFonts w:hint="eastAsia" w:hAnsi="宋体"/>
          <w:b/>
          <w:sz w:val="22"/>
          <w:szCs w:val="22"/>
        </w:rPr>
      </w:pPr>
      <w:r>
        <w:rPr>
          <w:rFonts w:hint="eastAsia" w:hAnsi="宋体"/>
          <w:b/>
          <w:sz w:val="22"/>
          <w:szCs w:val="22"/>
        </w:rPr>
        <w:t>项目名称：</w:t>
      </w:r>
      <w:r>
        <w:rPr>
          <w:rFonts w:hint="eastAsia" w:hAnsi="宋体"/>
          <w:b/>
          <w:sz w:val="22"/>
          <w:szCs w:val="22"/>
          <w:u w:val="single"/>
        </w:rPr>
        <w:t xml:space="preserve"> </w:t>
      </w:r>
      <w:r>
        <w:rPr>
          <w:rFonts w:hint="eastAsia" w:hAnsi="宋体"/>
          <w:b/>
          <w:sz w:val="22"/>
          <w:szCs w:val="18"/>
          <w:u w:val="single"/>
          <w:lang w:eastAsia="zh-CN"/>
        </w:rPr>
        <w:t>蒙自市新安所街道中心卫生院检验医疗设备采购项目</w:t>
      </w:r>
      <w:r>
        <w:rPr>
          <w:rFonts w:hint="eastAsia" w:hAnsi="宋体"/>
          <w:b/>
          <w:sz w:val="22"/>
          <w:szCs w:val="18"/>
          <w:u w:val="single"/>
          <w:lang w:val="en-US" w:eastAsia="zh-CN"/>
        </w:rPr>
        <w:t xml:space="preserve">   </w:t>
      </w:r>
      <w:r>
        <w:rPr>
          <w:rFonts w:hint="eastAsia" w:hAnsi="宋体"/>
          <w:b/>
          <w:sz w:val="22"/>
          <w:szCs w:val="22"/>
          <w:u w:val="single"/>
        </w:rPr>
        <w:t xml:space="preserve"> </w:t>
      </w:r>
      <w:r>
        <w:rPr>
          <w:rFonts w:hint="eastAsia" w:hAnsi="宋体"/>
          <w:b/>
          <w:sz w:val="22"/>
          <w:szCs w:val="22"/>
        </w:rPr>
        <w:t xml:space="preserve">          </w:t>
      </w:r>
    </w:p>
    <w:p w14:paraId="626346F2">
      <w:pPr>
        <w:pStyle w:val="13"/>
        <w:rPr>
          <w:rFonts w:hAnsi="宋体"/>
          <w:b/>
          <w:sz w:val="22"/>
          <w:szCs w:val="22"/>
          <w:u w:val="single"/>
        </w:rPr>
      </w:pPr>
      <w:r>
        <w:rPr>
          <w:rFonts w:hint="eastAsia" w:hAnsi="宋体"/>
          <w:b/>
          <w:sz w:val="22"/>
          <w:szCs w:val="22"/>
          <w:lang w:eastAsia="zh-CN"/>
        </w:rPr>
        <w:t>项目编号</w:t>
      </w:r>
      <w:r>
        <w:rPr>
          <w:rFonts w:hint="eastAsia" w:hAnsi="宋体"/>
          <w:b/>
          <w:sz w:val="22"/>
          <w:szCs w:val="22"/>
        </w:rPr>
        <w:t>：</w:t>
      </w:r>
      <w:r>
        <w:rPr>
          <w:rFonts w:hint="eastAsia" w:hAnsi="宋体"/>
          <w:b/>
          <w:sz w:val="22"/>
          <w:szCs w:val="22"/>
          <w:u w:val="single"/>
        </w:rPr>
        <w:t xml:space="preserve">             </w:t>
      </w:r>
      <w:r>
        <w:rPr>
          <w:rFonts w:hint="eastAsia" w:hAnsi="宋体"/>
          <w:b/>
          <w:sz w:val="22"/>
          <w:szCs w:val="22"/>
        </w:rPr>
        <w:t xml:space="preserve">      </w:t>
      </w:r>
    </w:p>
    <w:tbl>
      <w:tblPr>
        <w:tblStyle w:val="30"/>
        <w:tblW w:w="99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080"/>
        <w:gridCol w:w="2340"/>
        <w:gridCol w:w="2484"/>
        <w:gridCol w:w="1260"/>
        <w:gridCol w:w="1800"/>
      </w:tblGrid>
      <w:tr w14:paraId="70BAE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trPr>
        <w:tc>
          <w:tcPr>
            <w:tcW w:w="1008" w:type="dxa"/>
            <w:vAlign w:val="center"/>
          </w:tcPr>
          <w:p w14:paraId="42B4FE93">
            <w:pPr>
              <w:jc w:val="center"/>
              <w:rPr>
                <w:rFonts w:ascii="宋体" w:hAnsi="宋体"/>
                <w:b/>
                <w:sz w:val="22"/>
                <w:szCs w:val="22"/>
              </w:rPr>
            </w:pPr>
            <w:r>
              <w:rPr>
                <w:rFonts w:hint="eastAsia" w:ascii="宋体" w:hAnsi="宋体"/>
                <w:b/>
                <w:sz w:val="22"/>
                <w:szCs w:val="22"/>
              </w:rPr>
              <w:t>产品名称</w:t>
            </w:r>
          </w:p>
        </w:tc>
        <w:tc>
          <w:tcPr>
            <w:tcW w:w="1080" w:type="dxa"/>
            <w:vAlign w:val="center"/>
          </w:tcPr>
          <w:p w14:paraId="7BBBFE6C">
            <w:pPr>
              <w:jc w:val="center"/>
              <w:rPr>
                <w:rFonts w:ascii="宋体" w:hAnsi="宋体"/>
                <w:b/>
                <w:sz w:val="22"/>
                <w:szCs w:val="22"/>
              </w:rPr>
            </w:pPr>
            <w:r>
              <w:rPr>
                <w:rFonts w:hint="eastAsia" w:ascii="宋体" w:hAnsi="宋体"/>
                <w:b/>
                <w:sz w:val="22"/>
                <w:szCs w:val="22"/>
              </w:rPr>
              <w:t>序号</w:t>
            </w:r>
          </w:p>
        </w:tc>
        <w:tc>
          <w:tcPr>
            <w:tcW w:w="2340" w:type="dxa"/>
            <w:vAlign w:val="center"/>
          </w:tcPr>
          <w:p w14:paraId="36530B0E">
            <w:pPr>
              <w:jc w:val="center"/>
              <w:rPr>
                <w:rFonts w:ascii="宋体" w:hAnsi="宋体"/>
                <w:b/>
                <w:sz w:val="22"/>
                <w:szCs w:val="22"/>
              </w:rPr>
            </w:pPr>
            <w:r>
              <w:rPr>
                <w:rFonts w:hint="eastAsia" w:ascii="宋体" w:hAnsi="宋体"/>
                <w:b/>
                <w:sz w:val="22"/>
                <w:szCs w:val="22"/>
              </w:rPr>
              <w:t>招标文件技术规范、要求</w:t>
            </w:r>
          </w:p>
        </w:tc>
        <w:tc>
          <w:tcPr>
            <w:tcW w:w="2484" w:type="dxa"/>
            <w:vAlign w:val="center"/>
          </w:tcPr>
          <w:p w14:paraId="08FB723C">
            <w:pPr>
              <w:jc w:val="center"/>
              <w:rPr>
                <w:rFonts w:ascii="宋体" w:hAnsi="宋体"/>
                <w:b/>
                <w:sz w:val="22"/>
                <w:szCs w:val="22"/>
              </w:rPr>
            </w:pPr>
            <w:r>
              <w:rPr>
                <w:rFonts w:ascii="宋体" w:hAnsi="宋体"/>
                <w:b/>
                <w:sz w:val="22"/>
                <w:szCs w:val="22"/>
              </w:rPr>
              <w:t>投标品牌、型号、技术参数及配置</w:t>
            </w:r>
          </w:p>
        </w:tc>
        <w:tc>
          <w:tcPr>
            <w:tcW w:w="1260" w:type="dxa"/>
            <w:vAlign w:val="center"/>
          </w:tcPr>
          <w:p w14:paraId="5BD808A7">
            <w:pPr>
              <w:jc w:val="center"/>
              <w:rPr>
                <w:rFonts w:ascii="宋体" w:hAnsi="宋体"/>
                <w:b/>
                <w:sz w:val="22"/>
                <w:szCs w:val="22"/>
              </w:rPr>
            </w:pPr>
            <w:r>
              <w:rPr>
                <w:rFonts w:hint="eastAsia" w:ascii="宋体" w:hAnsi="宋体"/>
                <w:b/>
                <w:sz w:val="22"/>
                <w:szCs w:val="22"/>
              </w:rPr>
              <w:t>偏离</w:t>
            </w:r>
          </w:p>
        </w:tc>
        <w:tc>
          <w:tcPr>
            <w:tcW w:w="1800" w:type="dxa"/>
            <w:vAlign w:val="center"/>
          </w:tcPr>
          <w:p w14:paraId="0CCC2E7E">
            <w:pPr>
              <w:ind w:right="71" w:rightChars="34"/>
              <w:jc w:val="center"/>
              <w:rPr>
                <w:rFonts w:ascii="宋体" w:hAnsi="宋体"/>
                <w:b/>
                <w:sz w:val="22"/>
                <w:szCs w:val="22"/>
              </w:rPr>
            </w:pPr>
            <w:r>
              <w:rPr>
                <w:rFonts w:hint="eastAsia" w:ascii="宋体" w:hAnsi="宋体"/>
                <w:b/>
                <w:bCs/>
                <w:sz w:val="22"/>
                <w:szCs w:val="22"/>
              </w:rPr>
              <w:t>技术支持资料索引（页码或条目号等）</w:t>
            </w:r>
          </w:p>
        </w:tc>
      </w:tr>
      <w:tr w14:paraId="1198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trPr>
        <w:tc>
          <w:tcPr>
            <w:tcW w:w="1008" w:type="dxa"/>
            <w:vAlign w:val="center"/>
          </w:tcPr>
          <w:p w14:paraId="69D9E9EC">
            <w:pPr>
              <w:spacing w:line="360" w:lineRule="auto"/>
              <w:jc w:val="center"/>
              <w:rPr>
                <w:rFonts w:ascii="宋体" w:hAnsi="宋体"/>
                <w:sz w:val="24"/>
              </w:rPr>
            </w:pPr>
          </w:p>
        </w:tc>
        <w:tc>
          <w:tcPr>
            <w:tcW w:w="1080" w:type="dxa"/>
            <w:vAlign w:val="center"/>
          </w:tcPr>
          <w:p w14:paraId="77E3CD4C">
            <w:pPr>
              <w:spacing w:line="360" w:lineRule="auto"/>
              <w:jc w:val="center"/>
              <w:rPr>
                <w:rFonts w:ascii="宋体" w:hAnsi="宋体"/>
                <w:sz w:val="24"/>
              </w:rPr>
            </w:pPr>
          </w:p>
        </w:tc>
        <w:tc>
          <w:tcPr>
            <w:tcW w:w="2340" w:type="dxa"/>
            <w:vAlign w:val="center"/>
          </w:tcPr>
          <w:p w14:paraId="6B6B3614">
            <w:pPr>
              <w:spacing w:line="360" w:lineRule="auto"/>
              <w:jc w:val="center"/>
              <w:rPr>
                <w:rFonts w:ascii="宋体" w:hAnsi="宋体"/>
                <w:sz w:val="24"/>
              </w:rPr>
            </w:pPr>
          </w:p>
        </w:tc>
        <w:tc>
          <w:tcPr>
            <w:tcW w:w="2484" w:type="dxa"/>
            <w:vAlign w:val="center"/>
          </w:tcPr>
          <w:p w14:paraId="31E18D76">
            <w:pPr>
              <w:spacing w:line="360" w:lineRule="auto"/>
              <w:jc w:val="center"/>
              <w:rPr>
                <w:rFonts w:ascii="宋体" w:hAnsi="宋体"/>
                <w:sz w:val="24"/>
              </w:rPr>
            </w:pPr>
          </w:p>
        </w:tc>
        <w:tc>
          <w:tcPr>
            <w:tcW w:w="1260" w:type="dxa"/>
          </w:tcPr>
          <w:p w14:paraId="5A64CCE5">
            <w:pPr>
              <w:spacing w:line="360" w:lineRule="auto"/>
              <w:jc w:val="center"/>
              <w:rPr>
                <w:rFonts w:ascii="宋体" w:hAnsi="宋体"/>
                <w:sz w:val="24"/>
              </w:rPr>
            </w:pPr>
          </w:p>
        </w:tc>
        <w:tc>
          <w:tcPr>
            <w:tcW w:w="1800" w:type="dxa"/>
            <w:vAlign w:val="center"/>
          </w:tcPr>
          <w:p w14:paraId="09035F7B">
            <w:pPr>
              <w:spacing w:line="360" w:lineRule="auto"/>
              <w:jc w:val="center"/>
              <w:rPr>
                <w:rFonts w:ascii="宋体" w:hAnsi="宋体"/>
                <w:sz w:val="24"/>
              </w:rPr>
            </w:pPr>
          </w:p>
        </w:tc>
      </w:tr>
      <w:tr w14:paraId="60F20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trPr>
        <w:tc>
          <w:tcPr>
            <w:tcW w:w="1008" w:type="dxa"/>
            <w:vAlign w:val="center"/>
          </w:tcPr>
          <w:p w14:paraId="40385E6E">
            <w:pPr>
              <w:spacing w:line="360" w:lineRule="auto"/>
              <w:jc w:val="center"/>
              <w:rPr>
                <w:rFonts w:ascii="宋体" w:hAnsi="宋体"/>
                <w:sz w:val="24"/>
              </w:rPr>
            </w:pPr>
          </w:p>
        </w:tc>
        <w:tc>
          <w:tcPr>
            <w:tcW w:w="1080" w:type="dxa"/>
            <w:vAlign w:val="center"/>
          </w:tcPr>
          <w:p w14:paraId="433019D0">
            <w:pPr>
              <w:spacing w:line="360" w:lineRule="auto"/>
              <w:jc w:val="center"/>
              <w:rPr>
                <w:rFonts w:ascii="宋体" w:hAnsi="宋体"/>
                <w:sz w:val="24"/>
              </w:rPr>
            </w:pPr>
          </w:p>
        </w:tc>
        <w:tc>
          <w:tcPr>
            <w:tcW w:w="2340" w:type="dxa"/>
            <w:vAlign w:val="center"/>
          </w:tcPr>
          <w:p w14:paraId="2789C6ED">
            <w:pPr>
              <w:spacing w:line="360" w:lineRule="auto"/>
              <w:jc w:val="center"/>
              <w:rPr>
                <w:rFonts w:ascii="宋体" w:hAnsi="宋体"/>
                <w:sz w:val="24"/>
              </w:rPr>
            </w:pPr>
          </w:p>
        </w:tc>
        <w:tc>
          <w:tcPr>
            <w:tcW w:w="2484" w:type="dxa"/>
            <w:vAlign w:val="center"/>
          </w:tcPr>
          <w:p w14:paraId="731E9B6F">
            <w:pPr>
              <w:spacing w:line="360" w:lineRule="auto"/>
              <w:jc w:val="center"/>
              <w:rPr>
                <w:rFonts w:ascii="宋体" w:hAnsi="宋体"/>
                <w:sz w:val="24"/>
              </w:rPr>
            </w:pPr>
          </w:p>
        </w:tc>
        <w:tc>
          <w:tcPr>
            <w:tcW w:w="1260" w:type="dxa"/>
          </w:tcPr>
          <w:p w14:paraId="3C73DD56">
            <w:pPr>
              <w:spacing w:line="360" w:lineRule="auto"/>
              <w:jc w:val="center"/>
              <w:rPr>
                <w:rFonts w:ascii="宋体" w:hAnsi="宋体"/>
                <w:sz w:val="24"/>
              </w:rPr>
            </w:pPr>
          </w:p>
        </w:tc>
        <w:tc>
          <w:tcPr>
            <w:tcW w:w="1800" w:type="dxa"/>
            <w:vAlign w:val="center"/>
          </w:tcPr>
          <w:p w14:paraId="1C06B5BF">
            <w:pPr>
              <w:spacing w:line="360" w:lineRule="auto"/>
              <w:jc w:val="center"/>
              <w:rPr>
                <w:rFonts w:ascii="宋体" w:hAnsi="宋体"/>
                <w:sz w:val="24"/>
              </w:rPr>
            </w:pPr>
          </w:p>
        </w:tc>
      </w:tr>
      <w:tr w14:paraId="32C6A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1008" w:type="dxa"/>
            <w:vAlign w:val="center"/>
          </w:tcPr>
          <w:p w14:paraId="7D73100F">
            <w:pPr>
              <w:spacing w:line="360" w:lineRule="auto"/>
              <w:jc w:val="center"/>
              <w:rPr>
                <w:rFonts w:ascii="宋体" w:hAnsi="宋体"/>
                <w:sz w:val="24"/>
              </w:rPr>
            </w:pPr>
          </w:p>
        </w:tc>
        <w:tc>
          <w:tcPr>
            <w:tcW w:w="1080" w:type="dxa"/>
            <w:vAlign w:val="center"/>
          </w:tcPr>
          <w:p w14:paraId="276E18B3">
            <w:pPr>
              <w:spacing w:line="360" w:lineRule="auto"/>
              <w:jc w:val="center"/>
              <w:rPr>
                <w:rFonts w:ascii="宋体" w:hAnsi="宋体"/>
                <w:sz w:val="24"/>
              </w:rPr>
            </w:pPr>
          </w:p>
        </w:tc>
        <w:tc>
          <w:tcPr>
            <w:tcW w:w="2340" w:type="dxa"/>
            <w:vAlign w:val="center"/>
          </w:tcPr>
          <w:p w14:paraId="0D0ED1B7">
            <w:pPr>
              <w:spacing w:line="360" w:lineRule="auto"/>
              <w:jc w:val="center"/>
              <w:rPr>
                <w:rFonts w:ascii="宋体" w:hAnsi="宋体"/>
                <w:sz w:val="24"/>
              </w:rPr>
            </w:pPr>
          </w:p>
        </w:tc>
        <w:tc>
          <w:tcPr>
            <w:tcW w:w="2484" w:type="dxa"/>
            <w:vAlign w:val="center"/>
          </w:tcPr>
          <w:p w14:paraId="150EC97F">
            <w:pPr>
              <w:spacing w:line="360" w:lineRule="auto"/>
              <w:jc w:val="center"/>
              <w:rPr>
                <w:rFonts w:ascii="宋体" w:hAnsi="宋体"/>
                <w:sz w:val="24"/>
              </w:rPr>
            </w:pPr>
          </w:p>
        </w:tc>
        <w:tc>
          <w:tcPr>
            <w:tcW w:w="1260" w:type="dxa"/>
          </w:tcPr>
          <w:p w14:paraId="6B0D7B00">
            <w:pPr>
              <w:spacing w:line="360" w:lineRule="auto"/>
              <w:jc w:val="center"/>
              <w:rPr>
                <w:rFonts w:ascii="宋体" w:hAnsi="宋体"/>
                <w:sz w:val="24"/>
              </w:rPr>
            </w:pPr>
          </w:p>
        </w:tc>
        <w:tc>
          <w:tcPr>
            <w:tcW w:w="1800" w:type="dxa"/>
            <w:vAlign w:val="center"/>
          </w:tcPr>
          <w:p w14:paraId="79A0A0A4">
            <w:pPr>
              <w:spacing w:line="360" w:lineRule="auto"/>
              <w:jc w:val="center"/>
              <w:rPr>
                <w:rFonts w:ascii="宋体" w:hAnsi="宋体"/>
                <w:sz w:val="24"/>
              </w:rPr>
            </w:pPr>
          </w:p>
        </w:tc>
      </w:tr>
    </w:tbl>
    <w:p w14:paraId="29B12116">
      <w:pPr>
        <w:pStyle w:val="13"/>
        <w:spacing w:line="440" w:lineRule="exact"/>
        <w:rPr>
          <w:rFonts w:hAnsi="宋体"/>
          <w:b w:val="0"/>
          <w:bCs w:val="0"/>
          <w:sz w:val="22"/>
          <w:szCs w:val="22"/>
        </w:rPr>
      </w:pPr>
      <w:r>
        <w:rPr>
          <w:rFonts w:hint="eastAsia" w:hAnsi="宋体"/>
          <w:b w:val="0"/>
          <w:bCs w:val="0"/>
          <w:sz w:val="22"/>
          <w:szCs w:val="22"/>
        </w:rPr>
        <w:t>注：1、</w:t>
      </w:r>
      <w:r>
        <w:rPr>
          <w:rFonts w:hAnsi="宋体"/>
          <w:b w:val="0"/>
          <w:bCs w:val="0"/>
          <w:sz w:val="22"/>
          <w:szCs w:val="22"/>
        </w:rPr>
        <w:t>表格中“偏离”</w:t>
      </w:r>
      <w:r>
        <w:rPr>
          <w:rFonts w:hint="eastAsia" w:hAnsi="宋体"/>
          <w:b w:val="0"/>
          <w:bCs w:val="0"/>
          <w:sz w:val="22"/>
          <w:szCs w:val="22"/>
        </w:rPr>
        <w:t>一列，</w:t>
      </w:r>
      <w:r>
        <w:rPr>
          <w:rFonts w:hAnsi="宋体"/>
          <w:b w:val="0"/>
          <w:bCs w:val="0"/>
          <w:sz w:val="22"/>
          <w:szCs w:val="22"/>
        </w:rPr>
        <w:t>投标人只能如实填写“</w:t>
      </w:r>
      <w:r>
        <w:rPr>
          <w:rFonts w:hint="eastAsia" w:hAnsi="宋体"/>
          <w:b w:val="0"/>
          <w:bCs w:val="0"/>
          <w:sz w:val="22"/>
          <w:szCs w:val="22"/>
        </w:rPr>
        <w:t>正偏离</w:t>
      </w:r>
      <w:r>
        <w:rPr>
          <w:rFonts w:hAnsi="宋体"/>
          <w:b w:val="0"/>
          <w:bCs w:val="0"/>
          <w:sz w:val="22"/>
          <w:szCs w:val="22"/>
        </w:rPr>
        <w:t>”</w:t>
      </w:r>
      <w:r>
        <w:rPr>
          <w:rFonts w:hint="eastAsia" w:hAnsi="宋体"/>
          <w:b w:val="0"/>
          <w:bCs w:val="0"/>
          <w:sz w:val="22"/>
          <w:szCs w:val="22"/>
        </w:rPr>
        <w:t>、“负</w:t>
      </w:r>
      <w:r>
        <w:rPr>
          <w:rFonts w:hAnsi="宋体"/>
          <w:b w:val="0"/>
          <w:bCs w:val="0"/>
          <w:sz w:val="22"/>
          <w:szCs w:val="22"/>
        </w:rPr>
        <w:t>偏离”或“无偏离”。凡投标内容</w:t>
      </w:r>
      <w:r>
        <w:rPr>
          <w:rFonts w:hint="eastAsia" w:hAnsi="宋体"/>
          <w:b w:val="0"/>
          <w:bCs w:val="0"/>
          <w:sz w:val="22"/>
          <w:szCs w:val="22"/>
        </w:rPr>
        <w:t>高于</w:t>
      </w:r>
      <w:r>
        <w:rPr>
          <w:rFonts w:hAnsi="宋体"/>
          <w:b w:val="0"/>
          <w:bCs w:val="0"/>
          <w:sz w:val="22"/>
          <w:szCs w:val="22"/>
        </w:rPr>
        <w:t>招标文件要求</w:t>
      </w:r>
      <w:r>
        <w:rPr>
          <w:rFonts w:hint="eastAsia" w:hAnsi="宋体"/>
          <w:b w:val="0"/>
          <w:bCs w:val="0"/>
          <w:sz w:val="22"/>
          <w:szCs w:val="22"/>
        </w:rPr>
        <w:t>的，按</w:t>
      </w:r>
      <w:r>
        <w:rPr>
          <w:rFonts w:hAnsi="宋体"/>
          <w:b w:val="0"/>
          <w:bCs w:val="0"/>
          <w:sz w:val="22"/>
          <w:szCs w:val="22"/>
        </w:rPr>
        <w:t>“</w:t>
      </w:r>
      <w:r>
        <w:rPr>
          <w:rFonts w:hint="eastAsia" w:hAnsi="宋体"/>
          <w:b w:val="0"/>
          <w:bCs w:val="0"/>
          <w:sz w:val="22"/>
          <w:szCs w:val="22"/>
        </w:rPr>
        <w:t>正</w:t>
      </w:r>
      <w:r>
        <w:rPr>
          <w:rFonts w:hAnsi="宋体"/>
          <w:b w:val="0"/>
          <w:bCs w:val="0"/>
          <w:sz w:val="22"/>
          <w:szCs w:val="22"/>
        </w:rPr>
        <w:t>偏离”填写</w:t>
      </w:r>
      <w:r>
        <w:rPr>
          <w:rFonts w:hint="eastAsia" w:hAnsi="宋体"/>
          <w:b w:val="0"/>
          <w:bCs w:val="0"/>
          <w:sz w:val="22"/>
          <w:szCs w:val="22"/>
        </w:rPr>
        <w:t>；低于招标文件要求的，按</w:t>
      </w:r>
      <w:r>
        <w:rPr>
          <w:rFonts w:hAnsi="宋体"/>
          <w:b w:val="0"/>
          <w:bCs w:val="0"/>
          <w:sz w:val="22"/>
          <w:szCs w:val="22"/>
        </w:rPr>
        <w:t>“</w:t>
      </w:r>
      <w:r>
        <w:rPr>
          <w:rFonts w:hint="eastAsia" w:hAnsi="宋体"/>
          <w:b w:val="0"/>
          <w:bCs w:val="0"/>
          <w:sz w:val="22"/>
          <w:szCs w:val="22"/>
        </w:rPr>
        <w:t>负</w:t>
      </w:r>
      <w:r>
        <w:rPr>
          <w:rFonts w:hAnsi="宋体"/>
          <w:b w:val="0"/>
          <w:bCs w:val="0"/>
          <w:sz w:val="22"/>
          <w:szCs w:val="22"/>
        </w:rPr>
        <w:t>偏离”填写</w:t>
      </w:r>
      <w:r>
        <w:rPr>
          <w:rFonts w:hint="eastAsia" w:hAnsi="宋体"/>
          <w:b w:val="0"/>
          <w:bCs w:val="0"/>
          <w:sz w:val="22"/>
          <w:szCs w:val="22"/>
        </w:rPr>
        <w:t>；满足招标文件要求的，按“无偏离”填写。</w:t>
      </w:r>
      <w:r>
        <w:rPr>
          <w:rFonts w:hAnsi="宋体"/>
          <w:b w:val="0"/>
          <w:bCs w:val="0"/>
          <w:sz w:val="22"/>
          <w:szCs w:val="22"/>
        </w:rPr>
        <w:t>并在</w:t>
      </w:r>
      <w:r>
        <w:rPr>
          <w:rFonts w:hint="eastAsia" w:hAnsi="宋体"/>
          <w:b w:val="0"/>
          <w:bCs w:val="0"/>
          <w:sz w:val="22"/>
          <w:szCs w:val="22"/>
        </w:rPr>
        <w:t>“</w:t>
      </w:r>
      <w:r>
        <w:rPr>
          <w:rFonts w:hAnsi="宋体"/>
          <w:b w:val="0"/>
          <w:bCs w:val="0"/>
          <w:sz w:val="22"/>
          <w:szCs w:val="22"/>
        </w:rPr>
        <w:t>投标品牌、型号、技术参数及配置</w:t>
      </w:r>
      <w:r>
        <w:rPr>
          <w:rFonts w:hint="eastAsia" w:hAnsi="宋体"/>
          <w:b w:val="0"/>
          <w:bCs w:val="0"/>
          <w:sz w:val="22"/>
          <w:szCs w:val="22"/>
        </w:rPr>
        <w:t>”一列中</w:t>
      </w:r>
      <w:r>
        <w:rPr>
          <w:rFonts w:hAnsi="宋体"/>
          <w:b w:val="0"/>
          <w:bCs w:val="0"/>
          <w:sz w:val="22"/>
          <w:szCs w:val="22"/>
        </w:rPr>
        <w:t>写明技术</w:t>
      </w:r>
      <w:r>
        <w:rPr>
          <w:rFonts w:hint="eastAsia" w:hAnsi="宋体"/>
          <w:b w:val="0"/>
          <w:bCs w:val="0"/>
          <w:sz w:val="22"/>
          <w:szCs w:val="22"/>
        </w:rPr>
        <w:t>参数</w:t>
      </w:r>
      <w:r>
        <w:rPr>
          <w:rFonts w:hAnsi="宋体"/>
          <w:b w:val="0"/>
          <w:bCs w:val="0"/>
          <w:sz w:val="22"/>
          <w:szCs w:val="22"/>
        </w:rPr>
        <w:t>。</w:t>
      </w:r>
    </w:p>
    <w:p w14:paraId="422BB160">
      <w:pPr>
        <w:pStyle w:val="13"/>
        <w:spacing w:line="440" w:lineRule="exact"/>
        <w:outlineLvl w:val="2"/>
        <w:rPr>
          <w:rFonts w:hAnsi="宋体"/>
          <w:b w:val="0"/>
          <w:bCs w:val="0"/>
          <w:sz w:val="22"/>
          <w:szCs w:val="22"/>
        </w:rPr>
      </w:pPr>
      <w:r>
        <w:rPr>
          <w:rFonts w:hint="eastAsia" w:hAnsi="宋体"/>
          <w:b w:val="0"/>
          <w:bCs w:val="0"/>
          <w:sz w:val="22"/>
          <w:szCs w:val="22"/>
        </w:rPr>
        <w:t>2、序号应对应该产品在</w:t>
      </w:r>
      <w:r>
        <w:rPr>
          <w:rFonts w:hint="eastAsia" w:hAnsi="宋体"/>
          <w:b w:val="0"/>
          <w:bCs w:val="0"/>
          <w:sz w:val="22"/>
          <w:szCs w:val="18"/>
        </w:rPr>
        <w:t>第五章《项目需求及技术要求》中的序号。</w:t>
      </w:r>
    </w:p>
    <w:p w14:paraId="6FA6502B">
      <w:pPr>
        <w:pStyle w:val="13"/>
        <w:spacing w:line="440" w:lineRule="exact"/>
        <w:rPr>
          <w:rFonts w:hAnsi="宋体"/>
          <w:b w:val="0"/>
          <w:bCs w:val="0"/>
          <w:sz w:val="22"/>
          <w:szCs w:val="18"/>
        </w:rPr>
      </w:pPr>
      <w:r>
        <w:rPr>
          <w:rFonts w:hint="eastAsia" w:hAnsi="宋体"/>
          <w:b w:val="0"/>
          <w:bCs w:val="0"/>
          <w:sz w:val="22"/>
          <w:szCs w:val="18"/>
        </w:rPr>
        <w:t>3、</w:t>
      </w:r>
      <w:r>
        <w:rPr>
          <w:rFonts w:hint="eastAsia" w:hAnsi="宋体"/>
          <w:b w:val="0"/>
          <w:bCs w:val="0"/>
          <w:sz w:val="22"/>
          <w:szCs w:val="22"/>
        </w:rPr>
        <w:t>各投标人必须对招标文件第五章《项目需求及技术要求》中的技术参数要求作出全面、真实的反映，投标人除如实填写技术规格偏离表外，投标文件中必须提供最新技术支持资料支持参数技术规格偏离表应答（包括但不限于所投货物的技术白皮书、产品相关鉴定资料、试验报告、检验报告、技术彩页、或宣传资料、图纸资料等），若投标文件中技术支持资料参数与技术规格偏离表应答不符，以技术支持资料为准；若无技术支持资料又未在本表中作出说明和解释的，视为不响应该条技术参数要求。</w:t>
      </w:r>
    </w:p>
    <w:p w14:paraId="5ADC84EC">
      <w:pPr>
        <w:pStyle w:val="13"/>
        <w:spacing w:line="440" w:lineRule="exact"/>
        <w:rPr>
          <w:rFonts w:hint="eastAsia" w:hAnsi="宋体"/>
          <w:b w:val="0"/>
          <w:bCs w:val="0"/>
          <w:sz w:val="22"/>
          <w:szCs w:val="18"/>
        </w:rPr>
      </w:pPr>
      <w:r>
        <w:rPr>
          <w:rFonts w:hint="eastAsia" w:hAnsi="宋体"/>
          <w:b w:val="0"/>
          <w:bCs w:val="0"/>
          <w:sz w:val="22"/>
          <w:szCs w:val="18"/>
        </w:rPr>
        <w:t>4.投标人应将支持该项技术要求响应的技术支持资料在投标文件中的索引（页码或条目号等）标注在“技术支持资料索引”一栏中。</w:t>
      </w:r>
    </w:p>
    <w:p w14:paraId="5E0C702A">
      <w:pPr>
        <w:pStyle w:val="13"/>
        <w:spacing w:line="440" w:lineRule="exact"/>
        <w:rPr>
          <w:rFonts w:hAnsi="宋体"/>
          <w:b/>
          <w:sz w:val="24"/>
          <w:szCs w:val="24"/>
        </w:rPr>
      </w:pPr>
      <w:r>
        <w:rPr>
          <w:rFonts w:hint="eastAsia" w:hAnsi="宋体"/>
          <w:b w:val="0"/>
          <w:bCs w:val="0"/>
          <w:sz w:val="22"/>
          <w:szCs w:val="18"/>
          <w:lang w:val="en-US" w:eastAsia="zh-CN"/>
        </w:rPr>
        <w:t>5投标人所报价货物（产品）品牌、规格型号须与医疗器械注册证及附件保持一致，须与技术规格偏离表投标品牌、型号保持一致，否则按负偏离处理。</w:t>
      </w:r>
    </w:p>
    <w:p w14:paraId="32D70AC4">
      <w:pPr>
        <w:spacing w:line="360" w:lineRule="auto"/>
        <w:jc w:val="left"/>
        <w:rPr>
          <w:rFonts w:ascii="宋体" w:hAnsi="宋体"/>
          <w:b/>
          <w:sz w:val="24"/>
        </w:rPr>
      </w:pPr>
      <w:r>
        <w:rPr>
          <w:rFonts w:hint="eastAsia" w:ascii="宋体" w:hAnsi="宋体"/>
          <w:b/>
          <w:sz w:val="24"/>
        </w:rPr>
        <w:t>投标人</w:t>
      </w:r>
      <w:r>
        <w:rPr>
          <w:rFonts w:ascii="宋体" w:hAnsi="宋体"/>
          <w:b/>
          <w:sz w:val="24"/>
        </w:rPr>
        <w:t>：</w:t>
      </w:r>
      <w:r>
        <w:rPr>
          <w:rFonts w:ascii="宋体" w:hAnsi="宋体"/>
          <w:b/>
          <w:sz w:val="24"/>
          <w:u w:val="single"/>
        </w:rPr>
        <w:t xml:space="preserve">                                 </w:t>
      </w:r>
      <w:r>
        <w:rPr>
          <w:rFonts w:ascii="宋体" w:hAnsi="宋体"/>
          <w:b/>
          <w:sz w:val="24"/>
        </w:rPr>
        <w:t>（</w:t>
      </w:r>
      <w:r>
        <w:rPr>
          <w:rFonts w:hint="eastAsia" w:ascii="宋体" w:hAnsi="宋体"/>
          <w:b/>
          <w:sz w:val="24"/>
        </w:rPr>
        <w:t>加</w:t>
      </w:r>
      <w:r>
        <w:rPr>
          <w:rFonts w:ascii="宋体" w:hAnsi="宋体"/>
          <w:b/>
          <w:sz w:val="24"/>
        </w:rPr>
        <w:t>盖</w:t>
      </w:r>
      <w:r>
        <w:rPr>
          <w:rFonts w:hint="eastAsia" w:ascii="宋体" w:hAnsi="宋体"/>
          <w:b/>
          <w:sz w:val="24"/>
        </w:rPr>
        <w:t>电子公章</w:t>
      </w:r>
      <w:r>
        <w:rPr>
          <w:rFonts w:ascii="宋体" w:hAnsi="宋体"/>
          <w:b/>
          <w:sz w:val="24"/>
        </w:rPr>
        <w:t>）</w:t>
      </w:r>
    </w:p>
    <w:p w14:paraId="52A8A659">
      <w:pPr>
        <w:spacing w:line="360" w:lineRule="auto"/>
        <w:jc w:val="left"/>
        <w:rPr>
          <w:rFonts w:ascii="宋体" w:hAnsi="宋体"/>
          <w:b/>
          <w:sz w:val="24"/>
        </w:rPr>
      </w:pPr>
      <w:r>
        <w:rPr>
          <w:rFonts w:ascii="宋体" w:hAnsi="宋体"/>
          <w:b/>
          <w:sz w:val="24"/>
        </w:rPr>
        <w:t>法定代表人</w:t>
      </w:r>
      <w:r>
        <w:rPr>
          <w:rFonts w:hint="eastAsia" w:ascii="宋体" w:hAnsi="宋体"/>
          <w:b/>
          <w:sz w:val="24"/>
        </w:rPr>
        <w:t>（电子签名）</w:t>
      </w:r>
      <w:r>
        <w:rPr>
          <w:rFonts w:ascii="宋体" w:hAnsi="宋体"/>
          <w:b/>
          <w:sz w:val="24"/>
        </w:rPr>
        <w:t>：</w:t>
      </w:r>
      <w:r>
        <w:rPr>
          <w:rFonts w:ascii="宋体" w:hAnsi="宋体"/>
          <w:b/>
          <w:sz w:val="24"/>
          <w:u w:val="single"/>
        </w:rPr>
        <w:t xml:space="preserve">               </w:t>
      </w:r>
      <w:r>
        <w:rPr>
          <w:rFonts w:hint="eastAsia" w:ascii="宋体" w:hAnsi="宋体"/>
          <w:b/>
          <w:sz w:val="24"/>
        </w:rPr>
        <w:t xml:space="preserve"> </w:t>
      </w:r>
    </w:p>
    <w:p w14:paraId="58692AED">
      <w:pPr>
        <w:spacing w:line="360" w:lineRule="auto"/>
        <w:jc w:val="left"/>
        <w:rPr>
          <w:rFonts w:ascii="宋体" w:hAnsi="宋体"/>
          <w:b/>
          <w:sz w:val="24"/>
        </w:rPr>
      </w:pPr>
      <w:r>
        <w:rPr>
          <w:rFonts w:ascii="宋体" w:hAnsi="宋体"/>
          <w:b/>
          <w:sz w:val="24"/>
          <w:u w:val="single"/>
        </w:rPr>
        <w:t xml:space="preserve">            </w:t>
      </w:r>
      <w:r>
        <w:rPr>
          <w:rFonts w:ascii="宋体" w:hAnsi="宋体"/>
          <w:b/>
          <w:sz w:val="24"/>
        </w:rPr>
        <w:t>年</w:t>
      </w:r>
      <w:r>
        <w:rPr>
          <w:rFonts w:ascii="宋体" w:hAnsi="宋体"/>
          <w:b/>
          <w:sz w:val="24"/>
          <w:u w:val="single"/>
        </w:rPr>
        <w:t xml:space="preserve">       </w:t>
      </w:r>
      <w:r>
        <w:rPr>
          <w:rFonts w:ascii="宋体" w:hAnsi="宋体"/>
          <w:b/>
          <w:sz w:val="24"/>
        </w:rPr>
        <w:t>月</w:t>
      </w:r>
      <w:r>
        <w:rPr>
          <w:rFonts w:ascii="宋体" w:hAnsi="宋体"/>
          <w:b/>
          <w:sz w:val="24"/>
          <w:u w:val="single"/>
        </w:rPr>
        <w:t xml:space="preserve">       </w:t>
      </w:r>
      <w:r>
        <w:rPr>
          <w:rFonts w:ascii="宋体" w:hAnsi="宋体"/>
          <w:b/>
          <w:sz w:val="24"/>
        </w:rPr>
        <w:t>日</w:t>
      </w:r>
    </w:p>
    <w:p w14:paraId="1EB064AA">
      <w:pPr>
        <w:pStyle w:val="13"/>
        <w:spacing w:line="600" w:lineRule="exact"/>
        <w:rPr>
          <w:rFonts w:hAnsi="宋体"/>
          <w:b/>
          <w:sz w:val="28"/>
          <w:szCs w:val="28"/>
        </w:rPr>
      </w:pPr>
      <w:r>
        <w:rPr>
          <w:rFonts w:hint="eastAsia" w:hAnsi="宋体"/>
          <w:b/>
          <w:sz w:val="28"/>
          <w:szCs w:val="28"/>
        </w:rPr>
        <w:t>格式</w:t>
      </w:r>
      <w:r>
        <w:rPr>
          <w:rFonts w:hAnsi="宋体"/>
          <w:b/>
          <w:sz w:val="28"/>
          <w:szCs w:val="28"/>
        </w:rPr>
        <w:t>2</w:t>
      </w:r>
      <w:r>
        <w:rPr>
          <w:rFonts w:hint="eastAsia" w:hAnsi="宋体"/>
          <w:b/>
          <w:sz w:val="28"/>
          <w:szCs w:val="28"/>
        </w:rPr>
        <w:t>：</w:t>
      </w:r>
    </w:p>
    <w:p w14:paraId="61741F17">
      <w:pPr>
        <w:pStyle w:val="3"/>
        <w:numPr>
          <w:ilvl w:val="0"/>
          <w:numId w:val="0"/>
        </w:numPr>
        <w:ind w:left="425"/>
        <w:jc w:val="center"/>
        <w:outlineLvl w:val="0"/>
        <w:rPr>
          <w:rFonts w:ascii="宋体" w:hAnsi="宋体" w:eastAsia="宋体"/>
        </w:rPr>
      </w:pPr>
      <w:bookmarkStart w:id="91" w:name="_Toc99722906"/>
      <w:bookmarkStart w:id="92" w:name="_Toc493600042"/>
      <w:r>
        <w:rPr>
          <w:rFonts w:hint="eastAsia" w:ascii="宋体" w:hAnsi="宋体" w:eastAsia="宋体"/>
        </w:rPr>
        <w:t>技 术 文 件</w:t>
      </w:r>
      <w:bookmarkEnd w:id="91"/>
      <w:bookmarkEnd w:id="92"/>
    </w:p>
    <w:p w14:paraId="3756AAFA">
      <w:pPr>
        <w:spacing w:line="360" w:lineRule="auto"/>
        <w:ind w:firstLine="440" w:firstLineChars="200"/>
        <w:rPr>
          <w:rFonts w:ascii="宋体" w:hAnsi="宋体"/>
          <w:sz w:val="22"/>
          <w:szCs w:val="22"/>
        </w:rPr>
      </w:pPr>
      <w:r>
        <w:rPr>
          <w:rFonts w:ascii="宋体" w:hAnsi="宋体"/>
          <w:sz w:val="22"/>
          <w:szCs w:val="22"/>
        </w:rPr>
        <w:t>应包括（但不限于）以下内容：</w:t>
      </w:r>
    </w:p>
    <w:p w14:paraId="6F757632">
      <w:pPr>
        <w:spacing w:line="360" w:lineRule="auto"/>
        <w:ind w:firstLine="440" w:firstLineChars="200"/>
        <w:rPr>
          <w:rFonts w:ascii="宋体" w:hAnsi="宋体"/>
          <w:sz w:val="22"/>
          <w:szCs w:val="22"/>
        </w:rPr>
      </w:pPr>
      <w:r>
        <w:rPr>
          <w:rFonts w:ascii="宋体" w:hAnsi="宋体"/>
          <w:sz w:val="22"/>
          <w:szCs w:val="22"/>
        </w:rPr>
        <w:t>1. 投标人基本情况（</w:t>
      </w:r>
      <w:r>
        <w:rPr>
          <w:rFonts w:hint="eastAsia" w:ascii="宋体" w:hAnsi="宋体"/>
          <w:sz w:val="22"/>
          <w:szCs w:val="22"/>
        </w:rPr>
        <w:t>投标人的组织机构、制造商的</w:t>
      </w:r>
      <w:r>
        <w:rPr>
          <w:rFonts w:ascii="宋体" w:hAnsi="宋体"/>
          <w:sz w:val="22"/>
          <w:szCs w:val="22"/>
        </w:rPr>
        <w:t>生产能力、主要加工机具装备等）概述；</w:t>
      </w:r>
    </w:p>
    <w:p w14:paraId="0C097BC4">
      <w:pPr>
        <w:spacing w:line="360" w:lineRule="auto"/>
        <w:ind w:firstLine="440" w:firstLineChars="200"/>
        <w:rPr>
          <w:rFonts w:ascii="宋体" w:hAnsi="宋体"/>
          <w:sz w:val="22"/>
          <w:szCs w:val="22"/>
        </w:rPr>
      </w:pPr>
      <w:r>
        <w:rPr>
          <w:rFonts w:ascii="宋体" w:hAnsi="宋体"/>
          <w:sz w:val="22"/>
          <w:szCs w:val="22"/>
        </w:rPr>
        <w:t>2. 货物主要技术指标、参数及性能的详细说明；原材料选择、设计（使用）寿命；外购/外协件制造厂、产地；</w:t>
      </w:r>
    </w:p>
    <w:p w14:paraId="39E59D79">
      <w:pPr>
        <w:spacing w:line="360" w:lineRule="auto"/>
        <w:ind w:firstLine="440" w:firstLineChars="200"/>
        <w:rPr>
          <w:rFonts w:ascii="宋体" w:hAnsi="宋体"/>
          <w:sz w:val="22"/>
          <w:szCs w:val="22"/>
        </w:rPr>
      </w:pPr>
      <w:r>
        <w:rPr>
          <w:rFonts w:ascii="宋体" w:hAnsi="宋体"/>
          <w:sz w:val="22"/>
          <w:szCs w:val="22"/>
        </w:rPr>
        <w:t>3. 货物设计、制造、检验（测）、试验、验收、包装、运输、储存及试车等拟采用的标准、规范和方式</w:t>
      </w:r>
      <w:r>
        <w:rPr>
          <w:rFonts w:hint="eastAsia" w:ascii="宋体" w:hAnsi="宋体"/>
          <w:sz w:val="22"/>
          <w:szCs w:val="22"/>
        </w:rPr>
        <w:t>；</w:t>
      </w:r>
    </w:p>
    <w:p w14:paraId="21A1ACBB">
      <w:pPr>
        <w:spacing w:line="360" w:lineRule="auto"/>
        <w:ind w:firstLine="440" w:firstLineChars="200"/>
        <w:rPr>
          <w:rFonts w:ascii="宋体" w:hAnsi="宋体"/>
          <w:sz w:val="22"/>
          <w:szCs w:val="22"/>
        </w:rPr>
      </w:pPr>
      <w:r>
        <w:rPr>
          <w:rFonts w:ascii="宋体" w:hAnsi="宋体"/>
          <w:sz w:val="22"/>
          <w:szCs w:val="22"/>
        </w:rPr>
        <w:t>4.人员培训、技术服务计划及说明；货物安装、调试、试运行实施方案及进度计划；</w:t>
      </w:r>
    </w:p>
    <w:p w14:paraId="7FA025B1">
      <w:pPr>
        <w:spacing w:line="360" w:lineRule="auto"/>
        <w:ind w:firstLine="440" w:firstLineChars="200"/>
        <w:rPr>
          <w:rFonts w:ascii="宋体" w:hAnsi="宋体"/>
          <w:sz w:val="22"/>
          <w:szCs w:val="22"/>
        </w:rPr>
      </w:pPr>
      <w:r>
        <w:rPr>
          <w:rFonts w:ascii="宋体" w:hAnsi="宋体"/>
          <w:sz w:val="22"/>
          <w:szCs w:val="22"/>
        </w:rPr>
        <w:t>5. 投标人提出的合理化建议（如技术方案的调整、设备配置及功能等）；</w:t>
      </w:r>
    </w:p>
    <w:p w14:paraId="3604EBE8">
      <w:pPr>
        <w:spacing w:line="360" w:lineRule="auto"/>
        <w:ind w:firstLine="480" w:firstLineChars="200"/>
        <w:rPr>
          <w:rFonts w:ascii="宋体" w:hAnsi="宋体"/>
          <w:sz w:val="24"/>
        </w:rPr>
      </w:pPr>
      <w:r>
        <w:rPr>
          <w:rFonts w:ascii="宋体" w:hAnsi="宋体"/>
          <w:sz w:val="24"/>
        </w:rPr>
        <w:t>……</w:t>
      </w:r>
    </w:p>
    <w:p w14:paraId="17676216">
      <w:pPr>
        <w:pStyle w:val="13"/>
        <w:spacing w:line="600" w:lineRule="exact"/>
        <w:rPr>
          <w:rFonts w:hAnsi="宋体"/>
          <w:sz w:val="24"/>
          <w:szCs w:val="24"/>
        </w:rPr>
      </w:pPr>
    </w:p>
    <w:p w14:paraId="0D38B585">
      <w:pPr>
        <w:pStyle w:val="13"/>
        <w:spacing w:line="600" w:lineRule="exact"/>
        <w:rPr>
          <w:rFonts w:hAnsi="宋体"/>
          <w:b/>
          <w:sz w:val="24"/>
          <w:szCs w:val="24"/>
        </w:rPr>
      </w:pPr>
      <w:r>
        <w:rPr>
          <w:rFonts w:hint="eastAsia" w:hAnsi="宋体"/>
          <w:sz w:val="24"/>
          <w:szCs w:val="24"/>
        </w:rPr>
        <w:br w:type="page"/>
      </w:r>
      <w:r>
        <w:rPr>
          <w:rFonts w:hint="eastAsia" w:hAnsi="宋体"/>
          <w:b/>
          <w:sz w:val="24"/>
          <w:szCs w:val="24"/>
        </w:rPr>
        <w:t>格式</w:t>
      </w:r>
      <w:r>
        <w:rPr>
          <w:rFonts w:hAnsi="宋体"/>
          <w:b/>
          <w:sz w:val="24"/>
          <w:szCs w:val="24"/>
        </w:rPr>
        <w:t>3</w:t>
      </w:r>
      <w:r>
        <w:rPr>
          <w:rFonts w:hint="eastAsia" w:hAnsi="宋体"/>
          <w:b/>
          <w:sz w:val="24"/>
          <w:szCs w:val="24"/>
        </w:rPr>
        <w:t>：</w:t>
      </w:r>
    </w:p>
    <w:p w14:paraId="4D4B4741">
      <w:pPr>
        <w:pStyle w:val="3"/>
        <w:numPr>
          <w:ilvl w:val="0"/>
          <w:numId w:val="0"/>
        </w:numPr>
        <w:ind w:left="425"/>
        <w:jc w:val="center"/>
        <w:rPr>
          <w:rFonts w:ascii="宋体" w:hAnsi="宋体" w:eastAsia="宋体"/>
          <w:sz w:val="24"/>
          <w:szCs w:val="18"/>
        </w:rPr>
      </w:pPr>
      <w:bookmarkStart w:id="93" w:name="_Toc493600043"/>
      <w:bookmarkStart w:id="94" w:name="_Toc99722907"/>
      <w:r>
        <w:rPr>
          <w:rFonts w:hint="eastAsia" w:ascii="宋体" w:hAnsi="宋体" w:eastAsia="宋体"/>
          <w:sz w:val="24"/>
          <w:szCs w:val="18"/>
        </w:rPr>
        <w:t>技术支持资料</w:t>
      </w:r>
      <w:bookmarkEnd w:id="93"/>
      <w:bookmarkEnd w:id="94"/>
    </w:p>
    <w:p w14:paraId="59E00C6C">
      <w:pPr>
        <w:spacing w:line="360" w:lineRule="auto"/>
        <w:ind w:firstLine="440" w:firstLineChars="200"/>
        <w:rPr>
          <w:rFonts w:ascii="宋体" w:hAnsi="宋体"/>
          <w:sz w:val="22"/>
          <w:szCs w:val="22"/>
        </w:rPr>
      </w:pPr>
      <w:r>
        <w:rPr>
          <w:rFonts w:ascii="宋体" w:hAnsi="宋体"/>
          <w:sz w:val="22"/>
          <w:szCs w:val="22"/>
        </w:rPr>
        <w:t>包括但不限于所投货物的技术白皮书</w:t>
      </w:r>
      <w:r>
        <w:rPr>
          <w:rFonts w:hint="eastAsia" w:ascii="宋体" w:hAnsi="宋体"/>
          <w:sz w:val="22"/>
          <w:szCs w:val="22"/>
        </w:rPr>
        <w:t>、</w:t>
      </w:r>
      <w:r>
        <w:rPr>
          <w:rFonts w:ascii="宋体" w:hAnsi="宋体"/>
          <w:sz w:val="22"/>
          <w:szCs w:val="22"/>
        </w:rPr>
        <w:t>产品相关鉴定资料、试验报告、检验报告</w:t>
      </w:r>
      <w:r>
        <w:rPr>
          <w:rFonts w:hint="eastAsia" w:ascii="宋体" w:hAnsi="宋体"/>
          <w:sz w:val="22"/>
          <w:szCs w:val="22"/>
        </w:rPr>
        <w:t>、</w:t>
      </w:r>
      <w:r>
        <w:rPr>
          <w:rFonts w:ascii="宋体" w:hAnsi="宋体"/>
          <w:sz w:val="22"/>
          <w:szCs w:val="22"/>
        </w:rPr>
        <w:t>技术彩页</w:t>
      </w:r>
      <w:r>
        <w:rPr>
          <w:rFonts w:hint="eastAsia" w:ascii="宋体" w:hAnsi="宋体"/>
          <w:sz w:val="22"/>
          <w:szCs w:val="22"/>
        </w:rPr>
        <w:t>、</w:t>
      </w:r>
      <w:r>
        <w:rPr>
          <w:rFonts w:ascii="宋体" w:hAnsi="宋体"/>
          <w:sz w:val="22"/>
          <w:szCs w:val="22"/>
        </w:rPr>
        <w:t>或宣传资料</w:t>
      </w:r>
      <w:r>
        <w:rPr>
          <w:rFonts w:hint="eastAsia" w:ascii="宋体" w:hAnsi="宋体"/>
          <w:sz w:val="22"/>
          <w:szCs w:val="22"/>
        </w:rPr>
        <w:t>、</w:t>
      </w:r>
      <w:r>
        <w:rPr>
          <w:rFonts w:ascii="宋体" w:hAnsi="宋体"/>
          <w:sz w:val="22"/>
          <w:szCs w:val="22"/>
        </w:rPr>
        <w:t>图纸资料</w:t>
      </w:r>
      <w:r>
        <w:rPr>
          <w:rFonts w:hint="eastAsia" w:ascii="宋体" w:hAnsi="宋体"/>
          <w:sz w:val="22"/>
          <w:szCs w:val="22"/>
        </w:rPr>
        <w:t>等。投标人根据自身实际情况和产品特点自行提供，以证明其产品具体配置情况及技术指标响应的真实性。未提供上述资料导致评委无法进行技术评审的，后果由投标人自行承担。</w:t>
      </w:r>
    </w:p>
    <w:p w14:paraId="0B0AE56B">
      <w:pPr>
        <w:spacing w:line="360" w:lineRule="auto"/>
        <w:ind w:firstLine="480" w:firstLineChars="200"/>
        <w:rPr>
          <w:rFonts w:ascii="宋体" w:hAnsi="宋体"/>
          <w:b/>
          <w:sz w:val="28"/>
          <w:szCs w:val="28"/>
        </w:rPr>
      </w:pPr>
      <w:r>
        <w:rPr>
          <w:rFonts w:ascii="宋体" w:hAnsi="宋体"/>
          <w:sz w:val="24"/>
        </w:rPr>
        <w:br w:type="page"/>
      </w:r>
      <w:r>
        <w:rPr>
          <w:rFonts w:hint="eastAsia" w:ascii="宋体" w:hAnsi="宋体"/>
          <w:b/>
          <w:sz w:val="28"/>
          <w:szCs w:val="28"/>
        </w:rPr>
        <w:t>格式</w:t>
      </w:r>
      <w:r>
        <w:rPr>
          <w:rFonts w:ascii="宋体" w:hAnsi="宋体"/>
          <w:b/>
          <w:sz w:val="28"/>
          <w:szCs w:val="28"/>
        </w:rPr>
        <w:t>4</w:t>
      </w:r>
      <w:r>
        <w:rPr>
          <w:rFonts w:hint="eastAsia" w:ascii="宋体" w:hAnsi="宋体"/>
          <w:b/>
          <w:sz w:val="28"/>
          <w:szCs w:val="28"/>
        </w:rPr>
        <w:t>：</w:t>
      </w:r>
    </w:p>
    <w:p w14:paraId="4BB56308">
      <w:pPr>
        <w:pStyle w:val="3"/>
        <w:numPr>
          <w:ilvl w:val="0"/>
          <w:numId w:val="0"/>
        </w:numPr>
        <w:jc w:val="center"/>
        <w:rPr>
          <w:rFonts w:ascii="宋体" w:hAnsi="宋体" w:eastAsia="宋体"/>
          <w:sz w:val="32"/>
          <w:szCs w:val="32"/>
        </w:rPr>
      </w:pPr>
      <w:bookmarkStart w:id="95" w:name="_Toc99722908"/>
      <w:bookmarkStart w:id="96" w:name="_Toc493600044"/>
      <w:r>
        <w:rPr>
          <w:rFonts w:ascii="宋体" w:hAnsi="宋体" w:eastAsia="宋体"/>
          <w:sz w:val="32"/>
          <w:szCs w:val="32"/>
        </w:rPr>
        <w:t>构成投标文件技术部分的其</w:t>
      </w:r>
      <w:r>
        <w:rPr>
          <w:rFonts w:hint="eastAsia" w:ascii="宋体" w:hAnsi="宋体" w:eastAsia="宋体"/>
          <w:sz w:val="32"/>
          <w:szCs w:val="32"/>
        </w:rPr>
        <w:t>他</w:t>
      </w:r>
      <w:r>
        <w:rPr>
          <w:rFonts w:ascii="宋体" w:hAnsi="宋体" w:eastAsia="宋体"/>
          <w:sz w:val="32"/>
          <w:szCs w:val="32"/>
        </w:rPr>
        <w:t>资料</w:t>
      </w:r>
      <w:bookmarkEnd w:id="95"/>
      <w:bookmarkEnd w:id="96"/>
    </w:p>
    <w:p w14:paraId="772F50FB">
      <w:pPr>
        <w:spacing w:line="360" w:lineRule="auto"/>
        <w:jc w:val="center"/>
        <w:rPr>
          <w:rFonts w:ascii="宋体" w:hAnsi="宋体"/>
          <w:sz w:val="32"/>
          <w:szCs w:val="32"/>
        </w:rPr>
      </w:pPr>
    </w:p>
    <w:p w14:paraId="533A7EC4">
      <w:pPr>
        <w:spacing w:line="588" w:lineRule="exact"/>
        <w:ind w:firstLine="1920" w:firstLineChars="800"/>
        <w:jc w:val="left"/>
        <w:rPr>
          <w:rFonts w:hint="eastAsia" w:ascii="宋体" w:hAnsi="宋体"/>
          <w:sz w:val="24"/>
        </w:rPr>
      </w:pPr>
      <w:r>
        <w:rPr>
          <w:rFonts w:hint="eastAsia" w:ascii="宋体" w:hAnsi="宋体"/>
          <w:sz w:val="24"/>
        </w:rPr>
        <w:t>投标人认为应当提交的其他技术部分资料，格式自拟。</w:t>
      </w:r>
    </w:p>
    <w:p w14:paraId="010685EF">
      <w:pPr>
        <w:spacing w:line="588" w:lineRule="exact"/>
        <w:jc w:val="left"/>
        <w:rPr>
          <w:rFonts w:ascii="宋体" w:hAnsi="宋体"/>
          <w:sz w:val="24"/>
        </w:rPr>
      </w:pPr>
      <w:r>
        <w:rPr>
          <w:rFonts w:hint="eastAsia" w:ascii="宋体" w:hAnsi="宋体"/>
          <w:sz w:val="24"/>
        </w:rPr>
        <w:t xml:space="preserve"> </w:t>
      </w:r>
    </w:p>
    <w:p w14:paraId="6C5D380E">
      <w:pPr>
        <w:pStyle w:val="2"/>
        <w:numPr>
          <w:ilvl w:val="0"/>
          <w:numId w:val="0"/>
        </w:numPr>
        <w:jc w:val="center"/>
        <w:rPr>
          <w:rFonts w:ascii="宋体" w:hAnsi="宋体" w:eastAsia="宋体"/>
          <w:b w:val="0"/>
          <w:sz w:val="36"/>
        </w:rPr>
      </w:pPr>
      <w:r>
        <w:rPr>
          <w:rFonts w:ascii="宋体" w:hAnsi="宋体" w:eastAsia="宋体"/>
          <w:sz w:val="24"/>
          <w:szCs w:val="24"/>
        </w:rPr>
        <w:br w:type="page"/>
      </w:r>
      <w:bookmarkStart w:id="97" w:name="_Toc99722909"/>
      <w:r>
        <w:rPr>
          <w:rFonts w:hint="eastAsia" w:ascii="宋体" w:hAnsi="宋体" w:eastAsia="宋体"/>
          <w:b w:val="0"/>
          <w:sz w:val="36"/>
        </w:rPr>
        <w:t>第五章  项目需求及技术要求</w:t>
      </w:r>
      <w:bookmarkEnd w:id="97"/>
    </w:p>
    <w:p w14:paraId="0A6C24F4">
      <w:pPr>
        <w:adjustRightInd w:val="0"/>
        <w:snapToGrid w:val="0"/>
        <w:spacing w:line="360" w:lineRule="auto"/>
        <w:ind w:firstLine="241"/>
        <w:rPr>
          <w:rFonts w:ascii="宋体" w:hAnsi="宋体"/>
          <w:szCs w:val="21"/>
        </w:rPr>
      </w:pPr>
    </w:p>
    <w:p w14:paraId="17859EF6">
      <w:pPr>
        <w:rPr>
          <w:rFonts w:hint="eastAsia"/>
          <w:b/>
          <w:bCs/>
          <w:color w:val="000000" w:themeColor="text1"/>
          <w:sz w:val="24"/>
          <w:szCs w:val="28"/>
          <w14:textFill>
            <w14:solidFill>
              <w14:schemeClr w14:val="tx1"/>
            </w14:solidFill>
          </w14:textFill>
        </w:rPr>
      </w:pPr>
      <w:r>
        <w:rPr>
          <w:rFonts w:hint="eastAsia"/>
          <w:b/>
          <w:bCs/>
          <w:color w:val="000000" w:themeColor="text1"/>
          <w:sz w:val="24"/>
          <w:szCs w:val="28"/>
          <w14:textFill>
            <w14:solidFill>
              <w14:schemeClr w14:val="tx1"/>
            </w14:solidFill>
          </w14:textFill>
        </w:rPr>
        <w:t xml:space="preserve">一． </w:t>
      </w:r>
      <w:r>
        <w:rPr>
          <w:rFonts w:hint="eastAsia"/>
          <w:b/>
          <w:bCs/>
          <w:color w:val="000000" w:themeColor="text1"/>
          <w:sz w:val="24"/>
          <w:szCs w:val="28"/>
          <w:lang w:val="en-US" w:eastAsia="zh-CN"/>
          <w14:textFill>
            <w14:solidFill>
              <w14:schemeClr w14:val="tx1"/>
            </w14:solidFill>
          </w14:textFill>
        </w:rPr>
        <w:t>总体</w:t>
      </w:r>
      <w:r>
        <w:rPr>
          <w:rFonts w:hint="eastAsia"/>
          <w:b/>
          <w:bCs/>
          <w:color w:val="000000" w:themeColor="text1"/>
          <w:sz w:val="24"/>
          <w:szCs w:val="28"/>
          <w14:textFill>
            <w14:solidFill>
              <w14:schemeClr w14:val="tx1"/>
            </w14:solidFill>
          </w14:textFill>
        </w:rPr>
        <w:t>要求</w:t>
      </w:r>
    </w:p>
    <w:p w14:paraId="7C300873">
      <w:pPr>
        <w:spacing w:line="480" w:lineRule="auto"/>
        <w:rPr>
          <w:rFonts w:hint="eastAsia"/>
        </w:rPr>
      </w:pPr>
      <w:r>
        <w:rPr>
          <w:rFonts w:hint="eastAsia" w:ascii="微软雅黑" w:hAnsi="微软雅黑" w:eastAsia="微软雅黑" w:cs="微软雅黑"/>
        </w:rPr>
        <w:t>★</w:t>
      </w:r>
      <w:r>
        <w:rPr>
          <w:rFonts w:hint="eastAsia"/>
        </w:rPr>
        <w:t>1. 全自动生化免疫系统要求为国产系统，并能提供国产医疗器械注册证以证明其产品资质为国产。</w:t>
      </w:r>
    </w:p>
    <w:p w14:paraId="59C10FBF">
      <w:pPr>
        <w:spacing w:line="480" w:lineRule="auto"/>
        <w:rPr>
          <w:rFonts w:hint="eastAsia"/>
          <w:color w:val="000000" w:themeColor="text1"/>
          <w14:textFill>
            <w14:solidFill>
              <w14:schemeClr w14:val="tx1"/>
            </w14:solidFill>
          </w14:textFill>
        </w:rPr>
      </w:pPr>
      <w:r>
        <w:rPr>
          <w:rFonts w:hint="eastAsia" w:ascii="微软雅黑" w:hAnsi="微软雅黑" w:eastAsia="微软雅黑" w:cs="微软雅黑"/>
        </w:rPr>
        <w:t>★</w:t>
      </w:r>
      <w:r>
        <w:rPr>
          <w:rFonts w:hint="eastAsia"/>
          <w:color w:val="000000" w:themeColor="text1"/>
          <w14:textFill>
            <w14:solidFill>
              <w14:schemeClr w14:val="tx1"/>
            </w14:solidFill>
          </w14:textFill>
        </w:rPr>
        <w:t xml:space="preserve"> 2. 全自动生化免疫系统分析仪设备须为同一品牌，保证较好的使用体验和结果一致性。</w:t>
      </w:r>
    </w:p>
    <w:p w14:paraId="5E8608D9">
      <w:pPr>
        <w:numPr>
          <w:ilvl w:val="0"/>
          <w:numId w:val="9"/>
        </w:numPr>
        <w:spacing w:line="480" w:lineRule="auto"/>
        <w:rPr>
          <w:rFonts w:hint="eastAsia"/>
        </w:rPr>
      </w:pPr>
      <w:r>
        <w:rPr>
          <w:rFonts w:hint="eastAsia"/>
        </w:rPr>
        <w:t>系统需具备样本进样、自动开盖、自动加盖、样本出样等功能模块，通过传输轨道将功能模块和分析仪器连接，共同构成全自动生化免疫系统。</w:t>
      </w:r>
    </w:p>
    <w:p w14:paraId="6DD9B14A">
      <w:pPr>
        <w:numPr>
          <w:ilvl w:val="0"/>
          <w:numId w:val="9"/>
        </w:numPr>
        <w:spacing w:line="480" w:lineRule="auto"/>
        <w:rPr>
          <w:rFonts w:hint="eastAsia"/>
        </w:rPr>
      </w:pPr>
      <w:r>
        <w:rPr>
          <w:rFonts w:hint="eastAsia"/>
          <w:lang w:val="en-US" w:eastAsia="zh-CN"/>
        </w:rPr>
        <w:t>配置清单：</w:t>
      </w:r>
    </w:p>
    <w:tbl>
      <w:tblPr>
        <w:tblStyle w:val="30"/>
        <w:tblpPr w:leftFromText="180" w:rightFromText="180" w:vertAnchor="text" w:horzAnchor="page" w:tblpX="1890" w:tblpY="513"/>
        <w:tblOverlap w:val="never"/>
        <w:tblW w:w="8058" w:type="dxa"/>
        <w:tblInd w:w="0" w:type="dxa"/>
        <w:tblLayout w:type="fixed"/>
        <w:tblCellMar>
          <w:top w:w="0" w:type="dxa"/>
          <w:left w:w="108" w:type="dxa"/>
          <w:bottom w:w="0" w:type="dxa"/>
          <w:right w:w="108" w:type="dxa"/>
        </w:tblCellMar>
      </w:tblPr>
      <w:tblGrid>
        <w:gridCol w:w="1764"/>
        <w:gridCol w:w="2186"/>
        <w:gridCol w:w="2237"/>
        <w:gridCol w:w="925"/>
        <w:gridCol w:w="946"/>
      </w:tblGrid>
      <w:tr w14:paraId="48B49142">
        <w:tblPrEx>
          <w:tblCellMar>
            <w:top w:w="0" w:type="dxa"/>
            <w:left w:w="108" w:type="dxa"/>
            <w:bottom w:w="0" w:type="dxa"/>
            <w:right w:w="108" w:type="dxa"/>
          </w:tblCellMar>
        </w:tblPrEx>
        <w:trPr>
          <w:trHeight w:val="624" w:hRule="atLeast"/>
        </w:trPr>
        <w:tc>
          <w:tcPr>
            <w:tcW w:w="17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EB102B">
            <w:pPr>
              <w:jc w:val="center"/>
              <w:rPr>
                <w:rFonts w:hint="eastAsia"/>
                <w:b/>
                <w:bCs/>
                <w:sz w:val="24"/>
                <w:szCs w:val="28"/>
              </w:rPr>
            </w:pPr>
            <w:r>
              <w:rPr>
                <w:rFonts w:hint="eastAsia"/>
                <w:b/>
                <w:bCs/>
                <w:sz w:val="24"/>
                <w:szCs w:val="28"/>
              </w:rPr>
              <w:t>设备名称</w:t>
            </w:r>
          </w:p>
        </w:tc>
        <w:tc>
          <w:tcPr>
            <w:tcW w:w="2186" w:type="dxa"/>
            <w:tcBorders>
              <w:top w:val="single" w:color="auto" w:sz="4" w:space="0"/>
              <w:left w:val="nil"/>
              <w:bottom w:val="single" w:color="auto" w:sz="4" w:space="0"/>
              <w:right w:val="single" w:color="auto" w:sz="4" w:space="0"/>
            </w:tcBorders>
            <w:shd w:val="clear" w:color="auto" w:fill="auto"/>
            <w:noWrap/>
            <w:vAlign w:val="center"/>
          </w:tcPr>
          <w:p w14:paraId="70630EE8">
            <w:pPr>
              <w:jc w:val="center"/>
              <w:rPr>
                <w:rFonts w:hint="eastAsia"/>
                <w:b/>
                <w:bCs/>
                <w:sz w:val="24"/>
                <w:szCs w:val="28"/>
              </w:rPr>
            </w:pPr>
            <w:r>
              <w:rPr>
                <w:rFonts w:hint="eastAsia"/>
                <w:b/>
                <w:bCs/>
                <w:sz w:val="24"/>
                <w:szCs w:val="28"/>
              </w:rPr>
              <w:t>用途</w:t>
            </w:r>
          </w:p>
        </w:tc>
        <w:tc>
          <w:tcPr>
            <w:tcW w:w="2237" w:type="dxa"/>
            <w:tcBorders>
              <w:top w:val="single" w:color="auto" w:sz="4" w:space="0"/>
              <w:left w:val="nil"/>
              <w:bottom w:val="single" w:color="auto" w:sz="4" w:space="0"/>
              <w:right w:val="single" w:color="auto" w:sz="4" w:space="0"/>
            </w:tcBorders>
            <w:shd w:val="clear" w:color="auto" w:fill="auto"/>
            <w:vAlign w:val="center"/>
          </w:tcPr>
          <w:p w14:paraId="0429EF1E">
            <w:pPr>
              <w:jc w:val="center"/>
              <w:rPr>
                <w:rFonts w:hint="eastAsia"/>
                <w:b/>
                <w:bCs/>
                <w:sz w:val="24"/>
                <w:szCs w:val="28"/>
              </w:rPr>
            </w:pPr>
            <w:r>
              <w:rPr>
                <w:rFonts w:hint="eastAsia"/>
                <w:b/>
                <w:bCs/>
                <w:sz w:val="24"/>
                <w:szCs w:val="28"/>
              </w:rPr>
              <w:t>配置</w:t>
            </w:r>
          </w:p>
        </w:tc>
        <w:tc>
          <w:tcPr>
            <w:tcW w:w="925" w:type="dxa"/>
            <w:tcBorders>
              <w:top w:val="single" w:color="auto" w:sz="4" w:space="0"/>
              <w:left w:val="nil"/>
              <w:bottom w:val="single" w:color="auto" w:sz="4" w:space="0"/>
              <w:right w:val="single" w:color="auto" w:sz="4" w:space="0"/>
            </w:tcBorders>
            <w:shd w:val="clear" w:color="auto" w:fill="auto"/>
            <w:noWrap/>
            <w:vAlign w:val="center"/>
          </w:tcPr>
          <w:p w14:paraId="273C962E">
            <w:pPr>
              <w:jc w:val="center"/>
              <w:rPr>
                <w:rFonts w:hint="eastAsia"/>
                <w:b/>
                <w:bCs/>
                <w:sz w:val="24"/>
                <w:szCs w:val="28"/>
              </w:rPr>
            </w:pPr>
            <w:r>
              <w:rPr>
                <w:rFonts w:hint="eastAsia"/>
                <w:b/>
                <w:bCs/>
                <w:sz w:val="24"/>
                <w:szCs w:val="28"/>
              </w:rPr>
              <w:t>数量</w:t>
            </w:r>
          </w:p>
        </w:tc>
        <w:tc>
          <w:tcPr>
            <w:tcW w:w="946" w:type="dxa"/>
            <w:tcBorders>
              <w:top w:val="single" w:color="auto" w:sz="4" w:space="0"/>
              <w:left w:val="nil"/>
              <w:bottom w:val="single" w:color="auto" w:sz="4" w:space="0"/>
              <w:right w:val="single" w:color="auto" w:sz="4" w:space="0"/>
            </w:tcBorders>
            <w:shd w:val="clear" w:color="auto" w:fill="auto"/>
            <w:noWrap/>
            <w:vAlign w:val="center"/>
          </w:tcPr>
          <w:p w14:paraId="38D5C057">
            <w:pPr>
              <w:jc w:val="center"/>
              <w:rPr>
                <w:rFonts w:hint="eastAsia"/>
                <w:b/>
                <w:bCs/>
                <w:sz w:val="24"/>
                <w:szCs w:val="28"/>
              </w:rPr>
            </w:pPr>
            <w:r>
              <w:rPr>
                <w:rFonts w:hint="eastAsia"/>
                <w:b/>
                <w:bCs/>
                <w:sz w:val="24"/>
                <w:szCs w:val="28"/>
              </w:rPr>
              <w:t>单位</w:t>
            </w:r>
          </w:p>
        </w:tc>
      </w:tr>
      <w:tr w14:paraId="050412CA">
        <w:tblPrEx>
          <w:tblCellMar>
            <w:top w:w="0" w:type="dxa"/>
            <w:left w:w="108" w:type="dxa"/>
            <w:bottom w:w="0" w:type="dxa"/>
            <w:right w:w="108" w:type="dxa"/>
          </w:tblCellMar>
        </w:tblPrEx>
        <w:trPr>
          <w:trHeight w:val="1226" w:hRule="atLeast"/>
        </w:trPr>
        <w:tc>
          <w:tcPr>
            <w:tcW w:w="176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47E9DFB8">
            <w:pPr>
              <w:pStyle w:val="9"/>
            </w:pPr>
            <w:r>
              <w:rPr>
                <w:rFonts w:hint="eastAsia"/>
              </w:rPr>
              <w:t>全自动生化免疫分析系统</w:t>
            </w:r>
          </w:p>
          <w:p w14:paraId="4DAF5DF3">
            <w:pPr>
              <w:rPr>
                <w:rFonts w:hint="eastAsia"/>
              </w:rPr>
            </w:pPr>
          </w:p>
        </w:tc>
        <w:tc>
          <w:tcPr>
            <w:tcW w:w="2186" w:type="dxa"/>
            <w:vMerge w:val="restart"/>
            <w:tcBorders>
              <w:top w:val="single" w:color="auto" w:sz="4" w:space="0"/>
              <w:left w:val="nil"/>
              <w:bottom w:val="single" w:color="auto" w:sz="4" w:space="0"/>
              <w:right w:val="single" w:color="auto" w:sz="4" w:space="0"/>
            </w:tcBorders>
            <w:shd w:val="clear" w:color="auto" w:fill="auto"/>
            <w:noWrap/>
            <w:vAlign w:val="center"/>
          </w:tcPr>
          <w:p w14:paraId="7ADB90D9">
            <w:pPr>
              <w:rPr>
                <w:rFonts w:hint="default"/>
                <w:lang w:val="en-US" w:eastAsia="zh-CN"/>
              </w:rPr>
            </w:pPr>
            <w:r>
              <w:rPr>
                <w:rFonts w:hint="eastAsia"/>
                <w:lang w:val="en-US" w:eastAsia="zh-CN"/>
              </w:rPr>
              <w:t>生化免疫项目检测</w:t>
            </w:r>
          </w:p>
        </w:tc>
        <w:tc>
          <w:tcPr>
            <w:tcW w:w="2237" w:type="dxa"/>
            <w:tcBorders>
              <w:top w:val="single" w:color="auto" w:sz="4" w:space="0"/>
              <w:left w:val="nil"/>
              <w:right w:val="single" w:color="auto" w:sz="4" w:space="0"/>
            </w:tcBorders>
            <w:shd w:val="clear" w:color="auto" w:fill="auto"/>
            <w:vAlign w:val="center"/>
          </w:tcPr>
          <w:p w14:paraId="43B68AE3">
            <w:pPr>
              <w:rPr>
                <w:rFonts w:hint="eastAsia"/>
                <w:lang w:val="en-US" w:eastAsia="zh-CN"/>
              </w:rPr>
            </w:pPr>
            <w:r>
              <w:rPr>
                <w:rFonts w:hint="eastAsia"/>
              </w:rPr>
              <w:t>样本处理系统</w:t>
            </w:r>
            <w:r>
              <w:rPr>
                <w:rFonts w:hint="eastAsia"/>
                <w:lang w:eastAsia="zh-CN"/>
              </w:rPr>
              <w:t>（</w:t>
            </w:r>
            <w:r>
              <w:rPr>
                <w:rFonts w:hint="eastAsia"/>
                <w:lang w:val="en-US" w:eastAsia="zh-CN"/>
              </w:rPr>
              <w:t>含</w:t>
            </w:r>
            <w:r>
              <w:rPr>
                <w:rFonts w:hint="eastAsia"/>
              </w:rPr>
              <w:t>样本台</w:t>
            </w:r>
            <w:r>
              <w:rPr>
                <w:rFonts w:hint="eastAsia"/>
                <w:lang w:eastAsia="zh-CN"/>
              </w:rPr>
              <w:t>、</w:t>
            </w:r>
            <w:r>
              <w:rPr>
                <w:rFonts w:hint="eastAsia"/>
              </w:rPr>
              <w:t>开盖模块</w:t>
            </w:r>
            <w:r>
              <w:rPr>
                <w:rFonts w:hint="eastAsia"/>
                <w:lang w:eastAsia="zh-CN"/>
              </w:rPr>
              <w:t>、</w:t>
            </w:r>
            <w:r>
              <w:rPr>
                <w:rFonts w:hint="eastAsia"/>
              </w:rPr>
              <w:t>电脑</w:t>
            </w:r>
            <w:r>
              <w:rPr>
                <w:rFonts w:hint="eastAsia"/>
                <w:lang w:eastAsia="zh-CN"/>
              </w:rPr>
              <w:t>、</w:t>
            </w:r>
            <w:r>
              <w:rPr>
                <w:rFonts w:hint="eastAsia"/>
                <w:b w:val="0"/>
                <w:bCs/>
                <w:sz w:val="21"/>
                <w:szCs w:val="21"/>
              </w:rPr>
              <w:t>超纯水设备</w:t>
            </w:r>
            <w:r>
              <w:rPr>
                <w:rFonts w:hint="eastAsia"/>
                <w:b w:val="0"/>
                <w:bCs/>
                <w:sz w:val="21"/>
                <w:szCs w:val="21"/>
                <w:lang w:eastAsia="zh-CN"/>
              </w:rPr>
              <w:t>、UPS电源</w:t>
            </w:r>
            <w:r>
              <w:rPr>
                <w:rFonts w:hint="eastAsia"/>
                <w:lang w:eastAsia="zh-CN"/>
              </w:rPr>
              <w:t>）</w:t>
            </w:r>
          </w:p>
        </w:tc>
        <w:tc>
          <w:tcPr>
            <w:tcW w:w="925" w:type="dxa"/>
            <w:tcBorders>
              <w:top w:val="single" w:color="auto" w:sz="4" w:space="0"/>
              <w:left w:val="nil"/>
              <w:right w:val="single" w:color="auto" w:sz="4" w:space="0"/>
            </w:tcBorders>
            <w:shd w:val="clear" w:color="auto" w:fill="auto"/>
            <w:noWrap/>
            <w:vAlign w:val="center"/>
          </w:tcPr>
          <w:p w14:paraId="0B49CF4A">
            <w:pPr>
              <w:jc w:val="center"/>
              <w:rPr>
                <w:rFonts w:hint="eastAsia"/>
              </w:rPr>
            </w:pPr>
          </w:p>
          <w:p w14:paraId="240C6FA8">
            <w:pPr>
              <w:jc w:val="center"/>
              <w:rPr>
                <w:rFonts w:hint="eastAsia"/>
              </w:rPr>
            </w:pPr>
            <w:r>
              <w:rPr>
                <w:rFonts w:hint="eastAsia"/>
              </w:rPr>
              <w:t>1</w:t>
            </w:r>
          </w:p>
          <w:p w14:paraId="60084BF6">
            <w:pPr>
              <w:jc w:val="center"/>
              <w:rPr>
                <w:rFonts w:hint="eastAsia"/>
                <w:lang w:val="en-US" w:eastAsia="zh-CN"/>
              </w:rPr>
            </w:pPr>
          </w:p>
        </w:tc>
        <w:tc>
          <w:tcPr>
            <w:tcW w:w="946" w:type="dxa"/>
            <w:tcBorders>
              <w:top w:val="single" w:color="auto" w:sz="4" w:space="0"/>
              <w:left w:val="nil"/>
              <w:bottom w:val="single" w:color="auto" w:sz="4" w:space="0"/>
              <w:right w:val="single" w:color="auto" w:sz="4" w:space="0"/>
            </w:tcBorders>
            <w:shd w:val="clear" w:color="auto" w:fill="auto"/>
            <w:noWrap/>
            <w:vAlign w:val="center"/>
          </w:tcPr>
          <w:p w14:paraId="290DC1CC">
            <w:pPr>
              <w:ind w:firstLine="210" w:firstLineChars="100"/>
              <w:jc w:val="both"/>
              <w:rPr>
                <w:rFonts w:hint="eastAsia" w:eastAsiaTheme="minorEastAsia"/>
                <w:lang w:val="en-US" w:eastAsia="zh-CN"/>
              </w:rPr>
            </w:pPr>
            <w:r>
              <w:rPr>
                <w:rFonts w:hint="eastAsia"/>
                <w:lang w:val="en-US" w:eastAsia="zh-CN"/>
              </w:rPr>
              <w:t>套</w:t>
            </w:r>
          </w:p>
        </w:tc>
      </w:tr>
      <w:tr w14:paraId="2E6F97BE">
        <w:tblPrEx>
          <w:tblCellMar>
            <w:top w:w="0" w:type="dxa"/>
            <w:left w:w="108" w:type="dxa"/>
            <w:bottom w:w="0" w:type="dxa"/>
            <w:right w:w="108" w:type="dxa"/>
          </w:tblCellMar>
        </w:tblPrEx>
        <w:trPr>
          <w:trHeight w:val="818" w:hRule="atLeast"/>
        </w:trPr>
        <w:tc>
          <w:tcPr>
            <w:tcW w:w="176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66C239E">
            <w:pPr>
              <w:rPr>
                <w:rFonts w:hint="eastAsia"/>
              </w:rPr>
            </w:pPr>
          </w:p>
        </w:tc>
        <w:tc>
          <w:tcPr>
            <w:tcW w:w="2186" w:type="dxa"/>
            <w:vMerge w:val="continue"/>
            <w:tcBorders>
              <w:top w:val="single" w:color="auto" w:sz="4" w:space="0"/>
              <w:left w:val="nil"/>
              <w:bottom w:val="single" w:color="auto" w:sz="4" w:space="0"/>
              <w:right w:val="single" w:color="auto" w:sz="4" w:space="0"/>
            </w:tcBorders>
            <w:shd w:val="clear" w:color="auto" w:fill="auto"/>
            <w:noWrap/>
            <w:vAlign w:val="center"/>
          </w:tcPr>
          <w:p w14:paraId="471298EB">
            <w:pPr>
              <w:rPr>
                <w:rFonts w:hint="eastAsia"/>
              </w:rPr>
            </w:pPr>
          </w:p>
        </w:tc>
        <w:tc>
          <w:tcPr>
            <w:tcW w:w="2237" w:type="dxa"/>
            <w:tcBorders>
              <w:top w:val="single" w:color="auto" w:sz="4" w:space="0"/>
              <w:left w:val="nil"/>
              <w:bottom w:val="single" w:color="auto" w:sz="4" w:space="0"/>
              <w:right w:val="single" w:color="auto" w:sz="4" w:space="0"/>
            </w:tcBorders>
            <w:shd w:val="clear" w:color="auto" w:fill="auto"/>
            <w:vAlign w:val="center"/>
          </w:tcPr>
          <w:p w14:paraId="24A2DA77">
            <w:pPr>
              <w:rPr>
                <w:rFonts w:hint="eastAsia"/>
                <w:lang w:val="en-US" w:eastAsia="zh-CN"/>
              </w:rPr>
            </w:pPr>
            <w:r>
              <w:rPr>
                <w:rFonts w:hint="eastAsia"/>
                <w:lang w:val="en-US" w:eastAsia="zh-CN"/>
              </w:rPr>
              <w:t>全自动化学发光免疫分析仪</w:t>
            </w:r>
          </w:p>
        </w:tc>
        <w:tc>
          <w:tcPr>
            <w:tcW w:w="925" w:type="dxa"/>
            <w:tcBorders>
              <w:top w:val="single" w:color="auto" w:sz="4" w:space="0"/>
              <w:left w:val="nil"/>
              <w:bottom w:val="single" w:color="auto" w:sz="4" w:space="0"/>
              <w:right w:val="single" w:color="auto" w:sz="4" w:space="0"/>
            </w:tcBorders>
            <w:shd w:val="clear" w:color="auto" w:fill="auto"/>
            <w:noWrap/>
            <w:vAlign w:val="center"/>
          </w:tcPr>
          <w:p w14:paraId="20255F17">
            <w:pPr>
              <w:ind w:firstLine="210" w:firstLineChars="100"/>
              <w:rPr>
                <w:rFonts w:hint="eastAsia"/>
                <w:lang w:val="en-US" w:eastAsia="zh-CN"/>
              </w:rPr>
            </w:pPr>
            <w:r>
              <w:rPr>
                <w:rFonts w:hint="eastAsia"/>
              </w:rPr>
              <w:t>1</w:t>
            </w:r>
          </w:p>
        </w:tc>
        <w:tc>
          <w:tcPr>
            <w:tcW w:w="946" w:type="dxa"/>
            <w:tcBorders>
              <w:top w:val="single" w:color="auto" w:sz="4" w:space="0"/>
              <w:left w:val="nil"/>
              <w:bottom w:val="single" w:color="auto" w:sz="4" w:space="0"/>
              <w:right w:val="single" w:color="auto" w:sz="4" w:space="0"/>
            </w:tcBorders>
            <w:shd w:val="clear" w:color="auto" w:fill="auto"/>
            <w:noWrap/>
            <w:vAlign w:val="center"/>
          </w:tcPr>
          <w:p w14:paraId="724E87DE">
            <w:pPr>
              <w:ind w:firstLine="210" w:firstLineChars="100"/>
              <w:rPr>
                <w:rFonts w:hint="eastAsia"/>
                <w:lang w:val="en-US" w:eastAsia="zh-CN"/>
              </w:rPr>
            </w:pPr>
            <w:r>
              <w:rPr>
                <w:rFonts w:hint="eastAsia"/>
              </w:rPr>
              <w:t>台</w:t>
            </w:r>
          </w:p>
        </w:tc>
      </w:tr>
      <w:tr w14:paraId="186B5F3B">
        <w:tblPrEx>
          <w:tblCellMar>
            <w:top w:w="0" w:type="dxa"/>
            <w:left w:w="108" w:type="dxa"/>
            <w:bottom w:w="0" w:type="dxa"/>
            <w:right w:w="108" w:type="dxa"/>
          </w:tblCellMar>
        </w:tblPrEx>
        <w:trPr>
          <w:trHeight w:val="1626" w:hRule="atLeast"/>
        </w:trPr>
        <w:tc>
          <w:tcPr>
            <w:tcW w:w="176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5AD5649">
            <w:pPr>
              <w:rPr>
                <w:rFonts w:hint="eastAsia"/>
              </w:rPr>
            </w:pPr>
          </w:p>
        </w:tc>
        <w:tc>
          <w:tcPr>
            <w:tcW w:w="2186" w:type="dxa"/>
            <w:vMerge w:val="continue"/>
            <w:tcBorders>
              <w:top w:val="single" w:color="auto" w:sz="4" w:space="0"/>
              <w:left w:val="nil"/>
              <w:bottom w:val="single" w:color="auto" w:sz="4" w:space="0"/>
              <w:right w:val="single" w:color="auto" w:sz="4" w:space="0"/>
            </w:tcBorders>
            <w:shd w:val="clear" w:color="auto" w:fill="auto"/>
            <w:noWrap/>
            <w:vAlign w:val="center"/>
          </w:tcPr>
          <w:p w14:paraId="4B90B6CA">
            <w:pPr>
              <w:rPr>
                <w:rFonts w:hint="eastAsia"/>
              </w:rPr>
            </w:pPr>
          </w:p>
        </w:tc>
        <w:tc>
          <w:tcPr>
            <w:tcW w:w="2237" w:type="dxa"/>
            <w:tcBorders>
              <w:top w:val="single" w:color="auto" w:sz="4" w:space="0"/>
              <w:left w:val="nil"/>
              <w:bottom w:val="single" w:color="auto" w:sz="4" w:space="0"/>
              <w:right w:val="single" w:color="auto" w:sz="4" w:space="0"/>
            </w:tcBorders>
            <w:shd w:val="clear" w:color="auto" w:fill="auto"/>
            <w:vAlign w:val="center"/>
          </w:tcPr>
          <w:p w14:paraId="3BCB0F1F">
            <w:pPr>
              <w:rPr>
                <w:rFonts w:hint="eastAsia"/>
                <w:lang w:val="en-US" w:eastAsia="zh-CN"/>
              </w:rPr>
            </w:pPr>
            <w:r>
              <w:rPr>
                <w:rFonts w:hint="eastAsia"/>
                <w:lang w:val="en-US" w:eastAsia="zh-CN"/>
              </w:rPr>
              <w:t>全自动生化分析仪</w:t>
            </w:r>
          </w:p>
        </w:tc>
        <w:tc>
          <w:tcPr>
            <w:tcW w:w="925" w:type="dxa"/>
            <w:tcBorders>
              <w:top w:val="single" w:color="auto" w:sz="4" w:space="0"/>
              <w:left w:val="nil"/>
              <w:bottom w:val="single" w:color="auto" w:sz="4" w:space="0"/>
              <w:right w:val="single" w:color="auto" w:sz="4" w:space="0"/>
            </w:tcBorders>
            <w:shd w:val="clear" w:color="auto" w:fill="auto"/>
            <w:noWrap/>
            <w:vAlign w:val="center"/>
          </w:tcPr>
          <w:p w14:paraId="32314C20">
            <w:pPr>
              <w:ind w:firstLine="210" w:firstLineChars="100"/>
              <w:rPr>
                <w:rFonts w:hint="eastAsia"/>
                <w:lang w:val="en-US" w:eastAsia="zh-CN"/>
              </w:rPr>
            </w:pPr>
            <w:r>
              <w:rPr>
                <w:rFonts w:hint="eastAsia"/>
              </w:rPr>
              <w:t>1</w:t>
            </w:r>
          </w:p>
        </w:tc>
        <w:tc>
          <w:tcPr>
            <w:tcW w:w="946" w:type="dxa"/>
            <w:tcBorders>
              <w:top w:val="single" w:color="auto" w:sz="4" w:space="0"/>
              <w:left w:val="nil"/>
              <w:bottom w:val="single" w:color="auto" w:sz="4" w:space="0"/>
              <w:right w:val="single" w:color="auto" w:sz="4" w:space="0"/>
            </w:tcBorders>
            <w:shd w:val="clear" w:color="auto" w:fill="auto"/>
            <w:noWrap/>
            <w:vAlign w:val="center"/>
          </w:tcPr>
          <w:p w14:paraId="6F0F46A2">
            <w:pPr>
              <w:ind w:firstLine="210" w:firstLineChars="100"/>
              <w:rPr>
                <w:rFonts w:hint="eastAsia"/>
                <w:lang w:val="en-US" w:eastAsia="zh-CN"/>
              </w:rPr>
            </w:pPr>
            <w:r>
              <w:rPr>
                <w:rFonts w:hint="eastAsia"/>
              </w:rPr>
              <w:t>台</w:t>
            </w:r>
          </w:p>
        </w:tc>
      </w:tr>
    </w:tbl>
    <w:p w14:paraId="7EC5B00D">
      <w:pPr>
        <w:numPr>
          <w:ilvl w:val="0"/>
          <w:numId w:val="0"/>
        </w:numPr>
        <w:rPr>
          <w:rFonts w:hint="eastAsia"/>
        </w:rPr>
      </w:pPr>
    </w:p>
    <w:p w14:paraId="288052C1">
      <w:pPr>
        <w:rPr>
          <w:rFonts w:hint="eastAsia"/>
          <w:b/>
          <w:bCs/>
          <w:sz w:val="24"/>
          <w:szCs w:val="28"/>
        </w:rPr>
      </w:pPr>
    </w:p>
    <w:p w14:paraId="45151E52">
      <w:pPr>
        <w:rPr>
          <w:rFonts w:hint="eastAsia"/>
          <w:b/>
          <w:bCs/>
          <w:sz w:val="24"/>
          <w:szCs w:val="28"/>
        </w:rPr>
      </w:pPr>
    </w:p>
    <w:p w14:paraId="0A8F8612">
      <w:pPr>
        <w:rPr>
          <w:rFonts w:hint="eastAsia"/>
          <w:b/>
          <w:bCs/>
          <w:sz w:val="24"/>
          <w:szCs w:val="28"/>
        </w:rPr>
      </w:pPr>
    </w:p>
    <w:p w14:paraId="7D5D7D08">
      <w:pPr>
        <w:rPr>
          <w:rFonts w:hint="eastAsia"/>
          <w:b/>
          <w:bCs/>
          <w:sz w:val="24"/>
          <w:szCs w:val="28"/>
        </w:rPr>
      </w:pPr>
    </w:p>
    <w:p w14:paraId="00CC0536">
      <w:pPr>
        <w:rPr>
          <w:rFonts w:hint="eastAsia"/>
          <w:b/>
          <w:bCs/>
          <w:sz w:val="24"/>
          <w:szCs w:val="28"/>
        </w:rPr>
      </w:pPr>
    </w:p>
    <w:p w14:paraId="066BA6F0">
      <w:pPr>
        <w:rPr>
          <w:rFonts w:hint="eastAsia"/>
          <w:b/>
          <w:bCs/>
          <w:sz w:val="24"/>
          <w:szCs w:val="28"/>
        </w:rPr>
      </w:pPr>
    </w:p>
    <w:p w14:paraId="0130B366">
      <w:pPr>
        <w:rPr>
          <w:rFonts w:hint="eastAsia"/>
          <w:b/>
          <w:bCs/>
          <w:sz w:val="24"/>
          <w:szCs w:val="28"/>
        </w:rPr>
      </w:pPr>
    </w:p>
    <w:p w14:paraId="6499C924">
      <w:pPr>
        <w:rPr>
          <w:rFonts w:hint="eastAsia"/>
          <w:b/>
          <w:bCs/>
          <w:sz w:val="24"/>
          <w:szCs w:val="28"/>
        </w:rPr>
      </w:pPr>
    </w:p>
    <w:p w14:paraId="3E75C819">
      <w:pPr>
        <w:rPr>
          <w:rFonts w:hint="eastAsia"/>
          <w:b/>
          <w:bCs/>
          <w:sz w:val="24"/>
          <w:szCs w:val="28"/>
        </w:rPr>
      </w:pPr>
    </w:p>
    <w:p w14:paraId="20A348A2">
      <w:pPr>
        <w:rPr>
          <w:rFonts w:hint="eastAsia"/>
          <w:b/>
          <w:bCs/>
          <w:sz w:val="24"/>
          <w:szCs w:val="28"/>
        </w:rPr>
      </w:pPr>
    </w:p>
    <w:p w14:paraId="38BD4D84">
      <w:pPr>
        <w:rPr>
          <w:rFonts w:hint="eastAsia"/>
          <w:b/>
          <w:bCs/>
          <w:sz w:val="24"/>
          <w:szCs w:val="28"/>
        </w:rPr>
      </w:pPr>
    </w:p>
    <w:p w14:paraId="782CE278">
      <w:pPr>
        <w:rPr>
          <w:rFonts w:hint="eastAsia"/>
          <w:b/>
          <w:bCs/>
          <w:sz w:val="24"/>
          <w:szCs w:val="28"/>
        </w:rPr>
      </w:pPr>
    </w:p>
    <w:p w14:paraId="1ECF5688">
      <w:pPr>
        <w:rPr>
          <w:rFonts w:hint="eastAsia"/>
          <w:b/>
          <w:bCs/>
          <w:sz w:val="24"/>
          <w:szCs w:val="28"/>
        </w:rPr>
      </w:pPr>
    </w:p>
    <w:p w14:paraId="1B45FDA3">
      <w:pPr>
        <w:rPr>
          <w:rFonts w:hint="eastAsia"/>
          <w:b/>
          <w:bCs/>
          <w:sz w:val="24"/>
          <w:szCs w:val="28"/>
        </w:rPr>
      </w:pPr>
    </w:p>
    <w:p w14:paraId="6E668450">
      <w:pPr>
        <w:numPr>
          <w:ilvl w:val="0"/>
          <w:numId w:val="0"/>
        </w:numPr>
        <w:snapToGrid w:val="0"/>
        <w:spacing w:line="480" w:lineRule="auto"/>
        <w:ind w:leftChars="0"/>
        <w:rPr>
          <w:rFonts w:hint="eastAsia" w:ascii="宋体" w:hAnsi="宋体"/>
          <w:b/>
          <w:bCs/>
          <w:szCs w:val="21"/>
        </w:rPr>
      </w:pPr>
      <w:r>
        <w:rPr>
          <w:rFonts w:hint="eastAsia" w:ascii="宋体" w:hAnsi="宋体"/>
          <w:b/>
          <w:bCs/>
          <w:szCs w:val="21"/>
          <w:lang w:val="en-US" w:eastAsia="zh-CN"/>
        </w:rPr>
        <w:t>注：</w:t>
      </w:r>
      <w:r>
        <w:rPr>
          <w:rFonts w:hint="eastAsia" w:ascii="宋体" w:hAnsi="宋体"/>
          <w:b/>
          <w:bCs/>
          <w:szCs w:val="21"/>
        </w:rPr>
        <w:t>本章标注“</w:t>
      </w:r>
      <w:r>
        <w:rPr>
          <w:rFonts w:hint="eastAsia" w:ascii="微软雅黑" w:hAnsi="微软雅黑" w:eastAsia="微软雅黑" w:cs="微软雅黑"/>
          <w:b/>
          <w:bCs/>
        </w:rPr>
        <w:t>★</w:t>
      </w:r>
      <w:r>
        <w:rPr>
          <w:rFonts w:hint="eastAsia" w:ascii="宋体" w:hAnsi="宋体"/>
          <w:b/>
          <w:bCs/>
          <w:szCs w:val="21"/>
        </w:rPr>
        <w:t>”号为重要技术条款，如出现负偏离，将按招标文件第七章规定的评审因素和对应分值扣分。</w:t>
      </w:r>
    </w:p>
    <w:p w14:paraId="570E4D57">
      <w:pPr>
        <w:spacing w:line="480" w:lineRule="auto"/>
        <w:rPr>
          <w:rFonts w:hint="eastAsia"/>
          <w:b/>
          <w:bCs/>
          <w:sz w:val="24"/>
          <w:szCs w:val="28"/>
        </w:rPr>
      </w:pPr>
      <w:r>
        <w:rPr>
          <w:rFonts w:hint="eastAsia"/>
          <w:b/>
          <w:bCs/>
          <w:sz w:val="24"/>
          <w:szCs w:val="28"/>
        </w:rPr>
        <w:t>二</w:t>
      </w:r>
      <w:r>
        <w:rPr>
          <w:rFonts w:hint="eastAsia"/>
          <w:b/>
          <w:bCs/>
          <w:sz w:val="24"/>
          <w:szCs w:val="28"/>
          <w:lang w:eastAsia="zh-CN"/>
        </w:rPr>
        <w:t>、</w:t>
      </w:r>
      <w:r>
        <w:rPr>
          <w:rFonts w:hint="eastAsia"/>
          <w:b/>
          <w:bCs/>
          <w:sz w:val="24"/>
          <w:szCs w:val="28"/>
        </w:rPr>
        <w:t>样本处理系统</w:t>
      </w:r>
    </w:p>
    <w:p w14:paraId="5AB9DAA5">
      <w:pPr>
        <w:spacing w:line="480" w:lineRule="auto"/>
        <w:rPr>
          <w:rFonts w:hint="eastAsia"/>
        </w:rPr>
      </w:pPr>
      <w:r>
        <w:rPr>
          <w:rFonts w:hint="eastAsia"/>
        </w:rPr>
        <w:t>1. 样本位：≥300个，测试过程中可连续装载、替换；</w:t>
      </w:r>
    </w:p>
    <w:p w14:paraId="2705D631">
      <w:pPr>
        <w:spacing w:line="480" w:lineRule="auto"/>
        <w:rPr>
          <w:rFonts w:hint="eastAsia"/>
        </w:rPr>
      </w:pPr>
      <w:r>
        <w:rPr>
          <w:rFonts w:hint="eastAsia"/>
        </w:rPr>
        <w:t>2. 急诊位≥20个，急诊优先，可自定义急诊位置，具有重测功能。</w:t>
      </w:r>
    </w:p>
    <w:p w14:paraId="25F6DF02">
      <w:pPr>
        <w:spacing w:line="480" w:lineRule="auto"/>
        <w:rPr>
          <w:rFonts w:hint="eastAsia"/>
        </w:rPr>
      </w:pPr>
      <w:r>
        <w:rPr>
          <w:rFonts w:hint="eastAsia"/>
        </w:rPr>
        <w:t>3. 样本识别：智能图像识别系统，识别样本管高度、盖子、直径、条码信息。</w:t>
      </w:r>
    </w:p>
    <w:p w14:paraId="0AD614F7">
      <w:pPr>
        <w:spacing w:line="480" w:lineRule="auto"/>
        <w:rPr>
          <w:rFonts w:hint="eastAsia"/>
        </w:rPr>
      </w:pPr>
      <w:r>
        <w:rPr>
          <w:rFonts w:hint="eastAsia" w:ascii="微软雅黑" w:hAnsi="微软雅黑" w:eastAsia="微软雅黑" w:cs="微软雅黑"/>
        </w:rPr>
        <w:t>★</w:t>
      </w:r>
      <w:r>
        <w:rPr>
          <w:rFonts w:hint="eastAsia"/>
        </w:rPr>
        <w:t>4. 具备样本位指示灯实时显示样本使用状态功能。</w:t>
      </w:r>
    </w:p>
    <w:p w14:paraId="51EEF4E9">
      <w:pPr>
        <w:spacing w:line="480" w:lineRule="auto"/>
        <w:rPr>
          <w:rFonts w:hint="eastAsia"/>
        </w:rPr>
      </w:pPr>
      <w:r>
        <w:rPr>
          <w:rFonts w:hint="eastAsia"/>
        </w:rPr>
        <w:t>5. 样本自动开盖速度≥400管/时，旋转式开盖，过程平稳无喷溅；开盖系统带有紫外灯，自定义消毒周期。</w:t>
      </w:r>
    </w:p>
    <w:p w14:paraId="57367CCA">
      <w:pPr>
        <w:spacing w:line="480" w:lineRule="auto"/>
        <w:rPr>
          <w:rFonts w:hint="eastAsia"/>
        </w:rPr>
      </w:pPr>
      <w:r>
        <w:rPr>
          <w:rFonts w:hint="eastAsia"/>
        </w:rPr>
        <w:t>6. 开盖系统支持自定义管盖保存或丢弃功能，无需额外耗材。</w:t>
      </w:r>
    </w:p>
    <w:p w14:paraId="605E2BAB">
      <w:pPr>
        <w:spacing w:line="480" w:lineRule="auto"/>
        <w:rPr>
          <w:rFonts w:hint="eastAsia"/>
        </w:rPr>
      </w:pPr>
      <w:r>
        <w:rPr>
          <w:rFonts w:hint="eastAsia"/>
        </w:rPr>
        <w:t>7. 轨道系统：双向三轨道，支持样本架的输入和输出。</w:t>
      </w:r>
    </w:p>
    <w:p w14:paraId="1B1509C7">
      <w:pPr>
        <w:spacing w:line="480" w:lineRule="auto"/>
        <w:rPr>
          <w:rFonts w:hint="eastAsia"/>
          <w:lang w:val="en-US" w:eastAsia="zh-CN"/>
        </w:rPr>
      </w:pPr>
      <w:r>
        <w:rPr>
          <w:rFonts w:hint="eastAsia"/>
          <w:lang w:val="en-US" w:eastAsia="zh-CN"/>
        </w:rPr>
        <w:t>8.电脑：正版WINDOWS 系统、双核CPU、25寸宽频触摸显示器。</w:t>
      </w:r>
    </w:p>
    <w:p w14:paraId="6728B1EF">
      <w:pPr>
        <w:spacing w:line="360" w:lineRule="auto"/>
        <w:rPr>
          <w:rFonts w:hint="eastAsia" w:eastAsia="宋体" w:cs="宋体" w:asciiTheme="minorEastAsia" w:hAnsiTheme="minorEastAsia"/>
          <w:bCs/>
          <w:szCs w:val="24"/>
          <w:lang w:eastAsia="zh-CN"/>
        </w:rPr>
      </w:pPr>
      <w:r>
        <w:rPr>
          <w:rFonts w:hint="eastAsia"/>
          <w:lang w:val="en-US" w:eastAsia="zh-CN"/>
        </w:rPr>
        <w:t>9.</w:t>
      </w:r>
      <w:r>
        <w:rPr>
          <w:rFonts w:hint="eastAsia"/>
          <w:b w:val="0"/>
          <w:bCs/>
          <w:sz w:val="21"/>
          <w:szCs w:val="21"/>
        </w:rPr>
        <w:t>超纯水设备</w:t>
      </w:r>
      <w:r>
        <w:rPr>
          <w:rFonts w:hint="eastAsia"/>
          <w:b w:val="0"/>
          <w:bCs/>
          <w:sz w:val="21"/>
          <w:szCs w:val="21"/>
          <w:lang w:eastAsia="zh-CN"/>
        </w:rPr>
        <w:t>：</w:t>
      </w:r>
      <w:r>
        <w:rPr>
          <w:rFonts w:hint="eastAsia"/>
          <w:b w:val="0"/>
          <w:bCs/>
          <w:sz w:val="21"/>
          <w:szCs w:val="21"/>
          <w:lang w:val="en-US" w:eastAsia="zh-CN"/>
        </w:rPr>
        <w:t>①</w:t>
      </w:r>
      <w:r>
        <w:rPr>
          <w:rFonts w:hint="eastAsia" w:asciiTheme="minorEastAsia" w:hAnsiTheme="minorEastAsia"/>
          <w:szCs w:val="21"/>
        </w:rPr>
        <w:t>工作条件</w:t>
      </w:r>
      <w:r>
        <w:rPr>
          <w:rFonts w:hint="eastAsia" w:asciiTheme="minorEastAsia" w:hAnsiTheme="minorEastAsia"/>
          <w:szCs w:val="21"/>
          <w:lang w:eastAsia="zh-CN"/>
        </w:rPr>
        <w:t>，</w:t>
      </w:r>
      <w:r>
        <w:rPr>
          <w:rFonts w:hint="eastAsia" w:asciiTheme="minorEastAsia" w:hAnsiTheme="minorEastAsia"/>
          <w:szCs w:val="24"/>
        </w:rPr>
        <w:t>环境温度： 5℃～40℃</w:t>
      </w:r>
      <w:r>
        <w:rPr>
          <w:rFonts w:hint="eastAsia" w:asciiTheme="minorEastAsia" w:hAnsiTheme="minorEastAsia"/>
          <w:szCs w:val="24"/>
          <w:lang w:eastAsia="zh-CN"/>
        </w:rPr>
        <w:t>、</w:t>
      </w:r>
      <w:r>
        <w:rPr>
          <w:rFonts w:hint="eastAsia" w:asciiTheme="minorEastAsia" w:hAnsiTheme="minorEastAsia"/>
          <w:szCs w:val="24"/>
        </w:rPr>
        <w:t>相对湿度：≤80％</w:t>
      </w:r>
      <w:r>
        <w:rPr>
          <w:rFonts w:hint="eastAsia" w:asciiTheme="minorEastAsia" w:hAnsiTheme="minorEastAsia"/>
          <w:szCs w:val="24"/>
          <w:lang w:eastAsia="zh-CN"/>
        </w:rPr>
        <w:t>、</w:t>
      </w:r>
      <w:r>
        <w:rPr>
          <w:rFonts w:hint="eastAsia" w:asciiTheme="minorEastAsia" w:hAnsiTheme="minorEastAsia"/>
          <w:szCs w:val="24"/>
        </w:rPr>
        <w:t>电源电压：AC 220</w:t>
      </w:r>
      <w:r>
        <w:rPr>
          <w:rFonts w:asciiTheme="minorEastAsia" w:hAnsiTheme="minorEastAsia"/>
          <w:szCs w:val="24"/>
        </w:rPr>
        <w:t>V</w:t>
      </w:r>
      <w:r>
        <w:rPr>
          <w:rFonts w:hint="eastAsia" w:asciiTheme="minorEastAsia" w:hAnsiTheme="minorEastAsia"/>
          <w:szCs w:val="24"/>
          <w:lang w:eastAsia="zh-CN"/>
        </w:rPr>
        <w:t>、</w:t>
      </w:r>
      <w:r>
        <w:rPr>
          <w:rFonts w:hint="eastAsia" w:asciiTheme="minorEastAsia" w:hAnsiTheme="minorEastAsia"/>
          <w:szCs w:val="24"/>
        </w:rPr>
        <w:t>电源频率：50Hz±lHz</w:t>
      </w:r>
      <w:r>
        <w:rPr>
          <w:rFonts w:hint="eastAsia" w:asciiTheme="minorEastAsia" w:hAnsiTheme="minorEastAsia"/>
          <w:szCs w:val="24"/>
          <w:lang w:eastAsia="zh-CN"/>
        </w:rPr>
        <w:t>、</w:t>
      </w:r>
      <w:r>
        <w:rPr>
          <w:rFonts w:hint="eastAsia" w:asciiTheme="minorEastAsia" w:hAnsiTheme="minorEastAsia"/>
          <w:szCs w:val="24"/>
        </w:rPr>
        <w:t>大气压力:</w:t>
      </w:r>
      <w:r>
        <w:rPr>
          <w:rFonts w:hint="eastAsia" w:asciiTheme="minorEastAsia" w:hAnsiTheme="minorEastAsia"/>
          <w:sz w:val="18"/>
          <w:szCs w:val="18"/>
        </w:rPr>
        <w:t xml:space="preserve"> </w:t>
      </w:r>
      <w:r>
        <w:rPr>
          <w:rFonts w:hint="eastAsia" w:asciiTheme="minorEastAsia" w:hAnsiTheme="minorEastAsia"/>
          <w:szCs w:val="24"/>
        </w:rPr>
        <w:t>70kPa～106kPa</w:t>
      </w:r>
      <w:r>
        <w:rPr>
          <w:rFonts w:hint="eastAsia" w:asciiTheme="minorEastAsia" w:hAnsiTheme="minorEastAsia"/>
          <w:szCs w:val="24"/>
          <w:lang w:eastAsia="zh-CN"/>
        </w:rPr>
        <w:t>、</w:t>
      </w:r>
      <w:r>
        <w:rPr>
          <w:rFonts w:hint="eastAsia" w:cs="宋体" w:asciiTheme="minorEastAsia" w:hAnsiTheme="minorEastAsia"/>
          <w:bCs/>
          <w:szCs w:val="24"/>
        </w:rPr>
        <w:t>适用原水：市政自来水</w:t>
      </w:r>
      <w:r>
        <w:rPr>
          <w:rFonts w:hint="eastAsia" w:cs="宋体" w:asciiTheme="minorEastAsia" w:hAnsiTheme="minorEastAsia"/>
          <w:bCs/>
          <w:szCs w:val="24"/>
          <w:lang w:eastAsia="zh-CN"/>
        </w:rPr>
        <w:t>；</w:t>
      </w:r>
    </w:p>
    <w:p w14:paraId="4243B46F">
      <w:pPr>
        <w:spacing w:line="360" w:lineRule="auto"/>
        <w:rPr>
          <w:rFonts w:hint="eastAsia" w:cs="宋体" w:asciiTheme="minorEastAsia" w:hAnsiTheme="minorEastAsia"/>
          <w:bCs/>
          <w:szCs w:val="21"/>
          <w:lang w:eastAsia="zh-CN"/>
        </w:rPr>
      </w:pPr>
      <w:r>
        <w:rPr>
          <w:rFonts w:hint="eastAsia" w:cs="宋体" w:asciiTheme="minorEastAsia" w:hAnsiTheme="minorEastAsia"/>
          <w:bCs/>
          <w:szCs w:val="24"/>
          <w:lang w:val="en-US" w:eastAsia="zh-CN"/>
        </w:rPr>
        <w:t>②</w:t>
      </w:r>
      <w:r>
        <w:rPr>
          <w:rFonts w:hint="eastAsia" w:cs="宋体" w:asciiTheme="minorEastAsia" w:hAnsiTheme="minorEastAsia"/>
          <w:bCs/>
          <w:szCs w:val="24"/>
        </w:rPr>
        <w:t>设备参数</w:t>
      </w:r>
      <w:r>
        <w:rPr>
          <w:rFonts w:hint="eastAsia" w:cs="宋体" w:asciiTheme="minorEastAsia" w:hAnsiTheme="minorEastAsia"/>
          <w:bCs/>
          <w:szCs w:val="24"/>
          <w:lang w:eastAsia="zh-CN"/>
        </w:rPr>
        <w:t>，</w:t>
      </w:r>
      <w:r>
        <w:rPr>
          <w:rFonts w:hint="eastAsia" w:asciiTheme="minorEastAsia" w:hAnsiTheme="minorEastAsia"/>
          <w:szCs w:val="21"/>
        </w:rPr>
        <w:t>设备产水量：≥</w:t>
      </w:r>
      <w:r>
        <w:rPr>
          <w:rFonts w:hint="eastAsia" w:asciiTheme="minorEastAsia" w:hAnsiTheme="minorEastAsia"/>
          <w:szCs w:val="21"/>
          <w:lang w:val="en-US" w:eastAsia="zh-CN"/>
        </w:rPr>
        <w:t>80</w:t>
      </w:r>
      <w:r>
        <w:rPr>
          <w:rFonts w:hint="eastAsia" w:asciiTheme="minorEastAsia" w:hAnsiTheme="minorEastAsia"/>
          <w:szCs w:val="21"/>
        </w:rPr>
        <w:t>L/h (25℃时）</w:t>
      </w:r>
      <w:r>
        <w:rPr>
          <w:rFonts w:hint="eastAsia" w:asciiTheme="minorEastAsia" w:hAnsiTheme="minorEastAsia"/>
          <w:szCs w:val="21"/>
          <w:lang w:eastAsia="zh-CN"/>
        </w:rPr>
        <w:t>、</w:t>
      </w:r>
      <w:r>
        <w:rPr>
          <w:rFonts w:hint="eastAsia" w:asciiTheme="minorEastAsia" w:hAnsiTheme="minorEastAsia"/>
          <w:szCs w:val="21"/>
        </w:rPr>
        <w:t>产水水质：</w:t>
      </w:r>
      <w:r>
        <w:rPr>
          <w:rFonts w:hint="eastAsia"/>
          <w:b w:val="0"/>
          <w:bCs w:val="0"/>
          <w:sz w:val="24"/>
          <w:u w:val="none"/>
        </w:rPr>
        <w:t>符合GB6682《分析实验用水规格及试验方法》的用水标准</w:t>
      </w:r>
      <w:r>
        <w:rPr>
          <w:rFonts w:hint="eastAsia"/>
          <w:b w:val="0"/>
          <w:bCs w:val="0"/>
          <w:sz w:val="24"/>
          <w:u w:val="none"/>
          <w:lang w:eastAsia="zh-CN"/>
        </w:rPr>
        <w:t>、</w:t>
      </w:r>
      <w:r>
        <w:rPr>
          <w:rFonts w:hint="eastAsia" w:asciiTheme="minorEastAsia" w:hAnsiTheme="minorEastAsia"/>
          <w:szCs w:val="21"/>
        </w:rPr>
        <w:t>设备功率：80</w:t>
      </w:r>
      <w:r>
        <w:rPr>
          <w:rFonts w:hint="eastAsia" w:asciiTheme="minorEastAsia" w:hAnsiTheme="minorEastAsia"/>
          <w:szCs w:val="24"/>
        </w:rPr>
        <w:t>～</w:t>
      </w:r>
      <w:r>
        <w:rPr>
          <w:rFonts w:hint="eastAsia" w:asciiTheme="minorEastAsia" w:hAnsiTheme="minorEastAsia"/>
          <w:szCs w:val="24"/>
          <w:lang w:val="en-US" w:eastAsia="zh-CN"/>
        </w:rPr>
        <w:t>20</w:t>
      </w:r>
      <w:r>
        <w:rPr>
          <w:rFonts w:hint="eastAsia" w:asciiTheme="minorEastAsia" w:hAnsiTheme="minorEastAsia"/>
          <w:szCs w:val="24"/>
        </w:rPr>
        <w:t>0</w:t>
      </w:r>
      <w:r>
        <w:rPr>
          <w:rFonts w:hint="eastAsia" w:asciiTheme="minorEastAsia" w:hAnsiTheme="minorEastAsia"/>
          <w:szCs w:val="21"/>
        </w:rPr>
        <w:t>W</w:t>
      </w:r>
      <w:r>
        <w:rPr>
          <w:rFonts w:hint="eastAsia" w:asciiTheme="minorEastAsia" w:hAnsiTheme="minorEastAsia"/>
          <w:szCs w:val="21"/>
          <w:lang w:eastAsia="zh-CN"/>
        </w:rPr>
        <w:t>、</w:t>
      </w:r>
      <w:r>
        <w:rPr>
          <w:rFonts w:hint="eastAsia" w:asciiTheme="minorEastAsia" w:hAnsiTheme="minorEastAsia"/>
          <w:szCs w:val="21"/>
        </w:rPr>
        <w:t>设备回收率：≥60%</w:t>
      </w:r>
      <w:r>
        <w:rPr>
          <w:rFonts w:hint="eastAsia" w:asciiTheme="minorEastAsia" w:hAnsiTheme="minorEastAsia"/>
          <w:szCs w:val="21"/>
          <w:lang w:eastAsia="zh-CN"/>
        </w:rPr>
        <w:t>、</w:t>
      </w:r>
      <w:r>
        <w:rPr>
          <w:rFonts w:hint="eastAsia" w:asciiTheme="minorEastAsia" w:hAnsiTheme="minorEastAsia"/>
          <w:szCs w:val="21"/>
        </w:rPr>
        <w:t>运行压力：0.4mpa～0.6mpa</w:t>
      </w:r>
      <w:r>
        <w:rPr>
          <w:rFonts w:hint="eastAsia" w:asciiTheme="minorEastAsia" w:hAnsiTheme="minorEastAsia"/>
          <w:szCs w:val="21"/>
          <w:lang w:eastAsia="zh-CN"/>
        </w:rPr>
        <w:t>、</w:t>
      </w:r>
      <w:r>
        <w:rPr>
          <w:rFonts w:hint="eastAsia" w:asciiTheme="minorEastAsia" w:hAnsiTheme="minorEastAsia"/>
          <w:szCs w:val="21"/>
        </w:rPr>
        <w:t>设备脱盐率：≥99%</w:t>
      </w:r>
      <w:r>
        <w:rPr>
          <w:rFonts w:hint="eastAsia" w:asciiTheme="minorEastAsia" w:hAnsiTheme="minorEastAsia"/>
          <w:szCs w:val="21"/>
          <w:lang w:eastAsia="zh-CN"/>
        </w:rPr>
        <w:t>、</w:t>
      </w:r>
      <w:r>
        <w:rPr>
          <w:rFonts w:hint="eastAsia" w:asciiTheme="minorEastAsia" w:hAnsiTheme="minorEastAsia"/>
          <w:szCs w:val="21"/>
        </w:rPr>
        <w:t>供水压力：0.2mpa～0.3mpa（压力式）</w:t>
      </w:r>
      <w:r>
        <w:rPr>
          <w:rFonts w:hint="eastAsia" w:asciiTheme="minorEastAsia" w:hAnsiTheme="minorEastAsia"/>
          <w:szCs w:val="21"/>
          <w:lang w:eastAsia="zh-CN"/>
        </w:rPr>
        <w:t>、</w:t>
      </w:r>
      <w:r>
        <w:rPr>
          <w:rFonts w:hint="eastAsia" w:asciiTheme="minorEastAsia" w:hAnsiTheme="minorEastAsia"/>
          <w:szCs w:val="21"/>
        </w:rPr>
        <w:t>供水流量：10</w:t>
      </w:r>
      <w:r>
        <w:rPr>
          <w:rFonts w:asciiTheme="minorEastAsia" w:hAnsiTheme="minorEastAsia"/>
          <w:szCs w:val="21"/>
        </w:rPr>
        <w:t>L/</w:t>
      </w:r>
      <w:r>
        <w:rPr>
          <w:rFonts w:hint="eastAsia" w:asciiTheme="minorEastAsia" w:hAnsiTheme="minorEastAsia"/>
          <w:szCs w:val="21"/>
        </w:rPr>
        <w:t>Min</w:t>
      </w:r>
      <w:r>
        <w:rPr>
          <w:rFonts w:hint="eastAsia" w:asciiTheme="minorEastAsia" w:hAnsiTheme="minorEastAsia"/>
          <w:szCs w:val="21"/>
          <w:lang w:eastAsia="zh-CN"/>
        </w:rPr>
        <w:t>、</w:t>
      </w:r>
      <w:r>
        <w:rPr>
          <w:rFonts w:hint="eastAsia" w:asciiTheme="minorEastAsia" w:hAnsiTheme="minorEastAsia"/>
          <w:szCs w:val="21"/>
        </w:rPr>
        <w:t>供水循环流速：</w:t>
      </w:r>
      <w:r>
        <w:rPr>
          <w:rFonts w:hint="eastAsia" w:cs="宋体" w:asciiTheme="minorEastAsia" w:hAnsiTheme="minorEastAsia"/>
          <w:bCs/>
          <w:szCs w:val="21"/>
        </w:rPr>
        <w:t>≥1m/s</w:t>
      </w:r>
      <w:r>
        <w:rPr>
          <w:rFonts w:hint="eastAsia" w:cs="宋体" w:asciiTheme="minorEastAsia" w:hAnsiTheme="minorEastAsia"/>
          <w:bCs/>
          <w:szCs w:val="21"/>
          <w:lang w:eastAsia="zh-CN"/>
        </w:rPr>
        <w:t>。</w:t>
      </w:r>
    </w:p>
    <w:p w14:paraId="1B259474">
      <w:pPr>
        <w:spacing w:line="360" w:lineRule="auto"/>
        <w:rPr>
          <w:rFonts w:hint="eastAsia" w:cs="宋体" w:asciiTheme="minorEastAsia" w:hAnsiTheme="minorEastAsia"/>
          <w:bCs/>
          <w:szCs w:val="21"/>
          <w:lang w:val="en-US" w:eastAsia="zh-CN"/>
        </w:rPr>
      </w:pPr>
      <w:r>
        <w:rPr>
          <w:rFonts w:hint="eastAsia"/>
          <w:b w:val="0"/>
          <w:bCs/>
          <w:sz w:val="21"/>
          <w:szCs w:val="21"/>
          <w:lang w:val="en-US" w:eastAsia="zh-CN"/>
        </w:rPr>
        <w:t>10：</w:t>
      </w:r>
      <w:r>
        <w:rPr>
          <w:rFonts w:hint="eastAsia"/>
          <w:b w:val="0"/>
          <w:bCs/>
          <w:sz w:val="22"/>
          <w:szCs w:val="22"/>
          <w:lang w:eastAsia="zh-CN"/>
        </w:rPr>
        <w:t>UPS电源</w:t>
      </w:r>
      <w:r>
        <w:rPr>
          <w:rFonts w:hint="eastAsia"/>
          <w:b w:val="0"/>
          <w:bCs/>
          <w:sz w:val="21"/>
          <w:szCs w:val="21"/>
          <w:lang w:eastAsia="zh-CN"/>
        </w:rPr>
        <w:t>：10KVA（9KW），单相+保护地，持单进单出、DSP数字控制技术、控制系统稳定可靠、整机效率：﹥93%(在线模式),97%(ECO模式)、输入电压范围220-240VAC，兼容各类燃油发电机、输出电压：220/230/240VAC、超载能力：100%﹤负载≦105%仅过载告警；105%﹤负载≦125%，10负载；125﹤load≦150%30s;150%﹤负载，500ms、ECO运行模式，高效节能，符合RoHS标准、电池直流电压：192V（每16只12V电池为1组）、工作温度（℃）：-20～40；20）环境湿度：0～95%。</w:t>
      </w:r>
    </w:p>
    <w:p w14:paraId="17BE3A9B">
      <w:pPr>
        <w:spacing w:line="480" w:lineRule="auto"/>
        <w:rPr>
          <w:rFonts w:hint="eastAsia"/>
          <w:b/>
          <w:bCs/>
        </w:rPr>
      </w:pPr>
      <w:r>
        <w:rPr>
          <w:rFonts w:hint="eastAsia"/>
          <w:b/>
          <w:bCs/>
        </w:rPr>
        <w:t>三</w:t>
      </w:r>
      <w:r>
        <w:rPr>
          <w:rFonts w:hint="eastAsia"/>
          <w:b/>
          <w:bCs/>
          <w:lang w:eastAsia="zh-CN"/>
        </w:rPr>
        <w:t>、</w:t>
      </w:r>
      <w:r>
        <w:rPr>
          <w:rFonts w:hint="eastAsia"/>
          <w:b/>
          <w:bCs/>
        </w:rPr>
        <w:t>全自动化学发光免疫分析仪</w:t>
      </w:r>
    </w:p>
    <w:p w14:paraId="77DB0CF8">
      <w:pPr>
        <w:spacing w:line="480" w:lineRule="auto"/>
        <w:rPr>
          <w:rFonts w:hint="eastAsia"/>
        </w:rPr>
      </w:pPr>
      <w:r>
        <w:rPr>
          <w:rFonts w:hint="eastAsia" w:ascii="微软雅黑" w:hAnsi="微软雅黑" w:eastAsia="微软雅黑" w:cs="微软雅黑"/>
        </w:rPr>
        <w:t>★</w:t>
      </w:r>
      <w:r>
        <w:rPr>
          <w:rFonts w:hint="eastAsia"/>
        </w:rPr>
        <w:t>1. 直接化学发光法检测，单模块（最小检测单元）测试速度≥600测试/小时。（要求提供盖制造商公章的制造商公开发行彩页或第三方检测报告复印件）</w:t>
      </w:r>
    </w:p>
    <w:p w14:paraId="298D7CEF">
      <w:pPr>
        <w:spacing w:line="480" w:lineRule="auto"/>
        <w:rPr>
          <w:rFonts w:hint="eastAsia"/>
        </w:rPr>
      </w:pPr>
      <w:r>
        <w:rPr>
          <w:rFonts w:hint="eastAsia"/>
        </w:rPr>
        <w:t>2. 第一份结果出来所用时间≤16分钟</w:t>
      </w:r>
    </w:p>
    <w:p w14:paraId="33FE9399">
      <w:pPr>
        <w:spacing w:line="480" w:lineRule="auto"/>
        <w:rPr>
          <w:rFonts w:hint="eastAsia"/>
        </w:rPr>
      </w:pPr>
      <w:r>
        <w:rPr>
          <w:rFonts w:hint="eastAsia" w:ascii="微软雅黑" w:hAnsi="微软雅黑" w:eastAsia="微软雅黑" w:cs="微软雅黑"/>
        </w:rPr>
        <w:t>★</w:t>
      </w:r>
      <w:r>
        <w:rPr>
          <w:rFonts w:hint="eastAsia"/>
        </w:rPr>
        <w:t>3. 加样系统：一次性吸头（TIP）加样，杜绝交叉污染，具备自动液面探测、凝块探测、气泡探测、碰撞探测功能。（要求提供盖制造商公章的制造商公开发行彩页或第三方检测报告复印件）</w:t>
      </w:r>
    </w:p>
    <w:p w14:paraId="487125F4">
      <w:pPr>
        <w:spacing w:line="480" w:lineRule="auto"/>
        <w:rPr>
          <w:rFonts w:hint="eastAsia"/>
        </w:rPr>
      </w:pPr>
      <w:r>
        <w:rPr>
          <w:rFonts w:hint="eastAsia" w:ascii="微软雅黑" w:hAnsi="微软雅黑" w:eastAsia="微软雅黑" w:cs="微软雅黑"/>
        </w:rPr>
        <w:t>★</w:t>
      </w:r>
      <w:r>
        <w:rPr>
          <w:rFonts w:hint="eastAsia"/>
        </w:rPr>
        <w:t>4. 单模块分析仪一次性可检测的项目数量：≥4</w:t>
      </w:r>
      <w:r>
        <w:rPr>
          <w:rFonts w:hint="eastAsia"/>
          <w:lang w:val="en-US" w:eastAsia="zh-CN"/>
        </w:rPr>
        <w:t>1</w:t>
      </w:r>
      <w:r>
        <w:rPr>
          <w:rFonts w:hint="eastAsia"/>
        </w:rPr>
        <w:t>个</w:t>
      </w:r>
    </w:p>
    <w:p w14:paraId="37C9E585">
      <w:pPr>
        <w:spacing w:line="480" w:lineRule="auto"/>
        <w:rPr>
          <w:rFonts w:hint="eastAsia"/>
        </w:rPr>
      </w:pPr>
      <w:r>
        <w:rPr>
          <w:rFonts w:hint="eastAsia"/>
        </w:rPr>
        <w:t>5. 试剂辨别：采用射频识别技术读取试剂盒全部信息，瞬间完成，可实现自动存量追踪，校准有效性追踪和标记，试剂有效期追踪和标记。</w:t>
      </w:r>
    </w:p>
    <w:p w14:paraId="5776FE06">
      <w:pPr>
        <w:spacing w:line="480" w:lineRule="auto"/>
        <w:rPr>
          <w:rFonts w:hint="eastAsia"/>
        </w:rPr>
      </w:pPr>
      <w:r>
        <w:rPr>
          <w:rFonts w:hint="eastAsia"/>
        </w:rPr>
        <w:t>6. 反应杯：一次性单反应杯，一次性加载≥2000个</w:t>
      </w:r>
    </w:p>
    <w:p w14:paraId="0AFC1CCD">
      <w:pPr>
        <w:spacing w:line="480" w:lineRule="auto"/>
        <w:rPr>
          <w:rFonts w:hint="eastAsia"/>
        </w:rPr>
      </w:pPr>
      <w:r>
        <w:rPr>
          <w:rFonts w:hint="eastAsia"/>
        </w:rPr>
        <w:t>7. 混匀方式：非接触式偏心涡旋混匀</w:t>
      </w:r>
    </w:p>
    <w:p w14:paraId="04E9982D">
      <w:pPr>
        <w:spacing w:line="480" w:lineRule="auto"/>
        <w:rPr>
          <w:rFonts w:hint="eastAsia"/>
        </w:rPr>
      </w:pPr>
      <w:r>
        <w:rPr>
          <w:rFonts w:hint="eastAsia"/>
        </w:rPr>
        <w:t>8. 校准要求：免费提供原厂校准品</w:t>
      </w:r>
    </w:p>
    <w:p w14:paraId="107FB690">
      <w:pPr>
        <w:spacing w:line="480" w:lineRule="auto"/>
        <w:rPr>
          <w:rFonts w:hint="eastAsia"/>
        </w:rPr>
      </w:pPr>
      <w:r>
        <w:rPr>
          <w:rFonts w:hint="eastAsia" w:ascii="微软雅黑" w:hAnsi="微软雅黑" w:eastAsia="微软雅黑" w:cs="微软雅黑"/>
        </w:rPr>
        <w:t>★</w:t>
      </w:r>
      <w:r>
        <w:rPr>
          <w:rFonts w:hint="eastAsia"/>
        </w:rPr>
        <w:t>9. 校准方式：内置主曲线，所有项目均采用两点校准，节省试剂耗材。</w:t>
      </w:r>
    </w:p>
    <w:p w14:paraId="18A0FBF5">
      <w:pPr>
        <w:spacing w:line="480" w:lineRule="auto"/>
        <w:rPr>
          <w:rFonts w:hint="eastAsia"/>
        </w:rPr>
      </w:pPr>
      <w:r>
        <w:rPr>
          <w:rFonts w:hint="eastAsia" w:ascii="微软雅黑" w:hAnsi="微软雅黑" w:eastAsia="微软雅黑" w:cs="微软雅黑"/>
        </w:rPr>
        <w:t>★</w:t>
      </w:r>
      <w:r>
        <w:rPr>
          <w:rFonts w:hint="eastAsia"/>
        </w:rPr>
        <w:t>10. 与免疫分析仪配套使用的同品牌免疫试剂项目注册证≥110个，包含：性腺、甲状腺、炎症监测、乙肝、肿瘤标志物、EB病毒</w:t>
      </w:r>
      <w:r>
        <w:rPr>
          <w:rFonts w:hint="eastAsia"/>
          <w:lang w:eastAsia="zh-CN"/>
        </w:rPr>
        <w:t>、</w:t>
      </w:r>
      <w:r>
        <w:rPr>
          <w:rFonts w:hint="eastAsia"/>
          <w:lang w:val="en-US" w:eastAsia="zh-CN"/>
        </w:rPr>
        <w:t>心脑标志物</w:t>
      </w:r>
      <w:r>
        <w:rPr>
          <w:rFonts w:hint="eastAsia"/>
        </w:rPr>
        <w:t>。</w:t>
      </w:r>
    </w:p>
    <w:p w14:paraId="72EEA730">
      <w:pPr>
        <w:spacing w:line="480" w:lineRule="auto"/>
        <w:rPr>
          <w:rFonts w:hint="eastAsia"/>
        </w:rPr>
      </w:pPr>
      <w:r>
        <w:rPr>
          <w:rFonts w:hint="eastAsia"/>
        </w:rPr>
        <w:t>11. 可定量检测血栓新四项：TAT、PIC、TM、tPAIC</w:t>
      </w:r>
    </w:p>
    <w:p w14:paraId="4890DDB0">
      <w:pPr>
        <w:spacing w:line="480" w:lineRule="auto"/>
        <w:rPr>
          <w:rFonts w:hint="eastAsia"/>
          <w:b w:val="0"/>
          <w:bCs w:val="0"/>
          <w:color w:val="000000" w:themeColor="text1"/>
          <w14:textFill>
            <w14:solidFill>
              <w14:schemeClr w14:val="tx1"/>
            </w14:solidFill>
          </w14:textFill>
        </w:rPr>
      </w:pPr>
      <w:r>
        <w:rPr>
          <w:rFonts w:hint="eastAsia" w:ascii="微软雅黑" w:hAnsi="微软雅黑" w:eastAsia="微软雅黑" w:cs="微软雅黑"/>
        </w:rPr>
        <w:t>★</w:t>
      </w:r>
      <w:r>
        <w:rPr>
          <w:rFonts w:hint="eastAsia"/>
          <w:b w:val="0"/>
          <w:bCs w:val="0"/>
          <w:color w:val="000000" w:themeColor="text1"/>
          <w14:textFill>
            <w14:solidFill>
              <w14:schemeClr w14:val="tx1"/>
            </w14:solidFill>
          </w14:textFill>
        </w:rPr>
        <w:t>12. 骨代谢检测项目需包括总Ⅰ型胶原氨基端延长肽（P1NP），β-胶原特殊序列（β-CTx），并提供试剂注册证。</w:t>
      </w:r>
    </w:p>
    <w:p w14:paraId="78958F83">
      <w:pPr>
        <w:spacing w:line="480" w:lineRule="auto"/>
        <w:rPr>
          <w:rFonts w:hint="eastAsia"/>
          <w:b/>
          <w:bCs/>
          <w:sz w:val="24"/>
          <w:szCs w:val="28"/>
        </w:rPr>
      </w:pPr>
      <w:r>
        <w:rPr>
          <w:rFonts w:hint="eastAsia"/>
          <w:b/>
          <w:bCs/>
          <w:sz w:val="24"/>
          <w:szCs w:val="28"/>
        </w:rPr>
        <w:t>四</w:t>
      </w:r>
      <w:r>
        <w:rPr>
          <w:rFonts w:hint="eastAsia"/>
          <w:b/>
          <w:bCs/>
          <w:sz w:val="24"/>
          <w:szCs w:val="28"/>
          <w:lang w:eastAsia="zh-CN"/>
        </w:rPr>
        <w:t>、</w:t>
      </w:r>
      <w:r>
        <w:rPr>
          <w:rFonts w:hint="eastAsia"/>
          <w:b/>
          <w:bCs/>
          <w:sz w:val="24"/>
          <w:szCs w:val="28"/>
        </w:rPr>
        <w:t>全自动生化分析仪</w:t>
      </w:r>
    </w:p>
    <w:p w14:paraId="1CAF87FB">
      <w:pPr>
        <w:spacing w:line="480" w:lineRule="auto"/>
        <w:rPr>
          <w:rFonts w:hint="eastAsia"/>
        </w:rPr>
      </w:pPr>
      <w:r>
        <w:rPr>
          <w:rFonts w:hint="eastAsia"/>
        </w:rPr>
        <w:t>1. 生化单分析模块测量恒速≥1500测试/小时，电解质模块测试速度≥300测试/小时。</w:t>
      </w:r>
    </w:p>
    <w:p w14:paraId="4DF683F5">
      <w:pPr>
        <w:spacing w:line="480" w:lineRule="auto"/>
        <w:rPr>
          <w:rFonts w:hint="eastAsia"/>
        </w:rPr>
      </w:pPr>
      <w:r>
        <w:rPr>
          <w:rFonts w:hint="eastAsia"/>
          <w:lang w:val="en-US" w:eastAsia="zh-CN"/>
        </w:rPr>
        <w:t>2</w:t>
      </w:r>
      <w:r>
        <w:rPr>
          <w:rFonts w:hint="eastAsia"/>
        </w:rPr>
        <w:t>. 测量方法：具备终点法，两点法，速率法等。</w:t>
      </w:r>
    </w:p>
    <w:p w14:paraId="053128E5">
      <w:pPr>
        <w:spacing w:line="480" w:lineRule="auto"/>
        <w:rPr>
          <w:rFonts w:hint="eastAsia"/>
        </w:rPr>
      </w:pPr>
      <w:r>
        <w:rPr>
          <w:rFonts w:hint="eastAsia"/>
          <w:lang w:val="en-US" w:eastAsia="zh-CN"/>
        </w:rPr>
        <w:t>3</w:t>
      </w:r>
      <w:r>
        <w:rPr>
          <w:rFonts w:hint="eastAsia"/>
        </w:rPr>
        <w:t>. 分光方式：光栅后分光方式。</w:t>
      </w:r>
    </w:p>
    <w:p w14:paraId="49FA9954">
      <w:pPr>
        <w:spacing w:line="480" w:lineRule="auto"/>
        <w:rPr>
          <w:rFonts w:hint="eastAsia"/>
        </w:rPr>
      </w:pPr>
      <w:r>
        <w:rPr>
          <w:rFonts w:hint="eastAsia"/>
          <w:lang w:val="en-US" w:eastAsia="zh-CN"/>
        </w:rPr>
        <w:t>4</w:t>
      </w:r>
      <w:r>
        <w:rPr>
          <w:rFonts w:hint="eastAsia"/>
        </w:rPr>
        <w:t>. 波长范围：340nm-800nm，波长数量≥13个。</w:t>
      </w:r>
    </w:p>
    <w:p w14:paraId="2DD917F0">
      <w:pPr>
        <w:spacing w:line="480" w:lineRule="auto"/>
        <w:rPr>
          <w:rFonts w:hint="eastAsia"/>
        </w:rPr>
      </w:pPr>
      <w:r>
        <w:rPr>
          <w:rFonts w:hint="eastAsia" w:ascii="微软雅黑" w:hAnsi="微软雅黑" w:eastAsia="微软雅黑" w:cs="微软雅黑"/>
        </w:rPr>
        <w:t>★</w:t>
      </w:r>
      <w:r>
        <w:rPr>
          <w:rFonts w:hint="eastAsia" w:eastAsia="微软雅黑"/>
          <w:lang w:val="en-US" w:eastAsia="zh-CN"/>
        </w:rPr>
        <w:t>5</w:t>
      </w:r>
      <w:r>
        <w:rPr>
          <w:rFonts w:hint="eastAsia"/>
        </w:rPr>
        <w:t>. 温控方式：固体直热方式，无需水、水浴添加剂（如抑菌剂）或油浴添加剂等额外消耗，降低成本。</w:t>
      </w:r>
    </w:p>
    <w:p w14:paraId="7C7825A7">
      <w:pPr>
        <w:spacing w:line="480" w:lineRule="auto"/>
        <w:rPr>
          <w:rFonts w:hint="eastAsia"/>
        </w:rPr>
      </w:pPr>
      <w:r>
        <w:rPr>
          <w:rFonts w:hint="eastAsia"/>
          <w:lang w:val="en-US" w:eastAsia="zh-CN"/>
        </w:rPr>
        <w:t>6</w:t>
      </w:r>
      <w:r>
        <w:rPr>
          <w:rFonts w:hint="eastAsia"/>
        </w:rPr>
        <w:t>. 样本针功能：具有凝块检测功能，液面探测功能。</w:t>
      </w:r>
    </w:p>
    <w:p w14:paraId="28498536">
      <w:pPr>
        <w:spacing w:line="480" w:lineRule="auto"/>
        <w:rPr>
          <w:rFonts w:hint="eastAsia"/>
        </w:rPr>
      </w:pPr>
      <w:r>
        <w:rPr>
          <w:rFonts w:hint="eastAsia"/>
          <w:lang w:val="en-US" w:eastAsia="zh-CN"/>
        </w:rPr>
        <w:t>7</w:t>
      </w:r>
      <w:r>
        <w:rPr>
          <w:rFonts w:hint="eastAsia"/>
        </w:rPr>
        <w:t>. 试剂量：最小加样量≤20μL，1μL步进。</w:t>
      </w:r>
    </w:p>
    <w:p w14:paraId="278820BE">
      <w:pPr>
        <w:spacing w:line="480" w:lineRule="auto"/>
        <w:rPr>
          <w:rFonts w:hint="eastAsia"/>
        </w:rPr>
      </w:pPr>
      <w:r>
        <w:rPr>
          <w:rFonts w:hint="eastAsia"/>
          <w:lang w:val="en-US" w:eastAsia="zh-CN"/>
        </w:rPr>
        <w:t>8</w:t>
      </w:r>
      <w:r>
        <w:rPr>
          <w:rFonts w:hint="eastAsia"/>
        </w:rPr>
        <w:t>. 最少反应液量：≤80μL。</w:t>
      </w:r>
    </w:p>
    <w:p w14:paraId="2C5CCE60">
      <w:pPr>
        <w:spacing w:line="480" w:lineRule="auto"/>
        <w:rPr>
          <w:rFonts w:hint="eastAsia"/>
        </w:rPr>
      </w:pPr>
      <w:r>
        <w:rPr>
          <w:rFonts w:hint="eastAsia"/>
          <w:lang w:val="en-US" w:eastAsia="zh-CN"/>
        </w:rPr>
        <w:t>9</w:t>
      </w:r>
      <w:r>
        <w:rPr>
          <w:rFonts w:hint="eastAsia"/>
        </w:rPr>
        <w:t>. 搅拌系统：双搅拌，加入试剂后单独搅拌混匀，螺旋桨式搅拌。</w:t>
      </w:r>
    </w:p>
    <w:p w14:paraId="7F65F8EF">
      <w:pPr>
        <w:spacing w:line="480" w:lineRule="auto"/>
        <w:rPr>
          <w:rFonts w:hint="eastAsia"/>
        </w:rPr>
      </w:pPr>
      <w:r>
        <w:rPr>
          <w:rFonts w:hint="eastAsia"/>
          <w:lang w:val="en-US" w:eastAsia="zh-CN"/>
        </w:rPr>
        <w:t>10</w:t>
      </w:r>
      <w:r>
        <w:rPr>
          <w:rFonts w:hint="eastAsia"/>
        </w:rPr>
        <w:t>. 采用可重复使用的永久性石英玻璃比色杯，节省成本。</w:t>
      </w:r>
    </w:p>
    <w:p w14:paraId="32F07ABA">
      <w:pPr>
        <w:numPr>
          <w:ilvl w:val="0"/>
          <w:numId w:val="0"/>
        </w:numPr>
        <w:spacing w:line="480" w:lineRule="auto"/>
        <w:rPr>
          <w:rFonts w:hint="eastAsia"/>
        </w:rPr>
      </w:pPr>
      <w:r>
        <w:rPr>
          <w:rFonts w:hint="eastAsia"/>
          <w:lang w:val="en-US" w:eastAsia="zh-CN"/>
        </w:rPr>
        <w:t>11.</w:t>
      </w:r>
      <w:r>
        <w:rPr>
          <w:rFonts w:hint="eastAsia"/>
        </w:rPr>
        <w:t>试剂系统：提供配套的生化试剂，试剂成本灵活可控且结果稳定可靠。</w:t>
      </w:r>
    </w:p>
    <w:p w14:paraId="25460C1E">
      <w:pPr>
        <w:numPr>
          <w:ilvl w:val="0"/>
          <w:numId w:val="0"/>
        </w:numPr>
        <w:spacing w:line="480" w:lineRule="auto"/>
        <w:rPr>
          <w:rFonts w:hint="eastAsia"/>
          <w:b/>
          <w:bCs/>
          <w:color w:val="000000" w:themeColor="text1"/>
          <w:sz w:val="24"/>
          <w:szCs w:val="28"/>
          <w:lang w:val="en-US" w:eastAsia="zh-CN"/>
          <w14:textFill>
            <w14:solidFill>
              <w14:schemeClr w14:val="tx1"/>
            </w14:solidFill>
          </w14:textFill>
        </w:rPr>
      </w:pPr>
      <w:r>
        <w:rPr>
          <w:rFonts w:hint="eastAsia"/>
          <w:b/>
          <w:bCs/>
          <w:color w:val="000000" w:themeColor="text1"/>
          <w:sz w:val="24"/>
          <w:szCs w:val="28"/>
          <w:lang w:val="en-US" w:eastAsia="zh-CN"/>
          <w14:textFill>
            <w14:solidFill>
              <w14:schemeClr w14:val="tx1"/>
            </w14:solidFill>
          </w14:textFill>
        </w:rPr>
        <w:t>五、商务要求</w:t>
      </w:r>
    </w:p>
    <w:p w14:paraId="32AAD3A3">
      <w:pPr>
        <w:numPr>
          <w:ilvl w:val="0"/>
          <w:numId w:val="0"/>
        </w:numPr>
        <w:spacing w:line="48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（一）、交货及安装要求</w:t>
      </w:r>
    </w:p>
    <w:p w14:paraId="5AC7F8C3">
      <w:pPr>
        <w:numPr>
          <w:ilvl w:val="0"/>
          <w:numId w:val="0"/>
        </w:numPr>
        <w:spacing w:line="48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（1）交货期：合同签订后 30 日内完成交货并安装调试完成。</w:t>
      </w:r>
    </w:p>
    <w:p w14:paraId="009B6DB6">
      <w:pPr>
        <w:numPr>
          <w:ilvl w:val="0"/>
          <w:numId w:val="0"/>
        </w:numPr>
        <w:spacing w:line="48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（2）交货（安装调试）地点：蒙自市新安所街道中心卫生院指定地点。</w:t>
      </w:r>
    </w:p>
    <w:p w14:paraId="1D8FFD54">
      <w:pPr>
        <w:numPr>
          <w:ilvl w:val="0"/>
          <w:numId w:val="0"/>
        </w:numPr>
        <w:spacing w:line="48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（3）交货方式和要求：安装调试并验收合格。</w:t>
      </w:r>
    </w:p>
    <w:p w14:paraId="68B4CA2A">
      <w:pPr>
        <w:numPr>
          <w:ilvl w:val="0"/>
          <w:numId w:val="0"/>
        </w:numPr>
        <w:spacing w:line="48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（二）、产品和售后服务标准及要求</w:t>
      </w:r>
    </w:p>
    <w:p w14:paraId="71C94BAD">
      <w:pPr>
        <w:numPr>
          <w:ilvl w:val="0"/>
          <w:numId w:val="0"/>
        </w:numPr>
        <w:spacing w:line="48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（1）质量标准：符合国家、行业相关标准和规范，满足采购人要求。</w:t>
      </w:r>
    </w:p>
    <w:p w14:paraId="2387551E">
      <w:pPr>
        <w:numPr>
          <w:ilvl w:val="0"/>
          <w:numId w:val="0"/>
        </w:numPr>
        <w:spacing w:line="480" w:lineRule="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（2）产品质保期要求：自物资验收合格之日起，整机质保期≥5年。质保期内免费提供设备的系统软件升级和技术支持，保证所有系统软件为最新版本,质保期期间设备损坏时，维修所产生所有费用由乙方负责。</w:t>
      </w:r>
    </w:p>
    <w:p w14:paraId="3C73CA99">
      <w:pPr>
        <w:numPr>
          <w:ilvl w:val="0"/>
          <w:numId w:val="0"/>
        </w:numPr>
        <w:spacing w:line="48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（3）售后服务标准及要求：乙方对售后服务需求提供1小时内响应，24小时内到达现场实施维修。24小时仍未排除故障、恢复正常运转的，由乙方提供同类型备品、备件（72小时内到达医院）。</w:t>
      </w:r>
    </w:p>
    <w:p w14:paraId="2378A55A">
      <w:pPr>
        <w:numPr>
          <w:ilvl w:val="0"/>
          <w:numId w:val="0"/>
        </w:numPr>
        <w:spacing w:line="48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（4）培训要求：免费提供使用人员培训和维修工程师培训（含操作、维修等），直至用户熟练掌握该设备。</w:t>
      </w:r>
    </w:p>
    <w:p w14:paraId="2FED4B50">
      <w:pPr>
        <w:numPr>
          <w:ilvl w:val="0"/>
          <w:numId w:val="0"/>
        </w:numPr>
        <w:spacing w:line="48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（三）、验收要求：</w:t>
      </w:r>
    </w:p>
    <w:p w14:paraId="397D7701">
      <w:pPr>
        <w:numPr>
          <w:ilvl w:val="0"/>
          <w:numId w:val="0"/>
        </w:numPr>
        <w:spacing w:line="48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（1）设备验收：设备系统到达甲方指定地点后甲方统一初验是否符合合同要求。</w:t>
      </w:r>
    </w:p>
    <w:p w14:paraId="438E7CAC">
      <w:pPr>
        <w:numPr>
          <w:ilvl w:val="0"/>
          <w:numId w:val="0"/>
        </w:numPr>
        <w:spacing w:line="48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（2）项目验收：乙方负责系统安装和调试，完工后，甲方测试是否合格并满足技术要求。</w:t>
      </w:r>
    </w:p>
    <w:p w14:paraId="4F374D90">
      <w:pPr>
        <w:numPr>
          <w:ilvl w:val="0"/>
          <w:numId w:val="0"/>
        </w:numPr>
        <w:spacing w:line="48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（3）实作性操作验收：设备器械是否正常运作。</w:t>
      </w:r>
    </w:p>
    <w:p w14:paraId="29397C1B">
      <w:pPr>
        <w:numPr>
          <w:ilvl w:val="0"/>
          <w:numId w:val="0"/>
        </w:numPr>
        <w:snapToGrid w:val="0"/>
        <w:spacing w:line="360" w:lineRule="auto"/>
        <w:ind w:leftChars="0"/>
        <w:rPr>
          <w:rFonts w:hint="eastAsia" w:ascii="宋体" w:hAnsi="宋体"/>
          <w:szCs w:val="21"/>
        </w:rPr>
      </w:pPr>
    </w:p>
    <w:p w14:paraId="30E2BC07">
      <w:pPr>
        <w:tabs>
          <w:tab w:val="left" w:pos="425"/>
        </w:tabs>
        <w:spacing w:line="360" w:lineRule="auto"/>
        <w:ind w:firstLine="420"/>
        <w:jc w:val="left"/>
        <w:rPr>
          <w:rFonts w:hint="eastAsia" w:ascii="宋体" w:hAnsi="宋体" w:eastAsia="宋体" w:cs="宋体"/>
          <w:b w:val="0"/>
          <w:bCs/>
          <w:color w:val="000000" w:themeColor="text1"/>
          <w:sz w:val="21"/>
          <w:szCs w:val="21"/>
          <w:highlight w:val="none"/>
          <w14:textFill>
            <w14:solidFill>
              <w14:schemeClr w14:val="tx1"/>
            </w14:solidFill>
          </w14:textFill>
        </w:rPr>
      </w:pPr>
      <w:r>
        <w:rPr>
          <w:rFonts w:hAnsi="宋体"/>
          <w:b/>
          <w:sz w:val="28"/>
          <w:szCs w:val="28"/>
        </w:rPr>
        <w:br w:type="page"/>
      </w:r>
    </w:p>
    <w:p w14:paraId="299A4D7F">
      <w:pPr>
        <w:pStyle w:val="12"/>
        <w:adjustRightInd w:val="0"/>
        <w:snapToGrid w:val="0"/>
        <w:spacing w:after="0" w:line="360" w:lineRule="exact"/>
        <w:ind w:left="0" w:leftChars="0"/>
        <w:jc w:val="center"/>
        <w:rPr>
          <w:rFonts w:ascii="宋体" w:hAnsi="宋体"/>
          <w:bCs/>
          <w:szCs w:val="21"/>
        </w:rPr>
      </w:pPr>
    </w:p>
    <w:p w14:paraId="6950090D">
      <w:pPr>
        <w:pStyle w:val="2"/>
        <w:numPr>
          <w:ilvl w:val="0"/>
          <w:numId w:val="0"/>
        </w:numPr>
        <w:jc w:val="center"/>
        <w:rPr>
          <w:rFonts w:ascii="宋体" w:hAnsi="宋体" w:eastAsia="宋体"/>
          <w:b w:val="0"/>
          <w:sz w:val="36"/>
        </w:rPr>
      </w:pPr>
      <w:bookmarkStart w:id="98" w:name="_Toc99722910"/>
      <w:r>
        <w:rPr>
          <w:rFonts w:hint="eastAsia" w:ascii="宋体" w:hAnsi="宋体" w:eastAsia="宋体"/>
          <w:b w:val="0"/>
          <w:sz w:val="36"/>
        </w:rPr>
        <w:t>第六章 资格评审标准</w:t>
      </w:r>
      <w:bookmarkEnd w:id="98"/>
    </w:p>
    <w:p w14:paraId="7F353435">
      <w:pPr>
        <w:pStyle w:val="13"/>
        <w:tabs>
          <w:tab w:val="left" w:pos="2472"/>
        </w:tabs>
        <w:spacing w:line="320" w:lineRule="exact"/>
        <w:ind w:firstLine="420" w:firstLineChars="200"/>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投标文件出现不满足下列各项评审内容及标准要求之一的，则资格评审为不合格。合格投标人不足3家的，不得评标。下列各项评审内容及标准均为招标文件的实质性要求，投标文件响应各款所列材料在开标后不得澄清、后补。</w:t>
      </w:r>
    </w:p>
    <w:tbl>
      <w:tblPr>
        <w:tblStyle w:val="30"/>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2"/>
        <w:gridCol w:w="567"/>
        <w:gridCol w:w="7547"/>
      </w:tblGrid>
      <w:tr w14:paraId="46260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172" w:type="dxa"/>
            <w:vAlign w:val="center"/>
          </w:tcPr>
          <w:p w14:paraId="270ABFC8">
            <w:pPr>
              <w:spacing w:before="100" w:beforeAutospacing="1" w:after="100" w:afterAutospacing="1"/>
              <w:jc w:val="center"/>
              <w:rPr>
                <w:rFonts w:ascii="宋体" w:hAnsi="宋体"/>
                <w:b/>
                <w:szCs w:val="21"/>
              </w:rPr>
            </w:pPr>
            <w:r>
              <w:rPr>
                <w:rFonts w:hint="eastAsia" w:ascii="宋体" w:hAnsi="宋体"/>
                <w:b/>
                <w:szCs w:val="21"/>
              </w:rPr>
              <w:t>评审程序</w:t>
            </w:r>
          </w:p>
        </w:tc>
        <w:tc>
          <w:tcPr>
            <w:tcW w:w="8114" w:type="dxa"/>
            <w:gridSpan w:val="2"/>
            <w:vAlign w:val="center"/>
          </w:tcPr>
          <w:p w14:paraId="13D66243">
            <w:pPr>
              <w:spacing w:before="100" w:beforeAutospacing="1" w:after="100" w:afterAutospacing="1"/>
              <w:jc w:val="center"/>
              <w:rPr>
                <w:rFonts w:ascii="宋体" w:hAnsi="宋体"/>
                <w:b/>
                <w:szCs w:val="21"/>
              </w:rPr>
            </w:pPr>
            <w:r>
              <w:rPr>
                <w:rFonts w:hint="eastAsia" w:ascii="宋体" w:hAnsi="宋体"/>
                <w:b/>
                <w:szCs w:val="21"/>
              </w:rPr>
              <w:t>评 审 内 容 及 标 准</w:t>
            </w:r>
          </w:p>
        </w:tc>
      </w:tr>
      <w:tr w14:paraId="500AD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172" w:type="dxa"/>
            <w:vMerge w:val="restart"/>
            <w:vAlign w:val="center"/>
          </w:tcPr>
          <w:p w14:paraId="1490E6F0">
            <w:pPr>
              <w:spacing w:before="100" w:beforeAutospacing="1" w:after="100" w:afterAutospacing="1"/>
              <w:jc w:val="center"/>
              <w:rPr>
                <w:rFonts w:ascii="宋体" w:hAnsi="宋体"/>
                <w:b/>
                <w:szCs w:val="21"/>
              </w:rPr>
            </w:pPr>
            <w:r>
              <w:rPr>
                <w:rFonts w:hint="eastAsia" w:ascii="宋体" w:hAnsi="宋体"/>
                <w:szCs w:val="21"/>
              </w:rPr>
              <w:t>资格评审标准</w:t>
            </w:r>
          </w:p>
        </w:tc>
        <w:tc>
          <w:tcPr>
            <w:tcW w:w="567" w:type="dxa"/>
            <w:vAlign w:val="center"/>
          </w:tcPr>
          <w:p w14:paraId="59B003BA">
            <w:pPr>
              <w:spacing w:before="100" w:beforeAutospacing="1" w:after="100" w:afterAutospacing="1" w:line="300" w:lineRule="exact"/>
              <w:jc w:val="center"/>
              <w:rPr>
                <w:rFonts w:ascii="宋体" w:hAnsi="宋体"/>
                <w:b/>
                <w:szCs w:val="21"/>
              </w:rPr>
            </w:pPr>
            <w:r>
              <w:rPr>
                <w:rFonts w:hint="eastAsia" w:ascii="宋体" w:hAnsi="宋体"/>
                <w:b/>
                <w:szCs w:val="21"/>
              </w:rPr>
              <w:t>1</w:t>
            </w:r>
          </w:p>
        </w:tc>
        <w:tc>
          <w:tcPr>
            <w:tcW w:w="7547" w:type="dxa"/>
            <w:vAlign w:val="center"/>
          </w:tcPr>
          <w:p w14:paraId="5E46EB80">
            <w:pPr>
              <w:spacing w:before="100" w:beforeAutospacing="1" w:after="100" w:afterAutospacing="1" w:line="300" w:lineRule="exact"/>
              <w:jc w:val="left"/>
              <w:rPr>
                <w:rFonts w:ascii="宋体" w:hAnsi="宋体"/>
                <w:b/>
                <w:szCs w:val="21"/>
              </w:rPr>
            </w:pPr>
            <w:r>
              <w:rPr>
                <w:rFonts w:hint="eastAsia" w:ascii="宋体" w:hAnsi="宋体"/>
                <w:b/>
                <w:szCs w:val="21"/>
              </w:rPr>
              <w:t>投标人应具备《中华人民共和国政府采购法》第二十二条规定的条件，并提供下列材料：</w:t>
            </w:r>
          </w:p>
        </w:tc>
      </w:tr>
      <w:tr w14:paraId="03D50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172" w:type="dxa"/>
            <w:vMerge w:val="continue"/>
            <w:vAlign w:val="center"/>
          </w:tcPr>
          <w:p w14:paraId="4322631C">
            <w:pPr>
              <w:spacing w:before="100" w:beforeAutospacing="1" w:after="100" w:afterAutospacing="1"/>
              <w:jc w:val="center"/>
              <w:rPr>
                <w:rFonts w:ascii="宋体" w:hAnsi="宋体"/>
                <w:szCs w:val="21"/>
              </w:rPr>
            </w:pPr>
          </w:p>
        </w:tc>
        <w:tc>
          <w:tcPr>
            <w:tcW w:w="567" w:type="dxa"/>
            <w:vAlign w:val="center"/>
          </w:tcPr>
          <w:p w14:paraId="57C1201B">
            <w:pPr>
              <w:spacing w:before="100" w:beforeAutospacing="1" w:after="100" w:afterAutospacing="1" w:line="300" w:lineRule="exact"/>
              <w:jc w:val="center"/>
              <w:rPr>
                <w:rFonts w:ascii="宋体" w:hAnsi="宋体"/>
                <w:szCs w:val="21"/>
              </w:rPr>
            </w:pPr>
            <w:r>
              <w:rPr>
                <w:rFonts w:hint="eastAsia" w:ascii="宋体" w:hAnsi="宋体"/>
                <w:szCs w:val="21"/>
              </w:rPr>
              <w:t>1.1</w:t>
            </w:r>
          </w:p>
        </w:tc>
        <w:tc>
          <w:tcPr>
            <w:tcW w:w="7547" w:type="dxa"/>
            <w:vAlign w:val="center"/>
          </w:tcPr>
          <w:p w14:paraId="66F33EE6">
            <w:pPr>
              <w:widowControl/>
              <w:shd w:val="clear" w:color="auto" w:fill="FFFFFF"/>
              <w:spacing w:after="128" w:line="360" w:lineRule="exact"/>
              <w:ind w:firstLine="420" w:firstLineChars="200"/>
              <w:jc w:val="left"/>
              <w:rPr>
                <w:rFonts w:ascii="宋体" w:hAnsi="宋体"/>
                <w:szCs w:val="21"/>
              </w:rPr>
            </w:pPr>
            <w:r>
              <w:rPr>
                <w:rFonts w:hint="eastAsia" w:ascii="宋体" w:hAnsi="宋体" w:cs="Arial"/>
                <w:kern w:val="0"/>
                <w:szCs w:val="21"/>
                <w:highlight w:val="none"/>
                <w:lang w:eastAsia="zh-CN"/>
              </w:rPr>
              <w:t>投标人须</w:t>
            </w:r>
            <w:r>
              <w:rPr>
                <w:rFonts w:hint="eastAsia" w:ascii="宋体" w:hAnsi="宋体" w:cs="Arial"/>
                <w:kern w:val="0"/>
                <w:szCs w:val="21"/>
                <w:highlight w:val="none"/>
                <w:lang w:val="en-US" w:eastAsia="zh-CN"/>
              </w:rPr>
              <w:t>是</w:t>
            </w:r>
            <w:r>
              <w:rPr>
                <w:rFonts w:hint="eastAsia" w:ascii="宋体" w:hAnsi="宋体" w:cs="Arial"/>
                <w:kern w:val="0"/>
                <w:szCs w:val="21"/>
                <w:highlight w:val="none"/>
                <w:lang w:eastAsia="zh-CN"/>
              </w:rPr>
              <w:t>具有独立承担民事责任能力的法人、其他组织或者自然人；（①</w:t>
            </w:r>
            <w:r>
              <w:rPr>
                <w:rFonts w:hint="eastAsia" w:ascii="宋体" w:hAnsi="宋体" w:cs="Arial"/>
                <w:kern w:val="0"/>
                <w:szCs w:val="21"/>
                <w:highlight w:val="none"/>
                <w:lang w:val="en-US" w:eastAsia="zh-CN"/>
              </w:rPr>
              <w:t>若投标人</w:t>
            </w:r>
            <w:r>
              <w:rPr>
                <w:rFonts w:hint="eastAsia" w:ascii="宋体" w:hAnsi="宋体" w:cs="Arial"/>
                <w:kern w:val="0"/>
                <w:szCs w:val="21"/>
                <w:highlight w:val="none"/>
                <w:lang w:eastAsia="zh-CN"/>
              </w:rPr>
              <w:t>是企业，提供有效</w:t>
            </w:r>
            <w:r>
              <w:rPr>
                <w:rFonts w:hint="eastAsia" w:ascii="宋体" w:hAnsi="宋体" w:cs="Arial"/>
                <w:kern w:val="0"/>
                <w:szCs w:val="21"/>
                <w:highlight w:val="none"/>
                <w:lang w:val="en-US" w:eastAsia="zh-CN"/>
              </w:rPr>
              <w:t>的</w:t>
            </w:r>
            <w:r>
              <w:rPr>
                <w:rFonts w:hint="eastAsia" w:ascii="宋体" w:hAnsi="宋体" w:cs="Arial"/>
                <w:kern w:val="0"/>
                <w:szCs w:val="21"/>
                <w:highlight w:val="none"/>
                <w:lang w:eastAsia="zh-CN"/>
              </w:rPr>
              <w:t>“营业执照”；②</w:t>
            </w:r>
            <w:r>
              <w:rPr>
                <w:rFonts w:hint="eastAsia" w:ascii="宋体" w:hAnsi="宋体" w:cs="Arial"/>
                <w:kern w:val="0"/>
                <w:szCs w:val="21"/>
                <w:highlight w:val="none"/>
                <w:lang w:val="en-US" w:eastAsia="zh-CN"/>
              </w:rPr>
              <w:t>若投标人</w:t>
            </w:r>
            <w:r>
              <w:rPr>
                <w:rFonts w:hint="eastAsia" w:ascii="宋体" w:hAnsi="宋体" w:cs="Arial"/>
                <w:kern w:val="0"/>
                <w:szCs w:val="21"/>
                <w:highlight w:val="none"/>
                <w:lang w:eastAsia="zh-CN"/>
              </w:rPr>
              <w:t>是事业单位，提供有效的“事业单位法人证书”；③</w:t>
            </w:r>
            <w:r>
              <w:rPr>
                <w:rFonts w:hint="eastAsia" w:ascii="宋体" w:hAnsi="宋体" w:cs="Arial"/>
                <w:kern w:val="0"/>
                <w:szCs w:val="21"/>
                <w:highlight w:val="none"/>
                <w:lang w:val="en-US" w:eastAsia="zh-CN"/>
              </w:rPr>
              <w:t>若投标人</w:t>
            </w:r>
            <w:r>
              <w:rPr>
                <w:rFonts w:hint="eastAsia" w:ascii="宋体" w:hAnsi="宋体" w:cs="Arial"/>
                <w:kern w:val="0"/>
                <w:szCs w:val="21"/>
                <w:highlight w:val="none"/>
                <w:lang w:eastAsia="zh-CN"/>
              </w:rPr>
              <w:t>是非企业专业服务机构的，提供</w:t>
            </w:r>
            <w:r>
              <w:rPr>
                <w:rFonts w:hint="eastAsia" w:ascii="宋体" w:hAnsi="宋体" w:cs="Arial"/>
                <w:kern w:val="0"/>
                <w:szCs w:val="21"/>
                <w:highlight w:val="none"/>
                <w:lang w:val="en-US" w:eastAsia="zh-CN"/>
              </w:rPr>
              <w:t>有效的法定</w:t>
            </w:r>
            <w:r>
              <w:rPr>
                <w:rFonts w:hint="eastAsia" w:ascii="宋体" w:hAnsi="宋体" w:cs="Arial"/>
                <w:kern w:val="0"/>
                <w:szCs w:val="21"/>
                <w:highlight w:val="none"/>
                <w:lang w:eastAsia="zh-CN"/>
              </w:rPr>
              <w:t>证明文件；④</w:t>
            </w:r>
            <w:r>
              <w:rPr>
                <w:rFonts w:hint="eastAsia" w:ascii="宋体" w:hAnsi="宋体" w:cs="Arial"/>
                <w:kern w:val="0"/>
                <w:szCs w:val="21"/>
                <w:highlight w:val="none"/>
                <w:lang w:val="en-US" w:eastAsia="zh-CN"/>
              </w:rPr>
              <w:t>若投标人</w:t>
            </w:r>
            <w:r>
              <w:rPr>
                <w:rFonts w:hint="eastAsia" w:ascii="宋体" w:hAnsi="宋体" w:cs="Arial"/>
                <w:kern w:val="0"/>
                <w:szCs w:val="21"/>
                <w:highlight w:val="none"/>
                <w:lang w:eastAsia="zh-CN"/>
              </w:rPr>
              <w:t>是个体工商户，提供有效的“个体工商户营业执照”；⑤</w:t>
            </w:r>
            <w:r>
              <w:rPr>
                <w:rFonts w:hint="eastAsia" w:ascii="宋体" w:hAnsi="宋体" w:cs="Arial"/>
                <w:kern w:val="0"/>
                <w:szCs w:val="21"/>
                <w:highlight w:val="none"/>
                <w:lang w:val="en-US" w:eastAsia="zh-CN"/>
              </w:rPr>
              <w:t>若投标人</w:t>
            </w:r>
            <w:r>
              <w:rPr>
                <w:rFonts w:hint="eastAsia" w:ascii="宋体" w:hAnsi="宋体" w:cs="Arial"/>
                <w:kern w:val="0"/>
                <w:szCs w:val="21"/>
                <w:highlight w:val="none"/>
                <w:lang w:eastAsia="zh-CN"/>
              </w:rPr>
              <w:t>是自然人，提供有效的自然人身份证明）。</w:t>
            </w:r>
          </w:p>
        </w:tc>
      </w:tr>
      <w:tr w14:paraId="3259B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172" w:type="dxa"/>
            <w:vMerge w:val="continue"/>
            <w:vAlign w:val="center"/>
          </w:tcPr>
          <w:p w14:paraId="7EC1281F">
            <w:pPr>
              <w:spacing w:before="100" w:beforeAutospacing="1" w:after="100" w:afterAutospacing="1"/>
              <w:jc w:val="center"/>
              <w:rPr>
                <w:rFonts w:ascii="宋体" w:hAnsi="宋体"/>
                <w:szCs w:val="21"/>
              </w:rPr>
            </w:pPr>
          </w:p>
        </w:tc>
        <w:tc>
          <w:tcPr>
            <w:tcW w:w="567" w:type="dxa"/>
            <w:vAlign w:val="center"/>
          </w:tcPr>
          <w:p w14:paraId="2FE07F74">
            <w:pPr>
              <w:spacing w:before="100" w:beforeAutospacing="1" w:after="100" w:afterAutospacing="1" w:line="300" w:lineRule="exact"/>
              <w:jc w:val="center"/>
              <w:rPr>
                <w:rFonts w:ascii="宋体" w:hAnsi="宋体"/>
                <w:szCs w:val="21"/>
              </w:rPr>
            </w:pPr>
            <w:r>
              <w:rPr>
                <w:rFonts w:hint="eastAsia" w:ascii="宋体" w:hAnsi="宋体"/>
                <w:szCs w:val="21"/>
              </w:rPr>
              <w:t>1.2</w:t>
            </w:r>
          </w:p>
        </w:tc>
        <w:tc>
          <w:tcPr>
            <w:tcW w:w="7547" w:type="dxa"/>
            <w:vAlign w:val="center"/>
          </w:tcPr>
          <w:p w14:paraId="55AAD9B4">
            <w:pPr>
              <w:widowControl/>
              <w:shd w:val="clear" w:color="auto" w:fill="FFFFFF"/>
              <w:spacing w:after="128" w:line="360" w:lineRule="exact"/>
              <w:ind w:firstLine="420" w:firstLineChars="200"/>
              <w:jc w:val="left"/>
              <w:outlineLvl w:val="3"/>
              <w:rPr>
                <w:rFonts w:hint="eastAsia" w:ascii="宋体" w:hAnsi="宋体" w:cs="Arial"/>
                <w:kern w:val="0"/>
                <w:szCs w:val="21"/>
                <w:highlight w:val="none"/>
                <w:lang w:eastAsia="zh-CN"/>
              </w:rPr>
            </w:pPr>
            <w:r>
              <w:rPr>
                <w:rFonts w:hint="eastAsia" w:ascii="宋体" w:hAnsi="宋体" w:cs="Arial"/>
                <w:kern w:val="0"/>
                <w:szCs w:val="21"/>
                <w:highlight w:val="none"/>
                <w:lang w:eastAsia="zh-CN"/>
              </w:rPr>
              <w:t>具有良好的商业信誉和健全的财务会计制度</w:t>
            </w:r>
          </w:p>
          <w:p w14:paraId="7BD47483">
            <w:pPr>
              <w:widowControl/>
              <w:shd w:val="clear" w:color="auto" w:fill="FFFFFF"/>
              <w:spacing w:after="128" w:line="360" w:lineRule="exact"/>
              <w:ind w:firstLine="420" w:firstLineChars="200"/>
              <w:jc w:val="left"/>
              <w:rPr>
                <w:rFonts w:hint="eastAsia" w:ascii="宋体" w:hAnsi="宋体" w:cs="Arial"/>
                <w:kern w:val="0"/>
                <w:szCs w:val="21"/>
                <w:highlight w:val="none"/>
                <w:lang w:eastAsia="zh-CN"/>
              </w:rPr>
            </w:pPr>
            <w:r>
              <w:rPr>
                <w:rFonts w:hint="eastAsia" w:ascii="宋体" w:hAnsi="宋体" w:cs="Arial"/>
                <w:kern w:val="0"/>
                <w:szCs w:val="21"/>
                <w:highlight w:val="none"/>
                <w:lang w:eastAsia="zh-CN"/>
              </w:rPr>
              <w:t>1</w:t>
            </w:r>
            <w:r>
              <w:rPr>
                <w:rFonts w:hint="eastAsia" w:ascii="宋体" w:hAnsi="宋体" w:cs="Arial"/>
                <w:kern w:val="0"/>
                <w:szCs w:val="21"/>
                <w:highlight w:val="none"/>
                <w:lang w:val="en-US" w:eastAsia="zh-CN"/>
              </w:rPr>
              <w:t>.</w:t>
            </w:r>
            <w:r>
              <w:rPr>
                <w:rFonts w:hint="eastAsia" w:ascii="宋体" w:hAnsi="宋体" w:cs="Arial"/>
                <w:kern w:val="0"/>
                <w:szCs w:val="21"/>
                <w:highlight w:val="none"/>
                <w:lang w:eastAsia="zh-CN"/>
              </w:rPr>
              <w:t>具有良好的商业信誉：①查询渠道：</w:t>
            </w:r>
            <w:r>
              <w:rPr>
                <w:rFonts w:hint="eastAsia" w:ascii="宋体" w:hAnsi="宋体" w:cs="Arial"/>
                <w:kern w:val="0"/>
                <w:szCs w:val="21"/>
                <w:highlight w:val="none"/>
                <w:lang w:val="en-US" w:eastAsia="zh-CN"/>
              </w:rPr>
              <w:t>“</w:t>
            </w:r>
            <w:r>
              <w:rPr>
                <w:rFonts w:hint="eastAsia" w:ascii="宋体" w:hAnsi="宋体" w:cs="Arial"/>
                <w:kern w:val="0"/>
                <w:szCs w:val="21"/>
                <w:highlight w:val="none"/>
                <w:lang w:eastAsia="zh-CN"/>
              </w:rPr>
              <w:t>信用中国</w:t>
            </w:r>
            <w:r>
              <w:rPr>
                <w:rFonts w:hint="eastAsia" w:ascii="宋体" w:hAnsi="宋体" w:cs="Arial"/>
                <w:kern w:val="0"/>
                <w:szCs w:val="21"/>
                <w:highlight w:val="none"/>
                <w:lang w:val="en-US" w:eastAsia="zh-CN"/>
              </w:rPr>
              <w:t>”</w:t>
            </w:r>
            <w:r>
              <w:rPr>
                <w:rFonts w:hint="eastAsia" w:ascii="宋体" w:hAnsi="宋体" w:cs="Arial"/>
                <w:kern w:val="0"/>
                <w:szCs w:val="21"/>
                <w:highlight w:val="none"/>
                <w:lang w:eastAsia="zh-CN"/>
              </w:rPr>
              <w:t>网站（www.creditchina.gov.cn）和“中国政府采购”网</w:t>
            </w:r>
            <w:r>
              <w:rPr>
                <w:rFonts w:hint="eastAsia" w:ascii="宋体" w:hAnsi="宋体" w:cs="Arial"/>
                <w:kern w:val="0"/>
                <w:szCs w:val="21"/>
                <w:highlight w:val="none"/>
                <w:lang w:val="en-US" w:eastAsia="zh-CN"/>
              </w:rPr>
              <w:t>站</w:t>
            </w:r>
            <w:r>
              <w:rPr>
                <w:rFonts w:hint="eastAsia" w:ascii="宋体" w:hAnsi="宋体" w:cs="Arial"/>
                <w:kern w:val="0"/>
                <w:szCs w:val="21"/>
                <w:highlight w:val="none"/>
                <w:lang w:eastAsia="zh-CN"/>
              </w:rPr>
              <w:t>（www.ccgp.gov.cn）；②截止时点：采购人或采购代理机构的实际查询时间</w:t>
            </w:r>
            <w:r>
              <w:rPr>
                <w:rFonts w:hint="eastAsia" w:ascii="宋体" w:hAnsi="宋体" w:cs="Arial"/>
                <w:kern w:val="0"/>
                <w:szCs w:val="21"/>
                <w:highlight w:val="none"/>
                <w:lang w:val="en-US" w:eastAsia="zh-CN"/>
              </w:rPr>
              <w:t>为</w:t>
            </w:r>
            <w:r>
              <w:rPr>
                <w:rFonts w:hint="eastAsia" w:ascii="宋体" w:hAnsi="宋体" w:cs="Arial"/>
                <w:kern w:val="0"/>
                <w:szCs w:val="21"/>
                <w:highlight w:val="none"/>
                <w:lang w:eastAsia="zh-CN"/>
              </w:rPr>
              <w:t>投标截止时间</w:t>
            </w:r>
            <w:r>
              <w:rPr>
                <w:rFonts w:hint="eastAsia" w:ascii="宋体" w:hAnsi="宋体" w:cs="Arial"/>
                <w:kern w:val="0"/>
                <w:szCs w:val="21"/>
                <w:highlight w:val="none"/>
                <w:lang w:val="en-US" w:eastAsia="zh-CN"/>
              </w:rPr>
              <w:t>前</w:t>
            </w:r>
            <w:r>
              <w:rPr>
                <w:rFonts w:hint="eastAsia" w:ascii="宋体" w:hAnsi="宋体" w:cs="Arial"/>
                <w:kern w:val="0"/>
                <w:szCs w:val="21"/>
                <w:highlight w:val="none"/>
                <w:lang w:eastAsia="zh-CN"/>
              </w:rPr>
              <w:t>；③</w:t>
            </w:r>
            <w:r>
              <w:rPr>
                <w:rFonts w:hint="eastAsia" w:ascii="宋体" w:hAnsi="宋体" w:cs="Arial"/>
                <w:kern w:val="0"/>
                <w:szCs w:val="21"/>
                <w:highlight w:val="none"/>
                <w:lang w:val="en-US" w:eastAsia="zh-CN"/>
              </w:rPr>
              <w:t>信用信息查询记录和证据留存具体方式：查询结果网页打印页作为查询记录和证据，与其他采购文件一并保存；④</w:t>
            </w:r>
            <w:r>
              <w:rPr>
                <w:rFonts w:hint="eastAsia" w:ascii="宋体" w:hAnsi="宋体" w:cs="Arial"/>
                <w:kern w:val="0"/>
                <w:szCs w:val="21"/>
                <w:highlight w:val="none"/>
                <w:lang w:eastAsia="zh-CN"/>
              </w:rPr>
              <w:t>信用信息的使用原则：经认定被列入失信被执行人、重大税收违法案件当事人名单、政府采购严重违法失信行为记录名单的投标人，其投标无效。（此部分不需要</w:t>
            </w:r>
            <w:r>
              <w:rPr>
                <w:rFonts w:hint="eastAsia" w:ascii="宋体" w:hAnsi="宋体" w:cs="Arial"/>
                <w:kern w:val="0"/>
                <w:szCs w:val="21"/>
                <w:highlight w:val="none"/>
                <w:lang w:val="en-US" w:eastAsia="zh-CN"/>
              </w:rPr>
              <w:t>投标人</w:t>
            </w:r>
            <w:r>
              <w:rPr>
                <w:rFonts w:hint="eastAsia" w:ascii="宋体" w:hAnsi="宋体" w:cs="Arial"/>
                <w:kern w:val="0"/>
                <w:szCs w:val="21"/>
                <w:highlight w:val="none"/>
                <w:lang w:eastAsia="zh-CN"/>
              </w:rPr>
              <w:t>提供证明材料）</w:t>
            </w:r>
          </w:p>
          <w:p w14:paraId="59325872">
            <w:pPr>
              <w:widowControl/>
              <w:shd w:val="clear" w:color="auto" w:fill="FFFFFF"/>
              <w:spacing w:after="128" w:line="360" w:lineRule="exact"/>
              <w:ind w:firstLine="420" w:firstLineChars="200"/>
              <w:jc w:val="left"/>
              <w:rPr>
                <w:rFonts w:ascii="宋体" w:hAnsi="宋体"/>
                <w:szCs w:val="21"/>
              </w:rPr>
            </w:pPr>
            <w:r>
              <w:rPr>
                <w:rFonts w:hint="eastAsia" w:ascii="宋体" w:hAnsi="宋体" w:cs="Arial"/>
                <w:kern w:val="0"/>
                <w:szCs w:val="21"/>
                <w:highlight w:val="none"/>
                <w:lang w:eastAsia="zh-CN"/>
              </w:rPr>
              <w:t>2</w:t>
            </w:r>
            <w:r>
              <w:rPr>
                <w:rFonts w:hint="eastAsia" w:ascii="宋体" w:hAnsi="宋体" w:cs="Arial"/>
                <w:kern w:val="0"/>
                <w:szCs w:val="21"/>
                <w:highlight w:val="none"/>
                <w:lang w:val="en-US" w:eastAsia="zh-CN"/>
              </w:rPr>
              <w:t>.</w:t>
            </w:r>
            <w:r>
              <w:rPr>
                <w:rFonts w:hint="eastAsia" w:ascii="宋体" w:hAnsi="宋体" w:cs="Arial"/>
                <w:kern w:val="0"/>
                <w:szCs w:val="21"/>
                <w:highlight w:val="none"/>
                <w:lang w:eastAsia="zh-CN"/>
              </w:rPr>
              <w:t>具有健全的财务会计制度：供应商须具有良好的商业信誉和健全的财务会计制度，提供2023年度</w:t>
            </w:r>
            <w:r>
              <w:rPr>
                <w:rFonts w:hint="eastAsia" w:ascii="宋体" w:hAnsi="宋体" w:cs="Arial"/>
                <w:kern w:val="0"/>
                <w:szCs w:val="21"/>
                <w:highlight w:val="none"/>
                <w:lang w:val="en-US" w:eastAsia="zh-CN"/>
              </w:rPr>
              <w:t>或2024年度</w:t>
            </w:r>
            <w:r>
              <w:rPr>
                <w:rFonts w:hint="eastAsia" w:ascii="宋体" w:hAnsi="宋体" w:cs="Arial"/>
                <w:kern w:val="0"/>
                <w:szCs w:val="21"/>
                <w:highlight w:val="none"/>
                <w:lang w:eastAsia="zh-CN"/>
              </w:rPr>
              <w:t>经会计师事务所审计的财务状况报告（包括但不限于资产负债表、现金流量表、利润表），未经审计的公司可提供</w:t>
            </w:r>
            <w:r>
              <w:rPr>
                <w:rFonts w:hint="eastAsia" w:ascii="宋体" w:hAnsi="宋体" w:cs="Arial"/>
                <w:kern w:val="0"/>
                <w:szCs w:val="21"/>
                <w:highlight w:val="none"/>
                <w:lang w:val="en-US" w:eastAsia="zh-CN"/>
              </w:rPr>
              <w:t>2024年度</w:t>
            </w:r>
            <w:r>
              <w:rPr>
                <w:rFonts w:hint="eastAsia" w:ascii="宋体" w:hAnsi="宋体" w:cs="Arial"/>
                <w:kern w:val="0"/>
                <w:szCs w:val="21"/>
                <w:highlight w:val="none"/>
                <w:lang w:eastAsia="zh-CN"/>
              </w:rPr>
              <w:t>公司内部自行编制的财务报表，若为2024年1月1日后新成立公司，提供银行开具的资信证明文件或</w:t>
            </w:r>
            <w:r>
              <w:rPr>
                <w:rFonts w:hint="eastAsia" w:ascii="宋体" w:hAnsi="宋体" w:cs="Arial"/>
                <w:kern w:val="0"/>
                <w:szCs w:val="21"/>
                <w:highlight w:val="none"/>
                <w:lang w:val="en-US" w:eastAsia="zh-CN"/>
              </w:rPr>
              <w:t>书面</w:t>
            </w:r>
            <w:r>
              <w:rPr>
                <w:rFonts w:hint="eastAsia" w:ascii="宋体" w:hAnsi="宋体" w:cs="Arial"/>
                <w:kern w:val="0"/>
                <w:szCs w:val="21"/>
                <w:highlight w:val="none"/>
                <w:lang w:eastAsia="zh-CN"/>
              </w:rPr>
              <w:t>证明文件；</w:t>
            </w:r>
          </w:p>
        </w:tc>
      </w:tr>
      <w:tr w14:paraId="76B16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172" w:type="dxa"/>
            <w:vMerge w:val="continue"/>
            <w:vAlign w:val="center"/>
          </w:tcPr>
          <w:p w14:paraId="2BF575D1">
            <w:pPr>
              <w:spacing w:before="100" w:beforeAutospacing="1" w:after="100" w:afterAutospacing="1"/>
              <w:rPr>
                <w:rFonts w:ascii="宋体" w:hAnsi="宋体"/>
                <w:szCs w:val="21"/>
              </w:rPr>
            </w:pPr>
          </w:p>
        </w:tc>
        <w:tc>
          <w:tcPr>
            <w:tcW w:w="567" w:type="dxa"/>
            <w:vAlign w:val="center"/>
          </w:tcPr>
          <w:p w14:paraId="0117EE08">
            <w:pPr>
              <w:spacing w:before="100" w:beforeAutospacing="1" w:after="100" w:afterAutospacing="1" w:line="300" w:lineRule="exact"/>
              <w:jc w:val="center"/>
              <w:rPr>
                <w:rFonts w:ascii="宋体" w:hAnsi="宋体"/>
                <w:szCs w:val="21"/>
              </w:rPr>
            </w:pPr>
            <w:r>
              <w:rPr>
                <w:rFonts w:hint="eastAsia" w:ascii="宋体" w:hAnsi="宋体"/>
                <w:szCs w:val="21"/>
              </w:rPr>
              <w:t>1.3</w:t>
            </w:r>
          </w:p>
        </w:tc>
        <w:tc>
          <w:tcPr>
            <w:tcW w:w="7547" w:type="dxa"/>
            <w:vAlign w:val="center"/>
          </w:tcPr>
          <w:p w14:paraId="06C4EA49">
            <w:pPr>
              <w:widowControl/>
              <w:shd w:val="clear" w:color="auto" w:fill="FFFFFF"/>
              <w:spacing w:after="128" w:line="360" w:lineRule="exact"/>
              <w:ind w:firstLine="420" w:firstLineChars="200"/>
              <w:jc w:val="left"/>
              <w:rPr>
                <w:rFonts w:ascii="宋体" w:hAnsi="宋体"/>
                <w:szCs w:val="21"/>
              </w:rPr>
            </w:pPr>
            <w:r>
              <w:rPr>
                <w:rFonts w:hint="eastAsia" w:ascii="宋体" w:hAnsi="宋体" w:cs="Arial"/>
                <w:kern w:val="0"/>
                <w:szCs w:val="21"/>
                <w:highlight w:val="none"/>
                <w:lang w:eastAsia="zh-CN"/>
              </w:rPr>
              <w:t>依法缴纳税收：</w:t>
            </w:r>
            <w:r>
              <w:rPr>
                <w:rFonts w:hint="eastAsia" w:ascii="宋体" w:hAnsi="宋体" w:cs="Arial"/>
                <w:kern w:val="0"/>
                <w:szCs w:val="21"/>
                <w:highlight w:val="none"/>
                <w:lang w:val="en-US" w:eastAsia="zh-CN"/>
              </w:rPr>
              <w:t>投标人须</w:t>
            </w:r>
            <w:r>
              <w:rPr>
                <w:rFonts w:hint="eastAsia" w:ascii="宋体" w:hAnsi="宋体" w:cs="Arial"/>
                <w:kern w:val="0"/>
                <w:szCs w:val="21"/>
                <w:highlight w:val="none"/>
                <w:lang w:eastAsia="zh-CN"/>
              </w:rPr>
              <w:t>提供缴税所属时间在202</w:t>
            </w:r>
            <w:r>
              <w:rPr>
                <w:rFonts w:hint="eastAsia" w:ascii="宋体" w:hAnsi="宋体" w:cs="Arial"/>
                <w:kern w:val="0"/>
                <w:szCs w:val="21"/>
                <w:highlight w:val="none"/>
                <w:lang w:val="en-US" w:eastAsia="zh-CN"/>
              </w:rPr>
              <w:t>4</w:t>
            </w:r>
            <w:r>
              <w:rPr>
                <w:rFonts w:hint="eastAsia" w:ascii="宋体" w:hAnsi="宋体" w:cs="Arial"/>
                <w:kern w:val="0"/>
                <w:szCs w:val="21"/>
                <w:highlight w:val="none"/>
                <w:lang w:eastAsia="zh-CN"/>
              </w:rPr>
              <w:t>年1月</w:t>
            </w:r>
            <w:r>
              <w:rPr>
                <w:rFonts w:hint="eastAsia" w:ascii="宋体" w:hAnsi="宋体" w:cs="Arial"/>
                <w:kern w:val="0"/>
                <w:szCs w:val="21"/>
                <w:highlight w:val="none"/>
                <w:lang w:val="en-US" w:eastAsia="zh-CN"/>
              </w:rPr>
              <w:t>1日起</w:t>
            </w:r>
            <w:r>
              <w:rPr>
                <w:rFonts w:hint="eastAsia" w:ascii="宋体" w:hAnsi="宋体" w:cs="Arial"/>
                <w:kern w:val="0"/>
                <w:szCs w:val="21"/>
                <w:highlight w:val="none"/>
                <w:lang w:eastAsia="zh-CN"/>
              </w:rPr>
              <w:t>至提交投标文件截止之日内任意</w:t>
            </w:r>
            <w:r>
              <w:rPr>
                <w:rFonts w:hint="eastAsia" w:ascii="宋体" w:hAnsi="宋体" w:cs="Arial"/>
                <w:kern w:val="0"/>
                <w:szCs w:val="21"/>
                <w:highlight w:val="none"/>
                <w:lang w:val="en-US" w:eastAsia="zh-CN"/>
              </w:rPr>
              <w:t>3</w:t>
            </w:r>
            <w:r>
              <w:rPr>
                <w:rFonts w:hint="eastAsia" w:ascii="宋体" w:hAnsi="宋体" w:cs="Arial"/>
                <w:kern w:val="0"/>
                <w:szCs w:val="21"/>
                <w:highlight w:val="none"/>
                <w:lang w:eastAsia="zh-CN"/>
              </w:rPr>
              <w:t>个月的税务局税收通用缴款书或银行电子缴税（费）凭证或税务局出具纳税情况的相关证明；依法免税的，应提供依法免税的相关证明文件；新成立企业，提供相关内容情况说明或纳税证明材料。</w:t>
            </w:r>
          </w:p>
        </w:tc>
      </w:tr>
      <w:tr w14:paraId="28AC3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172" w:type="dxa"/>
            <w:vMerge w:val="continue"/>
            <w:vAlign w:val="center"/>
          </w:tcPr>
          <w:p w14:paraId="56435F46">
            <w:pPr>
              <w:spacing w:before="100" w:beforeAutospacing="1" w:after="100" w:afterAutospacing="1"/>
              <w:rPr>
                <w:rFonts w:ascii="宋体" w:hAnsi="宋体"/>
                <w:szCs w:val="21"/>
              </w:rPr>
            </w:pPr>
          </w:p>
        </w:tc>
        <w:tc>
          <w:tcPr>
            <w:tcW w:w="567" w:type="dxa"/>
            <w:vAlign w:val="center"/>
          </w:tcPr>
          <w:p w14:paraId="763DFBC0">
            <w:pPr>
              <w:spacing w:before="100" w:beforeAutospacing="1" w:after="100" w:afterAutospacing="1" w:line="300" w:lineRule="exact"/>
              <w:jc w:val="center"/>
              <w:rPr>
                <w:rFonts w:ascii="宋体" w:hAnsi="宋体"/>
                <w:szCs w:val="21"/>
              </w:rPr>
            </w:pPr>
            <w:r>
              <w:rPr>
                <w:rFonts w:hint="eastAsia" w:ascii="宋体" w:hAnsi="宋体"/>
                <w:szCs w:val="21"/>
              </w:rPr>
              <w:t>1.4</w:t>
            </w:r>
          </w:p>
        </w:tc>
        <w:tc>
          <w:tcPr>
            <w:tcW w:w="7547" w:type="dxa"/>
            <w:vAlign w:val="center"/>
          </w:tcPr>
          <w:p w14:paraId="42F68A02">
            <w:pPr>
              <w:widowControl/>
              <w:shd w:val="clear" w:color="auto" w:fill="FFFFFF"/>
              <w:spacing w:after="128" w:line="360" w:lineRule="exact"/>
              <w:ind w:firstLine="420" w:firstLineChars="200"/>
              <w:jc w:val="left"/>
              <w:rPr>
                <w:rFonts w:ascii="宋体" w:hAnsi="宋体"/>
                <w:szCs w:val="21"/>
              </w:rPr>
            </w:pPr>
            <w:r>
              <w:rPr>
                <w:rFonts w:hint="eastAsia" w:ascii="宋体" w:hAnsi="宋体" w:cs="Arial"/>
                <w:kern w:val="0"/>
                <w:szCs w:val="21"/>
                <w:highlight w:val="none"/>
                <w:lang w:eastAsia="zh-CN"/>
              </w:rPr>
              <w:t>依法缴纳社会保障资金：</w:t>
            </w:r>
            <w:r>
              <w:rPr>
                <w:rFonts w:hint="eastAsia" w:ascii="宋体" w:hAnsi="宋体" w:cs="Arial"/>
                <w:kern w:val="0"/>
                <w:szCs w:val="21"/>
                <w:highlight w:val="none"/>
                <w:lang w:val="en-US" w:eastAsia="zh-CN"/>
              </w:rPr>
              <w:t>投标人须</w:t>
            </w:r>
            <w:r>
              <w:rPr>
                <w:rFonts w:hint="eastAsia" w:ascii="宋体" w:hAnsi="宋体" w:cs="Arial"/>
                <w:kern w:val="0"/>
                <w:szCs w:val="21"/>
                <w:highlight w:val="none"/>
                <w:lang w:eastAsia="zh-CN"/>
              </w:rPr>
              <w:t>提供缴费所属时间在202</w:t>
            </w:r>
            <w:r>
              <w:rPr>
                <w:rFonts w:hint="eastAsia" w:ascii="宋体" w:hAnsi="宋体" w:cs="Arial"/>
                <w:kern w:val="0"/>
                <w:szCs w:val="21"/>
                <w:highlight w:val="none"/>
                <w:lang w:val="en-US" w:eastAsia="zh-CN"/>
              </w:rPr>
              <w:t>4</w:t>
            </w:r>
            <w:r>
              <w:rPr>
                <w:rFonts w:hint="eastAsia" w:ascii="宋体" w:hAnsi="宋体" w:cs="Arial"/>
                <w:kern w:val="0"/>
                <w:szCs w:val="21"/>
                <w:highlight w:val="none"/>
                <w:lang w:eastAsia="zh-CN"/>
              </w:rPr>
              <w:t>年1月</w:t>
            </w:r>
            <w:r>
              <w:rPr>
                <w:rFonts w:hint="eastAsia" w:ascii="宋体" w:hAnsi="宋体" w:cs="Arial"/>
                <w:kern w:val="0"/>
                <w:szCs w:val="21"/>
                <w:highlight w:val="none"/>
                <w:lang w:val="en-US" w:eastAsia="zh-CN"/>
              </w:rPr>
              <w:t>1日起</w:t>
            </w:r>
            <w:r>
              <w:rPr>
                <w:rFonts w:hint="eastAsia" w:ascii="宋体" w:hAnsi="宋体" w:cs="Arial"/>
                <w:kern w:val="0"/>
                <w:szCs w:val="21"/>
                <w:highlight w:val="none"/>
                <w:lang w:eastAsia="zh-CN"/>
              </w:rPr>
              <w:t>至提交投标文件截止之日内任意</w:t>
            </w:r>
            <w:r>
              <w:rPr>
                <w:rFonts w:hint="eastAsia" w:ascii="宋体" w:hAnsi="宋体" w:cs="Arial"/>
                <w:kern w:val="0"/>
                <w:szCs w:val="21"/>
                <w:highlight w:val="none"/>
                <w:lang w:val="en-US" w:eastAsia="zh-CN"/>
              </w:rPr>
              <w:t>3</w:t>
            </w:r>
            <w:r>
              <w:rPr>
                <w:rFonts w:hint="eastAsia" w:ascii="宋体" w:hAnsi="宋体" w:cs="Arial"/>
                <w:kern w:val="0"/>
                <w:szCs w:val="21"/>
                <w:highlight w:val="none"/>
                <w:lang w:eastAsia="zh-CN"/>
              </w:rPr>
              <w:t>个月的社会保险费缴款书或银行电子缴税（费）凭证或社保管理部门出具的有效的缴款证明；依法不需要缴纳社会保障资金的，应提供依法免缴的相关证明文件；新成立企业，提供相关内容情况说明或缴纳社保证明材料。</w:t>
            </w:r>
          </w:p>
        </w:tc>
      </w:tr>
      <w:tr w14:paraId="0C72D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1172" w:type="dxa"/>
            <w:vMerge w:val="continue"/>
            <w:vAlign w:val="center"/>
          </w:tcPr>
          <w:p w14:paraId="57B11F75">
            <w:pPr>
              <w:spacing w:before="100" w:beforeAutospacing="1" w:after="100" w:afterAutospacing="1"/>
              <w:rPr>
                <w:rFonts w:ascii="宋体" w:hAnsi="宋体"/>
                <w:szCs w:val="21"/>
              </w:rPr>
            </w:pPr>
          </w:p>
        </w:tc>
        <w:tc>
          <w:tcPr>
            <w:tcW w:w="567" w:type="dxa"/>
            <w:vAlign w:val="center"/>
          </w:tcPr>
          <w:p w14:paraId="552588ED">
            <w:pPr>
              <w:spacing w:before="100" w:beforeAutospacing="1" w:after="100" w:afterAutospacing="1" w:line="300" w:lineRule="exact"/>
              <w:jc w:val="center"/>
              <w:rPr>
                <w:rFonts w:ascii="宋体" w:hAnsi="宋体"/>
                <w:szCs w:val="21"/>
              </w:rPr>
            </w:pPr>
            <w:r>
              <w:rPr>
                <w:rFonts w:hint="eastAsia" w:ascii="宋体" w:hAnsi="宋体"/>
                <w:szCs w:val="21"/>
              </w:rPr>
              <w:t>1.5</w:t>
            </w:r>
          </w:p>
        </w:tc>
        <w:tc>
          <w:tcPr>
            <w:tcW w:w="7547" w:type="dxa"/>
            <w:vAlign w:val="center"/>
          </w:tcPr>
          <w:p w14:paraId="54F7A19A">
            <w:pPr>
              <w:spacing w:before="100" w:beforeAutospacing="1" w:after="100" w:afterAutospacing="1" w:line="300" w:lineRule="exact"/>
              <w:ind w:firstLine="420" w:firstLineChars="200"/>
              <w:jc w:val="left"/>
              <w:rPr>
                <w:rFonts w:ascii="宋体" w:hAnsi="宋体"/>
                <w:szCs w:val="21"/>
              </w:rPr>
            </w:pPr>
            <w:r>
              <w:rPr>
                <w:rFonts w:hint="eastAsia" w:ascii="宋体" w:hAnsi="宋体" w:cs="Arial"/>
                <w:kern w:val="0"/>
                <w:szCs w:val="21"/>
                <w:highlight w:val="none"/>
                <w:lang w:eastAsia="zh-CN"/>
              </w:rPr>
              <w:t>具有履行合同所必需的设备和专业技术能力：投标人</w:t>
            </w:r>
            <w:r>
              <w:rPr>
                <w:rFonts w:hint="eastAsia" w:ascii="宋体" w:hAnsi="宋体" w:cs="Arial"/>
                <w:kern w:val="0"/>
                <w:szCs w:val="21"/>
                <w:highlight w:val="none"/>
                <w:lang w:val="en-US" w:eastAsia="zh-CN"/>
              </w:rPr>
              <w:t>须</w:t>
            </w:r>
            <w:r>
              <w:rPr>
                <w:rFonts w:hint="eastAsia" w:ascii="宋体" w:hAnsi="宋体" w:cs="Arial"/>
                <w:kern w:val="0"/>
                <w:szCs w:val="21"/>
                <w:highlight w:val="none"/>
                <w:lang w:eastAsia="zh-CN"/>
              </w:rPr>
              <w:t>具有履行合同所必需的设备和专业技术能力（</w:t>
            </w:r>
            <w:r>
              <w:rPr>
                <w:rFonts w:hint="eastAsia" w:ascii="宋体" w:hAnsi="宋体" w:cs="Arial"/>
                <w:kern w:val="0"/>
                <w:szCs w:val="21"/>
                <w:highlight w:val="none"/>
                <w:lang w:val="en-US" w:eastAsia="zh-CN"/>
              </w:rPr>
              <w:t>提供</w:t>
            </w:r>
            <w:r>
              <w:rPr>
                <w:rFonts w:hint="eastAsia" w:ascii="宋体" w:hAnsi="宋体" w:cs="Arial"/>
                <w:kern w:val="0"/>
                <w:szCs w:val="21"/>
                <w:highlight w:val="none"/>
                <w:lang w:eastAsia="zh-CN"/>
              </w:rPr>
              <w:t>承诺</w:t>
            </w:r>
            <w:r>
              <w:rPr>
                <w:rFonts w:hint="eastAsia" w:ascii="宋体" w:hAnsi="宋体" w:cs="Arial"/>
                <w:kern w:val="0"/>
                <w:szCs w:val="21"/>
                <w:highlight w:val="none"/>
                <w:lang w:val="en-US" w:eastAsia="zh-CN"/>
              </w:rPr>
              <w:t>书</w:t>
            </w:r>
            <w:r>
              <w:rPr>
                <w:rFonts w:hint="eastAsia" w:ascii="宋体" w:hAnsi="宋体" w:cs="Arial"/>
                <w:kern w:val="0"/>
                <w:szCs w:val="21"/>
                <w:highlight w:val="none"/>
                <w:lang w:eastAsia="zh-CN"/>
              </w:rPr>
              <w:t>）</w:t>
            </w:r>
          </w:p>
        </w:tc>
      </w:tr>
      <w:tr w14:paraId="0C139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172" w:type="dxa"/>
            <w:vMerge w:val="continue"/>
            <w:vAlign w:val="center"/>
          </w:tcPr>
          <w:p w14:paraId="7FF33D7F">
            <w:pPr>
              <w:spacing w:before="100" w:beforeAutospacing="1" w:after="100" w:afterAutospacing="1"/>
              <w:rPr>
                <w:rFonts w:ascii="宋体" w:hAnsi="宋体"/>
                <w:szCs w:val="21"/>
              </w:rPr>
            </w:pPr>
          </w:p>
        </w:tc>
        <w:tc>
          <w:tcPr>
            <w:tcW w:w="567" w:type="dxa"/>
            <w:vAlign w:val="center"/>
          </w:tcPr>
          <w:p w14:paraId="76D7E612">
            <w:pPr>
              <w:spacing w:before="100" w:beforeAutospacing="1" w:after="100" w:afterAutospacing="1" w:line="300" w:lineRule="exact"/>
              <w:jc w:val="center"/>
              <w:rPr>
                <w:rFonts w:ascii="宋体" w:hAnsi="宋体"/>
                <w:szCs w:val="21"/>
              </w:rPr>
            </w:pPr>
            <w:r>
              <w:rPr>
                <w:rFonts w:hint="eastAsia" w:ascii="宋体" w:hAnsi="宋体"/>
                <w:szCs w:val="21"/>
              </w:rPr>
              <w:t>1.6</w:t>
            </w:r>
          </w:p>
        </w:tc>
        <w:tc>
          <w:tcPr>
            <w:tcW w:w="7547" w:type="dxa"/>
            <w:vAlign w:val="center"/>
          </w:tcPr>
          <w:p w14:paraId="5C3CD919">
            <w:pPr>
              <w:spacing w:before="100" w:beforeAutospacing="1" w:after="100" w:afterAutospacing="1" w:line="300" w:lineRule="exact"/>
              <w:ind w:firstLine="420" w:firstLineChars="200"/>
              <w:jc w:val="left"/>
              <w:rPr>
                <w:rFonts w:ascii="宋体" w:hAnsi="宋体"/>
                <w:szCs w:val="21"/>
              </w:rPr>
            </w:pPr>
            <w:r>
              <w:rPr>
                <w:rFonts w:hint="eastAsia" w:ascii="宋体" w:hAnsi="宋体" w:cs="Arial"/>
                <w:kern w:val="0"/>
                <w:szCs w:val="21"/>
                <w:highlight w:val="none"/>
                <w:lang w:eastAsia="zh-CN"/>
              </w:rPr>
              <w:t>参加政府采购活动前三年内，在经营活动中没有重大违法记录：投标人参加政府采购活动前三年内，在经营活动中没有重大违法记录（重大违法记录，是指投标人因违法经营受到刑事处罚或者责令停产停业、吊销许可证或者执照、较大数额罚款等行政处罚）（</w:t>
            </w:r>
            <w:r>
              <w:rPr>
                <w:rFonts w:hint="eastAsia" w:ascii="宋体" w:hAnsi="宋体" w:cs="Arial"/>
                <w:kern w:val="0"/>
                <w:szCs w:val="21"/>
                <w:highlight w:val="none"/>
                <w:lang w:val="en-US" w:eastAsia="zh-CN"/>
              </w:rPr>
              <w:t>提供</w:t>
            </w:r>
            <w:r>
              <w:rPr>
                <w:rFonts w:hint="eastAsia" w:ascii="宋体" w:hAnsi="宋体" w:cs="Arial"/>
                <w:kern w:val="0"/>
                <w:szCs w:val="21"/>
                <w:highlight w:val="none"/>
                <w:lang w:eastAsia="zh-CN"/>
              </w:rPr>
              <w:t>承诺</w:t>
            </w:r>
            <w:r>
              <w:rPr>
                <w:rFonts w:hint="eastAsia" w:ascii="宋体" w:hAnsi="宋体" w:cs="Arial"/>
                <w:kern w:val="0"/>
                <w:szCs w:val="21"/>
                <w:highlight w:val="none"/>
                <w:lang w:val="en-US" w:eastAsia="zh-CN"/>
              </w:rPr>
              <w:t>书</w:t>
            </w:r>
            <w:r>
              <w:rPr>
                <w:rFonts w:hint="eastAsia" w:ascii="宋体" w:hAnsi="宋体" w:cs="Arial"/>
                <w:kern w:val="0"/>
                <w:szCs w:val="21"/>
                <w:highlight w:val="none"/>
                <w:lang w:eastAsia="zh-CN"/>
              </w:rPr>
              <w:t>）</w:t>
            </w:r>
          </w:p>
        </w:tc>
      </w:tr>
      <w:tr w14:paraId="076BD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172" w:type="dxa"/>
            <w:vMerge w:val="continue"/>
            <w:vAlign w:val="center"/>
          </w:tcPr>
          <w:p w14:paraId="5CD1DC36">
            <w:pPr>
              <w:spacing w:before="100" w:beforeAutospacing="1" w:after="100" w:afterAutospacing="1"/>
              <w:rPr>
                <w:rFonts w:ascii="宋体" w:hAnsi="宋体"/>
                <w:szCs w:val="21"/>
              </w:rPr>
            </w:pPr>
          </w:p>
        </w:tc>
        <w:tc>
          <w:tcPr>
            <w:tcW w:w="567" w:type="dxa"/>
            <w:vAlign w:val="center"/>
          </w:tcPr>
          <w:p w14:paraId="7140E66F">
            <w:pPr>
              <w:spacing w:before="100" w:beforeAutospacing="1" w:after="100" w:afterAutospacing="1" w:line="300" w:lineRule="exact"/>
              <w:jc w:val="center"/>
              <w:rPr>
                <w:rFonts w:hint="default" w:ascii="宋体" w:hAnsi="宋体" w:eastAsia="宋体"/>
                <w:szCs w:val="21"/>
                <w:lang w:val="en-US" w:eastAsia="zh-CN"/>
              </w:rPr>
            </w:pPr>
            <w:r>
              <w:rPr>
                <w:rFonts w:hint="eastAsia" w:ascii="宋体" w:hAnsi="宋体"/>
                <w:szCs w:val="21"/>
                <w:lang w:val="en-US" w:eastAsia="zh-CN"/>
              </w:rPr>
              <w:t>1.7</w:t>
            </w:r>
          </w:p>
        </w:tc>
        <w:tc>
          <w:tcPr>
            <w:tcW w:w="7547" w:type="dxa"/>
            <w:vAlign w:val="center"/>
          </w:tcPr>
          <w:p w14:paraId="4AFAB3EC">
            <w:pPr>
              <w:spacing w:before="100" w:beforeAutospacing="1" w:after="100" w:afterAutospacing="1" w:line="300" w:lineRule="exact"/>
              <w:ind w:firstLine="420" w:firstLineChars="200"/>
              <w:jc w:val="left"/>
              <w:rPr>
                <w:rFonts w:hint="eastAsia" w:ascii="宋体" w:hAnsi="宋体" w:cs="Arial"/>
                <w:kern w:val="0"/>
                <w:szCs w:val="21"/>
                <w:highlight w:val="none"/>
                <w:lang w:eastAsia="zh-CN"/>
              </w:rPr>
            </w:pPr>
            <w:r>
              <w:rPr>
                <w:rFonts w:hint="eastAsia" w:ascii="宋体" w:hAnsi="宋体" w:cs="Arial"/>
                <w:kern w:val="0"/>
                <w:szCs w:val="21"/>
                <w:highlight w:val="none"/>
                <w:lang w:val="en-US" w:eastAsia="zh-CN"/>
              </w:rPr>
              <w:t>单位负责人为同一人或者存在直接控股、管理关系的不同投标人，不得参加同一合同项下的政府采购活动（提供承诺书）</w:t>
            </w:r>
          </w:p>
        </w:tc>
      </w:tr>
      <w:tr w14:paraId="37886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2" w:hRule="atLeast"/>
          <w:jc w:val="center"/>
        </w:trPr>
        <w:tc>
          <w:tcPr>
            <w:tcW w:w="1172" w:type="dxa"/>
            <w:vMerge w:val="continue"/>
            <w:vAlign w:val="center"/>
          </w:tcPr>
          <w:p w14:paraId="550CA3F2">
            <w:pPr>
              <w:spacing w:before="100" w:beforeAutospacing="1" w:after="100" w:afterAutospacing="1"/>
              <w:rPr>
                <w:rFonts w:ascii="宋体" w:hAnsi="宋体"/>
                <w:szCs w:val="21"/>
              </w:rPr>
            </w:pPr>
          </w:p>
        </w:tc>
        <w:tc>
          <w:tcPr>
            <w:tcW w:w="567" w:type="dxa"/>
            <w:vAlign w:val="center"/>
          </w:tcPr>
          <w:p w14:paraId="72824842">
            <w:pPr>
              <w:spacing w:before="100" w:beforeAutospacing="1" w:after="100" w:afterAutospacing="1" w:line="300" w:lineRule="exact"/>
              <w:jc w:val="center"/>
              <w:rPr>
                <w:rFonts w:ascii="宋体" w:hAnsi="宋体"/>
                <w:b/>
                <w:szCs w:val="21"/>
              </w:rPr>
            </w:pPr>
            <w:r>
              <w:rPr>
                <w:rFonts w:hint="eastAsia" w:ascii="宋体" w:hAnsi="宋体"/>
                <w:b/>
                <w:szCs w:val="21"/>
              </w:rPr>
              <w:t>2</w:t>
            </w:r>
          </w:p>
        </w:tc>
        <w:tc>
          <w:tcPr>
            <w:tcW w:w="7547" w:type="dxa"/>
            <w:vAlign w:val="center"/>
          </w:tcPr>
          <w:p w14:paraId="62BF0901">
            <w:pPr>
              <w:spacing w:before="100" w:beforeAutospacing="1" w:after="100" w:afterAutospacing="1" w:line="300" w:lineRule="exact"/>
              <w:jc w:val="left"/>
              <w:rPr>
                <w:rFonts w:ascii="宋体" w:hAnsi="宋体"/>
                <w:szCs w:val="21"/>
              </w:rPr>
            </w:pPr>
            <w:r>
              <w:rPr>
                <w:rFonts w:hint="eastAsia" w:ascii="宋体" w:hAnsi="宋体"/>
                <w:b/>
                <w:szCs w:val="21"/>
              </w:rPr>
              <w:t>投标人应符合采购人根据采购项目的特殊要求规定的特定条件</w:t>
            </w:r>
            <w:r>
              <w:rPr>
                <w:rFonts w:hint="eastAsia" w:ascii="宋体" w:hAnsi="宋体"/>
                <w:b/>
                <w:szCs w:val="21"/>
                <w:lang w:eastAsia="zh-CN"/>
              </w:rPr>
              <w:t>：</w:t>
            </w:r>
            <w:r>
              <w:rPr>
                <w:rFonts w:hint="eastAsia" w:ascii="宋体" w:hAnsi="宋体" w:cs="Arial"/>
                <w:kern w:val="0"/>
                <w:szCs w:val="21"/>
              </w:rPr>
              <w:t>投标人如果是代理商或经销商，须提供医疗器械经营许可/备案证，所投产品制造商医疗器械生产许可/备案证、所投产品的医疗器械注册证及附件；投标人如果是制造商，须提供医疗器械生产许可/备案证、所投产品的医疗器械注册证及附件。医疗器械生产或经营许可/备案证生产或经营范围须覆盖所投第二、三类医疗器械（扫描件加盖电子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r>
              <w:rPr>
                <w:rFonts w:ascii="宋体" w:hAnsi="宋体" w:cs="Arial"/>
                <w:kern w:val="0"/>
                <w:szCs w:val="21"/>
              </w:rPr>
              <w:t>）</w:t>
            </w:r>
          </w:p>
        </w:tc>
      </w:tr>
      <w:tr w14:paraId="79198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172" w:type="dxa"/>
            <w:vMerge w:val="continue"/>
            <w:vAlign w:val="center"/>
          </w:tcPr>
          <w:p w14:paraId="16629CE5">
            <w:pPr>
              <w:spacing w:before="100" w:beforeAutospacing="1" w:after="100" w:afterAutospacing="1"/>
              <w:rPr>
                <w:rFonts w:ascii="宋体" w:hAnsi="宋体"/>
                <w:szCs w:val="21"/>
              </w:rPr>
            </w:pPr>
          </w:p>
        </w:tc>
        <w:tc>
          <w:tcPr>
            <w:tcW w:w="567" w:type="dxa"/>
            <w:vAlign w:val="center"/>
          </w:tcPr>
          <w:p w14:paraId="31DD109B">
            <w:pPr>
              <w:spacing w:before="100" w:beforeAutospacing="1" w:after="100" w:afterAutospacing="1" w:line="300" w:lineRule="exact"/>
              <w:jc w:val="center"/>
              <w:rPr>
                <w:rFonts w:hint="eastAsia" w:ascii="宋体" w:hAnsi="宋体" w:eastAsia="宋体"/>
                <w:szCs w:val="21"/>
                <w:lang w:val="en-US" w:eastAsia="zh-CN"/>
              </w:rPr>
            </w:pPr>
            <w:r>
              <w:rPr>
                <w:rFonts w:hint="eastAsia" w:ascii="宋体" w:hAnsi="宋体"/>
                <w:szCs w:val="21"/>
                <w:lang w:val="en-US" w:eastAsia="zh-CN"/>
              </w:rPr>
              <w:t>3</w:t>
            </w:r>
          </w:p>
        </w:tc>
        <w:tc>
          <w:tcPr>
            <w:tcW w:w="7547" w:type="dxa"/>
            <w:vAlign w:val="center"/>
          </w:tcPr>
          <w:p w14:paraId="4EE8C608">
            <w:pPr>
              <w:spacing w:before="100" w:beforeAutospacing="1" w:after="100" w:afterAutospacing="1" w:line="300" w:lineRule="exact"/>
              <w:jc w:val="left"/>
              <w:rPr>
                <w:rFonts w:ascii="宋体" w:hAnsi="宋体"/>
                <w:sz w:val="24"/>
              </w:rPr>
            </w:pPr>
            <w:r>
              <w:rPr>
                <w:rFonts w:hint="eastAsia" w:ascii="宋体" w:hAnsi="宋体"/>
                <w:kern w:val="0"/>
                <w:szCs w:val="21"/>
              </w:rPr>
              <w:t>本次招标不接受联合体投标</w:t>
            </w:r>
          </w:p>
        </w:tc>
      </w:tr>
    </w:tbl>
    <w:p w14:paraId="4ED803D6">
      <w:pPr>
        <w:pStyle w:val="2"/>
        <w:numPr>
          <w:ilvl w:val="0"/>
          <w:numId w:val="0"/>
        </w:numPr>
        <w:jc w:val="center"/>
        <w:rPr>
          <w:rFonts w:ascii="宋体" w:hAnsi="宋体" w:eastAsia="宋体"/>
        </w:rPr>
      </w:pPr>
      <w:r>
        <w:rPr>
          <w:rFonts w:ascii="宋体" w:hAnsi="宋体" w:eastAsia="宋体"/>
          <w:sz w:val="24"/>
        </w:rPr>
        <w:br w:type="page"/>
      </w:r>
      <w:bookmarkStart w:id="99" w:name="_Toc99722911"/>
      <w:r>
        <w:rPr>
          <w:rFonts w:hint="eastAsia" w:ascii="宋体" w:hAnsi="宋体" w:eastAsia="宋体"/>
          <w:b w:val="0"/>
          <w:sz w:val="36"/>
        </w:rPr>
        <w:t>第七章 评标方法（综合评分法）</w:t>
      </w:r>
      <w:bookmarkEnd w:id="99"/>
    </w:p>
    <w:p w14:paraId="0708FF5F">
      <w:pPr>
        <w:pStyle w:val="3"/>
        <w:numPr>
          <w:ilvl w:val="0"/>
          <w:numId w:val="0"/>
        </w:numPr>
        <w:ind w:left="420" w:leftChars="200" w:firstLine="686" w:firstLineChars="245"/>
        <w:jc w:val="center"/>
        <w:rPr>
          <w:rFonts w:ascii="宋体" w:hAnsi="宋体" w:eastAsia="宋体"/>
        </w:rPr>
      </w:pPr>
      <w:bookmarkStart w:id="100" w:name="_Toc16250046"/>
      <w:bookmarkStart w:id="101" w:name="_Toc99722912"/>
      <w:bookmarkStart w:id="102" w:name="_Toc402942147"/>
      <w:bookmarkStart w:id="103" w:name="_Toc398126394"/>
      <w:r>
        <w:rPr>
          <w:rFonts w:hint="eastAsia" w:ascii="宋体" w:hAnsi="宋体" w:eastAsia="宋体"/>
        </w:rPr>
        <w:t>评标方法前附表</w:t>
      </w:r>
      <w:bookmarkEnd w:id="100"/>
      <w:bookmarkEnd w:id="101"/>
      <w:bookmarkEnd w:id="102"/>
      <w:bookmarkEnd w:id="103"/>
    </w:p>
    <w:tbl>
      <w:tblPr>
        <w:tblStyle w:val="30"/>
        <w:tblW w:w="100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1276"/>
        <w:gridCol w:w="1853"/>
        <w:gridCol w:w="5943"/>
      </w:tblGrid>
      <w:tr w14:paraId="19BD4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blHeader/>
          <w:jc w:val="center"/>
        </w:trPr>
        <w:tc>
          <w:tcPr>
            <w:tcW w:w="973" w:type="dxa"/>
            <w:noWrap w:val="0"/>
            <w:vAlign w:val="center"/>
          </w:tcPr>
          <w:p w14:paraId="66D67B76">
            <w:pPr>
              <w:spacing w:before="100" w:beforeAutospacing="1" w:after="100" w:afterAutospacing="1"/>
              <w:jc w:val="center"/>
              <w:rPr>
                <w:rFonts w:ascii="宋体" w:hAnsi="宋体"/>
                <w:b/>
                <w:sz w:val="22"/>
                <w:szCs w:val="21"/>
              </w:rPr>
            </w:pPr>
            <w:r>
              <w:rPr>
                <w:rFonts w:hint="eastAsia" w:ascii="宋体" w:hAnsi="宋体"/>
                <w:b/>
                <w:sz w:val="22"/>
                <w:szCs w:val="21"/>
              </w:rPr>
              <w:t>条款号</w:t>
            </w:r>
          </w:p>
        </w:tc>
        <w:tc>
          <w:tcPr>
            <w:tcW w:w="1276" w:type="dxa"/>
            <w:noWrap w:val="0"/>
            <w:vAlign w:val="center"/>
          </w:tcPr>
          <w:p w14:paraId="3F3712B7">
            <w:pPr>
              <w:spacing w:before="100" w:beforeAutospacing="1" w:after="100" w:afterAutospacing="1"/>
              <w:jc w:val="center"/>
              <w:rPr>
                <w:rFonts w:ascii="宋体" w:hAnsi="宋体"/>
                <w:b/>
                <w:sz w:val="22"/>
                <w:szCs w:val="21"/>
              </w:rPr>
            </w:pPr>
            <w:r>
              <w:rPr>
                <w:rFonts w:hint="eastAsia" w:ascii="宋体" w:hAnsi="宋体"/>
                <w:b/>
                <w:sz w:val="22"/>
                <w:szCs w:val="21"/>
              </w:rPr>
              <w:t>评审程序</w:t>
            </w:r>
          </w:p>
        </w:tc>
        <w:tc>
          <w:tcPr>
            <w:tcW w:w="7796" w:type="dxa"/>
            <w:gridSpan w:val="2"/>
            <w:noWrap w:val="0"/>
            <w:vAlign w:val="center"/>
          </w:tcPr>
          <w:p w14:paraId="76D9C61A">
            <w:pPr>
              <w:spacing w:before="100" w:beforeAutospacing="1" w:after="100" w:afterAutospacing="1"/>
              <w:jc w:val="center"/>
              <w:rPr>
                <w:rFonts w:ascii="宋体" w:hAnsi="宋体"/>
                <w:b/>
                <w:sz w:val="22"/>
                <w:szCs w:val="21"/>
              </w:rPr>
            </w:pPr>
            <w:r>
              <w:rPr>
                <w:rFonts w:hint="eastAsia" w:ascii="宋体" w:hAnsi="宋体"/>
                <w:b/>
                <w:sz w:val="22"/>
                <w:szCs w:val="21"/>
              </w:rPr>
              <w:t>评 审 内 容 及 标 准</w:t>
            </w:r>
          </w:p>
        </w:tc>
      </w:tr>
      <w:tr w14:paraId="53E85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restart"/>
            <w:noWrap w:val="0"/>
            <w:vAlign w:val="center"/>
          </w:tcPr>
          <w:p w14:paraId="46D59DA2">
            <w:pPr>
              <w:spacing w:before="100" w:beforeAutospacing="1" w:after="100" w:afterAutospacing="1"/>
              <w:jc w:val="center"/>
              <w:rPr>
                <w:rFonts w:ascii="宋体" w:hAnsi="宋体"/>
                <w:sz w:val="22"/>
                <w:szCs w:val="21"/>
              </w:rPr>
            </w:pPr>
            <w:r>
              <w:rPr>
                <w:rFonts w:hint="eastAsia" w:ascii="宋体" w:hAnsi="宋体"/>
                <w:sz w:val="22"/>
                <w:szCs w:val="21"/>
              </w:rPr>
              <w:t>3.1</w:t>
            </w:r>
          </w:p>
        </w:tc>
        <w:tc>
          <w:tcPr>
            <w:tcW w:w="1276" w:type="dxa"/>
            <w:vMerge w:val="restart"/>
            <w:noWrap w:val="0"/>
            <w:vAlign w:val="center"/>
          </w:tcPr>
          <w:p w14:paraId="7E55E273">
            <w:pPr>
              <w:spacing w:before="100" w:beforeAutospacing="1" w:after="100" w:afterAutospacing="1"/>
              <w:jc w:val="center"/>
              <w:rPr>
                <w:rFonts w:ascii="宋体" w:hAnsi="宋体"/>
                <w:sz w:val="22"/>
                <w:szCs w:val="21"/>
              </w:rPr>
            </w:pPr>
            <w:r>
              <w:rPr>
                <w:rFonts w:hint="eastAsia" w:ascii="宋体" w:hAnsi="宋体"/>
                <w:sz w:val="22"/>
                <w:szCs w:val="21"/>
              </w:rPr>
              <w:t>符合性评审标准</w:t>
            </w:r>
          </w:p>
        </w:tc>
        <w:tc>
          <w:tcPr>
            <w:tcW w:w="7796" w:type="dxa"/>
            <w:gridSpan w:val="2"/>
            <w:noWrap w:val="0"/>
            <w:vAlign w:val="center"/>
          </w:tcPr>
          <w:p w14:paraId="7A47F8D7">
            <w:pPr>
              <w:spacing w:before="100" w:beforeAutospacing="1" w:after="100" w:afterAutospacing="1"/>
              <w:jc w:val="left"/>
              <w:rPr>
                <w:rFonts w:hint="eastAsia" w:ascii="宋体" w:hAnsi="宋体"/>
                <w:b/>
                <w:sz w:val="22"/>
                <w:szCs w:val="21"/>
              </w:rPr>
            </w:pPr>
            <w:r>
              <w:rPr>
                <w:rFonts w:ascii="宋体" w:hAnsi="宋体"/>
                <w:b/>
                <w:sz w:val="22"/>
                <w:szCs w:val="21"/>
              </w:rPr>
              <w:t>投标人存在下列情况之一的，投标无效</w:t>
            </w:r>
            <w:r>
              <w:rPr>
                <w:rFonts w:hint="eastAsia" w:ascii="宋体" w:hAnsi="宋体"/>
                <w:b/>
                <w:sz w:val="22"/>
                <w:szCs w:val="21"/>
              </w:rPr>
              <w:t>：</w:t>
            </w:r>
          </w:p>
        </w:tc>
      </w:tr>
      <w:tr w14:paraId="402DA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noWrap w:val="0"/>
            <w:vAlign w:val="center"/>
          </w:tcPr>
          <w:p w14:paraId="709EFB2F">
            <w:pPr>
              <w:spacing w:before="100" w:beforeAutospacing="1" w:after="100" w:afterAutospacing="1"/>
              <w:rPr>
                <w:rFonts w:ascii="宋体" w:hAnsi="宋体"/>
                <w:sz w:val="22"/>
                <w:szCs w:val="21"/>
              </w:rPr>
            </w:pPr>
          </w:p>
        </w:tc>
        <w:tc>
          <w:tcPr>
            <w:tcW w:w="1276" w:type="dxa"/>
            <w:vMerge w:val="continue"/>
            <w:noWrap w:val="0"/>
            <w:vAlign w:val="center"/>
          </w:tcPr>
          <w:p w14:paraId="1C5CD713">
            <w:pPr>
              <w:spacing w:before="100" w:beforeAutospacing="1" w:after="100" w:afterAutospacing="1"/>
              <w:rPr>
                <w:rFonts w:ascii="宋体" w:hAnsi="宋体"/>
                <w:sz w:val="22"/>
                <w:szCs w:val="21"/>
              </w:rPr>
            </w:pPr>
          </w:p>
        </w:tc>
        <w:tc>
          <w:tcPr>
            <w:tcW w:w="1853" w:type="dxa"/>
            <w:noWrap w:val="0"/>
            <w:vAlign w:val="center"/>
          </w:tcPr>
          <w:p w14:paraId="38EB8E9B">
            <w:pPr>
              <w:spacing w:before="100" w:beforeAutospacing="1" w:after="100" w:afterAutospacing="1"/>
              <w:jc w:val="center"/>
              <w:rPr>
                <w:rFonts w:ascii="宋体" w:hAnsi="宋体"/>
                <w:sz w:val="22"/>
                <w:szCs w:val="21"/>
              </w:rPr>
            </w:pPr>
            <w:r>
              <w:rPr>
                <w:rFonts w:hint="eastAsia" w:ascii="宋体" w:hAnsi="宋体"/>
                <w:sz w:val="22"/>
                <w:szCs w:val="21"/>
              </w:rPr>
              <w:t>投标文件</w:t>
            </w:r>
            <w:r>
              <w:rPr>
                <w:rFonts w:ascii="宋体" w:hAnsi="宋体"/>
                <w:sz w:val="22"/>
                <w:szCs w:val="21"/>
              </w:rPr>
              <w:t>签署、盖章</w:t>
            </w:r>
          </w:p>
        </w:tc>
        <w:tc>
          <w:tcPr>
            <w:tcW w:w="5943" w:type="dxa"/>
            <w:noWrap w:val="0"/>
            <w:vAlign w:val="center"/>
          </w:tcPr>
          <w:p w14:paraId="383802A0">
            <w:pPr>
              <w:spacing w:before="100" w:beforeAutospacing="1" w:after="100" w:afterAutospacing="1"/>
              <w:jc w:val="left"/>
              <w:rPr>
                <w:rFonts w:ascii="宋体" w:hAnsi="宋体"/>
                <w:sz w:val="22"/>
                <w:szCs w:val="21"/>
              </w:rPr>
            </w:pPr>
            <w:r>
              <w:rPr>
                <w:rFonts w:ascii="宋体" w:hAnsi="宋体"/>
                <w:sz w:val="22"/>
                <w:szCs w:val="21"/>
              </w:rPr>
              <w:t>投标文件未按招标文件要求签署、盖章的；</w:t>
            </w:r>
          </w:p>
        </w:tc>
      </w:tr>
      <w:tr w14:paraId="74A3E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noWrap w:val="0"/>
            <w:vAlign w:val="center"/>
          </w:tcPr>
          <w:p w14:paraId="7060C66A">
            <w:pPr>
              <w:spacing w:before="100" w:beforeAutospacing="1" w:after="100" w:afterAutospacing="1"/>
              <w:rPr>
                <w:rFonts w:ascii="宋体" w:hAnsi="宋体"/>
                <w:sz w:val="22"/>
                <w:szCs w:val="21"/>
              </w:rPr>
            </w:pPr>
          </w:p>
        </w:tc>
        <w:tc>
          <w:tcPr>
            <w:tcW w:w="1276" w:type="dxa"/>
            <w:vMerge w:val="continue"/>
            <w:noWrap w:val="0"/>
            <w:vAlign w:val="center"/>
          </w:tcPr>
          <w:p w14:paraId="1CB39969">
            <w:pPr>
              <w:spacing w:before="100" w:beforeAutospacing="1" w:after="100" w:afterAutospacing="1"/>
              <w:rPr>
                <w:rFonts w:ascii="宋体" w:hAnsi="宋体"/>
                <w:sz w:val="22"/>
                <w:szCs w:val="21"/>
              </w:rPr>
            </w:pPr>
          </w:p>
        </w:tc>
        <w:tc>
          <w:tcPr>
            <w:tcW w:w="1853" w:type="dxa"/>
            <w:noWrap w:val="0"/>
            <w:vAlign w:val="center"/>
          </w:tcPr>
          <w:p w14:paraId="0C6D32AA">
            <w:pPr>
              <w:spacing w:before="100" w:beforeAutospacing="1" w:after="100" w:afterAutospacing="1"/>
              <w:jc w:val="center"/>
              <w:rPr>
                <w:rFonts w:ascii="宋体" w:hAnsi="宋体"/>
                <w:sz w:val="22"/>
                <w:szCs w:val="21"/>
              </w:rPr>
            </w:pPr>
            <w:r>
              <w:rPr>
                <w:rFonts w:hint="eastAsia" w:ascii="宋体" w:hAnsi="宋体"/>
                <w:sz w:val="22"/>
                <w:szCs w:val="21"/>
              </w:rPr>
              <w:t>法定代表人身份证明书及法定代表人授权委托书</w:t>
            </w:r>
          </w:p>
        </w:tc>
        <w:tc>
          <w:tcPr>
            <w:tcW w:w="5943" w:type="dxa"/>
            <w:noWrap w:val="0"/>
            <w:vAlign w:val="center"/>
          </w:tcPr>
          <w:p w14:paraId="05A18810">
            <w:pPr>
              <w:spacing w:before="100" w:beforeAutospacing="1" w:after="100" w:afterAutospacing="1"/>
              <w:jc w:val="left"/>
              <w:rPr>
                <w:rFonts w:ascii="宋体" w:hAnsi="宋体"/>
                <w:sz w:val="22"/>
                <w:szCs w:val="21"/>
              </w:rPr>
            </w:pPr>
            <w:r>
              <w:rPr>
                <w:rFonts w:ascii="宋体" w:hAnsi="宋体"/>
                <w:sz w:val="22"/>
                <w:szCs w:val="21"/>
              </w:rPr>
              <w:t>未按招标文件要求的</w:t>
            </w:r>
            <w:r>
              <w:rPr>
                <w:rFonts w:hint="eastAsia" w:ascii="宋体" w:hAnsi="宋体"/>
                <w:sz w:val="22"/>
                <w:szCs w:val="21"/>
              </w:rPr>
              <w:t>内容</w:t>
            </w:r>
            <w:r>
              <w:rPr>
                <w:rFonts w:ascii="宋体" w:hAnsi="宋体"/>
                <w:sz w:val="22"/>
                <w:szCs w:val="21"/>
              </w:rPr>
              <w:t>提供或未按要求签署、盖章的</w:t>
            </w:r>
            <w:r>
              <w:rPr>
                <w:rFonts w:hint="eastAsia" w:ascii="宋体" w:hAnsi="宋体"/>
                <w:sz w:val="22"/>
                <w:szCs w:val="21"/>
              </w:rPr>
              <w:t>；</w:t>
            </w:r>
          </w:p>
        </w:tc>
      </w:tr>
      <w:tr w14:paraId="06D6B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noWrap w:val="0"/>
            <w:vAlign w:val="center"/>
          </w:tcPr>
          <w:p w14:paraId="2A771C94">
            <w:pPr>
              <w:spacing w:before="100" w:beforeAutospacing="1" w:after="100" w:afterAutospacing="1"/>
              <w:rPr>
                <w:rFonts w:ascii="宋体" w:hAnsi="宋体"/>
                <w:sz w:val="22"/>
                <w:szCs w:val="21"/>
              </w:rPr>
            </w:pPr>
          </w:p>
        </w:tc>
        <w:tc>
          <w:tcPr>
            <w:tcW w:w="1276" w:type="dxa"/>
            <w:vMerge w:val="continue"/>
            <w:noWrap w:val="0"/>
            <w:vAlign w:val="center"/>
          </w:tcPr>
          <w:p w14:paraId="7B5B43FA">
            <w:pPr>
              <w:spacing w:before="100" w:beforeAutospacing="1" w:after="100" w:afterAutospacing="1"/>
              <w:rPr>
                <w:rFonts w:ascii="宋体" w:hAnsi="宋体"/>
                <w:sz w:val="22"/>
                <w:szCs w:val="21"/>
              </w:rPr>
            </w:pPr>
          </w:p>
        </w:tc>
        <w:tc>
          <w:tcPr>
            <w:tcW w:w="1853" w:type="dxa"/>
            <w:noWrap w:val="0"/>
            <w:vAlign w:val="center"/>
          </w:tcPr>
          <w:p w14:paraId="598C1B85">
            <w:pPr>
              <w:spacing w:before="100" w:beforeAutospacing="1" w:after="100" w:afterAutospacing="1"/>
              <w:jc w:val="center"/>
              <w:rPr>
                <w:rFonts w:ascii="宋体" w:hAnsi="宋体"/>
                <w:sz w:val="22"/>
                <w:szCs w:val="21"/>
              </w:rPr>
            </w:pPr>
            <w:r>
              <w:rPr>
                <w:rFonts w:hint="eastAsia" w:ascii="宋体" w:hAnsi="宋体"/>
                <w:sz w:val="22"/>
                <w:szCs w:val="21"/>
              </w:rPr>
              <w:t>投标报价</w:t>
            </w:r>
          </w:p>
        </w:tc>
        <w:tc>
          <w:tcPr>
            <w:tcW w:w="5943" w:type="dxa"/>
            <w:noWrap w:val="0"/>
            <w:vAlign w:val="center"/>
          </w:tcPr>
          <w:p w14:paraId="7DA29F9B">
            <w:pPr>
              <w:spacing w:before="100" w:beforeAutospacing="1" w:after="100" w:afterAutospacing="1"/>
              <w:jc w:val="left"/>
              <w:rPr>
                <w:rFonts w:ascii="宋体" w:hAnsi="宋体"/>
                <w:sz w:val="22"/>
                <w:szCs w:val="21"/>
              </w:rPr>
            </w:pPr>
            <w:r>
              <w:rPr>
                <w:rFonts w:ascii="宋体" w:hAnsi="宋体"/>
                <w:sz w:val="22"/>
                <w:szCs w:val="21"/>
              </w:rPr>
              <w:t>投标报价超过招标文件中规定的最高限价</w:t>
            </w:r>
            <w:r>
              <w:rPr>
                <w:rFonts w:hint="eastAsia" w:ascii="宋体" w:hAnsi="宋体"/>
                <w:sz w:val="22"/>
                <w:szCs w:val="21"/>
                <w:lang w:val="en-US" w:eastAsia="zh-CN"/>
              </w:rPr>
              <w:t>的</w:t>
            </w:r>
            <w:r>
              <w:rPr>
                <w:rFonts w:ascii="宋体" w:hAnsi="宋体"/>
                <w:sz w:val="22"/>
                <w:szCs w:val="21"/>
              </w:rPr>
              <w:t>；</w:t>
            </w:r>
          </w:p>
        </w:tc>
      </w:tr>
      <w:tr w14:paraId="0D4BB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noWrap w:val="0"/>
            <w:vAlign w:val="center"/>
          </w:tcPr>
          <w:p w14:paraId="2B43D137">
            <w:pPr>
              <w:spacing w:before="100" w:beforeAutospacing="1" w:after="100" w:afterAutospacing="1"/>
              <w:rPr>
                <w:rFonts w:ascii="宋体" w:hAnsi="宋体"/>
                <w:sz w:val="22"/>
                <w:szCs w:val="21"/>
              </w:rPr>
            </w:pPr>
          </w:p>
        </w:tc>
        <w:tc>
          <w:tcPr>
            <w:tcW w:w="1276" w:type="dxa"/>
            <w:vMerge w:val="continue"/>
            <w:noWrap w:val="0"/>
            <w:vAlign w:val="center"/>
          </w:tcPr>
          <w:p w14:paraId="38AD9257">
            <w:pPr>
              <w:spacing w:before="100" w:beforeAutospacing="1" w:after="100" w:afterAutospacing="1"/>
              <w:rPr>
                <w:rFonts w:ascii="宋体" w:hAnsi="宋体"/>
                <w:sz w:val="22"/>
                <w:szCs w:val="21"/>
              </w:rPr>
            </w:pPr>
          </w:p>
        </w:tc>
        <w:tc>
          <w:tcPr>
            <w:tcW w:w="1853" w:type="dxa"/>
            <w:noWrap w:val="0"/>
            <w:vAlign w:val="center"/>
          </w:tcPr>
          <w:p w14:paraId="2325F82B">
            <w:pPr>
              <w:spacing w:before="100" w:beforeAutospacing="1" w:after="100" w:afterAutospacing="1"/>
              <w:jc w:val="center"/>
              <w:rPr>
                <w:rFonts w:ascii="宋体" w:hAnsi="宋体"/>
                <w:sz w:val="22"/>
                <w:szCs w:val="21"/>
              </w:rPr>
            </w:pPr>
            <w:r>
              <w:rPr>
                <w:rFonts w:ascii="宋体" w:hAnsi="宋体"/>
                <w:sz w:val="22"/>
                <w:szCs w:val="21"/>
              </w:rPr>
              <w:t>不能接受的附加条件</w:t>
            </w:r>
          </w:p>
        </w:tc>
        <w:tc>
          <w:tcPr>
            <w:tcW w:w="5943" w:type="dxa"/>
            <w:noWrap w:val="0"/>
            <w:vAlign w:val="center"/>
          </w:tcPr>
          <w:p w14:paraId="45A62767">
            <w:pPr>
              <w:spacing w:before="100" w:beforeAutospacing="1" w:after="100" w:afterAutospacing="1"/>
              <w:jc w:val="left"/>
              <w:rPr>
                <w:rFonts w:hint="eastAsia" w:ascii="宋体" w:hAnsi="宋体" w:eastAsia="宋体"/>
                <w:sz w:val="22"/>
                <w:szCs w:val="21"/>
                <w:lang w:val="en-US" w:eastAsia="zh-CN"/>
              </w:rPr>
            </w:pPr>
            <w:r>
              <w:rPr>
                <w:rFonts w:ascii="宋体" w:hAnsi="宋体"/>
                <w:sz w:val="22"/>
                <w:szCs w:val="21"/>
              </w:rPr>
              <w:t>投标文件含有采购人不能接受的附加条件的</w:t>
            </w:r>
            <w:r>
              <w:rPr>
                <w:rFonts w:hint="eastAsia" w:ascii="宋体" w:hAnsi="宋体"/>
                <w:sz w:val="22"/>
                <w:szCs w:val="21"/>
                <w:lang w:val="en-US" w:eastAsia="zh-CN"/>
              </w:rPr>
              <w:t>；</w:t>
            </w:r>
          </w:p>
        </w:tc>
      </w:tr>
      <w:tr w14:paraId="2EDF4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noWrap w:val="0"/>
            <w:vAlign w:val="center"/>
          </w:tcPr>
          <w:p w14:paraId="4405C036">
            <w:pPr>
              <w:spacing w:before="100" w:beforeAutospacing="1" w:after="100" w:afterAutospacing="1"/>
              <w:rPr>
                <w:rFonts w:ascii="宋体" w:hAnsi="宋体"/>
                <w:sz w:val="22"/>
                <w:szCs w:val="21"/>
              </w:rPr>
            </w:pPr>
          </w:p>
        </w:tc>
        <w:tc>
          <w:tcPr>
            <w:tcW w:w="1276" w:type="dxa"/>
            <w:vMerge w:val="continue"/>
            <w:noWrap w:val="0"/>
            <w:vAlign w:val="center"/>
          </w:tcPr>
          <w:p w14:paraId="3EFE2AB3">
            <w:pPr>
              <w:spacing w:before="100" w:beforeAutospacing="1" w:after="100" w:afterAutospacing="1"/>
              <w:rPr>
                <w:rFonts w:ascii="宋体" w:hAnsi="宋体"/>
                <w:sz w:val="22"/>
                <w:szCs w:val="21"/>
              </w:rPr>
            </w:pPr>
          </w:p>
        </w:tc>
        <w:tc>
          <w:tcPr>
            <w:tcW w:w="1853" w:type="dxa"/>
            <w:noWrap w:val="0"/>
            <w:vAlign w:val="center"/>
          </w:tcPr>
          <w:p w14:paraId="7D081164">
            <w:pPr>
              <w:spacing w:before="100" w:beforeAutospacing="1" w:after="100" w:afterAutospacing="1"/>
              <w:jc w:val="center"/>
              <w:rPr>
                <w:rFonts w:ascii="宋体" w:hAnsi="宋体"/>
                <w:sz w:val="22"/>
                <w:szCs w:val="21"/>
              </w:rPr>
            </w:pPr>
            <w:r>
              <w:rPr>
                <w:rFonts w:hint="eastAsia" w:ascii="宋体" w:hAnsi="宋体"/>
                <w:sz w:val="22"/>
                <w:szCs w:val="21"/>
              </w:rPr>
              <w:t>其它实质性条件</w:t>
            </w:r>
          </w:p>
        </w:tc>
        <w:tc>
          <w:tcPr>
            <w:tcW w:w="5943" w:type="dxa"/>
            <w:noWrap w:val="0"/>
            <w:vAlign w:val="center"/>
          </w:tcPr>
          <w:p w14:paraId="15062D10">
            <w:pPr>
              <w:spacing w:before="100" w:beforeAutospacing="1" w:after="100" w:afterAutospacing="1"/>
              <w:jc w:val="left"/>
              <w:rPr>
                <w:rFonts w:ascii="宋体" w:hAnsi="宋体"/>
                <w:sz w:val="22"/>
                <w:szCs w:val="21"/>
              </w:rPr>
            </w:pPr>
            <w:r>
              <w:rPr>
                <w:rFonts w:hint="eastAsia" w:ascii="宋体" w:hAnsi="宋体"/>
                <w:sz w:val="22"/>
                <w:szCs w:val="21"/>
              </w:rPr>
              <w:t>未实质性响应招标文件中标注</w:t>
            </w:r>
            <w:r>
              <w:rPr>
                <w:rFonts w:hint="eastAsia" w:ascii="宋体" w:hAnsi="宋体"/>
                <w:szCs w:val="21"/>
                <w:lang w:val="en-US" w:eastAsia="zh-CN"/>
              </w:rPr>
              <w:t>▲</w:t>
            </w:r>
            <w:r>
              <w:rPr>
                <w:rFonts w:hint="eastAsia" w:ascii="宋体" w:hAnsi="宋体"/>
                <w:sz w:val="22"/>
                <w:szCs w:val="21"/>
              </w:rPr>
              <w:t>条款内容的；</w:t>
            </w:r>
          </w:p>
        </w:tc>
      </w:tr>
      <w:tr w14:paraId="68CAD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noWrap w:val="0"/>
            <w:vAlign w:val="center"/>
          </w:tcPr>
          <w:p w14:paraId="4484AD17">
            <w:pPr>
              <w:spacing w:before="100" w:beforeAutospacing="1" w:after="100" w:afterAutospacing="1"/>
              <w:rPr>
                <w:rFonts w:ascii="宋体" w:hAnsi="宋体"/>
                <w:sz w:val="22"/>
                <w:szCs w:val="21"/>
              </w:rPr>
            </w:pPr>
          </w:p>
        </w:tc>
        <w:tc>
          <w:tcPr>
            <w:tcW w:w="1276" w:type="dxa"/>
            <w:vMerge w:val="continue"/>
            <w:noWrap w:val="0"/>
            <w:vAlign w:val="center"/>
          </w:tcPr>
          <w:p w14:paraId="33A1DE30">
            <w:pPr>
              <w:spacing w:before="100" w:beforeAutospacing="1" w:after="100" w:afterAutospacing="1"/>
              <w:rPr>
                <w:rFonts w:ascii="宋体" w:hAnsi="宋体"/>
                <w:sz w:val="22"/>
                <w:szCs w:val="21"/>
              </w:rPr>
            </w:pPr>
          </w:p>
        </w:tc>
        <w:tc>
          <w:tcPr>
            <w:tcW w:w="1853" w:type="dxa"/>
            <w:noWrap w:val="0"/>
            <w:vAlign w:val="center"/>
          </w:tcPr>
          <w:p w14:paraId="7DB571FF">
            <w:pPr>
              <w:spacing w:before="100" w:beforeAutospacing="1" w:after="100" w:afterAutospacing="1"/>
              <w:jc w:val="center"/>
              <w:rPr>
                <w:rFonts w:hint="eastAsia" w:ascii="宋体" w:hAnsi="宋体"/>
                <w:sz w:val="22"/>
                <w:szCs w:val="21"/>
              </w:rPr>
            </w:pPr>
            <w:r>
              <w:rPr>
                <w:rFonts w:hint="eastAsia" w:ascii="宋体" w:hAnsi="宋体"/>
                <w:sz w:val="22"/>
                <w:szCs w:val="21"/>
              </w:rPr>
              <w:t>无串通投标情形</w:t>
            </w:r>
          </w:p>
        </w:tc>
        <w:tc>
          <w:tcPr>
            <w:tcW w:w="5943" w:type="dxa"/>
            <w:noWrap w:val="0"/>
            <w:vAlign w:val="center"/>
          </w:tcPr>
          <w:p w14:paraId="5C2F9A4A">
            <w:pPr>
              <w:rPr>
                <w:rFonts w:hint="eastAsia" w:ascii="宋体" w:hAnsi="宋体"/>
                <w:sz w:val="22"/>
                <w:szCs w:val="21"/>
              </w:rPr>
            </w:pPr>
            <w:r>
              <w:rPr>
                <w:rFonts w:ascii="宋体" w:hAnsi="宋体"/>
                <w:sz w:val="22"/>
                <w:szCs w:val="21"/>
              </w:rPr>
              <w:t>有下列情形之一的，</w:t>
            </w:r>
            <w:r>
              <w:rPr>
                <w:rFonts w:hint="eastAsia" w:ascii="宋体" w:hAnsi="宋体"/>
                <w:sz w:val="22"/>
                <w:szCs w:val="21"/>
              </w:rPr>
              <w:t>视为投标人串通投标：</w:t>
            </w:r>
          </w:p>
          <w:p w14:paraId="29714364">
            <w:pPr>
              <w:rPr>
                <w:rFonts w:hint="eastAsia" w:ascii="宋体" w:hAnsi="宋体"/>
                <w:sz w:val="22"/>
                <w:szCs w:val="21"/>
              </w:rPr>
            </w:pPr>
            <w:r>
              <w:rPr>
                <w:rFonts w:hint="eastAsia" w:ascii="宋体" w:hAnsi="宋体"/>
                <w:sz w:val="22"/>
                <w:szCs w:val="21"/>
              </w:rPr>
              <w:t>①</w:t>
            </w:r>
            <w:r>
              <w:rPr>
                <w:rFonts w:ascii="宋体" w:hAnsi="宋体"/>
                <w:sz w:val="22"/>
                <w:szCs w:val="21"/>
              </w:rPr>
              <w:t>不同投</w:t>
            </w:r>
            <w:r>
              <w:rPr>
                <w:rFonts w:hint="eastAsia" w:ascii="宋体" w:hAnsi="宋体"/>
                <w:sz w:val="22"/>
                <w:szCs w:val="21"/>
              </w:rPr>
              <w:t>标人的投标文件由同一单位或者个人编制；</w:t>
            </w:r>
          </w:p>
          <w:p w14:paraId="6130C129">
            <w:pPr>
              <w:rPr>
                <w:rFonts w:hint="eastAsia" w:ascii="宋体" w:hAnsi="宋体"/>
                <w:sz w:val="22"/>
                <w:szCs w:val="21"/>
              </w:rPr>
            </w:pPr>
            <w:r>
              <w:rPr>
                <w:rFonts w:hint="eastAsia" w:ascii="宋体" w:hAnsi="宋体"/>
                <w:sz w:val="22"/>
                <w:szCs w:val="21"/>
              </w:rPr>
              <w:t>②</w:t>
            </w:r>
            <w:r>
              <w:rPr>
                <w:rFonts w:ascii="宋体" w:hAnsi="宋体"/>
                <w:sz w:val="22"/>
                <w:szCs w:val="21"/>
              </w:rPr>
              <w:t>不同投</w:t>
            </w:r>
            <w:r>
              <w:rPr>
                <w:rFonts w:hint="eastAsia" w:ascii="宋体" w:hAnsi="宋体"/>
                <w:sz w:val="22"/>
                <w:szCs w:val="21"/>
              </w:rPr>
              <w:t>标人委托同一单位或者个人办理投标事宜；</w:t>
            </w:r>
          </w:p>
          <w:p w14:paraId="16D30AFE">
            <w:pPr>
              <w:rPr>
                <w:rFonts w:hint="eastAsia" w:ascii="宋体" w:hAnsi="宋体"/>
                <w:sz w:val="22"/>
                <w:szCs w:val="21"/>
              </w:rPr>
            </w:pPr>
            <w:r>
              <w:rPr>
                <w:rFonts w:hint="eastAsia" w:ascii="宋体" w:hAnsi="宋体"/>
                <w:sz w:val="22"/>
                <w:szCs w:val="21"/>
              </w:rPr>
              <w:t>③</w:t>
            </w:r>
            <w:r>
              <w:rPr>
                <w:rFonts w:ascii="宋体" w:hAnsi="宋体"/>
                <w:sz w:val="22"/>
                <w:szCs w:val="21"/>
              </w:rPr>
              <w:t>不同投</w:t>
            </w:r>
            <w:r>
              <w:rPr>
                <w:rFonts w:hint="eastAsia" w:ascii="宋体" w:hAnsi="宋体"/>
                <w:sz w:val="22"/>
                <w:szCs w:val="21"/>
              </w:rPr>
              <w:t>标人的投标文件载明的项目管理成员或者联系人员为同一人；</w:t>
            </w:r>
          </w:p>
          <w:p w14:paraId="02A29B27">
            <w:pPr>
              <w:rPr>
                <w:rFonts w:hint="eastAsia" w:ascii="宋体" w:hAnsi="宋体"/>
                <w:sz w:val="22"/>
                <w:szCs w:val="21"/>
              </w:rPr>
            </w:pPr>
            <w:r>
              <w:rPr>
                <w:rFonts w:hint="eastAsia" w:ascii="宋体" w:hAnsi="宋体"/>
                <w:sz w:val="22"/>
                <w:szCs w:val="21"/>
              </w:rPr>
              <w:t>④</w:t>
            </w:r>
            <w:r>
              <w:rPr>
                <w:rFonts w:ascii="宋体" w:hAnsi="宋体"/>
                <w:sz w:val="22"/>
                <w:szCs w:val="21"/>
              </w:rPr>
              <w:t>不同投</w:t>
            </w:r>
            <w:r>
              <w:rPr>
                <w:rFonts w:hint="eastAsia" w:ascii="宋体" w:hAnsi="宋体"/>
                <w:sz w:val="22"/>
                <w:szCs w:val="21"/>
              </w:rPr>
              <w:t>标人的投标文件异常一致或者投标报价呈规律性差异；</w:t>
            </w:r>
          </w:p>
          <w:p w14:paraId="63849499">
            <w:pPr>
              <w:rPr>
                <w:rFonts w:hint="eastAsia" w:ascii="宋体" w:hAnsi="宋体"/>
                <w:sz w:val="22"/>
                <w:szCs w:val="21"/>
              </w:rPr>
            </w:pPr>
            <w:r>
              <w:rPr>
                <w:rFonts w:hint="eastAsia" w:ascii="宋体" w:hAnsi="宋体"/>
                <w:sz w:val="22"/>
                <w:szCs w:val="21"/>
              </w:rPr>
              <w:t>⑤</w:t>
            </w:r>
            <w:r>
              <w:rPr>
                <w:rFonts w:ascii="宋体" w:hAnsi="宋体"/>
                <w:sz w:val="22"/>
                <w:szCs w:val="21"/>
              </w:rPr>
              <w:t>不同投</w:t>
            </w:r>
            <w:r>
              <w:rPr>
                <w:rFonts w:hint="eastAsia" w:ascii="宋体" w:hAnsi="宋体"/>
                <w:sz w:val="22"/>
                <w:szCs w:val="21"/>
              </w:rPr>
              <w:t>标人的投标文件相互混装；</w:t>
            </w:r>
          </w:p>
          <w:p w14:paraId="2D6BB251">
            <w:pPr>
              <w:rPr>
                <w:rFonts w:ascii="宋体" w:hAnsi="宋体"/>
                <w:sz w:val="22"/>
                <w:szCs w:val="21"/>
              </w:rPr>
            </w:pPr>
            <w:r>
              <w:rPr>
                <w:rFonts w:hint="eastAsia" w:ascii="宋体" w:hAnsi="宋体"/>
                <w:sz w:val="22"/>
                <w:szCs w:val="21"/>
              </w:rPr>
              <w:t>⑥</w:t>
            </w:r>
            <w:r>
              <w:rPr>
                <w:rFonts w:ascii="宋体" w:hAnsi="宋体"/>
                <w:sz w:val="22"/>
                <w:szCs w:val="21"/>
              </w:rPr>
              <w:t>不同投</w:t>
            </w:r>
            <w:r>
              <w:rPr>
                <w:rFonts w:hint="eastAsia" w:ascii="宋体" w:hAnsi="宋体"/>
                <w:sz w:val="22"/>
                <w:szCs w:val="21"/>
              </w:rPr>
              <w:t>标人的投标保证金从同一单位或者个人的账户转出。</w:t>
            </w:r>
          </w:p>
          <w:p w14:paraId="4AF0999A">
            <w:pPr>
              <w:rPr>
                <w:rFonts w:hint="eastAsia" w:ascii="宋体" w:hAnsi="宋体"/>
                <w:sz w:val="22"/>
                <w:szCs w:val="22"/>
              </w:rPr>
            </w:pPr>
            <w:r>
              <w:rPr>
                <w:rFonts w:hint="eastAsia" w:ascii="宋体" w:hAnsi="宋体"/>
                <w:sz w:val="22"/>
                <w:szCs w:val="21"/>
              </w:rPr>
              <w:t>⑦其他围标串标的情形</w:t>
            </w:r>
          </w:p>
        </w:tc>
      </w:tr>
      <w:tr w14:paraId="2E855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noWrap w:val="0"/>
            <w:vAlign w:val="center"/>
          </w:tcPr>
          <w:p w14:paraId="79992D55">
            <w:pPr>
              <w:spacing w:before="100" w:beforeAutospacing="1" w:after="100" w:afterAutospacing="1"/>
              <w:rPr>
                <w:rFonts w:ascii="宋体" w:hAnsi="宋体"/>
                <w:sz w:val="22"/>
                <w:szCs w:val="21"/>
              </w:rPr>
            </w:pPr>
          </w:p>
        </w:tc>
        <w:tc>
          <w:tcPr>
            <w:tcW w:w="1276" w:type="dxa"/>
            <w:vMerge w:val="continue"/>
            <w:noWrap w:val="0"/>
            <w:vAlign w:val="center"/>
          </w:tcPr>
          <w:p w14:paraId="5A0528D4">
            <w:pPr>
              <w:spacing w:before="100" w:beforeAutospacing="1" w:after="100" w:afterAutospacing="1"/>
              <w:rPr>
                <w:rFonts w:ascii="宋体" w:hAnsi="宋体"/>
                <w:sz w:val="22"/>
                <w:szCs w:val="21"/>
              </w:rPr>
            </w:pPr>
          </w:p>
        </w:tc>
        <w:tc>
          <w:tcPr>
            <w:tcW w:w="1853" w:type="dxa"/>
            <w:noWrap w:val="0"/>
            <w:vAlign w:val="center"/>
          </w:tcPr>
          <w:p w14:paraId="510F33E1">
            <w:pPr>
              <w:spacing w:before="100" w:beforeAutospacing="1" w:after="100" w:afterAutospacing="1"/>
              <w:jc w:val="center"/>
              <w:rPr>
                <w:rFonts w:hint="eastAsia" w:ascii="宋体" w:hAnsi="宋体"/>
                <w:sz w:val="22"/>
                <w:szCs w:val="21"/>
              </w:rPr>
            </w:pPr>
            <w:r>
              <w:rPr>
                <w:rFonts w:ascii="宋体" w:hAnsi="宋体"/>
                <w:sz w:val="22"/>
                <w:szCs w:val="21"/>
              </w:rPr>
              <w:t>其他无效情形</w:t>
            </w:r>
          </w:p>
        </w:tc>
        <w:tc>
          <w:tcPr>
            <w:tcW w:w="5943" w:type="dxa"/>
            <w:noWrap w:val="0"/>
            <w:vAlign w:val="center"/>
          </w:tcPr>
          <w:p w14:paraId="65548DED">
            <w:pPr>
              <w:spacing w:before="100" w:beforeAutospacing="1" w:after="100" w:afterAutospacing="1"/>
              <w:jc w:val="left"/>
              <w:rPr>
                <w:rFonts w:hint="eastAsia" w:ascii="宋体" w:hAnsi="宋体"/>
                <w:sz w:val="22"/>
                <w:szCs w:val="21"/>
              </w:rPr>
            </w:pPr>
            <w:r>
              <w:rPr>
                <w:rFonts w:ascii="宋体" w:hAnsi="宋体"/>
                <w:sz w:val="22"/>
                <w:szCs w:val="21"/>
              </w:rPr>
              <w:t>法律、法规和招标文件规定的其他无效情形</w:t>
            </w:r>
            <w:r>
              <w:rPr>
                <w:rFonts w:hint="eastAsia" w:ascii="宋体" w:hAnsi="宋体"/>
                <w:sz w:val="22"/>
                <w:szCs w:val="21"/>
              </w:rPr>
              <w:t>。</w:t>
            </w:r>
          </w:p>
        </w:tc>
      </w:tr>
      <w:tr w14:paraId="6E874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973" w:type="dxa"/>
            <w:vMerge w:val="restart"/>
            <w:noWrap w:val="0"/>
            <w:vAlign w:val="center"/>
          </w:tcPr>
          <w:p w14:paraId="2A428BB4">
            <w:pPr>
              <w:jc w:val="center"/>
              <w:rPr>
                <w:rFonts w:ascii="宋体" w:hAnsi="宋体"/>
                <w:sz w:val="22"/>
                <w:szCs w:val="21"/>
              </w:rPr>
            </w:pPr>
            <w:r>
              <w:rPr>
                <w:rFonts w:ascii="宋体" w:hAnsi="宋体"/>
                <w:sz w:val="22"/>
                <w:szCs w:val="21"/>
              </w:rPr>
              <w:t>3.2</w:t>
            </w:r>
          </w:p>
        </w:tc>
        <w:tc>
          <w:tcPr>
            <w:tcW w:w="1276" w:type="dxa"/>
            <w:vMerge w:val="restart"/>
            <w:noWrap w:val="0"/>
            <w:vAlign w:val="center"/>
          </w:tcPr>
          <w:p w14:paraId="5E6F4073">
            <w:pPr>
              <w:rPr>
                <w:rFonts w:ascii="宋体" w:hAnsi="宋体"/>
                <w:sz w:val="22"/>
                <w:szCs w:val="21"/>
              </w:rPr>
            </w:pPr>
            <w:r>
              <w:rPr>
                <w:rFonts w:hint="eastAsia" w:ascii="宋体" w:hAnsi="宋体"/>
                <w:sz w:val="22"/>
                <w:szCs w:val="21"/>
              </w:rPr>
              <w:t>详细评审标准</w:t>
            </w:r>
          </w:p>
        </w:tc>
        <w:tc>
          <w:tcPr>
            <w:tcW w:w="1853" w:type="dxa"/>
            <w:noWrap w:val="0"/>
            <w:vAlign w:val="center"/>
          </w:tcPr>
          <w:p w14:paraId="0511C513">
            <w:pPr>
              <w:jc w:val="center"/>
              <w:rPr>
                <w:rFonts w:hint="eastAsia" w:ascii="宋体" w:hAnsi="宋体"/>
                <w:sz w:val="22"/>
                <w:szCs w:val="21"/>
              </w:rPr>
            </w:pPr>
            <w:r>
              <w:rPr>
                <w:rFonts w:hint="eastAsia" w:ascii="宋体" w:hAnsi="宋体"/>
                <w:sz w:val="22"/>
                <w:szCs w:val="21"/>
              </w:rPr>
              <w:t>1、评标总得分计算公式</w:t>
            </w:r>
          </w:p>
        </w:tc>
        <w:tc>
          <w:tcPr>
            <w:tcW w:w="5943" w:type="dxa"/>
            <w:noWrap w:val="0"/>
            <w:vAlign w:val="center"/>
          </w:tcPr>
          <w:p w14:paraId="6AD6D990">
            <w:pPr>
              <w:rPr>
                <w:rFonts w:ascii="宋体" w:hAnsi="宋体"/>
                <w:sz w:val="22"/>
                <w:szCs w:val="21"/>
              </w:rPr>
            </w:pPr>
            <w:r>
              <w:rPr>
                <w:rFonts w:ascii="宋体" w:hAnsi="宋体"/>
                <w:sz w:val="22"/>
                <w:szCs w:val="21"/>
              </w:rPr>
              <w:t>投标人的评标总得分＝F1＋F2＋F3</w:t>
            </w:r>
          </w:p>
          <w:p w14:paraId="74759B4C">
            <w:pPr>
              <w:rPr>
                <w:rFonts w:ascii="宋体" w:hAnsi="宋体"/>
                <w:sz w:val="22"/>
                <w:szCs w:val="21"/>
              </w:rPr>
            </w:pPr>
            <w:r>
              <w:rPr>
                <w:rFonts w:ascii="宋体" w:hAnsi="宋体"/>
                <w:sz w:val="22"/>
                <w:szCs w:val="21"/>
              </w:rPr>
              <w:t>其中：</w:t>
            </w:r>
          </w:p>
          <w:p w14:paraId="19BB4F7E">
            <w:pPr>
              <w:rPr>
                <w:rFonts w:hint="eastAsia" w:ascii="宋体" w:hAnsi="宋体"/>
                <w:sz w:val="22"/>
                <w:szCs w:val="21"/>
              </w:rPr>
            </w:pPr>
            <w:r>
              <w:rPr>
                <w:rFonts w:ascii="宋体" w:hAnsi="宋体"/>
                <w:sz w:val="22"/>
                <w:szCs w:val="21"/>
              </w:rPr>
              <w:t>①F1、F2、F3分别为技术部分、</w:t>
            </w:r>
            <w:r>
              <w:rPr>
                <w:rFonts w:hint="eastAsia" w:ascii="宋体" w:hAnsi="宋体"/>
                <w:sz w:val="22"/>
                <w:szCs w:val="21"/>
              </w:rPr>
              <w:t>商务</w:t>
            </w:r>
            <w:r>
              <w:rPr>
                <w:rFonts w:ascii="宋体" w:hAnsi="宋体"/>
                <w:sz w:val="22"/>
                <w:szCs w:val="21"/>
              </w:rPr>
              <w:t>部分</w:t>
            </w:r>
            <w:r>
              <w:rPr>
                <w:rFonts w:hint="eastAsia" w:ascii="宋体" w:hAnsi="宋体"/>
                <w:sz w:val="22"/>
                <w:szCs w:val="21"/>
              </w:rPr>
              <w:t>、</w:t>
            </w:r>
            <w:r>
              <w:rPr>
                <w:rFonts w:ascii="宋体" w:hAnsi="宋体"/>
                <w:sz w:val="22"/>
                <w:szCs w:val="21"/>
              </w:rPr>
              <w:t>投标报价3项评分因素的汇总得分</w:t>
            </w:r>
            <w:r>
              <w:rPr>
                <w:rFonts w:hint="eastAsia" w:ascii="宋体" w:hAnsi="宋体"/>
                <w:sz w:val="22"/>
                <w:szCs w:val="21"/>
              </w:rPr>
              <w:t>；</w:t>
            </w:r>
          </w:p>
        </w:tc>
      </w:tr>
      <w:tr w14:paraId="5F2FB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jc w:val="center"/>
        </w:trPr>
        <w:tc>
          <w:tcPr>
            <w:tcW w:w="973" w:type="dxa"/>
            <w:vMerge w:val="continue"/>
            <w:noWrap w:val="0"/>
            <w:vAlign w:val="center"/>
          </w:tcPr>
          <w:p w14:paraId="5CABA388">
            <w:pPr>
              <w:jc w:val="center"/>
              <w:rPr>
                <w:rFonts w:hint="eastAsia" w:ascii="宋体" w:hAnsi="宋体"/>
                <w:sz w:val="22"/>
                <w:szCs w:val="21"/>
              </w:rPr>
            </w:pPr>
          </w:p>
        </w:tc>
        <w:tc>
          <w:tcPr>
            <w:tcW w:w="1276" w:type="dxa"/>
            <w:vMerge w:val="continue"/>
            <w:noWrap w:val="0"/>
            <w:vAlign w:val="center"/>
          </w:tcPr>
          <w:p w14:paraId="7C7AA6D0">
            <w:pPr>
              <w:rPr>
                <w:rFonts w:hint="eastAsia" w:ascii="宋体" w:hAnsi="宋体"/>
                <w:sz w:val="22"/>
                <w:szCs w:val="21"/>
              </w:rPr>
            </w:pPr>
          </w:p>
        </w:tc>
        <w:tc>
          <w:tcPr>
            <w:tcW w:w="1853" w:type="dxa"/>
            <w:noWrap w:val="0"/>
            <w:vAlign w:val="center"/>
          </w:tcPr>
          <w:p w14:paraId="51F7479F">
            <w:pPr>
              <w:jc w:val="center"/>
              <w:rPr>
                <w:rFonts w:ascii="宋体" w:hAnsi="宋体"/>
                <w:sz w:val="22"/>
                <w:szCs w:val="21"/>
              </w:rPr>
            </w:pPr>
            <w:r>
              <w:rPr>
                <w:rFonts w:hint="eastAsia" w:ascii="宋体" w:hAnsi="宋体"/>
                <w:sz w:val="22"/>
                <w:szCs w:val="21"/>
              </w:rPr>
              <w:t>2、评分因素</w:t>
            </w:r>
          </w:p>
          <w:p w14:paraId="1B6FEB2D">
            <w:pPr>
              <w:jc w:val="center"/>
              <w:rPr>
                <w:rFonts w:hint="eastAsia" w:ascii="宋体" w:hAnsi="宋体"/>
                <w:sz w:val="22"/>
                <w:szCs w:val="21"/>
              </w:rPr>
            </w:pPr>
            <w:r>
              <w:rPr>
                <w:rFonts w:hint="eastAsia" w:ascii="宋体" w:hAnsi="宋体"/>
                <w:sz w:val="22"/>
                <w:szCs w:val="21"/>
              </w:rPr>
              <w:t>分值及权重</w:t>
            </w:r>
          </w:p>
        </w:tc>
        <w:tc>
          <w:tcPr>
            <w:tcW w:w="5943" w:type="dxa"/>
            <w:noWrap w:val="0"/>
            <w:vAlign w:val="center"/>
          </w:tcPr>
          <w:p w14:paraId="574971BB">
            <w:pPr>
              <w:rPr>
                <w:rFonts w:ascii="宋体" w:hAnsi="宋体"/>
                <w:sz w:val="22"/>
                <w:szCs w:val="21"/>
              </w:rPr>
            </w:pPr>
            <w:r>
              <w:rPr>
                <w:rFonts w:ascii="宋体" w:hAnsi="宋体"/>
                <w:sz w:val="22"/>
                <w:szCs w:val="21"/>
              </w:rPr>
              <w:t>技术部分F1：满分50分。</w:t>
            </w:r>
          </w:p>
          <w:p w14:paraId="0CC899A2">
            <w:pPr>
              <w:rPr>
                <w:rFonts w:ascii="宋体" w:hAnsi="宋体"/>
                <w:sz w:val="22"/>
                <w:szCs w:val="21"/>
              </w:rPr>
            </w:pPr>
            <w:r>
              <w:rPr>
                <w:rFonts w:hint="eastAsia" w:ascii="宋体" w:hAnsi="宋体"/>
                <w:sz w:val="22"/>
                <w:szCs w:val="21"/>
              </w:rPr>
              <w:t>商务部分</w:t>
            </w:r>
            <w:r>
              <w:rPr>
                <w:rFonts w:ascii="宋体" w:hAnsi="宋体"/>
                <w:sz w:val="22"/>
                <w:szCs w:val="21"/>
              </w:rPr>
              <w:t>F2：满分20分。</w:t>
            </w:r>
          </w:p>
          <w:p w14:paraId="31532960">
            <w:pPr>
              <w:rPr>
                <w:rFonts w:hint="eastAsia" w:ascii="宋体" w:hAnsi="宋体"/>
                <w:sz w:val="22"/>
                <w:szCs w:val="21"/>
              </w:rPr>
            </w:pPr>
            <w:r>
              <w:rPr>
                <w:rFonts w:ascii="宋体" w:hAnsi="宋体"/>
                <w:sz w:val="22"/>
                <w:szCs w:val="21"/>
              </w:rPr>
              <w:t>投标报价F3：满分30分。</w:t>
            </w:r>
          </w:p>
        </w:tc>
      </w:tr>
      <w:tr w14:paraId="47AA9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6" w:hRule="atLeast"/>
          <w:jc w:val="center"/>
        </w:trPr>
        <w:tc>
          <w:tcPr>
            <w:tcW w:w="973" w:type="dxa"/>
            <w:vMerge w:val="continue"/>
            <w:noWrap w:val="0"/>
            <w:vAlign w:val="center"/>
          </w:tcPr>
          <w:p w14:paraId="5F8B4FCB">
            <w:pPr>
              <w:jc w:val="center"/>
              <w:rPr>
                <w:rFonts w:hint="eastAsia" w:ascii="宋体" w:hAnsi="宋体"/>
                <w:sz w:val="22"/>
                <w:szCs w:val="21"/>
              </w:rPr>
            </w:pPr>
          </w:p>
        </w:tc>
        <w:tc>
          <w:tcPr>
            <w:tcW w:w="1276" w:type="dxa"/>
            <w:vMerge w:val="continue"/>
            <w:noWrap w:val="0"/>
            <w:vAlign w:val="center"/>
          </w:tcPr>
          <w:p w14:paraId="7DDA5458">
            <w:pPr>
              <w:rPr>
                <w:rFonts w:hint="eastAsia" w:ascii="宋体" w:hAnsi="宋体"/>
                <w:sz w:val="22"/>
                <w:szCs w:val="21"/>
              </w:rPr>
            </w:pPr>
          </w:p>
        </w:tc>
        <w:tc>
          <w:tcPr>
            <w:tcW w:w="1853" w:type="dxa"/>
            <w:noWrap w:val="0"/>
            <w:vAlign w:val="center"/>
          </w:tcPr>
          <w:p w14:paraId="72D594CC">
            <w:pPr>
              <w:jc w:val="center"/>
              <w:rPr>
                <w:rFonts w:ascii="宋体" w:hAnsi="宋体"/>
                <w:color w:val="000000" w:themeColor="text1"/>
                <w:sz w:val="22"/>
                <w:szCs w:val="21"/>
                <w14:textFill>
                  <w14:solidFill>
                    <w14:schemeClr w14:val="tx1"/>
                  </w14:solidFill>
                </w14:textFill>
              </w:rPr>
            </w:pPr>
            <w:r>
              <w:rPr>
                <w:rFonts w:ascii="宋体" w:hAnsi="宋体"/>
                <w:color w:val="000000" w:themeColor="text1"/>
                <w:sz w:val="22"/>
                <w:szCs w:val="21"/>
                <w14:textFill>
                  <w14:solidFill>
                    <w14:schemeClr w14:val="tx1"/>
                  </w14:solidFill>
                </w14:textFill>
              </w:rPr>
              <w:t>3</w:t>
            </w:r>
            <w:r>
              <w:rPr>
                <w:rFonts w:hint="eastAsia" w:ascii="宋体" w:hAnsi="宋体"/>
                <w:color w:val="000000" w:themeColor="text1"/>
                <w:sz w:val="22"/>
                <w:szCs w:val="21"/>
                <w14:textFill>
                  <w14:solidFill>
                    <w14:schemeClr w14:val="tx1"/>
                  </w14:solidFill>
                </w14:textFill>
              </w:rPr>
              <w:t>、技术部分</w:t>
            </w:r>
          </w:p>
          <w:p w14:paraId="75158E49">
            <w:pPr>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评审F</w:t>
            </w:r>
            <w:r>
              <w:rPr>
                <w:rFonts w:ascii="宋体" w:hAnsi="宋体"/>
                <w:color w:val="000000" w:themeColor="text1"/>
                <w:sz w:val="22"/>
                <w:szCs w:val="21"/>
                <w14:textFill>
                  <w14:solidFill>
                    <w14:schemeClr w14:val="tx1"/>
                  </w14:solidFill>
                </w14:textFill>
              </w:rPr>
              <w:t>1</w:t>
            </w:r>
          </w:p>
          <w:p w14:paraId="082B66BB">
            <w:pPr>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（满分</w:t>
            </w:r>
            <w:r>
              <w:rPr>
                <w:rFonts w:ascii="宋体" w:hAnsi="宋体"/>
                <w:color w:val="000000" w:themeColor="text1"/>
                <w:sz w:val="22"/>
                <w:szCs w:val="21"/>
                <w14:textFill>
                  <w14:solidFill>
                    <w14:schemeClr w14:val="tx1"/>
                  </w14:solidFill>
                </w14:textFill>
              </w:rPr>
              <w:t>50</w:t>
            </w:r>
            <w:r>
              <w:rPr>
                <w:rFonts w:hint="eastAsia" w:ascii="宋体" w:hAnsi="宋体"/>
                <w:color w:val="000000" w:themeColor="text1"/>
                <w:sz w:val="22"/>
                <w:szCs w:val="21"/>
                <w14:textFill>
                  <w14:solidFill>
                    <w14:schemeClr w14:val="tx1"/>
                  </w14:solidFill>
                </w14:textFill>
              </w:rPr>
              <w:t>分）</w:t>
            </w:r>
          </w:p>
        </w:tc>
        <w:tc>
          <w:tcPr>
            <w:tcW w:w="5943" w:type="dxa"/>
            <w:noWrap w:val="0"/>
            <w:vAlign w:val="center"/>
          </w:tcPr>
          <w:p w14:paraId="26E9A74E">
            <w:pPr>
              <w:numPr>
                <w:ilvl w:val="0"/>
                <w:numId w:val="10"/>
              </w:numPr>
              <w:snapToGrid w:val="0"/>
              <w:spacing w:line="280" w:lineRule="exact"/>
              <w:jc w:val="left"/>
              <w:rPr>
                <w:rFonts w:ascii="宋体" w:hAnsi="宋体"/>
                <w:b/>
                <w:bCs/>
                <w:color w:val="000000" w:themeColor="text1"/>
                <w:sz w:val="22"/>
                <w:szCs w:val="21"/>
                <w14:textFill>
                  <w14:solidFill>
                    <w14:schemeClr w14:val="tx1"/>
                  </w14:solidFill>
                </w14:textFill>
              </w:rPr>
            </w:pPr>
            <w:r>
              <w:rPr>
                <w:rFonts w:hint="eastAsia" w:ascii="宋体" w:hAnsi="宋体"/>
                <w:b/>
                <w:color w:val="000000" w:themeColor="text1"/>
                <w:sz w:val="22"/>
                <w:szCs w:val="21"/>
                <w14:textFill>
                  <w14:solidFill>
                    <w14:schemeClr w14:val="tx1"/>
                  </w14:solidFill>
                </w14:textFill>
              </w:rPr>
              <w:t>技术指标响应评分（</w:t>
            </w:r>
            <w:r>
              <w:rPr>
                <w:rFonts w:hint="eastAsia" w:ascii="宋体" w:hAnsi="宋体"/>
                <w:b/>
                <w:bCs/>
                <w:color w:val="000000" w:themeColor="text1"/>
                <w:sz w:val="22"/>
                <w:szCs w:val="21"/>
                <w14:textFill>
                  <w14:solidFill>
                    <w14:schemeClr w14:val="tx1"/>
                  </w14:solidFill>
                </w14:textFill>
              </w:rPr>
              <w:t>满分</w:t>
            </w:r>
            <w:r>
              <w:rPr>
                <w:rFonts w:ascii="宋体" w:hAnsi="宋体"/>
                <w:b/>
                <w:bCs/>
                <w:color w:val="000000" w:themeColor="text1"/>
                <w:sz w:val="22"/>
                <w:szCs w:val="21"/>
                <w14:textFill>
                  <w14:solidFill>
                    <w14:schemeClr w14:val="tx1"/>
                  </w14:solidFill>
                </w14:textFill>
              </w:rPr>
              <w:t>50</w:t>
            </w:r>
            <w:r>
              <w:rPr>
                <w:rFonts w:hint="eastAsia" w:ascii="宋体" w:hAnsi="宋体"/>
                <w:b/>
                <w:bCs/>
                <w:color w:val="000000" w:themeColor="text1"/>
                <w:sz w:val="22"/>
                <w:szCs w:val="21"/>
                <w14:textFill>
                  <w14:solidFill>
                    <w14:schemeClr w14:val="tx1"/>
                  </w14:solidFill>
                </w14:textFill>
              </w:rPr>
              <w:t>分）</w:t>
            </w:r>
          </w:p>
          <w:p w14:paraId="51E710E0">
            <w:pPr>
              <w:keepNext w:val="0"/>
              <w:keepLines w:val="0"/>
              <w:suppressLineNumbers w:val="0"/>
              <w:spacing w:before="0" w:beforeAutospacing="0" w:after="0" w:afterAutospacing="0"/>
              <w:ind w:left="0" w:right="0" w:firstLine="0" w:firstLineChars="0"/>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评标委员会将综合考虑投标人所投产品的技术参数、规格要求对招标文件的响应程度等因素综合打分：</w:t>
            </w:r>
          </w:p>
          <w:p w14:paraId="13AD6383">
            <w:pPr>
              <w:keepNext w:val="0"/>
              <w:keepLines w:val="0"/>
              <w:suppressLineNumbers w:val="0"/>
              <w:spacing w:before="0" w:beforeAutospacing="0" w:after="0" w:afterAutospacing="0"/>
              <w:ind w:left="0" w:right="0" w:firstLine="0" w:firstLineChars="0"/>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①</w:t>
            </w:r>
            <w:r>
              <w:rPr>
                <w:rFonts w:hint="eastAsia" w:ascii="宋体" w:hAnsi="宋体"/>
                <w:color w:val="000000" w:themeColor="text1"/>
                <w:highlight w:val="none"/>
                <w14:textFill>
                  <w14:solidFill>
                    <w14:schemeClr w14:val="tx1"/>
                  </w14:solidFill>
                </w14:textFill>
              </w:rPr>
              <w:t>标注“★”的为重要技术指标，共有</w:t>
            </w:r>
            <w:r>
              <w:rPr>
                <w:rFonts w:hint="eastAsia" w:ascii="宋体" w:hAnsi="宋体"/>
                <w:color w:val="000000" w:themeColor="text1"/>
                <w:highlight w:val="none"/>
                <w:u w:val="single"/>
                <w:lang w:val="en-US" w:eastAsia="zh-CN"/>
                <w14:textFill>
                  <w14:solidFill>
                    <w14:schemeClr w14:val="tx1"/>
                  </w14:solidFill>
                </w14:textFill>
              </w:rPr>
              <w:t xml:space="preserve"> 10 </w:t>
            </w:r>
            <w:r>
              <w:rPr>
                <w:rFonts w:hint="eastAsia" w:ascii="宋体" w:hAnsi="宋体"/>
                <w:color w:val="000000" w:themeColor="text1"/>
                <w:highlight w:val="none"/>
                <w14:textFill>
                  <w14:solidFill>
                    <w14:schemeClr w14:val="tx1"/>
                  </w14:solidFill>
                </w14:textFill>
              </w:rPr>
              <w:t>条，本项分值共计</w:t>
            </w:r>
            <w:r>
              <w:rPr>
                <w:rFonts w:hint="eastAsia" w:ascii="宋体" w:hAnsi="宋体"/>
                <w:color w:val="000000" w:themeColor="text1"/>
                <w:highlight w:val="none"/>
                <w:u w:val="single"/>
                <w:lang w:val="en-US" w:eastAsia="zh-CN"/>
                <w14:textFill>
                  <w14:solidFill>
                    <w14:schemeClr w14:val="tx1"/>
                  </w14:solidFill>
                </w14:textFill>
              </w:rPr>
              <w:t>30</w:t>
            </w:r>
            <w:r>
              <w:rPr>
                <w:rFonts w:hint="eastAsia" w:ascii="宋体" w:hAnsi="宋体"/>
                <w:color w:val="000000" w:themeColor="text1"/>
                <w:highlight w:val="none"/>
                <w14:textFill>
                  <w14:solidFill>
                    <w14:schemeClr w14:val="tx1"/>
                  </w14:solidFill>
                </w14:textFill>
              </w:rPr>
              <w:t>分，投标产品每出现一项标注“★”重要技术指标不满足招标文件第五章</w:t>
            </w:r>
            <w:r>
              <w:rPr>
                <w:rFonts w:hint="eastAsia" w:ascii="宋体" w:hAnsi="宋体"/>
                <w:color w:val="000000" w:themeColor="text1"/>
                <w:highlight w:val="none"/>
                <w:lang w:val="en-US" w:eastAsia="zh-CN"/>
                <w14:textFill>
                  <w14:solidFill>
                    <w14:schemeClr w14:val="tx1"/>
                  </w14:solidFill>
                </w14:textFill>
              </w:rPr>
              <w:t>采购需求及技术要求</w:t>
            </w:r>
            <w:r>
              <w:rPr>
                <w:rFonts w:hint="eastAsia" w:ascii="宋体" w:hAnsi="宋体"/>
                <w:color w:val="000000" w:themeColor="text1"/>
                <w:highlight w:val="none"/>
                <w14:textFill>
                  <w14:solidFill>
                    <w14:schemeClr w14:val="tx1"/>
                  </w14:solidFill>
                </w14:textFill>
              </w:rPr>
              <w:t>的，</w:t>
            </w:r>
            <w:r>
              <w:rPr>
                <w:rFonts w:hint="eastAsia" w:ascii="宋体" w:hAnsi="宋体"/>
                <w:b/>
                <w:bCs/>
                <w:color w:val="000000" w:themeColor="text1"/>
                <w:highlight w:val="none"/>
                <w14:textFill>
                  <w14:solidFill>
                    <w14:schemeClr w14:val="tx1"/>
                  </w14:solidFill>
                </w14:textFill>
              </w:rPr>
              <w:t>扣</w:t>
            </w:r>
            <w:r>
              <w:rPr>
                <w:rFonts w:hint="eastAsia" w:ascii="宋体" w:hAnsi="宋体"/>
                <w:b/>
                <w:bCs/>
                <w:color w:val="000000" w:themeColor="text1"/>
                <w:highlight w:val="none"/>
                <w:lang w:val="en-US" w:eastAsia="zh-CN"/>
                <w14:textFill>
                  <w14:solidFill>
                    <w14:schemeClr w14:val="tx1"/>
                  </w14:solidFill>
                </w14:textFill>
              </w:rPr>
              <w:t>3</w:t>
            </w:r>
            <w:r>
              <w:rPr>
                <w:rFonts w:hint="eastAsia" w:ascii="宋体" w:hAnsi="宋体"/>
                <w:b/>
                <w:bCs/>
                <w:color w:val="000000" w:themeColor="text1"/>
                <w:highlight w:val="none"/>
                <w14:textFill>
                  <w14:solidFill>
                    <w14:schemeClr w14:val="tx1"/>
                  </w14:solidFill>
                </w14:textFill>
              </w:rPr>
              <w:t>分</w:t>
            </w:r>
            <w:r>
              <w:rPr>
                <w:rFonts w:hint="eastAsia" w:ascii="宋体" w:hAnsi="宋体"/>
                <w:b/>
                <w:bCs/>
                <w:color w:val="000000" w:themeColor="text1"/>
                <w:highlight w:val="none"/>
                <w:lang w:eastAsia="zh-CN"/>
                <w14:textFill>
                  <w14:solidFill>
                    <w14:schemeClr w14:val="tx1"/>
                  </w14:solidFill>
                </w14:textFill>
              </w:rPr>
              <w:t>，</w:t>
            </w:r>
            <w:r>
              <w:rPr>
                <w:rFonts w:hint="eastAsia" w:ascii="宋体" w:hAnsi="宋体"/>
                <w:b/>
                <w:bCs/>
                <w:color w:val="000000" w:themeColor="text1"/>
                <w:highlight w:val="none"/>
                <w:lang w:val="en-US" w:eastAsia="zh-CN"/>
                <w14:textFill>
                  <w14:solidFill>
                    <w14:schemeClr w14:val="tx1"/>
                  </w14:solidFill>
                </w14:textFill>
              </w:rPr>
              <w:t>分数扣完为止</w:t>
            </w:r>
            <w:r>
              <w:rPr>
                <w:rFonts w:hint="eastAsia" w:ascii="宋体" w:hAnsi="宋体"/>
                <w:color w:val="000000" w:themeColor="text1"/>
                <w:highlight w:val="none"/>
                <w14:textFill>
                  <w14:solidFill>
                    <w14:schemeClr w14:val="tx1"/>
                  </w14:solidFill>
                </w14:textFill>
              </w:rPr>
              <w:t>；</w:t>
            </w:r>
          </w:p>
          <w:p w14:paraId="7638E8BC">
            <w:pPr>
              <w:keepNext w:val="0"/>
              <w:keepLines w:val="0"/>
              <w:suppressLineNumbers w:val="0"/>
              <w:spacing w:before="0" w:beforeAutospacing="0" w:after="0" w:afterAutospacing="0"/>
              <w:ind w:left="0" w:right="0" w:firstLine="0" w:firstLineChars="0"/>
              <w:rPr>
                <w:rFonts w:hint="eastAsia"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②</w:t>
            </w:r>
            <w:r>
              <w:rPr>
                <w:rFonts w:hint="eastAsia" w:ascii="宋体" w:hAnsi="宋体"/>
                <w:color w:val="000000" w:themeColor="text1"/>
                <w:highlight w:val="none"/>
                <w14:textFill>
                  <w14:solidFill>
                    <w14:schemeClr w14:val="tx1"/>
                  </w14:solidFill>
                </w14:textFill>
              </w:rPr>
              <w:t>未标注“★”的为一般技术指标，本项分值共计</w:t>
            </w:r>
            <w:r>
              <w:rPr>
                <w:rFonts w:hint="eastAsia" w:ascii="宋体" w:hAnsi="宋体"/>
                <w:color w:val="000000" w:themeColor="text1"/>
                <w:highlight w:val="none"/>
                <w:u w:val="single"/>
                <w:lang w:val="en-US" w:eastAsia="zh-CN"/>
                <w14:textFill>
                  <w14:solidFill>
                    <w14:schemeClr w14:val="tx1"/>
                  </w14:solidFill>
                </w14:textFill>
              </w:rPr>
              <w:t xml:space="preserve"> 20</w:t>
            </w:r>
            <w:r>
              <w:rPr>
                <w:rFonts w:hint="eastAsia" w:ascii="宋体" w:hAnsi="宋体"/>
                <w:color w:val="000000" w:themeColor="text1"/>
                <w:highlight w:val="none"/>
                <w14:textFill>
                  <w14:solidFill>
                    <w14:schemeClr w14:val="tx1"/>
                  </w14:solidFill>
                </w14:textFill>
              </w:rPr>
              <w:t>分，投标产品每出现一项技术指标不满足招标文件第五章</w:t>
            </w:r>
            <w:r>
              <w:rPr>
                <w:rFonts w:hint="eastAsia" w:ascii="宋体" w:hAnsi="宋体"/>
                <w:color w:val="000000" w:themeColor="text1"/>
                <w:highlight w:val="none"/>
                <w:lang w:val="en-US" w:eastAsia="zh-CN"/>
                <w14:textFill>
                  <w14:solidFill>
                    <w14:schemeClr w14:val="tx1"/>
                  </w14:solidFill>
                </w14:textFill>
              </w:rPr>
              <w:t>采购需求及技术要求</w:t>
            </w:r>
            <w:r>
              <w:rPr>
                <w:rFonts w:hint="eastAsia" w:ascii="宋体" w:hAnsi="宋体"/>
                <w:color w:val="000000" w:themeColor="text1"/>
                <w:highlight w:val="none"/>
                <w14:textFill>
                  <w14:solidFill>
                    <w14:schemeClr w14:val="tx1"/>
                  </w14:solidFill>
                </w14:textFill>
              </w:rPr>
              <w:t>的，</w:t>
            </w:r>
            <w:r>
              <w:rPr>
                <w:rFonts w:hint="eastAsia" w:ascii="宋体" w:hAnsi="宋体"/>
                <w:b/>
                <w:bCs/>
                <w:color w:val="000000" w:themeColor="text1"/>
                <w:highlight w:val="none"/>
                <w14:textFill>
                  <w14:solidFill>
                    <w14:schemeClr w14:val="tx1"/>
                  </w14:solidFill>
                </w14:textFill>
              </w:rPr>
              <w:t>扣</w:t>
            </w:r>
            <w:r>
              <w:rPr>
                <w:rFonts w:hint="eastAsia" w:ascii="宋体" w:hAnsi="宋体"/>
                <w:b/>
                <w:bCs/>
                <w:color w:val="000000" w:themeColor="text1"/>
                <w:highlight w:val="none"/>
                <w:lang w:val="en-US" w:eastAsia="zh-CN"/>
                <w14:textFill>
                  <w14:solidFill>
                    <w14:schemeClr w14:val="tx1"/>
                  </w14:solidFill>
                </w14:textFill>
              </w:rPr>
              <w:t>1</w:t>
            </w:r>
            <w:r>
              <w:rPr>
                <w:rFonts w:hint="eastAsia" w:ascii="宋体" w:hAnsi="宋体"/>
                <w:b/>
                <w:bCs/>
                <w:color w:val="000000" w:themeColor="text1"/>
                <w:highlight w:val="none"/>
                <w14:textFill>
                  <w14:solidFill>
                    <w14:schemeClr w14:val="tx1"/>
                  </w14:solidFill>
                </w14:textFill>
              </w:rPr>
              <w:t>分</w:t>
            </w:r>
            <w:r>
              <w:rPr>
                <w:rFonts w:hint="eastAsia" w:ascii="宋体" w:hAnsi="宋体"/>
                <w:b/>
                <w:bCs/>
                <w:color w:val="000000" w:themeColor="text1"/>
                <w:highlight w:val="none"/>
                <w:lang w:eastAsia="zh-CN"/>
                <w14:textFill>
                  <w14:solidFill>
                    <w14:schemeClr w14:val="tx1"/>
                  </w14:solidFill>
                </w14:textFill>
              </w:rPr>
              <w:t>，</w:t>
            </w:r>
            <w:r>
              <w:rPr>
                <w:rFonts w:hint="eastAsia" w:ascii="宋体" w:hAnsi="宋体"/>
                <w:b/>
                <w:bCs/>
                <w:color w:val="000000" w:themeColor="text1"/>
                <w:highlight w:val="none"/>
                <w:lang w:val="en-US" w:eastAsia="zh-CN"/>
                <w14:textFill>
                  <w14:solidFill>
                    <w14:schemeClr w14:val="tx1"/>
                  </w14:solidFill>
                </w14:textFill>
              </w:rPr>
              <w:t>分数扣完为止</w:t>
            </w:r>
            <w:r>
              <w:rPr>
                <w:rFonts w:hint="eastAsia" w:ascii="宋体" w:hAnsi="宋体"/>
                <w:b/>
                <w:bCs/>
                <w:color w:val="000000" w:themeColor="text1"/>
                <w:highlight w:val="none"/>
                <w14:textFill>
                  <w14:solidFill>
                    <w14:schemeClr w14:val="tx1"/>
                  </w14:solidFill>
                </w14:textFill>
              </w:rPr>
              <w:t>。</w:t>
            </w:r>
          </w:p>
          <w:p w14:paraId="2EAE4B0C">
            <w:pPr>
              <w:keepNext w:val="0"/>
              <w:keepLines w:val="0"/>
              <w:suppressLineNumbers w:val="0"/>
              <w:spacing w:before="0" w:beforeAutospacing="0" w:after="0" w:afterAutospacing="0"/>
              <w:ind w:left="0" w:right="0" w:firstLine="0" w:firstLineChars="0"/>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t>注：</w:t>
            </w:r>
            <w:r>
              <w:rPr>
                <w:rFonts w:hint="eastAsia" w:ascii="宋体" w:hAnsi="宋体"/>
                <w:b/>
                <w:bCs/>
                <w:color w:val="000000" w:themeColor="text1"/>
                <w:highlight w:val="none"/>
                <w14:textFill>
                  <w14:solidFill>
                    <w14:schemeClr w14:val="tx1"/>
                  </w14:solidFill>
                </w14:textFill>
              </w:rPr>
              <w:t>标注“★”的条款须提供最新技术支持资料支持技术规格偏离表应答</w:t>
            </w:r>
            <w:r>
              <w:rPr>
                <w:rFonts w:hint="eastAsia" w:ascii="宋体" w:hAnsi="宋体"/>
                <w:b/>
                <w:bCs/>
                <w:color w:val="000000" w:themeColor="text1"/>
                <w:highlight w:val="none"/>
                <w:lang w:eastAsia="zh-CN"/>
                <w14:textFill>
                  <w14:solidFill>
                    <w14:schemeClr w14:val="tx1"/>
                  </w14:solidFill>
                </w14:textFill>
              </w:rPr>
              <w:t>（</w:t>
            </w:r>
            <w:r>
              <w:rPr>
                <w:rFonts w:hint="eastAsia" w:ascii="宋体" w:hAnsi="宋体"/>
                <w:b/>
                <w:bCs/>
                <w:color w:val="000000" w:themeColor="text1"/>
                <w:highlight w:val="none"/>
                <w:lang w:val="en-US" w:eastAsia="zh-CN"/>
                <w14:textFill>
                  <w14:solidFill>
                    <w14:schemeClr w14:val="tx1"/>
                  </w14:solidFill>
                </w14:textFill>
              </w:rPr>
              <w:t>以采购需求及技术要求中注明的要求为准）</w:t>
            </w:r>
            <w:r>
              <w:rPr>
                <w:rFonts w:hint="eastAsia" w:ascii="宋体" w:hAnsi="宋体"/>
                <w:b/>
                <w:bCs/>
                <w:color w:val="000000" w:themeColor="text1"/>
                <w:highlight w:val="none"/>
                <w14:textFill>
                  <w14:solidFill>
                    <w14:schemeClr w14:val="tx1"/>
                  </w14:solidFill>
                </w14:textFill>
              </w:rPr>
              <w:t>，若无支持资料应答的，评标委员会在评审时可以视为投标人不响应该条技术条款的规定。未标注 “★”的条款除采购需求中特别说明需要提供技术支持资料外，其余的可以技术规格偏离表应答为准。</w:t>
            </w:r>
          </w:p>
        </w:tc>
      </w:tr>
      <w:tr w14:paraId="5BDDC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noWrap w:val="0"/>
            <w:vAlign w:val="center"/>
          </w:tcPr>
          <w:p w14:paraId="4CC07644">
            <w:pPr>
              <w:rPr>
                <w:rFonts w:ascii="宋体" w:hAnsi="宋体"/>
                <w:sz w:val="22"/>
                <w:szCs w:val="21"/>
              </w:rPr>
            </w:pPr>
          </w:p>
        </w:tc>
        <w:tc>
          <w:tcPr>
            <w:tcW w:w="1276" w:type="dxa"/>
            <w:vMerge w:val="continue"/>
            <w:noWrap w:val="0"/>
            <w:vAlign w:val="center"/>
          </w:tcPr>
          <w:p w14:paraId="06E8A56F">
            <w:pPr>
              <w:rPr>
                <w:rFonts w:ascii="宋体" w:hAnsi="宋体"/>
                <w:sz w:val="22"/>
                <w:szCs w:val="21"/>
              </w:rPr>
            </w:pPr>
          </w:p>
        </w:tc>
        <w:tc>
          <w:tcPr>
            <w:tcW w:w="1853" w:type="dxa"/>
            <w:noWrap w:val="0"/>
            <w:vAlign w:val="center"/>
          </w:tcPr>
          <w:p w14:paraId="39423E1F">
            <w:pPr>
              <w:jc w:val="center"/>
              <w:rPr>
                <w:rFonts w:ascii="宋体" w:hAnsi="宋体"/>
                <w:sz w:val="22"/>
                <w:szCs w:val="21"/>
              </w:rPr>
            </w:pPr>
            <w:r>
              <w:rPr>
                <w:rFonts w:ascii="宋体" w:hAnsi="宋体" w:cs="宋体"/>
                <w:sz w:val="22"/>
                <w:szCs w:val="21"/>
              </w:rPr>
              <w:t>4</w:t>
            </w:r>
            <w:r>
              <w:rPr>
                <w:rFonts w:hint="eastAsia" w:ascii="宋体" w:hAnsi="宋体" w:cs="宋体"/>
                <w:sz w:val="22"/>
                <w:szCs w:val="21"/>
              </w:rPr>
              <w:t>、商务</w:t>
            </w:r>
            <w:r>
              <w:rPr>
                <w:rFonts w:hint="eastAsia" w:ascii="宋体" w:hAnsi="宋体"/>
                <w:sz w:val="22"/>
                <w:szCs w:val="21"/>
              </w:rPr>
              <w:t>部分</w:t>
            </w:r>
          </w:p>
          <w:p w14:paraId="43EAD1CD">
            <w:pPr>
              <w:jc w:val="center"/>
              <w:rPr>
                <w:rFonts w:ascii="宋体" w:hAnsi="宋体"/>
                <w:sz w:val="22"/>
                <w:szCs w:val="21"/>
              </w:rPr>
            </w:pPr>
            <w:r>
              <w:rPr>
                <w:rFonts w:hint="eastAsia" w:ascii="宋体" w:hAnsi="宋体"/>
                <w:sz w:val="22"/>
                <w:szCs w:val="21"/>
              </w:rPr>
              <w:t>评审F</w:t>
            </w:r>
            <w:r>
              <w:rPr>
                <w:rFonts w:ascii="宋体" w:hAnsi="宋体"/>
                <w:sz w:val="22"/>
                <w:szCs w:val="21"/>
              </w:rPr>
              <w:t>2</w:t>
            </w:r>
          </w:p>
          <w:p w14:paraId="4EDF41B3">
            <w:pPr>
              <w:jc w:val="center"/>
              <w:rPr>
                <w:rFonts w:ascii="宋体" w:hAnsi="宋体" w:cs="宋体"/>
                <w:sz w:val="22"/>
                <w:szCs w:val="21"/>
              </w:rPr>
            </w:pPr>
            <w:r>
              <w:rPr>
                <w:rFonts w:hint="eastAsia" w:ascii="宋体" w:hAnsi="宋体"/>
                <w:sz w:val="22"/>
                <w:szCs w:val="21"/>
              </w:rPr>
              <w:t>（满分</w:t>
            </w:r>
            <w:r>
              <w:rPr>
                <w:rFonts w:ascii="宋体" w:hAnsi="宋体"/>
                <w:sz w:val="22"/>
                <w:szCs w:val="21"/>
              </w:rPr>
              <w:t>20</w:t>
            </w:r>
            <w:r>
              <w:rPr>
                <w:rFonts w:hint="eastAsia" w:ascii="宋体" w:hAnsi="宋体"/>
                <w:sz w:val="22"/>
                <w:szCs w:val="21"/>
              </w:rPr>
              <w:t>分）</w:t>
            </w:r>
          </w:p>
        </w:tc>
        <w:tc>
          <w:tcPr>
            <w:tcW w:w="5943" w:type="dxa"/>
            <w:noWrap w:val="0"/>
            <w:vAlign w:val="center"/>
          </w:tcPr>
          <w:p w14:paraId="3A551538">
            <w:pPr>
              <w:pStyle w:val="13"/>
              <w:tabs>
                <w:tab w:val="left" w:pos="2472"/>
              </w:tabs>
              <w:spacing w:line="480" w:lineRule="exact"/>
              <w:rPr>
                <w:rFonts w:hAnsi="宋体" w:cs="宋体"/>
                <w:b/>
                <w:sz w:val="22"/>
                <w:szCs w:val="21"/>
              </w:rPr>
            </w:pPr>
            <w:r>
              <w:rPr>
                <w:rFonts w:hint="eastAsia" w:hAnsi="宋体" w:cs="宋体"/>
                <w:b/>
                <w:sz w:val="22"/>
                <w:szCs w:val="21"/>
              </w:rPr>
              <w:t>1</w:t>
            </w:r>
            <w:r>
              <w:rPr>
                <w:rFonts w:hint="eastAsia" w:hAnsi="宋体" w:cs="宋体"/>
                <w:b/>
                <w:sz w:val="22"/>
                <w:szCs w:val="21"/>
                <w:lang w:eastAsia="zh-CN"/>
              </w:rPr>
              <w:t>.</w:t>
            </w:r>
            <w:r>
              <w:rPr>
                <w:rFonts w:hint="eastAsia" w:hAnsi="宋体" w:cs="宋体"/>
                <w:b/>
                <w:sz w:val="22"/>
                <w:szCs w:val="21"/>
              </w:rPr>
              <w:t>商务指标响应评分（满分</w:t>
            </w:r>
            <w:r>
              <w:rPr>
                <w:rFonts w:hint="eastAsia" w:hAnsi="宋体" w:cs="宋体"/>
                <w:b/>
                <w:sz w:val="22"/>
                <w:szCs w:val="21"/>
                <w:lang w:val="en-US" w:eastAsia="zh-CN"/>
              </w:rPr>
              <w:t>2</w:t>
            </w:r>
            <w:r>
              <w:rPr>
                <w:rFonts w:hint="eastAsia" w:hAnsi="宋体" w:cs="宋体"/>
                <w:b/>
                <w:sz w:val="22"/>
                <w:szCs w:val="21"/>
              </w:rPr>
              <w:t>分）</w:t>
            </w:r>
          </w:p>
          <w:p w14:paraId="276B74B0">
            <w:pPr>
              <w:snapToGrid w:val="0"/>
              <w:spacing w:line="360" w:lineRule="exact"/>
              <w:jc w:val="left"/>
              <w:rPr>
                <w:rFonts w:hAnsi="宋体" w:cs="宋体"/>
                <w:b/>
                <w:bCs/>
                <w:sz w:val="22"/>
                <w:szCs w:val="21"/>
              </w:rPr>
            </w:pPr>
            <w:r>
              <w:rPr>
                <w:rFonts w:hint="eastAsia" w:ascii="宋体" w:hAnsi="宋体"/>
                <w:bCs/>
                <w:sz w:val="22"/>
                <w:szCs w:val="21"/>
              </w:rPr>
              <w:t>根据投标文件对招标文件商务指标的响应程度进行评分，“合同条款前附表”中的要求，每出现一项不满足招标文件</w:t>
            </w:r>
            <w:r>
              <w:rPr>
                <w:rFonts w:hint="eastAsia" w:ascii="宋体" w:hAnsi="宋体"/>
                <w:bCs/>
                <w:sz w:val="22"/>
                <w:szCs w:val="21"/>
                <w:lang w:eastAsia="zh-CN"/>
              </w:rPr>
              <w:t>扣</w:t>
            </w:r>
            <w:r>
              <w:rPr>
                <w:rFonts w:hint="eastAsia" w:ascii="宋体" w:hAnsi="宋体"/>
                <w:bCs/>
                <w:sz w:val="22"/>
                <w:szCs w:val="21"/>
                <w:lang w:val="en-US" w:eastAsia="zh-CN"/>
              </w:rPr>
              <w:t>0.5</w:t>
            </w:r>
            <w:r>
              <w:rPr>
                <w:rFonts w:hint="eastAsia" w:ascii="宋体" w:hAnsi="宋体"/>
                <w:bCs/>
                <w:sz w:val="22"/>
                <w:szCs w:val="21"/>
              </w:rPr>
              <w:t>分。</w:t>
            </w:r>
          </w:p>
          <w:p w14:paraId="137EE2D1">
            <w:pPr>
              <w:pStyle w:val="13"/>
              <w:tabs>
                <w:tab w:val="left" w:pos="2472"/>
              </w:tabs>
              <w:spacing w:line="480" w:lineRule="exact"/>
              <w:rPr>
                <w:rFonts w:hAnsi="宋体" w:cs="宋体"/>
                <w:b/>
                <w:bCs/>
                <w:sz w:val="22"/>
                <w:szCs w:val="21"/>
              </w:rPr>
            </w:pPr>
            <w:r>
              <w:rPr>
                <w:rFonts w:hint="eastAsia" w:hAnsi="宋体" w:cs="宋体"/>
                <w:b/>
                <w:bCs/>
                <w:sz w:val="22"/>
                <w:szCs w:val="21"/>
              </w:rPr>
              <w:t>2</w:t>
            </w:r>
            <w:r>
              <w:rPr>
                <w:rFonts w:hint="eastAsia" w:hAnsi="宋体" w:cs="宋体"/>
                <w:b/>
                <w:bCs/>
                <w:sz w:val="22"/>
                <w:szCs w:val="21"/>
                <w:lang w:eastAsia="zh-CN"/>
              </w:rPr>
              <w:t>.</w:t>
            </w:r>
            <w:r>
              <w:rPr>
                <w:rFonts w:hint="eastAsia" w:hAnsi="宋体" w:cs="宋体"/>
                <w:b/>
                <w:bCs/>
                <w:sz w:val="22"/>
                <w:szCs w:val="21"/>
              </w:rPr>
              <w:t>实施方案评分（满分</w:t>
            </w:r>
            <w:r>
              <w:rPr>
                <w:rFonts w:hint="eastAsia" w:hAnsi="宋体" w:cs="宋体"/>
                <w:b/>
                <w:bCs/>
                <w:sz w:val="22"/>
                <w:szCs w:val="21"/>
                <w:lang w:val="en-US" w:eastAsia="zh-CN"/>
              </w:rPr>
              <w:t>8</w:t>
            </w:r>
            <w:r>
              <w:rPr>
                <w:rFonts w:hint="eastAsia" w:hAnsi="宋体" w:cs="宋体"/>
                <w:b/>
                <w:bCs/>
                <w:sz w:val="22"/>
                <w:szCs w:val="21"/>
              </w:rPr>
              <w:t>分）</w:t>
            </w:r>
          </w:p>
          <w:p w14:paraId="761A7DB4">
            <w:pPr>
              <w:pStyle w:val="28"/>
              <w:ind w:firstLine="0" w:firstLineChars="0"/>
              <w:jc w:val="left"/>
              <w:rPr>
                <w:rFonts w:hint="eastAsia" w:ascii="宋体" w:hAnsi="宋体"/>
                <w:sz w:val="22"/>
                <w:szCs w:val="21"/>
              </w:rPr>
            </w:pPr>
            <w:r>
              <w:rPr>
                <w:rFonts w:hint="eastAsia" w:ascii="宋体" w:hAnsi="宋体"/>
                <w:sz w:val="22"/>
                <w:szCs w:val="21"/>
              </w:rPr>
              <w:t>根据投标人提供的实施方案进行评审及评分，方案应包含</w:t>
            </w:r>
            <w:r>
              <w:rPr>
                <w:rFonts w:hint="eastAsia" w:ascii="宋体" w:hAnsi="宋体"/>
                <w:b/>
                <w:sz w:val="22"/>
                <w:szCs w:val="21"/>
              </w:rPr>
              <w:t>①供货计划安排②质量承诺及保证措施；</w:t>
            </w:r>
            <w:r>
              <w:rPr>
                <w:rFonts w:hint="eastAsia" w:ascii="宋体" w:hAnsi="宋体"/>
                <w:sz w:val="22"/>
                <w:szCs w:val="21"/>
              </w:rPr>
              <w:t>每有1项不满足项目实际情况的扣</w:t>
            </w:r>
            <w:r>
              <w:rPr>
                <w:rFonts w:hint="eastAsia" w:ascii="宋体" w:hAnsi="宋体"/>
                <w:sz w:val="22"/>
                <w:szCs w:val="21"/>
                <w:lang w:val="en-US" w:eastAsia="zh-CN"/>
              </w:rPr>
              <w:t>4</w:t>
            </w:r>
            <w:r>
              <w:rPr>
                <w:rFonts w:hint="eastAsia" w:ascii="宋体" w:hAnsi="宋体"/>
                <w:sz w:val="22"/>
                <w:szCs w:val="21"/>
              </w:rPr>
              <w:t>分；每有1项不具专业性或不可行的扣</w:t>
            </w:r>
            <w:r>
              <w:rPr>
                <w:rFonts w:hint="eastAsia" w:ascii="宋体" w:hAnsi="宋体"/>
                <w:sz w:val="22"/>
                <w:szCs w:val="21"/>
                <w:lang w:val="en-US" w:eastAsia="zh-CN"/>
              </w:rPr>
              <w:t>2</w:t>
            </w:r>
            <w:r>
              <w:rPr>
                <w:rFonts w:hint="eastAsia" w:ascii="宋体" w:hAnsi="宋体"/>
                <w:sz w:val="22"/>
                <w:szCs w:val="21"/>
              </w:rPr>
              <w:t>分。</w:t>
            </w:r>
          </w:p>
          <w:p w14:paraId="3F3366EB">
            <w:pPr>
              <w:snapToGrid w:val="0"/>
              <w:spacing w:line="280" w:lineRule="exact"/>
              <w:jc w:val="left"/>
              <w:rPr>
                <w:rFonts w:ascii="宋体" w:hAnsi="宋体" w:cs="宋体"/>
                <w:b/>
                <w:sz w:val="22"/>
                <w:szCs w:val="21"/>
              </w:rPr>
            </w:pPr>
          </w:p>
          <w:p w14:paraId="43C84E4D">
            <w:pPr>
              <w:snapToGrid w:val="0"/>
              <w:spacing w:line="280" w:lineRule="exact"/>
              <w:jc w:val="left"/>
              <w:rPr>
                <w:rFonts w:ascii="宋体" w:hAnsi="宋体" w:cs="宋体"/>
                <w:b/>
                <w:sz w:val="22"/>
                <w:szCs w:val="21"/>
              </w:rPr>
            </w:pPr>
            <w:r>
              <w:rPr>
                <w:rFonts w:hint="eastAsia" w:ascii="宋体" w:hAnsi="宋体" w:cs="宋体"/>
                <w:b/>
                <w:sz w:val="22"/>
                <w:szCs w:val="21"/>
              </w:rPr>
              <w:t>3</w:t>
            </w:r>
            <w:r>
              <w:rPr>
                <w:rFonts w:hint="eastAsia" w:ascii="宋体" w:hAnsi="宋体" w:cs="宋体"/>
                <w:b/>
                <w:sz w:val="22"/>
                <w:szCs w:val="21"/>
                <w:lang w:eastAsia="zh-CN"/>
              </w:rPr>
              <w:t>.</w:t>
            </w:r>
            <w:r>
              <w:rPr>
                <w:rFonts w:hint="eastAsia" w:ascii="宋体" w:hAnsi="宋体" w:cs="宋体"/>
                <w:b/>
                <w:sz w:val="22"/>
                <w:szCs w:val="21"/>
              </w:rPr>
              <w:t>售后服务评分（满分</w:t>
            </w:r>
            <w:r>
              <w:rPr>
                <w:rFonts w:hint="eastAsia" w:ascii="宋体" w:hAnsi="宋体" w:cs="宋体"/>
                <w:b/>
                <w:sz w:val="22"/>
                <w:szCs w:val="21"/>
                <w:lang w:val="en-US" w:eastAsia="zh-CN"/>
              </w:rPr>
              <w:t>10</w:t>
            </w:r>
            <w:r>
              <w:rPr>
                <w:rFonts w:hint="eastAsia" w:ascii="宋体" w:hAnsi="宋体" w:cs="宋体"/>
                <w:b/>
                <w:sz w:val="22"/>
                <w:szCs w:val="21"/>
              </w:rPr>
              <w:t>分）</w:t>
            </w:r>
          </w:p>
          <w:p w14:paraId="0527FAEB">
            <w:pPr>
              <w:pStyle w:val="28"/>
              <w:ind w:firstLine="0" w:firstLineChars="0"/>
              <w:jc w:val="left"/>
              <w:rPr>
                <w:rFonts w:hint="eastAsia" w:ascii="宋体" w:hAnsi="宋体" w:cs="宋体"/>
                <w:sz w:val="22"/>
                <w:szCs w:val="21"/>
              </w:rPr>
            </w:pPr>
            <w:r>
              <w:rPr>
                <w:rFonts w:hint="eastAsia" w:ascii="宋体" w:hAnsi="宋体"/>
                <w:sz w:val="22"/>
                <w:szCs w:val="21"/>
              </w:rPr>
              <w:t>根据投标人提供的售后服务方案、培训方案、应急预案进行评审及评分，方案应包含</w:t>
            </w:r>
            <w:r>
              <w:rPr>
                <w:rFonts w:hint="eastAsia" w:ascii="宋体" w:hAnsi="宋体"/>
                <w:b/>
                <w:sz w:val="22"/>
                <w:szCs w:val="21"/>
              </w:rPr>
              <w:t>①售后服务能力及服务保障措施；②培训计划及课程安排；③培训师资力量配备；④应急预案；⑤应急保障能力及措施；</w:t>
            </w:r>
            <w:r>
              <w:rPr>
                <w:rFonts w:hint="eastAsia" w:ascii="宋体" w:hAnsi="宋体"/>
                <w:sz w:val="22"/>
                <w:szCs w:val="21"/>
              </w:rPr>
              <w:t>每有1项不满足项目实际情况的扣</w:t>
            </w:r>
            <w:r>
              <w:rPr>
                <w:rFonts w:hint="eastAsia" w:ascii="宋体" w:hAnsi="宋体"/>
                <w:sz w:val="22"/>
                <w:szCs w:val="21"/>
                <w:lang w:val="en-US" w:eastAsia="zh-CN"/>
              </w:rPr>
              <w:t>2</w:t>
            </w:r>
            <w:r>
              <w:rPr>
                <w:rFonts w:hint="eastAsia" w:ascii="宋体" w:hAnsi="宋体"/>
                <w:sz w:val="22"/>
                <w:szCs w:val="21"/>
              </w:rPr>
              <w:t>分；每有1项不具专业性或不可行的扣</w:t>
            </w:r>
            <w:r>
              <w:rPr>
                <w:rFonts w:hint="eastAsia" w:ascii="宋体" w:hAnsi="宋体"/>
                <w:sz w:val="22"/>
                <w:szCs w:val="21"/>
                <w:lang w:val="en-US" w:eastAsia="zh-CN"/>
              </w:rPr>
              <w:t>1</w:t>
            </w:r>
            <w:r>
              <w:rPr>
                <w:rFonts w:hint="eastAsia" w:ascii="宋体" w:hAnsi="宋体"/>
                <w:sz w:val="22"/>
                <w:szCs w:val="21"/>
              </w:rPr>
              <w:t>分。</w:t>
            </w:r>
          </w:p>
        </w:tc>
      </w:tr>
      <w:tr w14:paraId="6524A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noWrap w:val="0"/>
            <w:vAlign w:val="center"/>
          </w:tcPr>
          <w:p w14:paraId="24BE999B">
            <w:pPr>
              <w:rPr>
                <w:rFonts w:ascii="宋体" w:hAnsi="宋体"/>
                <w:sz w:val="22"/>
                <w:szCs w:val="21"/>
              </w:rPr>
            </w:pPr>
          </w:p>
        </w:tc>
        <w:tc>
          <w:tcPr>
            <w:tcW w:w="1276" w:type="dxa"/>
            <w:noWrap w:val="0"/>
            <w:vAlign w:val="center"/>
          </w:tcPr>
          <w:p w14:paraId="6841905F">
            <w:pPr>
              <w:rPr>
                <w:rFonts w:ascii="宋体" w:hAnsi="宋体"/>
                <w:sz w:val="22"/>
                <w:szCs w:val="21"/>
              </w:rPr>
            </w:pPr>
          </w:p>
        </w:tc>
        <w:tc>
          <w:tcPr>
            <w:tcW w:w="1853" w:type="dxa"/>
            <w:noWrap w:val="0"/>
            <w:vAlign w:val="center"/>
          </w:tcPr>
          <w:p w14:paraId="39F3A09F">
            <w:pPr>
              <w:jc w:val="center"/>
              <w:rPr>
                <w:rFonts w:ascii="宋体" w:hAnsi="宋体"/>
                <w:sz w:val="22"/>
                <w:szCs w:val="21"/>
              </w:rPr>
            </w:pPr>
            <w:r>
              <w:rPr>
                <w:rFonts w:ascii="宋体" w:hAnsi="宋体"/>
                <w:sz w:val="22"/>
                <w:szCs w:val="21"/>
              </w:rPr>
              <w:t>5</w:t>
            </w:r>
            <w:r>
              <w:rPr>
                <w:rFonts w:hint="eastAsia" w:ascii="宋体" w:hAnsi="宋体"/>
                <w:sz w:val="22"/>
                <w:szCs w:val="21"/>
              </w:rPr>
              <w:t>、投标报价</w:t>
            </w:r>
          </w:p>
          <w:p w14:paraId="01D2E919">
            <w:pPr>
              <w:jc w:val="center"/>
              <w:rPr>
                <w:rFonts w:hint="eastAsia" w:ascii="宋体" w:hAnsi="宋体"/>
                <w:sz w:val="22"/>
                <w:szCs w:val="21"/>
              </w:rPr>
            </w:pPr>
            <w:r>
              <w:rPr>
                <w:rFonts w:hint="eastAsia" w:ascii="宋体" w:hAnsi="宋体"/>
                <w:sz w:val="22"/>
                <w:szCs w:val="21"/>
              </w:rPr>
              <w:t>评审F</w:t>
            </w:r>
            <w:r>
              <w:rPr>
                <w:rFonts w:ascii="宋体" w:hAnsi="宋体"/>
                <w:sz w:val="22"/>
                <w:szCs w:val="21"/>
              </w:rPr>
              <w:t>3</w:t>
            </w:r>
          </w:p>
          <w:p w14:paraId="7FD948DE">
            <w:pPr>
              <w:jc w:val="center"/>
              <w:rPr>
                <w:rFonts w:hint="eastAsia" w:ascii="宋体" w:hAnsi="宋体"/>
                <w:sz w:val="22"/>
                <w:szCs w:val="21"/>
              </w:rPr>
            </w:pPr>
            <w:r>
              <w:rPr>
                <w:rFonts w:hint="eastAsia" w:ascii="宋体" w:hAnsi="宋体"/>
                <w:sz w:val="22"/>
                <w:szCs w:val="21"/>
              </w:rPr>
              <w:t>（满分</w:t>
            </w:r>
            <w:r>
              <w:rPr>
                <w:rFonts w:ascii="宋体" w:hAnsi="宋体"/>
                <w:sz w:val="22"/>
                <w:szCs w:val="21"/>
              </w:rPr>
              <w:t>30</w:t>
            </w:r>
            <w:r>
              <w:rPr>
                <w:rFonts w:hint="eastAsia" w:ascii="宋体" w:hAnsi="宋体"/>
                <w:sz w:val="22"/>
                <w:szCs w:val="21"/>
              </w:rPr>
              <w:t>分）</w:t>
            </w:r>
          </w:p>
        </w:tc>
        <w:tc>
          <w:tcPr>
            <w:tcW w:w="5943" w:type="dxa"/>
            <w:noWrap w:val="0"/>
            <w:vAlign w:val="center"/>
          </w:tcPr>
          <w:p w14:paraId="74A232FB">
            <w:pPr>
              <w:adjustRightInd w:val="0"/>
              <w:rPr>
                <w:rFonts w:ascii="宋体" w:hAnsi="宋体"/>
                <w:sz w:val="22"/>
                <w:szCs w:val="21"/>
              </w:rPr>
            </w:pPr>
            <w:r>
              <w:rPr>
                <w:rFonts w:hint="eastAsia" w:ascii="宋体" w:hAnsi="宋体"/>
                <w:sz w:val="22"/>
                <w:szCs w:val="21"/>
              </w:rPr>
              <w:t xml:space="preserve">投标报价计算公式= </w:t>
            </w:r>
            <w:r>
              <w:rPr>
                <w:rFonts w:ascii="宋体" w:hAnsi="宋体"/>
                <w:position w:val="-26"/>
                <w:sz w:val="22"/>
                <w:szCs w:val="21"/>
              </w:rPr>
              <w:object>
                <v:shape id="_x0000_i1025" o:spt="75" type="#_x0000_t75" style="height:36.3pt;width:77.6pt;" o:ole="t" filled="f" o:preferrelative="t" stroked="f" coordsize="21600,21600">
                  <v:path/>
                  <v:fill on="f" focussize="0,0"/>
                  <v:stroke on="f"/>
                  <v:imagedata r:id="rId13" o:title="341228446826312"/>
                  <o:lock v:ext="edit" aspectratio="t"/>
                  <w10:wrap type="none"/>
                  <w10:anchorlock/>
                </v:shape>
                <o:OLEObject Type="Embed" ProgID="Equation.3" ShapeID="_x0000_i1025" DrawAspect="Content" ObjectID="_1468075725" r:id="rId12">
                  <o:LockedField>false</o:LockedField>
                </o:OLEObject>
              </w:object>
            </w:r>
            <w:r>
              <w:rPr>
                <w:rFonts w:hint="eastAsia" w:ascii="宋体" w:hAnsi="宋体"/>
                <w:sz w:val="22"/>
                <w:szCs w:val="21"/>
              </w:rPr>
              <w:t>×</w:t>
            </w:r>
            <w:r>
              <w:rPr>
                <w:rFonts w:ascii="宋体" w:hAnsi="宋体"/>
                <w:sz w:val="22"/>
                <w:szCs w:val="21"/>
              </w:rPr>
              <w:t>3</w:t>
            </w:r>
            <w:r>
              <w:rPr>
                <w:rFonts w:hint="eastAsia" w:ascii="宋体" w:hAnsi="宋体"/>
                <w:sz w:val="22"/>
                <w:szCs w:val="21"/>
              </w:rPr>
              <w:t>0</w:t>
            </w:r>
          </w:p>
          <w:p w14:paraId="0D58C067">
            <w:pPr>
              <w:adjustRightInd w:val="0"/>
              <w:rPr>
                <w:rFonts w:ascii="宋体" w:hAnsi="宋体"/>
                <w:sz w:val="22"/>
                <w:szCs w:val="21"/>
              </w:rPr>
            </w:pPr>
            <w:r>
              <w:rPr>
                <w:rFonts w:hint="eastAsia" w:ascii="宋体" w:hAnsi="宋体"/>
                <w:sz w:val="22"/>
                <w:szCs w:val="21"/>
              </w:rPr>
              <w:t>即：</w:t>
            </w:r>
            <w:r>
              <w:rPr>
                <w:rFonts w:ascii="宋体" w:hAnsi="宋体"/>
                <w:sz w:val="22"/>
                <w:szCs w:val="21"/>
              </w:rPr>
              <w:t>F</w:t>
            </w:r>
            <w:r>
              <w:rPr>
                <w:rFonts w:hint="eastAsia" w:ascii="宋体" w:hAnsi="宋体"/>
                <w:sz w:val="22"/>
                <w:szCs w:val="21"/>
              </w:rPr>
              <w:t>1</w:t>
            </w:r>
            <w:r>
              <w:rPr>
                <w:rFonts w:ascii="宋体" w:hAnsi="宋体"/>
                <w:sz w:val="22"/>
                <w:szCs w:val="21"/>
              </w:rPr>
              <w:t>=[C/（B1，B2，…</w:t>
            </w:r>
            <w:r>
              <w:rPr>
                <w:rFonts w:hint="eastAsia" w:ascii="宋体" w:hAnsi="宋体"/>
                <w:sz w:val="22"/>
                <w:szCs w:val="21"/>
              </w:rPr>
              <w:t>，</w:t>
            </w:r>
            <w:r>
              <w:rPr>
                <w:rFonts w:ascii="宋体" w:hAnsi="宋体"/>
                <w:sz w:val="22"/>
                <w:szCs w:val="21"/>
              </w:rPr>
              <w:t>Bn）]×3</w:t>
            </w:r>
            <w:r>
              <w:rPr>
                <w:rFonts w:hint="eastAsia" w:ascii="宋体" w:hAnsi="宋体"/>
                <w:sz w:val="22"/>
                <w:szCs w:val="21"/>
              </w:rPr>
              <w:t>0</w:t>
            </w:r>
          </w:p>
          <w:p w14:paraId="2B015363">
            <w:pPr>
              <w:adjustRightInd w:val="0"/>
              <w:rPr>
                <w:rFonts w:ascii="宋体" w:hAnsi="宋体"/>
                <w:sz w:val="22"/>
                <w:szCs w:val="21"/>
              </w:rPr>
            </w:pPr>
            <w:r>
              <w:rPr>
                <w:rFonts w:hint="eastAsia" w:ascii="宋体" w:hAnsi="宋体"/>
                <w:sz w:val="22"/>
                <w:szCs w:val="21"/>
              </w:rPr>
              <w:t>注：</w:t>
            </w:r>
            <w:r>
              <w:rPr>
                <w:rFonts w:ascii="宋体" w:hAnsi="宋体"/>
                <w:sz w:val="22"/>
                <w:szCs w:val="21"/>
              </w:rPr>
              <w:t>C为评标基准价，即经</w:t>
            </w:r>
            <w:r>
              <w:rPr>
                <w:rFonts w:hint="eastAsia" w:ascii="宋体" w:hAnsi="宋体"/>
                <w:sz w:val="22"/>
                <w:szCs w:val="21"/>
              </w:rPr>
              <w:t>符合性</w:t>
            </w:r>
            <w:r>
              <w:rPr>
                <w:rFonts w:ascii="宋体" w:hAnsi="宋体"/>
                <w:sz w:val="22"/>
                <w:szCs w:val="21"/>
              </w:rPr>
              <w:t>评审合格</w:t>
            </w:r>
            <w:r>
              <w:rPr>
                <w:rFonts w:hint="eastAsia" w:ascii="宋体" w:hAnsi="宋体"/>
                <w:sz w:val="22"/>
                <w:szCs w:val="21"/>
              </w:rPr>
              <w:t>且投标价格最低</w:t>
            </w:r>
            <w:r>
              <w:rPr>
                <w:rFonts w:ascii="宋体" w:hAnsi="宋体"/>
                <w:sz w:val="22"/>
                <w:szCs w:val="21"/>
              </w:rPr>
              <w:t>的投标报价；</w:t>
            </w:r>
          </w:p>
          <w:p w14:paraId="03A4D9B2">
            <w:pPr>
              <w:ind w:firstLine="440" w:firstLineChars="200"/>
              <w:rPr>
                <w:rFonts w:ascii="宋体" w:hAnsi="宋体"/>
                <w:sz w:val="22"/>
                <w:szCs w:val="21"/>
              </w:rPr>
            </w:pPr>
            <w:r>
              <w:rPr>
                <w:rFonts w:ascii="宋体" w:hAnsi="宋体"/>
                <w:sz w:val="22"/>
                <w:szCs w:val="21"/>
              </w:rPr>
              <w:t>B1，B2，…</w:t>
            </w:r>
            <w:r>
              <w:rPr>
                <w:rFonts w:hint="eastAsia" w:ascii="宋体" w:hAnsi="宋体"/>
                <w:sz w:val="22"/>
                <w:szCs w:val="21"/>
              </w:rPr>
              <w:t>，</w:t>
            </w:r>
            <w:r>
              <w:rPr>
                <w:rFonts w:ascii="宋体" w:hAnsi="宋体"/>
                <w:sz w:val="22"/>
                <w:szCs w:val="21"/>
              </w:rPr>
              <w:t>Bn为第n个经</w:t>
            </w:r>
            <w:r>
              <w:rPr>
                <w:rFonts w:hint="eastAsia" w:ascii="宋体" w:hAnsi="宋体"/>
                <w:sz w:val="22"/>
                <w:szCs w:val="21"/>
              </w:rPr>
              <w:t>符合性评审</w:t>
            </w:r>
            <w:r>
              <w:rPr>
                <w:rFonts w:ascii="宋体" w:hAnsi="宋体"/>
                <w:sz w:val="22"/>
                <w:szCs w:val="21"/>
              </w:rPr>
              <w:t>合格的投标报价。</w:t>
            </w:r>
          </w:p>
          <w:p w14:paraId="26CC7FCB">
            <w:pPr>
              <w:rPr>
                <w:rFonts w:ascii="宋体" w:hAnsi="宋体"/>
                <w:sz w:val="22"/>
                <w:szCs w:val="21"/>
              </w:rPr>
            </w:pPr>
            <w:r>
              <w:rPr>
                <w:rFonts w:hint="eastAsia" w:ascii="宋体" w:hAnsi="宋体"/>
                <w:sz w:val="22"/>
                <w:szCs w:val="21"/>
              </w:rPr>
              <w:t>注：1、在计算投标报价得分时，对小型或微型企业报价给予</w:t>
            </w:r>
            <w:r>
              <w:rPr>
                <w:rFonts w:ascii="宋体" w:hAnsi="宋体"/>
                <w:sz w:val="22"/>
                <w:szCs w:val="21"/>
              </w:rPr>
              <w:t>10</w:t>
            </w:r>
            <w:r>
              <w:rPr>
                <w:rFonts w:hint="eastAsia" w:ascii="宋体" w:hAnsi="宋体"/>
                <w:sz w:val="22"/>
                <w:szCs w:val="21"/>
              </w:rPr>
              <w:t>%的扣除，用扣除后的价格参加评审。</w:t>
            </w:r>
          </w:p>
          <w:p w14:paraId="482C3223">
            <w:pPr>
              <w:ind w:firstLine="440" w:firstLineChars="200"/>
              <w:rPr>
                <w:rFonts w:ascii="宋体" w:hAnsi="宋体"/>
                <w:sz w:val="22"/>
              </w:rPr>
            </w:pPr>
            <w:r>
              <w:rPr>
                <w:rFonts w:ascii="宋体" w:hAnsi="宋体"/>
                <w:sz w:val="22"/>
              </w:rPr>
              <w:t>2</w:t>
            </w:r>
            <w:r>
              <w:rPr>
                <w:rFonts w:hint="eastAsia" w:ascii="宋体" w:hAnsi="宋体"/>
                <w:sz w:val="22"/>
              </w:rPr>
              <w:t>、残疾人福利性单位、监狱企业视同小型、微型企业。</w:t>
            </w:r>
          </w:p>
          <w:p w14:paraId="2BB1FEE8">
            <w:pPr>
              <w:ind w:firstLine="440" w:firstLineChars="200"/>
              <w:rPr>
                <w:rFonts w:hint="eastAsia" w:ascii="宋体" w:hAnsi="宋体"/>
                <w:sz w:val="22"/>
                <w:szCs w:val="21"/>
                <w:u w:val="single"/>
              </w:rPr>
            </w:pPr>
            <w:r>
              <w:rPr>
                <w:rFonts w:hint="eastAsia" w:ascii="宋体" w:hAnsi="宋体"/>
                <w:sz w:val="22"/>
              </w:rPr>
              <w:t>3、监狱企业或残疾人福利性单位属于小型、微型企业的，不重复计算，只进行一次价格扣除。</w:t>
            </w:r>
          </w:p>
        </w:tc>
      </w:tr>
    </w:tbl>
    <w:p w14:paraId="618912E4">
      <w:pPr>
        <w:pStyle w:val="13"/>
        <w:tabs>
          <w:tab w:val="left" w:pos="2472"/>
        </w:tabs>
        <w:snapToGrid w:val="0"/>
        <w:spacing w:line="360" w:lineRule="auto"/>
        <w:rPr>
          <w:rFonts w:hint="eastAsia" w:hAnsi="宋体"/>
          <w:b/>
          <w:bCs/>
          <w:sz w:val="24"/>
        </w:rPr>
      </w:pPr>
    </w:p>
    <w:p w14:paraId="0E505E94">
      <w:pPr>
        <w:pStyle w:val="13"/>
        <w:tabs>
          <w:tab w:val="left" w:pos="2472"/>
        </w:tabs>
        <w:snapToGrid w:val="0"/>
        <w:spacing w:line="360" w:lineRule="auto"/>
        <w:rPr>
          <w:rFonts w:hint="eastAsia" w:hAnsi="宋体"/>
          <w:b/>
          <w:bCs/>
          <w:sz w:val="24"/>
        </w:rPr>
      </w:pPr>
    </w:p>
    <w:p w14:paraId="326E33B5">
      <w:pPr>
        <w:pStyle w:val="13"/>
        <w:tabs>
          <w:tab w:val="left" w:pos="2472"/>
        </w:tabs>
        <w:snapToGrid w:val="0"/>
        <w:spacing w:line="360" w:lineRule="auto"/>
        <w:outlineLvl w:val="1"/>
        <w:rPr>
          <w:rFonts w:hAnsi="宋体"/>
          <w:b/>
          <w:bCs/>
          <w:sz w:val="24"/>
        </w:rPr>
      </w:pPr>
      <w:r>
        <w:rPr>
          <w:rFonts w:hint="eastAsia" w:hAnsi="宋体"/>
          <w:b/>
          <w:bCs/>
          <w:sz w:val="24"/>
        </w:rPr>
        <w:t>1.评标方法：</w:t>
      </w:r>
    </w:p>
    <w:p w14:paraId="7A88B487">
      <w:pPr>
        <w:pStyle w:val="15"/>
        <w:tabs>
          <w:tab w:val="left" w:pos="540"/>
        </w:tabs>
        <w:adjustRightInd w:val="0"/>
        <w:snapToGrid w:val="0"/>
        <w:spacing w:after="0" w:line="360" w:lineRule="auto"/>
        <w:ind w:left="0" w:leftChars="0"/>
        <w:rPr>
          <w:rFonts w:ascii="宋体" w:hAnsi="宋体"/>
          <w:b/>
          <w:bCs/>
          <w:szCs w:val="21"/>
        </w:rPr>
      </w:pPr>
      <w:r>
        <w:rPr>
          <w:rFonts w:hint="eastAsia" w:ascii="宋体" w:hAnsi="宋体"/>
          <w:b/>
          <w:bCs/>
          <w:szCs w:val="21"/>
        </w:rPr>
        <w:t>1.1本次评标采用综合评分法。</w:t>
      </w:r>
      <w:r>
        <w:rPr>
          <w:rFonts w:hint="eastAsia" w:ascii="宋体" w:hAnsi="宋体"/>
          <w:bCs/>
          <w:szCs w:val="21"/>
        </w:rPr>
        <w:t>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得分相同的，按投标报价由低到高顺序推荐;评标总得分及投标报价相等时，评标委员会将依次按技术部分得分高优先、商务部分得分高优先的顺序推荐；所有得分均相等的，按主要技术指标高优先、质保期长优先、交货时间短优先、故障到达时间短优先的顺序推荐中标候选人。</w:t>
      </w:r>
    </w:p>
    <w:p w14:paraId="3D0E2651">
      <w:pPr>
        <w:pStyle w:val="15"/>
        <w:tabs>
          <w:tab w:val="left" w:pos="540"/>
        </w:tabs>
        <w:adjustRightInd w:val="0"/>
        <w:snapToGrid w:val="0"/>
        <w:spacing w:after="0" w:line="360" w:lineRule="auto"/>
        <w:ind w:left="0" w:leftChars="0"/>
        <w:outlineLvl w:val="1"/>
        <w:rPr>
          <w:rFonts w:ascii="宋体" w:hAnsi="宋体"/>
          <w:b/>
          <w:szCs w:val="21"/>
        </w:rPr>
      </w:pPr>
      <w:r>
        <w:rPr>
          <w:rFonts w:hint="eastAsia" w:ascii="宋体" w:hAnsi="宋体"/>
          <w:b/>
          <w:szCs w:val="21"/>
        </w:rPr>
        <w:t>2.政府采购政策：</w:t>
      </w:r>
    </w:p>
    <w:p w14:paraId="43FAE29C">
      <w:pPr>
        <w:snapToGrid w:val="0"/>
        <w:spacing w:line="360" w:lineRule="auto"/>
        <w:outlineLvl w:val="2"/>
        <w:rPr>
          <w:rFonts w:ascii="宋体" w:hAnsi="宋体"/>
          <w:b/>
          <w:szCs w:val="21"/>
        </w:rPr>
      </w:pPr>
      <w:r>
        <w:rPr>
          <w:rFonts w:ascii="宋体" w:hAnsi="宋体"/>
          <w:b/>
          <w:szCs w:val="21"/>
        </w:rPr>
        <w:t>2.1</w:t>
      </w:r>
      <w:r>
        <w:rPr>
          <w:rFonts w:hint="eastAsia" w:ascii="宋体" w:hAnsi="宋体"/>
          <w:b/>
          <w:szCs w:val="21"/>
        </w:rPr>
        <w:t>中小企业扶持政策</w:t>
      </w:r>
    </w:p>
    <w:p w14:paraId="322A9E40">
      <w:pPr>
        <w:pStyle w:val="13"/>
        <w:tabs>
          <w:tab w:val="left" w:pos="2472"/>
        </w:tabs>
        <w:snapToGrid w:val="0"/>
        <w:spacing w:line="360" w:lineRule="auto"/>
        <w:rPr>
          <w:rFonts w:hAnsi="宋体"/>
          <w:szCs w:val="21"/>
        </w:rPr>
      </w:pPr>
      <w:r>
        <w:rPr>
          <w:rFonts w:hAnsi="宋体"/>
          <w:szCs w:val="21"/>
        </w:rPr>
        <w:t>2</w:t>
      </w:r>
      <w:r>
        <w:rPr>
          <w:rFonts w:hint="eastAsia" w:hAnsi="宋体"/>
          <w:szCs w:val="21"/>
        </w:rPr>
        <w:t>.</w:t>
      </w:r>
      <w:r>
        <w:rPr>
          <w:rFonts w:hAnsi="宋体"/>
          <w:szCs w:val="21"/>
        </w:rPr>
        <w:t>1</w:t>
      </w:r>
      <w:r>
        <w:rPr>
          <w:rFonts w:hint="eastAsia" w:hAnsi="宋体"/>
          <w:szCs w:val="21"/>
        </w:rPr>
        <w:t>.1根据《</w:t>
      </w:r>
      <w:r>
        <w:rPr>
          <w:rFonts w:hAnsi="宋体"/>
          <w:szCs w:val="21"/>
        </w:rPr>
        <w:t>关于印发</w:t>
      </w:r>
      <w:r>
        <w:rPr>
          <w:rFonts w:hint="eastAsia" w:hAnsi="宋体"/>
          <w:szCs w:val="21"/>
        </w:rPr>
        <w:t>&lt;政府采购促进中小企业发展管理办法&gt;</w:t>
      </w:r>
      <w:r>
        <w:rPr>
          <w:rFonts w:hAnsi="宋体"/>
          <w:szCs w:val="21"/>
        </w:rPr>
        <w:t>的通知</w:t>
      </w:r>
      <w:r>
        <w:rPr>
          <w:rFonts w:hint="eastAsia" w:hAnsi="宋体"/>
          <w:szCs w:val="21"/>
        </w:rPr>
        <w:t>》（财库【2020】46号）的规定，供应商提供的货物、工程或者服务符合下列情形的，享受评标方法中小企业扶持政策：</w:t>
      </w:r>
    </w:p>
    <w:p w14:paraId="5EEA0948">
      <w:pPr>
        <w:pStyle w:val="13"/>
        <w:tabs>
          <w:tab w:val="left" w:pos="2472"/>
        </w:tabs>
        <w:snapToGrid w:val="0"/>
        <w:spacing w:line="360" w:lineRule="auto"/>
        <w:rPr>
          <w:rFonts w:hAnsi="宋体"/>
          <w:szCs w:val="21"/>
        </w:rPr>
      </w:pPr>
      <w:r>
        <w:rPr>
          <w:rFonts w:hint="eastAsia" w:hAnsi="宋体"/>
          <w:szCs w:val="21"/>
        </w:rPr>
        <w:t>（一）在货物采购项目中，货物由中小企业制造，即货物由中小企业生产且使用该中小企业商号或者注册商标；</w:t>
      </w:r>
    </w:p>
    <w:p w14:paraId="0126945B">
      <w:pPr>
        <w:pStyle w:val="13"/>
        <w:tabs>
          <w:tab w:val="left" w:pos="2472"/>
        </w:tabs>
        <w:snapToGrid w:val="0"/>
        <w:spacing w:line="360" w:lineRule="auto"/>
        <w:rPr>
          <w:rFonts w:hAnsi="宋体"/>
          <w:szCs w:val="21"/>
        </w:rPr>
      </w:pPr>
      <w:r>
        <w:rPr>
          <w:rFonts w:hint="eastAsia" w:hAnsi="宋体"/>
          <w:szCs w:val="21"/>
        </w:rPr>
        <w:t>（二）在工程采购项目中，工程由中小企业承建，即工程施工单位为中小企业；</w:t>
      </w:r>
    </w:p>
    <w:p w14:paraId="027BBB50">
      <w:pPr>
        <w:pStyle w:val="13"/>
        <w:tabs>
          <w:tab w:val="left" w:pos="2472"/>
        </w:tabs>
        <w:snapToGrid w:val="0"/>
        <w:spacing w:line="360" w:lineRule="auto"/>
        <w:rPr>
          <w:rFonts w:hAnsi="宋体"/>
          <w:szCs w:val="21"/>
        </w:rPr>
      </w:pPr>
      <w:r>
        <w:rPr>
          <w:rFonts w:hint="eastAsia" w:hAnsi="宋体"/>
          <w:szCs w:val="21"/>
        </w:rPr>
        <w:t>（三）在服务采购项目中，服务由中小企业承接，即提供服务的人员为中小企业依照《中华人民共和国劳动合同法》订立劳动合同的从业人员。</w:t>
      </w:r>
    </w:p>
    <w:p w14:paraId="52CA8371">
      <w:pPr>
        <w:pStyle w:val="13"/>
        <w:tabs>
          <w:tab w:val="left" w:pos="2472"/>
        </w:tabs>
        <w:snapToGrid w:val="0"/>
        <w:spacing w:line="360" w:lineRule="auto"/>
        <w:rPr>
          <w:rFonts w:hAnsi="宋体"/>
          <w:szCs w:val="21"/>
        </w:rPr>
      </w:pPr>
      <w:r>
        <w:rPr>
          <w:rFonts w:hint="eastAsia" w:hAnsi="宋体"/>
          <w:szCs w:val="21"/>
        </w:rPr>
        <w:t>在货物采购项目中，供应商提供的货物既有中小企业制造货物，也有大型企业制造货物的，不享受评标方法规定的中小企业扶持政策。</w:t>
      </w:r>
    </w:p>
    <w:p w14:paraId="73A042C2">
      <w:pPr>
        <w:pStyle w:val="13"/>
        <w:tabs>
          <w:tab w:val="left" w:pos="2472"/>
        </w:tabs>
        <w:snapToGrid w:val="0"/>
        <w:spacing w:line="360" w:lineRule="auto"/>
        <w:rPr>
          <w:rFonts w:hAnsi="宋体"/>
          <w:szCs w:val="21"/>
        </w:rPr>
      </w:pPr>
      <w:r>
        <w:rPr>
          <w:rFonts w:hint="eastAsia" w:hAnsi="宋体"/>
          <w:szCs w:val="21"/>
        </w:rPr>
        <w:t>以联合体形式参加政府采购活动，联合体各方均为中小企业的，联合体视同中小企业。其中，联合体各方均为小微企业的，联合体视同小微企业。</w:t>
      </w:r>
    </w:p>
    <w:p w14:paraId="5FC04F18">
      <w:pPr>
        <w:pStyle w:val="13"/>
        <w:tabs>
          <w:tab w:val="left" w:pos="2472"/>
        </w:tabs>
        <w:snapToGrid w:val="0"/>
        <w:spacing w:line="360" w:lineRule="auto"/>
        <w:rPr>
          <w:rFonts w:hAnsi="宋体"/>
          <w:szCs w:val="21"/>
        </w:rPr>
      </w:pPr>
      <w:r>
        <w:rPr>
          <w:rFonts w:hAnsi="宋体"/>
          <w:szCs w:val="21"/>
        </w:rPr>
        <w:t>2</w:t>
      </w:r>
      <w:r>
        <w:rPr>
          <w:rFonts w:hint="eastAsia" w:hAnsi="宋体"/>
          <w:szCs w:val="21"/>
        </w:rPr>
        <w:t>.</w:t>
      </w:r>
      <w:r>
        <w:rPr>
          <w:rFonts w:hAnsi="宋体"/>
          <w:szCs w:val="21"/>
        </w:rPr>
        <w:t>1</w:t>
      </w:r>
      <w:r>
        <w:rPr>
          <w:rFonts w:hint="eastAsia" w:hAnsi="宋体"/>
          <w:szCs w:val="21"/>
        </w:rPr>
        <w:t>.</w:t>
      </w:r>
      <w:r>
        <w:rPr>
          <w:rFonts w:hAnsi="宋体"/>
          <w:szCs w:val="21"/>
        </w:rPr>
        <w:t>2</w:t>
      </w:r>
      <w:r>
        <w:rPr>
          <w:rFonts w:hint="eastAsia" w:hAnsi="宋体"/>
          <w:szCs w:val="21"/>
        </w:rPr>
        <w:t>评标方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57DD8D68">
      <w:pPr>
        <w:pStyle w:val="13"/>
        <w:tabs>
          <w:tab w:val="left" w:pos="2472"/>
        </w:tabs>
        <w:snapToGrid w:val="0"/>
        <w:spacing w:line="360" w:lineRule="auto"/>
        <w:rPr>
          <w:rFonts w:hAnsi="宋体"/>
          <w:szCs w:val="21"/>
        </w:rPr>
      </w:pPr>
      <w:r>
        <w:rPr>
          <w:rFonts w:hint="eastAsia" w:hAnsi="宋体"/>
          <w:szCs w:val="21"/>
        </w:rPr>
        <w:t>符合中小企业划分标准的个体工商户，在政府采购活动中视同中小企业。</w:t>
      </w:r>
    </w:p>
    <w:p w14:paraId="29CAACA1">
      <w:pPr>
        <w:pStyle w:val="13"/>
        <w:tabs>
          <w:tab w:val="left" w:pos="2472"/>
        </w:tabs>
        <w:snapToGrid w:val="0"/>
        <w:spacing w:line="360" w:lineRule="auto"/>
        <w:rPr>
          <w:rFonts w:hAnsi="宋体"/>
          <w:szCs w:val="21"/>
        </w:rPr>
      </w:pPr>
      <w:r>
        <w:rPr>
          <w:rFonts w:hAnsi="宋体"/>
          <w:szCs w:val="21"/>
        </w:rPr>
        <w:t>2</w:t>
      </w:r>
      <w:r>
        <w:rPr>
          <w:rFonts w:hint="eastAsia" w:hAnsi="宋体"/>
          <w:szCs w:val="21"/>
        </w:rPr>
        <w:t>.</w:t>
      </w:r>
      <w:r>
        <w:rPr>
          <w:rFonts w:hAnsi="宋体"/>
          <w:szCs w:val="21"/>
        </w:rPr>
        <w:t>1</w:t>
      </w:r>
      <w:r>
        <w:rPr>
          <w:rFonts w:hint="eastAsia" w:hAnsi="宋体"/>
          <w:szCs w:val="21"/>
        </w:rPr>
        <w:t>.3中小企业参加政府采购活动，应当出具《中小企业声明函》（详见《投标文件格式》），否则不得享受相关中小企业扶持政策。</w:t>
      </w:r>
    </w:p>
    <w:p w14:paraId="7C3D27F4">
      <w:pPr>
        <w:pStyle w:val="13"/>
        <w:tabs>
          <w:tab w:val="left" w:pos="2472"/>
        </w:tabs>
        <w:snapToGrid w:val="0"/>
        <w:spacing w:line="360" w:lineRule="auto"/>
        <w:outlineLvl w:val="2"/>
        <w:rPr>
          <w:rFonts w:hAnsi="宋体"/>
          <w:b/>
          <w:szCs w:val="21"/>
        </w:rPr>
      </w:pPr>
      <w:r>
        <w:rPr>
          <w:rFonts w:hAnsi="宋体"/>
          <w:b/>
          <w:szCs w:val="21"/>
        </w:rPr>
        <w:t>2</w:t>
      </w:r>
      <w:r>
        <w:rPr>
          <w:rFonts w:hint="eastAsia" w:hAnsi="宋体"/>
          <w:b/>
          <w:szCs w:val="21"/>
        </w:rPr>
        <w:t>.</w:t>
      </w:r>
      <w:r>
        <w:rPr>
          <w:rFonts w:hAnsi="宋体"/>
          <w:b/>
          <w:szCs w:val="21"/>
        </w:rPr>
        <w:t>2</w:t>
      </w:r>
      <w:r>
        <w:rPr>
          <w:rFonts w:hint="eastAsia" w:hAnsi="宋体"/>
          <w:b/>
          <w:szCs w:val="21"/>
        </w:rPr>
        <w:t>监狱企业</w:t>
      </w:r>
    </w:p>
    <w:p w14:paraId="6D9611DF">
      <w:pPr>
        <w:pStyle w:val="13"/>
        <w:tabs>
          <w:tab w:val="left" w:pos="2472"/>
        </w:tabs>
        <w:snapToGrid w:val="0"/>
        <w:spacing w:line="360" w:lineRule="auto"/>
        <w:rPr>
          <w:rFonts w:hAnsi="宋体"/>
          <w:szCs w:val="21"/>
        </w:rPr>
      </w:pPr>
      <w:r>
        <w:rPr>
          <w:rFonts w:hAnsi="宋体"/>
          <w:szCs w:val="21"/>
        </w:rPr>
        <w:t>2</w:t>
      </w:r>
      <w:r>
        <w:rPr>
          <w:rFonts w:hint="eastAsia" w:hAnsi="宋体"/>
          <w:szCs w:val="21"/>
        </w:rPr>
        <w:t>.</w:t>
      </w:r>
      <w:r>
        <w:rPr>
          <w:rFonts w:hAnsi="宋体"/>
          <w:szCs w:val="21"/>
        </w:rPr>
        <w:t>2</w:t>
      </w:r>
      <w:r>
        <w:rPr>
          <w:rFonts w:hint="eastAsia" w:hAnsi="宋体"/>
          <w:szCs w:val="21"/>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w:t>
      </w:r>
      <w:r>
        <w:rPr>
          <w:rFonts w:hint="eastAsia" w:hAnsi="宋体"/>
          <w:szCs w:val="21"/>
          <w:lang w:eastAsia="zh-CN"/>
        </w:rPr>
        <w:t>（</w:t>
      </w:r>
      <w:r>
        <w:rPr>
          <w:rFonts w:hint="eastAsia" w:hAnsi="宋体"/>
          <w:szCs w:val="21"/>
        </w:rPr>
        <w:t>设区的市)监狱、强制隔离戒毒所、戒毒康复所，以及新疆生产建设兵团监狱管理局、戒毒管理局的企业，监狱企业参加政府采购活动时，应当提供由省级以上监狱管理局、戒毒管理局</w:t>
      </w:r>
      <w:r>
        <w:rPr>
          <w:rFonts w:hint="eastAsia" w:hAnsi="宋体"/>
          <w:szCs w:val="21"/>
          <w:lang w:eastAsia="zh-CN"/>
        </w:rPr>
        <w:t>（</w:t>
      </w:r>
      <w:r>
        <w:rPr>
          <w:rFonts w:hint="eastAsia" w:hAnsi="宋体"/>
          <w:szCs w:val="21"/>
        </w:rPr>
        <w:t>含新疆生产建设兵团)出具的属于监狱企业的证明文件。</w:t>
      </w:r>
    </w:p>
    <w:p w14:paraId="41C77B57">
      <w:pPr>
        <w:pStyle w:val="13"/>
        <w:tabs>
          <w:tab w:val="left" w:pos="2472"/>
        </w:tabs>
        <w:snapToGrid w:val="0"/>
        <w:spacing w:line="360" w:lineRule="auto"/>
        <w:outlineLvl w:val="2"/>
        <w:rPr>
          <w:rFonts w:hAnsi="宋体"/>
          <w:b/>
          <w:szCs w:val="21"/>
        </w:rPr>
      </w:pPr>
      <w:r>
        <w:rPr>
          <w:rFonts w:hint="eastAsia" w:hAnsi="宋体"/>
          <w:b/>
          <w:szCs w:val="21"/>
        </w:rPr>
        <w:t>2.3残疾人福利性单位</w:t>
      </w:r>
    </w:p>
    <w:p w14:paraId="13ED4ED4">
      <w:pPr>
        <w:pStyle w:val="13"/>
        <w:tabs>
          <w:tab w:val="left" w:pos="2472"/>
        </w:tabs>
        <w:snapToGrid w:val="0"/>
        <w:spacing w:line="360" w:lineRule="auto"/>
        <w:rPr>
          <w:rFonts w:hAnsi="宋体"/>
          <w:szCs w:val="21"/>
        </w:rPr>
      </w:pPr>
      <w:r>
        <w:rPr>
          <w:rFonts w:hint="eastAsia" w:hAnsi="宋体"/>
          <w:szCs w:val="21"/>
        </w:rPr>
        <w:t>2.3</w:t>
      </w:r>
      <w:r>
        <w:rPr>
          <w:rFonts w:hAnsi="宋体"/>
          <w:szCs w:val="21"/>
        </w:rPr>
        <w:t>.1根据</w:t>
      </w:r>
      <w:r>
        <w:rPr>
          <w:rFonts w:hint="eastAsia" w:hAnsi="宋体"/>
          <w:szCs w:val="21"/>
        </w:rPr>
        <w:t>《财政部 民政部 中国残疾人联合会关于促进残疾人就业政府采购政策的通知》，享受政府采购支持政策的残疾人福利性单位应当同时满足以下条件：</w:t>
      </w:r>
    </w:p>
    <w:p w14:paraId="5DCC73B2">
      <w:pPr>
        <w:pStyle w:val="13"/>
        <w:tabs>
          <w:tab w:val="left" w:pos="2472"/>
        </w:tabs>
        <w:snapToGrid w:val="0"/>
        <w:spacing w:line="360" w:lineRule="auto"/>
        <w:ind w:firstLine="420" w:firstLineChars="200"/>
        <w:rPr>
          <w:rFonts w:hAnsi="宋体"/>
          <w:szCs w:val="21"/>
        </w:rPr>
      </w:pPr>
      <w:r>
        <w:rPr>
          <w:rFonts w:hint="eastAsia" w:hAnsi="宋体"/>
          <w:szCs w:val="21"/>
        </w:rPr>
        <w:t>（1）安置的残疾人占本单位在职职工人数的比例不低于25%（含25%），并且安置的残疾人人数不少于10人（含10人）；</w:t>
      </w:r>
    </w:p>
    <w:p w14:paraId="4362F2A6">
      <w:pPr>
        <w:pStyle w:val="13"/>
        <w:tabs>
          <w:tab w:val="left" w:pos="2472"/>
        </w:tabs>
        <w:snapToGrid w:val="0"/>
        <w:spacing w:line="360" w:lineRule="auto"/>
        <w:rPr>
          <w:rFonts w:hAnsi="宋体"/>
          <w:szCs w:val="21"/>
        </w:rPr>
      </w:pPr>
      <w:r>
        <w:rPr>
          <w:rFonts w:hint="eastAsia" w:hAnsi="宋体"/>
          <w:szCs w:val="21"/>
        </w:rPr>
        <w:t>　　（2）依法与安置的每位残疾人签订了一年以上（含一年）的劳动合同或服务协议；</w:t>
      </w:r>
    </w:p>
    <w:p w14:paraId="44F5B280">
      <w:pPr>
        <w:pStyle w:val="13"/>
        <w:tabs>
          <w:tab w:val="left" w:pos="2472"/>
        </w:tabs>
        <w:snapToGrid w:val="0"/>
        <w:spacing w:line="360" w:lineRule="auto"/>
        <w:rPr>
          <w:rFonts w:hAnsi="宋体"/>
          <w:szCs w:val="21"/>
        </w:rPr>
      </w:pPr>
      <w:r>
        <w:rPr>
          <w:rFonts w:hint="eastAsia" w:hAnsi="宋体"/>
          <w:szCs w:val="21"/>
        </w:rPr>
        <w:t>　　（3）为安置的每位残疾人按月足额缴纳了基本养老保险、基本医疗保险、失业保险、工伤保险和生育保险等社会保险费；</w:t>
      </w:r>
    </w:p>
    <w:p w14:paraId="7138C72E">
      <w:pPr>
        <w:pStyle w:val="13"/>
        <w:tabs>
          <w:tab w:val="left" w:pos="2472"/>
        </w:tabs>
        <w:snapToGrid w:val="0"/>
        <w:spacing w:line="360" w:lineRule="auto"/>
        <w:rPr>
          <w:rFonts w:hAnsi="宋体"/>
          <w:szCs w:val="21"/>
        </w:rPr>
      </w:pPr>
      <w:r>
        <w:rPr>
          <w:rFonts w:hint="eastAsia" w:hAnsi="宋体"/>
          <w:szCs w:val="21"/>
        </w:rPr>
        <w:t>　　（4）通过银行等金融机构向安置的每位残疾人，按月支付了不低于单位所在区县适用的经省级人民政府批准的月最低工资标准的工资；</w:t>
      </w:r>
    </w:p>
    <w:p w14:paraId="07BD6543">
      <w:pPr>
        <w:pStyle w:val="13"/>
        <w:tabs>
          <w:tab w:val="left" w:pos="2472"/>
        </w:tabs>
        <w:snapToGrid w:val="0"/>
        <w:spacing w:line="360" w:lineRule="auto"/>
        <w:rPr>
          <w:rFonts w:hAnsi="宋体"/>
          <w:szCs w:val="21"/>
        </w:rPr>
      </w:pPr>
      <w:r>
        <w:rPr>
          <w:rFonts w:hint="eastAsia" w:hAnsi="宋体"/>
          <w:szCs w:val="21"/>
        </w:rPr>
        <w:t>　　（5）提供本单位制造的货物、承担的工程或者服务（以下简称产品），或者提供其他残疾人福利性单位制造的货物（不包括使用非残疾人福利性单位注册商标的货物）。</w:t>
      </w:r>
    </w:p>
    <w:p w14:paraId="774934E1">
      <w:pPr>
        <w:pStyle w:val="13"/>
        <w:tabs>
          <w:tab w:val="left" w:pos="2472"/>
        </w:tabs>
        <w:snapToGrid w:val="0"/>
        <w:spacing w:line="360" w:lineRule="auto"/>
        <w:ind w:firstLine="420"/>
        <w:rPr>
          <w:rFonts w:hAnsi="宋体"/>
          <w:szCs w:val="21"/>
        </w:rPr>
      </w:pPr>
      <w:r>
        <w:rPr>
          <w:rFonts w:hint="eastAsia" w:hAnsi="宋体"/>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4ED6D20">
      <w:pPr>
        <w:pStyle w:val="13"/>
        <w:tabs>
          <w:tab w:val="left" w:pos="2472"/>
        </w:tabs>
        <w:snapToGrid w:val="0"/>
        <w:spacing w:line="360" w:lineRule="auto"/>
        <w:rPr>
          <w:rFonts w:hAnsi="宋体"/>
          <w:szCs w:val="21"/>
        </w:rPr>
      </w:pPr>
      <w:r>
        <w:rPr>
          <w:rFonts w:hint="eastAsia" w:hAnsi="宋体"/>
          <w:szCs w:val="21"/>
        </w:rPr>
        <w:t>2.3.2符合条件的残疾人福利性单位在参加政府采购活动时，应当提供《残疾人福利性单位声明函》，并对声明的真实性负责。</w:t>
      </w:r>
    </w:p>
    <w:p w14:paraId="4A6FB90D">
      <w:pPr>
        <w:pStyle w:val="13"/>
        <w:tabs>
          <w:tab w:val="left" w:pos="2472"/>
        </w:tabs>
        <w:snapToGrid w:val="0"/>
        <w:spacing w:line="360" w:lineRule="auto"/>
        <w:outlineLvl w:val="2"/>
        <w:rPr>
          <w:rFonts w:hAnsi="宋体"/>
          <w:b/>
          <w:szCs w:val="21"/>
        </w:rPr>
      </w:pPr>
      <w:r>
        <w:rPr>
          <w:rFonts w:hint="eastAsia" w:hAnsi="宋体"/>
          <w:b/>
          <w:szCs w:val="21"/>
        </w:rPr>
        <w:t>2.</w:t>
      </w:r>
      <w:r>
        <w:rPr>
          <w:rFonts w:hAnsi="宋体"/>
          <w:b/>
          <w:szCs w:val="21"/>
        </w:rPr>
        <w:t>4</w:t>
      </w:r>
      <w:r>
        <w:rPr>
          <w:rFonts w:hint="eastAsia" w:hAnsi="宋体"/>
          <w:b/>
          <w:szCs w:val="21"/>
        </w:rPr>
        <w:t>节能、环境标志产品</w:t>
      </w:r>
    </w:p>
    <w:p w14:paraId="3F533DB8">
      <w:pPr>
        <w:pStyle w:val="13"/>
        <w:tabs>
          <w:tab w:val="left" w:pos="2472"/>
        </w:tabs>
        <w:snapToGrid w:val="0"/>
        <w:spacing w:line="360" w:lineRule="auto"/>
        <w:rPr>
          <w:rFonts w:hAnsi="宋体"/>
          <w:szCs w:val="21"/>
        </w:rPr>
      </w:pPr>
      <w:r>
        <w:rPr>
          <w:rFonts w:hint="eastAsia" w:hAnsi="宋体"/>
          <w:szCs w:val="21"/>
        </w:rPr>
        <w:t>2.4.1节能产品是指列入财政部和国家发改委公布的《节能产品政府采购品目清单》中的货物。政府强制采购节能产品是指《节能产品政府采购品目清单》中以“★”标注类别的产品。</w:t>
      </w:r>
    </w:p>
    <w:p w14:paraId="7BAC8250">
      <w:pPr>
        <w:pStyle w:val="13"/>
        <w:tabs>
          <w:tab w:val="left" w:pos="2472"/>
        </w:tabs>
        <w:snapToGrid w:val="0"/>
        <w:spacing w:line="360" w:lineRule="auto"/>
        <w:rPr>
          <w:rFonts w:hAnsi="宋体"/>
          <w:szCs w:val="21"/>
        </w:rPr>
      </w:pPr>
      <w:r>
        <w:rPr>
          <w:rFonts w:hint="eastAsia" w:hAnsi="宋体"/>
          <w:szCs w:val="21"/>
        </w:rPr>
        <w:t>2.4.2环境标志产品是指列入财政部、生态环境部公布的《环境标志产品政府采购品目清单》中的货物。</w:t>
      </w:r>
    </w:p>
    <w:p w14:paraId="11FFDB21">
      <w:pPr>
        <w:pStyle w:val="13"/>
        <w:tabs>
          <w:tab w:val="left" w:pos="2472"/>
        </w:tabs>
        <w:snapToGrid w:val="0"/>
        <w:spacing w:line="360" w:lineRule="auto"/>
        <w:rPr>
          <w:rFonts w:hAnsi="宋体"/>
          <w:szCs w:val="21"/>
        </w:rPr>
      </w:pPr>
      <w:r>
        <w:rPr>
          <w:rFonts w:hint="eastAsia" w:ascii="宋体" w:hAnsi="宋体"/>
          <w:szCs w:val="21"/>
          <w:lang w:val="en-US" w:eastAsia="zh-CN"/>
        </w:rPr>
        <w:t>▲</w:t>
      </w:r>
      <w:r>
        <w:rPr>
          <w:rFonts w:hint="eastAsia" w:hAnsi="宋体"/>
          <w:szCs w:val="21"/>
        </w:rPr>
        <w:t>2.4.3本项目采购清单中若有政府强制采购节能产品，只接受强制节能产品投标，投标人必须在投标文件中提供国家确定的认证机构出具的、处于有效期之内的节能产品认证证书。投标人必须选报，否则按不实质性响应招标文件要求处理。</w:t>
      </w:r>
    </w:p>
    <w:p w14:paraId="15757081">
      <w:pPr>
        <w:pStyle w:val="13"/>
        <w:tabs>
          <w:tab w:val="left" w:pos="2472"/>
        </w:tabs>
        <w:snapToGrid w:val="0"/>
        <w:spacing w:line="360" w:lineRule="auto"/>
        <w:rPr>
          <w:rFonts w:hAnsi="宋体"/>
          <w:szCs w:val="21"/>
        </w:rPr>
      </w:pPr>
      <w:r>
        <w:rPr>
          <w:rFonts w:hint="eastAsia" w:hAnsi="宋体"/>
          <w:szCs w:val="21"/>
        </w:rPr>
        <w:t>2.4.4投标人应在投标文件中提供所投标产品国家确定的认证机构出具的、处于有效期之内的节能产品、环境标志产品认证证书，否则不予认可。</w:t>
      </w:r>
    </w:p>
    <w:p w14:paraId="2BB64964">
      <w:pPr>
        <w:pStyle w:val="13"/>
        <w:tabs>
          <w:tab w:val="left" w:pos="2472"/>
        </w:tabs>
        <w:snapToGrid w:val="0"/>
        <w:spacing w:line="360" w:lineRule="auto"/>
        <w:rPr>
          <w:rFonts w:hAnsi="宋体"/>
          <w:szCs w:val="21"/>
        </w:rPr>
      </w:pPr>
      <w:r>
        <w:rPr>
          <w:rFonts w:hint="eastAsia" w:hAnsi="宋体"/>
          <w:szCs w:val="21"/>
        </w:rPr>
        <w:t xml:space="preserve">2.4.5《节能产品政府采购品目清单》及《环境标志产品政府采购品目清单》可通过中国政府采购网（http://www.ccgp.gov.cn/ ）查阅、下载。 </w:t>
      </w:r>
    </w:p>
    <w:p w14:paraId="2A471B80">
      <w:pPr>
        <w:pStyle w:val="13"/>
        <w:tabs>
          <w:tab w:val="left" w:pos="2472"/>
        </w:tabs>
        <w:snapToGrid w:val="0"/>
        <w:spacing w:line="360" w:lineRule="auto"/>
        <w:outlineLvl w:val="1"/>
        <w:rPr>
          <w:rFonts w:hAnsi="宋体"/>
          <w:b/>
          <w:bCs/>
          <w:szCs w:val="21"/>
        </w:rPr>
      </w:pPr>
      <w:r>
        <w:rPr>
          <w:rFonts w:hint="eastAsia" w:hAnsi="宋体"/>
          <w:b/>
          <w:bCs/>
          <w:szCs w:val="21"/>
        </w:rPr>
        <w:t>3. 评标程序及标准</w:t>
      </w:r>
    </w:p>
    <w:p w14:paraId="453368B1">
      <w:pPr>
        <w:pStyle w:val="13"/>
        <w:tabs>
          <w:tab w:val="left" w:pos="2472"/>
        </w:tabs>
        <w:snapToGrid w:val="0"/>
        <w:spacing w:line="360" w:lineRule="auto"/>
        <w:outlineLvl w:val="2"/>
        <w:rPr>
          <w:rFonts w:hAnsi="宋体"/>
          <w:b/>
          <w:szCs w:val="21"/>
        </w:rPr>
      </w:pPr>
      <w:r>
        <w:rPr>
          <w:rFonts w:hint="eastAsia" w:hAnsi="宋体"/>
          <w:b/>
          <w:szCs w:val="21"/>
        </w:rPr>
        <w:t>3.1符合性评审</w:t>
      </w:r>
    </w:p>
    <w:p w14:paraId="6086472E">
      <w:pPr>
        <w:pStyle w:val="13"/>
        <w:tabs>
          <w:tab w:val="left" w:pos="2472"/>
        </w:tabs>
        <w:snapToGrid w:val="0"/>
        <w:spacing w:line="360" w:lineRule="auto"/>
        <w:rPr>
          <w:rFonts w:hAnsi="宋体"/>
          <w:szCs w:val="21"/>
        </w:rPr>
      </w:pPr>
      <w:r>
        <w:rPr>
          <w:rFonts w:hint="eastAsia" w:hAnsi="宋体"/>
          <w:szCs w:val="21"/>
        </w:rPr>
        <w:t>3.1.1依据招标文件的规定，评标委员会对符合资格的投标人的投标文件从有效性、完整性和对招标文件的实质性响应程度等方面进行审查，见评标方法前附表。通过符合性评审的投标人不足3家的，本项目应予废标。</w:t>
      </w:r>
    </w:p>
    <w:p w14:paraId="3CA9CCB0">
      <w:pPr>
        <w:pStyle w:val="13"/>
        <w:tabs>
          <w:tab w:val="left" w:pos="2472"/>
        </w:tabs>
        <w:snapToGrid w:val="0"/>
        <w:spacing w:line="360" w:lineRule="auto"/>
        <w:rPr>
          <w:rFonts w:hAnsi="宋体"/>
          <w:szCs w:val="21"/>
        </w:rPr>
      </w:pPr>
      <w:r>
        <w:rPr>
          <w:rFonts w:hint="eastAsia" w:ascii="宋体" w:hAnsi="宋体"/>
          <w:szCs w:val="21"/>
          <w:lang w:val="en-US" w:eastAsia="zh-CN"/>
        </w:rPr>
        <w:t>▲</w:t>
      </w:r>
      <w:r>
        <w:rPr>
          <w:rFonts w:hint="eastAsia" w:hAnsi="宋体"/>
          <w:szCs w:val="21"/>
        </w:rPr>
        <w:t xml:space="preserve">3.1.2提供相同品牌产品且通过资格审查、符合性审查的不同投标人参加同一招标项目包投标的，按一家投标人计算。 </w:t>
      </w:r>
    </w:p>
    <w:p w14:paraId="1ED9842A">
      <w:pPr>
        <w:pStyle w:val="13"/>
        <w:tabs>
          <w:tab w:val="left" w:pos="2472"/>
        </w:tabs>
        <w:snapToGrid w:val="0"/>
        <w:spacing w:line="360" w:lineRule="auto"/>
        <w:rPr>
          <w:rFonts w:hAnsi="宋体"/>
          <w:szCs w:val="21"/>
        </w:rPr>
      </w:pPr>
      <w:r>
        <w:rPr>
          <w:rFonts w:hint="eastAsia" w:ascii="宋体" w:hAnsi="宋体"/>
          <w:szCs w:val="21"/>
          <w:lang w:val="en-US" w:eastAsia="zh-CN"/>
        </w:rPr>
        <w:t>▲</w:t>
      </w:r>
      <w:r>
        <w:rPr>
          <w:rFonts w:hint="eastAsia" w:hAnsi="宋体"/>
          <w:szCs w:val="21"/>
        </w:rPr>
        <w:t>3.1.3若单个项目包为非单一产品采购项目，对于招标文件第五章规定核心产品，多家投标人提供的核心产品品牌有一项品牌相同的，按3.1.2款规定处理。</w:t>
      </w:r>
    </w:p>
    <w:p w14:paraId="1E65A95A">
      <w:pPr>
        <w:pStyle w:val="13"/>
        <w:tabs>
          <w:tab w:val="left" w:pos="2472"/>
        </w:tabs>
        <w:snapToGrid w:val="0"/>
        <w:spacing w:line="360" w:lineRule="auto"/>
        <w:rPr>
          <w:rFonts w:hAnsi="宋体"/>
          <w:szCs w:val="21"/>
        </w:rPr>
      </w:pPr>
      <w:r>
        <w:rPr>
          <w:rFonts w:hint="eastAsia" w:ascii="宋体" w:hAnsi="宋体"/>
          <w:szCs w:val="21"/>
          <w:lang w:val="en-US" w:eastAsia="zh-CN"/>
        </w:rPr>
        <w:t>▲</w:t>
      </w:r>
      <w:r>
        <w:rPr>
          <w:rFonts w:hint="eastAsia" w:hAnsi="宋体"/>
          <w:szCs w:val="21"/>
        </w:rPr>
        <w:t>3.1.4按上述条款执行后，投标人不足3家的，本项目应予废标。</w:t>
      </w:r>
    </w:p>
    <w:p w14:paraId="599C7F93">
      <w:pPr>
        <w:snapToGrid w:val="0"/>
        <w:spacing w:line="360" w:lineRule="auto"/>
        <w:jc w:val="left"/>
        <w:outlineLvl w:val="2"/>
        <w:rPr>
          <w:rFonts w:ascii="宋体" w:hAnsi="宋体"/>
          <w:b/>
          <w:szCs w:val="21"/>
        </w:rPr>
      </w:pPr>
      <w:r>
        <w:rPr>
          <w:rFonts w:hint="eastAsia" w:ascii="宋体" w:hAnsi="宋体"/>
          <w:b/>
          <w:szCs w:val="21"/>
        </w:rPr>
        <w:t>3.2详细评审</w:t>
      </w:r>
    </w:p>
    <w:p w14:paraId="544DEED4">
      <w:pPr>
        <w:pStyle w:val="13"/>
        <w:tabs>
          <w:tab w:val="left" w:pos="2472"/>
        </w:tabs>
        <w:snapToGrid w:val="0"/>
        <w:spacing w:line="360" w:lineRule="auto"/>
        <w:rPr>
          <w:rFonts w:hAnsi="宋体"/>
          <w:szCs w:val="21"/>
        </w:rPr>
      </w:pPr>
      <w:bookmarkStart w:id="104" w:name="_Toc321836408"/>
      <w:r>
        <w:rPr>
          <w:rFonts w:hint="eastAsia" w:hAnsi="宋体"/>
          <w:szCs w:val="21"/>
        </w:rPr>
        <w:t>3</w:t>
      </w:r>
      <w:r>
        <w:rPr>
          <w:rFonts w:hAnsi="宋体"/>
          <w:szCs w:val="21"/>
        </w:rPr>
        <w:t>.</w:t>
      </w:r>
      <w:r>
        <w:rPr>
          <w:rFonts w:hint="eastAsia" w:hAnsi="宋体"/>
          <w:szCs w:val="21"/>
        </w:rPr>
        <w:t>2</w:t>
      </w:r>
      <w:r>
        <w:rPr>
          <w:rFonts w:hAnsi="宋体"/>
          <w:szCs w:val="21"/>
        </w:rPr>
        <w:t>.1</w:t>
      </w:r>
      <w:bookmarkEnd w:id="104"/>
      <w:r>
        <w:rPr>
          <w:rFonts w:hAnsi="宋体" w:cs="宋体"/>
          <w:kern w:val="0"/>
          <w:szCs w:val="21"/>
        </w:rPr>
        <w:t>评标委员会按照招标文件中规定的评标方法和标准，对符合性审查合格的投标文件进行商务和技术评估，综合比较与评价</w:t>
      </w:r>
      <w:r>
        <w:rPr>
          <w:rFonts w:hAnsi="宋体"/>
          <w:szCs w:val="21"/>
        </w:rPr>
        <w:t>, 见评标方法前附表。</w:t>
      </w:r>
    </w:p>
    <w:p w14:paraId="685B79A1">
      <w:pPr>
        <w:pStyle w:val="13"/>
        <w:tabs>
          <w:tab w:val="left" w:pos="2472"/>
        </w:tabs>
        <w:snapToGrid w:val="0"/>
        <w:spacing w:line="360" w:lineRule="auto"/>
        <w:rPr>
          <w:rFonts w:hAnsi="宋体"/>
          <w:szCs w:val="21"/>
        </w:rPr>
      </w:pPr>
      <w:r>
        <w:rPr>
          <w:rFonts w:hint="eastAsia" w:hAnsi="宋体"/>
          <w:szCs w:val="21"/>
        </w:rPr>
        <w:t>3.2</w:t>
      </w:r>
      <w:r>
        <w:rPr>
          <w:rFonts w:hAnsi="宋体"/>
          <w:szCs w:val="21"/>
        </w:rPr>
        <w:t>.2</w:t>
      </w:r>
      <w:r>
        <w:rPr>
          <w:rFonts w:hint="eastAsia" w:hAnsi="宋体"/>
          <w:szCs w:val="21"/>
        </w:rPr>
        <w:t>评标委员会各成员要依法独立评审，并对评审意见承担个人责任。对投标人的客观评分项的评分应当一致，对其他需要借助专业知识评判的主观评分项，应当严格按照评分细则公正评分。</w:t>
      </w:r>
    </w:p>
    <w:p w14:paraId="06EA371E">
      <w:pPr>
        <w:pStyle w:val="13"/>
        <w:tabs>
          <w:tab w:val="left" w:pos="2472"/>
        </w:tabs>
        <w:snapToGrid w:val="0"/>
        <w:spacing w:line="360" w:lineRule="auto"/>
        <w:rPr>
          <w:rFonts w:hAnsi="宋体"/>
          <w:szCs w:val="21"/>
        </w:rPr>
      </w:pPr>
      <w:r>
        <w:rPr>
          <w:rFonts w:hint="eastAsia" w:hAnsi="宋体"/>
          <w:szCs w:val="21"/>
        </w:rPr>
        <w:t>3.2</w:t>
      </w:r>
      <w:r>
        <w:rPr>
          <w:rFonts w:hAnsi="宋体"/>
          <w:szCs w:val="21"/>
        </w:rPr>
        <w:t>.3</w:t>
      </w:r>
      <w:r>
        <w:rPr>
          <w:rFonts w:hint="eastAsia" w:hAnsi="宋体"/>
          <w:szCs w:val="21"/>
        </w:rPr>
        <w:t>评标委员会成员对需要共同认定的事项存在争议的，按照少数服从多数的原则做出结论。持不同意见的评标委员会成员应当在评标报告上签署不同意见并说明理由，否则视为同意。</w:t>
      </w:r>
    </w:p>
    <w:p w14:paraId="0A25E895">
      <w:pPr>
        <w:pStyle w:val="13"/>
        <w:tabs>
          <w:tab w:val="left" w:pos="2472"/>
        </w:tabs>
        <w:snapToGrid w:val="0"/>
        <w:spacing w:line="360" w:lineRule="auto"/>
        <w:outlineLvl w:val="3"/>
        <w:rPr>
          <w:rFonts w:hAnsi="宋体"/>
          <w:szCs w:val="21"/>
        </w:rPr>
      </w:pPr>
      <w:r>
        <w:rPr>
          <w:rFonts w:hint="eastAsia" w:hAnsi="宋体"/>
          <w:szCs w:val="21"/>
        </w:rPr>
        <w:t>3.2.4</w:t>
      </w:r>
      <w:r>
        <w:rPr>
          <w:rFonts w:hAnsi="宋体" w:cs="宋体"/>
          <w:kern w:val="0"/>
          <w:szCs w:val="21"/>
        </w:rPr>
        <w:t>投标文件报价出现前后不一致的，按照下列规定修正</w:t>
      </w:r>
      <w:r>
        <w:rPr>
          <w:rFonts w:hAnsi="宋体"/>
          <w:szCs w:val="21"/>
        </w:rPr>
        <w:t>：</w:t>
      </w:r>
    </w:p>
    <w:p w14:paraId="16122865">
      <w:pPr>
        <w:pStyle w:val="13"/>
        <w:tabs>
          <w:tab w:val="left" w:pos="2472"/>
        </w:tabs>
        <w:snapToGrid w:val="0"/>
        <w:spacing w:line="360" w:lineRule="auto"/>
        <w:ind w:firstLine="420" w:firstLineChars="200"/>
        <w:rPr>
          <w:rFonts w:hAnsi="宋体"/>
          <w:szCs w:val="21"/>
        </w:rPr>
      </w:pPr>
      <w:r>
        <w:rPr>
          <w:rFonts w:hint="eastAsia" w:hAnsi="宋体"/>
          <w:szCs w:val="21"/>
        </w:rPr>
        <w:t>（一）投标文件中开标一览表（报价表）内容与投标文件中相应内容不一致的，以开标一览表（报价表）为准；</w:t>
      </w:r>
    </w:p>
    <w:p w14:paraId="610A005E">
      <w:pPr>
        <w:pStyle w:val="13"/>
        <w:tabs>
          <w:tab w:val="left" w:pos="2472"/>
        </w:tabs>
        <w:snapToGrid w:val="0"/>
        <w:spacing w:line="360" w:lineRule="auto"/>
        <w:ind w:firstLine="420" w:firstLineChars="200"/>
        <w:outlineLvl w:val="4"/>
        <w:rPr>
          <w:rFonts w:hAnsi="宋体"/>
          <w:szCs w:val="21"/>
        </w:rPr>
      </w:pPr>
      <w:r>
        <w:rPr>
          <w:rFonts w:hint="eastAsia" w:hAnsi="宋体"/>
          <w:szCs w:val="21"/>
        </w:rPr>
        <w:t>（二）大写金额和小写金额不一致的，以大写金额为准；</w:t>
      </w:r>
    </w:p>
    <w:p w14:paraId="334D6AE0">
      <w:pPr>
        <w:pStyle w:val="13"/>
        <w:tabs>
          <w:tab w:val="left" w:pos="2472"/>
        </w:tabs>
        <w:snapToGrid w:val="0"/>
        <w:spacing w:line="360" w:lineRule="auto"/>
        <w:ind w:firstLine="420" w:firstLineChars="200"/>
        <w:rPr>
          <w:rFonts w:hAnsi="宋体"/>
          <w:szCs w:val="21"/>
        </w:rPr>
      </w:pPr>
      <w:r>
        <w:rPr>
          <w:rFonts w:hint="eastAsia" w:hAnsi="宋体"/>
          <w:szCs w:val="21"/>
        </w:rPr>
        <w:t>（三）单价金额小数点或者百分比有明显错位的，以开标一览表的总价为准，并修改单价；</w:t>
      </w:r>
    </w:p>
    <w:p w14:paraId="0F03C305">
      <w:pPr>
        <w:pStyle w:val="13"/>
        <w:tabs>
          <w:tab w:val="left" w:pos="2472"/>
        </w:tabs>
        <w:snapToGrid w:val="0"/>
        <w:spacing w:line="360" w:lineRule="auto"/>
        <w:ind w:firstLine="420" w:firstLineChars="200"/>
        <w:rPr>
          <w:rFonts w:hAnsi="宋体"/>
          <w:szCs w:val="21"/>
        </w:rPr>
      </w:pPr>
      <w:r>
        <w:rPr>
          <w:rFonts w:hint="eastAsia" w:hAnsi="宋体"/>
          <w:szCs w:val="21"/>
        </w:rPr>
        <w:t>（四）总价金额与按单价汇总金额不一致的，以单价金额计算结果为准。</w:t>
      </w:r>
    </w:p>
    <w:p w14:paraId="63E065D9">
      <w:pPr>
        <w:pStyle w:val="13"/>
        <w:tabs>
          <w:tab w:val="left" w:pos="2472"/>
        </w:tabs>
        <w:snapToGrid w:val="0"/>
        <w:spacing w:line="360" w:lineRule="auto"/>
        <w:ind w:firstLine="420" w:firstLineChars="200"/>
        <w:rPr>
          <w:rFonts w:hAnsi="宋体"/>
          <w:szCs w:val="21"/>
        </w:rPr>
      </w:pPr>
      <w:r>
        <w:rPr>
          <w:rFonts w:hint="eastAsia" w:ascii="宋体" w:hAnsi="宋体"/>
          <w:szCs w:val="21"/>
          <w:lang w:val="en-US" w:eastAsia="zh-CN"/>
        </w:rPr>
        <w:t>▲</w:t>
      </w:r>
      <w:r>
        <w:rPr>
          <w:rFonts w:hint="eastAsia" w:hAnsi="宋体"/>
          <w:szCs w:val="21"/>
        </w:rPr>
        <w:t>同时出现两种以上不一致的，按照前款规定的顺序修正。修正后的报价按照本章3.2款的规定经投标人确认后产生约束力，投标人不确认的，其投标无效。</w:t>
      </w:r>
    </w:p>
    <w:p w14:paraId="1BB7F60C">
      <w:pPr>
        <w:snapToGrid w:val="0"/>
        <w:spacing w:line="360" w:lineRule="auto"/>
        <w:jc w:val="left"/>
        <w:rPr>
          <w:rFonts w:ascii="宋体" w:hAnsi="宋体"/>
          <w:szCs w:val="21"/>
        </w:rPr>
      </w:pPr>
      <w:r>
        <w:rPr>
          <w:rFonts w:hint="eastAsia" w:ascii="宋体" w:hAnsi="宋体"/>
          <w:szCs w:val="21"/>
        </w:rPr>
        <w:t>3.2.5</w:t>
      </w:r>
      <w:r>
        <w:rPr>
          <w:rFonts w:ascii="宋体" w:hAnsi="宋体"/>
          <w:szCs w:val="21"/>
        </w:rPr>
        <w:t>价格部分</w:t>
      </w:r>
      <w:r>
        <w:rPr>
          <w:rFonts w:hint="eastAsia" w:ascii="宋体" w:hAnsi="宋体"/>
          <w:szCs w:val="21"/>
        </w:rPr>
        <w:t>（F1）</w:t>
      </w:r>
      <w:r>
        <w:rPr>
          <w:rFonts w:ascii="宋体" w:hAnsi="宋体"/>
          <w:szCs w:val="21"/>
        </w:rPr>
        <w:t>按评标方法前附表规定的</w:t>
      </w:r>
      <w:r>
        <w:rPr>
          <w:rFonts w:hint="eastAsia" w:ascii="宋体" w:hAnsi="宋体"/>
          <w:szCs w:val="21"/>
        </w:rPr>
        <w:t>投标报价计算公式，计算出各投标人价格部分得分。技术部分（F2）和商务部分（F3）得分由评标委员会成员独立评分，投标</w:t>
      </w:r>
      <w:r>
        <w:rPr>
          <w:rFonts w:hint="eastAsia" w:ascii="宋体" w:hAnsi="宋体"/>
          <w:bCs/>
          <w:szCs w:val="21"/>
        </w:rPr>
        <w:t>人各项评分因素得分为该项因素各评委评分的算术平均值。所有计算结果均保留小数点后两位</w:t>
      </w:r>
      <w:r>
        <w:rPr>
          <w:rFonts w:ascii="宋体" w:hAnsi="宋体"/>
          <w:szCs w:val="21"/>
        </w:rPr>
        <w:t>，小数点后第三位“四舍五入”。</w:t>
      </w:r>
    </w:p>
    <w:p w14:paraId="2D4D1714">
      <w:pPr>
        <w:snapToGrid w:val="0"/>
        <w:spacing w:line="360" w:lineRule="auto"/>
        <w:jc w:val="left"/>
        <w:rPr>
          <w:rFonts w:ascii="宋体" w:hAnsi="宋体"/>
          <w:szCs w:val="21"/>
        </w:rPr>
      </w:pPr>
      <w:r>
        <w:rPr>
          <w:rFonts w:hint="eastAsia" w:ascii="宋体" w:hAnsi="宋体"/>
          <w:szCs w:val="21"/>
          <w:lang w:val="en-US" w:eastAsia="zh-CN"/>
        </w:rPr>
        <w:t>▲</w:t>
      </w:r>
      <w:r>
        <w:rPr>
          <w:rFonts w:hint="eastAsia" w:ascii="宋体" w:hAnsi="宋体"/>
          <w:szCs w:val="21"/>
        </w:rPr>
        <w:t>3.2.6</w:t>
      </w:r>
      <w:r>
        <w:rPr>
          <w:rFonts w:ascii="宋体" w:hAnsi="宋体" w:cs="宋体"/>
          <w:kern w:val="0"/>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95B26B9">
      <w:pPr>
        <w:pStyle w:val="4"/>
        <w:numPr>
          <w:ilvl w:val="0"/>
          <w:numId w:val="0"/>
        </w:numPr>
        <w:snapToGrid w:val="0"/>
        <w:spacing w:before="0"/>
        <w:outlineLvl w:val="1"/>
        <w:rPr>
          <w:rFonts w:ascii="宋体" w:hAnsi="宋体" w:eastAsia="宋体"/>
          <w:sz w:val="21"/>
          <w:szCs w:val="21"/>
        </w:rPr>
      </w:pPr>
      <w:bookmarkStart w:id="105" w:name="_Toc321836412"/>
      <w:r>
        <w:rPr>
          <w:rFonts w:hint="eastAsia" w:ascii="宋体" w:hAnsi="宋体" w:eastAsia="宋体"/>
          <w:sz w:val="21"/>
          <w:szCs w:val="21"/>
        </w:rPr>
        <w:t>4</w:t>
      </w:r>
      <w:r>
        <w:rPr>
          <w:rFonts w:ascii="宋体" w:hAnsi="宋体" w:eastAsia="宋体"/>
          <w:sz w:val="21"/>
          <w:szCs w:val="21"/>
        </w:rPr>
        <w:t>. 投标文件的澄清</w:t>
      </w:r>
      <w:bookmarkEnd w:id="105"/>
      <w:r>
        <w:rPr>
          <w:rFonts w:ascii="宋体" w:hAnsi="宋体" w:eastAsia="宋体"/>
          <w:sz w:val="21"/>
          <w:szCs w:val="21"/>
        </w:rPr>
        <w:t xml:space="preserve"> </w:t>
      </w:r>
    </w:p>
    <w:p w14:paraId="19B26801">
      <w:pPr>
        <w:snapToGrid w:val="0"/>
        <w:spacing w:line="360" w:lineRule="auto"/>
        <w:jc w:val="left"/>
        <w:rPr>
          <w:rFonts w:ascii="宋体" w:hAnsi="宋体"/>
          <w:szCs w:val="21"/>
        </w:rPr>
      </w:pPr>
      <w:r>
        <w:rPr>
          <w:rFonts w:hint="eastAsia" w:ascii="宋体" w:hAnsi="宋体"/>
          <w:szCs w:val="21"/>
        </w:rPr>
        <w:t>4</w:t>
      </w:r>
      <w:r>
        <w:rPr>
          <w:rFonts w:ascii="宋体" w:hAnsi="宋体"/>
          <w:szCs w:val="21"/>
        </w:rPr>
        <w:t>.1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62797C0B">
      <w:pPr>
        <w:snapToGrid w:val="0"/>
        <w:spacing w:line="360" w:lineRule="auto"/>
        <w:jc w:val="left"/>
        <w:rPr>
          <w:rFonts w:ascii="宋体" w:hAnsi="宋体"/>
          <w:szCs w:val="21"/>
        </w:rPr>
      </w:pPr>
      <w:r>
        <w:rPr>
          <w:rFonts w:hint="eastAsia" w:ascii="宋体" w:hAnsi="宋体"/>
          <w:szCs w:val="21"/>
        </w:rPr>
        <w:t>4</w:t>
      </w:r>
      <w:r>
        <w:rPr>
          <w:rFonts w:ascii="宋体" w:hAnsi="宋体"/>
          <w:szCs w:val="21"/>
        </w:rPr>
        <w:t>.2 投标人的澄清、说明应当采用书面形式，由法定代表人或其授权的代表签字，</w:t>
      </w:r>
      <w:r>
        <w:rPr>
          <w:rFonts w:hint="eastAsia" w:ascii="宋体" w:hAnsi="宋体"/>
          <w:szCs w:val="21"/>
        </w:rPr>
        <w:t>澄清事项不得超出投标文件的范围</w:t>
      </w:r>
      <w:r>
        <w:rPr>
          <w:rFonts w:ascii="宋体" w:hAnsi="宋体"/>
          <w:szCs w:val="21"/>
        </w:rPr>
        <w:t>并不得改变投标文件的实质性内容（算术性错误修正的除外）。投标人的书面澄清、说明属于投标文件的组成部分。</w:t>
      </w:r>
    </w:p>
    <w:p w14:paraId="29746C6D">
      <w:pPr>
        <w:snapToGrid w:val="0"/>
        <w:spacing w:line="360" w:lineRule="auto"/>
        <w:jc w:val="left"/>
        <w:rPr>
          <w:rFonts w:ascii="宋体" w:hAnsi="宋体"/>
          <w:szCs w:val="21"/>
        </w:rPr>
      </w:pPr>
      <w:r>
        <w:rPr>
          <w:rFonts w:hint="eastAsia" w:ascii="宋体" w:hAnsi="宋体"/>
          <w:szCs w:val="21"/>
        </w:rPr>
        <w:t>4</w:t>
      </w:r>
      <w:r>
        <w:rPr>
          <w:rFonts w:ascii="宋体" w:hAnsi="宋体"/>
          <w:szCs w:val="21"/>
        </w:rPr>
        <w:t>.3 评标委员会对投标人提交的澄清、说明有疑问的，可以要求投标人进一步澄清、说明。</w:t>
      </w:r>
    </w:p>
    <w:p w14:paraId="6A79503A">
      <w:pPr>
        <w:pStyle w:val="4"/>
        <w:numPr>
          <w:ilvl w:val="0"/>
          <w:numId w:val="0"/>
        </w:numPr>
        <w:snapToGrid w:val="0"/>
        <w:spacing w:before="0"/>
        <w:outlineLvl w:val="1"/>
        <w:rPr>
          <w:rFonts w:ascii="宋体" w:hAnsi="宋体" w:eastAsia="宋体"/>
          <w:sz w:val="21"/>
          <w:szCs w:val="21"/>
        </w:rPr>
      </w:pPr>
      <w:bookmarkStart w:id="106" w:name="_Toc321836413"/>
      <w:r>
        <w:rPr>
          <w:rFonts w:hint="eastAsia" w:ascii="宋体" w:hAnsi="宋体" w:eastAsia="宋体"/>
          <w:sz w:val="21"/>
          <w:szCs w:val="21"/>
        </w:rPr>
        <w:t>5</w:t>
      </w:r>
      <w:r>
        <w:rPr>
          <w:rFonts w:ascii="宋体" w:hAnsi="宋体" w:eastAsia="宋体"/>
          <w:sz w:val="21"/>
          <w:szCs w:val="21"/>
        </w:rPr>
        <w:t>.评标结果</w:t>
      </w:r>
      <w:bookmarkEnd w:id="106"/>
    </w:p>
    <w:p w14:paraId="4D8DD7E9">
      <w:pPr>
        <w:snapToGrid w:val="0"/>
        <w:spacing w:line="360" w:lineRule="auto"/>
        <w:jc w:val="left"/>
        <w:rPr>
          <w:rFonts w:ascii="宋体" w:hAnsi="宋体"/>
          <w:szCs w:val="21"/>
        </w:rPr>
      </w:pPr>
      <w:r>
        <w:rPr>
          <w:rFonts w:hint="eastAsia" w:ascii="宋体" w:hAnsi="宋体"/>
          <w:szCs w:val="21"/>
        </w:rPr>
        <w:t>5</w:t>
      </w:r>
      <w:r>
        <w:rPr>
          <w:rFonts w:ascii="宋体" w:hAnsi="宋体"/>
          <w:szCs w:val="21"/>
        </w:rPr>
        <w:t>.1</w:t>
      </w:r>
      <w:r>
        <w:rPr>
          <w:rFonts w:hint="eastAsia" w:ascii="宋体" w:hAnsi="宋体"/>
          <w:szCs w:val="21"/>
        </w:rPr>
        <w:t>评标委员会按最终得分由高到低顺序推荐3名中标候选人，并提出书面评标报告</w:t>
      </w:r>
      <w:r>
        <w:rPr>
          <w:rFonts w:ascii="宋体" w:hAnsi="宋体"/>
          <w:szCs w:val="21"/>
        </w:rPr>
        <w:t>。</w:t>
      </w:r>
    </w:p>
    <w:p w14:paraId="79FB75C4">
      <w:pPr>
        <w:snapToGrid w:val="0"/>
        <w:spacing w:line="360" w:lineRule="auto"/>
        <w:jc w:val="left"/>
        <w:rPr>
          <w:rFonts w:ascii="宋体" w:hAnsi="宋体"/>
          <w:szCs w:val="21"/>
        </w:rPr>
      </w:pPr>
      <w:r>
        <w:rPr>
          <w:rFonts w:hint="eastAsia" w:ascii="宋体" w:hAnsi="宋体"/>
          <w:szCs w:val="21"/>
        </w:rPr>
        <w:t>5</w:t>
      </w:r>
      <w:r>
        <w:rPr>
          <w:rFonts w:ascii="宋体" w:hAnsi="宋体"/>
          <w:szCs w:val="21"/>
        </w:rPr>
        <w:t>.2 采购人根据评标委员会提出的书面评标报告和推荐的中标候选人名单，确定中标人。</w:t>
      </w:r>
    </w:p>
    <w:p w14:paraId="5BF3DB73">
      <w:pPr>
        <w:snapToGrid w:val="0"/>
        <w:spacing w:line="360" w:lineRule="auto"/>
        <w:jc w:val="left"/>
        <w:rPr>
          <w:rFonts w:ascii="宋体" w:hAnsi="宋体"/>
          <w:szCs w:val="21"/>
        </w:rPr>
      </w:pPr>
      <w:r>
        <w:rPr>
          <w:rFonts w:hint="eastAsia" w:ascii="宋体" w:hAnsi="宋体"/>
          <w:szCs w:val="21"/>
        </w:rPr>
        <w:t>5.3提供相同品牌产品的不同投标人，评审后得分最高的获得中标人推荐资格，其他同品牌投标人不予推荐；提供相同品牌产品的不同投标人，评审得分相同的，由采购人或者采购人委托评标委员会按照招标文件规定的方式确定一个投标人获得中标人推荐资格，招标文件未规定的采取随机抽取方式确定，其他同品牌投标人不作为中标候选人。</w:t>
      </w:r>
    </w:p>
    <w:p w14:paraId="19AD76DE">
      <w:pPr>
        <w:snapToGrid w:val="0"/>
        <w:spacing w:line="360" w:lineRule="auto"/>
        <w:jc w:val="left"/>
        <w:rPr>
          <w:rFonts w:ascii="宋体" w:hAnsi="宋体"/>
          <w:szCs w:val="21"/>
        </w:rPr>
      </w:pPr>
      <w:r>
        <w:rPr>
          <w:rFonts w:hint="eastAsia" w:ascii="宋体" w:hAnsi="宋体"/>
          <w:szCs w:val="21"/>
        </w:rPr>
        <w:t>5.4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p w14:paraId="3AF441FB">
      <w:pPr>
        <w:snapToGrid w:val="0"/>
        <w:spacing w:line="360" w:lineRule="auto"/>
        <w:jc w:val="left"/>
        <w:rPr>
          <w:rFonts w:ascii="宋体" w:hAnsi="宋体"/>
          <w:szCs w:val="21"/>
        </w:rPr>
      </w:pPr>
    </w:p>
    <w:sectPr>
      <w:headerReference r:id="rId10" w:type="first"/>
      <w:pgSz w:w="11906" w:h="16838"/>
      <w:pgMar w:top="1134" w:right="851" w:bottom="1304" w:left="1276" w:header="720" w:footer="720" w:gutter="0"/>
      <w:pgNumType w:fmt="numberInDash"/>
      <w:cols w:space="720" w:num="1"/>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MetaPlusNormal-Caps">
    <w:altName w:val="宋体"/>
    <w:panose1 w:val="00000000000000000000"/>
    <w:charset w:val="86"/>
    <w:family w:val="swiss"/>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roman"/>
    <w:pitch w:val="default"/>
    <w:sig w:usb0="FFFFFFFF" w:usb1="E9FFFFFF" w:usb2="0000003F" w:usb3="00000000" w:csb0="603F01FF" w:csb1="FFFF0000"/>
  </w:font>
  <w:font w:name="Century Gothic">
    <w:panose1 w:val="020B0502020202020204"/>
    <w:charset w:val="00"/>
    <w:family w:val="swiss"/>
    <w:pitch w:val="default"/>
    <w:sig w:usb0="00000287" w:usb1="00000000" w:usb2="00000000" w:usb3="00000000" w:csb0="2000009F" w:csb1="DFD70000"/>
  </w:font>
  <w:font w:name="RotisSansSerif">
    <w:altName w:val="Corbel"/>
    <w:panose1 w:val="00000000000000000000"/>
    <w:charset w:val="00"/>
    <w:family w:val="swiss"/>
    <w:pitch w:val="default"/>
    <w:sig w:usb0="00000000" w:usb1="00000000" w:usb2="00000000" w:usb3="00000000" w:csb0="00000093" w:csb1="00000000"/>
  </w:font>
  <w:font w:name="Corbel">
    <w:panose1 w:val="020B0503020204020204"/>
    <w:charset w:val="00"/>
    <w:family w:val="auto"/>
    <w:pitch w:val="default"/>
    <w:sig w:usb0="A00002EF" w:usb1="4000A44B" w:usb2="00000000" w:usb3="00000000" w:csb0="2000019F" w:csb1="00000000"/>
  </w:font>
  <w:font w:name="MS PGothic">
    <w:panose1 w:val="020B0600070205080204"/>
    <w:charset w:val="80"/>
    <w:family w:val="swiss"/>
    <w:pitch w:val="default"/>
    <w:sig w:usb0="E00002FF" w:usb1="6AC7FDFB" w:usb2="00000012" w:usb3="00000000" w:csb0="4002009F" w:csb1="DFD70000"/>
  </w:font>
  <w:font w:name="等线">
    <w:panose1 w:val="02010600030101010101"/>
    <w:charset w:val="86"/>
    <w:family w:val="auto"/>
    <w:pitch w:val="default"/>
    <w:sig w:usb0="A00002BF" w:usb1="38CF7CFA" w:usb2="00000016" w:usb3="00000000" w:csb0="0004000F" w:csb1="00000000"/>
  </w:font>
  <w:font w:name="Songti SC">
    <w:altName w:val="Arial Unicode MS"/>
    <w:panose1 w:val="00000000000000000000"/>
    <w:charset w:val="88"/>
    <w:family w:val="auto"/>
    <w:pitch w:val="default"/>
    <w:sig w:usb0="00000000" w:usb1="00000000" w:usb2="00000010" w:usb3="00000000" w:csb0="0014009F" w:csb1="00000000"/>
  </w:font>
  <w:font w:name="Malgun Gothic Semilight">
    <w:altName w:val="宋体"/>
    <w:panose1 w:val="020B0502040204020203"/>
    <w:charset w:val="86"/>
    <w:family w:val="auto"/>
    <w:pitch w:val="default"/>
    <w:sig w:usb0="00000000" w:usb1="00000000" w:usb2="00000012" w:usb3="00000000" w:csb0="203E01BD" w:csb1="D7FF0000"/>
  </w:font>
  <w:font w:name="Heiti SC Medium">
    <w:altName w:val="MingLiU-ExtB"/>
    <w:panose1 w:val="00000000000000000000"/>
    <w:charset w:val="88"/>
    <w:family w:val="auto"/>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Abadi MT Condensed Light">
    <w:altName w:val="MV Boli"/>
    <w:panose1 w:val="00000000000000000000"/>
    <w:charset w:val="00"/>
    <w:family w:val="auto"/>
    <w:pitch w:val="default"/>
    <w:sig w:usb0="00000000" w:usb1="00000000" w:usb2="00000000" w:usb3="00000000" w:csb0="00000001" w:csb1="00000000"/>
  </w:font>
  <w:font w:name="MV Boli">
    <w:panose1 w:val="02000500030200090000"/>
    <w:charset w:val="00"/>
    <w:family w:val="auto"/>
    <w:pitch w:val="default"/>
    <w:sig w:usb0="00000003" w:usb1="00000000" w:usb2="00000100" w:usb3="00000000" w:csb0="00000001" w:csb1="00000000"/>
  </w:font>
  <w:font w:name="Malgun Gothic">
    <w:panose1 w:val="020B0503020000020004"/>
    <w:charset w:val="81"/>
    <w:family w:val="swiss"/>
    <w:pitch w:val="default"/>
    <w:sig w:usb0="900002AF" w:usb1="01D77CFB" w:usb2="00000012" w:usb3="00000000" w:csb0="0008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BB129">
    <w:pPr>
      <w:pStyle w:val="17"/>
      <w:ind w:right="360"/>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300" cy="147955"/>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14300" cy="147955"/>
                      </a:xfrm>
                      <a:prstGeom prst="rect">
                        <a:avLst/>
                      </a:prstGeom>
                      <a:noFill/>
                      <a:ln>
                        <a:noFill/>
                      </a:ln>
                    </wps:spPr>
                    <wps:txbx>
                      <w:txbxContent>
                        <w:p w14:paraId="5CBDFA78">
                          <w:pPr>
                            <w:pStyle w:val="17"/>
                            <w:rPr>
                              <w:rStyle w:val="34"/>
                            </w:rPr>
                          </w:pPr>
                          <w:r>
                            <w:fldChar w:fldCharType="begin"/>
                          </w:r>
                          <w:r>
                            <w:rPr>
                              <w:rStyle w:val="34"/>
                            </w:rPr>
                            <w:instrText xml:space="preserve">Page</w:instrText>
                          </w:r>
                          <w:r>
                            <w:fldChar w:fldCharType="separate"/>
                          </w:r>
                          <w:r>
                            <w:rPr>
                              <w:rStyle w:val="34"/>
                            </w:rPr>
                            <w:t>3</w:t>
                          </w:r>
                          <w:r>
                            <w:fldChar w:fldCharType="end"/>
                          </w:r>
                        </w:p>
                      </w:txbxContent>
                    </wps:txbx>
                    <wps:bodyPr lIns="0" tIns="0" rIns="0" bIns="0" upright="1"/>
                  </wps:wsp>
                </a:graphicData>
              </a:graphic>
            </wp:anchor>
          </w:drawing>
        </mc:Choice>
        <mc:Fallback>
          <w:pict>
            <v:shape id="文本框 1025" o:spid="_x0000_s1026" o:spt="202" type="#_x0000_t202" style="position:absolute;left:0pt;margin-top:0pt;height:11.65pt;width:9pt;mso-position-horizontal:center;mso-position-horizontal-relative:margin;z-index:251659264;mso-width-relative:page;mso-height-relative:page;" filled="f" stroked="f" coordsize="21600,21600" o:gfxdata="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A1IGw0wAAAAMBAAAPAAAAAAAAAAEAIAAAACIAAABkcnMvZG93bnJldi54bWxQSwECFAAU&#10;AAAACACHTuJAtlaEFr0BAAB0AwAADgAAAAAAAAABACAAAAAiAQAAZHJzL2Uyb0RvYy54bWxQSwUG&#10;AAAAAAYABgBZAQAAUQUAAAAA&#10;">
              <v:fill on="f" focussize="0,0"/>
              <v:stroke on="f"/>
              <v:imagedata o:title=""/>
              <o:lock v:ext="edit" aspectratio="f"/>
              <v:textbox inset="0mm,0mm,0mm,0mm">
                <w:txbxContent>
                  <w:p w14:paraId="5CBDFA78">
                    <w:pPr>
                      <w:pStyle w:val="17"/>
                      <w:rPr>
                        <w:rStyle w:val="34"/>
                      </w:rPr>
                    </w:pPr>
                    <w:r>
                      <w:fldChar w:fldCharType="begin"/>
                    </w:r>
                    <w:r>
                      <w:rPr>
                        <w:rStyle w:val="34"/>
                      </w:rPr>
                      <w:instrText xml:space="preserve">Page</w:instrText>
                    </w:r>
                    <w:r>
                      <w:fldChar w:fldCharType="separate"/>
                    </w:r>
                    <w:r>
                      <w:rPr>
                        <w:rStyle w:val="34"/>
                      </w:rP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EBAE7">
    <w:pPr>
      <w:pStyle w:val="17"/>
      <w:framePr w:wrap="around" w:vAnchor="text" w:hAnchor="margin" w:xAlign="center" w:y="1"/>
      <w:rPr>
        <w:rStyle w:val="34"/>
      </w:rPr>
    </w:pPr>
    <w:r>
      <w:fldChar w:fldCharType="begin"/>
    </w:r>
    <w:r>
      <w:rPr>
        <w:rStyle w:val="34"/>
      </w:rPr>
      <w:instrText xml:space="preserve">PAGE  </w:instrText>
    </w:r>
    <w:r>
      <w:fldChar w:fldCharType="separate"/>
    </w:r>
    <w:r>
      <w:rPr>
        <w:rStyle w:val="34"/>
      </w:rPr>
      <w:t>73</w:t>
    </w:r>
    <w:r>
      <w:fldChar w:fldCharType="end"/>
    </w:r>
  </w:p>
  <w:p w14:paraId="3C135289">
    <w:pPr>
      <w:pStyle w:val="17"/>
      <w:ind w:right="360"/>
      <w:rPr>
        <w:sz w:val="21"/>
      </w:rPr>
    </w:pPr>
    <w:r>
      <mc:AlternateContent>
        <mc:Choice Requires="wps">
          <w:drawing>
            <wp:anchor distT="0" distB="0" distL="0" distR="0" simplePos="0" relativeHeight="251660288"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3" name="文本框 1026"/>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a:noFill/>
                      </a:ln>
                    </wps:spPr>
                    <wps:txbx>
                      <w:txbxContent>
                        <w:p w14:paraId="18D6AACC">
                          <w:pPr>
                            <w:pStyle w:val="17"/>
                            <w:rPr>
                              <w:rStyle w:val="34"/>
                              <w:sz w:val="21"/>
                            </w:rPr>
                          </w:pPr>
                          <w:r>
                            <w:rPr>
                              <w:sz w:val="21"/>
                            </w:rPr>
                            <w:fldChar w:fldCharType="begin"/>
                          </w:r>
                          <w:r>
                            <w:rPr>
                              <w:rStyle w:val="34"/>
                              <w:sz w:val="21"/>
                            </w:rPr>
                            <w:instrText xml:space="preserve">Page</w:instrText>
                          </w:r>
                          <w:r>
                            <w:rPr>
                              <w:sz w:val="21"/>
                            </w:rPr>
                            <w:fldChar w:fldCharType="separate"/>
                          </w:r>
                          <w:r>
                            <w:rPr>
                              <w:rStyle w:val="34"/>
                              <w:sz w:val="21"/>
                            </w:rPr>
                            <w:t>73</w:t>
                          </w:r>
                          <w:r>
                            <w:rPr>
                              <w:sz w:val="21"/>
                            </w:rPr>
                            <w:fldChar w:fldCharType="end"/>
                          </w:r>
                        </w:p>
                      </w:txbxContent>
                    </wps:txbx>
                    <wps:bodyPr lIns="0" tIns="0" rIns="0" bIns="0" upright="1"/>
                  </wps:wsp>
                </a:graphicData>
              </a:graphic>
            </wp:anchor>
          </w:drawing>
        </mc:Choice>
        <mc:Fallback>
          <w:pict>
            <v:shape id="文本框 1026" o:spid="_x0000_s1026" o:spt="202" type="#_x0000_t202" style="position:absolute;left:0pt;margin-top:0pt;height:13.6pt;width:5.25pt;mso-position-horizontal:right;mso-position-horizontal-relative:margin;mso-wrap-distance-bottom:0pt;mso-wrap-distance-left:0pt;mso-wrap-distance-right:0pt;mso-wrap-distance-top:0pt;z-index:251660288;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tJ+wr0wAAAAMBAAAPAAAAAAAAAAEAIAAAACIAAABkcnMvZG93bnJldi54bWxQSwECFAAU&#10;AAAACACHTuJAJsVktr0BAABzAwAADgAAAAAAAAABACAAAAAiAQAAZHJzL2Uyb0RvYy54bWxQSwUG&#10;AAAAAAYABgBZAQAAUQUAAAAA&#10;">
              <v:fill on="f" focussize="0,0"/>
              <v:stroke on="f"/>
              <v:imagedata o:title=""/>
              <o:lock v:ext="edit" aspectratio="f"/>
              <v:textbox inset="0mm,0mm,0mm,0mm">
                <w:txbxContent>
                  <w:p w14:paraId="18D6AACC">
                    <w:pPr>
                      <w:pStyle w:val="17"/>
                      <w:rPr>
                        <w:rStyle w:val="34"/>
                        <w:sz w:val="21"/>
                      </w:rPr>
                    </w:pPr>
                    <w:r>
                      <w:rPr>
                        <w:sz w:val="21"/>
                      </w:rPr>
                      <w:fldChar w:fldCharType="begin"/>
                    </w:r>
                    <w:r>
                      <w:rPr>
                        <w:rStyle w:val="34"/>
                        <w:sz w:val="21"/>
                      </w:rPr>
                      <w:instrText xml:space="preserve">Page</w:instrText>
                    </w:r>
                    <w:r>
                      <w:rPr>
                        <w:sz w:val="21"/>
                      </w:rPr>
                      <w:fldChar w:fldCharType="separate"/>
                    </w:r>
                    <w:r>
                      <w:rPr>
                        <w:rStyle w:val="34"/>
                        <w:sz w:val="21"/>
                      </w:rPr>
                      <w:t>73</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F5C5B">
    <w:pPr>
      <w:pStyle w:val="17"/>
      <w:jc w:val="right"/>
    </w:pPr>
  </w:p>
  <w:p w14:paraId="2AE89D0F">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C4DD1">
    <w:pPr>
      <w:pStyle w:val="17"/>
      <w:ind w:right="360"/>
      <w:jc w:val="both"/>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6C2BFD">
                          <w:pPr>
                            <w:pStyle w:val="17"/>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csnBM8oBAACcAwAADgAAAAAAAAABACAAAAAeAQAAZHJzL2Uyb0Rv&#10;Yy54bWxQSwUGAAAAAAYABgBZAQAAWgUAAAAA&#10;">
              <v:fill on="f" focussize="0,0"/>
              <v:stroke on="f"/>
              <v:imagedata o:title=""/>
              <o:lock v:ext="edit" aspectratio="f"/>
              <v:textbox inset="0mm,0mm,0mm,0mm" style="mso-fit-shape-to-text:t;">
                <w:txbxContent>
                  <w:p w14:paraId="376C2BFD">
                    <w:pPr>
                      <w:pStyle w:val="1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8EA52">
    <w:pPr>
      <w:pStyle w:val="17"/>
      <w:jc w:val="right"/>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FF8A70">
                          <w:pPr>
                            <w:pStyle w:val="17"/>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sqPM8oBAACcAwAADgAAAGRycy9lMm9Eb2MueG1srVPNjtMwEL4j8Q6W&#10;79RphVCJ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YsqPM8oBAACcAwAADgAAAAAAAAABACAAAAAeAQAAZHJzL2Uyb0Rv&#10;Yy54bWxQSwUGAAAAAAYABgBZAQAAWgUAAAAA&#10;">
              <v:fill on="f" focussize="0,0"/>
              <v:stroke on="f"/>
              <v:imagedata o:title=""/>
              <o:lock v:ext="edit" aspectratio="f"/>
              <v:textbox inset="0mm,0mm,0mm,0mm" style="mso-fit-shape-to-text:t;">
                <w:txbxContent>
                  <w:p w14:paraId="3FFF8A70">
                    <w:pPr>
                      <w:pStyle w:val="17"/>
                    </w:pPr>
                    <w:r>
                      <w:fldChar w:fldCharType="begin"/>
                    </w:r>
                    <w:r>
                      <w:instrText xml:space="preserve"> PAGE  \* MERGEFORMAT </w:instrText>
                    </w:r>
                    <w:r>
                      <w:fldChar w:fldCharType="separate"/>
                    </w:r>
                    <w:r>
                      <w:t>1</w:t>
                    </w:r>
                    <w:r>
                      <w:fldChar w:fldCharType="end"/>
                    </w:r>
                  </w:p>
                </w:txbxContent>
              </v:textbox>
            </v:shape>
          </w:pict>
        </mc:Fallback>
      </mc:AlternateContent>
    </w:r>
  </w:p>
  <w:p w14:paraId="40CC74B3">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601A8">
    <w:r>
      <w:rPr>
        <w:rFonts w:hint="eastAsia"/>
      </w:rPr>
      <w:t xml:space="preserve">                                                                               </w:t>
    </w:r>
    <w:r>
      <w:rPr>
        <w:rFonts w:hint="eastAsia"/>
        <w:lang w:val="en-US" w:eastAsia="zh-CN"/>
      </w:rPr>
      <w:t xml:space="preserve">                </w:t>
    </w: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C31D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62848">
    <w:pPr>
      <w:pStyle w:val="18"/>
      <w:jc w:val="both"/>
    </w:pPr>
    <w:r>
      <w:rPr>
        <w:rFonts w:hint="eastAsia" w:ascii="宋体"/>
        <w:lang w:val="en-GB"/>
      </w:rPr>
      <w:t xml:space="preserve">（项目名称）                                </w:t>
    </w:r>
    <w:r>
      <w:rPr>
        <w:rFonts w:hint="eastAsia" w:ascii="宋体"/>
      </w:rPr>
      <w:t xml:space="preserve">                                           </w:t>
    </w:r>
    <w:r>
      <w:rPr>
        <w:rFonts w:hint="eastAsia" w:ascii="宋体"/>
        <w:lang w:eastAsia="zh-CN"/>
      </w:rPr>
      <w:t>项目编号</w:t>
    </w:r>
    <w:r>
      <w:rPr>
        <w:rFonts w:hint="eastAsia" w:ascii="宋体"/>
      </w:rPr>
      <w:t>：</w:t>
    </w:r>
    <w:r>
      <w:rPr>
        <w:rFonts w:hint="eastAsia" w:ascii="宋体"/>
        <w:bC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4FECFC"/>
    <w:multiLevelType w:val="singleLevel"/>
    <w:tmpl w:val="BC4FECFC"/>
    <w:lvl w:ilvl="0" w:tentative="0">
      <w:start w:val="1"/>
      <w:numFmt w:val="decimal"/>
      <w:suff w:val="nothing"/>
      <w:lvlText w:val="（%1）"/>
      <w:lvlJc w:val="left"/>
    </w:lvl>
  </w:abstractNum>
  <w:abstractNum w:abstractNumId="1">
    <w:nsid w:val="FFFFFFFB"/>
    <w:multiLevelType w:val="multilevel"/>
    <w:tmpl w:val="FFFFFFFB"/>
    <w:lvl w:ilvl="0" w:tentative="0">
      <w:start w:val="1"/>
      <w:numFmt w:val="decimal"/>
      <w:lvlText w:val="%1."/>
      <w:legacy w:legacy="1" w:legacySpace="0" w:legacyIndent="425"/>
      <w:lvlJc w:val="left"/>
      <w:pPr>
        <w:ind w:left="425" w:hanging="425"/>
      </w:pPr>
    </w:lvl>
    <w:lvl w:ilvl="1" w:tentative="0">
      <w:start w:val="1"/>
      <w:numFmt w:val="decimal"/>
      <w:lvlText w:val="%1.%2."/>
      <w:legacy w:legacy="1" w:legacySpace="0" w:legacyIndent="425"/>
      <w:lvlJc w:val="left"/>
      <w:pPr>
        <w:ind w:left="850" w:hanging="425"/>
      </w:pPr>
    </w:lvl>
    <w:lvl w:ilvl="2" w:tentative="0">
      <w:start w:val="1"/>
      <w:numFmt w:val="decimal"/>
      <w:lvlText w:val="%1.%2.%3."/>
      <w:legacy w:legacy="1" w:legacySpace="0" w:legacyIndent="425"/>
      <w:lvlJc w:val="left"/>
      <w:pPr>
        <w:ind w:left="1275" w:hanging="425"/>
      </w:pPr>
    </w:lvl>
    <w:lvl w:ilvl="3" w:tentative="0">
      <w:start w:val="1"/>
      <w:numFmt w:val="decimal"/>
      <w:lvlText w:val="%1.%2.%3.%4."/>
      <w:legacy w:legacy="1" w:legacySpace="0" w:legacyIndent="425"/>
      <w:lvlJc w:val="left"/>
      <w:pPr>
        <w:ind w:left="1700" w:hanging="425"/>
      </w:pPr>
    </w:lvl>
    <w:lvl w:ilvl="4" w:tentative="0">
      <w:start w:val="1"/>
      <w:numFmt w:val="decimal"/>
      <w:pStyle w:val="6"/>
      <w:lvlText w:val="%1.%2.%3.%4.%5."/>
      <w:legacy w:legacy="1" w:legacySpace="0" w:legacyIndent="425"/>
      <w:lvlJc w:val="left"/>
      <w:pPr>
        <w:ind w:left="2125" w:hanging="425"/>
      </w:pPr>
    </w:lvl>
    <w:lvl w:ilvl="5" w:tentative="0">
      <w:start w:val="1"/>
      <w:numFmt w:val="decimal"/>
      <w:lvlText w:val="%1.%2.%3.%4.%5.%6."/>
      <w:legacy w:legacy="1" w:legacySpace="0" w:legacyIndent="425"/>
      <w:lvlJc w:val="left"/>
      <w:pPr>
        <w:ind w:left="2550" w:hanging="425"/>
      </w:pPr>
    </w:lvl>
    <w:lvl w:ilvl="6" w:tentative="0">
      <w:start w:val="1"/>
      <w:numFmt w:val="decimal"/>
      <w:lvlText w:val="%1.%2.%3.%4.%5.%6.%7."/>
      <w:legacy w:legacy="1" w:legacySpace="0" w:legacyIndent="425"/>
      <w:lvlJc w:val="left"/>
      <w:pPr>
        <w:ind w:left="2975" w:hanging="425"/>
      </w:pPr>
    </w:lvl>
    <w:lvl w:ilvl="7" w:tentative="0">
      <w:start w:val="1"/>
      <w:numFmt w:val="decimal"/>
      <w:lvlText w:val="%1.%2.%3.%4.%5.%6.%7.%8."/>
      <w:legacy w:legacy="1" w:legacySpace="0" w:legacyIndent="425"/>
      <w:lvlJc w:val="left"/>
      <w:pPr>
        <w:ind w:left="3400" w:hanging="425"/>
      </w:pPr>
    </w:lvl>
    <w:lvl w:ilvl="8" w:tentative="0">
      <w:start w:val="1"/>
      <w:numFmt w:val="decimal"/>
      <w:lvlText w:val="%1.%2.%3.%4.%5.%6.%7.%8.%9."/>
      <w:legacy w:legacy="1" w:legacySpace="0" w:legacyIndent="425"/>
      <w:lvlJc w:val="left"/>
      <w:pPr>
        <w:ind w:left="3825" w:hanging="425"/>
      </w:pPr>
    </w:lvl>
  </w:abstractNum>
  <w:abstractNum w:abstractNumId="2">
    <w:nsid w:val="00000001"/>
    <w:multiLevelType w:val="singleLevel"/>
    <w:tmpl w:val="00000001"/>
    <w:lvl w:ilvl="0" w:tentative="0">
      <w:start w:val="1"/>
      <w:numFmt w:val="chineseCounting"/>
      <w:suff w:val="space"/>
      <w:lvlText w:val="%1、"/>
      <w:lvlJc w:val="left"/>
      <w:rPr>
        <w:rFonts w:hint="eastAsia"/>
      </w:rPr>
    </w:lvl>
  </w:abstractNum>
  <w:abstractNum w:abstractNumId="3">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4">
    <w:nsid w:val="14C2AE63"/>
    <w:multiLevelType w:val="singleLevel"/>
    <w:tmpl w:val="14C2AE63"/>
    <w:lvl w:ilvl="0" w:tentative="0">
      <w:start w:val="3"/>
      <w:numFmt w:val="decimal"/>
      <w:suff w:val="space"/>
      <w:lvlText w:val="%1."/>
      <w:lvlJc w:val="left"/>
    </w:lvl>
  </w:abstractNum>
  <w:abstractNum w:abstractNumId="5">
    <w:nsid w:val="18A11C85"/>
    <w:multiLevelType w:val="multilevel"/>
    <w:tmpl w:val="18A11C85"/>
    <w:lvl w:ilvl="0" w:tentative="0">
      <w:start w:val="1"/>
      <w:numFmt w:val="decimal"/>
      <w:lvlText w:val="%1."/>
      <w:lvlJc w:val="left"/>
      <w:pPr>
        <w:tabs>
          <w:tab w:val="left" w:pos="360"/>
        </w:tabs>
        <w:ind w:left="360" w:hanging="360"/>
      </w:pPr>
      <w:rPr>
        <w:rFonts w:hint="default"/>
      </w:rPr>
    </w:lvl>
    <w:lvl w:ilvl="1" w:tentative="0">
      <w:start w:val="1"/>
      <w:numFmt w:val="decimal"/>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1ACD5FFA"/>
    <w:multiLevelType w:val="multilevel"/>
    <w:tmpl w:val="1ACD5FF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55C248BA"/>
    <w:multiLevelType w:val="multilevel"/>
    <w:tmpl w:val="55C248BA"/>
    <w:lvl w:ilvl="0" w:tentative="0">
      <w:start w:val="1"/>
      <w:numFmt w:val="decimal"/>
      <w:pStyle w:val="127"/>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6AD2381A"/>
    <w:multiLevelType w:val="multilevel"/>
    <w:tmpl w:val="6AD2381A"/>
    <w:lvl w:ilvl="0" w:tentative="0">
      <w:start w:val="1"/>
      <w:numFmt w:val="japaneseCounting"/>
      <w:lvlText w:val="第%1条"/>
      <w:lvlJc w:val="left"/>
      <w:pPr>
        <w:ind w:left="1464" w:hanging="984"/>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
    <w:nsid w:val="730A21A6"/>
    <w:multiLevelType w:val="multilevel"/>
    <w:tmpl w:val="730A21A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1"/>
  </w:num>
  <w:num w:numId="3">
    <w:abstractNumId w:val="7"/>
  </w:num>
  <w:num w:numId="4">
    <w:abstractNumId w:val="0"/>
  </w:num>
  <w:num w:numId="5">
    <w:abstractNumId w:val="8"/>
  </w:num>
  <w:num w:numId="6">
    <w:abstractNumId w:val="2"/>
  </w:num>
  <w:num w:numId="7">
    <w:abstractNumId w:val="9"/>
  </w:num>
  <w:num w:numId="8">
    <w:abstractNumId w:val="5"/>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ljYjVhMTZkNjNiMTZmYmE1MmJjYTc5YjUzMzg5YWIifQ=="/>
  </w:docVars>
  <w:rsids>
    <w:rsidRoot w:val="002647EC"/>
    <w:rsid w:val="00000CA6"/>
    <w:rsid w:val="00001B50"/>
    <w:rsid w:val="00001C1C"/>
    <w:rsid w:val="00001F08"/>
    <w:rsid w:val="00001FDC"/>
    <w:rsid w:val="0000237F"/>
    <w:rsid w:val="00004095"/>
    <w:rsid w:val="0000427F"/>
    <w:rsid w:val="00004999"/>
    <w:rsid w:val="00005519"/>
    <w:rsid w:val="00005A43"/>
    <w:rsid w:val="00005E89"/>
    <w:rsid w:val="00007214"/>
    <w:rsid w:val="00007DAE"/>
    <w:rsid w:val="00007E3D"/>
    <w:rsid w:val="00010530"/>
    <w:rsid w:val="00010792"/>
    <w:rsid w:val="000109D9"/>
    <w:rsid w:val="00010A92"/>
    <w:rsid w:val="00011084"/>
    <w:rsid w:val="00011E5C"/>
    <w:rsid w:val="00011E67"/>
    <w:rsid w:val="00012B1D"/>
    <w:rsid w:val="00012F71"/>
    <w:rsid w:val="000133D5"/>
    <w:rsid w:val="0001376C"/>
    <w:rsid w:val="0001416D"/>
    <w:rsid w:val="00014AE9"/>
    <w:rsid w:val="00014C89"/>
    <w:rsid w:val="00014CD9"/>
    <w:rsid w:val="00014E37"/>
    <w:rsid w:val="00015236"/>
    <w:rsid w:val="000157C2"/>
    <w:rsid w:val="00015B3B"/>
    <w:rsid w:val="00015D0D"/>
    <w:rsid w:val="00016267"/>
    <w:rsid w:val="00016929"/>
    <w:rsid w:val="00016FF7"/>
    <w:rsid w:val="00017176"/>
    <w:rsid w:val="000176C4"/>
    <w:rsid w:val="00017C9C"/>
    <w:rsid w:val="00020431"/>
    <w:rsid w:val="000207C3"/>
    <w:rsid w:val="00021A5C"/>
    <w:rsid w:val="0002200A"/>
    <w:rsid w:val="00022852"/>
    <w:rsid w:val="000234A0"/>
    <w:rsid w:val="000237A5"/>
    <w:rsid w:val="00023860"/>
    <w:rsid w:val="00023FBC"/>
    <w:rsid w:val="0002442A"/>
    <w:rsid w:val="00024FD7"/>
    <w:rsid w:val="000256B5"/>
    <w:rsid w:val="000258E0"/>
    <w:rsid w:val="00025BA8"/>
    <w:rsid w:val="00025C37"/>
    <w:rsid w:val="0002629E"/>
    <w:rsid w:val="0002694E"/>
    <w:rsid w:val="00026D82"/>
    <w:rsid w:val="0002753A"/>
    <w:rsid w:val="0002758B"/>
    <w:rsid w:val="000276C4"/>
    <w:rsid w:val="00027770"/>
    <w:rsid w:val="00027D06"/>
    <w:rsid w:val="00027E1F"/>
    <w:rsid w:val="00027EB3"/>
    <w:rsid w:val="00027ED4"/>
    <w:rsid w:val="00030A20"/>
    <w:rsid w:val="00032803"/>
    <w:rsid w:val="00032A9F"/>
    <w:rsid w:val="00032D5C"/>
    <w:rsid w:val="0003393F"/>
    <w:rsid w:val="00033E19"/>
    <w:rsid w:val="000346EC"/>
    <w:rsid w:val="00034E76"/>
    <w:rsid w:val="00035CCA"/>
    <w:rsid w:val="000365A3"/>
    <w:rsid w:val="000366DC"/>
    <w:rsid w:val="000369F6"/>
    <w:rsid w:val="00036A00"/>
    <w:rsid w:val="00036A62"/>
    <w:rsid w:val="000376EF"/>
    <w:rsid w:val="00041461"/>
    <w:rsid w:val="00041A2E"/>
    <w:rsid w:val="0004313A"/>
    <w:rsid w:val="00043330"/>
    <w:rsid w:val="000433EE"/>
    <w:rsid w:val="000448C0"/>
    <w:rsid w:val="000448E1"/>
    <w:rsid w:val="00045079"/>
    <w:rsid w:val="00045B84"/>
    <w:rsid w:val="00045F15"/>
    <w:rsid w:val="00046150"/>
    <w:rsid w:val="00046568"/>
    <w:rsid w:val="000465E2"/>
    <w:rsid w:val="00046702"/>
    <w:rsid w:val="000468A2"/>
    <w:rsid w:val="00047070"/>
    <w:rsid w:val="00047150"/>
    <w:rsid w:val="0004770F"/>
    <w:rsid w:val="000477EF"/>
    <w:rsid w:val="00047C59"/>
    <w:rsid w:val="00050498"/>
    <w:rsid w:val="00050AA6"/>
    <w:rsid w:val="00050E37"/>
    <w:rsid w:val="00050ED3"/>
    <w:rsid w:val="000515E0"/>
    <w:rsid w:val="000522DB"/>
    <w:rsid w:val="00052761"/>
    <w:rsid w:val="000527FE"/>
    <w:rsid w:val="000536C5"/>
    <w:rsid w:val="00053D47"/>
    <w:rsid w:val="000547C5"/>
    <w:rsid w:val="000548B1"/>
    <w:rsid w:val="000556A6"/>
    <w:rsid w:val="00055CC6"/>
    <w:rsid w:val="0005699F"/>
    <w:rsid w:val="00056F2B"/>
    <w:rsid w:val="00057008"/>
    <w:rsid w:val="00057ED5"/>
    <w:rsid w:val="00060069"/>
    <w:rsid w:val="00060EF9"/>
    <w:rsid w:val="0006120B"/>
    <w:rsid w:val="00061845"/>
    <w:rsid w:val="00061A23"/>
    <w:rsid w:val="000641EB"/>
    <w:rsid w:val="00064A94"/>
    <w:rsid w:val="00064E95"/>
    <w:rsid w:val="0006552A"/>
    <w:rsid w:val="000657A1"/>
    <w:rsid w:val="00065C25"/>
    <w:rsid w:val="00066418"/>
    <w:rsid w:val="00066602"/>
    <w:rsid w:val="000666D0"/>
    <w:rsid w:val="000668EE"/>
    <w:rsid w:val="000673EB"/>
    <w:rsid w:val="00067422"/>
    <w:rsid w:val="00070148"/>
    <w:rsid w:val="00070DA0"/>
    <w:rsid w:val="0007111D"/>
    <w:rsid w:val="0007141C"/>
    <w:rsid w:val="00071651"/>
    <w:rsid w:val="00071B6B"/>
    <w:rsid w:val="00071DD2"/>
    <w:rsid w:val="00071FE9"/>
    <w:rsid w:val="00072118"/>
    <w:rsid w:val="00072D3F"/>
    <w:rsid w:val="00073018"/>
    <w:rsid w:val="000733C3"/>
    <w:rsid w:val="00073B26"/>
    <w:rsid w:val="00073CE1"/>
    <w:rsid w:val="000742DC"/>
    <w:rsid w:val="000744EB"/>
    <w:rsid w:val="00074796"/>
    <w:rsid w:val="0007510C"/>
    <w:rsid w:val="00075DF9"/>
    <w:rsid w:val="000766FB"/>
    <w:rsid w:val="00076EDB"/>
    <w:rsid w:val="00077128"/>
    <w:rsid w:val="00077480"/>
    <w:rsid w:val="00080133"/>
    <w:rsid w:val="0008016B"/>
    <w:rsid w:val="00080AAB"/>
    <w:rsid w:val="00080D16"/>
    <w:rsid w:val="000816CB"/>
    <w:rsid w:val="0008239B"/>
    <w:rsid w:val="000823C3"/>
    <w:rsid w:val="00082948"/>
    <w:rsid w:val="000830A4"/>
    <w:rsid w:val="000832F3"/>
    <w:rsid w:val="0008332D"/>
    <w:rsid w:val="0008363D"/>
    <w:rsid w:val="0008494F"/>
    <w:rsid w:val="000851FE"/>
    <w:rsid w:val="0008540D"/>
    <w:rsid w:val="0008557E"/>
    <w:rsid w:val="00085638"/>
    <w:rsid w:val="00085A84"/>
    <w:rsid w:val="0008609E"/>
    <w:rsid w:val="00086855"/>
    <w:rsid w:val="00086AD3"/>
    <w:rsid w:val="00086E3F"/>
    <w:rsid w:val="00087195"/>
    <w:rsid w:val="000872A6"/>
    <w:rsid w:val="00087655"/>
    <w:rsid w:val="00087DDD"/>
    <w:rsid w:val="00090781"/>
    <w:rsid w:val="0009098F"/>
    <w:rsid w:val="000919B4"/>
    <w:rsid w:val="00091B32"/>
    <w:rsid w:val="00091F63"/>
    <w:rsid w:val="00093237"/>
    <w:rsid w:val="00093327"/>
    <w:rsid w:val="0009363A"/>
    <w:rsid w:val="00093EC3"/>
    <w:rsid w:val="00093EE5"/>
    <w:rsid w:val="00094796"/>
    <w:rsid w:val="0009489D"/>
    <w:rsid w:val="00094959"/>
    <w:rsid w:val="00094A2C"/>
    <w:rsid w:val="00094C48"/>
    <w:rsid w:val="000950FB"/>
    <w:rsid w:val="000953B3"/>
    <w:rsid w:val="0009589C"/>
    <w:rsid w:val="00095F66"/>
    <w:rsid w:val="00096620"/>
    <w:rsid w:val="00096710"/>
    <w:rsid w:val="0009757D"/>
    <w:rsid w:val="000975E9"/>
    <w:rsid w:val="000A00E6"/>
    <w:rsid w:val="000A0BDC"/>
    <w:rsid w:val="000A0D8F"/>
    <w:rsid w:val="000A19E2"/>
    <w:rsid w:val="000A1ACB"/>
    <w:rsid w:val="000A1AD7"/>
    <w:rsid w:val="000A1AE7"/>
    <w:rsid w:val="000A1F81"/>
    <w:rsid w:val="000A21D4"/>
    <w:rsid w:val="000A26DB"/>
    <w:rsid w:val="000A2A17"/>
    <w:rsid w:val="000A2A3A"/>
    <w:rsid w:val="000A2A42"/>
    <w:rsid w:val="000A2B8E"/>
    <w:rsid w:val="000A2B92"/>
    <w:rsid w:val="000A341E"/>
    <w:rsid w:val="000A421E"/>
    <w:rsid w:val="000A48FE"/>
    <w:rsid w:val="000A4ADA"/>
    <w:rsid w:val="000A51EE"/>
    <w:rsid w:val="000A544B"/>
    <w:rsid w:val="000A5651"/>
    <w:rsid w:val="000A5833"/>
    <w:rsid w:val="000A5BE0"/>
    <w:rsid w:val="000A5DB5"/>
    <w:rsid w:val="000A5E62"/>
    <w:rsid w:val="000A5F55"/>
    <w:rsid w:val="000A6E75"/>
    <w:rsid w:val="000A7431"/>
    <w:rsid w:val="000A7532"/>
    <w:rsid w:val="000A77FB"/>
    <w:rsid w:val="000A7CFC"/>
    <w:rsid w:val="000A7DDC"/>
    <w:rsid w:val="000B1AE8"/>
    <w:rsid w:val="000B1F44"/>
    <w:rsid w:val="000B1FBC"/>
    <w:rsid w:val="000B2449"/>
    <w:rsid w:val="000B27CB"/>
    <w:rsid w:val="000B2B03"/>
    <w:rsid w:val="000B3278"/>
    <w:rsid w:val="000B3ED6"/>
    <w:rsid w:val="000B423E"/>
    <w:rsid w:val="000B4313"/>
    <w:rsid w:val="000B4394"/>
    <w:rsid w:val="000B4BAC"/>
    <w:rsid w:val="000B4EFD"/>
    <w:rsid w:val="000B50B9"/>
    <w:rsid w:val="000B5367"/>
    <w:rsid w:val="000B5CF5"/>
    <w:rsid w:val="000B65E5"/>
    <w:rsid w:val="000B69E5"/>
    <w:rsid w:val="000B6B5F"/>
    <w:rsid w:val="000B72E9"/>
    <w:rsid w:val="000C01E8"/>
    <w:rsid w:val="000C0334"/>
    <w:rsid w:val="000C0A0D"/>
    <w:rsid w:val="000C1445"/>
    <w:rsid w:val="000C2740"/>
    <w:rsid w:val="000C2E0A"/>
    <w:rsid w:val="000C2F95"/>
    <w:rsid w:val="000C305F"/>
    <w:rsid w:val="000C3B0A"/>
    <w:rsid w:val="000C3D08"/>
    <w:rsid w:val="000C3F42"/>
    <w:rsid w:val="000C4E6B"/>
    <w:rsid w:val="000C4F38"/>
    <w:rsid w:val="000C5451"/>
    <w:rsid w:val="000C5DC9"/>
    <w:rsid w:val="000C68E0"/>
    <w:rsid w:val="000C7047"/>
    <w:rsid w:val="000D1644"/>
    <w:rsid w:val="000D17B1"/>
    <w:rsid w:val="000D2015"/>
    <w:rsid w:val="000D2C10"/>
    <w:rsid w:val="000D34DA"/>
    <w:rsid w:val="000D3C2C"/>
    <w:rsid w:val="000D3C42"/>
    <w:rsid w:val="000D43BA"/>
    <w:rsid w:val="000D47FC"/>
    <w:rsid w:val="000D48B8"/>
    <w:rsid w:val="000D4BAB"/>
    <w:rsid w:val="000D4C6A"/>
    <w:rsid w:val="000D4EC3"/>
    <w:rsid w:val="000D53D3"/>
    <w:rsid w:val="000D579D"/>
    <w:rsid w:val="000D5E37"/>
    <w:rsid w:val="000D5EE1"/>
    <w:rsid w:val="000D60A9"/>
    <w:rsid w:val="000D6320"/>
    <w:rsid w:val="000D664C"/>
    <w:rsid w:val="000D6CC5"/>
    <w:rsid w:val="000D72BD"/>
    <w:rsid w:val="000D73C3"/>
    <w:rsid w:val="000D7A20"/>
    <w:rsid w:val="000E01B0"/>
    <w:rsid w:val="000E1D4A"/>
    <w:rsid w:val="000E215B"/>
    <w:rsid w:val="000E3161"/>
    <w:rsid w:val="000E33BC"/>
    <w:rsid w:val="000E3568"/>
    <w:rsid w:val="000E3CBC"/>
    <w:rsid w:val="000E437E"/>
    <w:rsid w:val="000E60DD"/>
    <w:rsid w:val="000E672F"/>
    <w:rsid w:val="000E713C"/>
    <w:rsid w:val="000E744C"/>
    <w:rsid w:val="000F1BCB"/>
    <w:rsid w:val="000F2072"/>
    <w:rsid w:val="000F23A6"/>
    <w:rsid w:val="000F3184"/>
    <w:rsid w:val="000F3416"/>
    <w:rsid w:val="000F35CB"/>
    <w:rsid w:val="000F36A7"/>
    <w:rsid w:val="000F3BB7"/>
    <w:rsid w:val="000F3FEA"/>
    <w:rsid w:val="000F42CA"/>
    <w:rsid w:val="000F5083"/>
    <w:rsid w:val="000F54C6"/>
    <w:rsid w:val="000F5DC6"/>
    <w:rsid w:val="000F6178"/>
    <w:rsid w:val="000F6E5C"/>
    <w:rsid w:val="000F7DFC"/>
    <w:rsid w:val="0010091A"/>
    <w:rsid w:val="00100BDB"/>
    <w:rsid w:val="001016A2"/>
    <w:rsid w:val="0010192C"/>
    <w:rsid w:val="0010225C"/>
    <w:rsid w:val="00102489"/>
    <w:rsid w:val="001024FF"/>
    <w:rsid w:val="0010291C"/>
    <w:rsid w:val="00102C15"/>
    <w:rsid w:val="00102DDE"/>
    <w:rsid w:val="00102FE7"/>
    <w:rsid w:val="001031EA"/>
    <w:rsid w:val="001033BC"/>
    <w:rsid w:val="00103485"/>
    <w:rsid w:val="001035B7"/>
    <w:rsid w:val="001035B8"/>
    <w:rsid w:val="00103618"/>
    <w:rsid w:val="00103E7A"/>
    <w:rsid w:val="00103F00"/>
    <w:rsid w:val="00104697"/>
    <w:rsid w:val="00104975"/>
    <w:rsid w:val="001060F7"/>
    <w:rsid w:val="00106141"/>
    <w:rsid w:val="00106258"/>
    <w:rsid w:val="0010697C"/>
    <w:rsid w:val="00106BCB"/>
    <w:rsid w:val="00106BCE"/>
    <w:rsid w:val="001074C3"/>
    <w:rsid w:val="00107F33"/>
    <w:rsid w:val="00110494"/>
    <w:rsid w:val="00110602"/>
    <w:rsid w:val="00110E1C"/>
    <w:rsid w:val="0011133A"/>
    <w:rsid w:val="0011197E"/>
    <w:rsid w:val="00111C17"/>
    <w:rsid w:val="00111E09"/>
    <w:rsid w:val="001123BC"/>
    <w:rsid w:val="001124B7"/>
    <w:rsid w:val="00112F98"/>
    <w:rsid w:val="0011317B"/>
    <w:rsid w:val="001135C9"/>
    <w:rsid w:val="00113A32"/>
    <w:rsid w:val="00114379"/>
    <w:rsid w:val="00114486"/>
    <w:rsid w:val="0011463B"/>
    <w:rsid w:val="00114EA8"/>
    <w:rsid w:val="001153A2"/>
    <w:rsid w:val="00115815"/>
    <w:rsid w:val="00115EB4"/>
    <w:rsid w:val="00116467"/>
    <w:rsid w:val="00116637"/>
    <w:rsid w:val="00116825"/>
    <w:rsid w:val="00117925"/>
    <w:rsid w:val="00117A59"/>
    <w:rsid w:val="00120209"/>
    <w:rsid w:val="0012070E"/>
    <w:rsid w:val="00120BB8"/>
    <w:rsid w:val="00120FD4"/>
    <w:rsid w:val="001212E1"/>
    <w:rsid w:val="00121510"/>
    <w:rsid w:val="001217E2"/>
    <w:rsid w:val="00121A67"/>
    <w:rsid w:val="00122D06"/>
    <w:rsid w:val="00122D6D"/>
    <w:rsid w:val="001233F0"/>
    <w:rsid w:val="00124815"/>
    <w:rsid w:val="00124C5A"/>
    <w:rsid w:val="00125D29"/>
    <w:rsid w:val="001266CB"/>
    <w:rsid w:val="00126895"/>
    <w:rsid w:val="00126C2D"/>
    <w:rsid w:val="00126CF4"/>
    <w:rsid w:val="00126F05"/>
    <w:rsid w:val="0012736F"/>
    <w:rsid w:val="00127B84"/>
    <w:rsid w:val="0013055D"/>
    <w:rsid w:val="00133005"/>
    <w:rsid w:val="00133DDC"/>
    <w:rsid w:val="001342D1"/>
    <w:rsid w:val="00134693"/>
    <w:rsid w:val="00134C45"/>
    <w:rsid w:val="001350FD"/>
    <w:rsid w:val="001351A0"/>
    <w:rsid w:val="001358F1"/>
    <w:rsid w:val="001363A5"/>
    <w:rsid w:val="001364B3"/>
    <w:rsid w:val="00136D89"/>
    <w:rsid w:val="001374E4"/>
    <w:rsid w:val="001401A2"/>
    <w:rsid w:val="0014142C"/>
    <w:rsid w:val="001420A7"/>
    <w:rsid w:val="001422BE"/>
    <w:rsid w:val="001425DB"/>
    <w:rsid w:val="001425FB"/>
    <w:rsid w:val="00142D3D"/>
    <w:rsid w:val="00143A3A"/>
    <w:rsid w:val="00143B58"/>
    <w:rsid w:val="00143D9E"/>
    <w:rsid w:val="00144004"/>
    <w:rsid w:val="00144CBE"/>
    <w:rsid w:val="00145476"/>
    <w:rsid w:val="00145479"/>
    <w:rsid w:val="001455AD"/>
    <w:rsid w:val="00145612"/>
    <w:rsid w:val="00146688"/>
    <w:rsid w:val="001467D4"/>
    <w:rsid w:val="001468DF"/>
    <w:rsid w:val="00146FD3"/>
    <w:rsid w:val="00147265"/>
    <w:rsid w:val="00147955"/>
    <w:rsid w:val="00147C0C"/>
    <w:rsid w:val="00147E24"/>
    <w:rsid w:val="001505AF"/>
    <w:rsid w:val="00150A1F"/>
    <w:rsid w:val="0015145E"/>
    <w:rsid w:val="001517AC"/>
    <w:rsid w:val="00151B6A"/>
    <w:rsid w:val="00151BB9"/>
    <w:rsid w:val="00151C18"/>
    <w:rsid w:val="001522B8"/>
    <w:rsid w:val="001522DE"/>
    <w:rsid w:val="00152310"/>
    <w:rsid w:val="00153D25"/>
    <w:rsid w:val="0015416A"/>
    <w:rsid w:val="0015452C"/>
    <w:rsid w:val="00154A59"/>
    <w:rsid w:val="0015531F"/>
    <w:rsid w:val="00155605"/>
    <w:rsid w:val="00155F9C"/>
    <w:rsid w:val="001562E1"/>
    <w:rsid w:val="00156CDD"/>
    <w:rsid w:val="0015704D"/>
    <w:rsid w:val="00157BBB"/>
    <w:rsid w:val="001600AF"/>
    <w:rsid w:val="001600B6"/>
    <w:rsid w:val="00160393"/>
    <w:rsid w:val="001613C3"/>
    <w:rsid w:val="0016162F"/>
    <w:rsid w:val="00162588"/>
    <w:rsid w:val="00162A30"/>
    <w:rsid w:val="001630E2"/>
    <w:rsid w:val="00163195"/>
    <w:rsid w:val="001631AF"/>
    <w:rsid w:val="0016398C"/>
    <w:rsid w:val="001646F4"/>
    <w:rsid w:val="0016488C"/>
    <w:rsid w:val="00164B80"/>
    <w:rsid w:val="00164D7D"/>
    <w:rsid w:val="00165C4E"/>
    <w:rsid w:val="00165F94"/>
    <w:rsid w:val="001661A4"/>
    <w:rsid w:val="00166EE5"/>
    <w:rsid w:val="001677E3"/>
    <w:rsid w:val="00167E7D"/>
    <w:rsid w:val="00170CD4"/>
    <w:rsid w:val="00170F2C"/>
    <w:rsid w:val="00171441"/>
    <w:rsid w:val="0017191F"/>
    <w:rsid w:val="00171938"/>
    <w:rsid w:val="00171F7E"/>
    <w:rsid w:val="0017242D"/>
    <w:rsid w:val="001724D3"/>
    <w:rsid w:val="00172E29"/>
    <w:rsid w:val="0017329A"/>
    <w:rsid w:val="0017335D"/>
    <w:rsid w:val="001733A0"/>
    <w:rsid w:val="001739CF"/>
    <w:rsid w:val="001739D1"/>
    <w:rsid w:val="00174579"/>
    <w:rsid w:val="0017504F"/>
    <w:rsid w:val="001752C0"/>
    <w:rsid w:val="00175408"/>
    <w:rsid w:val="00175C85"/>
    <w:rsid w:val="00175D05"/>
    <w:rsid w:val="001764E1"/>
    <w:rsid w:val="001767B8"/>
    <w:rsid w:val="00176CD4"/>
    <w:rsid w:val="00176E89"/>
    <w:rsid w:val="00176EDA"/>
    <w:rsid w:val="00177E06"/>
    <w:rsid w:val="00177F8E"/>
    <w:rsid w:val="00180190"/>
    <w:rsid w:val="00180B5D"/>
    <w:rsid w:val="00181A29"/>
    <w:rsid w:val="00181D60"/>
    <w:rsid w:val="00182000"/>
    <w:rsid w:val="00182DE7"/>
    <w:rsid w:val="00183ED8"/>
    <w:rsid w:val="001842A0"/>
    <w:rsid w:val="001846DF"/>
    <w:rsid w:val="00185B33"/>
    <w:rsid w:val="00185E76"/>
    <w:rsid w:val="00186590"/>
    <w:rsid w:val="00187805"/>
    <w:rsid w:val="00190255"/>
    <w:rsid w:val="00191A77"/>
    <w:rsid w:val="00192197"/>
    <w:rsid w:val="0019257D"/>
    <w:rsid w:val="00192AB6"/>
    <w:rsid w:val="001933E2"/>
    <w:rsid w:val="0019428E"/>
    <w:rsid w:val="0019434E"/>
    <w:rsid w:val="00195342"/>
    <w:rsid w:val="00195DBD"/>
    <w:rsid w:val="0019630B"/>
    <w:rsid w:val="001965D4"/>
    <w:rsid w:val="00196A22"/>
    <w:rsid w:val="00196DCD"/>
    <w:rsid w:val="001A0207"/>
    <w:rsid w:val="001A0230"/>
    <w:rsid w:val="001A1EC3"/>
    <w:rsid w:val="001A226D"/>
    <w:rsid w:val="001A2362"/>
    <w:rsid w:val="001A269D"/>
    <w:rsid w:val="001A3311"/>
    <w:rsid w:val="001A40EF"/>
    <w:rsid w:val="001A5085"/>
    <w:rsid w:val="001A5496"/>
    <w:rsid w:val="001A5641"/>
    <w:rsid w:val="001A572C"/>
    <w:rsid w:val="001A68F9"/>
    <w:rsid w:val="001A6945"/>
    <w:rsid w:val="001A6C44"/>
    <w:rsid w:val="001A78A3"/>
    <w:rsid w:val="001A7CC8"/>
    <w:rsid w:val="001A7FF4"/>
    <w:rsid w:val="001B011F"/>
    <w:rsid w:val="001B0CCE"/>
    <w:rsid w:val="001B1707"/>
    <w:rsid w:val="001B1D9A"/>
    <w:rsid w:val="001B23EE"/>
    <w:rsid w:val="001B2B6D"/>
    <w:rsid w:val="001B2EBB"/>
    <w:rsid w:val="001B2FC0"/>
    <w:rsid w:val="001B3442"/>
    <w:rsid w:val="001B35F9"/>
    <w:rsid w:val="001B37D0"/>
    <w:rsid w:val="001B3DEE"/>
    <w:rsid w:val="001B456F"/>
    <w:rsid w:val="001B45DB"/>
    <w:rsid w:val="001B468A"/>
    <w:rsid w:val="001B489A"/>
    <w:rsid w:val="001B4903"/>
    <w:rsid w:val="001B4996"/>
    <w:rsid w:val="001B54FF"/>
    <w:rsid w:val="001B593A"/>
    <w:rsid w:val="001B65BF"/>
    <w:rsid w:val="001B67DB"/>
    <w:rsid w:val="001B6E69"/>
    <w:rsid w:val="001B6F30"/>
    <w:rsid w:val="001B7114"/>
    <w:rsid w:val="001B7265"/>
    <w:rsid w:val="001B75E2"/>
    <w:rsid w:val="001B7701"/>
    <w:rsid w:val="001B7BBE"/>
    <w:rsid w:val="001C039E"/>
    <w:rsid w:val="001C03CC"/>
    <w:rsid w:val="001C155E"/>
    <w:rsid w:val="001C1699"/>
    <w:rsid w:val="001C1ECE"/>
    <w:rsid w:val="001C20BF"/>
    <w:rsid w:val="001C2692"/>
    <w:rsid w:val="001C2C84"/>
    <w:rsid w:val="001C2EFB"/>
    <w:rsid w:val="001C3465"/>
    <w:rsid w:val="001C3602"/>
    <w:rsid w:val="001C36E0"/>
    <w:rsid w:val="001C3F46"/>
    <w:rsid w:val="001C42F9"/>
    <w:rsid w:val="001C43D6"/>
    <w:rsid w:val="001C44DC"/>
    <w:rsid w:val="001C538F"/>
    <w:rsid w:val="001C5869"/>
    <w:rsid w:val="001C58E2"/>
    <w:rsid w:val="001C5B5C"/>
    <w:rsid w:val="001C5E48"/>
    <w:rsid w:val="001C6094"/>
    <w:rsid w:val="001C6969"/>
    <w:rsid w:val="001C6C59"/>
    <w:rsid w:val="001D03C2"/>
    <w:rsid w:val="001D04D4"/>
    <w:rsid w:val="001D0F0B"/>
    <w:rsid w:val="001D1EBF"/>
    <w:rsid w:val="001D243E"/>
    <w:rsid w:val="001D27AE"/>
    <w:rsid w:val="001D400F"/>
    <w:rsid w:val="001D4B7F"/>
    <w:rsid w:val="001D4EFA"/>
    <w:rsid w:val="001D51B9"/>
    <w:rsid w:val="001D5C56"/>
    <w:rsid w:val="001D5FC0"/>
    <w:rsid w:val="001D6321"/>
    <w:rsid w:val="001D6C5C"/>
    <w:rsid w:val="001D6C68"/>
    <w:rsid w:val="001D707E"/>
    <w:rsid w:val="001D734F"/>
    <w:rsid w:val="001D7AAC"/>
    <w:rsid w:val="001D7EB9"/>
    <w:rsid w:val="001D7FE8"/>
    <w:rsid w:val="001E0194"/>
    <w:rsid w:val="001E0BBF"/>
    <w:rsid w:val="001E0CE4"/>
    <w:rsid w:val="001E0DFB"/>
    <w:rsid w:val="001E131A"/>
    <w:rsid w:val="001E1624"/>
    <w:rsid w:val="001E1699"/>
    <w:rsid w:val="001E1853"/>
    <w:rsid w:val="001E1B1A"/>
    <w:rsid w:val="001E1FE6"/>
    <w:rsid w:val="001E2E88"/>
    <w:rsid w:val="001E351D"/>
    <w:rsid w:val="001E3979"/>
    <w:rsid w:val="001E3B29"/>
    <w:rsid w:val="001E3FA9"/>
    <w:rsid w:val="001E403B"/>
    <w:rsid w:val="001E4081"/>
    <w:rsid w:val="001E41B6"/>
    <w:rsid w:val="001E46F4"/>
    <w:rsid w:val="001E4A7D"/>
    <w:rsid w:val="001E5088"/>
    <w:rsid w:val="001E752A"/>
    <w:rsid w:val="001E7BAA"/>
    <w:rsid w:val="001E7DA1"/>
    <w:rsid w:val="001F0091"/>
    <w:rsid w:val="001F0724"/>
    <w:rsid w:val="001F0D2C"/>
    <w:rsid w:val="001F0F0B"/>
    <w:rsid w:val="001F147F"/>
    <w:rsid w:val="001F221A"/>
    <w:rsid w:val="001F2B87"/>
    <w:rsid w:val="001F2BC9"/>
    <w:rsid w:val="001F2E9C"/>
    <w:rsid w:val="001F31BE"/>
    <w:rsid w:val="001F35B6"/>
    <w:rsid w:val="001F3787"/>
    <w:rsid w:val="001F4118"/>
    <w:rsid w:val="001F49C3"/>
    <w:rsid w:val="001F4C11"/>
    <w:rsid w:val="001F4E32"/>
    <w:rsid w:val="001F51F1"/>
    <w:rsid w:val="001F595B"/>
    <w:rsid w:val="001F5EF4"/>
    <w:rsid w:val="001F656F"/>
    <w:rsid w:val="001F772E"/>
    <w:rsid w:val="001F7A37"/>
    <w:rsid w:val="001F7D09"/>
    <w:rsid w:val="001F7D7B"/>
    <w:rsid w:val="00200781"/>
    <w:rsid w:val="0020152B"/>
    <w:rsid w:val="002015A2"/>
    <w:rsid w:val="002020DE"/>
    <w:rsid w:val="00202961"/>
    <w:rsid w:val="00203111"/>
    <w:rsid w:val="0020328B"/>
    <w:rsid w:val="00203CDF"/>
    <w:rsid w:val="0020415C"/>
    <w:rsid w:val="002043FD"/>
    <w:rsid w:val="002044EE"/>
    <w:rsid w:val="0020456B"/>
    <w:rsid w:val="00204B13"/>
    <w:rsid w:val="00205E97"/>
    <w:rsid w:val="00205F56"/>
    <w:rsid w:val="0020623C"/>
    <w:rsid w:val="0020636E"/>
    <w:rsid w:val="0020679B"/>
    <w:rsid w:val="00206BF1"/>
    <w:rsid w:val="00206F4A"/>
    <w:rsid w:val="0020702C"/>
    <w:rsid w:val="00207295"/>
    <w:rsid w:val="00207712"/>
    <w:rsid w:val="002078CE"/>
    <w:rsid w:val="00207BBD"/>
    <w:rsid w:val="002108EC"/>
    <w:rsid w:val="0021167D"/>
    <w:rsid w:val="00211B19"/>
    <w:rsid w:val="00211C56"/>
    <w:rsid w:val="0021327E"/>
    <w:rsid w:val="0021367A"/>
    <w:rsid w:val="002140FD"/>
    <w:rsid w:val="002147AB"/>
    <w:rsid w:val="00214BBA"/>
    <w:rsid w:val="00215076"/>
    <w:rsid w:val="00215143"/>
    <w:rsid w:val="00215284"/>
    <w:rsid w:val="002159F3"/>
    <w:rsid w:val="00215FB4"/>
    <w:rsid w:val="00216606"/>
    <w:rsid w:val="002169E5"/>
    <w:rsid w:val="00217FD4"/>
    <w:rsid w:val="00220A8F"/>
    <w:rsid w:val="00220D93"/>
    <w:rsid w:val="00221022"/>
    <w:rsid w:val="00221236"/>
    <w:rsid w:val="0022186B"/>
    <w:rsid w:val="00221BCE"/>
    <w:rsid w:val="00222200"/>
    <w:rsid w:val="002223C9"/>
    <w:rsid w:val="00222BBC"/>
    <w:rsid w:val="00222EFD"/>
    <w:rsid w:val="0022368A"/>
    <w:rsid w:val="00223733"/>
    <w:rsid w:val="0022378B"/>
    <w:rsid w:val="00223A2B"/>
    <w:rsid w:val="00223EA4"/>
    <w:rsid w:val="002248F1"/>
    <w:rsid w:val="00225D7C"/>
    <w:rsid w:val="00225FC4"/>
    <w:rsid w:val="002263B5"/>
    <w:rsid w:val="00226F92"/>
    <w:rsid w:val="0022703B"/>
    <w:rsid w:val="00227814"/>
    <w:rsid w:val="00227C08"/>
    <w:rsid w:val="002308E2"/>
    <w:rsid w:val="00230B9D"/>
    <w:rsid w:val="0023112D"/>
    <w:rsid w:val="00231251"/>
    <w:rsid w:val="002318D1"/>
    <w:rsid w:val="00231A17"/>
    <w:rsid w:val="00231D91"/>
    <w:rsid w:val="00231E63"/>
    <w:rsid w:val="002335D2"/>
    <w:rsid w:val="00233629"/>
    <w:rsid w:val="00233788"/>
    <w:rsid w:val="0023493E"/>
    <w:rsid w:val="002349D1"/>
    <w:rsid w:val="00234C1D"/>
    <w:rsid w:val="00235640"/>
    <w:rsid w:val="00236392"/>
    <w:rsid w:val="0023639D"/>
    <w:rsid w:val="00236681"/>
    <w:rsid w:val="00236D14"/>
    <w:rsid w:val="00236E32"/>
    <w:rsid w:val="00237AF8"/>
    <w:rsid w:val="002402D5"/>
    <w:rsid w:val="0024035E"/>
    <w:rsid w:val="002438C8"/>
    <w:rsid w:val="00243972"/>
    <w:rsid w:val="002439FC"/>
    <w:rsid w:val="00243D98"/>
    <w:rsid w:val="002443E4"/>
    <w:rsid w:val="00244459"/>
    <w:rsid w:val="00244688"/>
    <w:rsid w:val="00244A36"/>
    <w:rsid w:val="00245399"/>
    <w:rsid w:val="00246130"/>
    <w:rsid w:val="0024640F"/>
    <w:rsid w:val="002466D5"/>
    <w:rsid w:val="00246C6E"/>
    <w:rsid w:val="00246C81"/>
    <w:rsid w:val="00247AF9"/>
    <w:rsid w:val="0025103F"/>
    <w:rsid w:val="0025104B"/>
    <w:rsid w:val="0025136D"/>
    <w:rsid w:val="00252049"/>
    <w:rsid w:val="00252184"/>
    <w:rsid w:val="0025244C"/>
    <w:rsid w:val="00252E23"/>
    <w:rsid w:val="0025366C"/>
    <w:rsid w:val="00254A11"/>
    <w:rsid w:val="00254B17"/>
    <w:rsid w:val="00254F0A"/>
    <w:rsid w:val="00255408"/>
    <w:rsid w:val="00255B7B"/>
    <w:rsid w:val="00256055"/>
    <w:rsid w:val="00256194"/>
    <w:rsid w:val="0025696F"/>
    <w:rsid w:val="00256D21"/>
    <w:rsid w:val="002573DC"/>
    <w:rsid w:val="00257AE0"/>
    <w:rsid w:val="00257FE9"/>
    <w:rsid w:val="00260476"/>
    <w:rsid w:val="00260587"/>
    <w:rsid w:val="002606CB"/>
    <w:rsid w:val="0026120D"/>
    <w:rsid w:val="00262C79"/>
    <w:rsid w:val="00263078"/>
    <w:rsid w:val="002639EC"/>
    <w:rsid w:val="002647EC"/>
    <w:rsid w:val="0026489D"/>
    <w:rsid w:val="00264E21"/>
    <w:rsid w:val="00264FF6"/>
    <w:rsid w:val="002655D4"/>
    <w:rsid w:val="00265930"/>
    <w:rsid w:val="002663C6"/>
    <w:rsid w:val="00266958"/>
    <w:rsid w:val="00266C1F"/>
    <w:rsid w:val="00266C40"/>
    <w:rsid w:val="00267827"/>
    <w:rsid w:val="002703CB"/>
    <w:rsid w:val="002704B9"/>
    <w:rsid w:val="00270AE6"/>
    <w:rsid w:val="0027139E"/>
    <w:rsid w:val="0027144A"/>
    <w:rsid w:val="002716E8"/>
    <w:rsid w:val="00271EB0"/>
    <w:rsid w:val="0027208C"/>
    <w:rsid w:val="00272272"/>
    <w:rsid w:val="002724C8"/>
    <w:rsid w:val="00272E4B"/>
    <w:rsid w:val="00272FF4"/>
    <w:rsid w:val="002738B7"/>
    <w:rsid w:val="00273ABD"/>
    <w:rsid w:val="00273C90"/>
    <w:rsid w:val="0027492A"/>
    <w:rsid w:val="002750B0"/>
    <w:rsid w:val="00275962"/>
    <w:rsid w:val="00275DEF"/>
    <w:rsid w:val="00276630"/>
    <w:rsid w:val="0027696C"/>
    <w:rsid w:val="00276B62"/>
    <w:rsid w:val="00276DBA"/>
    <w:rsid w:val="00277147"/>
    <w:rsid w:val="002771D9"/>
    <w:rsid w:val="00277949"/>
    <w:rsid w:val="00277A62"/>
    <w:rsid w:val="002805C5"/>
    <w:rsid w:val="00280F67"/>
    <w:rsid w:val="002816BA"/>
    <w:rsid w:val="002817AF"/>
    <w:rsid w:val="00281957"/>
    <w:rsid w:val="00281C4F"/>
    <w:rsid w:val="00282407"/>
    <w:rsid w:val="00282574"/>
    <w:rsid w:val="00282839"/>
    <w:rsid w:val="00282CB1"/>
    <w:rsid w:val="00282E92"/>
    <w:rsid w:val="0028307C"/>
    <w:rsid w:val="00283782"/>
    <w:rsid w:val="002839C0"/>
    <w:rsid w:val="00283BE6"/>
    <w:rsid w:val="00283F23"/>
    <w:rsid w:val="002840F9"/>
    <w:rsid w:val="00284467"/>
    <w:rsid w:val="002844BF"/>
    <w:rsid w:val="00285373"/>
    <w:rsid w:val="00286472"/>
    <w:rsid w:val="00286F1F"/>
    <w:rsid w:val="002872EC"/>
    <w:rsid w:val="002878A4"/>
    <w:rsid w:val="00287AFC"/>
    <w:rsid w:val="0029006B"/>
    <w:rsid w:val="0029051E"/>
    <w:rsid w:val="002906DD"/>
    <w:rsid w:val="002907F7"/>
    <w:rsid w:val="0029099B"/>
    <w:rsid w:val="00290E22"/>
    <w:rsid w:val="002925D8"/>
    <w:rsid w:val="00292888"/>
    <w:rsid w:val="0029365F"/>
    <w:rsid w:val="00293A98"/>
    <w:rsid w:val="00295210"/>
    <w:rsid w:val="00295627"/>
    <w:rsid w:val="00296483"/>
    <w:rsid w:val="0029682A"/>
    <w:rsid w:val="0029684D"/>
    <w:rsid w:val="002969B5"/>
    <w:rsid w:val="00296A3B"/>
    <w:rsid w:val="00296B4D"/>
    <w:rsid w:val="00296FB2"/>
    <w:rsid w:val="00296FC9"/>
    <w:rsid w:val="00297F46"/>
    <w:rsid w:val="002A0023"/>
    <w:rsid w:val="002A07D0"/>
    <w:rsid w:val="002A0E88"/>
    <w:rsid w:val="002A1026"/>
    <w:rsid w:val="002A10A7"/>
    <w:rsid w:val="002A1876"/>
    <w:rsid w:val="002A2150"/>
    <w:rsid w:val="002A2242"/>
    <w:rsid w:val="002A27D6"/>
    <w:rsid w:val="002A31DC"/>
    <w:rsid w:val="002A35E6"/>
    <w:rsid w:val="002A3BBE"/>
    <w:rsid w:val="002A3C21"/>
    <w:rsid w:val="002A4274"/>
    <w:rsid w:val="002A48E7"/>
    <w:rsid w:val="002A49FE"/>
    <w:rsid w:val="002A4FE3"/>
    <w:rsid w:val="002A50C5"/>
    <w:rsid w:val="002A564D"/>
    <w:rsid w:val="002A61D9"/>
    <w:rsid w:val="002A651D"/>
    <w:rsid w:val="002A6BF1"/>
    <w:rsid w:val="002A6D5A"/>
    <w:rsid w:val="002A6E66"/>
    <w:rsid w:val="002A778F"/>
    <w:rsid w:val="002A7799"/>
    <w:rsid w:val="002A7F7C"/>
    <w:rsid w:val="002A7FB7"/>
    <w:rsid w:val="002B04EF"/>
    <w:rsid w:val="002B0CAD"/>
    <w:rsid w:val="002B0DBD"/>
    <w:rsid w:val="002B10ED"/>
    <w:rsid w:val="002B1267"/>
    <w:rsid w:val="002B1F95"/>
    <w:rsid w:val="002B249C"/>
    <w:rsid w:val="002B2502"/>
    <w:rsid w:val="002B2634"/>
    <w:rsid w:val="002B2689"/>
    <w:rsid w:val="002B28F5"/>
    <w:rsid w:val="002B294F"/>
    <w:rsid w:val="002B2AB1"/>
    <w:rsid w:val="002B2F8A"/>
    <w:rsid w:val="002B3036"/>
    <w:rsid w:val="002B315D"/>
    <w:rsid w:val="002B3D91"/>
    <w:rsid w:val="002B42C5"/>
    <w:rsid w:val="002B460F"/>
    <w:rsid w:val="002B4FFF"/>
    <w:rsid w:val="002B54C4"/>
    <w:rsid w:val="002B6F43"/>
    <w:rsid w:val="002B7062"/>
    <w:rsid w:val="002B7180"/>
    <w:rsid w:val="002B7ED1"/>
    <w:rsid w:val="002C07B7"/>
    <w:rsid w:val="002C07EA"/>
    <w:rsid w:val="002C0A8D"/>
    <w:rsid w:val="002C170B"/>
    <w:rsid w:val="002C1F08"/>
    <w:rsid w:val="002C2265"/>
    <w:rsid w:val="002C27CD"/>
    <w:rsid w:val="002C28D8"/>
    <w:rsid w:val="002C3415"/>
    <w:rsid w:val="002C3977"/>
    <w:rsid w:val="002C4510"/>
    <w:rsid w:val="002C48FE"/>
    <w:rsid w:val="002C53D6"/>
    <w:rsid w:val="002C581B"/>
    <w:rsid w:val="002C7BF2"/>
    <w:rsid w:val="002D0158"/>
    <w:rsid w:val="002D037E"/>
    <w:rsid w:val="002D1606"/>
    <w:rsid w:val="002D16C5"/>
    <w:rsid w:val="002D2261"/>
    <w:rsid w:val="002D40A9"/>
    <w:rsid w:val="002D43AC"/>
    <w:rsid w:val="002D46A5"/>
    <w:rsid w:val="002D5548"/>
    <w:rsid w:val="002D58A1"/>
    <w:rsid w:val="002D5AC0"/>
    <w:rsid w:val="002D6A05"/>
    <w:rsid w:val="002D6DC0"/>
    <w:rsid w:val="002D6DFE"/>
    <w:rsid w:val="002D705B"/>
    <w:rsid w:val="002D7B65"/>
    <w:rsid w:val="002E071F"/>
    <w:rsid w:val="002E0DE7"/>
    <w:rsid w:val="002E1F85"/>
    <w:rsid w:val="002E3C9D"/>
    <w:rsid w:val="002E3E61"/>
    <w:rsid w:val="002E3FAA"/>
    <w:rsid w:val="002E455B"/>
    <w:rsid w:val="002E4763"/>
    <w:rsid w:val="002E5201"/>
    <w:rsid w:val="002E540A"/>
    <w:rsid w:val="002E55C6"/>
    <w:rsid w:val="002E5B80"/>
    <w:rsid w:val="002E617A"/>
    <w:rsid w:val="002E75F2"/>
    <w:rsid w:val="002E766F"/>
    <w:rsid w:val="002E79EA"/>
    <w:rsid w:val="002E7CAD"/>
    <w:rsid w:val="002E7E8A"/>
    <w:rsid w:val="002F005C"/>
    <w:rsid w:val="002F059D"/>
    <w:rsid w:val="002F075C"/>
    <w:rsid w:val="002F0FB8"/>
    <w:rsid w:val="002F0FBC"/>
    <w:rsid w:val="002F182C"/>
    <w:rsid w:val="002F2C87"/>
    <w:rsid w:val="002F2E4F"/>
    <w:rsid w:val="002F2E63"/>
    <w:rsid w:val="002F2F42"/>
    <w:rsid w:val="002F4589"/>
    <w:rsid w:val="002F4C49"/>
    <w:rsid w:val="002F5B92"/>
    <w:rsid w:val="002F724E"/>
    <w:rsid w:val="002F7EFF"/>
    <w:rsid w:val="003007E3"/>
    <w:rsid w:val="003019FB"/>
    <w:rsid w:val="003022B2"/>
    <w:rsid w:val="00302371"/>
    <w:rsid w:val="0030246D"/>
    <w:rsid w:val="003028B2"/>
    <w:rsid w:val="00302ABE"/>
    <w:rsid w:val="00302BCD"/>
    <w:rsid w:val="00302F41"/>
    <w:rsid w:val="0030380C"/>
    <w:rsid w:val="00303963"/>
    <w:rsid w:val="00303A69"/>
    <w:rsid w:val="00304272"/>
    <w:rsid w:val="00304591"/>
    <w:rsid w:val="0030563B"/>
    <w:rsid w:val="003057B4"/>
    <w:rsid w:val="00305848"/>
    <w:rsid w:val="003058EC"/>
    <w:rsid w:val="00305F69"/>
    <w:rsid w:val="003061D2"/>
    <w:rsid w:val="00306621"/>
    <w:rsid w:val="00306821"/>
    <w:rsid w:val="00306C2B"/>
    <w:rsid w:val="003074BF"/>
    <w:rsid w:val="00307B16"/>
    <w:rsid w:val="003102D0"/>
    <w:rsid w:val="003108F8"/>
    <w:rsid w:val="00310932"/>
    <w:rsid w:val="0031097A"/>
    <w:rsid w:val="00311125"/>
    <w:rsid w:val="003133FB"/>
    <w:rsid w:val="003150CE"/>
    <w:rsid w:val="00315DEA"/>
    <w:rsid w:val="00315FCC"/>
    <w:rsid w:val="003164B9"/>
    <w:rsid w:val="00316555"/>
    <w:rsid w:val="00317666"/>
    <w:rsid w:val="00317694"/>
    <w:rsid w:val="00317958"/>
    <w:rsid w:val="00317C29"/>
    <w:rsid w:val="00320446"/>
    <w:rsid w:val="0032119E"/>
    <w:rsid w:val="00321730"/>
    <w:rsid w:val="00322D14"/>
    <w:rsid w:val="00323271"/>
    <w:rsid w:val="00325C1C"/>
    <w:rsid w:val="00325C6F"/>
    <w:rsid w:val="00326E63"/>
    <w:rsid w:val="00327447"/>
    <w:rsid w:val="0032782C"/>
    <w:rsid w:val="00327C18"/>
    <w:rsid w:val="0033079D"/>
    <w:rsid w:val="00330CD4"/>
    <w:rsid w:val="00331451"/>
    <w:rsid w:val="00331640"/>
    <w:rsid w:val="00331CDF"/>
    <w:rsid w:val="00332422"/>
    <w:rsid w:val="00332904"/>
    <w:rsid w:val="00332A16"/>
    <w:rsid w:val="00333107"/>
    <w:rsid w:val="003333C1"/>
    <w:rsid w:val="003337E7"/>
    <w:rsid w:val="0033395A"/>
    <w:rsid w:val="00333FB9"/>
    <w:rsid w:val="00334496"/>
    <w:rsid w:val="00334ABC"/>
    <w:rsid w:val="00334AEE"/>
    <w:rsid w:val="00334B99"/>
    <w:rsid w:val="00334C19"/>
    <w:rsid w:val="00334C54"/>
    <w:rsid w:val="003350F7"/>
    <w:rsid w:val="003356E6"/>
    <w:rsid w:val="003357D4"/>
    <w:rsid w:val="003359F4"/>
    <w:rsid w:val="00337265"/>
    <w:rsid w:val="00337FE6"/>
    <w:rsid w:val="00340203"/>
    <w:rsid w:val="00340829"/>
    <w:rsid w:val="0034097F"/>
    <w:rsid w:val="0034099B"/>
    <w:rsid w:val="00340A36"/>
    <w:rsid w:val="00340A60"/>
    <w:rsid w:val="00340D4E"/>
    <w:rsid w:val="00340FEB"/>
    <w:rsid w:val="0034164D"/>
    <w:rsid w:val="00341724"/>
    <w:rsid w:val="00341B1B"/>
    <w:rsid w:val="00342B53"/>
    <w:rsid w:val="00343032"/>
    <w:rsid w:val="00343200"/>
    <w:rsid w:val="003433D3"/>
    <w:rsid w:val="003438F9"/>
    <w:rsid w:val="00343AE4"/>
    <w:rsid w:val="00343CB7"/>
    <w:rsid w:val="00344119"/>
    <w:rsid w:val="003452B6"/>
    <w:rsid w:val="003454C0"/>
    <w:rsid w:val="00345B4C"/>
    <w:rsid w:val="00345C55"/>
    <w:rsid w:val="0034633C"/>
    <w:rsid w:val="00346DCC"/>
    <w:rsid w:val="00347158"/>
    <w:rsid w:val="00347212"/>
    <w:rsid w:val="003479CF"/>
    <w:rsid w:val="00347A74"/>
    <w:rsid w:val="00347DF9"/>
    <w:rsid w:val="00347FB6"/>
    <w:rsid w:val="003510E8"/>
    <w:rsid w:val="0035117E"/>
    <w:rsid w:val="00352C48"/>
    <w:rsid w:val="00353109"/>
    <w:rsid w:val="00353933"/>
    <w:rsid w:val="00354385"/>
    <w:rsid w:val="0035492A"/>
    <w:rsid w:val="00354CBC"/>
    <w:rsid w:val="00355149"/>
    <w:rsid w:val="00355983"/>
    <w:rsid w:val="0035640F"/>
    <w:rsid w:val="00356993"/>
    <w:rsid w:val="00356BBB"/>
    <w:rsid w:val="003572AC"/>
    <w:rsid w:val="00357942"/>
    <w:rsid w:val="00357945"/>
    <w:rsid w:val="003579D8"/>
    <w:rsid w:val="0036084F"/>
    <w:rsid w:val="003613C6"/>
    <w:rsid w:val="003615F1"/>
    <w:rsid w:val="00362AC7"/>
    <w:rsid w:val="00362F45"/>
    <w:rsid w:val="003642A2"/>
    <w:rsid w:val="00364A07"/>
    <w:rsid w:val="00364CBF"/>
    <w:rsid w:val="00364FC8"/>
    <w:rsid w:val="0036543A"/>
    <w:rsid w:val="00365812"/>
    <w:rsid w:val="00365D91"/>
    <w:rsid w:val="003665BD"/>
    <w:rsid w:val="003669D6"/>
    <w:rsid w:val="00366B48"/>
    <w:rsid w:val="00366CFD"/>
    <w:rsid w:val="003671B4"/>
    <w:rsid w:val="00367C51"/>
    <w:rsid w:val="00370139"/>
    <w:rsid w:val="0037175A"/>
    <w:rsid w:val="00371E81"/>
    <w:rsid w:val="003727A9"/>
    <w:rsid w:val="0037339D"/>
    <w:rsid w:val="00373B70"/>
    <w:rsid w:val="003742C0"/>
    <w:rsid w:val="003747DA"/>
    <w:rsid w:val="00375383"/>
    <w:rsid w:val="003755B3"/>
    <w:rsid w:val="003756A9"/>
    <w:rsid w:val="003757E2"/>
    <w:rsid w:val="003769DF"/>
    <w:rsid w:val="00377ED2"/>
    <w:rsid w:val="0038022E"/>
    <w:rsid w:val="00381025"/>
    <w:rsid w:val="003810CC"/>
    <w:rsid w:val="00381110"/>
    <w:rsid w:val="00381289"/>
    <w:rsid w:val="003821EB"/>
    <w:rsid w:val="003823AF"/>
    <w:rsid w:val="00382732"/>
    <w:rsid w:val="00382CB5"/>
    <w:rsid w:val="00382E39"/>
    <w:rsid w:val="00382FF8"/>
    <w:rsid w:val="00383986"/>
    <w:rsid w:val="00383988"/>
    <w:rsid w:val="00383E21"/>
    <w:rsid w:val="00383F20"/>
    <w:rsid w:val="00384BB4"/>
    <w:rsid w:val="00384E1E"/>
    <w:rsid w:val="00385151"/>
    <w:rsid w:val="003851EE"/>
    <w:rsid w:val="00385907"/>
    <w:rsid w:val="00385D14"/>
    <w:rsid w:val="00386CD7"/>
    <w:rsid w:val="003874F8"/>
    <w:rsid w:val="00387558"/>
    <w:rsid w:val="00387625"/>
    <w:rsid w:val="00387AAD"/>
    <w:rsid w:val="00387FA6"/>
    <w:rsid w:val="00390154"/>
    <w:rsid w:val="0039025C"/>
    <w:rsid w:val="00390469"/>
    <w:rsid w:val="00390F2C"/>
    <w:rsid w:val="0039187A"/>
    <w:rsid w:val="00392020"/>
    <w:rsid w:val="00392668"/>
    <w:rsid w:val="003933E5"/>
    <w:rsid w:val="00393AA3"/>
    <w:rsid w:val="00393ADE"/>
    <w:rsid w:val="00393F54"/>
    <w:rsid w:val="00393FBD"/>
    <w:rsid w:val="0039484C"/>
    <w:rsid w:val="00394A5D"/>
    <w:rsid w:val="00394E62"/>
    <w:rsid w:val="00395361"/>
    <w:rsid w:val="0039577B"/>
    <w:rsid w:val="00395CD0"/>
    <w:rsid w:val="0039642B"/>
    <w:rsid w:val="00397140"/>
    <w:rsid w:val="00397A8D"/>
    <w:rsid w:val="003A0A5D"/>
    <w:rsid w:val="003A0DF4"/>
    <w:rsid w:val="003A10A4"/>
    <w:rsid w:val="003A1278"/>
    <w:rsid w:val="003A133F"/>
    <w:rsid w:val="003A1656"/>
    <w:rsid w:val="003A1ED8"/>
    <w:rsid w:val="003A227D"/>
    <w:rsid w:val="003A2CE0"/>
    <w:rsid w:val="003A3356"/>
    <w:rsid w:val="003A47C3"/>
    <w:rsid w:val="003A516E"/>
    <w:rsid w:val="003A5B66"/>
    <w:rsid w:val="003A5D84"/>
    <w:rsid w:val="003A62CD"/>
    <w:rsid w:val="003A65BD"/>
    <w:rsid w:val="003A6980"/>
    <w:rsid w:val="003A6BB8"/>
    <w:rsid w:val="003A6D97"/>
    <w:rsid w:val="003A776A"/>
    <w:rsid w:val="003A7D1A"/>
    <w:rsid w:val="003B08EB"/>
    <w:rsid w:val="003B0A23"/>
    <w:rsid w:val="003B0F15"/>
    <w:rsid w:val="003B0F68"/>
    <w:rsid w:val="003B1302"/>
    <w:rsid w:val="003B1ECE"/>
    <w:rsid w:val="003B2A20"/>
    <w:rsid w:val="003B2C5F"/>
    <w:rsid w:val="003B3477"/>
    <w:rsid w:val="003B362E"/>
    <w:rsid w:val="003B37F6"/>
    <w:rsid w:val="003B3F20"/>
    <w:rsid w:val="003B4254"/>
    <w:rsid w:val="003B451B"/>
    <w:rsid w:val="003B472E"/>
    <w:rsid w:val="003B47AF"/>
    <w:rsid w:val="003B4A0E"/>
    <w:rsid w:val="003B4E15"/>
    <w:rsid w:val="003B516F"/>
    <w:rsid w:val="003B53BC"/>
    <w:rsid w:val="003B5D92"/>
    <w:rsid w:val="003B5DB2"/>
    <w:rsid w:val="003B6278"/>
    <w:rsid w:val="003B6738"/>
    <w:rsid w:val="003B68DA"/>
    <w:rsid w:val="003B6FA5"/>
    <w:rsid w:val="003B72F8"/>
    <w:rsid w:val="003C019A"/>
    <w:rsid w:val="003C0292"/>
    <w:rsid w:val="003C0645"/>
    <w:rsid w:val="003C1452"/>
    <w:rsid w:val="003C154D"/>
    <w:rsid w:val="003C1717"/>
    <w:rsid w:val="003C1B2B"/>
    <w:rsid w:val="003C1B47"/>
    <w:rsid w:val="003C1D8B"/>
    <w:rsid w:val="003C1F8F"/>
    <w:rsid w:val="003C26C5"/>
    <w:rsid w:val="003C2F6F"/>
    <w:rsid w:val="003C43D3"/>
    <w:rsid w:val="003C4742"/>
    <w:rsid w:val="003C4893"/>
    <w:rsid w:val="003C48B7"/>
    <w:rsid w:val="003C4E56"/>
    <w:rsid w:val="003C53E3"/>
    <w:rsid w:val="003C5C85"/>
    <w:rsid w:val="003C5F0F"/>
    <w:rsid w:val="003C5FB6"/>
    <w:rsid w:val="003C68E1"/>
    <w:rsid w:val="003C69B7"/>
    <w:rsid w:val="003C734F"/>
    <w:rsid w:val="003C7470"/>
    <w:rsid w:val="003C757E"/>
    <w:rsid w:val="003C7856"/>
    <w:rsid w:val="003D004C"/>
    <w:rsid w:val="003D0281"/>
    <w:rsid w:val="003D0824"/>
    <w:rsid w:val="003D0A07"/>
    <w:rsid w:val="003D0A2F"/>
    <w:rsid w:val="003D0E6E"/>
    <w:rsid w:val="003D1217"/>
    <w:rsid w:val="003D137F"/>
    <w:rsid w:val="003D1CEE"/>
    <w:rsid w:val="003D1E20"/>
    <w:rsid w:val="003D20D7"/>
    <w:rsid w:val="003D2BC0"/>
    <w:rsid w:val="003D3044"/>
    <w:rsid w:val="003D357F"/>
    <w:rsid w:val="003D3D4F"/>
    <w:rsid w:val="003D4224"/>
    <w:rsid w:val="003D4400"/>
    <w:rsid w:val="003D57C8"/>
    <w:rsid w:val="003D58C5"/>
    <w:rsid w:val="003D6336"/>
    <w:rsid w:val="003D6662"/>
    <w:rsid w:val="003D6A02"/>
    <w:rsid w:val="003E02A4"/>
    <w:rsid w:val="003E0879"/>
    <w:rsid w:val="003E08C6"/>
    <w:rsid w:val="003E0D32"/>
    <w:rsid w:val="003E0FC0"/>
    <w:rsid w:val="003E17B5"/>
    <w:rsid w:val="003E1CEA"/>
    <w:rsid w:val="003E215A"/>
    <w:rsid w:val="003E236B"/>
    <w:rsid w:val="003E2576"/>
    <w:rsid w:val="003E3CF6"/>
    <w:rsid w:val="003E3D78"/>
    <w:rsid w:val="003E4A87"/>
    <w:rsid w:val="003E4E6F"/>
    <w:rsid w:val="003E4F0B"/>
    <w:rsid w:val="003E4F75"/>
    <w:rsid w:val="003E5087"/>
    <w:rsid w:val="003E7999"/>
    <w:rsid w:val="003E7C85"/>
    <w:rsid w:val="003F0187"/>
    <w:rsid w:val="003F0312"/>
    <w:rsid w:val="003F03EC"/>
    <w:rsid w:val="003F0877"/>
    <w:rsid w:val="003F0BA5"/>
    <w:rsid w:val="003F1AB4"/>
    <w:rsid w:val="003F1EE8"/>
    <w:rsid w:val="003F25F6"/>
    <w:rsid w:val="003F2A04"/>
    <w:rsid w:val="003F33CC"/>
    <w:rsid w:val="003F3982"/>
    <w:rsid w:val="003F39B1"/>
    <w:rsid w:val="003F3CD1"/>
    <w:rsid w:val="003F47FE"/>
    <w:rsid w:val="003F4B0E"/>
    <w:rsid w:val="003F5306"/>
    <w:rsid w:val="003F5BA5"/>
    <w:rsid w:val="003F634A"/>
    <w:rsid w:val="003F6475"/>
    <w:rsid w:val="003F69E9"/>
    <w:rsid w:val="003F6D5E"/>
    <w:rsid w:val="003F711A"/>
    <w:rsid w:val="003F7211"/>
    <w:rsid w:val="003F7688"/>
    <w:rsid w:val="003F7748"/>
    <w:rsid w:val="0040015A"/>
    <w:rsid w:val="00400AF9"/>
    <w:rsid w:val="00401B1E"/>
    <w:rsid w:val="004020B0"/>
    <w:rsid w:val="00403004"/>
    <w:rsid w:val="00403982"/>
    <w:rsid w:val="00403B83"/>
    <w:rsid w:val="0040456A"/>
    <w:rsid w:val="00404B73"/>
    <w:rsid w:val="00404F43"/>
    <w:rsid w:val="00406E81"/>
    <w:rsid w:val="00406E88"/>
    <w:rsid w:val="00406EC1"/>
    <w:rsid w:val="004079C8"/>
    <w:rsid w:val="00407EB3"/>
    <w:rsid w:val="004102C8"/>
    <w:rsid w:val="00410C9A"/>
    <w:rsid w:val="00411832"/>
    <w:rsid w:val="00411A8D"/>
    <w:rsid w:val="004120D5"/>
    <w:rsid w:val="00412C78"/>
    <w:rsid w:val="00413394"/>
    <w:rsid w:val="00413845"/>
    <w:rsid w:val="00414018"/>
    <w:rsid w:val="00414170"/>
    <w:rsid w:val="004143B6"/>
    <w:rsid w:val="004154F8"/>
    <w:rsid w:val="00416C39"/>
    <w:rsid w:val="00417DC2"/>
    <w:rsid w:val="00417DDB"/>
    <w:rsid w:val="00420A20"/>
    <w:rsid w:val="00421303"/>
    <w:rsid w:val="00421847"/>
    <w:rsid w:val="00421F56"/>
    <w:rsid w:val="004233F7"/>
    <w:rsid w:val="0042360A"/>
    <w:rsid w:val="004236F3"/>
    <w:rsid w:val="00423B1F"/>
    <w:rsid w:val="00424F0F"/>
    <w:rsid w:val="0042505D"/>
    <w:rsid w:val="004251B8"/>
    <w:rsid w:val="0042527F"/>
    <w:rsid w:val="0042552D"/>
    <w:rsid w:val="004259A2"/>
    <w:rsid w:val="00425B2A"/>
    <w:rsid w:val="00425D02"/>
    <w:rsid w:val="00425ECC"/>
    <w:rsid w:val="00425F97"/>
    <w:rsid w:val="004263C2"/>
    <w:rsid w:val="004266AD"/>
    <w:rsid w:val="0042729C"/>
    <w:rsid w:val="00430145"/>
    <w:rsid w:val="00430971"/>
    <w:rsid w:val="00430E46"/>
    <w:rsid w:val="004314AB"/>
    <w:rsid w:val="00431568"/>
    <w:rsid w:val="004321E5"/>
    <w:rsid w:val="004327D4"/>
    <w:rsid w:val="00433481"/>
    <w:rsid w:val="0043368B"/>
    <w:rsid w:val="00433876"/>
    <w:rsid w:val="00434634"/>
    <w:rsid w:val="00434A83"/>
    <w:rsid w:val="004351A3"/>
    <w:rsid w:val="0043554B"/>
    <w:rsid w:val="0043560F"/>
    <w:rsid w:val="004363FE"/>
    <w:rsid w:val="00436CD8"/>
    <w:rsid w:val="004371F7"/>
    <w:rsid w:val="00437528"/>
    <w:rsid w:val="0043787E"/>
    <w:rsid w:val="00437930"/>
    <w:rsid w:val="004379B0"/>
    <w:rsid w:val="004379D2"/>
    <w:rsid w:val="00440776"/>
    <w:rsid w:val="0044089F"/>
    <w:rsid w:val="00440BD2"/>
    <w:rsid w:val="0044201C"/>
    <w:rsid w:val="004429DD"/>
    <w:rsid w:val="00443A11"/>
    <w:rsid w:val="004440F2"/>
    <w:rsid w:val="00444433"/>
    <w:rsid w:val="00444847"/>
    <w:rsid w:val="004449F0"/>
    <w:rsid w:val="0044516C"/>
    <w:rsid w:val="00445A3F"/>
    <w:rsid w:val="0044698B"/>
    <w:rsid w:val="00446A21"/>
    <w:rsid w:val="00447974"/>
    <w:rsid w:val="00447B93"/>
    <w:rsid w:val="00450B74"/>
    <w:rsid w:val="00451D5B"/>
    <w:rsid w:val="00452F5F"/>
    <w:rsid w:val="00452F9C"/>
    <w:rsid w:val="00453051"/>
    <w:rsid w:val="00453AF3"/>
    <w:rsid w:val="00453E86"/>
    <w:rsid w:val="00455008"/>
    <w:rsid w:val="00455056"/>
    <w:rsid w:val="0045520C"/>
    <w:rsid w:val="0045536E"/>
    <w:rsid w:val="00455A0C"/>
    <w:rsid w:val="004565CF"/>
    <w:rsid w:val="00456C4F"/>
    <w:rsid w:val="00456DC2"/>
    <w:rsid w:val="0045754B"/>
    <w:rsid w:val="004577F5"/>
    <w:rsid w:val="00461236"/>
    <w:rsid w:val="004618EA"/>
    <w:rsid w:val="00461B12"/>
    <w:rsid w:val="00461DBB"/>
    <w:rsid w:val="00461EDA"/>
    <w:rsid w:val="00462187"/>
    <w:rsid w:val="00462252"/>
    <w:rsid w:val="0046236D"/>
    <w:rsid w:val="00462E90"/>
    <w:rsid w:val="004631DB"/>
    <w:rsid w:val="00463297"/>
    <w:rsid w:val="00463844"/>
    <w:rsid w:val="00464926"/>
    <w:rsid w:val="004649C1"/>
    <w:rsid w:val="00464D11"/>
    <w:rsid w:val="00464FB6"/>
    <w:rsid w:val="00465068"/>
    <w:rsid w:val="00465178"/>
    <w:rsid w:val="00465E01"/>
    <w:rsid w:val="00466292"/>
    <w:rsid w:val="004663B3"/>
    <w:rsid w:val="00466CC3"/>
    <w:rsid w:val="0046764D"/>
    <w:rsid w:val="004705E8"/>
    <w:rsid w:val="00470784"/>
    <w:rsid w:val="00470CF9"/>
    <w:rsid w:val="00470F98"/>
    <w:rsid w:val="0047178C"/>
    <w:rsid w:val="004732B5"/>
    <w:rsid w:val="004734EE"/>
    <w:rsid w:val="004741A5"/>
    <w:rsid w:val="004741F1"/>
    <w:rsid w:val="004746D9"/>
    <w:rsid w:val="00474C6C"/>
    <w:rsid w:val="0047510F"/>
    <w:rsid w:val="0047512C"/>
    <w:rsid w:val="00475E06"/>
    <w:rsid w:val="00476156"/>
    <w:rsid w:val="004763EB"/>
    <w:rsid w:val="004765DC"/>
    <w:rsid w:val="00476929"/>
    <w:rsid w:val="00476A1E"/>
    <w:rsid w:val="00477422"/>
    <w:rsid w:val="004774C5"/>
    <w:rsid w:val="00477BD4"/>
    <w:rsid w:val="00480A33"/>
    <w:rsid w:val="004817F2"/>
    <w:rsid w:val="00481BC7"/>
    <w:rsid w:val="00482606"/>
    <w:rsid w:val="0048364D"/>
    <w:rsid w:val="004838A1"/>
    <w:rsid w:val="00483BE8"/>
    <w:rsid w:val="00483F90"/>
    <w:rsid w:val="0048408C"/>
    <w:rsid w:val="004842D6"/>
    <w:rsid w:val="0048491D"/>
    <w:rsid w:val="00484F2F"/>
    <w:rsid w:val="0048531F"/>
    <w:rsid w:val="004854E5"/>
    <w:rsid w:val="00485D32"/>
    <w:rsid w:val="004863BC"/>
    <w:rsid w:val="00487937"/>
    <w:rsid w:val="00487C60"/>
    <w:rsid w:val="0049153B"/>
    <w:rsid w:val="0049176E"/>
    <w:rsid w:val="004918DF"/>
    <w:rsid w:val="00491CA8"/>
    <w:rsid w:val="00491D71"/>
    <w:rsid w:val="00491F74"/>
    <w:rsid w:val="0049206D"/>
    <w:rsid w:val="0049397E"/>
    <w:rsid w:val="00494683"/>
    <w:rsid w:val="004946AB"/>
    <w:rsid w:val="00494D5B"/>
    <w:rsid w:val="004951A9"/>
    <w:rsid w:val="00495452"/>
    <w:rsid w:val="00495898"/>
    <w:rsid w:val="0049598C"/>
    <w:rsid w:val="00495B56"/>
    <w:rsid w:val="00496EA2"/>
    <w:rsid w:val="0049770D"/>
    <w:rsid w:val="004A04F1"/>
    <w:rsid w:val="004A05D0"/>
    <w:rsid w:val="004A198F"/>
    <w:rsid w:val="004A1BD6"/>
    <w:rsid w:val="004A1D50"/>
    <w:rsid w:val="004A324B"/>
    <w:rsid w:val="004A33B6"/>
    <w:rsid w:val="004A344D"/>
    <w:rsid w:val="004A3652"/>
    <w:rsid w:val="004A42AF"/>
    <w:rsid w:val="004A59DE"/>
    <w:rsid w:val="004A5D4B"/>
    <w:rsid w:val="004A63E4"/>
    <w:rsid w:val="004A68C7"/>
    <w:rsid w:val="004A6CA1"/>
    <w:rsid w:val="004A7040"/>
    <w:rsid w:val="004A7127"/>
    <w:rsid w:val="004A761D"/>
    <w:rsid w:val="004A7965"/>
    <w:rsid w:val="004B04B7"/>
    <w:rsid w:val="004B07BB"/>
    <w:rsid w:val="004B120B"/>
    <w:rsid w:val="004B1E2F"/>
    <w:rsid w:val="004B32FE"/>
    <w:rsid w:val="004B3962"/>
    <w:rsid w:val="004B3C34"/>
    <w:rsid w:val="004B3C56"/>
    <w:rsid w:val="004B3DD3"/>
    <w:rsid w:val="004B43F2"/>
    <w:rsid w:val="004B4515"/>
    <w:rsid w:val="004B4941"/>
    <w:rsid w:val="004B50DC"/>
    <w:rsid w:val="004B5BF1"/>
    <w:rsid w:val="004B5E38"/>
    <w:rsid w:val="004B5FE7"/>
    <w:rsid w:val="004B6035"/>
    <w:rsid w:val="004B6BE9"/>
    <w:rsid w:val="004B730D"/>
    <w:rsid w:val="004B7570"/>
    <w:rsid w:val="004B7C02"/>
    <w:rsid w:val="004C0674"/>
    <w:rsid w:val="004C0C17"/>
    <w:rsid w:val="004C0CA1"/>
    <w:rsid w:val="004C1010"/>
    <w:rsid w:val="004C1046"/>
    <w:rsid w:val="004C1EC5"/>
    <w:rsid w:val="004C41DE"/>
    <w:rsid w:val="004C481B"/>
    <w:rsid w:val="004C4926"/>
    <w:rsid w:val="004C4DB9"/>
    <w:rsid w:val="004C529C"/>
    <w:rsid w:val="004C5873"/>
    <w:rsid w:val="004C5986"/>
    <w:rsid w:val="004C6154"/>
    <w:rsid w:val="004C6677"/>
    <w:rsid w:val="004C6EE9"/>
    <w:rsid w:val="004C71E8"/>
    <w:rsid w:val="004D0913"/>
    <w:rsid w:val="004D1A7A"/>
    <w:rsid w:val="004D1CF3"/>
    <w:rsid w:val="004D2319"/>
    <w:rsid w:val="004D231C"/>
    <w:rsid w:val="004D2ED8"/>
    <w:rsid w:val="004D314F"/>
    <w:rsid w:val="004D3A57"/>
    <w:rsid w:val="004D3A81"/>
    <w:rsid w:val="004D3F82"/>
    <w:rsid w:val="004D5219"/>
    <w:rsid w:val="004D5A09"/>
    <w:rsid w:val="004D5A84"/>
    <w:rsid w:val="004D5DEC"/>
    <w:rsid w:val="004D6013"/>
    <w:rsid w:val="004D6661"/>
    <w:rsid w:val="004D675E"/>
    <w:rsid w:val="004D6D23"/>
    <w:rsid w:val="004D6D77"/>
    <w:rsid w:val="004D75A7"/>
    <w:rsid w:val="004D7B18"/>
    <w:rsid w:val="004E000B"/>
    <w:rsid w:val="004E054A"/>
    <w:rsid w:val="004E0B85"/>
    <w:rsid w:val="004E0F70"/>
    <w:rsid w:val="004E1038"/>
    <w:rsid w:val="004E2604"/>
    <w:rsid w:val="004E2E81"/>
    <w:rsid w:val="004E3C24"/>
    <w:rsid w:val="004E3C3B"/>
    <w:rsid w:val="004E3D4D"/>
    <w:rsid w:val="004E40C5"/>
    <w:rsid w:val="004E540B"/>
    <w:rsid w:val="004E5542"/>
    <w:rsid w:val="004E561D"/>
    <w:rsid w:val="004E5B7B"/>
    <w:rsid w:val="004E7538"/>
    <w:rsid w:val="004E7672"/>
    <w:rsid w:val="004E76E3"/>
    <w:rsid w:val="004F0819"/>
    <w:rsid w:val="004F0D17"/>
    <w:rsid w:val="004F1E8C"/>
    <w:rsid w:val="004F238F"/>
    <w:rsid w:val="004F3198"/>
    <w:rsid w:val="004F3EDD"/>
    <w:rsid w:val="004F48AD"/>
    <w:rsid w:val="004F5324"/>
    <w:rsid w:val="004F5AAE"/>
    <w:rsid w:val="004F5E07"/>
    <w:rsid w:val="004F6106"/>
    <w:rsid w:val="004F6CCE"/>
    <w:rsid w:val="004F6ED4"/>
    <w:rsid w:val="004F6F30"/>
    <w:rsid w:val="004F6F4B"/>
    <w:rsid w:val="004F6F60"/>
    <w:rsid w:val="004F74B6"/>
    <w:rsid w:val="004F76C8"/>
    <w:rsid w:val="0050012B"/>
    <w:rsid w:val="005003C6"/>
    <w:rsid w:val="005003DB"/>
    <w:rsid w:val="005018F1"/>
    <w:rsid w:val="00501A10"/>
    <w:rsid w:val="00503E8E"/>
    <w:rsid w:val="00504680"/>
    <w:rsid w:val="00504724"/>
    <w:rsid w:val="0050485E"/>
    <w:rsid w:val="005053C8"/>
    <w:rsid w:val="00505417"/>
    <w:rsid w:val="00505C6C"/>
    <w:rsid w:val="00505ECF"/>
    <w:rsid w:val="00505F38"/>
    <w:rsid w:val="0050614C"/>
    <w:rsid w:val="00506535"/>
    <w:rsid w:val="00506B58"/>
    <w:rsid w:val="00506C7B"/>
    <w:rsid w:val="00506C7F"/>
    <w:rsid w:val="005076CB"/>
    <w:rsid w:val="00510C66"/>
    <w:rsid w:val="005114FC"/>
    <w:rsid w:val="00511F22"/>
    <w:rsid w:val="00512286"/>
    <w:rsid w:val="005127E2"/>
    <w:rsid w:val="00513210"/>
    <w:rsid w:val="00513337"/>
    <w:rsid w:val="00513580"/>
    <w:rsid w:val="00515397"/>
    <w:rsid w:val="00515D20"/>
    <w:rsid w:val="005163AB"/>
    <w:rsid w:val="0051648B"/>
    <w:rsid w:val="0051754A"/>
    <w:rsid w:val="00520BBE"/>
    <w:rsid w:val="00521BF5"/>
    <w:rsid w:val="00521CF6"/>
    <w:rsid w:val="00521F0A"/>
    <w:rsid w:val="00522B2F"/>
    <w:rsid w:val="00523E98"/>
    <w:rsid w:val="00523ECA"/>
    <w:rsid w:val="005242F5"/>
    <w:rsid w:val="00524ED9"/>
    <w:rsid w:val="0052599E"/>
    <w:rsid w:val="00525FF3"/>
    <w:rsid w:val="0052719B"/>
    <w:rsid w:val="00527D22"/>
    <w:rsid w:val="00530085"/>
    <w:rsid w:val="00530D1C"/>
    <w:rsid w:val="00531342"/>
    <w:rsid w:val="00531798"/>
    <w:rsid w:val="00531A00"/>
    <w:rsid w:val="00532571"/>
    <w:rsid w:val="005330B3"/>
    <w:rsid w:val="00533877"/>
    <w:rsid w:val="00533917"/>
    <w:rsid w:val="00533979"/>
    <w:rsid w:val="00533E82"/>
    <w:rsid w:val="0053438B"/>
    <w:rsid w:val="00534CAA"/>
    <w:rsid w:val="00534EDD"/>
    <w:rsid w:val="005352FA"/>
    <w:rsid w:val="00535C23"/>
    <w:rsid w:val="00535DA1"/>
    <w:rsid w:val="00535DD8"/>
    <w:rsid w:val="005365F8"/>
    <w:rsid w:val="00536771"/>
    <w:rsid w:val="00537CD9"/>
    <w:rsid w:val="005408DC"/>
    <w:rsid w:val="00540CB2"/>
    <w:rsid w:val="00541A57"/>
    <w:rsid w:val="005422A6"/>
    <w:rsid w:val="00542D39"/>
    <w:rsid w:val="00543A1F"/>
    <w:rsid w:val="00543F7E"/>
    <w:rsid w:val="00544587"/>
    <w:rsid w:val="00544BCB"/>
    <w:rsid w:val="00544C56"/>
    <w:rsid w:val="00546541"/>
    <w:rsid w:val="005467FC"/>
    <w:rsid w:val="005469A8"/>
    <w:rsid w:val="00546E96"/>
    <w:rsid w:val="005470ED"/>
    <w:rsid w:val="00547155"/>
    <w:rsid w:val="00547219"/>
    <w:rsid w:val="005479EE"/>
    <w:rsid w:val="00550883"/>
    <w:rsid w:val="00550B77"/>
    <w:rsid w:val="00550FB9"/>
    <w:rsid w:val="00551377"/>
    <w:rsid w:val="00551505"/>
    <w:rsid w:val="00551FBD"/>
    <w:rsid w:val="00552853"/>
    <w:rsid w:val="00552DDB"/>
    <w:rsid w:val="005532B3"/>
    <w:rsid w:val="00555409"/>
    <w:rsid w:val="00556048"/>
    <w:rsid w:val="005561EC"/>
    <w:rsid w:val="005568FB"/>
    <w:rsid w:val="00556B84"/>
    <w:rsid w:val="00556BB3"/>
    <w:rsid w:val="00557C83"/>
    <w:rsid w:val="005600A0"/>
    <w:rsid w:val="0056020D"/>
    <w:rsid w:val="0056050E"/>
    <w:rsid w:val="005609B9"/>
    <w:rsid w:val="00560DD6"/>
    <w:rsid w:val="00560F53"/>
    <w:rsid w:val="00560F63"/>
    <w:rsid w:val="00562148"/>
    <w:rsid w:val="00562530"/>
    <w:rsid w:val="0056277D"/>
    <w:rsid w:val="005631E0"/>
    <w:rsid w:val="00563654"/>
    <w:rsid w:val="005639EF"/>
    <w:rsid w:val="00564439"/>
    <w:rsid w:val="00564723"/>
    <w:rsid w:val="005648B9"/>
    <w:rsid w:val="00564AB1"/>
    <w:rsid w:val="00564CB5"/>
    <w:rsid w:val="00564D6E"/>
    <w:rsid w:val="00565B29"/>
    <w:rsid w:val="00565E45"/>
    <w:rsid w:val="00565EB5"/>
    <w:rsid w:val="0056647F"/>
    <w:rsid w:val="005667A0"/>
    <w:rsid w:val="0056682F"/>
    <w:rsid w:val="00567243"/>
    <w:rsid w:val="0056767C"/>
    <w:rsid w:val="00567BCA"/>
    <w:rsid w:val="0057101B"/>
    <w:rsid w:val="0057198A"/>
    <w:rsid w:val="005721E3"/>
    <w:rsid w:val="005729AA"/>
    <w:rsid w:val="0057304B"/>
    <w:rsid w:val="00573114"/>
    <w:rsid w:val="00573127"/>
    <w:rsid w:val="00573147"/>
    <w:rsid w:val="00573E31"/>
    <w:rsid w:val="00574BC4"/>
    <w:rsid w:val="005752FD"/>
    <w:rsid w:val="00575645"/>
    <w:rsid w:val="005758FB"/>
    <w:rsid w:val="00575ABA"/>
    <w:rsid w:val="00576695"/>
    <w:rsid w:val="005808CE"/>
    <w:rsid w:val="00581BC1"/>
    <w:rsid w:val="00581FA6"/>
    <w:rsid w:val="0058201D"/>
    <w:rsid w:val="00582700"/>
    <w:rsid w:val="00582985"/>
    <w:rsid w:val="0058302D"/>
    <w:rsid w:val="00583690"/>
    <w:rsid w:val="0058370E"/>
    <w:rsid w:val="0058399A"/>
    <w:rsid w:val="00583EF8"/>
    <w:rsid w:val="0058448D"/>
    <w:rsid w:val="00584CFA"/>
    <w:rsid w:val="00584F7A"/>
    <w:rsid w:val="005850ED"/>
    <w:rsid w:val="0058527E"/>
    <w:rsid w:val="0058579F"/>
    <w:rsid w:val="00585C7D"/>
    <w:rsid w:val="00586284"/>
    <w:rsid w:val="0058656D"/>
    <w:rsid w:val="00586647"/>
    <w:rsid w:val="00586868"/>
    <w:rsid w:val="005868C8"/>
    <w:rsid w:val="00586EFA"/>
    <w:rsid w:val="00587E09"/>
    <w:rsid w:val="00590438"/>
    <w:rsid w:val="00590F26"/>
    <w:rsid w:val="00590F28"/>
    <w:rsid w:val="005916AD"/>
    <w:rsid w:val="005918B5"/>
    <w:rsid w:val="005918E2"/>
    <w:rsid w:val="00592486"/>
    <w:rsid w:val="005925BB"/>
    <w:rsid w:val="00593204"/>
    <w:rsid w:val="00593251"/>
    <w:rsid w:val="00593AC1"/>
    <w:rsid w:val="00593DC0"/>
    <w:rsid w:val="005945BC"/>
    <w:rsid w:val="005947DF"/>
    <w:rsid w:val="00594DE5"/>
    <w:rsid w:val="005954E3"/>
    <w:rsid w:val="00595725"/>
    <w:rsid w:val="00595973"/>
    <w:rsid w:val="00595A8A"/>
    <w:rsid w:val="00595C0D"/>
    <w:rsid w:val="00595C35"/>
    <w:rsid w:val="00595E16"/>
    <w:rsid w:val="00596750"/>
    <w:rsid w:val="00597D45"/>
    <w:rsid w:val="00597DB6"/>
    <w:rsid w:val="00597E46"/>
    <w:rsid w:val="00597E8C"/>
    <w:rsid w:val="005A0A1D"/>
    <w:rsid w:val="005A1756"/>
    <w:rsid w:val="005A2695"/>
    <w:rsid w:val="005A3046"/>
    <w:rsid w:val="005A4D6B"/>
    <w:rsid w:val="005A541D"/>
    <w:rsid w:val="005A5556"/>
    <w:rsid w:val="005A647D"/>
    <w:rsid w:val="005A6795"/>
    <w:rsid w:val="005A6904"/>
    <w:rsid w:val="005A6FF1"/>
    <w:rsid w:val="005A7318"/>
    <w:rsid w:val="005A73D2"/>
    <w:rsid w:val="005A7536"/>
    <w:rsid w:val="005B0209"/>
    <w:rsid w:val="005B046B"/>
    <w:rsid w:val="005B0758"/>
    <w:rsid w:val="005B1E64"/>
    <w:rsid w:val="005B2185"/>
    <w:rsid w:val="005B39C0"/>
    <w:rsid w:val="005B4116"/>
    <w:rsid w:val="005B4396"/>
    <w:rsid w:val="005B4627"/>
    <w:rsid w:val="005B4DF5"/>
    <w:rsid w:val="005B51FF"/>
    <w:rsid w:val="005B5B5C"/>
    <w:rsid w:val="005B5E82"/>
    <w:rsid w:val="005B610B"/>
    <w:rsid w:val="005B64A3"/>
    <w:rsid w:val="005B67AB"/>
    <w:rsid w:val="005B6B9D"/>
    <w:rsid w:val="005B71ED"/>
    <w:rsid w:val="005B7C21"/>
    <w:rsid w:val="005B7EE7"/>
    <w:rsid w:val="005B7F54"/>
    <w:rsid w:val="005C012A"/>
    <w:rsid w:val="005C045A"/>
    <w:rsid w:val="005C0636"/>
    <w:rsid w:val="005C08E7"/>
    <w:rsid w:val="005C0CD2"/>
    <w:rsid w:val="005C0F97"/>
    <w:rsid w:val="005C1717"/>
    <w:rsid w:val="005C1979"/>
    <w:rsid w:val="005C22C9"/>
    <w:rsid w:val="005C25D7"/>
    <w:rsid w:val="005C2C33"/>
    <w:rsid w:val="005C2F2C"/>
    <w:rsid w:val="005C3138"/>
    <w:rsid w:val="005C4078"/>
    <w:rsid w:val="005C40E8"/>
    <w:rsid w:val="005C4CAF"/>
    <w:rsid w:val="005C4EAF"/>
    <w:rsid w:val="005C4FD3"/>
    <w:rsid w:val="005C6181"/>
    <w:rsid w:val="005C6321"/>
    <w:rsid w:val="005C6585"/>
    <w:rsid w:val="005C696F"/>
    <w:rsid w:val="005C6DC9"/>
    <w:rsid w:val="005C7752"/>
    <w:rsid w:val="005D00E4"/>
    <w:rsid w:val="005D069E"/>
    <w:rsid w:val="005D0FE4"/>
    <w:rsid w:val="005D1091"/>
    <w:rsid w:val="005D1469"/>
    <w:rsid w:val="005D1891"/>
    <w:rsid w:val="005D2BA0"/>
    <w:rsid w:val="005D3292"/>
    <w:rsid w:val="005D388A"/>
    <w:rsid w:val="005D3904"/>
    <w:rsid w:val="005D5B18"/>
    <w:rsid w:val="005E00B4"/>
    <w:rsid w:val="005E03A8"/>
    <w:rsid w:val="005E0888"/>
    <w:rsid w:val="005E150B"/>
    <w:rsid w:val="005E304D"/>
    <w:rsid w:val="005E3839"/>
    <w:rsid w:val="005E38F1"/>
    <w:rsid w:val="005E4419"/>
    <w:rsid w:val="005E4551"/>
    <w:rsid w:val="005E45E2"/>
    <w:rsid w:val="005E52D6"/>
    <w:rsid w:val="005E5549"/>
    <w:rsid w:val="005E684D"/>
    <w:rsid w:val="005E75DA"/>
    <w:rsid w:val="005F000F"/>
    <w:rsid w:val="005F0BB1"/>
    <w:rsid w:val="005F1D6E"/>
    <w:rsid w:val="005F21B7"/>
    <w:rsid w:val="005F2DA6"/>
    <w:rsid w:val="005F2F7B"/>
    <w:rsid w:val="005F30C3"/>
    <w:rsid w:val="005F33F1"/>
    <w:rsid w:val="005F5244"/>
    <w:rsid w:val="005F54CE"/>
    <w:rsid w:val="005F5691"/>
    <w:rsid w:val="005F5F38"/>
    <w:rsid w:val="005F6CC0"/>
    <w:rsid w:val="005F725C"/>
    <w:rsid w:val="005F770E"/>
    <w:rsid w:val="005F7CDC"/>
    <w:rsid w:val="00600080"/>
    <w:rsid w:val="006007B9"/>
    <w:rsid w:val="00600921"/>
    <w:rsid w:val="0060139A"/>
    <w:rsid w:val="006015A7"/>
    <w:rsid w:val="006016BA"/>
    <w:rsid w:val="006018C0"/>
    <w:rsid w:val="00601B7D"/>
    <w:rsid w:val="00602343"/>
    <w:rsid w:val="00602FAD"/>
    <w:rsid w:val="0060373D"/>
    <w:rsid w:val="006039A3"/>
    <w:rsid w:val="00603DFE"/>
    <w:rsid w:val="006041C0"/>
    <w:rsid w:val="0060425D"/>
    <w:rsid w:val="00604614"/>
    <w:rsid w:val="00604DC0"/>
    <w:rsid w:val="00604E72"/>
    <w:rsid w:val="0060635C"/>
    <w:rsid w:val="006066D3"/>
    <w:rsid w:val="00606A53"/>
    <w:rsid w:val="00606B88"/>
    <w:rsid w:val="00606C95"/>
    <w:rsid w:val="00606D49"/>
    <w:rsid w:val="00606E90"/>
    <w:rsid w:val="00607072"/>
    <w:rsid w:val="00607D78"/>
    <w:rsid w:val="00610117"/>
    <w:rsid w:val="006109E4"/>
    <w:rsid w:val="006117D8"/>
    <w:rsid w:val="0061186B"/>
    <w:rsid w:val="006125C6"/>
    <w:rsid w:val="006133CD"/>
    <w:rsid w:val="00614027"/>
    <w:rsid w:val="006147B3"/>
    <w:rsid w:val="006159BA"/>
    <w:rsid w:val="006161CE"/>
    <w:rsid w:val="006165F9"/>
    <w:rsid w:val="006169BF"/>
    <w:rsid w:val="00616CF3"/>
    <w:rsid w:val="00616D5B"/>
    <w:rsid w:val="00616D61"/>
    <w:rsid w:val="00616F36"/>
    <w:rsid w:val="00617171"/>
    <w:rsid w:val="006174F5"/>
    <w:rsid w:val="00617538"/>
    <w:rsid w:val="00620745"/>
    <w:rsid w:val="00620B02"/>
    <w:rsid w:val="00620CD6"/>
    <w:rsid w:val="00621879"/>
    <w:rsid w:val="006218A2"/>
    <w:rsid w:val="00621ADE"/>
    <w:rsid w:val="006224F1"/>
    <w:rsid w:val="006228F1"/>
    <w:rsid w:val="00622A76"/>
    <w:rsid w:val="0062369F"/>
    <w:rsid w:val="00623725"/>
    <w:rsid w:val="00623948"/>
    <w:rsid w:val="00623BD7"/>
    <w:rsid w:val="006240A2"/>
    <w:rsid w:val="00624383"/>
    <w:rsid w:val="006245BA"/>
    <w:rsid w:val="006248B6"/>
    <w:rsid w:val="00624FA9"/>
    <w:rsid w:val="00625547"/>
    <w:rsid w:val="00625A65"/>
    <w:rsid w:val="00625EB8"/>
    <w:rsid w:val="006269D9"/>
    <w:rsid w:val="00626F10"/>
    <w:rsid w:val="0062781C"/>
    <w:rsid w:val="00627CCF"/>
    <w:rsid w:val="00630408"/>
    <w:rsid w:val="006308DB"/>
    <w:rsid w:val="00631665"/>
    <w:rsid w:val="00631BC7"/>
    <w:rsid w:val="00632F9F"/>
    <w:rsid w:val="00633323"/>
    <w:rsid w:val="006337D6"/>
    <w:rsid w:val="0063406F"/>
    <w:rsid w:val="006349E3"/>
    <w:rsid w:val="006357BE"/>
    <w:rsid w:val="0063719A"/>
    <w:rsid w:val="006373F4"/>
    <w:rsid w:val="00637D57"/>
    <w:rsid w:val="0064012C"/>
    <w:rsid w:val="0064040C"/>
    <w:rsid w:val="0064094E"/>
    <w:rsid w:val="006419B5"/>
    <w:rsid w:val="00641F7E"/>
    <w:rsid w:val="00642BF5"/>
    <w:rsid w:val="006434D8"/>
    <w:rsid w:val="006439B9"/>
    <w:rsid w:val="00643B89"/>
    <w:rsid w:val="00644738"/>
    <w:rsid w:val="00644A51"/>
    <w:rsid w:val="00644E53"/>
    <w:rsid w:val="00644E74"/>
    <w:rsid w:val="00644F44"/>
    <w:rsid w:val="00645094"/>
    <w:rsid w:val="00645927"/>
    <w:rsid w:val="00645D13"/>
    <w:rsid w:val="00645E26"/>
    <w:rsid w:val="00646473"/>
    <w:rsid w:val="006468C8"/>
    <w:rsid w:val="00647038"/>
    <w:rsid w:val="006476B5"/>
    <w:rsid w:val="0065009E"/>
    <w:rsid w:val="00650615"/>
    <w:rsid w:val="00650F65"/>
    <w:rsid w:val="006515F8"/>
    <w:rsid w:val="006535A8"/>
    <w:rsid w:val="00653897"/>
    <w:rsid w:val="00653B71"/>
    <w:rsid w:val="006549B6"/>
    <w:rsid w:val="00656352"/>
    <w:rsid w:val="006563FB"/>
    <w:rsid w:val="0065736A"/>
    <w:rsid w:val="0065744C"/>
    <w:rsid w:val="00660363"/>
    <w:rsid w:val="00660804"/>
    <w:rsid w:val="0066124A"/>
    <w:rsid w:val="0066192B"/>
    <w:rsid w:val="00662066"/>
    <w:rsid w:val="006621A2"/>
    <w:rsid w:val="00662407"/>
    <w:rsid w:val="00663136"/>
    <w:rsid w:val="00663AB3"/>
    <w:rsid w:val="0066463C"/>
    <w:rsid w:val="006647DF"/>
    <w:rsid w:val="006648F2"/>
    <w:rsid w:val="006650A2"/>
    <w:rsid w:val="006651BB"/>
    <w:rsid w:val="00665766"/>
    <w:rsid w:val="006657BA"/>
    <w:rsid w:val="006663C2"/>
    <w:rsid w:val="00666727"/>
    <w:rsid w:val="0066677C"/>
    <w:rsid w:val="006668F2"/>
    <w:rsid w:val="006669B7"/>
    <w:rsid w:val="00666A4E"/>
    <w:rsid w:val="00666C00"/>
    <w:rsid w:val="00666D86"/>
    <w:rsid w:val="00666F1B"/>
    <w:rsid w:val="006675E2"/>
    <w:rsid w:val="006677FF"/>
    <w:rsid w:val="00667C62"/>
    <w:rsid w:val="006701B1"/>
    <w:rsid w:val="0067097E"/>
    <w:rsid w:val="00670BDD"/>
    <w:rsid w:val="00670CFF"/>
    <w:rsid w:val="0067128A"/>
    <w:rsid w:val="00671934"/>
    <w:rsid w:val="00671CA1"/>
    <w:rsid w:val="00671E1D"/>
    <w:rsid w:val="00671F76"/>
    <w:rsid w:val="00672DC0"/>
    <w:rsid w:val="00672F2C"/>
    <w:rsid w:val="00673394"/>
    <w:rsid w:val="00673724"/>
    <w:rsid w:val="00673A7E"/>
    <w:rsid w:val="00673AB1"/>
    <w:rsid w:val="006740A0"/>
    <w:rsid w:val="0067446F"/>
    <w:rsid w:val="0067455A"/>
    <w:rsid w:val="00674908"/>
    <w:rsid w:val="00674A71"/>
    <w:rsid w:val="00674B3C"/>
    <w:rsid w:val="006752D8"/>
    <w:rsid w:val="00676948"/>
    <w:rsid w:val="00677679"/>
    <w:rsid w:val="00677F73"/>
    <w:rsid w:val="00681814"/>
    <w:rsid w:val="00681E25"/>
    <w:rsid w:val="00682314"/>
    <w:rsid w:val="006825E1"/>
    <w:rsid w:val="006826C8"/>
    <w:rsid w:val="00682D3D"/>
    <w:rsid w:val="00683334"/>
    <w:rsid w:val="00684731"/>
    <w:rsid w:val="0068506B"/>
    <w:rsid w:val="00686D31"/>
    <w:rsid w:val="00686F2B"/>
    <w:rsid w:val="0068761D"/>
    <w:rsid w:val="00687804"/>
    <w:rsid w:val="00687840"/>
    <w:rsid w:val="00687A91"/>
    <w:rsid w:val="0069015A"/>
    <w:rsid w:val="00690426"/>
    <w:rsid w:val="006904A0"/>
    <w:rsid w:val="00690CD3"/>
    <w:rsid w:val="00690E6A"/>
    <w:rsid w:val="00692943"/>
    <w:rsid w:val="006929C0"/>
    <w:rsid w:val="00692ABC"/>
    <w:rsid w:val="006936E1"/>
    <w:rsid w:val="00693E24"/>
    <w:rsid w:val="006948FD"/>
    <w:rsid w:val="00694A36"/>
    <w:rsid w:val="00694BD1"/>
    <w:rsid w:val="0069513A"/>
    <w:rsid w:val="00695393"/>
    <w:rsid w:val="0069579E"/>
    <w:rsid w:val="00695F51"/>
    <w:rsid w:val="00696147"/>
    <w:rsid w:val="00696164"/>
    <w:rsid w:val="0069644E"/>
    <w:rsid w:val="00697127"/>
    <w:rsid w:val="0069717C"/>
    <w:rsid w:val="006977EF"/>
    <w:rsid w:val="006A00C3"/>
    <w:rsid w:val="006A072E"/>
    <w:rsid w:val="006A08C7"/>
    <w:rsid w:val="006A08FD"/>
    <w:rsid w:val="006A097D"/>
    <w:rsid w:val="006A2811"/>
    <w:rsid w:val="006A2838"/>
    <w:rsid w:val="006A2F2B"/>
    <w:rsid w:val="006A33D2"/>
    <w:rsid w:val="006A3BEF"/>
    <w:rsid w:val="006A451D"/>
    <w:rsid w:val="006A493B"/>
    <w:rsid w:val="006A49E6"/>
    <w:rsid w:val="006A519F"/>
    <w:rsid w:val="006A53A0"/>
    <w:rsid w:val="006A5FCA"/>
    <w:rsid w:val="006A61BF"/>
    <w:rsid w:val="006A6296"/>
    <w:rsid w:val="006A7A27"/>
    <w:rsid w:val="006A7B35"/>
    <w:rsid w:val="006B0205"/>
    <w:rsid w:val="006B043F"/>
    <w:rsid w:val="006B045D"/>
    <w:rsid w:val="006B0683"/>
    <w:rsid w:val="006B0738"/>
    <w:rsid w:val="006B0A00"/>
    <w:rsid w:val="006B0E23"/>
    <w:rsid w:val="006B1344"/>
    <w:rsid w:val="006B1BAD"/>
    <w:rsid w:val="006B284B"/>
    <w:rsid w:val="006B2C07"/>
    <w:rsid w:val="006B2DA7"/>
    <w:rsid w:val="006B32CE"/>
    <w:rsid w:val="006B3356"/>
    <w:rsid w:val="006B370E"/>
    <w:rsid w:val="006B372E"/>
    <w:rsid w:val="006B3821"/>
    <w:rsid w:val="006B3951"/>
    <w:rsid w:val="006B39B4"/>
    <w:rsid w:val="006B4137"/>
    <w:rsid w:val="006B41A5"/>
    <w:rsid w:val="006B4589"/>
    <w:rsid w:val="006B48A2"/>
    <w:rsid w:val="006B4D77"/>
    <w:rsid w:val="006B4FE1"/>
    <w:rsid w:val="006B5A38"/>
    <w:rsid w:val="006B5AE9"/>
    <w:rsid w:val="006B60E5"/>
    <w:rsid w:val="006B7036"/>
    <w:rsid w:val="006B782D"/>
    <w:rsid w:val="006B7925"/>
    <w:rsid w:val="006B7B41"/>
    <w:rsid w:val="006B7F2B"/>
    <w:rsid w:val="006C09AE"/>
    <w:rsid w:val="006C1598"/>
    <w:rsid w:val="006C1A29"/>
    <w:rsid w:val="006C1F98"/>
    <w:rsid w:val="006C2447"/>
    <w:rsid w:val="006C24BD"/>
    <w:rsid w:val="006C2FC1"/>
    <w:rsid w:val="006C3B74"/>
    <w:rsid w:val="006C4090"/>
    <w:rsid w:val="006C40F3"/>
    <w:rsid w:val="006C4688"/>
    <w:rsid w:val="006C4D42"/>
    <w:rsid w:val="006C5B76"/>
    <w:rsid w:val="006C652E"/>
    <w:rsid w:val="006C6871"/>
    <w:rsid w:val="006C6F63"/>
    <w:rsid w:val="006C7271"/>
    <w:rsid w:val="006C7996"/>
    <w:rsid w:val="006C7F96"/>
    <w:rsid w:val="006C7FEF"/>
    <w:rsid w:val="006D0BE3"/>
    <w:rsid w:val="006D0F1C"/>
    <w:rsid w:val="006D12F9"/>
    <w:rsid w:val="006D1E48"/>
    <w:rsid w:val="006D2708"/>
    <w:rsid w:val="006D271F"/>
    <w:rsid w:val="006D28D3"/>
    <w:rsid w:val="006D2FCB"/>
    <w:rsid w:val="006D31B6"/>
    <w:rsid w:val="006D3351"/>
    <w:rsid w:val="006D37BA"/>
    <w:rsid w:val="006D4302"/>
    <w:rsid w:val="006D486F"/>
    <w:rsid w:val="006D4A7E"/>
    <w:rsid w:val="006D4F0C"/>
    <w:rsid w:val="006D50D2"/>
    <w:rsid w:val="006D53F1"/>
    <w:rsid w:val="006D5C05"/>
    <w:rsid w:val="006D5EBC"/>
    <w:rsid w:val="006D6A0E"/>
    <w:rsid w:val="006D6A6D"/>
    <w:rsid w:val="006D7AB8"/>
    <w:rsid w:val="006D7D8A"/>
    <w:rsid w:val="006E1207"/>
    <w:rsid w:val="006E1785"/>
    <w:rsid w:val="006E1AE4"/>
    <w:rsid w:val="006E23CB"/>
    <w:rsid w:val="006E311C"/>
    <w:rsid w:val="006E3215"/>
    <w:rsid w:val="006E32F9"/>
    <w:rsid w:val="006E33A7"/>
    <w:rsid w:val="006E388A"/>
    <w:rsid w:val="006E3AD5"/>
    <w:rsid w:val="006E4CF0"/>
    <w:rsid w:val="006E62E5"/>
    <w:rsid w:val="006E641D"/>
    <w:rsid w:val="006E64E2"/>
    <w:rsid w:val="006E6CAC"/>
    <w:rsid w:val="006F1015"/>
    <w:rsid w:val="006F20E7"/>
    <w:rsid w:val="006F22C5"/>
    <w:rsid w:val="006F2FBD"/>
    <w:rsid w:val="006F34AF"/>
    <w:rsid w:val="006F35A9"/>
    <w:rsid w:val="006F4CA2"/>
    <w:rsid w:val="006F5606"/>
    <w:rsid w:val="006F5723"/>
    <w:rsid w:val="006F617F"/>
    <w:rsid w:val="006F634C"/>
    <w:rsid w:val="006F675F"/>
    <w:rsid w:val="006F7233"/>
    <w:rsid w:val="006F783C"/>
    <w:rsid w:val="006F7D80"/>
    <w:rsid w:val="007007DA"/>
    <w:rsid w:val="00700804"/>
    <w:rsid w:val="007015FA"/>
    <w:rsid w:val="00701DE6"/>
    <w:rsid w:val="00702B89"/>
    <w:rsid w:val="00703A43"/>
    <w:rsid w:val="00703B73"/>
    <w:rsid w:val="00704B35"/>
    <w:rsid w:val="00705069"/>
    <w:rsid w:val="00705732"/>
    <w:rsid w:val="007057A4"/>
    <w:rsid w:val="00705AC4"/>
    <w:rsid w:val="007063A6"/>
    <w:rsid w:val="00706BC4"/>
    <w:rsid w:val="00706E45"/>
    <w:rsid w:val="00707692"/>
    <w:rsid w:val="0070773A"/>
    <w:rsid w:val="00707E76"/>
    <w:rsid w:val="00710489"/>
    <w:rsid w:val="007115ED"/>
    <w:rsid w:val="00711D4C"/>
    <w:rsid w:val="00712CAE"/>
    <w:rsid w:val="00712E6A"/>
    <w:rsid w:val="007147F1"/>
    <w:rsid w:val="00714895"/>
    <w:rsid w:val="007156CD"/>
    <w:rsid w:val="00715BFA"/>
    <w:rsid w:val="007168ED"/>
    <w:rsid w:val="00717292"/>
    <w:rsid w:val="00717737"/>
    <w:rsid w:val="007179F6"/>
    <w:rsid w:val="00717E57"/>
    <w:rsid w:val="00720B3E"/>
    <w:rsid w:val="007213DF"/>
    <w:rsid w:val="00721933"/>
    <w:rsid w:val="00721D3F"/>
    <w:rsid w:val="00722EC1"/>
    <w:rsid w:val="007243D2"/>
    <w:rsid w:val="00724957"/>
    <w:rsid w:val="00724E80"/>
    <w:rsid w:val="00724F0E"/>
    <w:rsid w:val="007250E4"/>
    <w:rsid w:val="007252B4"/>
    <w:rsid w:val="0072670D"/>
    <w:rsid w:val="00726AD2"/>
    <w:rsid w:val="007270ED"/>
    <w:rsid w:val="007271B0"/>
    <w:rsid w:val="0072776A"/>
    <w:rsid w:val="00727A94"/>
    <w:rsid w:val="00730051"/>
    <w:rsid w:val="007303C6"/>
    <w:rsid w:val="007328F3"/>
    <w:rsid w:val="00732FDD"/>
    <w:rsid w:val="007335B5"/>
    <w:rsid w:val="007341C4"/>
    <w:rsid w:val="00734391"/>
    <w:rsid w:val="007359BC"/>
    <w:rsid w:val="007364C5"/>
    <w:rsid w:val="00736AC4"/>
    <w:rsid w:val="007374FA"/>
    <w:rsid w:val="00737D5F"/>
    <w:rsid w:val="0074036F"/>
    <w:rsid w:val="00740B02"/>
    <w:rsid w:val="007416A7"/>
    <w:rsid w:val="0074176F"/>
    <w:rsid w:val="007420FE"/>
    <w:rsid w:val="00742454"/>
    <w:rsid w:val="007424D3"/>
    <w:rsid w:val="00742F9C"/>
    <w:rsid w:val="00743183"/>
    <w:rsid w:val="007437AD"/>
    <w:rsid w:val="0074430C"/>
    <w:rsid w:val="007447A9"/>
    <w:rsid w:val="00744809"/>
    <w:rsid w:val="00744AC3"/>
    <w:rsid w:val="00744E70"/>
    <w:rsid w:val="00745028"/>
    <w:rsid w:val="00745311"/>
    <w:rsid w:val="007457DF"/>
    <w:rsid w:val="007457E5"/>
    <w:rsid w:val="00746635"/>
    <w:rsid w:val="00746A1C"/>
    <w:rsid w:val="007475B0"/>
    <w:rsid w:val="0074762A"/>
    <w:rsid w:val="007477F8"/>
    <w:rsid w:val="00747BAB"/>
    <w:rsid w:val="0075011F"/>
    <w:rsid w:val="0075031A"/>
    <w:rsid w:val="00750CDC"/>
    <w:rsid w:val="00750EFA"/>
    <w:rsid w:val="007514AB"/>
    <w:rsid w:val="007517FE"/>
    <w:rsid w:val="00751910"/>
    <w:rsid w:val="00752122"/>
    <w:rsid w:val="00752190"/>
    <w:rsid w:val="007521B4"/>
    <w:rsid w:val="007524BD"/>
    <w:rsid w:val="00754C0B"/>
    <w:rsid w:val="00754DA8"/>
    <w:rsid w:val="00754E74"/>
    <w:rsid w:val="0075539A"/>
    <w:rsid w:val="00757915"/>
    <w:rsid w:val="00757F8F"/>
    <w:rsid w:val="00760527"/>
    <w:rsid w:val="0076086E"/>
    <w:rsid w:val="00760894"/>
    <w:rsid w:val="00760928"/>
    <w:rsid w:val="007609EA"/>
    <w:rsid w:val="00760B17"/>
    <w:rsid w:val="00761E56"/>
    <w:rsid w:val="0076238E"/>
    <w:rsid w:val="00762C60"/>
    <w:rsid w:val="0076367D"/>
    <w:rsid w:val="00763BD2"/>
    <w:rsid w:val="0076415C"/>
    <w:rsid w:val="0076425D"/>
    <w:rsid w:val="007645D6"/>
    <w:rsid w:val="00764F68"/>
    <w:rsid w:val="007659C1"/>
    <w:rsid w:val="007659CE"/>
    <w:rsid w:val="00766A48"/>
    <w:rsid w:val="00766DE2"/>
    <w:rsid w:val="00770311"/>
    <w:rsid w:val="00770904"/>
    <w:rsid w:val="00770931"/>
    <w:rsid w:val="00770A92"/>
    <w:rsid w:val="007713DE"/>
    <w:rsid w:val="007716A4"/>
    <w:rsid w:val="00771914"/>
    <w:rsid w:val="00771E00"/>
    <w:rsid w:val="0077255B"/>
    <w:rsid w:val="00772FCB"/>
    <w:rsid w:val="00773CE4"/>
    <w:rsid w:val="007748A0"/>
    <w:rsid w:val="00775521"/>
    <w:rsid w:val="007756A1"/>
    <w:rsid w:val="00776363"/>
    <w:rsid w:val="00776563"/>
    <w:rsid w:val="00776B85"/>
    <w:rsid w:val="00777C97"/>
    <w:rsid w:val="007803D5"/>
    <w:rsid w:val="00780FCD"/>
    <w:rsid w:val="007816B3"/>
    <w:rsid w:val="00781846"/>
    <w:rsid w:val="007822E8"/>
    <w:rsid w:val="007834FC"/>
    <w:rsid w:val="0078418B"/>
    <w:rsid w:val="00784450"/>
    <w:rsid w:val="00784992"/>
    <w:rsid w:val="007849C8"/>
    <w:rsid w:val="00784B16"/>
    <w:rsid w:val="00784D5E"/>
    <w:rsid w:val="00785D52"/>
    <w:rsid w:val="007863A9"/>
    <w:rsid w:val="00786737"/>
    <w:rsid w:val="00786CB7"/>
    <w:rsid w:val="00786E29"/>
    <w:rsid w:val="00787436"/>
    <w:rsid w:val="00787F43"/>
    <w:rsid w:val="00790701"/>
    <w:rsid w:val="00790C3C"/>
    <w:rsid w:val="00790E1C"/>
    <w:rsid w:val="00791374"/>
    <w:rsid w:val="0079158B"/>
    <w:rsid w:val="0079271D"/>
    <w:rsid w:val="00792F61"/>
    <w:rsid w:val="007937DA"/>
    <w:rsid w:val="007942A5"/>
    <w:rsid w:val="007947A5"/>
    <w:rsid w:val="00794E76"/>
    <w:rsid w:val="0079541C"/>
    <w:rsid w:val="00796300"/>
    <w:rsid w:val="007967B9"/>
    <w:rsid w:val="0079690C"/>
    <w:rsid w:val="00796C50"/>
    <w:rsid w:val="00796CF7"/>
    <w:rsid w:val="00797021"/>
    <w:rsid w:val="00797863"/>
    <w:rsid w:val="007A02C9"/>
    <w:rsid w:val="007A02D3"/>
    <w:rsid w:val="007A0425"/>
    <w:rsid w:val="007A0A7D"/>
    <w:rsid w:val="007A0E12"/>
    <w:rsid w:val="007A1538"/>
    <w:rsid w:val="007A172B"/>
    <w:rsid w:val="007A1CBD"/>
    <w:rsid w:val="007A214A"/>
    <w:rsid w:val="007A2581"/>
    <w:rsid w:val="007A2D42"/>
    <w:rsid w:val="007A3010"/>
    <w:rsid w:val="007A3CAA"/>
    <w:rsid w:val="007A4211"/>
    <w:rsid w:val="007A4484"/>
    <w:rsid w:val="007A45F1"/>
    <w:rsid w:val="007A476B"/>
    <w:rsid w:val="007A4C02"/>
    <w:rsid w:val="007A53AF"/>
    <w:rsid w:val="007A5B28"/>
    <w:rsid w:val="007A5BC6"/>
    <w:rsid w:val="007A5EEA"/>
    <w:rsid w:val="007A645A"/>
    <w:rsid w:val="007A6561"/>
    <w:rsid w:val="007A7809"/>
    <w:rsid w:val="007A7EAD"/>
    <w:rsid w:val="007B023E"/>
    <w:rsid w:val="007B041D"/>
    <w:rsid w:val="007B0436"/>
    <w:rsid w:val="007B0FCA"/>
    <w:rsid w:val="007B10B5"/>
    <w:rsid w:val="007B1ADA"/>
    <w:rsid w:val="007B1D7D"/>
    <w:rsid w:val="007B2000"/>
    <w:rsid w:val="007B2628"/>
    <w:rsid w:val="007B2887"/>
    <w:rsid w:val="007B302C"/>
    <w:rsid w:val="007B312E"/>
    <w:rsid w:val="007B3465"/>
    <w:rsid w:val="007B4198"/>
    <w:rsid w:val="007B4265"/>
    <w:rsid w:val="007B677D"/>
    <w:rsid w:val="007B6AAC"/>
    <w:rsid w:val="007B70C6"/>
    <w:rsid w:val="007B711C"/>
    <w:rsid w:val="007B7518"/>
    <w:rsid w:val="007B7788"/>
    <w:rsid w:val="007C035A"/>
    <w:rsid w:val="007C0809"/>
    <w:rsid w:val="007C12F1"/>
    <w:rsid w:val="007C138B"/>
    <w:rsid w:val="007C2C1F"/>
    <w:rsid w:val="007C3261"/>
    <w:rsid w:val="007C3933"/>
    <w:rsid w:val="007C3D58"/>
    <w:rsid w:val="007C3F9E"/>
    <w:rsid w:val="007C69A7"/>
    <w:rsid w:val="007D0222"/>
    <w:rsid w:val="007D0EFD"/>
    <w:rsid w:val="007D1921"/>
    <w:rsid w:val="007D1B19"/>
    <w:rsid w:val="007D23A8"/>
    <w:rsid w:val="007D2550"/>
    <w:rsid w:val="007D2A9C"/>
    <w:rsid w:val="007D2C37"/>
    <w:rsid w:val="007D3048"/>
    <w:rsid w:val="007D3263"/>
    <w:rsid w:val="007D35FA"/>
    <w:rsid w:val="007D381D"/>
    <w:rsid w:val="007D6887"/>
    <w:rsid w:val="007D774D"/>
    <w:rsid w:val="007D7865"/>
    <w:rsid w:val="007D7CF3"/>
    <w:rsid w:val="007E005F"/>
    <w:rsid w:val="007E0C99"/>
    <w:rsid w:val="007E1359"/>
    <w:rsid w:val="007E28ED"/>
    <w:rsid w:val="007E3412"/>
    <w:rsid w:val="007E38EE"/>
    <w:rsid w:val="007E3AAC"/>
    <w:rsid w:val="007E3CBA"/>
    <w:rsid w:val="007E3DC9"/>
    <w:rsid w:val="007E462D"/>
    <w:rsid w:val="007E4869"/>
    <w:rsid w:val="007E4E50"/>
    <w:rsid w:val="007E4F80"/>
    <w:rsid w:val="007E5021"/>
    <w:rsid w:val="007E552B"/>
    <w:rsid w:val="007E554F"/>
    <w:rsid w:val="007E5821"/>
    <w:rsid w:val="007E5B4B"/>
    <w:rsid w:val="007E5BA4"/>
    <w:rsid w:val="007E5C79"/>
    <w:rsid w:val="007E5E93"/>
    <w:rsid w:val="007E633D"/>
    <w:rsid w:val="007E687A"/>
    <w:rsid w:val="007E6A09"/>
    <w:rsid w:val="007E71D1"/>
    <w:rsid w:val="007E7622"/>
    <w:rsid w:val="007E7E2D"/>
    <w:rsid w:val="007F019A"/>
    <w:rsid w:val="007F0201"/>
    <w:rsid w:val="007F062B"/>
    <w:rsid w:val="007F07C9"/>
    <w:rsid w:val="007F0A34"/>
    <w:rsid w:val="007F10A2"/>
    <w:rsid w:val="007F12D5"/>
    <w:rsid w:val="007F16C6"/>
    <w:rsid w:val="007F1AD0"/>
    <w:rsid w:val="007F24D2"/>
    <w:rsid w:val="007F25D7"/>
    <w:rsid w:val="007F2C38"/>
    <w:rsid w:val="007F4932"/>
    <w:rsid w:val="007F5F64"/>
    <w:rsid w:val="007F62B9"/>
    <w:rsid w:val="007F6754"/>
    <w:rsid w:val="007F682E"/>
    <w:rsid w:val="007F6BDA"/>
    <w:rsid w:val="007F7558"/>
    <w:rsid w:val="007F76D1"/>
    <w:rsid w:val="007F7869"/>
    <w:rsid w:val="007F7EE3"/>
    <w:rsid w:val="008008CB"/>
    <w:rsid w:val="00800D20"/>
    <w:rsid w:val="00801B20"/>
    <w:rsid w:val="00801E83"/>
    <w:rsid w:val="00802363"/>
    <w:rsid w:val="00803199"/>
    <w:rsid w:val="0080378B"/>
    <w:rsid w:val="00803876"/>
    <w:rsid w:val="008040DD"/>
    <w:rsid w:val="0080427B"/>
    <w:rsid w:val="00805330"/>
    <w:rsid w:val="00805568"/>
    <w:rsid w:val="0080590C"/>
    <w:rsid w:val="00805F74"/>
    <w:rsid w:val="008062B2"/>
    <w:rsid w:val="0080687F"/>
    <w:rsid w:val="008069CF"/>
    <w:rsid w:val="00806B22"/>
    <w:rsid w:val="00806D7F"/>
    <w:rsid w:val="008079D8"/>
    <w:rsid w:val="0081079F"/>
    <w:rsid w:val="00810853"/>
    <w:rsid w:val="008111AD"/>
    <w:rsid w:val="00811378"/>
    <w:rsid w:val="00811815"/>
    <w:rsid w:val="00811B9E"/>
    <w:rsid w:val="00811E8D"/>
    <w:rsid w:val="00812498"/>
    <w:rsid w:val="008129D1"/>
    <w:rsid w:val="00812E96"/>
    <w:rsid w:val="008141E7"/>
    <w:rsid w:val="00814DE4"/>
    <w:rsid w:val="00814F78"/>
    <w:rsid w:val="00815452"/>
    <w:rsid w:val="00815B76"/>
    <w:rsid w:val="00815BB3"/>
    <w:rsid w:val="00816644"/>
    <w:rsid w:val="0081794F"/>
    <w:rsid w:val="00817A23"/>
    <w:rsid w:val="00820FA1"/>
    <w:rsid w:val="008211B3"/>
    <w:rsid w:val="008217CD"/>
    <w:rsid w:val="008218CE"/>
    <w:rsid w:val="008222D8"/>
    <w:rsid w:val="008223CC"/>
    <w:rsid w:val="008225B4"/>
    <w:rsid w:val="00822FD6"/>
    <w:rsid w:val="008239A4"/>
    <w:rsid w:val="00823F32"/>
    <w:rsid w:val="008247BB"/>
    <w:rsid w:val="008250F2"/>
    <w:rsid w:val="0082513F"/>
    <w:rsid w:val="008253C6"/>
    <w:rsid w:val="0082560E"/>
    <w:rsid w:val="00825A7D"/>
    <w:rsid w:val="00825B7C"/>
    <w:rsid w:val="00825C0D"/>
    <w:rsid w:val="008266A5"/>
    <w:rsid w:val="008266F3"/>
    <w:rsid w:val="008269CD"/>
    <w:rsid w:val="00826DA0"/>
    <w:rsid w:val="008272A0"/>
    <w:rsid w:val="0082741A"/>
    <w:rsid w:val="00827E38"/>
    <w:rsid w:val="008301CE"/>
    <w:rsid w:val="00830A9C"/>
    <w:rsid w:val="00830E35"/>
    <w:rsid w:val="00831AD6"/>
    <w:rsid w:val="00831CDA"/>
    <w:rsid w:val="00831EF5"/>
    <w:rsid w:val="008321DA"/>
    <w:rsid w:val="008327FE"/>
    <w:rsid w:val="00832D6F"/>
    <w:rsid w:val="00832DEE"/>
    <w:rsid w:val="008332ED"/>
    <w:rsid w:val="008338FA"/>
    <w:rsid w:val="00834211"/>
    <w:rsid w:val="0083481C"/>
    <w:rsid w:val="008357EE"/>
    <w:rsid w:val="0083585D"/>
    <w:rsid w:val="00836290"/>
    <w:rsid w:val="00836984"/>
    <w:rsid w:val="008369EA"/>
    <w:rsid w:val="00837063"/>
    <w:rsid w:val="0083777B"/>
    <w:rsid w:val="00837A0D"/>
    <w:rsid w:val="00837C9C"/>
    <w:rsid w:val="0084042F"/>
    <w:rsid w:val="0084081A"/>
    <w:rsid w:val="00841800"/>
    <w:rsid w:val="0084194D"/>
    <w:rsid w:val="008422A6"/>
    <w:rsid w:val="0084289F"/>
    <w:rsid w:val="008428F9"/>
    <w:rsid w:val="00842E70"/>
    <w:rsid w:val="00843687"/>
    <w:rsid w:val="00843A75"/>
    <w:rsid w:val="00844284"/>
    <w:rsid w:val="00844B9C"/>
    <w:rsid w:val="00844EA2"/>
    <w:rsid w:val="008450B7"/>
    <w:rsid w:val="008454E5"/>
    <w:rsid w:val="00845F54"/>
    <w:rsid w:val="0084624C"/>
    <w:rsid w:val="0084636E"/>
    <w:rsid w:val="008463BF"/>
    <w:rsid w:val="0084723C"/>
    <w:rsid w:val="00847311"/>
    <w:rsid w:val="008473C2"/>
    <w:rsid w:val="0084747E"/>
    <w:rsid w:val="008479DB"/>
    <w:rsid w:val="00850342"/>
    <w:rsid w:val="008509E1"/>
    <w:rsid w:val="00850F25"/>
    <w:rsid w:val="00851A5C"/>
    <w:rsid w:val="0085297F"/>
    <w:rsid w:val="0085353B"/>
    <w:rsid w:val="0085450D"/>
    <w:rsid w:val="008549D6"/>
    <w:rsid w:val="00855121"/>
    <w:rsid w:val="008554D8"/>
    <w:rsid w:val="0085569A"/>
    <w:rsid w:val="00856575"/>
    <w:rsid w:val="00856B3F"/>
    <w:rsid w:val="008573F7"/>
    <w:rsid w:val="00857473"/>
    <w:rsid w:val="008574B1"/>
    <w:rsid w:val="00857603"/>
    <w:rsid w:val="0085762A"/>
    <w:rsid w:val="00860394"/>
    <w:rsid w:val="0086068E"/>
    <w:rsid w:val="00861072"/>
    <w:rsid w:val="00861D53"/>
    <w:rsid w:val="0086212C"/>
    <w:rsid w:val="008626B0"/>
    <w:rsid w:val="008632CF"/>
    <w:rsid w:val="008656C6"/>
    <w:rsid w:val="00865898"/>
    <w:rsid w:val="00865B6F"/>
    <w:rsid w:val="00865D87"/>
    <w:rsid w:val="00866A29"/>
    <w:rsid w:val="00866D4A"/>
    <w:rsid w:val="008670CA"/>
    <w:rsid w:val="008671FB"/>
    <w:rsid w:val="00867BE7"/>
    <w:rsid w:val="00867BFF"/>
    <w:rsid w:val="00867C80"/>
    <w:rsid w:val="008710C9"/>
    <w:rsid w:val="0087189E"/>
    <w:rsid w:val="00871BBA"/>
    <w:rsid w:val="00871D6E"/>
    <w:rsid w:val="0087259A"/>
    <w:rsid w:val="00872B64"/>
    <w:rsid w:val="00873067"/>
    <w:rsid w:val="0087344F"/>
    <w:rsid w:val="0087381F"/>
    <w:rsid w:val="00873B13"/>
    <w:rsid w:val="00873FEC"/>
    <w:rsid w:val="00874D78"/>
    <w:rsid w:val="00875348"/>
    <w:rsid w:val="00875935"/>
    <w:rsid w:val="00875998"/>
    <w:rsid w:val="00875C84"/>
    <w:rsid w:val="0087692C"/>
    <w:rsid w:val="00876B03"/>
    <w:rsid w:val="00876EDA"/>
    <w:rsid w:val="00877616"/>
    <w:rsid w:val="00877662"/>
    <w:rsid w:val="00877931"/>
    <w:rsid w:val="008808DF"/>
    <w:rsid w:val="00880D73"/>
    <w:rsid w:val="00880F55"/>
    <w:rsid w:val="00881027"/>
    <w:rsid w:val="00881D98"/>
    <w:rsid w:val="008821EA"/>
    <w:rsid w:val="008823EC"/>
    <w:rsid w:val="00882544"/>
    <w:rsid w:val="008826EB"/>
    <w:rsid w:val="00882F1D"/>
    <w:rsid w:val="00883970"/>
    <w:rsid w:val="0088438A"/>
    <w:rsid w:val="00884480"/>
    <w:rsid w:val="00884915"/>
    <w:rsid w:val="00884A6B"/>
    <w:rsid w:val="00884B6E"/>
    <w:rsid w:val="008859A5"/>
    <w:rsid w:val="008860BC"/>
    <w:rsid w:val="008863B3"/>
    <w:rsid w:val="00886B56"/>
    <w:rsid w:val="00886C58"/>
    <w:rsid w:val="0088778B"/>
    <w:rsid w:val="00887E1B"/>
    <w:rsid w:val="008901D8"/>
    <w:rsid w:val="00890211"/>
    <w:rsid w:val="00890927"/>
    <w:rsid w:val="00890A99"/>
    <w:rsid w:val="00890D77"/>
    <w:rsid w:val="00890EAE"/>
    <w:rsid w:val="008911F3"/>
    <w:rsid w:val="0089235E"/>
    <w:rsid w:val="00892678"/>
    <w:rsid w:val="00892B3B"/>
    <w:rsid w:val="00892D75"/>
    <w:rsid w:val="00892E55"/>
    <w:rsid w:val="00892EBC"/>
    <w:rsid w:val="00892F90"/>
    <w:rsid w:val="0089323D"/>
    <w:rsid w:val="00893437"/>
    <w:rsid w:val="00893C34"/>
    <w:rsid w:val="00893E3E"/>
    <w:rsid w:val="008945BB"/>
    <w:rsid w:val="00895135"/>
    <w:rsid w:val="008954AF"/>
    <w:rsid w:val="008955ED"/>
    <w:rsid w:val="0089570E"/>
    <w:rsid w:val="00895F18"/>
    <w:rsid w:val="00896AB8"/>
    <w:rsid w:val="008974FB"/>
    <w:rsid w:val="0089784B"/>
    <w:rsid w:val="00897B69"/>
    <w:rsid w:val="00897BC9"/>
    <w:rsid w:val="00897C74"/>
    <w:rsid w:val="00897CF6"/>
    <w:rsid w:val="008A0458"/>
    <w:rsid w:val="008A143A"/>
    <w:rsid w:val="008A2372"/>
    <w:rsid w:val="008A3185"/>
    <w:rsid w:val="008A323E"/>
    <w:rsid w:val="008A3FC8"/>
    <w:rsid w:val="008A3FFD"/>
    <w:rsid w:val="008A42C6"/>
    <w:rsid w:val="008A4500"/>
    <w:rsid w:val="008A4A01"/>
    <w:rsid w:val="008A4AB4"/>
    <w:rsid w:val="008A4B14"/>
    <w:rsid w:val="008A4B46"/>
    <w:rsid w:val="008A4B70"/>
    <w:rsid w:val="008A5049"/>
    <w:rsid w:val="008A5E01"/>
    <w:rsid w:val="008A64AA"/>
    <w:rsid w:val="008A6E6E"/>
    <w:rsid w:val="008A7131"/>
    <w:rsid w:val="008B007B"/>
    <w:rsid w:val="008B0361"/>
    <w:rsid w:val="008B057A"/>
    <w:rsid w:val="008B194A"/>
    <w:rsid w:val="008B199C"/>
    <w:rsid w:val="008B1A9E"/>
    <w:rsid w:val="008B1BA7"/>
    <w:rsid w:val="008B2009"/>
    <w:rsid w:val="008B2868"/>
    <w:rsid w:val="008B2A33"/>
    <w:rsid w:val="008B2EEC"/>
    <w:rsid w:val="008B34E8"/>
    <w:rsid w:val="008B3500"/>
    <w:rsid w:val="008B3B1B"/>
    <w:rsid w:val="008B3C6C"/>
    <w:rsid w:val="008B42F6"/>
    <w:rsid w:val="008B43DB"/>
    <w:rsid w:val="008B44D3"/>
    <w:rsid w:val="008B467B"/>
    <w:rsid w:val="008B46DC"/>
    <w:rsid w:val="008B5105"/>
    <w:rsid w:val="008B51AF"/>
    <w:rsid w:val="008B52F5"/>
    <w:rsid w:val="008B559F"/>
    <w:rsid w:val="008B58CF"/>
    <w:rsid w:val="008B5DA2"/>
    <w:rsid w:val="008B61C6"/>
    <w:rsid w:val="008B63BC"/>
    <w:rsid w:val="008B6A30"/>
    <w:rsid w:val="008B7109"/>
    <w:rsid w:val="008B788C"/>
    <w:rsid w:val="008B78DF"/>
    <w:rsid w:val="008C00E1"/>
    <w:rsid w:val="008C054B"/>
    <w:rsid w:val="008C203F"/>
    <w:rsid w:val="008C25CE"/>
    <w:rsid w:val="008C25E3"/>
    <w:rsid w:val="008C2A28"/>
    <w:rsid w:val="008C3577"/>
    <w:rsid w:val="008C3687"/>
    <w:rsid w:val="008C3853"/>
    <w:rsid w:val="008C3CFB"/>
    <w:rsid w:val="008C3D9E"/>
    <w:rsid w:val="008C44A8"/>
    <w:rsid w:val="008C4564"/>
    <w:rsid w:val="008C4A5D"/>
    <w:rsid w:val="008C4AFD"/>
    <w:rsid w:val="008C4EC2"/>
    <w:rsid w:val="008C5AA8"/>
    <w:rsid w:val="008C5D80"/>
    <w:rsid w:val="008C60D9"/>
    <w:rsid w:val="008C621C"/>
    <w:rsid w:val="008C623F"/>
    <w:rsid w:val="008C64AD"/>
    <w:rsid w:val="008C6524"/>
    <w:rsid w:val="008C67C5"/>
    <w:rsid w:val="008C6D58"/>
    <w:rsid w:val="008C7179"/>
    <w:rsid w:val="008C754F"/>
    <w:rsid w:val="008D0748"/>
    <w:rsid w:val="008D0B98"/>
    <w:rsid w:val="008D1074"/>
    <w:rsid w:val="008D1A01"/>
    <w:rsid w:val="008D2FDD"/>
    <w:rsid w:val="008D32D4"/>
    <w:rsid w:val="008D3780"/>
    <w:rsid w:val="008D3E43"/>
    <w:rsid w:val="008D423B"/>
    <w:rsid w:val="008D438B"/>
    <w:rsid w:val="008D4423"/>
    <w:rsid w:val="008D4F73"/>
    <w:rsid w:val="008D5165"/>
    <w:rsid w:val="008D5C94"/>
    <w:rsid w:val="008D60F7"/>
    <w:rsid w:val="008D6296"/>
    <w:rsid w:val="008D64B8"/>
    <w:rsid w:val="008D698D"/>
    <w:rsid w:val="008D6B62"/>
    <w:rsid w:val="008D6D3A"/>
    <w:rsid w:val="008D6F52"/>
    <w:rsid w:val="008D7035"/>
    <w:rsid w:val="008D7DB8"/>
    <w:rsid w:val="008D7E58"/>
    <w:rsid w:val="008D7E66"/>
    <w:rsid w:val="008E01DB"/>
    <w:rsid w:val="008E0432"/>
    <w:rsid w:val="008E0449"/>
    <w:rsid w:val="008E04BC"/>
    <w:rsid w:val="008E150A"/>
    <w:rsid w:val="008E1A1A"/>
    <w:rsid w:val="008E1EDA"/>
    <w:rsid w:val="008E2D22"/>
    <w:rsid w:val="008E2FB3"/>
    <w:rsid w:val="008E4285"/>
    <w:rsid w:val="008E4E92"/>
    <w:rsid w:val="008E505C"/>
    <w:rsid w:val="008E50B8"/>
    <w:rsid w:val="008E59E9"/>
    <w:rsid w:val="008E5B94"/>
    <w:rsid w:val="008E5C12"/>
    <w:rsid w:val="008E6095"/>
    <w:rsid w:val="008E6D5D"/>
    <w:rsid w:val="008E6DBF"/>
    <w:rsid w:val="008E7016"/>
    <w:rsid w:val="008F20EA"/>
    <w:rsid w:val="008F2369"/>
    <w:rsid w:val="008F253C"/>
    <w:rsid w:val="008F2C76"/>
    <w:rsid w:val="008F320C"/>
    <w:rsid w:val="008F388A"/>
    <w:rsid w:val="008F3B62"/>
    <w:rsid w:val="008F4836"/>
    <w:rsid w:val="008F5A28"/>
    <w:rsid w:val="008F60AE"/>
    <w:rsid w:val="008F6E86"/>
    <w:rsid w:val="008F71B1"/>
    <w:rsid w:val="008F76DC"/>
    <w:rsid w:val="00900254"/>
    <w:rsid w:val="009004DB"/>
    <w:rsid w:val="00900941"/>
    <w:rsid w:val="00901779"/>
    <w:rsid w:val="00901791"/>
    <w:rsid w:val="00901991"/>
    <w:rsid w:val="00901D25"/>
    <w:rsid w:val="00901DF8"/>
    <w:rsid w:val="00902045"/>
    <w:rsid w:val="00903398"/>
    <w:rsid w:val="00903A5A"/>
    <w:rsid w:val="00903F05"/>
    <w:rsid w:val="00904CFB"/>
    <w:rsid w:val="00905E67"/>
    <w:rsid w:val="00905ECA"/>
    <w:rsid w:val="00905F21"/>
    <w:rsid w:val="0090662F"/>
    <w:rsid w:val="00906DA5"/>
    <w:rsid w:val="00907609"/>
    <w:rsid w:val="0090790D"/>
    <w:rsid w:val="00911021"/>
    <w:rsid w:val="009111E6"/>
    <w:rsid w:val="00911558"/>
    <w:rsid w:val="0091189A"/>
    <w:rsid w:val="00912979"/>
    <w:rsid w:val="0091315D"/>
    <w:rsid w:val="00913547"/>
    <w:rsid w:val="00913697"/>
    <w:rsid w:val="0091377D"/>
    <w:rsid w:val="009139BB"/>
    <w:rsid w:val="009141BE"/>
    <w:rsid w:val="0091420A"/>
    <w:rsid w:val="00914284"/>
    <w:rsid w:val="0091451B"/>
    <w:rsid w:val="00914522"/>
    <w:rsid w:val="00914974"/>
    <w:rsid w:val="00914D3E"/>
    <w:rsid w:val="00914ED6"/>
    <w:rsid w:val="00914EFC"/>
    <w:rsid w:val="009156D7"/>
    <w:rsid w:val="009159ED"/>
    <w:rsid w:val="00915DF3"/>
    <w:rsid w:val="00916C6E"/>
    <w:rsid w:val="00917110"/>
    <w:rsid w:val="0091732F"/>
    <w:rsid w:val="00917DBE"/>
    <w:rsid w:val="00917E71"/>
    <w:rsid w:val="00921463"/>
    <w:rsid w:val="00921732"/>
    <w:rsid w:val="0092176C"/>
    <w:rsid w:val="009217F7"/>
    <w:rsid w:val="00921AEE"/>
    <w:rsid w:val="00921B8D"/>
    <w:rsid w:val="00921C44"/>
    <w:rsid w:val="0092246A"/>
    <w:rsid w:val="009225C7"/>
    <w:rsid w:val="0092285D"/>
    <w:rsid w:val="009229B4"/>
    <w:rsid w:val="00922AC9"/>
    <w:rsid w:val="00922F47"/>
    <w:rsid w:val="0092327C"/>
    <w:rsid w:val="009232AD"/>
    <w:rsid w:val="009237CC"/>
    <w:rsid w:val="00924101"/>
    <w:rsid w:val="00924D9E"/>
    <w:rsid w:val="009255B5"/>
    <w:rsid w:val="00925AB8"/>
    <w:rsid w:val="0092635B"/>
    <w:rsid w:val="009268FE"/>
    <w:rsid w:val="009269F8"/>
    <w:rsid w:val="00926AE6"/>
    <w:rsid w:val="00926FDB"/>
    <w:rsid w:val="00927111"/>
    <w:rsid w:val="00927DDA"/>
    <w:rsid w:val="00930756"/>
    <w:rsid w:val="0093095A"/>
    <w:rsid w:val="009310BF"/>
    <w:rsid w:val="009315D9"/>
    <w:rsid w:val="0093170A"/>
    <w:rsid w:val="0093173C"/>
    <w:rsid w:val="009319C6"/>
    <w:rsid w:val="009326CF"/>
    <w:rsid w:val="00932DE4"/>
    <w:rsid w:val="00932DED"/>
    <w:rsid w:val="00932F43"/>
    <w:rsid w:val="00933594"/>
    <w:rsid w:val="009338CB"/>
    <w:rsid w:val="009348D4"/>
    <w:rsid w:val="00934904"/>
    <w:rsid w:val="0093490E"/>
    <w:rsid w:val="009356F0"/>
    <w:rsid w:val="0093615C"/>
    <w:rsid w:val="0093655E"/>
    <w:rsid w:val="00936636"/>
    <w:rsid w:val="0093667F"/>
    <w:rsid w:val="00937291"/>
    <w:rsid w:val="0093771F"/>
    <w:rsid w:val="00937BBE"/>
    <w:rsid w:val="0094002C"/>
    <w:rsid w:val="009400D5"/>
    <w:rsid w:val="00940492"/>
    <w:rsid w:val="00940968"/>
    <w:rsid w:val="00940ED8"/>
    <w:rsid w:val="0094134C"/>
    <w:rsid w:val="00941383"/>
    <w:rsid w:val="00942169"/>
    <w:rsid w:val="00942471"/>
    <w:rsid w:val="00942671"/>
    <w:rsid w:val="009427B9"/>
    <w:rsid w:val="009427E0"/>
    <w:rsid w:val="00942BB5"/>
    <w:rsid w:val="009430DF"/>
    <w:rsid w:val="00943238"/>
    <w:rsid w:val="009444BE"/>
    <w:rsid w:val="00944A69"/>
    <w:rsid w:val="00944BF7"/>
    <w:rsid w:val="00944C77"/>
    <w:rsid w:val="00945A70"/>
    <w:rsid w:val="00946067"/>
    <w:rsid w:val="0094634C"/>
    <w:rsid w:val="00947120"/>
    <w:rsid w:val="00947A4F"/>
    <w:rsid w:val="00947AD1"/>
    <w:rsid w:val="00947C63"/>
    <w:rsid w:val="00947F2A"/>
    <w:rsid w:val="0095016E"/>
    <w:rsid w:val="009506C1"/>
    <w:rsid w:val="0095091A"/>
    <w:rsid w:val="00951166"/>
    <w:rsid w:val="0095146C"/>
    <w:rsid w:val="009522B8"/>
    <w:rsid w:val="00953EE8"/>
    <w:rsid w:val="00954129"/>
    <w:rsid w:val="009541D7"/>
    <w:rsid w:val="00954528"/>
    <w:rsid w:val="0095487D"/>
    <w:rsid w:val="00955411"/>
    <w:rsid w:val="00955D3F"/>
    <w:rsid w:val="00956A02"/>
    <w:rsid w:val="00956A23"/>
    <w:rsid w:val="009576E7"/>
    <w:rsid w:val="00957B63"/>
    <w:rsid w:val="00957C03"/>
    <w:rsid w:val="009609C6"/>
    <w:rsid w:val="0096151C"/>
    <w:rsid w:val="0096172A"/>
    <w:rsid w:val="00961A94"/>
    <w:rsid w:val="009624D0"/>
    <w:rsid w:val="00962556"/>
    <w:rsid w:val="009625ED"/>
    <w:rsid w:val="00962B73"/>
    <w:rsid w:val="0096304E"/>
    <w:rsid w:val="00963CAE"/>
    <w:rsid w:val="00963E70"/>
    <w:rsid w:val="00964506"/>
    <w:rsid w:val="00964A17"/>
    <w:rsid w:val="00964A5B"/>
    <w:rsid w:val="009652B6"/>
    <w:rsid w:val="00965B1F"/>
    <w:rsid w:val="00965BB7"/>
    <w:rsid w:val="009668F9"/>
    <w:rsid w:val="00966954"/>
    <w:rsid w:val="00967704"/>
    <w:rsid w:val="00970963"/>
    <w:rsid w:val="00970D68"/>
    <w:rsid w:val="00970F65"/>
    <w:rsid w:val="00972A8F"/>
    <w:rsid w:val="00972EC0"/>
    <w:rsid w:val="00972F16"/>
    <w:rsid w:val="009731D9"/>
    <w:rsid w:val="009734AD"/>
    <w:rsid w:val="009736F0"/>
    <w:rsid w:val="00974652"/>
    <w:rsid w:val="00974EB8"/>
    <w:rsid w:val="009758CA"/>
    <w:rsid w:val="00976660"/>
    <w:rsid w:val="00976C3B"/>
    <w:rsid w:val="009774FF"/>
    <w:rsid w:val="0097774A"/>
    <w:rsid w:val="00977E07"/>
    <w:rsid w:val="0098006E"/>
    <w:rsid w:val="00980488"/>
    <w:rsid w:val="00980D2A"/>
    <w:rsid w:val="00981B51"/>
    <w:rsid w:val="009826D8"/>
    <w:rsid w:val="0098281F"/>
    <w:rsid w:val="0098402F"/>
    <w:rsid w:val="00984E1A"/>
    <w:rsid w:val="00984ED8"/>
    <w:rsid w:val="00985124"/>
    <w:rsid w:val="00985814"/>
    <w:rsid w:val="00985B4B"/>
    <w:rsid w:val="0098604C"/>
    <w:rsid w:val="009867CB"/>
    <w:rsid w:val="009869A2"/>
    <w:rsid w:val="00986D1B"/>
    <w:rsid w:val="0098759A"/>
    <w:rsid w:val="009877AA"/>
    <w:rsid w:val="00987BBE"/>
    <w:rsid w:val="00990D98"/>
    <w:rsid w:val="00992794"/>
    <w:rsid w:val="00993276"/>
    <w:rsid w:val="00993BC6"/>
    <w:rsid w:val="009951CD"/>
    <w:rsid w:val="0099664E"/>
    <w:rsid w:val="0099705B"/>
    <w:rsid w:val="00997843"/>
    <w:rsid w:val="009A02D0"/>
    <w:rsid w:val="009A0A68"/>
    <w:rsid w:val="009A170D"/>
    <w:rsid w:val="009A36D5"/>
    <w:rsid w:val="009A3B7C"/>
    <w:rsid w:val="009A3E57"/>
    <w:rsid w:val="009A4A18"/>
    <w:rsid w:val="009A539E"/>
    <w:rsid w:val="009A5654"/>
    <w:rsid w:val="009A587C"/>
    <w:rsid w:val="009A58A2"/>
    <w:rsid w:val="009A5AB2"/>
    <w:rsid w:val="009A5C56"/>
    <w:rsid w:val="009A5C9D"/>
    <w:rsid w:val="009A64FD"/>
    <w:rsid w:val="009A65E0"/>
    <w:rsid w:val="009A6A13"/>
    <w:rsid w:val="009A6FE9"/>
    <w:rsid w:val="009A709D"/>
    <w:rsid w:val="009A74CB"/>
    <w:rsid w:val="009A7699"/>
    <w:rsid w:val="009B040F"/>
    <w:rsid w:val="009B05DD"/>
    <w:rsid w:val="009B09EA"/>
    <w:rsid w:val="009B0A74"/>
    <w:rsid w:val="009B14D0"/>
    <w:rsid w:val="009B1608"/>
    <w:rsid w:val="009B1BA8"/>
    <w:rsid w:val="009B1D55"/>
    <w:rsid w:val="009B1F00"/>
    <w:rsid w:val="009B1F64"/>
    <w:rsid w:val="009B319E"/>
    <w:rsid w:val="009B3807"/>
    <w:rsid w:val="009B44B8"/>
    <w:rsid w:val="009B46FD"/>
    <w:rsid w:val="009B5096"/>
    <w:rsid w:val="009B5313"/>
    <w:rsid w:val="009B54D3"/>
    <w:rsid w:val="009B563D"/>
    <w:rsid w:val="009B5717"/>
    <w:rsid w:val="009B5A18"/>
    <w:rsid w:val="009B6711"/>
    <w:rsid w:val="009B6CFA"/>
    <w:rsid w:val="009C00A6"/>
    <w:rsid w:val="009C0CE1"/>
    <w:rsid w:val="009C0FAB"/>
    <w:rsid w:val="009C114C"/>
    <w:rsid w:val="009C135E"/>
    <w:rsid w:val="009C19D2"/>
    <w:rsid w:val="009C1AF2"/>
    <w:rsid w:val="009C20E5"/>
    <w:rsid w:val="009C282E"/>
    <w:rsid w:val="009C3110"/>
    <w:rsid w:val="009C41E6"/>
    <w:rsid w:val="009C4886"/>
    <w:rsid w:val="009C4A44"/>
    <w:rsid w:val="009C4EE6"/>
    <w:rsid w:val="009C5166"/>
    <w:rsid w:val="009C5CAD"/>
    <w:rsid w:val="009C7043"/>
    <w:rsid w:val="009C7058"/>
    <w:rsid w:val="009C7638"/>
    <w:rsid w:val="009C7C6D"/>
    <w:rsid w:val="009D0440"/>
    <w:rsid w:val="009D1D75"/>
    <w:rsid w:val="009D1FAB"/>
    <w:rsid w:val="009D2904"/>
    <w:rsid w:val="009D2C4B"/>
    <w:rsid w:val="009D3A78"/>
    <w:rsid w:val="009D42FF"/>
    <w:rsid w:val="009D58B8"/>
    <w:rsid w:val="009D5957"/>
    <w:rsid w:val="009D5DE3"/>
    <w:rsid w:val="009D63B8"/>
    <w:rsid w:val="009D642C"/>
    <w:rsid w:val="009D6776"/>
    <w:rsid w:val="009D7A38"/>
    <w:rsid w:val="009D7A57"/>
    <w:rsid w:val="009D7BCB"/>
    <w:rsid w:val="009E0289"/>
    <w:rsid w:val="009E099C"/>
    <w:rsid w:val="009E0ACD"/>
    <w:rsid w:val="009E10C2"/>
    <w:rsid w:val="009E1418"/>
    <w:rsid w:val="009E1887"/>
    <w:rsid w:val="009E24C6"/>
    <w:rsid w:val="009E2555"/>
    <w:rsid w:val="009E25CC"/>
    <w:rsid w:val="009E2928"/>
    <w:rsid w:val="009E3F70"/>
    <w:rsid w:val="009E469F"/>
    <w:rsid w:val="009E4BCF"/>
    <w:rsid w:val="009E50D8"/>
    <w:rsid w:val="009E54EF"/>
    <w:rsid w:val="009E58BF"/>
    <w:rsid w:val="009E5C51"/>
    <w:rsid w:val="009E5E88"/>
    <w:rsid w:val="009E63F6"/>
    <w:rsid w:val="009E6522"/>
    <w:rsid w:val="009E68C3"/>
    <w:rsid w:val="009E6E1F"/>
    <w:rsid w:val="009E7BE8"/>
    <w:rsid w:val="009E7FC2"/>
    <w:rsid w:val="009F0635"/>
    <w:rsid w:val="009F0B34"/>
    <w:rsid w:val="009F1259"/>
    <w:rsid w:val="009F1C85"/>
    <w:rsid w:val="009F2009"/>
    <w:rsid w:val="009F21FA"/>
    <w:rsid w:val="009F245E"/>
    <w:rsid w:val="009F2B65"/>
    <w:rsid w:val="009F378E"/>
    <w:rsid w:val="009F38B2"/>
    <w:rsid w:val="009F3F66"/>
    <w:rsid w:val="009F41F1"/>
    <w:rsid w:val="009F43F5"/>
    <w:rsid w:val="009F538C"/>
    <w:rsid w:val="009F5BC4"/>
    <w:rsid w:val="009F5D78"/>
    <w:rsid w:val="009F5E04"/>
    <w:rsid w:val="009F61F7"/>
    <w:rsid w:val="009F677E"/>
    <w:rsid w:val="009F69CB"/>
    <w:rsid w:val="009F6A52"/>
    <w:rsid w:val="009F6BC8"/>
    <w:rsid w:val="00A0041A"/>
    <w:rsid w:val="00A008DA"/>
    <w:rsid w:val="00A010F4"/>
    <w:rsid w:val="00A0280D"/>
    <w:rsid w:val="00A02B76"/>
    <w:rsid w:val="00A036F7"/>
    <w:rsid w:val="00A039D9"/>
    <w:rsid w:val="00A04904"/>
    <w:rsid w:val="00A06522"/>
    <w:rsid w:val="00A065DE"/>
    <w:rsid w:val="00A073A7"/>
    <w:rsid w:val="00A07538"/>
    <w:rsid w:val="00A10C43"/>
    <w:rsid w:val="00A116D2"/>
    <w:rsid w:val="00A11C54"/>
    <w:rsid w:val="00A11D02"/>
    <w:rsid w:val="00A124BF"/>
    <w:rsid w:val="00A12873"/>
    <w:rsid w:val="00A128E5"/>
    <w:rsid w:val="00A12947"/>
    <w:rsid w:val="00A12A9F"/>
    <w:rsid w:val="00A13808"/>
    <w:rsid w:val="00A141E5"/>
    <w:rsid w:val="00A15BFD"/>
    <w:rsid w:val="00A15CE9"/>
    <w:rsid w:val="00A15CEF"/>
    <w:rsid w:val="00A16115"/>
    <w:rsid w:val="00A166FB"/>
    <w:rsid w:val="00A172A7"/>
    <w:rsid w:val="00A176C8"/>
    <w:rsid w:val="00A17739"/>
    <w:rsid w:val="00A17BF7"/>
    <w:rsid w:val="00A20595"/>
    <w:rsid w:val="00A20924"/>
    <w:rsid w:val="00A20F30"/>
    <w:rsid w:val="00A21848"/>
    <w:rsid w:val="00A21D55"/>
    <w:rsid w:val="00A21DF6"/>
    <w:rsid w:val="00A221EE"/>
    <w:rsid w:val="00A222F6"/>
    <w:rsid w:val="00A224EC"/>
    <w:rsid w:val="00A22C5D"/>
    <w:rsid w:val="00A23AC2"/>
    <w:rsid w:val="00A23D0D"/>
    <w:rsid w:val="00A24BAE"/>
    <w:rsid w:val="00A24D6C"/>
    <w:rsid w:val="00A250F8"/>
    <w:rsid w:val="00A2545D"/>
    <w:rsid w:val="00A25913"/>
    <w:rsid w:val="00A25B2D"/>
    <w:rsid w:val="00A25EA7"/>
    <w:rsid w:val="00A267D9"/>
    <w:rsid w:val="00A26BC2"/>
    <w:rsid w:val="00A26C6A"/>
    <w:rsid w:val="00A26D04"/>
    <w:rsid w:val="00A26E24"/>
    <w:rsid w:val="00A2756B"/>
    <w:rsid w:val="00A30313"/>
    <w:rsid w:val="00A3097E"/>
    <w:rsid w:val="00A3110B"/>
    <w:rsid w:val="00A321B9"/>
    <w:rsid w:val="00A3239D"/>
    <w:rsid w:val="00A326E6"/>
    <w:rsid w:val="00A33FE1"/>
    <w:rsid w:val="00A34164"/>
    <w:rsid w:val="00A34769"/>
    <w:rsid w:val="00A3478D"/>
    <w:rsid w:val="00A34A2C"/>
    <w:rsid w:val="00A34FE6"/>
    <w:rsid w:val="00A350CA"/>
    <w:rsid w:val="00A35114"/>
    <w:rsid w:val="00A35136"/>
    <w:rsid w:val="00A356B8"/>
    <w:rsid w:val="00A359EF"/>
    <w:rsid w:val="00A36211"/>
    <w:rsid w:val="00A36422"/>
    <w:rsid w:val="00A36794"/>
    <w:rsid w:val="00A36846"/>
    <w:rsid w:val="00A36C7F"/>
    <w:rsid w:val="00A37651"/>
    <w:rsid w:val="00A37727"/>
    <w:rsid w:val="00A37739"/>
    <w:rsid w:val="00A37880"/>
    <w:rsid w:val="00A37B73"/>
    <w:rsid w:val="00A37F1F"/>
    <w:rsid w:val="00A40611"/>
    <w:rsid w:val="00A40769"/>
    <w:rsid w:val="00A40DB1"/>
    <w:rsid w:val="00A41205"/>
    <w:rsid w:val="00A42368"/>
    <w:rsid w:val="00A42513"/>
    <w:rsid w:val="00A42A6C"/>
    <w:rsid w:val="00A42C91"/>
    <w:rsid w:val="00A44494"/>
    <w:rsid w:val="00A445A8"/>
    <w:rsid w:val="00A44812"/>
    <w:rsid w:val="00A44D00"/>
    <w:rsid w:val="00A45391"/>
    <w:rsid w:val="00A45412"/>
    <w:rsid w:val="00A45841"/>
    <w:rsid w:val="00A4777C"/>
    <w:rsid w:val="00A47840"/>
    <w:rsid w:val="00A501A9"/>
    <w:rsid w:val="00A50574"/>
    <w:rsid w:val="00A516EF"/>
    <w:rsid w:val="00A51A26"/>
    <w:rsid w:val="00A51EEB"/>
    <w:rsid w:val="00A52727"/>
    <w:rsid w:val="00A52AB5"/>
    <w:rsid w:val="00A52C50"/>
    <w:rsid w:val="00A52D3B"/>
    <w:rsid w:val="00A52D54"/>
    <w:rsid w:val="00A52D9D"/>
    <w:rsid w:val="00A52DD2"/>
    <w:rsid w:val="00A532B7"/>
    <w:rsid w:val="00A5350F"/>
    <w:rsid w:val="00A53607"/>
    <w:rsid w:val="00A53DEA"/>
    <w:rsid w:val="00A542DD"/>
    <w:rsid w:val="00A57613"/>
    <w:rsid w:val="00A57693"/>
    <w:rsid w:val="00A5778E"/>
    <w:rsid w:val="00A57D21"/>
    <w:rsid w:val="00A60036"/>
    <w:rsid w:val="00A60B5E"/>
    <w:rsid w:val="00A60D12"/>
    <w:rsid w:val="00A6125B"/>
    <w:rsid w:val="00A61925"/>
    <w:rsid w:val="00A61A16"/>
    <w:rsid w:val="00A61AD5"/>
    <w:rsid w:val="00A61B2F"/>
    <w:rsid w:val="00A61CD6"/>
    <w:rsid w:val="00A61DED"/>
    <w:rsid w:val="00A620F5"/>
    <w:rsid w:val="00A62321"/>
    <w:rsid w:val="00A62409"/>
    <w:rsid w:val="00A640E9"/>
    <w:rsid w:val="00A64455"/>
    <w:rsid w:val="00A646AD"/>
    <w:rsid w:val="00A655DE"/>
    <w:rsid w:val="00A65821"/>
    <w:rsid w:val="00A65E10"/>
    <w:rsid w:val="00A66562"/>
    <w:rsid w:val="00A66C28"/>
    <w:rsid w:val="00A66C42"/>
    <w:rsid w:val="00A67577"/>
    <w:rsid w:val="00A67763"/>
    <w:rsid w:val="00A7084E"/>
    <w:rsid w:val="00A70BDD"/>
    <w:rsid w:val="00A71070"/>
    <w:rsid w:val="00A716C0"/>
    <w:rsid w:val="00A71957"/>
    <w:rsid w:val="00A71B72"/>
    <w:rsid w:val="00A7203C"/>
    <w:rsid w:val="00A72F19"/>
    <w:rsid w:val="00A7329E"/>
    <w:rsid w:val="00A743FF"/>
    <w:rsid w:val="00A74E3F"/>
    <w:rsid w:val="00A7571B"/>
    <w:rsid w:val="00A7583D"/>
    <w:rsid w:val="00A7619A"/>
    <w:rsid w:val="00A76381"/>
    <w:rsid w:val="00A76AF2"/>
    <w:rsid w:val="00A77E0A"/>
    <w:rsid w:val="00A80F6D"/>
    <w:rsid w:val="00A81360"/>
    <w:rsid w:val="00A816FB"/>
    <w:rsid w:val="00A81BB3"/>
    <w:rsid w:val="00A820A1"/>
    <w:rsid w:val="00A826E0"/>
    <w:rsid w:val="00A82C5A"/>
    <w:rsid w:val="00A82FCB"/>
    <w:rsid w:val="00A84299"/>
    <w:rsid w:val="00A84654"/>
    <w:rsid w:val="00A84D07"/>
    <w:rsid w:val="00A85B02"/>
    <w:rsid w:val="00A85B28"/>
    <w:rsid w:val="00A85C1E"/>
    <w:rsid w:val="00A866DD"/>
    <w:rsid w:val="00A86921"/>
    <w:rsid w:val="00A8696B"/>
    <w:rsid w:val="00A8700F"/>
    <w:rsid w:val="00A8723B"/>
    <w:rsid w:val="00A87935"/>
    <w:rsid w:val="00A87F65"/>
    <w:rsid w:val="00A90428"/>
    <w:rsid w:val="00A90977"/>
    <w:rsid w:val="00A910CE"/>
    <w:rsid w:val="00A910D3"/>
    <w:rsid w:val="00A910D5"/>
    <w:rsid w:val="00A9156C"/>
    <w:rsid w:val="00A9188C"/>
    <w:rsid w:val="00A919AA"/>
    <w:rsid w:val="00A926FA"/>
    <w:rsid w:val="00A92802"/>
    <w:rsid w:val="00A92A54"/>
    <w:rsid w:val="00A93220"/>
    <w:rsid w:val="00A93ED4"/>
    <w:rsid w:val="00A94984"/>
    <w:rsid w:val="00A94A0B"/>
    <w:rsid w:val="00A94D98"/>
    <w:rsid w:val="00A954BE"/>
    <w:rsid w:val="00A95EF2"/>
    <w:rsid w:val="00A962E3"/>
    <w:rsid w:val="00A963A7"/>
    <w:rsid w:val="00A9651C"/>
    <w:rsid w:val="00A96BC6"/>
    <w:rsid w:val="00AA02F0"/>
    <w:rsid w:val="00AA0755"/>
    <w:rsid w:val="00AA0B4C"/>
    <w:rsid w:val="00AA1330"/>
    <w:rsid w:val="00AA2268"/>
    <w:rsid w:val="00AA22D7"/>
    <w:rsid w:val="00AA2C2F"/>
    <w:rsid w:val="00AA3373"/>
    <w:rsid w:val="00AA38F9"/>
    <w:rsid w:val="00AA42FD"/>
    <w:rsid w:val="00AA4616"/>
    <w:rsid w:val="00AA49A2"/>
    <w:rsid w:val="00AA4BB0"/>
    <w:rsid w:val="00AA4FB0"/>
    <w:rsid w:val="00AA5BBC"/>
    <w:rsid w:val="00AA6712"/>
    <w:rsid w:val="00AA6DD7"/>
    <w:rsid w:val="00AA6EE7"/>
    <w:rsid w:val="00AA7257"/>
    <w:rsid w:val="00AA7A42"/>
    <w:rsid w:val="00AB0294"/>
    <w:rsid w:val="00AB02E7"/>
    <w:rsid w:val="00AB0482"/>
    <w:rsid w:val="00AB04CF"/>
    <w:rsid w:val="00AB051C"/>
    <w:rsid w:val="00AB091F"/>
    <w:rsid w:val="00AB09EA"/>
    <w:rsid w:val="00AB1194"/>
    <w:rsid w:val="00AB1A56"/>
    <w:rsid w:val="00AB1DAD"/>
    <w:rsid w:val="00AB2856"/>
    <w:rsid w:val="00AB328B"/>
    <w:rsid w:val="00AB32EA"/>
    <w:rsid w:val="00AB3BB0"/>
    <w:rsid w:val="00AB494A"/>
    <w:rsid w:val="00AB4BA2"/>
    <w:rsid w:val="00AB502D"/>
    <w:rsid w:val="00AB5404"/>
    <w:rsid w:val="00AB6B00"/>
    <w:rsid w:val="00AB7018"/>
    <w:rsid w:val="00AB7156"/>
    <w:rsid w:val="00AB72B8"/>
    <w:rsid w:val="00AB799E"/>
    <w:rsid w:val="00AB7E61"/>
    <w:rsid w:val="00AC01AC"/>
    <w:rsid w:val="00AC04C9"/>
    <w:rsid w:val="00AC07A0"/>
    <w:rsid w:val="00AC08F6"/>
    <w:rsid w:val="00AC0FCA"/>
    <w:rsid w:val="00AC1302"/>
    <w:rsid w:val="00AC151F"/>
    <w:rsid w:val="00AC24CD"/>
    <w:rsid w:val="00AC2CF4"/>
    <w:rsid w:val="00AC3681"/>
    <w:rsid w:val="00AC36F8"/>
    <w:rsid w:val="00AC41DC"/>
    <w:rsid w:val="00AC4569"/>
    <w:rsid w:val="00AC5243"/>
    <w:rsid w:val="00AC5C92"/>
    <w:rsid w:val="00AC6439"/>
    <w:rsid w:val="00AC6C9F"/>
    <w:rsid w:val="00AC6E21"/>
    <w:rsid w:val="00AC7595"/>
    <w:rsid w:val="00AC76B0"/>
    <w:rsid w:val="00AC79A8"/>
    <w:rsid w:val="00AD0106"/>
    <w:rsid w:val="00AD036C"/>
    <w:rsid w:val="00AD05D3"/>
    <w:rsid w:val="00AD0606"/>
    <w:rsid w:val="00AD0944"/>
    <w:rsid w:val="00AD28D5"/>
    <w:rsid w:val="00AD2DCB"/>
    <w:rsid w:val="00AD3B89"/>
    <w:rsid w:val="00AD4BF8"/>
    <w:rsid w:val="00AD55B1"/>
    <w:rsid w:val="00AD5DFB"/>
    <w:rsid w:val="00AD6637"/>
    <w:rsid w:val="00AD663D"/>
    <w:rsid w:val="00AD69DF"/>
    <w:rsid w:val="00AD69F4"/>
    <w:rsid w:val="00AD6DCB"/>
    <w:rsid w:val="00AD77ED"/>
    <w:rsid w:val="00AE1A67"/>
    <w:rsid w:val="00AE1A6D"/>
    <w:rsid w:val="00AE284A"/>
    <w:rsid w:val="00AE2950"/>
    <w:rsid w:val="00AE2C5E"/>
    <w:rsid w:val="00AE3B3F"/>
    <w:rsid w:val="00AE3E74"/>
    <w:rsid w:val="00AE50E4"/>
    <w:rsid w:val="00AE6537"/>
    <w:rsid w:val="00AE6800"/>
    <w:rsid w:val="00AE6F23"/>
    <w:rsid w:val="00AE7485"/>
    <w:rsid w:val="00AF11D4"/>
    <w:rsid w:val="00AF138D"/>
    <w:rsid w:val="00AF1503"/>
    <w:rsid w:val="00AF1651"/>
    <w:rsid w:val="00AF1E84"/>
    <w:rsid w:val="00AF1F16"/>
    <w:rsid w:val="00AF1F20"/>
    <w:rsid w:val="00AF2402"/>
    <w:rsid w:val="00AF25FC"/>
    <w:rsid w:val="00AF2902"/>
    <w:rsid w:val="00AF2C22"/>
    <w:rsid w:val="00AF3507"/>
    <w:rsid w:val="00AF3540"/>
    <w:rsid w:val="00AF38B0"/>
    <w:rsid w:val="00AF3DAB"/>
    <w:rsid w:val="00AF4952"/>
    <w:rsid w:val="00AF5320"/>
    <w:rsid w:val="00AF5619"/>
    <w:rsid w:val="00AF637C"/>
    <w:rsid w:val="00AF6451"/>
    <w:rsid w:val="00AF6568"/>
    <w:rsid w:val="00AF69DC"/>
    <w:rsid w:val="00AF7067"/>
    <w:rsid w:val="00AF71DC"/>
    <w:rsid w:val="00AF7350"/>
    <w:rsid w:val="00AF7A5A"/>
    <w:rsid w:val="00AF7B85"/>
    <w:rsid w:val="00AF7B9B"/>
    <w:rsid w:val="00AF7BC2"/>
    <w:rsid w:val="00B00139"/>
    <w:rsid w:val="00B0167E"/>
    <w:rsid w:val="00B01912"/>
    <w:rsid w:val="00B02169"/>
    <w:rsid w:val="00B022A1"/>
    <w:rsid w:val="00B026C9"/>
    <w:rsid w:val="00B02705"/>
    <w:rsid w:val="00B02B22"/>
    <w:rsid w:val="00B02DA1"/>
    <w:rsid w:val="00B034F2"/>
    <w:rsid w:val="00B03692"/>
    <w:rsid w:val="00B036A2"/>
    <w:rsid w:val="00B03CF8"/>
    <w:rsid w:val="00B03E35"/>
    <w:rsid w:val="00B045B0"/>
    <w:rsid w:val="00B04A9D"/>
    <w:rsid w:val="00B04F09"/>
    <w:rsid w:val="00B052E8"/>
    <w:rsid w:val="00B05766"/>
    <w:rsid w:val="00B05DF4"/>
    <w:rsid w:val="00B062E7"/>
    <w:rsid w:val="00B06A8D"/>
    <w:rsid w:val="00B075F3"/>
    <w:rsid w:val="00B077ED"/>
    <w:rsid w:val="00B07C81"/>
    <w:rsid w:val="00B07D25"/>
    <w:rsid w:val="00B07E3D"/>
    <w:rsid w:val="00B10067"/>
    <w:rsid w:val="00B109E8"/>
    <w:rsid w:val="00B10B13"/>
    <w:rsid w:val="00B11455"/>
    <w:rsid w:val="00B11D48"/>
    <w:rsid w:val="00B11D63"/>
    <w:rsid w:val="00B1217D"/>
    <w:rsid w:val="00B12201"/>
    <w:rsid w:val="00B125D4"/>
    <w:rsid w:val="00B1269C"/>
    <w:rsid w:val="00B1295A"/>
    <w:rsid w:val="00B12F0A"/>
    <w:rsid w:val="00B13141"/>
    <w:rsid w:val="00B13390"/>
    <w:rsid w:val="00B13769"/>
    <w:rsid w:val="00B1422D"/>
    <w:rsid w:val="00B1467D"/>
    <w:rsid w:val="00B14841"/>
    <w:rsid w:val="00B149CB"/>
    <w:rsid w:val="00B14D50"/>
    <w:rsid w:val="00B15D01"/>
    <w:rsid w:val="00B1640F"/>
    <w:rsid w:val="00B16E1B"/>
    <w:rsid w:val="00B16F07"/>
    <w:rsid w:val="00B17FEF"/>
    <w:rsid w:val="00B20255"/>
    <w:rsid w:val="00B20282"/>
    <w:rsid w:val="00B20A08"/>
    <w:rsid w:val="00B20D2F"/>
    <w:rsid w:val="00B20DAF"/>
    <w:rsid w:val="00B2146F"/>
    <w:rsid w:val="00B216E3"/>
    <w:rsid w:val="00B218E6"/>
    <w:rsid w:val="00B21BBB"/>
    <w:rsid w:val="00B21C07"/>
    <w:rsid w:val="00B21D74"/>
    <w:rsid w:val="00B229D0"/>
    <w:rsid w:val="00B22E45"/>
    <w:rsid w:val="00B23A2E"/>
    <w:rsid w:val="00B23FB0"/>
    <w:rsid w:val="00B24142"/>
    <w:rsid w:val="00B241F0"/>
    <w:rsid w:val="00B24B54"/>
    <w:rsid w:val="00B24E92"/>
    <w:rsid w:val="00B251D2"/>
    <w:rsid w:val="00B25932"/>
    <w:rsid w:val="00B25957"/>
    <w:rsid w:val="00B25976"/>
    <w:rsid w:val="00B25ACD"/>
    <w:rsid w:val="00B25D99"/>
    <w:rsid w:val="00B264A8"/>
    <w:rsid w:val="00B2666B"/>
    <w:rsid w:val="00B26E37"/>
    <w:rsid w:val="00B3012C"/>
    <w:rsid w:val="00B30E76"/>
    <w:rsid w:val="00B31024"/>
    <w:rsid w:val="00B3144D"/>
    <w:rsid w:val="00B3155B"/>
    <w:rsid w:val="00B317D3"/>
    <w:rsid w:val="00B31A91"/>
    <w:rsid w:val="00B32384"/>
    <w:rsid w:val="00B3262D"/>
    <w:rsid w:val="00B3283D"/>
    <w:rsid w:val="00B336BC"/>
    <w:rsid w:val="00B3448D"/>
    <w:rsid w:val="00B34976"/>
    <w:rsid w:val="00B34A25"/>
    <w:rsid w:val="00B35501"/>
    <w:rsid w:val="00B356D4"/>
    <w:rsid w:val="00B359B8"/>
    <w:rsid w:val="00B36687"/>
    <w:rsid w:val="00B36D7E"/>
    <w:rsid w:val="00B37435"/>
    <w:rsid w:val="00B37841"/>
    <w:rsid w:val="00B37AEE"/>
    <w:rsid w:val="00B37CC0"/>
    <w:rsid w:val="00B37E0C"/>
    <w:rsid w:val="00B419F1"/>
    <w:rsid w:val="00B41D66"/>
    <w:rsid w:val="00B41FC5"/>
    <w:rsid w:val="00B422E2"/>
    <w:rsid w:val="00B42E81"/>
    <w:rsid w:val="00B4307E"/>
    <w:rsid w:val="00B4315A"/>
    <w:rsid w:val="00B43E7D"/>
    <w:rsid w:val="00B44065"/>
    <w:rsid w:val="00B4420E"/>
    <w:rsid w:val="00B4436C"/>
    <w:rsid w:val="00B45281"/>
    <w:rsid w:val="00B45624"/>
    <w:rsid w:val="00B45D41"/>
    <w:rsid w:val="00B46380"/>
    <w:rsid w:val="00B46975"/>
    <w:rsid w:val="00B46BB6"/>
    <w:rsid w:val="00B46C7F"/>
    <w:rsid w:val="00B47AAE"/>
    <w:rsid w:val="00B51072"/>
    <w:rsid w:val="00B51328"/>
    <w:rsid w:val="00B516FC"/>
    <w:rsid w:val="00B518BD"/>
    <w:rsid w:val="00B519DA"/>
    <w:rsid w:val="00B5220F"/>
    <w:rsid w:val="00B5273B"/>
    <w:rsid w:val="00B527A5"/>
    <w:rsid w:val="00B534D4"/>
    <w:rsid w:val="00B549BA"/>
    <w:rsid w:val="00B54D2D"/>
    <w:rsid w:val="00B550EA"/>
    <w:rsid w:val="00B5643A"/>
    <w:rsid w:val="00B56580"/>
    <w:rsid w:val="00B56F26"/>
    <w:rsid w:val="00B573F5"/>
    <w:rsid w:val="00B57AD3"/>
    <w:rsid w:val="00B60589"/>
    <w:rsid w:val="00B606F0"/>
    <w:rsid w:val="00B62855"/>
    <w:rsid w:val="00B62A96"/>
    <w:rsid w:val="00B62B92"/>
    <w:rsid w:val="00B63A2C"/>
    <w:rsid w:val="00B63FDC"/>
    <w:rsid w:val="00B64152"/>
    <w:rsid w:val="00B64D02"/>
    <w:rsid w:val="00B64F97"/>
    <w:rsid w:val="00B65916"/>
    <w:rsid w:val="00B661D1"/>
    <w:rsid w:val="00B66516"/>
    <w:rsid w:val="00B665B3"/>
    <w:rsid w:val="00B666C3"/>
    <w:rsid w:val="00B66B81"/>
    <w:rsid w:val="00B66D65"/>
    <w:rsid w:val="00B66DB3"/>
    <w:rsid w:val="00B66F28"/>
    <w:rsid w:val="00B6757A"/>
    <w:rsid w:val="00B67C4E"/>
    <w:rsid w:val="00B67E37"/>
    <w:rsid w:val="00B701B5"/>
    <w:rsid w:val="00B7048E"/>
    <w:rsid w:val="00B705A2"/>
    <w:rsid w:val="00B70874"/>
    <w:rsid w:val="00B717E5"/>
    <w:rsid w:val="00B71AA0"/>
    <w:rsid w:val="00B71E3B"/>
    <w:rsid w:val="00B721AD"/>
    <w:rsid w:val="00B725B9"/>
    <w:rsid w:val="00B726E2"/>
    <w:rsid w:val="00B72ED1"/>
    <w:rsid w:val="00B73366"/>
    <w:rsid w:val="00B738D0"/>
    <w:rsid w:val="00B73C3C"/>
    <w:rsid w:val="00B745B2"/>
    <w:rsid w:val="00B7468F"/>
    <w:rsid w:val="00B74B3F"/>
    <w:rsid w:val="00B74B56"/>
    <w:rsid w:val="00B75032"/>
    <w:rsid w:val="00B75836"/>
    <w:rsid w:val="00B75A82"/>
    <w:rsid w:val="00B76483"/>
    <w:rsid w:val="00B767BD"/>
    <w:rsid w:val="00B76D7F"/>
    <w:rsid w:val="00B807F5"/>
    <w:rsid w:val="00B8083E"/>
    <w:rsid w:val="00B80F89"/>
    <w:rsid w:val="00B815F0"/>
    <w:rsid w:val="00B81AB4"/>
    <w:rsid w:val="00B82096"/>
    <w:rsid w:val="00B82229"/>
    <w:rsid w:val="00B829A9"/>
    <w:rsid w:val="00B82CE0"/>
    <w:rsid w:val="00B83154"/>
    <w:rsid w:val="00B8395A"/>
    <w:rsid w:val="00B83C7D"/>
    <w:rsid w:val="00B83E47"/>
    <w:rsid w:val="00B84545"/>
    <w:rsid w:val="00B84665"/>
    <w:rsid w:val="00B85000"/>
    <w:rsid w:val="00B85052"/>
    <w:rsid w:val="00B85262"/>
    <w:rsid w:val="00B853D5"/>
    <w:rsid w:val="00B855D3"/>
    <w:rsid w:val="00B865F2"/>
    <w:rsid w:val="00B879AA"/>
    <w:rsid w:val="00B87B4D"/>
    <w:rsid w:val="00B87CCF"/>
    <w:rsid w:val="00B87E20"/>
    <w:rsid w:val="00B87E21"/>
    <w:rsid w:val="00B905C8"/>
    <w:rsid w:val="00B90C42"/>
    <w:rsid w:val="00B91160"/>
    <w:rsid w:val="00B912BF"/>
    <w:rsid w:val="00B91668"/>
    <w:rsid w:val="00B920FC"/>
    <w:rsid w:val="00B92B8D"/>
    <w:rsid w:val="00B92E22"/>
    <w:rsid w:val="00B93C95"/>
    <w:rsid w:val="00B94F95"/>
    <w:rsid w:val="00B9502A"/>
    <w:rsid w:val="00B95495"/>
    <w:rsid w:val="00B95942"/>
    <w:rsid w:val="00B95D5C"/>
    <w:rsid w:val="00B96925"/>
    <w:rsid w:val="00B96CDE"/>
    <w:rsid w:val="00B97711"/>
    <w:rsid w:val="00B9773C"/>
    <w:rsid w:val="00B9781F"/>
    <w:rsid w:val="00B97F69"/>
    <w:rsid w:val="00BA0901"/>
    <w:rsid w:val="00BA098D"/>
    <w:rsid w:val="00BA0A18"/>
    <w:rsid w:val="00BA116D"/>
    <w:rsid w:val="00BA173D"/>
    <w:rsid w:val="00BA1900"/>
    <w:rsid w:val="00BA1C5D"/>
    <w:rsid w:val="00BA2EF9"/>
    <w:rsid w:val="00BA2FAA"/>
    <w:rsid w:val="00BA3C96"/>
    <w:rsid w:val="00BA4B25"/>
    <w:rsid w:val="00BA4B37"/>
    <w:rsid w:val="00BA4B82"/>
    <w:rsid w:val="00BA5AD3"/>
    <w:rsid w:val="00BA62C2"/>
    <w:rsid w:val="00BA6426"/>
    <w:rsid w:val="00BA6EA2"/>
    <w:rsid w:val="00BA71C4"/>
    <w:rsid w:val="00BA781B"/>
    <w:rsid w:val="00BA7A42"/>
    <w:rsid w:val="00BB0821"/>
    <w:rsid w:val="00BB0C55"/>
    <w:rsid w:val="00BB0FAE"/>
    <w:rsid w:val="00BB11B5"/>
    <w:rsid w:val="00BB13C5"/>
    <w:rsid w:val="00BB1475"/>
    <w:rsid w:val="00BB1A66"/>
    <w:rsid w:val="00BB1ADC"/>
    <w:rsid w:val="00BB2A5A"/>
    <w:rsid w:val="00BB321F"/>
    <w:rsid w:val="00BB4329"/>
    <w:rsid w:val="00BB4358"/>
    <w:rsid w:val="00BB4520"/>
    <w:rsid w:val="00BB4C93"/>
    <w:rsid w:val="00BB515D"/>
    <w:rsid w:val="00BB571B"/>
    <w:rsid w:val="00BB59A1"/>
    <w:rsid w:val="00BB59CA"/>
    <w:rsid w:val="00BB5D0E"/>
    <w:rsid w:val="00BB6698"/>
    <w:rsid w:val="00BB6896"/>
    <w:rsid w:val="00BB6BBE"/>
    <w:rsid w:val="00BB756B"/>
    <w:rsid w:val="00BB7A7B"/>
    <w:rsid w:val="00BB7E42"/>
    <w:rsid w:val="00BB7EE9"/>
    <w:rsid w:val="00BC00CB"/>
    <w:rsid w:val="00BC05F1"/>
    <w:rsid w:val="00BC0BC8"/>
    <w:rsid w:val="00BC1041"/>
    <w:rsid w:val="00BC1563"/>
    <w:rsid w:val="00BC1693"/>
    <w:rsid w:val="00BC1E86"/>
    <w:rsid w:val="00BC1EA8"/>
    <w:rsid w:val="00BC1EC7"/>
    <w:rsid w:val="00BC23EB"/>
    <w:rsid w:val="00BC26D2"/>
    <w:rsid w:val="00BC2B00"/>
    <w:rsid w:val="00BC3CDC"/>
    <w:rsid w:val="00BC41AB"/>
    <w:rsid w:val="00BC4984"/>
    <w:rsid w:val="00BC4B96"/>
    <w:rsid w:val="00BC4F80"/>
    <w:rsid w:val="00BC58C9"/>
    <w:rsid w:val="00BC60B3"/>
    <w:rsid w:val="00BC635A"/>
    <w:rsid w:val="00BC653F"/>
    <w:rsid w:val="00BC747C"/>
    <w:rsid w:val="00BC76FF"/>
    <w:rsid w:val="00BC7E1D"/>
    <w:rsid w:val="00BD0525"/>
    <w:rsid w:val="00BD0866"/>
    <w:rsid w:val="00BD09C6"/>
    <w:rsid w:val="00BD0B24"/>
    <w:rsid w:val="00BD13F2"/>
    <w:rsid w:val="00BD1764"/>
    <w:rsid w:val="00BD1D29"/>
    <w:rsid w:val="00BD278D"/>
    <w:rsid w:val="00BD2F38"/>
    <w:rsid w:val="00BD30A9"/>
    <w:rsid w:val="00BD3519"/>
    <w:rsid w:val="00BD3636"/>
    <w:rsid w:val="00BD3755"/>
    <w:rsid w:val="00BD3F89"/>
    <w:rsid w:val="00BD46D7"/>
    <w:rsid w:val="00BD4BC0"/>
    <w:rsid w:val="00BD649D"/>
    <w:rsid w:val="00BD7DA6"/>
    <w:rsid w:val="00BE0011"/>
    <w:rsid w:val="00BE14E8"/>
    <w:rsid w:val="00BE2CD9"/>
    <w:rsid w:val="00BE36CA"/>
    <w:rsid w:val="00BE3A25"/>
    <w:rsid w:val="00BE465B"/>
    <w:rsid w:val="00BE4A89"/>
    <w:rsid w:val="00BE4E19"/>
    <w:rsid w:val="00BE4F51"/>
    <w:rsid w:val="00BE5205"/>
    <w:rsid w:val="00BE5EA9"/>
    <w:rsid w:val="00BE6C60"/>
    <w:rsid w:val="00BE6E23"/>
    <w:rsid w:val="00BE6F95"/>
    <w:rsid w:val="00BF04E3"/>
    <w:rsid w:val="00BF1727"/>
    <w:rsid w:val="00BF22A1"/>
    <w:rsid w:val="00BF2C26"/>
    <w:rsid w:val="00BF2CAA"/>
    <w:rsid w:val="00BF311A"/>
    <w:rsid w:val="00BF349F"/>
    <w:rsid w:val="00BF34EF"/>
    <w:rsid w:val="00BF37E0"/>
    <w:rsid w:val="00BF389D"/>
    <w:rsid w:val="00BF3DF1"/>
    <w:rsid w:val="00BF40E5"/>
    <w:rsid w:val="00BF4209"/>
    <w:rsid w:val="00BF43F0"/>
    <w:rsid w:val="00BF44C5"/>
    <w:rsid w:val="00BF47DB"/>
    <w:rsid w:val="00BF4932"/>
    <w:rsid w:val="00BF50D8"/>
    <w:rsid w:val="00BF5256"/>
    <w:rsid w:val="00BF5484"/>
    <w:rsid w:val="00BF684E"/>
    <w:rsid w:val="00BF7127"/>
    <w:rsid w:val="00BF75C5"/>
    <w:rsid w:val="00C000E2"/>
    <w:rsid w:val="00C002BC"/>
    <w:rsid w:val="00C00AAA"/>
    <w:rsid w:val="00C0205F"/>
    <w:rsid w:val="00C028CE"/>
    <w:rsid w:val="00C03116"/>
    <w:rsid w:val="00C031A1"/>
    <w:rsid w:val="00C033AC"/>
    <w:rsid w:val="00C03F6E"/>
    <w:rsid w:val="00C0415F"/>
    <w:rsid w:val="00C0620B"/>
    <w:rsid w:val="00C06582"/>
    <w:rsid w:val="00C0776B"/>
    <w:rsid w:val="00C07BF6"/>
    <w:rsid w:val="00C10382"/>
    <w:rsid w:val="00C1045B"/>
    <w:rsid w:val="00C107FA"/>
    <w:rsid w:val="00C10C25"/>
    <w:rsid w:val="00C10E53"/>
    <w:rsid w:val="00C11331"/>
    <w:rsid w:val="00C11C6A"/>
    <w:rsid w:val="00C11CAD"/>
    <w:rsid w:val="00C11D4B"/>
    <w:rsid w:val="00C11EAA"/>
    <w:rsid w:val="00C121AB"/>
    <w:rsid w:val="00C12482"/>
    <w:rsid w:val="00C12A1B"/>
    <w:rsid w:val="00C13638"/>
    <w:rsid w:val="00C13A31"/>
    <w:rsid w:val="00C146E0"/>
    <w:rsid w:val="00C15023"/>
    <w:rsid w:val="00C1515A"/>
    <w:rsid w:val="00C15801"/>
    <w:rsid w:val="00C15C31"/>
    <w:rsid w:val="00C15F53"/>
    <w:rsid w:val="00C1613A"/>
    <w:rsid w:val="00C16D9B"/>
    <w:rsid w:val="00C17450"/>
    <w:rsid w:val="00C17509"/>
    <w:rsid w:val="00C1794B"/>
    <w:rsid w:val="00C2020A"/>
    <w:rsid w:val="00C2075A"/>
    <w:rsid w:val="00C20B52"/>
    <w:rsid w:val="00C20C38"/>
    <w:rsid w:val="00C20C7D"/>
    <w:rsid w:val="00C21634"/>
    <w:rsid w:val="00C2246A"/>
    <w:rsid w:val="00C22B1D"/>
    <w:rsid w:val="00C22B45"/>
    <w:rsid w:val="00C234B5"/>
    <w:rsid w:val="00C23CC5"/>
    <w:rsid w:val="00C23D66"/>
    <w:rsid w:val="00C23F5B"/>
    <w:rsid w:val="00C246A7"/>
    <w:rsid w:val="00C24931"/>
    <w:rsid w:val="00C24E0D"/>
    <w:rsid w:val="00C2542A"/>
    <w:rsid w:val="00C25CAE"/>
    <w:rsid w:val="00C26011"/>
    <w:rsid w:val="00C26711"/>
    <w:rsid w:val="00C26CC2"/>
    <w:rsid w:val="00C27551"/>
    <w:rsid w:val="00C27595"/>
    <w:rsid w:val="00C3010F"/>
    <w:rsid w:val="00C30753"/>
    <w:rsid w:val="00C30823"/>
    <w:rsid w:val="00C30891"/>
    <w:rsid w:val="00C30FA5"/>
    <w:rsid w:val="00C312FE"/>
    <w:rsid w:val="00C318B1"/>
    <w:rsid w:val="00C31A66"/>
    <w:rsid w:val="00C31D3C"/>
    <w:rsid w:val="00C32934"/>
    <w:rsid w:val="00C32B58"/>
    <w:rsid w:val="00C344EF"/>
    <w:rsid w:val="00C348DA"/>
    <w:rsid w:val="00C34C3F"/>
    <w:rsid w:val="00C353E9"/>
    <w:rsid w:val="00C35713"/>
    <w:rsid w:val="00C35949"/>
    <w:rsid w:val="00C35C7A"/>
    <w:rsid w:val="00C364C7"/>
    <w:rsid w:val="00C36500"/>
    <w:rsid w:val="00C369EC"/>
    <w:rsid w:val="00C37065"/>
    <w:rsid w:val="00C371A8"/>
    <w:rsid w:val="00C37843"/>
    <w:rsid w:val="00C37CE0"/>
    <w:rsid w:val="00C402A3"/>
    <w:rsid w:val="00C40A94"/>
    <w:rsid w:val="00C40BCC"/>
    <w:rsid w:val="00C4150B"/>
    <w:rsid w:val="00C41598"/>
    <w:rsid w:val="00C420B7"/>
    <w:rsid w:val="00C42B62"/>
    <w:rsid w:val="00C42D6A"/>
    <w:rsid w:val="00C43075"/>
    <w:rsid w:val="00C43A63"/>
    <w:rsid w:val="00C43AEA"/>
    <w:rsid w:val="00C43EFA"/>
    <w:rsid w:val="00C44A68"/>
    <w:rsid w:val="00C44B77"/>
    <w:rsid w:val="00C45170"/>
    <w:rsid w:val="00C45439"/>
    <w:rsid w:val="00C454D4"/>
    <w:rsid w:val="00C45BD5"/>
    <w:rsid w:val="00C4637B"/>
    <w:rsid w:val="00C46D92"/>
    <w:rsid w:val="00C46F92"/>
    <w:rsid w:val="00C47635"/>
    <w:rsid w:val="00C47909"/>
    <w:rsid w:val="00C5094F"/>
    <w:rsid w:val="00C50D4A"/>
    <w:rsid w:val="00C50F5A"/>
    <w:rsid w:val="00C513CD"/>
    <w:rsid w:val="00C514AC"/>
    <w:rsid w:val="00C51CDA"/>
    <w:rsid w:val="00C51D1E"/>
    <w:rsid w:val="00C526F4"/>
    <w:rsid w:val="00C52CBF"/>
    <w:rsid w:val="00C534C7"/>
    <w:rsid w:val="00C53D53"/>
    <w:rsid w:val="00C543DB"/>
    <w:rsid w:val="00C5556B"/>
    <w:rsid w:val="00C5565D"/>
    <w:rsid w:val="00C55958"/>
    <w:rsid w:val="00C55D31"/>
    <w:rsid w:val="00C5611C"/>
    <w:rsid w:val="00C56301"/>
    <w:rsid w:val="00C56821"/>
    <w:rsid w:val="00C5685E"/>
    <w:rsid w:val="00C56A06"/>
    <w:rsid w:val="00C56B21"/>
    <w:rsid w:val="00C56B82"/>
    <w:rsid w:val="00C60061"/>
    <w:rsid w:val="00C60765"/>
    <w:rsid w:val="00C6114C"/>
    <w:rsid w:val="00C61CDF"/>
    <w:rsid w:val="00C62328"/>
    <w:rsid w:val="00C62727"/>
    <w:rsid w:val="00C62B68"/>
    <w:rsid w:val="00C6361C"/>
    <w:rsid w:val="00C63C37"/>
    <w:rsid w:val="00C643C1"/>
    <w:rsid w:val="00C658C9"/>
    <w:rsid w:val="00C66914"/>
    <w:rsid w:val="00C66BA4"/>
    <w:rsid w:val="00C66C66"/>
    <w:rsid w:val="00C675B3"/>
    <w:rsid w:val="00C70236"/>
    <w:rsid w:val="00C70726"/>
    <w:rsid w:val="00C7084A"/>
    <w:rsid w:val="00C709B5"/>
    <w:rsid w:val="00C7186A"/>
    <w:rsid w:val="00C72225"/>
    <w:rsid w:val="00C73A3D"/>
    <w:rsid w:val="00C73F5A"/>
    <w:rsid w:val="00C746AE"/>
    <w:rsid w:val="00C759B4"/>
    <w:rsid w:val="00C75CD9"/>
    <w:rsid w:val="00C763EB"/>
    <w:rsid w:val="00C7689D"/>
    <w:rsid w:val="00C769B5"/>
    <w:rsid w:val="00C76C44"/>
    <w:rsid w:val="00C772EA"/>
    <w:rsid w:val="00C77820"/>
    <w:rsid w:val="00C77A87"/>
    <w:rsid w:val="00C8002E"/>
    <w:rsid w:val="00C8044B"/>
    <w:rsid w:val="00C81649"/>
    <w:rsid w:val="00C8187D"/>
    <w:rsid w:val="00C82031"/>
    <w:rsid w:val="00C8232D"/>
    <w:rsid w:val="00C82781"/>
    <w:rsid w:val="00C82991"/>
    <w:rsid w:val="00C83348"/>
    <w:rsid w:val="00C83E73"/>
    <w:rsid w:val="00C84C04"/>
    <w:rsid w:val="00C84E4B"/>
    <w:rsid w:val="00C85C4B"/>
    <w:rsid w:val="00C86AAE"/>
    <w:rsid w:val="00C86CFC"/>
    <w:rsid w:val="00C86E58"/>
    <w:rsid w:val="00C8732F"/>
    <w:rsid w:val="00C8752D"/>
    <w:rsid w:val="00C9002D"/>
    <w:rsid w:val="00C91622"/>
    <w:rsid w:val="00C919C0"/>
    <w:rsid w:val="00C92CD0"/>
    <w:rsid w:val="00C93F74"/>
    <w:rsid w:val="00C94AEB"/>
    <w:rsid w:val="00C94CE6"/>
    <w:rsid w:val="00C953D1"/>
    <w:rsid w:val="00C95639"/>
    <w:rsid w:val="00C95686"/>
    <w:rsid w:val="00C95DD2"/>
    <w:rsid w:val="00C96323"/>
    <w:rsid w:val="00C968F4"/>
    <w:rsid w:val="00C97529"/>
    <w:rsid w:val="00C97EA8"/>
    <w:rsid w:val="00C97FA6"/>
    <w:rsid w:val="00CA0034"/>
    <w:rsid w:val="00CA07AA"/>
    <w:rsid w:val="00CA0BB4"/>
    <w:rsid w:val="00CA17A6"/>
    <w:rsid w:val="00CA1932"/>
    <w:rsid w:val="00CA1BCF"/>
    <w:rsid w:val="00CA2455"/>
    <w:rsid w:val="00CA25C5"/>
    <w:rsid w:val="00CA2728"/>
    <w:rsid w:val="00CA2D61"/>
    <w:rsid w:val="00CA335B"/>
    <w:rsid w:val="00CA35AE"/>
    <w:rsid w:val="00CA425D"/>
    <w:rsid w:val="00CA45F0"/>
    <w:rsid w:val="00CA5044"/>
    <w:rsid w:val="00CA5D07"/>
    <w:rsid w:val="00CA5FD3"/>
    <w:rsid w:val="00CA65CC"/>
    <w:rsid w:val="00CA6CAD"/>
    <w:rsid w:val="00CA6DFB"/>
    <w:rsid w:val="00CA7063"/>
    <w:rsid w:val="00CA7B36"/>
    <w:rsid w:val="00CA7DB3"/>
    <w:rsid w:val="00CB0478"/>
    <w:rsid w:val="00CB11E9"/>
    <w:rsid w:val="00CB135C"/>
    <w:rsid w:val="00CB1DD0"/>
    <w:rsid w:val="00CB1EB1"/>
    <w:rsid w:val="00CB1ED9"/>
    <w:rsid w:val="00CB208F"/>
    <w:rsid w:val="00CB2DC5"/>
    <w:rsid w:val="00CB31F5"/>
    <w:rsid w:val="00CB37DF"/>
    <w:rsid w:val="00CB4FB1"/>
    <w:rsid w:val="00CB5183"/>
    <w:rsid w:val="00CB58C0"/>
    <w:rsid w:val="00CB676A"/>
    <w:rsid w:val="00CB6AA5"/>
    <w:rsid w:val="00CB7B62"/>
    <w:rsid w:val="00CC06C1"/>
    <w:rsid w:val="00CC1BF8"/>
    <w:rsid w:val="00CC246F"/>
    <w:rsid w:val="00CC26FF"/>
    <w:rsid w:val="00CC2910"/>
    <w:rsid w:val="00CC3E05"/>
    <w:rsid w:val="00CC41EF"/>
    <w:rsid w:val="00CC4692"/>
    <w:rsid w:val="00CC53EF"/>
    <w:rsid w:val="00CC5437"/>
    <w:rsid w:val="00CC65F8"/>
    <w:rsid w:val="00CC6A19"/>
    <w:rsid w:val="00CC6A72"/>
    <w:rsid w:val="00CC6D30"/>
    <w:rsid w:val="00CC73E5"/>
    <w:rsid w:val="00CC7A63"/>
    <w:rsid w:val="00CC7C27"/>
    <w:rsid w:val="00CD0CC0"/>
    <w:rsid w:val="00CD10E0"/>
    <w:rsid w:val="00CD11ED"/>
    <w:rsid w:val="00CD154C"/>
    <w:rsid w:val="00CD177C"/>
    <w:rsid w:val="00CD2363"/>
    <w:rsid w:val="00CD329C"/>
    <w:rsid w:val="00CD34AA"/>
    <w:rsid w:val="00CD3A14"/>
    <w:rsid w:val="00CD3B59"/>
    <w:rsid w:val="00CD3B5C"/>
    <w:rsid w:val="00CD3FF0"/>
    <w:rsid w:val="00CD43D2"/>
    <w:rsid w:val="00CD4E50"/>
    <w:rsid w:val="00CD56D0"/>
    <w:rsid w:val="00CD61F1"/>
    <w:rsid w:val="00CD631D"/>
    <w:rsid w:val="00CD6BC5"/>
    <w:rsid w:val="00CD6CCF"/>
    <w:rsid w:val="00CD6DB7"/>
    <w:rsid w:val="00CD7488"/>
    <w:rsid w:val="00CE090B"/>
    <w:rsid w:val="00CE0A9B"/>
    <w:rsid w:val="00CE2E7F"/>
    <w:rsid w:val="00CE2E86"/>
    <w:rsid w:val="00CE3845"/>
    <w:rsid w:val="00CE3920"/>
    <w:rsid w:val="00CE3CC2"/>
    <w:rsid w:val="00CE3D7C"/>
    <w:rsid w:val="00CE3E1E"/>
    <w:rsid w:val="00CE422E"/>
    <w:rsid w:val="00CE4267"/>
    <w:rsid w:val="00CE43B9"/>
    <w:rsid w:val="00CE52AE"/>
    <w:rsid w:val="00CE5C4C"/>
    <w:rsid w:val="00CE5E7F"/>
    <w:rsid w:val="00CE600A"/>
    <w:rsid w:val="00CE633F"/>
    <w:rsid w:val="00CE6711"/>
    <w:rsid w:val="00CE6CDE"/>
    <w:rsid w:val="00CE6D7A"/>
    <w:rsid w:val="00CE6EE6"/>
    <w:rsid w:val="00CE72FB"/>
    <w:rsid w:val="00CE7948"/>
    <w:rsid w:val="00CE7F7E"/>
    <w:rsid w:val="00CF0A89"/>
    <w:rsid w:val="00CF1248"/>
    <w:rsid w:val="00CF1415"/>
    <w:rsid w:val="00CF1C44"/>
    <w:rsid w:val="00CF205D"/>
    <w:rsid w:val="00CF2F42"/>
    <w:rsid w:val="00CF337B"/>
    <w:rsid w:val="00CF35B3"/>
    <w:rsid w:val="00CF37CB"/>
    <w:rsid w:val="00CF37F7"/>
    <w:rsid w:val="00CF3A9C"/>
    <w:rsid w:val="00CF4D29"/>
    <w:rsid w:val="00CF4E76"/>
    <w:rsid w:val="00CF4EA4"/>
    <w:rsid w:val="00CF5923"/>
    <w:rsid w:val="00CF600D"/>
    <w:rsid w:val="00CF7309"/>
    <w:rsid w:val="00CF760A"/>
    <w:rsid w:val="00CF7739"/>
    <w:rsid w:val="00D004A8"/>
    <w:rsid w:val="00D006CE"/>
    <w:rsid w:val="00D00DEB"/>
    <w:rsid w:val="00D01D97"/>
    <w:rsid w:val="00D02882"/>
    <w:rsid w:val="00D028B2"/>
    <w:rsid w:val="00D02F0B"/>
    <w:rsid w:val="00D035AF"/>
    <w:rsid w:val="00D03B8F"/>
    <w:rsid w:val="00D03C86"/>
    <w:rsid w:val="00D04263"/>
    <w:rsid w:val="00D04464"/>
    <w:rsid w:val="00D04A89"/>
    <w:rsid w:val="00D04BA2"/>
    <w:rsid w:val="00D04EA7"/>
    <w:rsid w:val="00D05386"/>
    <w:rsid w:val="00D06D88"/>
    <w:rsid w:val="00D06FD0"/>
    <w:rsid w:val="00D0736B"/>
    <w:rsid w:val="00D0772A"/>
    <w:rsid w:val="00D07BFF"/>
    <w:rsid w:val="00D10385"/>
    <w:rsid w:val="00D108D2"/>
    <w:rsid w:val="00D11451"/>
    <w:rsid w:val="00D11A25"/>
    <w:rsid w:val="00D11B44"/>
    <w:rsid w:val="00D1263C"/>
    <w:rsid w:val="00D127A3"/>
    <w:rsid w:val="00D13005"/>
    <w:rsid w:val="00D13411"/>
    <w:rsid w:val="00D140B5"/>
    <w:rsid w:val="00D1459B"/>
    <w:rsid w:val="00D14878"/>
    <w:rsid w:val="00D14B68"/>
    <w:rsid w:val="00D14F78"/>
    <w:rsid w:val="00D15416"/>
    <w:rsid w:val="00D15578"/>
    <w:rsid w:val="00D15D33"/>
    <w:rsid w:val="00D15D3D"/>
    <w:rsid w:val="00D15DDA"/>
    <w:rsid w:val="00D15F08"/>
    <w:rsid w:val="00D162E8"/>
    <w:rsid w:val="00D16548"/>
    <w:rsid w:val="00D166F3"/>
    <w:rsid w:val="00D16836"/>
    <w:rsid w:val="00D16BBC"/>
    <w:rsid w:val="00D170AC"/>
    <w:rsid w:val="00D20B99"/>
    <w:rsid w:val="00D20EFA"/>
    <w:rsid w:val="00D212FA"/>
    <w:rsid w:val="00D216A0"/>
    <w:rsid w:val="00D219EE"/>
    <w:rsid w:val="00D21B9E"/>
    <w:rsid w:val="00D21C2D"/>
    <w:rsid w:val="00D21E90"/>
    <w:rsid w:val="00D21FAF"/>
    <w:rsid w:val="00D22A7A"/>
    <w:rsid w:val="00D22E1E"/>
    <w:rsid w:val="00D22EB5"/>
    <w:rsid w:val="00D231CD"/>
    <w:rsid w:val="00D232C7"/>
    <w:rsid w:val="00D23FBC"/>
    <w:rsid w:val="00D26300"/>
    <w:rsid w:val="00D26759"/>
    <w:rsid w:val="00D27EC9"/>
    <w:rsid w:val="00D30C3A"/>
    <w:rsid w:val="00D31343"/>
    <w:rsid w:val="00D31580"/>
    <w:rsid w:val="00D31F92"/>
    <w:rsid w:val="00D32716"/>
    <w:rsid w:val="00D32808"/>
    <w:rsid w:val="00D33E6D"/>
    <w:rsid w:val="00D3429A"/>
    <w:rsid w:val="00D34374"/>
    <w:rsid w:val="00D346BD"/>
    <w:rsid w:val="00D34B65"/>
    <w:rsid w:val="00D34FF7"/>
    <w:rsid w:val="00D35A33"/>
    <w:rsid w:val="00D35F08"/>
    <w:rsid w:val="00D363BE"/>
    <w:rsid w:val="00D367D4"/>
    <w:rsid w:val="00D376E8"/>
    <w:rsid w:val="00D37AD0"/>
    <w:rsid w:val="00D37D56"/>
    <w:rsid w:val="00D37DA4"/>
    <w:rsid w:val="00D37E4A"/>
    <w:rsid w:val="00D40163"/>
    <w:rsid w:val="00D4099A"/>
    <w:rsid w:val="00D40A6D"/>
    <w:rsid w:val="00D410B1"/>
    <w:rsid w:val="00D412C2"/>
    <w:rsid w:val="00D41844"/>
    <w:rsid w:val="00D41DC9"/>
    <w:rsid w:val="00D42812"/>
    <w:rsid w:val="00D42C51"/>
    <w:rsid w:val="00D43273"/>
    <w:rsid w:val="00D4346A"/>
    <w:rsid w:val="00D438C7"/>
    <w:rsid w:val="00D43A70"/>
    <w:rsid w:val="00D43BD5"/>
    <w:rsid w:val="00D43CF4"/>
    <w:rsid w:val="00D443B7"/>
    <w:rsid w:val="00D44556"/>
    <w:rsid w:val="00D452DD"/>
    <w:rsid w:val="00D45690"/>
    <w:rsid w:val="00D457B8"/>
    <w:rsid w:val="00D46146"/>
    <w:rsid w:val="00D47DD1"/>
    <w:rsid w:val="00D50A7E"/>
    <w:rsid w:val="00D50CFD"/>
    <w:rsid w:val="00D51125"/>
    <w:rsid w:val="00D51502"/>
    <w:rsid w:val="00D5166F"/>
    <w:rsid w:val="00D51725"/>
    <w:rsid w:val="00D51953"/>
    <w:rsid w:val="00D52118"/>
    <w:rsid w:val="00D5264E"/>
    <w:rsid w:val="00D52A73"/>
    <w:rsid w:val="00D53F5E"/>
    <w:rsid w:val="00D55B05"/>
    <w:rsid w:val="00D55E63"/>
    <w:rsid w:val="00D5601D"/>
    <w:rsid w:val="00D563D3"/>
    <w:rsid w:val="00D5668A"/>
    <w:rsid w:val="00D56C60"/>
    <w:rsid w:val="00D572B1"/>
    <w:rsid w:val="00D60140"/>
    <w:rsid w:val="00D601B0"/>
    <w:rsid w:val="00D602AF"/>
    <w:rsid w:val="00D606CB"/>
    <w:rsid w:val="00D61BC9"/>
    <w:rsid w:val="00D61CA6"/>
    <w:rsid w:val="00D61F5C"/>
    <w:rsid w:val="00D63506"/>
    <w:rsid w:val="00D636FB"/>
    <w:rsid w:val="00D63B4D"/>
    <w:rsid w:val="00D63BEB"/>
    <w:rsid w:val="00D6475F"/>
    <w:rsid w:val="00D648D6"/>
    <w:rsid w:val="00D64C6C"/>
    <w:rsid w:val="00D64D5B"/>
    <w:rsid w:val="00D65213"/>
    <w:rsid w:val="00D659D7"/>
    <w:rsid w:val="00D66C5E"/>
    <w:rsid w:val="00D67901"/>
    <w:rsid w:val="00D67AEF"/>
    <w:rsid w:val="00D67C73"/>
    <w:rsid w:val="00D71401"/>
    <w:rsid w:val="00D71456"/>
    <w:rsid w:val="00D72B91"/>
    <w:rsid w:val="00D73537"/>
    <w:rsid w:val="00D7478C"/>
    <w:rsid w:val="00D75211"/>
    <w:rsid w:val="00D75ABE"/>
    <w:rsid w:val="00D75E45"/>
    <w:rsid w:val="00D75E53"/>
    <w:rsid w:val="00D76C3A"/>
    <w:rsid w:val="00D76E54"/>
    <w:rsid w:val="00D76ED6"/>
    <w:rsid w:val="00D77114"/>
    <w:rsid w:val="00D77493"/>
    <w:rsid w:val="00D779B3"/>
    <w:rsid w:val="00D77BEF"/>
    <w:rsid w:val="00D8074E"/>
    <w:rsid w:val="00D807D2"/>
    <w:rsid w:val="00D8128C"/>
    <w:rsid w:val="00D816D2"/>
    <w:rsid w:val="00D81B4A"/>
    <w:rsid w:val="00D81CE5"/>
    <w:rsid w:val="00D82A55"/>
    <w:rsid w:val="00D82F7B"/>
    <w:rsid w:val="00D831BF"/>
    <w:rsid w:val="00D83D60"/>
    <w:rsid w:val="00D842F4"/>
    <w:rsid w:val="00D84F74"/>
    <w:rsid w:val="00D85598"/>
    <w:rsid w:val="00D85C7A"/>
    <w:rsid w:val="00D8600E"/>
    <w:rsid w:val="00D87929"/>
    <w:rsid w:val="00D87CB9"/>
    <w:rsid w:val="00D87E6A"/>
    <w:rsid w:val="00D87F39"/>
    <w:rsid w:val="00D901C6"/>
    <w:rsid w:val="00D9050F"/>
    <w:rsid w:val="00D9189A"/>
    <w:rsid w:val="00D91B0A"/>
    <w:rsid w:val="00D929BB"/>
    <w:rsid w:val="00D935B2"/>
    <w:rsid w:val="00D93C23"/>
    <w:rsid w:val="00D93FD0"/>
    <w:rsid w:val="00D955AE"/>
    <w:rsid w:val="00D95950"/>
    <w:rsid w:val="00D95AF4"/>
    <w:rsid w:val="00D961E6"/>
    <w:rsid w:val="00D962B7"/>
    <w:rsid w:val="00D96DAC"/>
    <w:rsid w:val="00D97945"/>
    <w:rsid w:val="00D97B68"/>
    <w:rsid w:val="00DA0585"/>
    <w:rsid w:val="00DA09FD"/>
    <w:rsid w:val="00DA20E9"/>
    <w:rsid w:val="00DA23FD"/>
    <w:rsid w:val="00DA3037"/>
    <w:rsid w:val="00DA384B"/>
    <w:rsid w:val="00DA4515"/>
    <w:rsid w:val="00DA4A88"/>
    <w:rsid w:val="00DA4C3A"/>
    <w:rsid w:val="00DA4F87"/>
    <w:rsid w:val="00DA63B4"/>
    <w:rsid w:val="00DA7025"/>
    <w:rsid w:val="00DA7911"/>
    <w:rsid w:val="00DA7D03"/>
    <w:rsid w:val="00DA7E57"/>
    <w:rsid w:val="00DB01A6"/>
    <w:rsid w:val="00DB02C6"/>
    <w:rsid w:val="00DB0874"/>
    <w:rsid w:val="00DB1916"/>
    <w:rsid w:val="00DB1FE0"/>
    <w:rsid w:val="00DB2033"/>
    <w:rsid w:val="00DB262E"/>
    <w:rsid w:val="00DB26DC"/>
    <w:rsid w:val="00DB2D73"/>
    <w:rsid w:val="00DB304D"/>
    <w:rsid w:val="00DB31D7"/>
    <w:rsid w:val="00DB3EAE"/>
    <w:rsid w:val="00DB3F2E"/>
    <w:rsid w:val="00DB4059"/>
    <w:rsid w:val="00DB5295"/>
    <w:rsid w:val="00DB5702"/>
    <w:rsid w:val="00DB5A37"/>
    <w:rsid w:val="00DB63FB"/>
    <w:rsid w:val="00DB69F7"/>
    <w:rsid w:val="00DB6BB4"/>
    <w:rsid w:val="00DB71AD"/>
    <w:rsid w:val="00DB71C7"/>
    <w:rsid w:val="00DB7D95"/>
    <w:rsid w:val="00DC0DEF"/>
    <w:rsid w:val="00DC0FE4"/>
    <w:rsid w:val="00DC16DB"/>
    <w:rsid w:val="00DC174C"/>
    <w:rsid w:val="00DC2396"/>
    <w:rsid w:val="00DC2431"/>
    <w:rsid w:val="00DC2E61"/>
    <w:rsid w:val="00DC32E7"/>
    <w:rsid w:val="00DC35BA"/>
    <w:rsid w:val="00DC37C6"/>
    <w:rsid w:val="00DC430A"/>
    <w:rsid w:val="00DC4618"/>
    <w:rsid w:val="00DC47AD"/>
    <w:rsid w:val="00DC4EA4"/>
    <w:rsid w:val="00DC4EB6"/>
    <w:rsid w:val="00DC502F"/>
    <w:rsid w:val="00DC5943"/>
    <w:rsid w:val="00DC5BC6"/>
    <w:rsid w:val="00DC6690"/>
    <w:rsid w:val="00DC70B3"/>
    <w:rsid w:val="00DC71A9"/>
    <w:rsid w:val="00DC76CF"/>
    <w:rsid w:val="00DC7A36"/>
    <w:rsid w:val="00DD0406"/>
    <w:rsid w:val="00DD044D"/>
    <w:rsid w:val="00DD18AF"/>
    <w:rsid w:val="00DD1E30"/>
    <w:rsid w:val="00DD1E32"/>
    <w:rsid w:val="00DD1EDB"/>
    <w:rsid w:val="00DD2900"/>
    <w:rsid w:val="00DD368B"/>
    <w:rsid w:val="00DD389F"/>
    <w:rsid w:val="00DD3C96"/>
    <w:rsid w:val="00DD425E"/>
    <w:rsid w:val="00DD48A3"/>
    <w:rsid w:val="00DD523F"/>
    <w:rsid w:val="00DD5ED9"/>
    <w:rsid w:val="00DD5EEC"/>
    <w:rsid w:val="00DD634D"/>
    <w:rsid w:val="00DD6B63"/>
    <w:rsid w:val="00DD714E"/>
    <w:rsid w:val="00DD76F1"/>
    <w:rsid w:val="00DD7DE0"/>
    <w:rsid w:val="00DE05A8"/>
    <w:rsid w:val="00DE05BD"/>
    <w:rsid w:val="00DE0993"/>
    <w:rsid w:val="00DE151E"/>
    <w:rsid w:val="00DE1E2E"/>
    <w:rsid w:val="00DE1EA3"/>
    <w:rsid w:val="00DE2A9A"/>
    <w:rsid w:val="00DE3374"/>
    <w:rsid w:val="00DE3556"/>
    <w:rsid w:val="00DE3DCB"/>
    <w:rsid w:val="00DE3E39"/>
    <w:rsid w:val="00DE3F52"/>
    <w:rsid w:val="00DE43D9"/>
    <w:rsid w:val="00DE627F"/>
    <w:rsid w:val="00DE6F6F"/>
    <w:rsid w:val="00DE7098"/>
    <w:rsid w:val="00DE70C4"/>
    <w:rsid w:val="00DE79C7"/>
    <w:rsid w:val="00DE7D01"/>
    <w:rsid w:val="00DE7E56"/>
    <w:rsid w:val="00DE7F39"/>
    <w:rsid w:val="00DF1B51"/>
    <w:rsid w:val="00DF2177"/>
    <w:rsid w:val="00DF2BA5"/>
    <w:rsid w:val="00DF2E86"/>
    <w:rsid w:val="00DF2EC3"/>
    <w:rsid w:val="00DF4209"/>
    <w:rsid w:val="00DF4800"/>
    <w:rsid w:val="00DF4BFF"/>
    <w:rsid w:val="00DF52DE"/>
    <w:rsid w:val="00DF53FC"/>
    <w:rsid w:val="00DF584F"/>
    <w:rsid w:val="00DF6021"/>
    <w:rsid w:val="00DF6099"/>
    <w:rsid w:val="00DF631C"/>
    <w:rsid w:val="00DF6366"/>
    <w:rsid w:val="00DF6E21"/>
    <w:rsid w:val="00DF6EC8"/>
    <w:rsid w:val="00DF6F72"/>
    <w:rsid w:val="00DF76B0"/>
    <w:rsid w:val="00DF76E2"/>
    <w:rsid w:val="00DF7C98"/>
    <w:rsid w:val="00E006CF"/>
    <w:rsid w:val="00E013DE"/>
    <w:rsid w:val="00E016E6"/>
    <w:rsid w:val="00E01710"/>
    <w:rsid w:val="00E021FD"/>
    <w:rsid w:val="00E022F3"/>
    <w:rsid w:val="00E03150"/>
    <w:rsid w:val="00E03AD2"/>
    <w:rsid w:val="00E041A7"/>
    <w:rsid w:val="00E0431B"/>
    <w:rsid w:val="00E04D82"/>
    <w:rsid w:val="00E05375"/>
    <w:rsid w:val="00E05724"/>
    <w:rsid w:val="00E057DC"/>
    <w:rsid w:val="00E05A21"/>
    <w:rsid w:val="00E05EF2"/>
    <w:rsid w:val="00E06ADC"/>
    <w:rsid w:val="00E06CFA"/>
    <w:rsid w:val="00E072BC"/>
    <w:rsid w:val="00E0796F"/>
    <w:rsid w:val="00E079BD"/>
    <w:rsid w:val="00E104EC"/>
    <w:rsid w:val="00E105C3"/>
    <w:rsid w:val="00E10E60"/>
    <w:rsid w:val="00E10F02"/>
    <w:rsid w:val="00E10F61"/>
    <w:rsid w:val="00E1194B"/>
    <w:rsid w:val="00E11D8D"/>
    <w:rsid w:val="00E1247E"/>
    <w:rsid w:val="00E126AC"/>
    <w:rsid w:val="00E1270C"/>
    <w:rsid w:val="00E134C0"/>
    <w:rsid w:val="00E14333"/>
    <w:rsid w:val="00E145BB"/>
    <w:rsid w:val="00E14BAD"/>
    <w:rsid w:val="00E14CE1"/>
    <w:rsid w:val="00E14D7B"/>
    <w:rsid w:val="00E16AD6"/>
    <w:rsid w:val="00E16E90"/>
    <w:rsid w:val="00E203F6"/>
    <w:rsid w:val="00E21203"/>
    <w:rsid w:val="00E227DB"/>
    <w:rsid w:val="00E22B4B"/>
    <w:rsid w:val="00E22C8D"/>
    <w:rsid w:val="00E23426"/>
    <w:rsid w:val="00E23562"/>
    <w:rsid w:val="00E23EC0"/>
    <w:rsid w:val="00E2423C"/>
    <w:rsid w:val="00E24A4A"/>
    <w:rsid w:val="00E24AED"/>
    <w:rsid w:val="00E24B0D"/>
    <w:rsid w:val="00E24CD8"/>
    <w:rsid w:val="00E24DB5"/>
    <w:rsid w:val="00E254D3"/>
    <w:rsid w:val="00E257A2"/>
    <w:rsid w:val="00E2781B"/>
    <w:rsid w:val="00E27AF8"/>
    <w:rsid w:val="00E31054"/>
    <w:rsid w:val="00E310EC"/>
    <w:rsid w:val="00E3250A"/>
    <w:rsid w:val="00E3264D"/>
    <w:rsid w:val="00E32781"/>
    <w:rsid w:val="00E328E3"/>
    <w:rsid w:val="00E337DE"/>
    <w:rsid w:val="00E34C58"/>
    <w:rsid w:val="00E34D92"/>
    <w:rsid w:val="00E34E92"/>
    <w:rsid w:val="00E356FA"/>
    <w:rsid w:val="00E35CE3"/>
    <w:rsid w:val="00E363E3"/>
    <w:rsid w:val="00E36470"/>
    <w:rsid w:val="00E3720E"/>
    <w:rsid w:val="00E37C83"/>
    <w:rsid w:val="00E37D21"/>
    <w:rsid w:val="00E37E15"/>
    <w:rsid w:val="00E403D7"/>
    <w:rsid w:val="00E4041A"/>
    <w:rsid w:val="00E408A1"/>
    <w:rsid w:val="00E4175F"/>
    <w:rsid w:val="00E41D94"/>
    <w:rsid w:val="00E41F86"/>
    <w:rsid w:val="00E42FF1"/>
    <w:rsid w:val="00E4349F"/>
    <w:rsid w:val="00E43807"/>
    <w:rsid w:val="00E43CAC"/>
    <w:rsid w:val="00E43F08"/>
    <w:rsid w:val="00E4412D"/>
    <w:rsid w:val="00E44AC5"/>
    <w:rsid w:val="00E4537B"/>
    <w:rsid w:val="00E453C7"/>
    <w:rsid w:val="00E45673"/>
    <w:rsid w:val="00E45FFC"/>
    <w:rsid w:val="00E4711A"/>
    <w:rsid w:val="00E47694"/>
    <w:rsid w:val="00E4784D"/>
    <w:rsid w:val="00E47886"/>
    <w:rsid w:val="00E47BB1"/>
    <w:rsid w:val="00E47E24"/>
    <w:rsid w:val="00E504D0"/>
    <w:rsid w:val="00E510A8"/>
    <w:rsid w:val="00E511CB"/>
    <w:rsid w:val="00E512B8"/>
    <w:rsid w:val="00E51553"/>
    <w:rsid w:val="00E516BC"/>
    <w:rsid w:val="00E517CD"/>
    <w:rsid w:val="00E51F12"/>
    <w:rsid w:val="00E5239E"/>
    <w:rsid w:val="00E52EEB"/>
    <w:rsid w:val="00E53886"/>
    <w:rsid w:val="00E53C5E"/>
    <w:rsid w:val="00E54BB4"/>
    <w:rsid w:val="00E5601A"/>
    <w:rsid w:val="00E566A2"/>
    <w:rsid w:val="00E56C64"/>
    <w:rsid w:val="00E56E1D"/>
    <w:rsid w:val="00E5744F"/>
    <w:rsid w:val="00E60304"/>
    <w:rsid w:val="00E604DD"/>
    <w:rsid w:val="00E60556"/>
    <w:rsid w:val="00E608EA"/>
    <w:rsid w:val="00E60B76"/>
    <w:rsid w:val="00E60DD3"/>
    <w:rsid w:val="00E61567"/>
    <w:rsid w:val="00E617CF"/>
    <w:rsid w:val="00E619CF"/>
    <w:rsid w:val="00E61E79"/>
    <w:rsid w:val="00E62E67"/>
    <w:rsid w:val="00E63195"/>
    <w:rsid w:val="00E632F5"/>
    <w:rsid w:val="00E6345D"/>
    <w:rsid w:val="00E63558"/>
    <w:rsid w:val="00E64676"/>
    <w:rsid w:val="00E64BEE"/>
    <w:rsid w:val="00E65A4D"/>
    <w:rsid w:val="00E65AAB"/>
    <w:rsid w:val="00E65FDE"/>
    <w:rsid w:val="00E6642F"/>
    <w:rsid w:val="00E66793"/>
    <w:rsid w:val="00E66794"/>
    <w:rsid w:val="00E67450"/>
    <w:rsid w:val="00E677E3"/>
    <w:rsid w:val="00E7030B"/>
    <w:rsid w:val="00E70E4E"/>
    <w:rsid w:val="00E71215"/>
    <w:rsid w:val="00E71AF2"/>
    <w:rsid w:val="00E7258D"/>
    <w:rsid w:val="00E72B67"/>
    <w:rsid w:val="00E74878"/>
    <w:rsid w:val="00E74FD1"/>
    <w:rsid w:val="00E76277"/>
    <w:rsid w:val="00E779AB"/>
    <w:rsid w:val="00E77A37"/>
    <w:rsid w:val="00E8022F"/>
    <w:rsid w:val="00E80310"/>
    <w:rsid w:val="00E803A9"/>
    <w:rsid w:val="00E8063E"/>
    <w:rsid w:val="00E8064F"/>
    <w:rsid w:val="00E8069B"/>
    <w:rsid w:val="00E80981"/>
    <w:rsid w:val="00E80A78"/>
    <w:rsid w:val="00E80CAC"/>
    <w:rsid w:val="00E811E2"/>
    <w:rsid w:val="00E81314"/>
    <w:rsid w:val="00E81910"/>
    <w:rsid w:val="00E81F21"/>
    <w:rsid w:val="00E82481"/>
    <w:rsid w:val="00E826AB"/>
    <w:rsid w:val="00E8283D"/>
    <w:rsid w:val="00E828B7"/>
    <w:rsid w:val="00E82D19"/>
    <w:rsid w:val="00E83742"/>
    <w:rsid w:val="00E83973"/>
    <w:rsid w:val="00E83A04"/>
    <w:rsid w:val="00E83E1E"/>
    <w:rsid w:val="00E83FB0"/>
    <w:rsid w:val="00E84DC7"/>
    <w:rsid w:val="00E855E9"/>
    <w:rsid w:val="00E85C33"/>
    <w:rsid w:val="00E85E2B"/>
    <w:rsid w:val="00E861A7"/>
    <w:rsid w:val="00E8632C"/>
    <w:rsid w:val="00E86CB0"/>
    <w:rsid w:val="00E87C17"/>
    <w:rsid w:val="00E90AE0"/>
    <w:rsid w:val="00E90D3E"/>
    <w:rsid w:val="00E9159B"/>
    <w:rsid w:val="00E9346D"/>
    <w:rsid w:val="00E9456E"/>
    <w:rsid w:val="00E94948"/>
    <w:rsid w:val="00E94E6A"/>
    <w:rsid w:val="00E95445"/>
    <w:rsid w:val="00E9548B"/>
    <w:rsid w:val="00E95F32"/>
    <w:rsid w:val="00E96099"/>
    <w:rsid w:val="00E96A46"/>
    <w:rsid w:val="00E9734E"/>
    <w:rsid w:val="00E9764D"/>
    <w:rsid w:val="00EA0020"/>
    <w:rsid w:val="00EA0287"/>
    <w:rsid w:val="00EA08E3"/>
    <w:rsid w:val="00EA172D"/>
    <w:rsid w:val="00EA18D1"/>
    <w:rsid w:val="00EA222C"/>
    <w:rsid w:val="00EA3536"/>
    <w:rsid w:val="00EA3875"/>
    <w:rsid w:val="00EA3EF4"/>
    <w:rsid w:val="00EA4D31"/>
    <w:rsid w:val="00EA64C6"/>
    <w:rsid w:val="00EA6D56"/>
    <w:rsid w:val="00EA72B4"/>
    <w:rsid w:val="00EA7D4E"/>
    <w:rsid w:val="00EB00D6"/>
    <w:rsid w:val="00EB01FA"/>
    <w:rsid w:val="00EB0347"/>
    <w:rsid w:val="00EB0629"/>
    <w:rsid w:val="00EB146E"/>
    <w:rsid w:val="00EB1AC4"/>
    <w:rsid w:val="00EB2703"/>
    <w:rsid w:val="00EB38C9"/>
    <w:rsid w:val="00EB423E"/>
    <w:rsid w:val="00EB45AD"/>
    <w:rsid w:val="00EB4783"/>
    <w:rsid w:val="00EB47ED"/>
    <w:rsid w:val="00EB4D55"/>
    <w:rsid w:val="00EB4FBD"/>
    <w:rsid w:val="00EB55C4"/>
    <w:rsid w:val="00EB57D5"/>
    <w:rsid w:val="00EB5891"/>
    <w:rsid w:val="00EB61E8"/>
    <w:rsid w:val="00EB64EA"/>
    <w:rsid w:val="00EB6945"/>
    <w:rsid w:val="00EB69AF"/>
    <w:rsid w:val="00EB6AE8"/>
    <w:rsid w:val="00EB726B"/>
    <w:rsid w:val="00EB7342"/>
    <w:rsid w:val="00EC13F4"/>
    <w:rsid w:val="00EC1D5F"/>
    <w:rsid w:val="00EC27E1"/>
    <w:rsid w:val="00EC339D"/>
    <w:rsid w:val="00EC33ED"/>
    <w:rsid w:val="00EC3AA3"/>
    <w:rsid w:val="00EC3DB6"/>
    <w:rsid w:val="00EC3E6A"/>
    <w:rsid w:val="00EC45C0"/>
    <w:rsid w:val="00EC48B8"/>
    <w:rsid w:val="00EC4D0D"/>
    <w:rsid w:val="00EC4FB8"/>
    <w:rsid w:val="00EC6611"/>
    <w:rsid w:val="00EC6A54"/>
    <w:rsid w:val="00EC6D8A"/>
    <w:rsid w:val="00EC70F3"/>
    <w:rsid w:val="00EC7493"/>
    <w:rsid w:val="00EC752B"/>
    <w:rsid w:val="00EC7A30"/>
    <w:rsid w:val="00EC7AF0"/>
    <w:rsid w:val="00EC7B20"/>
    <w:rsid w:val="00EC7B9F"/>
    <w:rsid w:val="00ED0E85"/>
    <w:rsid w:val="00ED1BC5"/>
    <w:rsid w:val="00ED1EC8"/>
    <w:rsid w:val="00ED2172"/>
    <w:rsid w:val="00ED33A6"/>
    <w:rsid w:val="00ED3B06"/>
    <w:rsid w:val="00ED3DFE"/>
    <w:rsid w:val="00ED3E9C"/>
    <w:rsid w:val="00ED4636"/>
    <w:rsid w:val="00ED4926"/>
    <w:rsid w:val="00ED49EF"/>
    <w:rsid w:val="00ED4B69"/>
    <w:rsid w:val="00ED4E44"/>
    <w:rsid w:val="00ED4E99"/>
    <w:rsid w:val="00ED562B"/>
    <w:rsid w:val="00ED5A98"/>
    <w:rsid w:val="00ED5CA3"/>
    <w:rsid w:val="00ED5FA2"/>
    <w:rsid w:val="00ED695A"/>
    <w:rsid w:val="00ED6BE7"/>
    <w:rsid w:val="00ED6E18"/>
    <w:rsid w:val="00ED6EBF"/>
    <w:rsid w:val="00ED7289"/>
    <w:rsid w:val="00ED73BF"/>
    <w:rsid w:val="00ED7988"/>
    <w:rsid w:val="00ED7BB8"/>
    <w:rsid w:val="00ED7C8B"/>
    <w:rsid w:val="00ED7F32"/>
    <w:rsid w:val="00EE01D9"/>
    <w:rsid w:val="00EE020E"/>
    <w:rsid w:val="00EE05FD"/>
    <w:rsid w:val="00EE0C0A"/>
    <w:rsid w:val="00EE1843"/>
    <w:rsid w:val="00EE23E0"/>
    <w:rsid w:val="00EE2759"/>
    <w:rsid w:val="00EE298B"/>
    <w:rsid w:val="00EE2F5C"/>
    <w:rsid w:val="00EE2F9A"/>
    <w:rsid w:val="00EE3124"/>
    <w:rsid w:val="00EE347F"/>
    <w:rsid w:val="00EE5250"/>
    <w:rsid w:val="00EE6194"/>
    <w:rsid w:val="00EE6357"/>
    <w:rsid w:val="00EE6637"/>
    <w:rsid w:val="00EE6F6C"/>
    <w:rsid w:val="00EE7023"/>
    <w:rsid w:val="00EE7249"/>
    <w:rsid w:val="00EE7F3F"/>
    <w:rsid w:val="00EF03E0"/>
    <w:rsid w:val="00EF07B9"/>
    <w:rsid w:val="00EF0814"/>
    <w:rsid w:val="00EF0E1B"/>
    <w:rsid w:val="00EF2578"/>
    <w:rsid w:val="00EF2ED1"/>
    <w:rsid w:val="00EF31FB"/>
    <w:rsid w:val="00EF3256"/>
    <w:rsid w:val="00EF3711"/>
    <w:rsid w:val="00EF3732"/>
    <w:rsid w:val="00EF40FB"/>
    <w:rsid w:val="00EF44B0"/>
    <w:rsid w:val="00EF4626"/>
    <w:rsid w:val="00EF500F"/>
    <w:rsid w:val="00EF54E5"/>
    <w:rsid w:val="00EF5645"/>
    <w:rsid w:val="00EF5F1D"/>
    <w:rsid w:val="00EF6411"/>
    <w:rsid w:val="00EF7764"/>
    <w:rsid w:val="00F000B9"/>
    <w:rsid w:val="00F00F9B"/>
    <w:rsid w:val="00F01112"/>
    <w:rsid w:val="00F0142B"/>
    <w:rsid w:val="00F01BC2"/>
    <w:rsid w:val="00F0252F"/>
    <w:rsid w:val="00F02682"/>
    <w:rsid w:val="00F027C3"/>
    <w:rsid w:val="00F02850"/>
    <w:rsid w:val="00F02F18"/>
    <w:rsid w:val="00F03B2B"/>
    <w:rsid w:val="00F0413E"/>
    <w:rsid w:val="00F04321"/>
    <w:rsid w:val="00F04A21"/>
    <w:rsid w:val="00F04C82"/>
    <w:rsid w:val="00F04D11"/>
    <w:rsid w:val="00F05411"/>
    <w:rsid w:val="00F055FE"/>
    <w:rsid w:val="00F05B8B"/>
    <w:rsid w:val="00F05D45"/>
    <w:rsid w:val="00F05E5D"/>
    <w:rsid w:val="00F07083"/>
    <w:rsid w:val="00F0723E"/>
    <w:rsid w:val="00F0724C"/>
    <w:rsid w:val="00F0748F"/>
    <w:rsid w:val="00F0757F"/>
    <w:rsid w:val="00F07850"/>
    <w:rsid w:val="00F07DF9"/>
    <w:rsid w:val="00F10513"/>
    <w:rsid w:val="00F11774"/>
    <w:rsid w:val="00F11D63"/>
    <w:rsid w:val="00F11F34"/>
    <w:rsid w:val="00F12A3C"/>
    <w:rsid w:val="00F12FCD"/>
    <w:rsid w:val="00F13CDD"/>
    <w:rsid w:val="00F13D07"/>
    <w:rsid w:val="00F1411D"/>
    <w:rsid w:val="00F14542"/>
    <w:rsid w:val="00F1543A"/>
    <w:rsid w:val="00F154E0"/>
    <w:rsid w:val="00F15A89"/>
    <w:rsid w:val="00F171D5"/>
    <w:rsid w:val="00F17434"/>
    <w:rsid w:val="00F17844"/>
    <w:rsid w:val="00F17918"/>
    <w:rsid w:val="00F17D22"/>
    <w:rsid w:val="00F202D7"/>
    <w:rsid w:val="00F207D3"/>
    <w:rsid w:val="00F213FA"/>
    <w:rsid w:val="00F214A9"/>
    <w:rsid w:val="00F2189E"/>
    <w:rsid w:val="00F21931"/>
    <w:rsid w:val="00F21DDB"/>
    <w:rsid w:val="00F21E3D"/>
    <w:rsid w:val="00F21E71"/>
    <w:rsid w:val="00F2225A"/>
    <w:rsid w:val="00F22DEE"/>
    <w:rsid w:val="00F22EED"/>
    <w:rsid w:val="00F23221"/>
    <w:rsid w:val="00F23302"/>
    <w:rsid w:val="00F2423C"/>
    <w:rsid w:val="00F243A9"/>
    <w:rsid w:val="00F24CB5"/>
    <w:rsid w:val="00F25226"/>
    <w:rsid w:val="00F25A43"/>
    <w:rsid w:val="00F25C56"/>
    <w:rsid w:val="00F26770"/>
    <w:rsid w:val="00F26C08"/>
    <w:rsid w:val="00F27076"/>
    <w:rsid w:val="00F2707F"/>
    <w:rsid w:val="00F30159"/>
    <w:rsid w:val="00F3031C"/>
    <w:rsid w:val="00F30F12"/>
    <w:rsid w:val="00F3123B"/>
    <w:rsid w:val="00F31325"/>
    <w:rsid w:val="00F3181B"/>
    <w:rsid w:val="00F31C1F"/>
    <w:rsid w:val="00F31D42"/>
    <w:rsid w:val="00F31ECA"/>
    <w:rsid w:val="00F32298"/>
    <w:rsid w:val="00F3255B"/>
    <w:rsid w:val="00F32D00"/>
    <w:rsid w:val="00F33125"/>
    <w:rsid w:val="00F340C8"/>
    <w:rsid w:val="00F34155"/>
    <w:rsid w:val="00F34372"/>
    <w:rsid w:val="00F34758"/>
    <w:rsid w:val="00F34A80"/>
    <w:rsid w:val="00F3549D"/>
    <w:rsid w:val="00F356AF"/>
    <w:rsid w:val="00F37193"/>
    <w:rsid w:val="00F3754C"/>
    <w:rsid w:val="00F3754D"/>
    <w:rsid w:val="00F40FED"/>
    <w:rsid w:val="00F41364"/>
    <w:rsid w:val="00F41397"/>
    <w:rsid w:val="00F4167B"/>
    <w:rsid w:val="00F41790"/>
    <w:rsid w:val="00F4363C"/>
    <w:rsid w:val="00F43DE4"/>
    <w:rsid w:val="00F45162"/>
    <w:rsid w:val="00F45494"/>
    <w:rsid w:val="00F454CB"/>
    <w:rsid w:val="00F45835"/>
    <w:rsid w:val="00F47091"/>
    <w:rsid w:val="00F47B14"/>
    <w:rsid w:val="00F47EC8"/>
    <w:rsid w:val="00F47FDA"/>
    <w:rsid w:val="00F50788"/>
    <w:rsid w:val="00F50977"/>
    <w:rsid w:val="00F50E7A"/>
    <w:rsid w:val="00F510F1"/>
    <w:rsid w:val="00F51590"/>
    <w:rsid w:val="00F521E3"/>
    <w:rsid w:val="00F5264B"/>
    <w:rsid w:val="00F531E5"/>
    <w:rsid w:val="00F53F33"/>
    <w:rsid w:val="00F54A49"/>
    <w:rsid w:val="00F54F98"/>
    <w:rsid w:val="00F556A1"/>
    <w:rsid w:val="00F55802"/>
    <w:rsid w:val="00F560D4"/>
    <w:rsid w:val="00F56145"/>
    <w:rsid w:val="00F5623C"/>
    <w:rsid w:val="00F563E9"/>
    <w:rsid w:val="00F56CBC"/>
    <w:rsid w:val="00F57032"/>
    <w:rsid w:val="00F577AA"/>
    <w:rsid w:val="00F57D8A"/>
    <w:rsid w:val="00F6091F"/>
    <w:rsid w:val="00F60E74"/>
    <w:rsid w:val="00F60F7F"/>
    <w:rsid w:val="00F61AC2"/>
    <w:rsid w:val="00F61DDF"/>
    <w:rsid w:val="00F62140"/>
    <w:rsid w:val="00F624F3"/>
    <w:rsid w:val="00F62C80"/>
    <w:rsid w:val="00F63008"/>
    <w:rsid w:val="00F6367C"/>
    <w:rsid w:val="00F63EFC"/>
    <w:rsid w:val="00F64582"/>
    <w:rsid w:val="00F6537D"/>
    <w:rsid w:val="00F6587F"/>
    <w:rsid w:val="00F65A03"/>
    <w:rsid w:val="00F65F97"/>
    <w:rsid w:val="00F66527"/>
    <w:rsid w:val="00F6660D"/>
    <w:rsid w:val="00F6669E"/>
    <w:rsid w:val="00F66D8E"/>
    <w:rsid w:val="00F6710B"/>
    <w:rsid w:val="00F672D4"/>
    <w:rsid w:val="00F67E1F"/>
    <w:rsid w:val="00F70C34"/>
    <w:rsid w:val="00F715FB"/>
    <w:rsid w:val="00F71FBA"/>
    <w:rsid w:val="00F722AD"/>
    <w:rsid w:val="00F725C4"/>
    <w:rsid w:val="00F72B66"/>
    <w:rsid w:val="00F72C01"/>
    <w:rsid w:val="00F73384"/>
    <w:rsid w:val="00F73529"/>
    <w:rsid w:val="00F742EC"/>
    <w:rsid w:val="00F745D7"/>
    <w:rsid w:val="00F748FE"/>
    <w:rsid w:val="00F75370"/>
    <w:rsid w:val="00F7547F"/>
    <w:rsid w:val="00F75A50"/>
    <w:rsid w:val="00F75BEF"/>
    <w:rsid w:val="00F75D01"/>
    <w:rsid w:val="00F76A49"/>
    <w:rsid w:val="00F76A4E"/>
    <w:rsid w:val="00F76AE1"/>
    <w:rsid w:val="00F76DDF"/>
    <w:rsid w:val="00F76E00"/>
    <w:rsid w:val="00F77479"/>
    <w:rsid w:val="00F77842"/>
    <w:rsid w:val="00F77A9A"/>
    <w:rsid w:val="00F807F5"/>
    <w:rsid w:val="00F80F94"/>
    <w:rsid w:val="00F8134F"/>
    <w:rsid w:val="00F816DB"/>
    <w:rsid w:val="00F81BD5"/>
    <w:rsid w:val="00F81E04"/>
    <w:rsid w:val="00F82573"/>
    <w:rsid w:val="00F82A22"/>
    <w:rsid w:val="00F82AE7"/>
    <w:rsid w:val="00F82D1A"/>
    <w:rsid w:val="00F82DBF"/>
    <w:rsid w:val="00F83383"/>
    <w:rsid w:val="00F838B1"/>
    <w:rsid w:val="00F83AF2"/>
    <w:rsid w:val="00F84440"/>
    <w:rsid w:val="00F8482D"/>
    <w:rsid w:val="00F85BC0"/>
    <w:rsid w:val="00F85D81"/>
    <w:rsid w:val="00F863C7"/>
    <w:rsid w:val="00F874C4"/>
    <w:rsid w:val="00F87E62"/>
    <w:rsid w:val="00F9046E"/>
    <w:rsid w:val="00F9071B"/>
    <w:rsid w:val="00F907CF"/>
    <w:rsid w:val="00F9121D"/>
    <w:rsid w:val="00F9192C"/>
    <w:rsid w:val="00F91A6B"/>
    <w:rsid w:val="00F91B9F"/>
    <w:rsid w:val="00F9204C"/>
    <w:rsid w:val="00F92608"/>
    <w:rsid w:val="00F92B8E"/>
    <w:rsid w:val="00F9303B"/>
    <w:rsid w:val="00F93234"/>
    <w:rsid w:val="00F93AD3"/>
    <w:rsid w:val="00F93C3D"/>
    <w:rsid w:val="00F93CC2"/>
    <w:rsid w:val="00F93D80"/>
    <w:rsid w:val="00F93E06"/>
    <w:rsid w:val="00F9423C"/>
    <w:rsid w:val="00F95969"/>
    <w:rsid w:val="00F95B1A"/>
    <w:rsid w:val="00F95EF6"/>
    <w:rsid w:val="00F95F31"/>
    <w:rsid w:val="00F96CA2"/>
    <w:rsid w:val="00F97771"/>
    <w:rsid w:val="00FA0AD3"/>
    <w:rsid w:val="00FA0B96"/>
    <w:rsid w:val="00FA158A"/>
    <w:rsid w:val="00FA1969"/>
    <w:rsid w:val="00FA1D0B"/>
    <w:rsid w:val="00FA309F"/>
    <w:rsid w:val="00FA34EF"/>
    <w:rsid w:val="00FA36B0"/>
    <w:rsid w:val="00FA45A4"/>
    <w:rsid w:val="00FA4932"/>
    <w:rsid w:val="00FA5121"/>
    <w:rsid w:val="00FA52C2"/>
    <w:rsid w:val="00FA52CC"/>
    <w:rsid w:val="00FA59AE"/>
    <w:rsid w:val="00FA5B84"/>
    <w:rsid w:val="00FA5DBD"/>
    <w:rsid w:val="00FA5E7C"/>
    <w:rsid w:val="00FA6460"/>
    <w:rsid w:val="00FA6FF8"/>
    <w:rsid w:val="00FA7BD8"/>
    <w:rsid w:val="00FB02CE"/>
    <w:rsid w:val="00FB04D4"/>
    <w:rsid w:val="00FB0969"/>
    <w:rsid w:val="00FB0B4E"/>
    <w:rsid w:val="00FB0BEE"/>
    <w:rsid w:val="00FB0E6B"/>
    <w:rsid w:val="00FB1002"/>
    <w:rsid w:val="00FB1F92"/>
    <w:rsid w:val="00FB2758"/>
    <w:rsid w:val="00FB2AD8"/>
    <w:rsid w:val="00FB2BE8"/>
    <w:rsid w:val="00FB3767"/>
    <w:rsid w:val="00FB3CA7"/>
    <w:rsid w:val="00FB43FB"/>
    <w:rsid w:val="00FB444A"/>
    <w:rsid w:val="00FB48F6"/>
    <w:rsid w:val="00FB4990"/>
    <w:rsid w:val="00FB4DB9"/>
    <w:rsid w:val="00FB5316"/>
    <w:rsid w:val="00FB578A"/>
    <w:rsid w:val="00FB65E6"/>
    <w:rsid w:val="00FB682A"/>
    <w:rsid w:val="00FB72E1"/>
    <w:rsid w:val="00FB7763"/>
    <w:rsid w:val="00FB779F"/>
    <w:rsid w:val="00FB785C"/>
    <w:rsid w:val="00FC00D9"/>
    <w:rsid w:val="00FC0CF5"/>
    <w:rsid w:val="00FC1B77"/>
    <w:rsid w:val="00FC1FEB"/>
    <w:rsid w:val="00FC241E"/>
    <w:rsid w:val="00FC2A78"/>
    <w:rsid w:val="00FC2AC7"/>
    <w:rsid w:val="00FC2C05"/>
    <w:rsid w:val="00FC2C9F"/>
    <w:rsid w:val="00FC3B51"/>
    <w:rsid w:val="00FC3D2B"/>
    <w:rsid w:val="00FC4069"/>
    <w:rsid w:val="00FC452C"/>
    <w:rsid w:val="00FC453E"/>
    <w:rsid w:val="00FC4D75"/>
    <w:rsid w:val="00FC5073"/>
    <w:rsid w:val="00FC519D"/>
    <w:rsid w:val="00FC536D"/>
    <w:rsid w:val="00FC57D6"/>
    <w:rsid w:val="00FC583B"/>
    <w:rsid w:val="00FC586D"/>
    <w:rsid w:val="00FC598D"/>
    <w:rsid w:val="00FC6539"/>
    <w:rsid w:val="00FC6EA7"/>
    <w:rsid w:val="00FC721D"/>
    <w:rsid w:val="00FC788F"/>
    <w:rsid w:val="00FC7A21"/>
    <w:rsid w:val="00FC7DBE"/>
    <w:rsid w:val="00FD0637"/>
    <w:rsid w:val="00FD0977"/>
    <w:rsid w:val="00FD0BDC"/>
    <w:rsid w:val="00FD0EFE"/>
    <w:rsid w:val="00FD1284"/>
    <w:rsid w:val="00FD1A55"/>
    <w:rsid w:val="00FD2A13"/>
    <w:rsid w:val="00FD2F72"/>
    <w:rsid w:val="00FD3214"/>
    <w:rsid w:val="00FD34AE"/>
    <w:rsid w:val="00FD4366"/>
    <w:rsid w:val="00FD5342"/>
    <w:rsid w:val="00FD53E9"/>
    <w:rsid w:val="00FD56AB"/>
    <w:rsid w:val="00FD578C"/>
    <w:rsid w:val="00FD5AF4"/>
    <w:rsid w:val="00FD5BFC"/>
    <w:rsid w:val="00FD5DC0"/>
    <w:rsid w:val="00FD61C5"/>
    <w:rsid w:val="00FD645D"/>
    <w:rsid w:val="00FD6CBF"/>
    <w:rsid w:val="00FD755B"/>
    <w:rsid w:val="00FD7620"/>
    <w:rsid w:val="00FD7C0A"/>
    <w:rsid w:val="00FD7D8E"/>
    <w:rsid w:val="00FD7DC2"/>
    <w:rsid w:val="00FD7F26"/>
    <w:rsid w:val="00FE0294"/>
    <w:rsid w:val="00FE0639"/>
    <w:rsid w:val="00FE07FE"/>
    <w:rsid w:val="00FE0920"/>
    <w:rsid w:val="00FE0B26"/>
    <w:rsid w:val="00FE1D29"/>
    <w:rsid w:val="00FE25BB"/>
    <w:rsid w:val="00FE2783"/>
    <w:rsid w:val="00FE2FC9"/>
    <w:rsid w:val="00FE300F"/>
    <w:rsid w:val="00FE3A77"/>
    <w:rsid w:val="00FE3B48"/>
    <w:rsid w:val="00FE3C5A"/>
    <w:rsid w:val="00FE3E11"/>
    <w:rsid w:val="00FE4037"/>
    <w:rsid w:val="00FE48EB"/>
    <w:rsid w:val="00FE67F1"/>
    <w:rsid w:val="00FE6B10"/>
    <w:rsid w:val="00FE6EC3"/>
    <w:rsid w:val="00FE7878"/>
    <w:rsid w:val="00FE7AE5"/>
    <w:rsid w:val="00FF02C0"/>
    <w:rsid w:val="00FF03E9"/>
    <w:rsid w:val="00FF0C8C"/>
    <w:rsid w:val="00FF15A3"/>
    <w:rsid w:val="00FF2BA5"/>
    <w:rsid w:val="00FF2BF7"/>
    <w:rsid w:val="00FF3235"/>
    <w:rsid w:val="00FF3D06"/>
    <w:rsid w:val="00FF44BB"/>
    <w:rsid w:val="00FF4D0E"/>
    <w:rsid w:val="00FF6095"/>
    <w:rsid w:val="00FF6382"/>
    <w:rsid w:val="00FF68FB"/>
    <w:rsid w:val="00FF6A0F"/>
    <w:rsid w:val="00FF7626"/>
    <w:rsid w:val="00FF763E"/>
    <w:rsid w:val="00FF76DF"/>
    <w:rsid w:val="02443CCC"/>
    <w:rsid w:val="02453A14"/>
    <w:rsid w:val="03A20664"/>
    <w:rsid w:val="03BE185C"/>
    <w:rsid w:val="05392DF5"/>
    <w:rsid w:val="05E46E9F"/>
    <w:rsid w:val="06711A10"/>
    <w:rsid w:val="075B6A1A"/>
    <w:rsid w:val="07BF4B46"/>
    <w:rsid w:val="094C6B0A"/>
    <w:rsid w:val="0B224DC6"/>
    <w:rsid w:val="0B373A75"/>
    <w:rsid w:val="0B461B25"/>
    <w:rsid w:val="0C0F0EA7"/>
    <w:rsid w:val="0F06253F"/>
    <w:rsid w:val="0F951762"/>
    <w:rsid w:val="0FFF56D6"/>
    <w:rsid w:val="107865B8"/>
    <w:rsid w:val="10BC3BD7"/>
    <w:rsid w:val="11934548"/>
    <w:rsid w:val="11DE28E2"/>
    <w:rsid w:val="12747CFC"/>
    <w:rsid w:val="12D224D7"/>
    <w:rsid w:val="170535D2"/>
    <w:rsid w:val="181B1D3C"/>
    <w:rsid w:val="18F27B86"/>
    <w:rsid w:val="19316E2F"/>
    <w:rsid w:val="1ACA48C5"/>
    <w:rsid w:val="1FC43037"/>
    <w:rsid w:val="20E41338"/>
    <w:rsid w:val="21A7594B"/>
    <w:rsid w:val="21BE0F4D"/>
    <w:rsid w:val="221917DD"/>
    <w:rsid w:val="2277156C"/>
    <w:rsid w:val="28F17D1D"/>
    <w:rsid w:val="290D6316"/>
    <w:rsid w:val="29B57DD0"/>
    <w:rsid w:val="2A9E07AF"/>
    <w:rsid w:val="2ADB491E"/>
    <w:rsid w:val="2D2F47A2"/>
    <w:rsid w:val="2F8310E0"/>
    <w:rsid w:val="301D4686"/>
    <w:rsid w:val="30B04157"/>
    <w:rsid w:val="30E547FB"/>
    <w:rsid w:val="32823E47"/>
    <w:rsid w:val="328F5FEE"/>
    <w:rsid w:val="32D17F94"/>
    <w:rsid w:val="33496F81"/>
    <w:rsid w:val="33FC19A6"/>
    <w:rsid w:val="34361587"/>
    <w:rsid w:val="363D5408"/>
    <w:rsid w:val="369E4A52"/>
    <w:rsid w:val="39E35EF0"/>
    <w:rsid w:val="3A3246C2"/>
    <w:rsid w:val="3A434B8B"/>
    <w:rsid w:val="3B320D2F"/>
    <w:rsid w:val="3C0B1B4F"/>
    <w:rsid w:val="3ED25BE0"/>
    <w:rsid w:val="3F1D4F00"/>
    <w:rsid w:val="40177238"/>
    <w:rsid w:val="40B7484F"/>
    <w:rsid w:val="40D14C74"/>
    <w:rsid w:val="415B3C6B"/>
    <w:rsid w:val="416041C7"/>
    <w:rsid w:val="43ED515E"/>
    <w:rsid w:val="44CE29A6"/>
    <w:rsid w:val="455646F2"/>
    <w:rsid w:val="45B22011"/>
    <w:rsid w:val="46DA3A19"/>
    <w:rsid w:val="47240FA3"/>
    <w:rsid w:val="483D43CB"/>
    <w:rsid w:val="4B6454A1"/>
    <w:rsid w:val="4C324B63"/>
    <w:rsid w:val="4DE06E10"/>
    <w:rsid w:val="4E2763F8"/>
    <w:rsid w:val="4FA2177E"/>
    <w:rsid w:val="5098740C"/>
    <w:rsid w:val="51586419"/>
    <w:rsid w:val="52D62D52"/>
    <w:rsid w:val="52D675F5"/>
    <w:rsid w:val="542D40CD"/>
    <w:rsid w:val="54835E76"/>
    <w:rsid w:val="56F52499"/>
    <w:rsid w:val="56FE7A9F"/>
    <w:rsid w:val="57ED7FD1"/>
    <w:rsid w:val="59DD570D"/>
    <w:rsid w:val="59F20A8D"/>
    <w:rsid w:val="5F746D41"/>
    <w:rsid w:val="5FB05672"/>
    <w:rsid w:val="6191341A"/>
    <w:rsid w:val="63634A02"/>
    <w:rsid w:val="64DD58FE"/>
    <w:rsid w:val="66F834EB"/>
    <w:rsid w:val="67256946"/>
    <w:rsid w:val="68365618"/>
    <w:rsid w:val="68A332E8"/>
    <w:rsid w:val="68E503E3"/>
    <w:rsid w:val="694C069A"/>
    <w:rsid w:val="6BE8610E"/>
    <w:rsid w:val="6E6C09B6"/>
    <w:rsid w:val="6F6F69B0"/>
    <w:rsid w:val="70652A40"/>
    <w:rsid w:val="70A013A8"/>
    <w:rsid w:val="7284277E"/>
    <w:rsid w:val="729A24AE"/>
    <w:rsid w:val="72A06B84"/>
    <w:rsid w:val="73577989"/>
    <w:rsid w:val="736519C2"/>
    <w:rsid w:val="736F361A"/>
    <w:rsid w:val="73C47D4E"/>
    <w:rsid w:val="73D74B24"/>
    <w:rsid w:val="73D96AEE"/>
    <w:rsid w:val="74CE5F2C"/>
    <w:rsid w:val="75300720"/>
    <w:rsid w:val="7746254E"/>
    <w:rsid w:val="78E137E0"/>
    <w:rsid w:val="79DA170A"/>
    <w:rsid w:val="7A4437D1"/>
    <w:rsid w:val="7B3E01CE"/>
    <w:rsid w:val="7C511A29"/>
    <w:rsid w:val="7C562CD8"/>
    <w:rsid w:val="7D36550D"/>
    <w:rsid w:val="7DEC556A"/>
    <w:rsid w:val="7EE0405C"/>
    <w:rsid w:val="7F910E77"/>
  </w:rsids>
  <m:mathPr>
    <m:mathFont m:val="Cambria Math"/>
    <m:brkBin m:val="before"/>
    <m:brkBinSub m:val="--"/>
    <m:smallFrac m:val="0"/>
    <m:dispDef/>
    <m:lMargin m:val="0"/>
    <m:rMargin m:val="0"/>
    <m:defJc m:val="centerGroup"/>
    <m:wrapRight m:val="1"/>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40"/>
    <w:qFormat/>
    <w:uiPriority w:val="9"/>
    <w:pPr>
      <w:keepNext/>
      <w:keepLines/>
      <w:numPr>
        <w:ilvl w:val="0"/>
        <w:numId w:val="1"/>
      </w:numPr>
      <w:adjustRightInd w:val="0"/>
      <w:spacing w:before="120" w:line="360" w:lineRule="auto"/>
      <w:textAlignment w:val="baseline"/>
      <w:outlineLvl w:val="0"/>
    </w:pPr>
    <w:rPr>
      <w:rFonts w:eastAsia="黑体"/>
      <w:b/>
      <w:kern w:val="44"/>
      <w:sz w:val="28"/>
      <w:szCs w:val="20"/>
      <w:lang w:val="zh-CN"/>
    </w:rPr>
  </w:style>
  <w:style w:type="paragraph" w:styleId="3">
    <w:name w:val="heading 2"/>
    <w:basedOn w:val="1"/>
    <w:next w:val="1"/>
    <w:link w:val="41"/>
    <w:qFormat/>
    <w:uiPriority w:val="0"/>
    <w:pPr>
      <w:keepNext/>
      <w:numPr>
        <w:ilvl w:val="1"/>
        <w:numId w:val="1"/>
      </w:numPr>
      <w:adjustRightInd w:val="0"/>
      <w:spacing w:before="120" w:line="360" w:lineRule="auto"/>
      <w:textAlignment w:val="baseline"/>
      <w:outlineLvl w:val="1"/>
    </w:pPr>
    <w:rPr>
      <w:rFonts w:eastAsia="黑体"/>
      <w:b/>
      <w:kern w:val="0"/>
      <w:sz w:val="28"/>
      <w:szCs w:val="20"/>
      <w:lang w:val="zh-CN"/>
    </w:rPr>
  </w:style>
  <w:style w:type="paragraph" w:styleId="4">
    <w:name w:val="heading 3"/>
    <w:basedOn w:val="1"/>
    <w:next w:val="1"/>
    <w:link w:val="42"/>
    <w:qFormat/>
    <w:uiPriority w:val="0"/>
    <w:pPr>
      <w:numPr>
        <w:ilvl w:val="2"/>
        <w:numId w:val="1"/>
      </w:numPr>
      <w:tabs>
        <w:tab w:val="left" w:pos="900"/>
      </w:tabs>
      <w:adjustRightInd w:val="0"/>
      <w:spacing w:before="120" w:line="360" w:lineRule="auto"/>
      <w:textAlignment w:val="baseline"/>
      <w:outlineLvl w:val="2"/>
    </w:pPr>
    <w:rPr>
      <w:rFonts w:eastAsia="黑体"/>
      <w:b/>
      <w:kern w:val="0"/>
      <w:sz w:val="28"/>
      <w:szCs w:val="20"/>
      <w:lang w:val="zh-CN"/>
    </w:rPr>
  </w:style>
  <w:style w:type="paragraph" w:styleId="5">
    <w:name w:val="heading 4"/>
    <w:basedOn w:val="1"/>
    <w:next w:val="1"/>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paragraph" w:styleId="6">
    <w:name w:val="heading 5"/>
    <w:basedOn w:val="1"/>
    <w:next w:val="1"/>
    <w:link w:val="43"/>
    <w:qFormat/>
    <w:uiPriority w:val="0"/>
    <w:pPr>
      <w:keepNext/>
      <w:keepLines/>
      <w:numPr>
        <w:ilvl w:val="4"/>
        <w:numId w:val="2"/>
      </w:numPr>
      <w:adjustRightInd w:val="0"/>
      <w:spacing w:before="280" w:after="290" w:line="376" w:lineRule="atLeast"/>
      <w:textAlignment w:val="baseline"/>
      <w:outlineLvl w:val="4"/>
    </w:pPr>
    <w:rPr>
      <w:b/>
      <w:kern w:val="0"/>
      <w:sz w:val="28"/>
      <w:lang w:val="zh-CN"/>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link w:val="44"/>
    <w:qFormat/>
    <w:uiPriority w:val="0"/>
    <w:pPr>
      <w:widowControl/>
      <w:ind w:firstLine="420" w:firstLineChars="200"/>
      <w:jc w:val="left"/>
    </w:pPr>
    <w:rPr>
      <w:kern w:val="0"/>
      <w:sz w:val="20"/>
      <w:szCs w:val="20"/>
    </w:rPr>
  </w:style>
  <w:style w:type="paragraph" w:styleId="8">
    <w:name w:val="Document Map"/>
    <w:basedOn w:val="1"/>
    <w:semiHidden/>
    <w:qFormat/>
    <w:uiPriority w:val="0"/>
    <w:pPr>
      <w:shd w:val="clear" w:color="auto" w:fill="000080"/>
    </w:pPr>
  </w:style>
  <w:style w:type="paragraph" w:styleId="9">
    <w:name w:val="annotation text"/>
    <w:basedOn w:val="1"/>
    <w:link w:val="45"/>
    <w:unhideWhenUsed/>
    <w:qFormat/>
    <w:uiPriority w:val="99"/>
    <w:pPr>
      <w:jc w:val="left"/>
    </w:pPr>
    <w:rPr>
      <w:rFonts w:ascii="Times New Roman" w:hAnsi="Times New Roman"/>
      <w:lang w:val="zh-CN"/>
    </w:rPr>
  </w:style>
  <w:style w:type="paragraph" w:styleId="10">
    <w:name w:val="Body Text 3"/>
    <w:basedOn w:val="1"/>
    <w:link w:val="46"/>
    <w:qFormat/>
    <w:uiPriority w:val="0"/>
    <w:pPr>
      <w:spacing w:after="120"/>
    </w:pPr>
    <w:rPr>
      <w:sz w:val="16"/>
      <w:szCs w:val="16"/>
      <w:lang w:val="zh-CN"/>
    </w:rPr>
  </w:style>
  <w:style w:type="paragraph" w:styleId="11">
    <w:name w:val="Body Text"/>
    <w:basedOn w:val="1"/>
    <w:link w:val="47"/>
    <w:qFormat/>
    <w:uiPriority w:val="99"/>
    <w:pPr>
      <w:spacing w:after="120"/>
    </w:pPr>
    <w:rPr>
      <w:lang w:val="zh-CN"/>
    </w:rPr>
  </w:style>
  <w:style w:type="paragraph" w:styleId="12">
    <w:name w:val="Body Text Indent"/>
    <w:basedOn w:val="1"/>
    <w:link w:val="48"/>
    <w:qFormat/>
    <w:uiPriority w:val="99"/>
    <w:pPr>
      <w:spacing w:after="120"/>
      <w:ind w:left="420" w:leftChars="200"/>
    </w:pPr>
    <w:rPr>
      <w:lang w:val="zh-CN"/>
    </w:rPr>
  </w:style>
  <w:style w:type="paragraph" w:styleId="13">
    <w:name w:val="Plain Text"/>
    <w:basedOn w:val="1"/>
    <w:link w:val="49"/>
    <w:qFormat/>
    <w:uiPriority w:val="0"/>
    <w:rPr>
      <w:rFonts w:ascii="宋体"/>
      <w:szCs w:val="20"/>
    </w:rPr>
  </w:style>
  <w:style w:type="paragraph" w:styleId="14">
    <w:name w:val="Date"/>
    <w:basedOn w:val="1"/>
    <w:next w:val="1"/>
    <w:link w:val="50"/>
    <w:qFormat/>
    <w:uiPriority w:val="99"/>
    <w:pPr>
      <w:ind w:left="100" w:leftChars="2500"/>
    </w:pPr>
    <w:rPr>
      <w:lang w:val="zh-CN"/>
    </w:rPr>
  </w:style>
  <w:style w:type="paragraph" w:styleId="15">
    <w:name w:val="Body Text Indent 2"/>
    <w:basedOn w:val="1"/>
    <w:link w:val="51"/>
    <w:qFormat/>
    <w:uiPriority w:val="0"/>
    <w:pPr>
      <w:spacing w:after="120" w:line="480" w:lineRule="auto"/>
      <w:ind w:left="200" w:leftChars="200"/>
    </w:pPr>
    <w:rPr>
      <w:lang w:val="zh-CN"/>
    </w:rPr>
  </w:style>
  <w:style w:type="paragraph" w:styleId="16">
    <w:name w:val="Balloon Text"/>
    <w:basedOn w:val="1"/>
    <w:link w:val="137"/>
    <w:semiHidden/>
    <w:qFormat/>
    <w:uiPriority w:val="99"/>
    <w:rPr>
      <w:sz w:val="18"/>
      <w:szCs w:val="18"/>
    </w:rPr>
  </w:style>
  <w:style w:type="paragraph" w:styleId="17">
    <w:name w:val="footer"/>
    <w:basedOn w:val="1"/>
    <w:link w:val="52"/>
    <w:qFormat/>
    <w:uiPriority w:val="99"/>
    <w:pPr>
      <w:tabs>
        <w:tab w:val="center" w:pos="4153"/>
        <w:tab w:val="right" w:pos="8306"/>
      </w:tabs>
      <w:snapToGrid w:val="0"/>
      <w:jc w:val="left"/>
    </w:pPr>
    <w:rPr>
      <w:rFonts w:ascii="宋体"/>
      <w:sz w:val="18"/>
      <w:szCs w:val="20"/>
      <w:lang w:val="zh-CN"/>
    </w:rPr>
  </w:style>
  <w:style w:type="paragraph" w:styleId="18">
    <w:name w:val="header"/>
    <w:basedOn w:val="1"/>
    <w:link w:val="53"/>
    <w:qFormat/>
    <w:uiPriority w:val="99"/>
    <w:pPr>
      <w:pBdr>
        <w:bottom w:val="single" w:color="auto" w:sz="6" w:space="1"/>
      </w:pBdr>
      <w:tabs>
        <w:tab w:val="center" w:pos="4153"/>
        <w:tab w:val="right" w:pos="8306"/>
      </w:tabs>
      <w:snapToGrid w:val="0"/>
      <w:jc w:val="center"/>
    </w:pPr>
    <w:rPr>
      <w:sz w:val="18"/>
      <w:szCs w:val="18"/>
      <w:lang w:val="zh-CN"/>
    </w:rPr>
  </w:style>
  <w:style w:type="paragraph" w:styleId="19">
    <w:name w:val="toc 1"/>
    <w:basedOn w:val="1"/>
    <w:next w:val="1"/>
    <w:qFormat/>
    <w:uiPriority w:val="39"/>
    <w:pPr>
      <w:tabs>
        <w:tab w:val="right" w:leader="dot" w:pos="9628"/>
      </w:tabs>
      <w:spacing w:before="120" w:after="120"/>
      <w:ind w:firstLine="74" w:firstLineChars="74"/>
      <w:jc w:val="left"/>
    </w:pPr>
    <w:rPr>
      <w:b/>
      <w:bCs/>
      <w:caps/>
      <w:sz w:val="20"/>
      <w:szCs w:val="20"/>
    </w:rPr>
  </w:style>
  <w:style w:type="paragraph" w:styleId="20">
    <w:name w:val="Subtitle"/>
    <w:basedOn w:val="1"/>
    <w:next w:val="1"/>
    <w:link w:val="54"/>
    <w:qFormat/>
    <w:uiPriority w:val="0"/>
    <w:pPr>
      <w:spacing w:before="240" w:after="60" w:line="312" w:lineRule="auto"/>
      <w:jc w:val="center"/>
      <w:outlineLvl w:val="1"/>
    </w:pPr>
    <w:rPr>
      <w:rFonts w:ascii="Cambria" w:hAnsi="Cambria"/>
      <w:b/>
      <w:bCs/>
      <w:kern w:val="28"/>
      <w:sz w:val="32"/>
      <w:szCs w:val="32"/>
      <w:lang w:val="zh-CN"/>
    </w:rPr>
  </w:style>
  <w:style w:type="paragraph" w:styleId="21">
    <w:name w:val="List"/>
    <w:basedOn w:val="1"/>
    <w:qFormat/>
    <w:uiPriority w:val="0"/>
    <w:pPr>
      <w:spacing w:line="460" w:lineRule="exact"/>
    </w:pPr>
    <w:rPr>
      <w:rFonts w:ascii="Times New Roman" w:hAnsi="Times New Roman"/>
      <w:sz w:val="24"/>
    </w:rPr>
  </w:style>
  <w:style w:type="paragraph" w:styleId="22">
    <w:name w:val="toc 2"/>
    <w:basedOn w:val="1"/>
    <w:next w:val="1"/>
    <w:qFormat/>
    <w:uiPriority w:val="39"/>
    <w:pPr>
      <w:tabs>
        <w:tab w:val="right" w:leader="dot" w:pos="9628"/>
      </w:tabs>
      <w:spacing w:line="260" w:lineRule="exact"/>
      <w:ind w:left="210"/>
      <w:jc w:val="left"/>
    </w:pPr>
    <w:rPr>
      <w:smallCaps/>
      <w:sz w:val="20"/>
      <w:szCs w:val="20"/>
    </w:rPr>
  </w:style>
  <w:style w:type="paragraph" w:styleId="23">
    <w:name w:val="toc 9"/>
    <w:basedOn w:val="1"/>
    <w:next w:val="1"/>
    <w:semiHidden/>
    <w:qFormat/>
    <w:uiPriority w:val="0"/>
    <w:pPr>
      <w:ind w:left="1680"/>
      <w:jc w:val="left"/>
    </w:pPr>
    <w:rPr>
      <w:sz w:val="18"/>
      <w:szCs w:val="18"/>
    </w:rPr>
  </w:style>
  <w:style w:type="paragraph" w:styleId="24">
    <w:name w:val="Body Text 2"/>
    <w:basedOn w:val="1"/>
    <w:link w:val="55"/>
    <w:qFormat/>
    <w:uiPriority w:val="0"/>
    <w:pPr>
      <w:spacing w:after="120" w:line="480" w:lineRule="auto"/>
    </w:pPr>
    <w:rPr>
      <w:lang w:val="zh-CN"/>
    </w:rPr>
  </w:style>
  <w:style w:type="paragraph" w:styleId="25">
    <w:name w:val="Normal (Web)"/>
    <w:basedOn w:val="1"/>
    <w:qFormat/>
    <w:uiPriority w:val="99"/>
    <w:pPr>
      <w:widowControl/>
      <w:spacing w:before="100" w:beforeAutospacing="1" w:after="100" w:afterAutospacing="1"/>
      <w:jc w:val="left"/>
    </w:pPr>
    <w:rPr>
      <w:rFonts w:ascii="宋体" w:hAnsi="宋体"/>
      <w:kern w:val="0"/>
      <w:sz w:val="24"/>
    </w:rPr>
  </w:style>
  <w:style w:type="paragraph" w:styleId="26">
    <w:name w:val="Title"/>
    <w:basedOn w:val="1"/>
    <w:next w:val="1"/>
    <w:link w:val="56"/>
    <w:qFormat/>
    <w:uiPriority w:val="0"/>
    <w:pPr>
      <w:spacing w:before="240" w:after="60"/>
      <w:jc w:val="center"/>
      <w:outlineLvl w:val="0"/>
    </w:pPr>
    <w:rPr>
      <w:rFonts w:ascii="Cambria" w:hAnsi="Cambria"/>
      <w:b/>
      <w:bCs/>
      <w:sz w:val="32"/>
      <w:szCs w:val="32"/>
      <w:lang w:val="zh-CN"/>
    </w:rPr>
  </w:style>
  <w:style w:type="paragraph" w:styleId="27">
    <w:name w:val="annotation subject"/>
    <w:basedOn w:val="9"/>
    <w:next w:val="9"/>
    <w:link w:val="57"/>
    <w:qFormat/>
    <w:uiPriority w:val="99"/>
    <w:rPr>
      <w:b/>
      <w:bCs/>
    </w:rPr>
  </w:style>
  <w:style w:type="paragraph" w:styleId="28">
    <w:name w:val="Body Text First Indent"/>
    <w:basedOn w:val="11"/>
    <w:next w:val="1"/>
    <w:link w:val="135"/>
    <w:qFormat/>
    <w:uiPriority w:val="0"/>
    <w:pPr>
      <w:spacing w:after="0" w:line="500" w:lineRule="exact"/>
      <w:ind w:firstLine="420" w:firstLineChars="100"/>
      <w:jc w:val="center"/>
    </w:pPr>
    <w:rPr>
      <w:rFonts w:ascii="Times New Roman" w:hAnsi="Times New Roman"/>
      <w:lang w:val="en-US"/>
    </w:rPr>
  </w:style>
  <w:style w:type="paragraph" w:styleId="29">
    <w:name w:val="Body Text First Indent 2"/>
    <w:basedOn w:val="12"/>
    <w:link w:val="58"/>
    <w:qFormat/>
    <w:uiPriority w:val="0"/>
    <w:pPr>
      <w:ind w:firstLine="420" w:firstLineChars="200"/>
    </w:pPr>
  </w:style>
  <w:style w:type="table" w:styleId="31">
    <w:name w:val="Table Grid"/>
    <w:basedOn w:val="3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qFormat/>
    <w:uiPriority w:val="22"/>
    <w:rPr>
      <w:b/>
      <w:bCs/>
    </w:rPr>
  </w:style>
  <w:style w:type="character" w:styleId="34">
    <w:name w:val="page number"/>
    <w:qFormat/>
    <w:uiPriority w:val="0"/>
  </w:style>
  <w:style w:type="character" w:styleId="35">
    <w:name w:val="FollowedHyperlink"/>
    <w:qFormat/>
    <w:uiPriority w:val="0"/>
    <w:rPr>
      <w:color w:val="954F72"/>
      <w:u w:val="single"/>
    </w:rPr>
  </w:style>
  <w:style w:type="character" w:styleId="36">
    <w:name w:val="Emphasis"/>
    <w:basedOn w:val="32"/>
    <w:qFormat/>
    <w:uiPriority w:val="0"/>
    <w:rPr>
      <w:i/>
    </w:rPr>
  </w:style>
  <w:style w:type="character" w:styleId="37">
    <w:name w:val="Hyperlink"/>
    <w:qFormat/>
    <w:uiPriority w:val="99"/>
    <w:rPr>
      <w:color w:val="0000FF"/>
      <w:u w:val="single"/>
    </w:rPr>
  </w:style>
  <w:style w:type="character" w:styleId="38">
    <w:name w:val="annotation reference"/>
    <w:qFormat/>
    <w:uiPriority w:val="99"/>
    <w:rPr>
      <w:sz w:val="21"/>
      <w:szCs w:val="21"/>
    </w:rPr>
  </w:style>
  <w:style w:type="paragraph" w:customStyle="1" w:styleId="39">
    <w:name w:val="一级条标题"/>
    <w:basedOn w:val="1"/>
    <w:next w:val="1"/>
    <w:qFormat/>
    <w:uiPriority w:val="99"/>
    <w:pPr>
      <w:widowControl/>
      <w:ind w:left="420"/>
      <w:outlineLvl w:val="2"/>
    </w:pPr>
    <w:rPr>
      <w:rFonts w:ascii="黑体" w:eastAsia="黑体" w:cs="黑体"/>
    </w:rPr>
  </w:style>
  <w:style w:type="character" w:customStyle="1" w:styleId="40">
    <w:name w:val="标题 1 Char"/>
    <w:link w:val="2"/>
    <w:qFormat/>
    <w:uiPriority w:val="9"/>
    <w:rPr>
      <w:rFonts w:eastAsia="黑体"/>
      <w:b/>
      <w:kern w:val="44"/>
      <w:sz w:val="28"/>
    </w:rPr>
  </w:style>
  <w:style w:type="character" w:customStyle="1" w:styleId="41">
    <w:name w:val="标题 2 Char"/>
    <w:link w:val="3"/>
    <w:qFormat/>
    <w:uiPriority w:val="9"/>
    <w:rPr>
      <w:rFonts w:eastAsia="黑体"/>
      <w:b/>
      <w:sz w:val="28"/>
      <w:lang w:val="zh-CN" w:eastAsia="zh-CN"/>
    </w:rPr>
  </w:style>
  <w:style w:type="character" w:customStyle="1" w:styleId="42">
    <w:name w:val="标题 3 Char2"/>
    <w:link w:val="4"/>
    <w:qFormat/>
    <w:uiPriority w:val="0"/>
    <w:rPr>
      <w:rFonts w:eastAsia="黑体"/>
      <w:b/>
      <w:sz w:val="28"/>
    </w:rPr>
  </w:style>
  <w:style w:type="character" w:customStyle="1" w:styleId="43">
    <w:name w:val="标题 5 Char"/>
    <w:link w:val="6"/>
    <w:qFormat/>
    <w:uiPriority w:val="0"/>
    <w:rPr>
      <w:b/>
      <w:sz w:val="28"/>
      <w:szCs w:val="24"/>
    </w:rPr>
  </w:style>
  <w:style w:type="character" w:customStyle="1" w:styleId="44">
    <w:name w:val="正文缩进 Char"/>
    <w:link w:val="7"/>
    <w:qFormat/>
    <w:uiPriority w:val="0"/>
  </w:style>
  <w:style w:type="character" w:customStyle="1" w:styleId="45">
    <w:name w:val="批注文字 Char"/>
    <w:link w:val="9"/>
    <w:qFormat/>
    <w:uiPriority w:val="99"/>
    <w:rPr>
      <w:rFonts w:ascii="Times New Roman" w:hAnsi="Times New Roman"/>
      <w:kern w:val="2"/>
      <w:sz w:val="21"/>
      <w:szCs w:val="24"/>
    </w:rPr>
  </w:style>
  <w:style w:type="character" w:customStyle="1" w:styleId="46">
    <w:name w:val="正文文本 3 Char"/>
    <w:link w:val="10"/>
    <w:qFormat/>
    <w:uiPriority w:val="0"/>
    <w:rPr>
      <w:kern w:val="2"/>
      <w:sz w:val="16"/>
      <w:szCs w:val="16"/>
    </w:rPr>
  </w:style>
  <w:style w:type="character" w:customStyle="1" w:styleId="47">
    <w:name w:val="正文文本 Char"/>
    <w:link w:val="11"/>
    <w:qFormat/>
    <w:uiPriority w:val="99"/>
    <w:rPr>
      <w:kern w:val="2"/>
      <w:sz w:val="21"/>
      <w:szCs w:val="24"/>
    </w:rPr>
  </w:style>
  <w:style w:type="character" w:customStyle="1" w:styleId="48">
    <w:name w:val="正文文本缩进 Char"/>
    <w:link w:val="12"/>
    <w:qFormat/>
    <w:uiPriority w:val="99"/>
    <w:rPr>
      <w:kern w:val="2"/>
      <w:sz w:val="21"/>
      <w:szCs w:val="24"/>
    </w:rPr>
  </w:style>
  <w:style w:type="character" w:customStyle="1" w:styleId="49">
    <w:name w:val="纯文本 Char"/>
    <w:link w:val="13"/>
    <w:qFormat/>
    <w:uiPriority w:val="0"/>
    <w:rPr>
      <w:rFonts w:ascii="宋体" w:eastAsia="宋体"/>
      <w:kern w:val="2"/>
      <w:sz w:val="21"/>
      <w:lang w:val="en-US" w:eastAsia="zh-CN" w:bidi="ar-SA"/>
    </w:rPr>
  </w:style>
  <w:style w:type="character" w:customStyle="1" w:styleId="50">
    <w:name w:val="日期 Char"/>
    <w:link w:val="14"/>
    <w:qFormat/>
    <w:uiPriority w:val="99"/>
    <w:rPr>
      <w:kern w:val="2"/>
      <w:sz w:val="21"/>
      <w:szCs w:val="24"/>
    </w:rPr>
  </w:style>
  <w:style w:type="character" w:customStyle="1" w:styleId="51">
    <w:name w:val="正文文本缩进 2 Char"/>
    <w:link w:val="15"/>
    <w:qFormat/>
    <w:uiPriority w:val="0"/>
    <w:rPr>
      <w:kern w:val="2"/>
      <w:sz w:val="21"/>
      <w:szCs w:val="24"/>
    </w:rPr>
  </w:style>
  <w:style w:type="character" w:customStyle="1" w:styleId="52">
    <w:name w:val="页脚 Char"/>
    <w:link w:val="17"/>
    <w:qFormat/>
    <w:uiPriority w:val="99"/>
    <w:rPr>
      <w:rFonts w:ascii="宋体"/>
      <w:kern w:val="2"/>
      <w:sz w:val="18"/>
    </w:rPr>
  </w:style>
  <w:style w:type="character" w:customStyle="1" w:styleId="53">
    <w:name w:val="页眉 Char"/>
    <w:link w:val="18"/>
    <w:qFormat/>
    <w:uiPriority w:val="99"/>
    <w:rPr>
      <w:kern w:val="2"/>
      <w:sz w:val="18"/>
      <w:szCs w:val="18"/>
    </w:rPr>
  </w:style>
  <w:style w:type="character" w:customStyle="1" w:styleId="54">
    <w:name w:val="副标题 Char"/>
    <w:link w:val="20"/>
    <w:qFormat/>
    <w:uiPriority w:val="0"/>
    <w:rPr>
      <w:rFonts w:ascii="Cambria" w:hAnsi="Cambria"/>
      <w:b/>
      <w:bCs/>
      <w:kern w:val="28"/>
      <w:sz w:val="32"/>
      <w:szCs w:val="32"/>
    </w:rPr>
  </w:style>
  <w:style w:type="character" w:customStyle="1" w:styleId="55">
    <w:name w:val="正文文本 2 Char"/>
    <w:link w:val="24"/>
    <w:qFormat/>
    <w:uiPriority w:val="0"/>
    <w:rPr>
      <w:kern w:val="2"/>
      <w:sz w:val="21"/>
      <w:szCs w:val="24"/>
    </w:rPr>
  </w:style>
  <w:style w:type="character" w:customStyle="1" w:styleId="56">
    <w:name w:val="标题 Char"/>
    <w:link w:val="26"/>
    <w:qFormat/>
    <w:uiPriority w:val="0"/>
    <w:rPr>
      <w:rFonts w:ascii="Cambria" w:hAnsi="Cambria" w:cs="Times New Roman"/>
      <w:b/>
      <w:bCs/>
      <w:kern w:val="2"/>
      <w:sz w:val="32"/>
      <w:szCs w:val="32"/>
    </w:rPr>
  </w:style>
  <w:style w:type="character" w:customStyle="1" w:styleId="57">
    <w:name w:val="批注主题 Char"/>
    <w:link w:val="27"/>
    <w:qFormat/>
    <w:uiPriority w:val="99"/>
    <w:rPr>
      <w:rFonts w:ascii="Times New Roman" w:hAnsi="Times New Roman"/>
      <w:b/>
      <w:bCs/>
      <w:kern w:val="2"/>
      <w:sz w:val="21"/>
      <w:szCs w:val="24"/>
    </w:rPr>
  </w:style>
  <w:style w:type="character" w:customStyle="1" w:styleId="58">
    <w:name w:val="正文首行缩进 2 Char"/>
    <w:link w:val="29"/>
    <w:qFormat/>
    <w:uiPriority w:val="0"/>
  </w:style>
  <w:style w:type="character" w:customStyle="1" w:styleId="59">
    <w:name w:val="grame"/>
    <w:qFormat/>
    <w:uiPriority w:val="0"/>
  </w:style>
  <w:style w:type="character" w:customStyle="1" w:styleId="60">
    <w:name w:val="正文文本 2 字符"/>
    <w:qFormat/>
    <w:uiPriority w:val="0"/>
    <w:rPr>
      <w:kern w:val="2"/>
      <w:sz w:val="21"/>
      <w:szCs w:val="24"/>
    </w:rPr>
  </w:style>
  <w:style w:type="character" w:customStyle="1" w:styleId="61">
    <w:name w:val="不明显强调1"/>
    <w:qFormat/>
    <w:uiPriority w:val="0"/>
    <w:rPr>
      <w:rFonts w:eastAsia="仿宋_GB2312"/>
      <w:iCs/>
      <w:color w:val="auto"/>
      <w:sz w:val="24"/>
    </w:rPr>
  </w:style>
  <w:style w:type="character" w:customStyle="1" w:styleId="62">
    <w:name w:val="孙普文字 Char"/>
    <w:qFormat/>
    <w:uiPriority w:val="0"/>
    <w:rPr>
      <w:rFonts w:ascii="宋体" w:hAnsi="Times New Roman" w:eastAsia="宋体" w:cs="Times New Roman"/>
      <w:szCs w:val="20"/>
    </w:rPr>
  </w:style>
  <w:style w:type="character" w:customStyle="1" w:styleId="63">
    <w:name w:val="纯文本 Char1"/>
    <w:qFormat/>
    <w:uiPriority w:val="0"/>
    <w:rPr>
      <w:rFonts w:ascii="宋体" w:eastAsia="宋体"/>
      <w:kern w:val="2"/>
      <w:sz w:val="21"/>
      <w:lang w:val="en-US" w:eastAsia="zh-CN" w:bidi="ar-SA"/>
    </w:rPr>
  </w:style>
  <w:style w:type="character" w:customStyle="1" w:styleId="64">
    <w:name w:val="列出段落 字符"/>
    <w:qFormat/>
    <w:uiPriority w:val="0"/>
    <w:rPr>
      <w:rFonts w:ascii="Times New Roman" w:hAnsi="Times New Roman" w:eastAsia="宋体" w:cs="Times New Roman"/>
      <w:kern w:val="2"/>
      <w:sz w:val="21"/>
      <w:szCs w:val="24"/>
    </w:rPr>
  </w:style>
  <w:style w:type="character" w:customStyle="1" w:styleId="65">
    <w:name w:val="标题 3 Char1"/>
    <w:qFormat/>
    <w:uiPriority w:val="0"/>
    <w:rPr>
      <w:rFonts w:eastAsia="宋体"/>
      <w:b/>
      <w:bCs/>
      <w:kern w:val="2"/>
      <w:sz w:val="32"/>
      <w:szCs w:val="32"/>
      <w:lang w:val="en-US" w:eastAsia="zh-CN" w:bidi="ar-SA"/>
    </w:rPr>
  </w:style>
  <w:style w:type="character" w:customStyle="1" w:styleId="66">
    <w:name w:val="承康医疗 Char"/>
    <w:link w:val="67"/>
    <w:qFormat/>
    <w:uiPriority w:val="0"/>
    <w:rPr>
      <w:rFonts w:ascii="微软雅黑" w:hAnsi="微软雅黑" w:eastAsia="微软雅黑"/>
      <w:sz w:val="21"/>
      <w:szCs w:val="21"/>
    </w:rPr>
  </w:style>
  <w:style w:type="paragraph" w:customStyle="1" w:styleId="67">
    <w:name w:val="承康医疗"/>
    <w:basedOn w:val="1"/>
    <w:link w:val="66"/>
    <w:qFormat/>
    <w:uiPriority w:val="0"/>
    <w:pPr>
      <w:widowControl/>
      <w:jc w:val="left"/>
    </w:pPr>
    <w:rPr>
      <w:rFonts w:ascii="微软雅黑" w:hAnsi="微软雅黑" w:eastAsia="微软雅黑"/>
      <w:kern w:val="0"/>
      <w:szCs w:val="21"/>
      <w:lang w:val="zh-CN"/>
    </w:rPr>
  </w:style>
  <w:style w:type="character" w:customStyle="1" w:styleId="68">
    <w:name w:val="标题 3 Char"/>
    <w:qFormat/>
    <w:uiPriority w:val="0"/>
    <w:rPr>
      <w:rFonts w:eastAsia="宋体"/>
      <w:b/>
      <w:bCs/>
      <w:kern w:val="2"/>
      <w:sz w:val="32"/>
      <w:szCs w:val="32"/>
      <w:lang w:val="en-US" w:eastAsia="zh-CN" w:bidi="ar-SA"/>
    </w:rPr>
  </w:style>
  <w:style w:type="character" w:customStyle="1" w:styleId="69">
    <w:name w:val="列出段落 Char"/>
    <w:link w:val="70"/>
    <w:qFormat/>
    <w:uiPriority w:val="0"/>
    <w:rPr>
      <w:kern w:val="2"/>
      <w:sz w:val="21"/>
      <w:szCs w:val="24"/>
    </w:rPr>
  </w:style>
  <w:style w:type="paragraph" w:styleId="70">
    <w:name w:val="List Paragraph"/>
    <w:basedOn w:val="1"/>
    <w:link w:val="69"/>
    <w:qFormat/>
    <w:uiPriority w:val="34"/>
    <w:pPr>
      <w:ind w:firstLine="420" w:firstLineChars="200"/>
    </w:pPr>
    <w:rPr>
      <w:lang w:val="zh-CN"/>
    </w:rPr>
  </w:style>
  <w:style w:type="character" w:customStyle="1" w:styleId="71">
    <w:name w:val="dy_biao_content1"/>
    <w:qFormat/>
    <w:uiPriority w:val="0"/>
    <w:rPr>
      <w:rFonts w:hint="eastAsia" w:ascii="宋体" w:hAnsi="宋体" w:eastAsia="宋体"/>
      <w:sz w:val="24"/>
      <w:szCs w:val="24"/>
    </w:rPr>
  </w:style>
  <w:style w:type="character" w:customStyle="1" w:styleId="72">
    <w:name w:val="Date Char Char"/>
    <w:link w:val="73"/>
    <w:qFormat/>
    <w:uiPriority w:val="0"/>
    <w:rPr>
      <w:kern w:val="2"/>
      <w:sz w:val="21"/>
    </w:rPr>
  </w:style>
  <w:style w:type="paragraph" w:customStyle="1" w:styleId="73">
    <w:name w:val="日期1"/>
    <w:basedOn w:val="1"/>
    <w:next w:val="1"/>
    <w:link w:val="72"/>
    <w:qFormat/>
    <w:uiPriority w:val="0"/>
    <w:rPr>
      <w:szCs w:val="20"/>
      <w:lang w:val="zh-CN"/>
    </w:rPr>
  </w:style>
  <w:style w:type="character" w:customStyle="1" w:styleId="74">
    <w:name w:val="页脚 字符"/>
    <w:qFormat/>
    <w:uiPriority w:val="99"/>
    <w:rPr>
      <w:kern w:val="2"/>
      <w:sz w:val="18"/>
      <w:szCs w:val="18"/>
    </w:rPr>
  </w:style>
  <w:style w:type="character" w:customStyle="1" w:styleId="75">
    <w:name w:val="纯文本 字符1"/>
    <w:qFormat/>
    <w:uiPriority w:val="0"/>
    <w:rPr>
      <w:rFonts w:ascii="宋体" w:eastAsia="宋体"/>
      <w:kern w:val="2"/>
      <w:sz w:val="21"/>
      <w:lang w:val="en-US" w:eastAsia="zh-CN" w:bidi="ar-SA"/>
    </w:rPr>
  </w:style>
  <w:style w:type="character" w:customStyle="1" w:styleId="76">
    <w:name w:val="纯文本 Char2"/>
    <w:qFormat/>
    <w:uiPriority w:val="0"/>
    <w:rPr>
      <w:rFonts w:ascii="宋体" w:hAnsi="Times New Roman" w:eastAsia="宋体" w:cs="Times New Roman"/>
      <w:kern w:val="2"/>
      <w:sz w:val="21"/>
      <w:lang w:val="en-US" w:eastAsia="zh-CN" w:bidi="ar-SA"/>
    </w:rPr>
  </w:style>
  <w:style w:type="character" w:customStyle="1" w:styleId="77">
    <w:name w:val="正文文本 3 字符"/>
    <w:qFormat/>
    <w:uiPriority w:val="0"/>
    <w:rPr>
      <w:kern w:val="2"/>
      <w:sz w:val="16"/>
      <w:szCs w:val="16"/>
    </w:rPr>
  </w:style>
  <w:style w:type="character" w:customStyle="1" w:styleId="78">
    <w:name w:val="A6"/>
    <w:qFormat/>
    <w:uiPriority w:val="99"/>
    <w:rPr>
      <w:rFonts w:cs="MetaPlusNormal-Caps"/>
      <w:color w:val="000000"/>
      <w:sz w:val="16"/>
      <w:szCs w:val="16"/>
    </w:rPr>
  </w:style>
  <w:style w:type="paragraph" w:styleId="79">
    <w:name w:val="No Spacing"/>
    <w:link w:val="80"/>
    <w:qFormat/>
    <w:uiPriority w:val="1"/>
    <w:pPr>
      <w:widowControl w:val="0"/>
      <w:jc w:val="both"/>
    </w:pPr>
    <w:rPr>
      <w:rFonts w:ascii="Calibri" w:hAnsi="Calibri" w:eastAsia="宋体" w:cs="Times New Roman"/>
      <w:kern w:val="2"/>
      <w:sz w:val="21"/>
      <w:szCs w:val="24"/>
      <w:lang w:val="en-US" w:eastAsia="zh-CN" w:bidi="ar-SA"/>
    </w:rPr>
  </w:style>
  <w:style w:type="character" w:customStyle="1" w:styleId="80">
    <w:name w:val="无间隔 Char"/>
    <w:link w:val="79"/>
    <w:qFormat/>
    <w:uiPriority w:val="1"/>
    <w:rPr>
      <w:kern w:val="2"/>
      <w:sz w:val="21"/>
      <w:szCs w:val="24"/>
      <w:lang w:bidi="ar-SA"/>
    </w:rPr>
  </w:style>
  <w:style w:type="paragraph" w:customStyle="1" w:styleId="81">
    <w:name w:val="Default"/>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82">
    <w:name w:val="Absatz2AL"/>
    <w:basedOn w:val="11"/>
    <w:next w:val="1"/>
    <w:qFormat/>
    <w:uiPriority w:val="0"/>
    <w:pPr>
      <w:widowControl/>
      <w:overflowPunct w:val="0"/>
      <w:autoSpaceDE w:val="0"/>
      <w:autoSpaceDN w:val="0"/>
      <w:adjustRightInd w:val="0"/>
      <w:spacing w:after="0"/>
      <w:textAlignment w:val="baseline"/>
    </w:pPr>
    <w:rPr>
      <w:rFonts w:eastAsia="楷体_GB2312"/>
      <w:kern w:val="0"/>
      <w:sz w:val="24"/>
      <w:szCs w:val="20"/>
      <w:lang w:val="de-DE" w:eastAsia="de-DE"/>
    </w:rPr>
  </w:style>
  <w:style w:type="paragraph" w:customStyle="1" w:styleId="83">
    <w:name w:val="彩色列表 - 强调文字颜色 11"/>
    <w:basedOn w:val="1"/>
    <w:qFormat/>
    <w:uiPriority w:val="34"/>
    <w:pPr>
      <w:ind w:firstLine="420" w:firstLineChars="200"/>
    </w:pPr>
    <w:rPr>
      <w:rFonts w:ascii="Cambria" w:hAnsi="Cambria"/>
      <w:sz w:val="24"/>
    </w:rPr>
  </w:style>
  <w:style w:type="paragraph" w:customStyle="1" w:styleId="84">
    <w:name w:val="无间隔1"/>
    <w:basedOn w:val="1"/>
    <w:qFormat/>
    <w:uiPriority w:val="0"/>
    <w:pPr>
      <w:widowControl/>
      <w:jc w:val="left"/>
    </w:pPr>
    <w:rPr>
      <w:kern w:val="0"/>
      <w:sz w:val="22"/>
      <w:szCs w:val="20"/>
      <w:lang w:eastAsia="en-US" w:bidi="en-US"/>
    </w:rPr>
  </w:style>
  <w:style w:type="paragraph" w:customStyle="1" w:styleId="85">
    <w:name w:val="5"/>
    <w:basedOn w:val="1"/>
    <w:qFormat/>
    <w:uiPriority w:val="0"/>
    <w:pPr>
      <w:tabs>
        <w:tab w:val="right" w:pos="-2120"/>
      </w:tabs>
      <w:snapToGrid w:val="0"/>
    </w:pPr>
    <w:rPr>
      <w:rFonts w:ascii="Tahoma" w:hAnsi="Tahoma"/>
      <w:spacing w:val="6"/>
      <w:sz w:val="24"/>
      <w:szCs w:val="20"/>
    </w:rPr>
  </w:style>
  <w:style w:type="paragraph" w:customStyle="1" w:styleId="86">
    <w:name w:val="表格"/>
    <w:basedOn w:val="1"/>
    <w:qFormat/>
    <w:uiPriority w:val="0"/>
    <w:pPr>
      <w:tabs>
        <w:tab w:val="left" w:pos="1200"/>
      </w:tabs>
      <w:spacing w:line="500" w:lineRule="exact"/>
      <w:jc w:val="center"/>
    </w:pPr>
    <w:rPr>
      <w:rFonts w:ascii="宋体"/>
      <w:sz w:val="24"/>
      <w:szCs w:val="18"/>
    </w:rPr>
  </w:style>
  <w:style w:type="paragraph" w:customStyle="1" w:styleId="87">
    <w:name w:val="Char13"/>
    <w:basedOn w:val="1"/>
    <w:qFormat/>
    <w:uiPriority w:val="0"/>
  </w:style>
  <w:style w:type="paragraph" w:customStyle="1" w:styleId="88">
    <w:name w:val="Char"/>
    <w:basedOn w:val="1"/>
    <w:qFormat/>
    <w:uiPriority w:val="0"/>
  </w:style>
  <w:style w:type="paragraph" w:customStyle="1" w:styleId="89">
    <w:name w:val="xl23"/>
    <w:next w:val="23"/>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90">
    <w:name w:val="Char Char1 Char Char"/>
    <w:basedOn w:val="1"/>
    <w:qFormat/>
    <w:uiPriority w:val="0"/>
    <w:pPr>
      <w:tabs>
        <w:tab w:val="left" w:pos="360"/>
      </w:tabs>
    </w:pPr>
    <w:rPr>
      <w:szCs w:val="20"/>
    </w:rPr>
  </w:style>
  <w:style w:type="paragraph" w:customStyle="1" w:styleId="91">
    <w:name w:val="列出段落1"/>
    <w:basedOn w:val="1"/>
    <w:qFormat/>
    <w:uiPriority w:val="34"/>
    <w:pPr>
      <w:ind w:firstLine="420" w:firstLineChars="200"/>
    </w:pPr>
    <w:rPr>
      <w:szCs w:val="21"/>
    </w:rPr>
  </w:style>
  <w:style w:type="paragraph" w:customStyle="1" w:styleId="92">
    <w:name w:val="Char Char Char"/>
    <w:basedOn w:val="1"/>
    <w:qFormat/>
    <w:uiPriority w:val="0"/>
    <w:pPr>
      <w:ind w:firstLine="200" w:firstLineChars="200"/>
    </w:pPr>
    <w:rPr>
      <w:sz w:val="24"/>
    </w:rPr>
  </w:style>
  <w:style w:type="paragraph" w:customStyle="1" w:styleId="93">
    <w:name w:val="正文五号"/>
    <w:basedOn w:val="1"/>
    <w:qFormat/>
    <w:uiPriority w:val="0"/>
    <w:rPr>
      <w:rFonts w:ascii="宋体" w:eastAsia="仿宋_GB2312"/>
      <w:szCs w:val="20"/>
    </w:rPr>
  </w:style>
  <w:style w:type="paragraph" w:customStyle="1" w:styleId="94">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95">
    <w:name w:val="Char1"/>
    <w:basedOn w:val="1"/>
    <w:qFormat/>
    <w:uiPriority w:val="0"/>
    <w:pPr>
      <w:ind w:firstLine="200" w:firstLineChars="200"/>
    </w:pPr>
  </w:style>
  <w:style w:type="paragraph" w:customStyle="1" w:styleId="96">
    <w:name w:val="缺省文本"/>
    <w:basedOn w:val="1"/>
    <w:qFormat/>
    <w:uiPriority w:val="0"/>
    <w:pPr>
      <w:autoSpaceDE w:val="0"/>
      <w:autoSpaceDN w:val="0"/>
      <w:adjustRightInd w:val="0"/>
      <w:jc w:val="left"/>
    </w:pPr>
    <w:rPr>
      <w:kern w:val="0"/>
      <w:sz w:val="24"/>
      <w:szCs w:val="20"/>
    </w:rPr>
  </w:style>
  <w:style w:type="paragraph" w:customStyle="1" w:styleId="97">
    <w:name w:val="抬头"/>
    <w:basedOn w:val="1"/>
    <w:qFormat/>
    <w:uiPriority w:val="0"/>
    <w:pPr>
      <w:spacing w:beforeLines="50" w:line="360" w:lineRule="auto"/>
    </w:pPr>
    <w:rPr>
      <w:rFonts w:ascii="宋体"/>
      <w:sz w:val="24"/>
    </w:rPr>
  </w:style>
  <w:style w:type="paragraph" w:customStyle="1" w:styleId="98">
    <w:name w:val="p0"/>
    <w:basedOn w:val="1"/>
    <w:qFormat/>
    <w:uiPriority w:val="0"/>
    <w:pPr>
      <w:widowControl/>
    </w:pPr>
    <w:rPr>
      <w:kern w:val="0"/>
      <w:szCs w:val="21"/>
    </w:rPr>
  </w:style>
  <w:style w:type="paragraph" w:customStyle="1" w:styleId="99">
    <w:name w:val="样式2"/>
    <w:basedOn w:val="1"/>
    <w:qFormat/>
    <w:uiPriority w:val="0"/>
    <w:pPr>
      <w:spacing w:line="360" w:lineRule="auto"/>
    </w:pPr>
    <w:rPr>
      <w:rFonts w:ascii="Century Gothic" w:hAnsi="Century Gothic" w:eastAsia="黑体"/>
      <w:b/>
      <w:sz w:val="32"/>
      <w:szCs w:val="30"/>
    </w:rPr>
  </w:style>
  <w:style w:type="paragraph" w:customStyle="1" w:styleId="100">
    <w:name w:val="Char2 Char Char Char Char Char Char"/>
    <w:basedOn w:val="8"/>
    <w:qFormat/>
    <w:uiPriority w:val="0"/>
    <w:rPr>
      <w:rFonts w:ascii="Tahoma" w:hAnsi="Tahoma"/>
      <w:sz w:val="24"/>
    </w:rPr>
  </w:style>
  <w:style w:type="paragraph" w:customStyle="1" w:styleId="101">
    <w:name w:val="Char Char Char Char Char Char"/>
    <w:basedOn w:val="1"/>
    <w:qFormat/>
    <w:uiPriority w:val="0"/>
    <w:rPr>
      <w:rFonts w:ascii="Tahoma" w:hAnsi="Tahoma"/>
      <w:sz w:val="24"/>
      <w:szCs w:val="20"/>
    </w:rPr>
  </w:style>
  <w:style w:type="paragraph" w:customStyle="1" w:styleId="102">
    <w:name w:val="列表段落1"/>
    <w:basedOn w:val="1"/>
    <w:qFormat/>
    <w:uiPriority w:val="34"/>
    <w:pPr>
      <w:widowControl/>
      <w:ind w:left="708"/>
      <w:jc w:val="left"/>
    </w:pPr>
    <w:rPr>
      <w:rFonts w:ascii="RotisSansSerif" w:hAnsi="RotisSansSerif" w:cs="Arial"/>
      <w:kern w:val="0"/>
      <w:sz w:val="24"/>
      <w:lang w:val="de-DE"/>
    </w:rPr>
  </w:style>
  <w:style w:type="paragraph" w:customStyle="1" w:styleId="103">
    <w:name w:val="_Style 2"/>
    <w:basedOn w:val="1"/>
    <w:qFormat/>
    <w:uiPriority w:val="99"/>
    <w:pPr>
      <w:spacing w:line="360" w:lineRule="auto"/>
      <w:ind w:firstLine="420" w:firstLineChars="200"/>
    </w:pPr>
    <w:rPr>
      <w:rFonts w:ascii="Arial" w:hAnsi="Arial"/>
      <w:szCs w:val="22"/>
    </w:rPr>
  </w:style>
  <w:style w:type="character" w:customStyle="1" w:styleId="104">
    <w:name w:val="downintro"/>
    <w:qFormat/>
    <w:uiPriority w:val="0"/>
  </w:style>
  <w:style w:type="character" w:customStyle="1" w:styleId="105">
    <w:name w:val="font51"/>
    <w:qFormat/>
    <w:uiPriority w:val="0"/>
    <w:rPr>
      <w:rFonts w:hint="eastAsia" w:ascii="宋体" w:hAnsi="宋体" w:eastAsia="宋体" w:cs="宋体"/>
      <w:b/>
      <w:color w:val="000000"/>
      <w:sz w:val="22"/>
      <w:szCs w:val="22"/>
      <w:u w:val="none"/>
    </w:rPr>
  </w:style>
  <w:style w:type="character" w:customStyle="1" w:styleId="106">
    <w:name w:val="font41"/>
    <w:qFormat/>
    <w:uiPriority w:val="0"/>
    <w:rPr>
      <w:rFonts w:hint="default" w:ascii="Times New Roman" w:hAnsi="Times New Roman" w:cs="Times New Roman"/>
      <w:color w:val="000000"/>
      <w:sz w:val="22"/>
      <w:szCs w:val="22"/>
      <w:u w:val="none"/>
    </w:rPr>
  </w:style>
  <w:style w:type="character" w:customStyle="1" w:styleId="107">
    <w:name w:val="font01"/>
    <w:qFormat/>
    <w:uiPriority w:val="0"/>
    <w:rPr>
      <w:rFonts w:hint="eastAsia" w:ascii="宋体" w:hAnsi="宋体" w:eastAsia="宋体" w:cs="宋体"/>
      <w:color w:val="000000"/>
      <w:sz w:val="22"/>
      <w:szCs w:val="22"/>
      <w:u w:val="none"/>
    </w:rPr>
  </w:style>
  <w:style w:type="character" w:customStyle="1" w:styleId="108">
    <w:name w:val="font11"/>
    <w:qFormat/>
    <w:uiPriority w:val="0"/>
    <w:rPr>
      <w:rFonts w:hint="eastAsia" w:ascii="宋体" w:hAnsi="宋体" w:eastAsia="宋体" w:cs="宋体"/>
      <w:color w:val="000000"/>
      <w:sz w:val="22"/>
      <w:szCs w:val="22"/>
      <w:u w:val="none"/>
    </w:rPr>
  </w:style>
  <w:style w:type="character" w:customStyle="1" w:styleId="109">
    <w:name w:val="font61"/>
    <w:qFormat/>
    <w:uiPriority w:val="99"/>
    <w:rPr>
      <w:rFonts w:hint="default" w:ascii="Times New Roman" w:hAnsi="Times New Roman" w:cs="Times New Roman"/>
      <w:color w:val="000000"/>
      <w:sz w:val="22"/>
      <w:szCs w:val="22"/>
      <w:u w:val="none"/>
    </w:rPr>
  </w:style>
  <w:style w:type="character" w:customStyle="1" w:styleId="110">
    <w:name w:val="font31"/>
    <w:qFormat/>
    <w:uiPriority w:val="0"/>
    <w:rPr>
      <w:rFonts w:hint="eastAsia" w:ascii="宋体" w:hAnsi="宋体" w:eastAsia="宋体" w:cs="宋体"/>
      <w:color w:val="000000"/>
      <w:sz w:val="22"/>
      <w:szCs w:val="22"/>
      <w:u w:val="none"/>
    </w:rPr>
  </w:style>
  <w:style w:type="paragraph" w:customStyle="1" w:styleId="111">
    <w:name w:val="SP箇条書き"/>
    <w:basedOn w:val="1"/>
    <w:qFormat/>
    <w:uiPriority w:val="0"/>
    <w:pPr>
      <w:tabs>
        <w:tab w:val="left" w:pos="284"/>
        <w:tab w:val="left" w:pos="567"/>
        <w:tab w:val="left" w:pos="851"/>
        <w:tab w:val="left" w:pos="1134"/>
        <w:tab w:val="left" w:pos="1701"/>
        <w:tab w:val="left" w:pos="2835"/>
        <w:tab w:val="left" w:pos="3969"/>
      </w:tabs>
      <w:autoSpaceDE w:val="0"/>
      <w:autoSpaceDN w:val="0"/>
      <w:adjustRightInd w:val="0"/>
      <w:spacing w:line="300" w:lineRule="exact"/>
    </w:pPr>
    <w:rPr>
      <w:rFonts w:ascii="MS PGothic" w:hAnsi="Arial" w:eastAsia="MS PGothic"/>
      <w:color w:val="000000"/>
      <w:kern w:val="0"/>
    </w:rPr>
  </w:style>
  <w:style w:type="character" w:customStyle="1" w:styleId="112">
    <w:name w:val="标题 2 字符"/>
    <w:qFormat/>
    <w:uiPriority w:val="0"/>
    <w:rPr>
      <w:rFonts w:eastAsia="黑体"/>
      <w:b/>
      <w:sz w:val="28"/>
    </w:rPr>
  </w:style>
  <w:style w:type="character" w:customStyle="1" w:styleId="113">
    <w:name w:val="NormalCharacter"/>
    <w:semiHidden/>
    <w:qFormat/>
    <w:uiPriority w:val="0"/>
    <w:rPr>
      <w:rFonts w:ascii="Times New Roman" w:hAnsi="Times New Roman" w:eastAsia="宋体" w:cs="Times New Roman"/>
      <w:kern w:val="2"/>
      <w:sz w:val="21"/>
      <w:szCs w:val="24"/>
      <w:lang w:val="en-US" w:eastAsia="zh-CN" w:bidi="ar-SA"/>
    </w:rPr>
  </w:style>
  <w:style w:type="character" w:customStyle="1" w:styleId="114">
    <w:name w:val="纯文本 字符"/>
    <w:qFormat/>
    <w:uiPriority w:val="0"/>
    <w:rPr>
      <w:rFonts w:ascii="宋体" w:eastAsia="宋体"/>
      <w:kern w:val="2"/>
      <w:sz w:val="21"/>
      <w:lang w:val="en-US" w:eastAsia="zh-CN" w:bidi="ar-SA"/>
    </w:rPr>
  </w:style>
  <w:style w:type="paragraph" w:customStyle="1" w:styleId="115">
    <w:name w:val="修订1"/>
    <w:semiHidden/>
    <w:qFormat/>
    <w:uiPriority w:val="99"/>
    <w:rPr>
      <w:rFonts w:ascii="Calibri" w:hAnsi="Calibri" w:eastAsia="宋体" w:cs="Times New Roman"/>
      <w:kern w:val="2"/>
      <w:sz w:val="21"/>
      <w:szCs w:val="24"/>
      <w:lang w:val="en-US" w:eastAsia="zh-CN" w:bidi="ar-SA"/>
    </w:rPr>
  </w:style>
  <w:style w:type="character" w:customStyle="1" w:styleId="116">
    <w:name w:val="fontstyle01"/>
    <w:qFormat/>
    <w:uiPriority w:val="0"/>
    <w:rPr>
      <w:rFonts w:hint="eastAsia" w:ascii="宋体" w:hAnsi="宋体" w:eastAsia="宋体"/>
      <w:color w:val="000000"/>
      <w:sz w:val="36"/>
      <w:szCs w:val="36"/>
    </w:rPr>
  </w:style>
  <w:style w:type="paragraph" w:customStyle="1" w:styleId="117">
    <w:name w:val="列出段落2"/>
    <w:basedOn w:val="1"/>
    <w:qFormat/>
    <w:uiPriority w:val="34"/>
    <w:pPr>
      <w:ind w:firstLine="420" w:firstLineChars="200"/>
    </w:pPr>
    <w:rPr>
      <w:rFonts w:ascii="等线" w:hAnsi="等线" w:eastAsia="等线"/>
      <w:sz w:val="28"/>
      <w:szCs w:val="22"/>
    </w:rPr>
  </w:style>
  <w:style w:type="character" w:customStyle="1" w:styleId="118">
    <w:name w:val="正文文本_"/>
    <w:link w:val="119"/>
    <w:qFormat/>
    <w:uiPriority w:val="0"/>
    <w:rPr>
      <w:rFonts w:ascii="Arial Unicode MS" w:hAnsi="Arial Unicode MS" w:eastAsia="Arial Unicode MS" w:cs="Arial Unicode MS"/>
      <w:sz w:val="22"/>
      <w:shd w:val="clear" w:color="auto" w:fill="FFFFFF"/>
    </w:rPr>
  </w:style>
  <w:style w:type="paragraph" w:customStyle="1" w:styleId="119">
    <w:name w:val="正文文本4"/>
    <w:basedOn w:val="1"/>
    <w:link w:val="118"/>
    <w:qFormat/>
    <w:uiPriority w:val="0"/>
    <w:pPr>
      <w:shd w:val="clear" w:color="auto" w:fill="FFFFFF"/>
      <w:spacing w:after="6360" w:line="0" w:lineRule="atLeast"/>
      <w:ind w:hanging="820"/>
      <w:jc w:val="center"/>
    </w:pPr>
    <w:rPr>
      <w:rFonts w:ascii="Arial Unicode MS" w:hAnsi="Arial Unicode MS" w:eastAsia="Arial Unicode MS"/>
      <w:kern w:val="0"/>
      <w:sz w:val="22"/>
      <w:szCs w:val="20"/>
      <w:lang w:val="zh-CN"/>
    </w:rPr>
  </w:style>
  <w:style w:type="character" w:customStyle="1" w:styleId="120">
    <w:name w:val="页眉 字符"/>
    <w:qFormat/>
    <w:uiPriority w:val="99"/>
    <w:rPr>
      <w:rFonts w:ascii="Times New Roman" w:hAnsi="Times New Roman" w:eastAsia="宋体" w:cs="Times New Roman"/>
      <w:sz w:val="18"/>
      <w:szCs w:val="18"/>
    </w:rPr>
  </w:style>
  <w:style w:type="paragraph" w:customStyle="1" w:styleId="121">
    <w:name w:val="p2"/>
    <w:basedOn w:val="1"/>
    <w:qFormat/>
    <w:uiPriority w:val="0"/>
    <w:pPr>
      <w:widowControl/>
      <w:spacing w:line="480" w:lineRule="auto"/>
      <w:ind w:firstLine="420"/>
      <w:jc w:val="left"/>
    </w:pPr>
    <w:rPr>
      <w:rFonts w:ascii="宋体" w:hAnsi="宋体" w:cs="宋体"/>
      <w:kern w:val="0"/>
      <w:szCs w:val="21"/>
    </w:rPr>
  </w:style>
  <w:style w:type="paragraph" w:customStyle="1" w:styleId="122">
    <w:name w:val="段"/>
    <w:qFormat/>
    <w:uiPriority w:val="99"/>
    <w:pPr>
      <w:tabs>
        <w:tab w:val="center" w:pos="4201"/>
        <w:tab w:val="right" w:leader="dot" w:pos="9298"/>
      </w:tabs>
      <w:autoSpaceDE w:val="0"/>
      <w:autoSpaceDN w:val="0"/>
      <w:ind w:firstLine="420" w:firstLineChars="200"/>
      <w:jc w:val="both"/>
    </w:pPr>
    <w:rPr>
      <w:rFonts w:ascii="宋体" w:hAnsi="Times New Roman" w:eastAsia="Times New Roman" w:cs="Times New Roman"/>
      <w:sz w:val="21"/>
      <w:lang w:val="en-US" w:eastAsia="zh-CN" w:bidi="ar-SA"/>
    </w:rPr>
  </w:style>
  <w:style w:type="character" w:customStyle="1" w:styleId="123">
    <w:name w:val="font91"/>
    <w:qFormat/>
    <w:uiPriority w:val="99"/>
    <w:rPr>
      <w:rFonts w:ascii="宋体" w:hAnsi="宋体" w:eastAsia="宋体" w:cs="宋体"/>
      <w:color w:val="000000"/>
      <w:sz w:val="18"/>
      <w:szCs w:val="18"/>
      <w:u w:val="none"/>
    </w:rPr>
  </w:style>
  <w:style w:type="paragraph" w:customStyle="1" w:styleId="124">
    <w:name w:val="北航正文"/>
    <w:basedOn w:val="1"/>
    <w:qFormat/>
    <w:uiPriority w:val="0"/>
    <w:pPr>
      <w:widowControl/>
      <w:spacing w:line="360" w:lineRule="auto"/>
      <w:ind w:firstLine="200" w:firstLineChars="200"/>
    </w:pPr>
    <w:rPr>
      <w:rFonts w:ascii="Times New Roman" w:hAnsi="Times New Roman" w:eastAsia="Songti SC" w:cs="宋体"/>
      <w:sz w:val="24"/>
      <w:szCs w:val="22"/>
    </w:rPr>
  </w:style>
  <w:style w:type="paragraph" w:customStyle="1" w:styleId="125">
    <w:name w:val="北航节标题"/>
    <w:basedOn w:val="124"/>
    <w:next w:val="124"/>
    <w:qFormat/>
    <w:uiPriority w:val="0"/>
    <w:pPr>
      <w:spacing w:beforeLines="50" w:afterLines="50"/>
      <w:ind w:firstLine="0" w:firstLineChars="0"/>
      <w:contextualSpacing/>
      <w:outlineLvl w:val="1"/>
    </w:pPr>
    <w:rPr>
      <w:rFonts w:eastAsia="Heiti SC Medium"/>
      <w:sz w:val="28"/>
    </w:rPr>
  </w:style>
  <w:style w:type="paragraph" w:customStyle="1" w:styleId="126">
    <w:name w:val="_Style 1"/>
    <w:basedOn w:val="1"/>
    <w:qFormat/>
    <w:uiPriority w:val="34"/>
    <w:pPr>
      <w:ind w:firstLine="420" w:firstLineChars="200"/>
    </w:pPr>
    <w:rPr>
      <w:rFonts w:ascii="Abadi MT Condensed Light" w:hAnsi="Abadi MT Condensed Light" w:eastAsia="仿宋_GB2312"/>
      <w:sz w:val="10"/>
      <w:szCs w:val="20"/>
    </w:rPr>
  </w:style>
  <w:style w:type="paragraph" w:customStyle="1" w:styleId="127">
    <w:name w:val="标题2"/>
    <w:basedOn w:val="1"/>
    <w:qFormat/>
    <w:uiPriority w:val="0"/>
    <w:pPr>
      <w:numPr>
        <w:ilvl w:val="0"/>
        <w:numId w:val="3"/>
      </w:numPr>
      <w:tabs>
        <w:tab w:val="left" w:pos="360"/>
      </w:tabs>
      <w:spacing w:line="500" w:lineRule="exact"/>
      <w:ind w:left="100" w:leftChars="100" w:right="100" w:rightChars="100" w:hanging="284"/>
    </w:pPr>
    <w:rPr>
      <w:rFonts w:ascii="等线" w:hAnsi="等线" w:eastAsia="黑体"/>
      <w:bCs/>
      <w:szCs w:val="21"/>
    </w:rPr>
  </w:style>
  <w:style w:type="paragraph" w:customStyle="1" w:styleId="128">
    <w:name w:val="正文（缩进）"/>
    <w:basedOn w:val="1"/>
    <w:qFormat/>
    <w:uiPriority w:val="0"/>
    <w:pPr>
      <w:spacing w:before="156" w:after="156"/>
      <w:ind w:firstLine="480" w:firstLineChars="200"/>
    </w:pPr>
    <w:rPr>
      <w:rFonts w:ascii="Times New Roman" w:hAnsi="Times New Roman"/>
    </w:rPr>
  </w:style>
  <w:style w:type="character" w:customStyle="1" w:styleId="129">
    <w:name w:val="正文文本缩进 Char1"/>
    <w:qFormat/>
    <w:uiPriority w:val="0"/>
    <w:rPr>
      <w:rFonts w:ascii="Calibri" w:hAnsi="Calibri" w:eastAsia="宋体" w:cs="Times New Roman"/>
      <w:szCs w:val="24"/>
    </w:rPr>
  </w:style>
  <w:style w:type="paragraph" w:customStyle="1" w:styleId="130">
    <w:name w:val="列表段落11"/>
    <w:basedOn w:val="1"/>
    <w:qFormat/>
    <w:uiPriority w:val="34"/>
    <w:pPr>
      <w:ind w:firstLine="420" w:firstLineChars="200"/>
    </w:pPr>
    <w:rPr>
      <w:szCs w:val="21"/>
    </w:rPr>
  </w:style>
  <w:style w:type="table" w:customStyle="1" w:styleId="131">
    <w:name w:val="网格型2"/>
    <w:basedOn w:val="30"/>
    <w:qFormat/>
    <w:uiPriority w:val="39"/>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2">
    <w:name w:val="网格型1"/>
    <w:basedOn w:val="30"/>
    <w:qFormat/>
    <w:uiPriority w:val="39"/>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33">
    <w:name w:val="16"/>
    <w:basedOn w:val="1"/>
    <w:qFormat/>
    <w:uiPriority w:val="0"/>
    <w:pPr>
      <w:widowControl/>
      <w:spacing w:before="100" w:beforeAutospacing="1" w:after="100" w:afterAutospacing="1"/>
      <w:jc w:val="left"/>
    </w:pPr>
    <w:rPr>
      <w:rFonts w:ascii="宋体" w:hAnsi="宋体" w:cs="宋体"/>
      <w:kern w:val="0"/>
      <w:sz w:val="24"/>
    </w:rPr>
  </w:style>
  <w:style w:type="paragraph" w:customStyle="1" w:styleId="134">
    <w:name w:val="22"/>
    <w:basedOn w:val="1"/>
    <w:qFormat/>
    <w:uiPriority w:val="0"/>
    <w:pPr>
      <w:widowControl/>
      <w:spacing w:before="100" w:beforeAutospacing="1" w:after="100" w:afterAutospacing="1"/>
      <w:jc w:val="left"/>
    </w:pPr>
    <w:rPr>
      <w:rFonts w:ascii="宋体" w:hAnsi="宋体" w:cs="宋体"/>
      <w:kern w:val="0"/>
      <w:sz w:val="24"/>
    </w:rPr>
  </w:style>
  <w:style w:type="character" w:customStyle="1" w:styleId="135">
    <w:name w:val="正文首行缩进 Char"/>
    <w:link w:val="28"/>
    <w:qFormat/>
    <w:uiPriority w:val="0"/>
    <w:rPr>
      <w:rFonts w:ascii="Times New Roman" w:hAnsi="Times New Roman"/>
      <w:kern w:val="2"/>
      <w:sz w:val="21"/>
      <w:szCs w:val="24"/>
    </w:rPr>
  </w:style>
  <w:style w:type="character" w:customStyle="1" w:styleId="136">
    <w:name w:val="标题 1 Char1"/>
    <w:qFormat/>
    <w:uiPriority w:val="0"/>
    <w:rPr>
      <w:rFonts w:ascii="Times New Roman" w:hAnsi="Times New Roman" w:eastAsia="宋体" w:cs="Times New Roman"/>
      <w:b/>
      <w:bCs/>
      <w:kern w:val="44"/>
      <w:sz w:val="32"/>
      <w:szCs w:val="44"/>
    </w:rPr>
  </w:style>
  <w:style w:type="character" w:customStyle="1" w:styleId="137">
    <w:name w:val="批注框文本 Char"/>
    <w:link w:val="16"/>
    <w:semiHidden/>
    <w:qFormat/>
    <w:uiPriority w:val="99"/>
    <w:rPr>
      <w:kern w:val="2"/>
      <w:sz w:val="18"/>
      <w:szCs w:val="18"/>
    </w:rPr>
  </w:style>
  <w:style w:type="paragraph" w:customStyle="1" w:styleId="138">
    <w:name w:val="修订11"/>
    <w:hidden/>
    <w:semiHidden/>
    <w:qFormat/>
    <w:uiPriority w:val="99"/>
    <w:rPr>
      <w:rFonts w:ascii="Calibri" w:hAnsi="Calibri" w:eastAsia="宋体" w:cs="Times New Roman"/>
      <w:kern w:val="2"/>
      <w:sz w:val="21"/>
      <w:szCs w:val="24"/>
      <w:lang w:val="en-US" w:eastAsia="zh-CN" w:bidi="ar-SA"/>
    </w:rPr>
  </w:style>
  <w:style w:type="paragraph" w:customStyle="1" w:styleId="139">
    <w:name w:val="Table Text"/>
    <w:basedOn w:val="1"/>
    <w:semiHidden/>
    <w:qFormat/>
    <w:uiPriority w:val="0"/>
    <w:pPr>
      <w:widowControl/>
      <w:kinsoku w:val="0"/>
      <w:autoSpaceDE w:val="0"/>
      <w:autoSpaceDN w:val="0"/>
      <w:adjustRightInd w:val="0"/>
      <w:snapToGrid w:val="0"/>
      <w:jc w:val="left"/>
      <w:textAlignment w:val="baseline"/>
    </w:pPr>
    <w:rPr>
      <w:rFonts w:ascii="宋体" w:hAnsi="宋体"/>
      <w:snapToGrid w:val="0"/>
      <w:color w:val="000000"/>
      <w:kern w:val="0"/>
      <w:sz w:val="24"/>
      <w:lang w:eastAsia="en-US"/>
    </w:rPr>
  </w:style>
  <w:style w:type="character" w:customStyle="1" w:styleId="140">
    <w:name w:val="font21"/>
    <w:qFormat/>
    <w:uiPriority w:val="0"/>
    <w:rPr>
      <w:rFonts w:hint="default" w:ascii="Calibri" w:hAnsi="Calibri" w:cs="Calibri"/>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emf"/><Relationship Id="rId12" Type="http://schemas.openxmlformats.org/officeDocument/2006/relationships/oleObject" Target="embeddings/oleObject1.bin"/><Relationship Id="rId11" Type="http://schemas.openxmlformats.org/officeDocument/2006/relationships/theme" Target="theme/theme1.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74</Pages>
  <Words>22827</Words>
  <Characters>24467</Characters>
  <Lines>484</Lines>
  <Paragraphs>136</Paragraphs>
  <TotalTime>129</TotalTime>
  <ScaleCrop>false</ScaleCrop>
  <LinksUpToDate>false</LinksUpToDate>
  <CharactersWithSpaces>26995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2023-04-26T09:09:00Z</dcterms:created>
  <dc:creator>User</dc:creator>
  <cp:lastModifiedBy>scorpio</cp:lastModifiedBy>
  <cp:lastPrinted>2024-12-19T08:29:00Z</cp:lastPrinted>
  <dcterms:modified xsi:type="dcterms:W3CDTF">2025-04-10T02:40:18Z</dcterms:modified>
  <dc:title>云南省肿瘤医院</dc:title>
  <cp:revision>179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A1BCC2A21F434384A4C629F6420E5AA6_13</vt:lpwstr>
  </property>
  <property fmtid="{D5CDD505-2E9C-101B-9397-08002B2CF9AE}" pid="3" name="KSOProductBuildVer">
    <vt:lpwstr>2052-12.1.0.20784</vt:lpwstr>
  </property>
  <property fmtid="{D5CDD505-2E9C-101B-9397-08002B2CF9AE}" pid="4" name="KSOTemplateDocerSaveRecord">
    <vt:lpwstr>eyJoZGlkIjoiZTJkMzJlMWM0ZmZiOTllZTIwMWM3NDg5MDE1NjhiOGQiLCJ1c2VySWQiOiI1NTQzMTQzMTYifQ==</vt:lpwstr>
  </property>
</Properties>
</file>