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0769D" w14:textId="77777777" w:rsidR="00102D4B" w:rsidRDefault="00102D4B" w:rsidP="00102D4B">
      <w:pPr>
        <w:keepNext/>
        <w:ind w:firstLine="643"/>
        <w:jc w:val="center"/>
        <w:outlineLvl w:val="0"/>
        <w:rPr>
          <w:rFonts w:ascii="黑体" w:eastAsia="黑体" w:hAnsi="黑体"/>
          <w:b/>
          <w:bCs/>
          <w:sz w:val="32"/>
          <w:szCs w:val="32"/>
        </w:rPr>
      </w:pPr>
      <w:r>
        <w:rPr>
          <w:rFonts w:ascii="黑体" w:eastAsia="黑体" w:hAnsi="黑体" w:hint="eastAsia"/>
          <w:b/>
          <w:bCs/>
          <w:sz w:val="32"/>
          <w:szCs w:val="32"/>
        </w:rPr>
        <w:t>采购需求</w:t>
      </w:r>
    </w:p>
    <w:p w14:paraId="2343283F" w14:textId="77777777" w:rsidR="00102D4B" w:rsidRDefault="00102D4B" w:rsidP="00102D4B">
      <w:pPr>
        <w:keepNext/>
        <w:keepLines/>
        <w:spacing w:beforeLines="50" w:before="156"/>
        <w:ind w:firstLine="562"/>
        <w:jc w:val="center"/>
        <w:outlineLvl w:val="1"/>
        <w:rPr>
          <w:rFonts w:ascii="黑体" w:eastAsia="黑体" w:hAnsi="黑体"/>
          <w:b/>
          <w:bCs/>
          <w:sz w:val="28"/>
          <w:szCs w:val="28"/>
        </w:rPr>
      </w:pPr>
      <w:bookmarkStart w:id="0" w:name="_Toc31588"/>
      <w:r>
        <w:rPr>
          <w:rFonts w:ascii="黑体" w:eastAsia="黑体" w:hAnsi="黑体" w:hint="eastAsia"/>
          <w:b/>
          <w:bCs/>
          <w:sz w:val="28"/>
          <w:szCs w:val="28"/>
        </w:rPr>
        <w:t>第一节 采购清单一览表</w:t>
      </w:r>
      <w:bookmarkEnd w:id="0"/>
    </w:p>
    <w:tbl>
      <w:tblPr>
        <w:tblW w:w="820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94"/>
        <w:gridCol w:w="974"/>
        <w:gridCol w:w="1294"/>
        <w:gridCol w:w="992"/>
        <w:gridCol w:w="709"/>
        <w:gridCol w:w="1134"/>
        <w:gridCol w:w="851"/>
        <w:gridCol w:w="713"/>
        <w:gridCol w:w="840"/>
      </w:tblGrid>
      <w:tr w:rsidR="00102D4B" w14:paraId="2D5ACF22" w14:textId="77777777" w:rsidTr="00102D4B">
        <w:trPr>
          <w:cantSplit/>
          <w:trHeight w:val="1022"/>
          <w:jc w:val="center"/>
        </w:trPr>
        <w:tc>
          <w:tcPr>
            <w:tcW w:w="694" w:type="dxa"/>
            <w:vAlign w:val="center"/>
          </w:tcPr>
          <w:p w14:paraId="626BD01A" w14:textId="358E8869" w:rsidR="00102D4B" w:rsidRDefault="00102D4B" w:rsidP="00102D4B">
            <w:pPr>
              <w:ind w:firstLineChars="0" w:firstLine="0"/>
              <w:jc w:val="center"/>
              <w:rPr>
                <w:szCs w:val="21"/>
              </w:rPr>
            </w:pPr>
            <w:r>
              <w:rPr>
                <w:rFonts w:hint="eastAsia"/>
                <w:szCs w:val="21"/>
              </w:rPr>
              <w:t>包号</w:t>
            </w:r>
          </w:p>
        </w:tc>
        <w:tc>
          <w:tcPr>
            <w:tcW w:w="974" w:type="dxa"/>
            <w:vAlign w:val="center"/>
          </w:tcPr>
          <w:p w14:paraId="5D1B5FC4" w14:textId="77777777" w:rsidR="00102D4B" w:rsidRDefault="00102D4B" w:rsidP="00102D4B">
            <w:pPr>
              <w:ind w:firstLineChars="0" w:firstLine="0"/>
              <w:jc w:val="center"/>
              <w:rPr>
                <w:szCs w:val="21"/>
              </w:rPr>
            </w:pPr>
            <w:r>
              <w:rPr>
                <w:rFonts w:hint="eastAsia"/>
                <w:szCs w:val="21"/>
              </w:rPr>
              <w:t>品目分类</w:t>
            </w:r>
          </w:p>
        </w:tc>
        <w:tc>
          <w:tcPr>
            <w:tcW w:w="1294" w:type="dxa"/>
            <w:vAlign w:val="center"/>
          </w:tcPr>
          <w:p w14:paraId="7E35D8BC" w14:textId="77777777" w:rsidR="00102D4B" w:rsidRDefault="00102D4B" w:rsidP="00102D4B">
            <w:pPr>
              <w:ind w:firstLineChars="0" w:firstLine="0"/>
              <w:jc w:val="center"/>
              <w:rPr>
                <w:szCs w:val="21"/>
              </w:rPr>
            </w:pPr>
            <w:r>
              <w:rPr>
                <w:rFonts w:hint="eastAsia"/>
                <w:szCs w:val="21"/>
              </w:rPr>
              <w:t>包名称</w:t>
            </w:r>
          </w:p>
        </w:tc>
        <w:tc>
          <w:tcPr>
            <w:tcW w:w="992" w:type="dxa"/>
            <w:tcBorders>
              <w:left w:val="single" w:sz="4" w:space="0" w:color="auto"/>
            </w:tcBorders>
            <w:vAlign w:val="center"/>
          </w:tcPr>
          <w:p w14:paraId="72C8B222" w14:textId="77777777" w:rsidR="00102D4B" w:rsidRDefault="00102D4B" w:rsidP="00102D4B">
            <w:pPr>
              <w:ind w:firstLineChars="0" w:firstLine="0"/>
              <w:jc w:val="center"/>
              <w:rPr>
                <w:szCs w:val="21"/>
              </w:rPr>
            </w:pPr>
            <w:r>
              <w:rPr>
                <w:rFonts w:hint="eastAsia"/>
                <w:szCs w:val="21"/>
              </w:rPr>
              <w:t>简要技术要求</w:t>
            </w:r>
          </w:p>
        </w:tc>
        <w:tc>
          <w:tcPr>
            <w:tcW w:w="709" w:type="dxa"/>
            <w:tcBorders>
              <w:left w:val="single" w:sz="4" w:space="0" w:color="auto"/>
            </w:tcBorders>
            <w:vAlign w:val="center"/>
          </w:tcPr>
          <w:p w14:paraId="1866BCB6" w14:textId="77777777" w:rsidR="00102D4B" w:rsidRDefault="00102D4B" w:rsidP="00102D4B">
            <w:pPr>
              <w:ind w:firstLineChars="0" w:firstLine="0"/>
              <w:jc w:val="center"/>
              <w:rPr>
                <w:rFonts w:ascii="宋体" w:hAnsi="宋体" w:cs="宋体"/>
                <w:szCs w:val="21"/>
              </w:rPr>
            </w:pPr>
            <w:r>
              <w:rPr>
                <w:rFonts w:hint="eastAsia"/>
                <w:szCs w:val="21"/>
              </w:rPr>
              <w:t>数量</w:t>
            </w:r>
          </w:p>
        </w:tc>
        <w:tc>
          <w:tcPr>
            <w:tcW w:w="1134" w:type="dxa"/>
            <w:vAlign w:val="center"/>
          </w:tcPr>
          <w:p w14:paraId="38625D6C" w14:textId="77777777" w:rsidR="00102D4B" w:rsidRDefault="00102D4B" w:rsidP="00102D4B">
            <w:pPr>
              <w:ind w:firstLineChars="0" w:firstLine="0"/>
              <w:jc w:val="center"/>
              <w:rPr>
                <w:szCs w:val="21"/>
              </w:rPr>
            </w:pPr>
            <w:r>
              <w:rPr>
                <w:rFonts w:hint="eastAsia"/>
                <w:szCs w:val="21"/>
              </w:rPr>
              <w:t>标的预算</w:t>
            </w:r>
          </w:p>
        </w:tc>
        <w:tc>
          <w:tcPr>
            <w:tcW w:w="851" w:type="dxa"/>
            <w:vAlign w:val="center"/>
          </w:tcPr>
          <w:p w14:paraId="30A6C0C4" w14:textId="77777777" w:rsidR="00102D4B" w:rsidRDefault="00102D4B" w:rsidP="00102D4B">
            <w:pPr>
              <w:ind w:firstLineChars="0" w:firstLine="0"/>
              <w:jc w:val="center"/>
              <w:rPr>
                <w:szCs w:val="21"/>
              </w:rPr>
            </w:pPr>
            <w:r>
              <w:rPr>
                <w:rFonts w:hint="eastAsia"/>
                <w:szCs w:val="21"/>
              </w:rPr>
              <w:t>最高限价</w:t>
            </w:r>
          </w:p>
        </w:tc>
        <w:tc>
          <w:tcPr>
            <w:tcW w:w="713" w:type="dxa"/>
            <w:vAlign w:val="center"/>
          </w:tcPr>
          <w:p w14:paraId="083DF274" w14:textId="77777777" w:rsidR="00102D4B" w:rsidRDefault="00102D4B" w:rsidP="00102D4B">
            <w:pPr>
              <w:ind w:firstLineChars="0" w:firstLine="0"/>
              <w:jc w:val="center"/>
              <w:rPr>
                <w:szCs w:val="21"/>
              </w:rPr>
            </w:pPr>
            <w:r>
              <w:rPr>
                <w:rFonts w:hint="eastAsia"/>
                <w:szCs w:val="21"/>
              </w:rPr>
              <w:t>节能产品</w:t>
            </w:r>
          </w:p>
        </w:tc>
        <w:tc>
          <w:tcPr>
            <w:tcW w:w="840" w:type="dxa"/>
            <w:vAlign w:val="center"/>
          </w:tcPr>
          <w:p w14:paraId="4B8AF80C" w14:textId="77777777" w:rsidR="00102D4B" w:rsidRDefault="00102D4B" w:rsidP="00102D4B">
            <w:pPr>
              <w:ind w:firstLineChars="0" w:firstLine="0"/>
              <w:jc w:val="center"/>
              <w:rPr>
                <w:szCs w:val="21"/>
              </w:rPr>
            </w:pPr>
            <w:r>
              <w:rPr>
                <w:rFonts w:hint="eastAsia"/>
                <w:szCs w:val="21"/>
              </w:rPr>
              <w:t>进口产品</w:t>
            </w:r>
          </w:p>
        </w:tc>
      </w:tr>
      <w:tr w:rsidR="00102D4B" w14:paraId="317BD3D5" w14:textId="77777777" w:rsidTr="00102D4B">
        <w:trPr>
          <w:cantSplit/>
          <w:trHeight w:val="527"/>
          <w:jc w:val="center"/>
        </w:trPr>
        <w:tc>
          <w:tcPr>
            <w:tcW w:w="694" w:type="dxa"/>
          </w:tcPr>
          <w:p w14:paraId="0FC91EFA" w14:textId="77777777" w:rsidR="00102D4B" w:rsidRDefault="00102D4B" w:rsidP="00102D4B">
            <w:pPr>
              <w:spacing w:beforeLines="50" w:before="156"/>
              <w:ind w:firstLineChars="0" w:firstLine="0"/>
              <w:jc w:val="center"/>
              <w:rPr>
                <w:szCs w:val="21"/>
              </w:rPr>
            </w:pPr>
            <w:r>
              <w:rPr>
                <w:rFonts w:hint="eastAsia"/>
                <w:szCs w:val="21"/>
              </w:rPr>
              <w:t>01</w:t>
            </w:r>
          </w:p>
        </w:tc>
        <w:tc>
          <w:tcPr>
            <w:tcW w:w="974" w:type="dxa"/>
          </w:tcPr>
          <w:p w14:paraId="31B60535" w14:textId="77777777" w:rsidR="00102D4B" w:rsidRDefault="00102D4B" w:rsidP="00102D4B">
            <w:pPr>
              <w:spacing w:beforeLines="50" w:before="156"/>
              <w:ind w:firstLineChars="0" w:firstLine="0"/>
              <w:jc w:val="center"/>
              <w:rPr>
                <w:rFonts w:ascii="宋体" w:hAnsi="宋体"/>
                <w:szCs w:val="21"/>
              </w:rPr>
            </w:pPr>
            <w:r>
              <w:rPr>
                <w:rFonts w:ascii="宋体" w:hAnsi="宋体" w:hint="eastAsia"/>
                <w:szCs w:val="21"/>
              </w:rPr>
              <w:t>A090502 消毒杀菌用品</w:t>
            </w:r>
          </w:p>
        </w:tc>
        <w:tc>
          <w:tcPr>
            <w:tcW w:w="1294" w:type="dxa"/>
          </w:tcPr>
          <w:p w14:paraId="2EF2986C" w14:textId="77777777" w:rsidR="00102D4B" w:rsidRDefault="00102D4B" w:rsidP="00102D4B">
            <w:pPr>
              <w:spacing w:beforeLines="50" w:before="156"/>
              <w:ind w:firstLineChars="0" w:firstLine="0"/>
              <w:jc w:val="center"/>
              <w:rPr>
                <w:rFonts w:ascii="宋体" w:hAnsi="宋体"/>
                <w:szCs w:val="21"/>
              </w:rPr>
            </w:pPr>
            <w:r>
              <w:rPr>
                <w:rFonts w:hint="eastAsia"/>
                <w:szCs w:val="21"/>
              </w:rPr>
              <w:t>邵阳学院附属第二医院消毒粉采购项目</w:t>
            </w:r>
          </w:p>
        </w:tc>
        <w:tc>
          <w:tcPr>
            <w:tcW w:w="992" w:type="dxa"/>
            <w:tcBorders>
              <w:left w:val="single" w:sz="4" w:space="0" w:color="auto"/>
            </w:tcBorders>
          </w:tcPr>
          <w:p w14:paraId="2BCE3CBB" w14:textId="77777777" w:rsidR="00102D4B" w:rsidRDefault="00102D4B" w:rsidP="00102D4B">
            <w:pPr>
              <w:spacing w:beforeLines="50" w:before="156"/>
              <w:ind w:firstLineChars="0" w:firstLine="0"/>
              <w:jc w:val="center"/>
              <w:rPr>
                <w:szCs w:val="21"/>
              </w:rPr>
            </w:pPr>
            <w:r>
              <w:rPr>
                <w:rFonts w:hint="eastAsia"/>
                <w:szCs w:val="21"/>
              </w:rPr>
              <w:t>详细参数见竞争性谈判文件</w:t>
            </w:r>
          </w:p>
        </w:tc>
        <w:tc>
          <w:tcPr>
            <w:tcW w:w="709" w:type="dxa"/>
            <w:tcBorders>
              <w:left w:val="single" w:sz="4" w:space="0" w:color="auto"/>
            </w:tcBorders>
          </w:tcPr>
          <w:p w14:paraId="21FC8F14" w14:textId="77777777" w:rsidR="00102D4B" w:rsidRDefault="00102D4B" w:rsidP="00102D4B">
            <w:pPr>
              <w:spacing w:beforeLines="50" w:before="156"/>
              <w:ind w:firstLineChars="0" w:firstLine="0"/>
              <w:jc w:val="center"/>
              <w:rPr>
                <w:szCs w:val="21"/>
              </w:rPr>
            </w:pPr>
            <w:r>
              <w:rPr>
                <w:rFonts w:hint="eastAsia"/>
                <w:szCs w:val="21"/>
              </w:rPr>
              <w:t>1</w:t>
            </w:r>
            <w:r>
              <w:rPr>
                <w:rFonts w:hint="eastAsia"/>
                <w:szCs w:val="21"/>
              </w:rPr>
              <w:t>项</w:t>
            </w:r>
          </w:p>
        </w:tc>
        <w:tc>
          <w:tcPr>
            <w:tcW w:w="1134" w:type="dxa"/>
          </w:tcPr>
          <w:p w14:paraId="7109AE21" w14:textId="77777777" w:rsidR="00102D4B" w:rsidRDefault="00102D4B" w:rsidP="00102D4B">
            <w:pPr>
              <w:spacing w:beforeLines="50" w:before="156"/>
              <w:ind w:firstLineChars="0" w:firstLine="0"/>
              <w:jc w:val="center"/>
              <w:rPr>
                <w:szCs w:val="21"/>
              </w:rPr>
            </w:pPr>
            <w:r>
              <w:rPr>
                <w:rFonts w:hAnsi="宋体" w:cs="Arial" w:hint="eastAsia"/>
              </w:rPr>
              <w:t>560</w:t>
            </w:r>
            <w:r>
              <w:rPr>
                <w:rFonts w:hAnsi="宋体" w:cs="Arial"/>
              </w:rPr>
              <w:t>000</w:t>
            </w:r>
            <w:r>
              <w:rPr>
                <w:rFonts w:hAnsi="宋体" w:cs="Arial" w:hint="eastAsia"/>
              </w:rPr>
              <w:t>元</w:t>
            </w:r>
          </w:p>
        </w:tc>
        <w:tc>
          <w:tcPr>
            <w:tcW w:w="851" w:type="dxa"/>
          </w:tcPr>
          <w:p w14:paraId="1B6A2D37" w14:textId="77777777" w:rsidR="00102D4B" w:rsidRDefault="00102D4B" w:rsidP="00102D4B">
            <w:pPr>
              <w:spacing w:beforeLines="50" w:before="156"/>
              <w:ind w:firstLineChars="0" w:firstLine="0"/>
              <w:jc w:val="center"/>
              <w:rPr>
                <w:rFonts w:hAnsi="宋体" w:cs="Arial"/>
              </w:rPr>
            </w:pPr>
            <w:r>
              <w:rPr>
                <w:rFonts w:hAnsi="宋体" w:cs="Arial"/>
              </w:rPr>
              <w:t>62</w:t>
            </w:r>
            <w:r>
              <w:rPr>
                <w:rFonts w:hAnsi="宋体" w:cs="Arial" w:hint="eastAsia"/>
              </w:rPr>
              <w:t>元</w:t>
            </w:r>
            <w:r>
              <w:rPr>
                <w:rFonts w:hAnsi="宋体" w:cs="Arial" w:hint="eastAsia"/>
              </w:rPr>
              <w:t>/</w:t>
            </w:r>
            <w:r>
              <w:rPr>
                <w:rFonts w:hAnsi="宋体" w:cs="Arial" w:hint="eastAsia"/>
              </w:rPr>
              <w:t>公斤</w:t>
            </w:r>
          </w:p>
          <w:p w14:paraId="535548F5" w14:textId="77777777" w:rsidR="00102D4B" w:rsidRDefault="00102D4B" w:rsidP="00A57B50">
            <w:pPr>
              <w:spacing w:beforeLines="50" w:before="156"/>
              <w:ind w:firstLineChars="0" w:firstLine="0"/>
              <w:rPr>
                <w:szCs w:val="21"/>
              </w:rPr>
            </w:pPr>
            <w:r>
              <w:rPr>
                <w:rFonts w:hAnsi="宋体" w:cs="Arial" w:hint="eastAsia"/>
              </w:rPr>
              <w:t>（本项目单价谈判）</w:t>
            </w:r>
          </w:p>
        </w:tc>
        <w:tc>
          <w:tcPr>
            <w:tcW w:w="713" w:type="dxa"/>
          </w:tcPr>
          <w:p w14:paraId="09DCBEC4" w14:textId="77777777" w:rsidR="00102D4B" w:rsidRDefault="00102D4B" w:rsidP="00102D4B">
            <w:pPr>
              <w:spacing w:beforeLines="50" w:before="156"/>
              <w:ind w:firstLine="420"/>
              <w:jc w:val="center"/>
              <w:rPr>
                <w:szCs w:val="21"/>
              </w:rPr>
            </w:pPr>
            <w:r>
              <w:rPr>
                <w:rFonts w:hint="eastAsia"/>
                <w:szCs w:val="21"/>
              </w:rPr>
              <w:t>..</w:t>
            </w:r>
          </w:p>
        </w:tc>
        <w:tc>
          <w:tcPr>
            <w:tcW w:w="840" w:type="dxa"/>
          </w:tcPr>
          <w:p w14:paraId="748F1DEC" w14:textId="77777777" w:rsidR="00102D4B" w:rsidRDefault="00102D4B" w:rsidP="00102D4B">
            <w:pPr>
              <w:spacing w:beforeLines="50" w:before="156"/>
              <w:ind w:firstLine="420"/>
              <w:jc w:val="center"/>
              <w:rPr>
                <w:szCs w:val="21"/>
              </w:rPr>
            </w:pPr>
            <w:r>
              <w:rPr>
                <w:rFonts w:hint="eastAsia"/>
                <w:szCs w:val="21"/>
              </w:rPr>
              <w:t>..</w:t>
            </w:r>
          </w:p>
        </w:tc>
      </w:tr>
    </w:tbl>
    <w:p w14:paraId="767A57D6" w14:textId="77777777" w:rsidR="00102D4B" w:rsidRDefault="00102D4B" w:rsidP="00102D4B">
      <w:pPr>
        <w:keepNext/>
        <w:keepLines/>
        <w:spacing w:beforeLines="50" w:before="156"/>
        <w:ind w:firstLine="562"/>
        <w:jc w:val="center"/>
        <w:outlineLvl w:val="1"/>
        <w:rPr>
          <w:rFonts w:ascii="黑体" w:eastAsia="黑体" w:hAnsi="黑体"/>
          <w:b/>
          <w:bCs/>
          <w:sz w:val="28"/>
          <w:szCs w:val="28"/>
        </w:rPr>
      </w:pPr>
    </w:p>
    <w:p w14:paraId="4E889531" w14:textId="77777777" w:rsidR="00102D4B" w:rsidRDefault="00102D4B" w:rsidP="00102D4B">
      <w:pPr>
        <w:pStyle w:val="afb"/>
        <w:ind w:firstLine="420"/>
      </w:pPr>
    </w:p>
    <w:p w14:paraId="68D05ABB" w14:textId="77777777" w:rsidR="00102D4B" w:rsidRDefault="00102D4B" w:rsidP="00102D4B">
      <w:pPr>
        <w:spacing w:beforeLines="50" w:before="156"/>
        <w:ind w:firstLine="420"/>
        <w:rPr>
          <w:rFonts w:ascii="宋体" w:hAnsi="宋体"/>
          <w:szCs w:val="21"/>
        </w:rPr>
      </w:pPr>
      <w:r>
        <w:rPr>
          <w:rFonts w:ascii="宋体" w:hAnsi="宋体" w:hint="eastAsia"/>
          <w:szCs w:val="21"/>
        </w:rPr>
        <w:t>注：1.“包”为最小合同单位。每“包”内容应细化到具体的标的。</w:t>
      </w:r>
    </w:p>
    <w:p w14:paraId="1C35A149" w14:textId="77777777" w:rsidR="00102D4B" w:rsidRDefault="00102D4B" w:rsidP="00102D4B">
      <w:pPr>
        <w:spacing w:beforeLines="50" w:before="156"/>
        <w:ind w:firstLine="420"/>
        <w:rPr>
          <w:rFonts w:ascii="宋体" w:hAnsi="宋体" w:cs="宋体"/>
          <w:szCs w:val="21"/>
        </w:rPr>
      </w:pPr>
      <w:r>
        <w:rPr>
          <w:rFonts w:ascii="宋体" w:hAnsi="宋体" w:hint="eastAsia"/>
          <w:szCs w:val="21"/>
        </w:rPr>
        <w:t>2.货物的主要技术参数或规格：</w:t>
      </w:r>
      <w:r>
        <w:rPr>
          <w:rFonts w:ascii="宋体" w:hAnsi="宋体" w:cs="宋体"/>
          <w:kern w:val="0"/>
          <w:szCs w:val="21"/>
        </w:rPr>
        <w:t>详见“技术要求”中的具体技术参数</w:t>
      </w:r>
      <w:r>
        <w:rPr>
          <w:rFonts w:ascii="宋体" w:hAnsi="宋体" w:cs="宋体" w:hint="eastAsia"/>
          <w:kern w:val="0"/>
          <w:szCs w:val="21"/>
        </w:rPr>
        <w:t>。</w:t>
      </w:r>
      <w:bookmarkStart w:id="1" w:name="_GoBack"/>
      <w:bookmarkEnd w:id="1"/>
    </w:p>
    <w:p w14:paraId="50792FD5" w14:textId="77777777" w:rsidR="00102D4B" w:rsidRDefault="00102D4B" w:rsidP="00102D4B">
      <w:pPr>
        <w:spacing w:beforeLines="50" w:before="156"/>
        <w:ind w:firstLine="420"/>
        <w:rPr>
          <w:rFonts w:ascii="宋体" w:hAnsi="宋体" w:cs="宋体"/>
          <w:szCs w:val="21"/>
        </w:rPr>
      </w:pPr>
      <w:r>
        <w:rPr>
          <w:rFonts w:ascii="宋体" w:hAnsi="宋体" w:cs="宋体" w:hint="eastAsia"/>
          <w:bCs/>
          <w:kern w:val="0"/>
          <w:szCs w:val="21"/>
        </w:rPr>
        <w:t>3.供应商应</w:t>
      </w:r>
      <w:r>
        <w:rPr>
          <w:rFonts w:ascii="宋体" w:hAnsi="宋体" w:cs="宋体" w:hint="eastAsia"/>
          <w:kern w:val="0"/>
          <w:szCs w:val="21"/>
        </w:rPr>
        <w:t>在响应文件</w:t>
      </w:r>
      <w:r>
        <w:rPr>
          <w:rFonts w:ascii="华文中宋" w:eastAsia="华文中宋" w:hAnsi="华文中宋" w:cs="宋体" w:hint="eastAsia"/>
          <w:kern w:val="0"/>
          <w:szCs w:val="21"/>
        </w:rPr>
        <w:t>“</w:t>
      </w:r>
      <w:r>
        <w:rPr>
          <w:rFonts w:ascii="宋体" w:hAnsi="宋体" w:cs="宋体" w:hint="eastAsia"/>
          <w:kern w:val="0"/>
          <w:szCs w:val="21"/>
        </w:rPr>
        <w:t>分项报价明细表</w:t>
      </w:r>
      <w:r>
        <w:rPr>
          <w:rFonts w:ascii="华文中宋" w:eastAsia="华文中宋" w:hAnsi="华文中宋" w:cs="宋体" w:hint="eastAsia"/>
          <w:kern w:val="0"/>
          <w:szCs w:val="21"/>
        </w:rPr>
        <w:t>”</w:t>
      </w:r>
      <w:r>
        <w:rPr>
          <w:rFonts w:ascii="宋体" w:hAnsi="宋体" w:cs="宋体" w:hint="eastAsia"/>
          <w:kern w:val="0"/>
          <w:szCs w:val="21"/>
        </w:rPr>
        <w:t>中按</w:t>
      </w:r>
      <w:r>
        <w:rPr>
          <w:rFonts w:ascii="宋体" w:hAnsi="宋体" w:hint="eastAsia"/>
          <w:szCs w:val="21"/>
        </w:rPr>
        <w:t>标的名称</w:t>
      </w:r>
      <w:r>
        <w:rPr>
          <w:rFonts w:ascii="宋体" w:hAnsi="宋体" w:cs="宋体" w:hint="eastAsia"/>
          <w:kern w:val="0"/>
          <w:szCs w:val="21"/>
        </w:rPr>
        <w:t>顺序逐项填写，且每个标的均需按谈判文件规定报价。如有缺项、漏项，其</w:t>
      </w:r>
      <w:r>
        <w:rPr>
          <w:rFonts w:ascii="宋体" w:hAnsi="宋体" w:cs="宋体" w:hint="eastAsia"/>
          <w:b/>
          <w:kern w:val="0"/>
          <w:szCs w:val="21"/>
        </w:rPr>
        <w:t>响应无效</w:t>
      </w:r>
      <w:r>
        <w:rPr>
          <w:rFonts w:ascii="宋体" w:hAnsi="宋体" w:cs="宋体" w:hint="eastAsia"/>
          <w:kern w:val="0"/>
          <w:szCs w:val="21"/>
        </w:rPr>
        <w:t>。</w:t>
      </w:r>
    </w:p>
    <w:p w14:paraId="542CCEB3" w14:textId="77777777" w:rsidR="00102D4B" w:rsidRDefault="00102D4B" w:rsidP="00102D4B">
      <w:pPr>
        <w:spacing w:beforeLines="50" w:before="156"/>
        <w:ind w:firstLine="420"/>
        <w:rPr>
          <w:rFonts w:ascii="宋体" w:hAnsi="宋体" w:cs="宋体"/>
          <w:szCs w:val="21"/>
        </w:rPr>
      </w:pPr>
    </w:p>
    <w:p w14:paraId="56029E70" w14:textId="77777777" w:rsidR="00102D4B" w:rsidRDefault="00102D4B" w:rsidP="00102D4B">
      <w:pPr>
        <w:pStyle w:val="a"/>
        <w:numPr>
          <w:ilvl w:val="0"/>
          <w:numId w:val="0"/>
        </w:numPr>
        <w:ind w:left="1554" w:hanging="420"/>
        <w:sectPr w:rsidR="00102D4B">
          <w:footerReference w:type="default" r:id="rId7"/>
          <w:pgSz w:w="11906" w:h="16838"/>
          <w:pgMar w:top="1474" w:right="1474" w:bottom="1474" w:left="1588" w:header="851" w:footer="992" w:gutter="0"/>
          <w:cols w:space="720"/>
          <w:docGrid w:type="lines" w:linePitch="312"/>
        </w:sectPr>
      </w:pPr>
    </w:p>
    <w:p w14:paraId="3D8520BB" w14:textId="77777777" w:rsidR="00102D4B" w:rsidRDefault="00102D4B" w:rsidP="00102D4B">
      <w:pPr>
        <w:keepNext/>
        <w:keepLines/>
        <w:spacing w:beforeLines="50" w:before="156"/>
        <w:ind w:firstLine="562"/>
        <w:jc w:val="center"/>
        <w:outlineLvl w:val="1"/>
        <w:rPr>
          <w:rFonts w:ascii="黑体" w:eastAsia="黑体" w:hAnsi="黑体"/>
          <w:b/>
          <w:bCs/>
          <w:sz w:val="28"/>
          <w:szCs w:val="28"/>
        </w:rPr>
      </w:pPr>
      <w:bookmarkStart w:id="2" w:name="_Toc702"/>
      <w:r>
        <w:rPr>
          <w:rFonts w:ascii="黑体" w:eastAsia="黑体" w:hAnsi="黑体" w:hint="eastAsia"/>
          <w:b/>
          <w:bCs/>
          <w:sz w:val="28"/>
          <w:szCs w:val="28"/>
        </w:rPr>
        <w:lastRenderedPageBreak/>
        <w:t xml:space="preserve">第二节 </w:t>
      </w:r>
      <w:r>
        <w:rPr>
          <w:rFonts w:ascii="黑体" w:eastAsia="黑体" w:hAnsi="黑体"/>
          <w:b/>
          <w:bCs/>
          <w:sz w:val="28"/>
          <w:szCs w:val="28"/>
        </w:rPr>
        <w:t>技术要求</w:t>
      </w:r>
      <w:bookmarkEnd w:id="2"/>
    </w:p>
    <w:p w14:paraId="37456AF2" w14:textId="77777777" w:rsidR="00102D4B" w:rsidRDefault="00102D4B" w:rsidP="00102D4B">
      <w:pPr>
        <w:spacing w:beforeLines="50" w:before="156"/>
        <w:ind w:firstLine="420"/>
        <w:rPr>
          <w:rFonts w:ascii="黑体" w:eastAsia="黑体" w:hAnsi="黑体"/>
          <w:b/>
          <w:bCs/>
          <w:sz w:val="28"/>
          <w:szCs w:val="28"/>
        </w:rPr>
      </w:pPr>
      <w:r>
        <w:rPr>
          <w:rFonts w:ascii="宋体" w:hAnsi="宋体" w:hint="eastAsia"/>
          <w:szCs w:val="21"/>
        </w:rPr>
        <w:t>注：1.技术要求是指对采购标的的功能和质量要求，包括性能、材料、结构、外观、安全，或者服务内容和标准等。</w:t>
      </w:r>
    </w:p>
    <w:p w14:paraId="7D24848D" w14:textId="77777777" w:rsidR="00102D4B" w:rsidRDefault="00102D4B" w:rsidP="00102D4B">
      <w:pPr>
        <w:pStyle w:val="aa"/>
        <w:widowControl/>
        <w:numPr>
          <w:ilvl w:val="0"/>
          <w:numId w:val="14"/>
        </w:numPr>
        <w:adjustRightInd w:val="0"/>
        <w:snapToGrid w:val="0"/>
        <w:spacing w:after="200"/>
        <w:ind w:firstLineChars="0"/>
        <w:jc w:val="left"/>
        <w:rPr>
          <w:rFonts w:ascii="宋体" w:hAnsi="宋体"/>
          <w:b/>
          <w:szCs w:val="21"/>
        </w:rPr>
      </w:pPr>
      <w:r>
        <w:rPr>
          <w:rFonts w:ascii="宋体" w:hAnsi="宋体" w:hint="eastAsia"/>
          <w:b/>
          <w:szCs w:val="21"/>
        </w:rPr>
        <w:t>产品概况及技术要求：</w:t>
      </w:r>
      <w:bookmarkStart w:id="3" w:name="_Toc11134"/>
      <w:bookmarkStart w:id="4" w:name="_Toc107998022"/>
    </w:p>
    <w:p w14:paraId="7CFE0FBA" w14:textId="77777777" w:rsidR="00102D4B" w:rsidRDefault="00102D4B" w:rsidP="00102D4B">
      <w:pPr>
        <w:spacing w:line="220" w:lineRule="atLeast"/>
        <w:ind w:firstLine="422"/>
        <w:rPr>
          <w:rFonts w:ascii="宋体" w:hAnsi="宋体" w:cs="宋体"/>
          <w:b/>
          <w:szCs w:val="21"/>
        </w:rPr>
      </w:pPr>
      <w:r>
        <w:rPr>
          <w:rFonts w:ascii="宋体" w:hAnsi="宋体" w:cs="宋体" w:hint="eastAsia"/>
          <w:b/>
          <w:kern w:val="0"/>
          <w:szCs w:val="21"/>
        </w:rPr>
        <w:t>本次采购活性氧消毒粉用于医院污水消毒，需高效杀灭污水中的细菌、病毒、真菌等病原微生物，确保处理后污水达到具体排放标准，如《城镇污水处理厂污染物排放标准》（GB 18918-2002）、《医疗机构水污染物排放标准》（GB 18466-2005）等，保障污水安全排放。</w:t>
      </w:r>
    </w:p>
    <w:p w14:paraId="39AE522D" w14:textId="77777777" w:rsidR="00102D4B" w:rsidRDefault="00102D4B" w:rsidP="00102D4B">
      <w:pPr>
        <w:ind w:firstLine="420"/>
        <w:rPr>
          <w:rFonts w:ascii="宋体" w:hAnsi="宋体" w:cs="宋体"/>
          <w:szCs w:val="21"/>
        </w:rPr>
      </w:pPr>
    </w:p>
    <w:p w14:paraId="6F9348B5"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1、主要成分：活性氧含量≥12%，单过硫酸氢钾含量≥25%，有效氯含量≥48%。消毒粉需纯度高，杂质含量低，对后续处理和环境无害的产品。</w:t>
      </w:r>
    </w:p>
    <w:p w14:paraId="00594916"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2、消毒性能：对大肠杆菌、金黄色葡萄球菌、枯草芽孢杆菌等常见微生物的杀灭率≥99.9%。在30分钟内，能将污水中大肠菌群数值降至排放标准限值以下。</w:t>
      </w:r>
    </w:p>
    <w:p w14:paraId="7C5571E2"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3、 化学稳定性：在正常储存条件下保质期不少于</w:t>
      </w:r>
      <w:r>
        <w:rPr>
          <w:rFonts w:ascii="微软雅黑" w:hAnsi="微软雅黑" w:cs="微软雅黑" w:hint="eastAsia"/>
          <w:kern w:val="0"/>
          <w:szCs w:val="21"/>
        </w:rPr>
        <w:t>6</w:t>
      </w:r>
      <w:r>
        <w:rPr>
          <w:rFonts w:ascii="微软雅黑" w:eastAsia="微软雅黑" w:hAnsi="微软雅黑" w:cs="微软雅黑" w:hint="eastAsia"/>
          <w:kern w:val="0"/>
          <w:szCs w:val="21"/>
        </w:rPr>
        <w:t>个月，活性成分衰减率≤3% 。</w:t>
      </w:r>
    </w:p>
    <w:p w14:paraId="74FEE156"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4、 安全性：无刺激性气味或低气味，对操作人员无明显毒害，不易燃易爆；消毒反应后无二次污染，产物环保无害。</w:t>
      </w:r>
    </w:p>
    <w:p w14:paraId="7117A097"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5 、溶解性：在污水中能快速溶解，溶解时间≤20分钟，且不产生沉淀、絮状物，不影响污水后续处理工艺。</w:t>
      </w:r>
    </w:p>
    <w:p w14:paraId="3278C6E7"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6、 质量与认证要求: 供应商需提供产品质量检测报告：须包括活性氧含量、微生物杀灭效果、重金属（铅）的报告、急性经口毒性试验报告、物体表面现场试验报告、对医院污水现场消毒试验报告等关键指标检测数据。</w:t>
      </w:r>
    </w:p>
    <w:p w14:paraId="5E73641B"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7、产品须具备相关资质认证，如涉及医疗污水消毒，需提供消毒产品生产企业卫生许可证、卫生安全评价报告；需提供符合国家标准的第三方检测合格证明。</w:t>
      </w:r>
    </w:p>
    <w:p w14:paraId="0BD457FF" w14:textId="77777777" w:rsidR="00102D4B" w:rsidRDefault="00102D4B" w:rsidP="00102D4B">
      <w:pPr>
        <w:ind w:firstLine="420"/>
        <w:rPr>
          <w:rFonts w:ascii="微软雅黑" w:hAnsi="微软雅黑" w:cs="微软雅黑"/>
          <w:szCs w:val="21"/>
        </w:rPr>
      </w:pPr>
      <w:r>
        <w:rPr>
          <w:rFonts w:ascii="微软雅黑" w:eastAsia="微软雅黑" w:hAnsi="微软雅黑" w:cs="微软雅黑" w:hint="eastAsia"/>
          <w:kern w:val="0"/>
          <w:szCs w:val="21"/>
        </w:rPr>
        <w:t>8、包装与规格：必须采用防潮、密封性能良好的包装，包装上需清晰标注产品名称、主要成分、使用说明、注意事项、生产日期、保质期等信息。</w:t>
      </w:r>
    </w:p>
    <w:p w14:paraId="6C409299" w14:textId="77777777" w:rsidR="00102D4B" w:rsidRDefault="00102D4B" w:rsidP="00102D4B">
      <w:pPr>
        <w:pStyle w:val="afb"/>
        <w:ind w:firstLine="420"/>
      </w:pPr>
    </w:p>
    <w:bookmarkEnd w:id="3"/>
    <w:bookmarkEnd w:id="4"/>
    <w:p w14:paraId="0631629F" w14:textId="2BEFE8E0" w:rsidR="00102D4B" w:rsidRDefault="00102D4B" w:rsidP="00102D4B">
      <w:pPr>
        <w:keepNext/>
        <w:keepLines/>
        <w:ind w:firstLineChars="0" w:firstLine="0"/>
        <w:jc w:val="center"/>
        <w:outlineLvl w:val="1"/>
        <w:rPr>
          <w:rFonts w:ascii="黑体" w:eastAsia="黑体" w:hAnsi="黑体"/>
          <w:b/>
          <w:bCs/>
          <w:sz w:val="24"/>
          <w:szCs w:val="32"/>
        </w:rPr>
      </w:pPr>
      <w:r>
        <w:rPr>
          <w:rFonts w:ascii="黑体" w:eastAsia="黑体" w:hAnsi="黑体" w:hint="eastAsia"/>
          <w:b/>
          <w:bCs/>
          <w:sz w:val="28"/>
          <w:szCs w:val="28"/>
        </w:rPr>
        <w:t>第三节 商务</w:t>
      </w:r>
      <w:r>
        <w:rPr>
          <w:rFonts w:ascii="黑体" w:eastAsia="黑体" w:hAnsi="黑体"/>
          <w:b/>
          <w:bCs/>
          <w:sz w:val="28"/>
          <w:szCs w:val="28"/>
        </w:rPr>
        <w:t>要求</w:t>
      </w:r>
    </w:p>
    <w:p w14:paraId="2FA127C2" w14:textId="77777777" w:rsidR="00102D4B" w:rsidRDefault="00102D4B" w:rsidP="00102D4B">
      <w:pPr>
        <w:ind w:firstLine="420"/>
        <w:rPr>
          <w:rFonts w:ascii="宋体" w:hAnsi="宋体"/>
          <w:szCs w:val="21"/>
        </w:rPr>
      </w:pPr>
      <w:r>
        <w:rPr>
          <w:rFonts w:ascii="宋体" w:hAnsi="宋体" w:hint="eastAsia"/>
          <w:szCs w:val="21"/>
        </w:rPr>
        <w:t>注：商务要求是指取得采购标的的时间、地点、财务和服务要求，包括交付（实施）的时间（期限）和地点（范围），付款条件（进度和方式），包装和运输，售后服务，保险等。</w:t>
      </w:r>
    </w:p>
    <w:p w14:paraId="547F0794" w14:textId="77777777" w:rsidR="00102D4B" w:rsidRDefault="00102D4B" w:rsidP="00102D4B">
      <w:pPr>
        <w:ind w:firstLine="420"/>
        <w:rPr>
          <w:rFonts w:ascii="宋体" w:hAnsi="宋体"/>
          <w:szCs w:val="21"/>
        </w:rPr>
      </w:pPr>
    </w:p>
    <w:p w14:paraId="2852AB42" w14:textId="77777777" w:rsidR="00102D4B" w:rsidRPr="00102D4B" w:rsidRDefault="00102D4B" w:rsidP="00102D4B">
      <w:pPr>
        <w:pStyle w:val="aa"/>
        <w:spacing w:before="156"/>
        <w:ind w:firstLineChars="0" w:firstLine="0"/>
        <w:rPr>
          <w:rFonts w:ascii="宋体" w:hAnsi="宋体"/>
          <w:b/>
          <w:szCs w:val="21"/>
        </w:rPr>
      </w:pPr>
      <w:r w:rsidRPr="00102D4B">
        <w:rPr>
          <w:rFonts w:ascii="宋体" w:hAnsi="宋体" w:hint="eastAsia"/>
          <w:b/>
          <w:kern w:val="0"/>
          <w:szCs w:val="21"/>
        </w:rPr>
        <w:t>一、付款方式：</w:t>
      </w:r>
    </w:p>
    <w:p w14:paraId="0680CB70" w14:textId="77777777" w:rsidR="00102D4B" w:rsidRDefault="00102D4B" w:rsidP="00102D4B">
      <w:pPr>
        <w:pStyle w:val="aa"/>
        <w:spacing w:before="156"/>
        <w:ind w:firstLine="420"/>
        <w:rPr>
          <w:rFonts w:ascii="宋体" w:hAnsi="宋体"/>
          <w:szCs w:val="21"/>
        </w:rPr>
      </w:pPr>
      <w:r>
        <w:rPr>
          <w:rFonts w:ascii="宋体" w:hAnsi="宋体" w:hint="eastAsia"/>
          <w:kern w:val="0"/>
          <w:szCs w:val="21"/>
        </w:rPr>
        <w:t>采购人每批次需货时，电话通知中标供应商，中标供应商接到电话后应在5天内将货物送到采购人指定地点，经采购人验收合格，无质量问题，中标供应商开具正式税务发票后，采购人下一月度付清本批次货款。验收不合格不支付任何货款，赔偿由此给采购人造成的所有损失，并追究相应法律责任。</w:t>
      </w:r>
    </w:p>
    <w:p w14:paraId="16092D9B" w14:textId="77777777" w:rsidR="00102D4B" w:rsidRPr="00102D4B" w:rsidRDefault="00102D4B" w:rsidP="00102D4B">
      <w:pPr>
        <w:pStyle w:val="aa"/>
        <w:spacing w:before="156"/>
        <w:ind w:firstLineChars="0" w:firstLine="0"/>
        <w:rPr>
          <w:rFonts w:ascii="宋体" w:hAnsi="宋体"/>
          <w:b/>
          <w:szCs w:val="21"/>
        </w:rPr>
      </w:pPr>
      <w:r w:rsidRPr="00102D4B">
        <w:rPr>
          <w:rFonts w:ascii="宋体" w:hAnsi="宋体" w:hint="eastAsia"/>
          <w:b/>
          <w:kern w:val="0"/>
          <w:szCs w:val="21"/>
        </w:rPr>
        <w:t>二、供货服务周期要求：</w:t>
      </w:r>
    </w:p>
    <w:p w14:paraId="79274356"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1、签订合同之日起一年</w:t>
      </w:r>
    </w:p>
    <w:p w14:paraId="724F24A3"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2、配送方式:采购人每批次需货时电话通知中标供应商，中标供应商接到电话后应在5天内将货物送到采购人指定地点。</w:t>
      </w:r>
    </w:p>
    <w:p w14:paraId="613D7EB8"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3、送货数量:严格按照采购人每批次通知的数量进行供货。</w:t>
      </w:r>
    </w:p>
    <w:p w14:paraId="0F333C47"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4、供货及售后服务过程中，一切安全事故及责任由中标供应商承担。</w:t>
      </w:r>
    </w:p>
    <w:p w14:paraId="3B9C24B1" w14:textId="77777777" w:rsidR="00102D4B" w:rsidRDefault="00102D4B" w:rsidP="00102D4B">
      <w:pPr>
        <w:spacing w:before="156"/>
        <w:ind w:firstLine="422"/>
      </w:pPr>
      <w:r w:rsidRPr="00102D4B">
        <w:rPr>
          <w:rFonts w:ascii="宋体" w:hAnsi="宋体" w:hint="eastAsia"/>
          <w:b/>
          <w:kern w:val="0"/>
          <w:szCs w:val="21"/>
        </w:rPr>
        <w:t>三、供货地址：</w:t>
      </w:r>
      <w:r>
        <w:rPr>
          <w:rFonts w:ascii="宋体" w:hAnsi="宋体" w:hint="eastAsia"/>
          <w:kern w:val="0"/>
          <w:szCs w:val="21"/>
        </w:rPr>
        <w:t>采购人指定地点</w:t>
      </w:r>
    </w:p>
    <w:p w14:paraId="70387D47" w14:textId="77777777" w:rsidR="00102D4B" w:rsidRDefault="00102D4B" w:rsidP="00102D4B">
      <w:pPr>
        <w:autoSpaceDE w:val="0"/>
        <w:autoSpaceDN w:val="0"/>
        <w:ind w:firstLine="422"/>
        <w:rPr>
          <w:rFonts w:ascii="宋体" w:hAnsi="宋体"/>
          <w:szCs w:val="21"/>
        </w:rPr>
      </w:pPr>
      <w:r w:rsidRPr="00102D4B">
        <w:rPr>
          <w:rFonts w:ascii="宋体" w:hAnsi="宋体" w:hint="eastAsia"/>
          <w:b/>
          <w:kern w:val="0"/>
          <w:szCs w:val="21"/>
        </w:rPr>
        <w:t>四、质量保证要求</w:t>
      </w:r>
      <w:r>
        <w:rPr>
          <w:rFonts w:ascii="宋体" w:hAnsi="宋体" w:hint="eastAsia"/>
          <w:kern w:val="0"/>
          <w:szCs w:val="21"/>
        </w:rPr>
        <w:t>：</w:t>
      </w:r>
    </w:p>
    <w:p w14:paraId="422B0AF9"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1、消毒粉必须符合《GB 18466-2005 医疗机构水污染物排放标准》及国家相关质量技术标准</w:t>
      </w:r>
    </w:p>
    <w:p w14:paraId="0850C7CE"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2、有效氯含量不低于招标文件技术参数要求（≥</w:t>
      </w:r>
      <w:r>
        <w:rPr>
          <w:rFonts w:ascii="微软雅黑" w:hAnsi="微软雅黑" w:cs="微软雅黑" w:hint="eastAsia"/>
          <w:kern w:val="0"/>
          <w:szCs w:val="21"/>
        </w:rPr>
        <w:t>4</w:t>
      </w:r>
      <w:r>
        <w:rPr>
          <w:rFonts w:ascii="微软雅黑" w:eastAsia="微软雅黑" w:hAnsi="微软雅黑" w:cs="微软雅黑" w:hint="eastAsia"/>
          <w:kern w:val="0"/>
          <w:szCs w:val="21"/>
        </w:rPr>
        <w:t>8%），pH值范围6.5-7.5</w:t>
      </w:r>
    </w:p>
    <w:p w14:paraId="1E0DD90B"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3、提供完整的产品质量检测报告、卫生许可证及安全生产许可证</w:t>
      </w:r>
    </w:p>
    <w:p w14:paraId="144C3F1C"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4、产品包装必须密封防潮，标明生产日期、有效期、主要成分、安全警示等信息</w:t>
      </w:r>
    </w:p>
    <w:p w14:paraId="4C1DCCEB"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5、每批次产品保质期不少于12个月，到货时剩余有效期不低于9个月</w:t>
      </w:r>
    </w:p>
    <w:p w14:paraId="2E4B329B" w14:textId="77777777" w:rsidR="00102D4B" w:rsidRDefault="00102D4B" w:rsidP="00102D4B">
      <w:pPr>
        <w:pStyle w:val="a"/>
        <w:numPr>
          <w:ilvl w:val="1"/>
          <w:numId w:val="0"/>
        </w:numPr>
        <w:ind w:left="1134"/>
      </w:pPr>
    </w:p>
    <w:p w14:paraId="15E138FB" w14:textId="77777777" w:rsidR="00102D4B" w:rsidRPr="00102D4B" w:rsidRDefault="00102D4B" w:rsidP="00102D4B">
      <w:pPr>
        <w:autoSpaceDE w:val="0"/>
        <w:autoSpaceDN w:val="0"/>
        <w:ind w:firstLine="422"/>
        <w:rPr>
          <w:rFonts w:ascii="宋体" w:hAnsi="宋体"/>
          <w:b/>
          <w:szCs w:val="21"/>
        </w:rPr>
      </w:pPr>
      <w:r w:rsidRPr="00102D4B">
        <w:rPr>
          <w:rFonts w:ascii="宋体" w:hAnsi="宋体" w:hint="eastAsia"/>
          <w:b/>
          <w:kern w:val="0"/>
          <w:szCs w:val="21"/>
        </w:rPr>
        <w:lastRenderedPageBreak/>
        <w:t>五、验收：</w:t>
      </w:r>
    </w:p>
    <w:p w14:paraId="7C53B266"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 xml:space="preserve"> 1、验收标准:</w:t>
      </w:r>
    </w:p>
    <w:p w14:paraId="31EFDC41"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按国家或行业有关标准及合同规定的技术要求进行验收。</w:t>
      </w:r>
    </w:p>
    <w:p w14:paraId="59E1845A"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2、验收方法</w:t>
      </w:r>
    </w:p>
    <w:p w14:paraId="3B9F4943"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(1)中标供应商应保证货物到达采购人指定地点时完好无损，如有缺漏、损坏由中标供应商负责调换、补齐或赔偿。</w:t>
      </w:r>
    </w:p>
    <w:p w14:paraId="68CA5DA3"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(2)中标供应商负责产品到指定地点全部运输，并由采购人进行数量及品质的初步验收。</w:t>
      </w:r>
    </w:p>
    <w:p w14:paraId="36772F4D"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(3)产品到达指定地点后，由采购人组织相关人员按照国家及行业标准对照采购文件和响应文件承诺的技术要求进行现场验收。若产品验收不能满足和达不到招标文件提出的和响应文件承诺的技术参数及技术要求，将不予认可。给采购人造成的损失，由中标供应商承担一切责任，采购人有权提出退货。</w:t>
      </w:r>
    </w:p>
    <w:p w14:paraId="155E64D5"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3、验收异议与处理</w:t>
      </w:r>
    </w:p>
    <w:p w14:paraId="614EFA45"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(1)验收过程中产生纠纷的，由双方认定的检测机构检测,如为中标供应商原因造成的，由中标供应商承担检测费用;否则，由采购人承担。</w:t>
      </w:r>
    </w:p>
    <w:p w14:paraId="2DE4206E"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(2)项目验收不合格，采购人有权选择补齐或者选择退货。有关补齐数量、再行验收、退货等给采购人造成的损失与费用由中标供应商承担。</w:t>
      </w:r>
    </w:p>
    <w:p w14:paraId="23BCDD00"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(3)中标供应商若不能履行约定合同，不能按时保质保量供应，采购人有权向中标供应商要求赔偿中标金额10%的违约金。</w:t>
      </w:r>
    </w:p>
    <w:p w14:paraId="1F7715F4" w14:textId="77777777" w:rsidR="00102D4B" w:rsidRPr="00102D4B" w:rsidRDefault="00102D4B" w:rsidP="00102D4B">
      <w:pPr>
        <w:autoSpaceDE w:val="0"/>
        <w:autoSpaceDN w:val="0"/>
        <w:ind w:firstLine="420"/>
        <w:rPr>
          <w:rFonts w:ascii="微软雅黑" w:hAnsi="微软雅黑" w:cs="微软雅黑"/>
          <w:b/>
          <w:szCs w:val="21"/>
        </w:rPr>
      </w:pPr>
      <w:r w:rsidRPr="00102D4B">
        <w:rPr>
          <w:rFonts w:ascii="微软雅黑" w:eastAsia="微软雅黑" w:hAnsi="微软雅黑" w:cs="微软雅黑" w:hint="eastAsia"/>
          <w:b/>
          <w:kern w:val="0"/>
          <w:szCs w:val="21"/>
        </w:rPr>
        <w:t>六、售后服务要求</w:t>
      </w:r>
    </w:p>
    <w:p w14:paraId="3691FA06"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1、自到货之日起，消毒药粉有效期内出现任何质量问题(人为破坏或自然灾害等不可抗力除外)，由中标供应商负责免费更换。</w:t>
      </w:r>
    </w:p>
    <w:p w14:paraId="19317D7E" w14:textId="77777777" w:rsidR="00102D4B" w:rsidRDefault="00102D4B" w:rsidP="00102D4B">
      <w:pPr>
        <w:autoSpaceDE w:val="0"/>
        <w:autoSpaceDN w:val="0"/>
        <w:ind w:firstLine="420"/>
        <w:rPr>
          <w:rFonts w:ascii="微软雅黑" w:hAnsi="微软雅黑" w:cs="微软雅黑"/>
          <w:szCs w:val="21"/>
        </w:rPr>
      </w:pPr>
      <w:r>
        <w:rPr>
          <w:rFonts w:ascii="微软雅黑" w:eastAsia="微软雅黑" w:hAnsi="微软雅黑" w:cs="微软雅黑" w:hint="eastAsia"/>
          <w:kern w:val="0"/>
          <w:szCs w:val="21"/>
        </w:rPr>
        <w:t>2、售后响应时间，接到采购人通知后，2小时内做出响应，24小时内到达现场处理问题。紧</w:t>
      </w:r>
      <w:r>
        <w:rPr>
          <w:rFonts w:ascii="微软雅黑" w:eastAsia="微软雅黑" w:hAnsi="微软雅黑" w:cs="微软雅黑" w:hint="eastAsia"/>
          <w:kern w:val="0"/>
          <w:szCs w:val="21"/>
        </w:rPr>
        <w:lastRenderedPageBreak/>
        <w:t>急情况（影响污水处理系统运行）需在8小时内提供解决方案</w:t>
      </w:r>
    </w:p>
    <w:p w14:paraId="1AA7FEED" w14:textId="77777777" w:rsidR="00102D4B" w:rsidRDefault="00102D4B" w:rsidP="00102D4B">
      <w:pPr>
        <w:spacing w:before="156"/>
        <w:ind w:firstLine="420"/>
        <w:rPr>
          <w:rFonts w:ascii="微软雅黑" w:hAnsi="微软雅黑" w:cs="微软雅黑"/>
          <w:szCs w:val="21"/>
        </w:rPr>
      </w:pPr>
      <w:r>
        <w:rPr>
          <w:rFonts w:ascii="微软雅黑" w:eastAsia="微软雅黑" w:hAnsi="微软雅黑" w:cs="微软雅黑" w:hint="eastAsia"/>
          <w:kern w:val="0"/>
          <w:szCs w:val="21"/>
        </w:rPr>
        <w:t>七、未尽事宜按国家相关法律及行业标准执行。</w:t>
      </w:r>
    </w:p>
    <w:p w14:paraId="39EB8DC2" w14:textId="77777777" w:rsidR="00102D4B" w:rsidRDefault="00102D4B" w:rsidP="00102D4B">
      <w:pPr>
        <w:spacing w:before="156"/>
        <w:ind w:firstLine="420"/>
        <w:rPr>
          <w:rFonts w:ascii="微软雅黑" w:hAnsi="微软雅黑" w:cs="微软雅黑"/>
          <w:szCs w:val="21"/>
        </w:rPr>
      </w:pPr>
      <w:r>
        <w:rPr>
          <w:rFonts w:ascii="微软雅黑" w:eastAsia="微软雅黑" w:hAnsi="微软雅黑" w:cs="微软雅黑" w:hint="eastAsia"/>
          <w:kern w:val="0"/>
          <w:szCs w:val="21"/>
        </w:rPr>
        <w:t>八、产品所实现的目的和功能要符合采购人所需要求。</w:t>
      </w:r>
    </w:p>
    <w:p w14:paraId="1CAA2624" w14:textId="77777777" w:rsidR="00102D4B" w:rsidRDefault="00102D4B" w:rsidP="00102D4B">
      <w:pPr>
        <w:spacing w:before="156"/>
        <w:ind w:firstLine="420"/>
        <w:rPr>
          <w:rFonts w:ascii="微软雅黑" w:hAnsi="微软雅黑" w:cs="微软雅黑"/>
          <w:szCs w:val="21"/>
        </w:rPr>
      </w:pPr>
      <w:r>
        <w:rPr>
          <w:rFonts w:ascii="微软雅黑" w:eastAsia="微软雅黑" w:hAnsi="微软雅黑" w:cs="微软雅黑" w:hint="eastAsia"/>
          <w:kern w:val="0"/>
          <w:szCs w:val="21"/>
        </w:rPr>
        <w:t>九、补充</w:t>
      </w:r>
    </w:p>
    <w:p w14:paraId="468604AD" w14:textId="77777777" w:rsidR="00102D4B" w:rsidRDefault="00102D4B" w:rsidP="00102D4B">
      <w:pPr>
        <w:spacing w:before="156"/>
        <w:ind w:firstLine="420"/>
        <w:rPr>
          <w:rFonts w:ascii="微软雅黑" w:hAnsi="微软雅黑" w:cs="微软雅黑"/>
          <w:szCs w:val="21"/>
        </w:rPr>
      </w:pPr>
      <w:r>
        <w:rPr>
          <w:rFonts w:ascii="微软雅黑" w:eastAsia="微软雅黑" w:hAnsi="微软雅黑" w:cs="微软雅黑" w:hint="eastAsia"/>
          <w:kern w:val="0"/>
          <w:szCs w:val="21"/>
        </w:rPr>
        <w:t>1、其他相关事宜详见采购合同。</w:t>
      </w:r>
    </w:p>
    <w:p w14:paraId="1E6E3345" w14:textId="77777777" w:rsidR="00102D4B" w:rsidRPr="00102D4B" w:rsidRDefault="00102D4B" w:rsidP="00102D4B">
      <w:pPr>
        <w:spacing w:line="500" w:lineRule="exact"/>
        <w:ind w:firstLine="420"/>
        <w:rPr>
          <w:rFonts w:ascii="微软雅黑" w:hAnsi="微软雅黑" w:cs="微软雅黑"/>
          <w:b/>
          <w:sz w:val="28"/>
          <w:szCs w:val="28"/>
        </w:rPr>
      </w:pPr>
      <w:r w:rsidRPr="00102D4B">
        <w:rPr>
          <w:rFonts w:ascii="微软雅黑" w:eastAsia="微软雅黑" w:hAnsi="微软雅黑" w:cs="微软雅黑" w:hint="eastAsia"/>
          <w:b/>
          <w:szCs w:val="21"/>
        </w:rPr>
        <w:t>注: 对于上述技术、商务要求，投标人需全部满足响应，若有负偏离，视为无效投标</w:t>
      </w:r>
      <w:r w:rsidRPr="00102D4B">
        <w:rPr>
          <w:rFonts w:ascii="微软雅黑" w:eastAsia="微软雅黑" w:hAnsi="微软雅黑" w:cs="微软雅黑" w:hint="eastAsia"/>
          <w:b/>
          <w:snapToGrid w:val="0"/>
          <w:kern w:val="0"/>
        </w:rPr>
        <w:t>。若有虚假响应，采购人有权取消其成交供应商资格并追究其法律责任。</w:t>
      </w:r>
    </w:p>
    <w:p w14:paraId="3E5876F3" w14:textId="77777777" w:rsidR="00B83BF7" w:rsidRPr="00102D4B" w:rsidRDefault="00B83BF7" w:rsidP="00102D4B">
      <w:pPr>
        <w:ind w:firstLine="420"/>
      </w:pPr>
    </w:p>
    <w:sectPr w:rsidR="00B83BF7" w:rsidRPr="00102D4B" w:rsidSect="002F4BED">
      <w:headerReference w:type="even" r:id="rId8"/>
      <w:headerReference w:type="default" r:id="rId9"/>
      <w:footerReference w:type="even" r:id="rId10"/>
      <w:footerReference w:type="default" r:id="rId11"/>
      <w:headerReference w:type="first" r:id="rId12"/>
      <w:footerReference w:type="first" r:id="rId13"/>
      <w:pgSz w:w="11906" w:h="16838"/>
      <w:pgMar w:top="1474" w:right="1474" w:bottom="1474"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ECC6D" w14:textId="77777777" w:rsidR="003A7484" w:rsidRDefault="003A7484" w:rsidP="00BB40D6">
      <w:pPr>
        <w:spacing w:line="240" w:lineRule="auto"/>
        <w:ind w:firstLine="420"/>
      </w:pPr>
      <w:r>
        <w:separator/>
      </w:r>
    </w:p>
  </w:endnote>
  <w:endnote w:type="continuationSeparator" w:id="0">
    <w:p w14:paraId="6E8F0E6C" w14:textId="77777777" w:rsidR="003A7484" w:rsidRDefault="003A7484" w:rsidP="00BB40D6">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charset w:val="86"/>
    <w:family w:val="auto"/>
    <w:pitch w:val="default"/>
    <w:sig w:usb0="00000000" w:usb1="00000000" w:usb2="00000000" w:usb3="00000000" w:csb0="0004009F" w:csb1="DFD7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ADCF6" w14:textId="77777777" w:rsidR="00102D4B" w:rsidRDefault="00102D4B">
    <w:pPr>
      <w:pStyle w:val="af6"/>
      <w:ind w:firstLine="360"/>
    </w:pPr>
    <w:r>
      <w:rPr>
        <w:noProof/>
      </w:rPr>
      <mc:AlternateContent>
        <mc:Choice Requires="wps">
          <w:drawing>
            <wp:anchor distT="0" distB="0" distL="114300" distR="114300" simplePos="0" relativeHeight="251659264" behindDoc="0" locked="0" layoutInCell="1" allowOverlap="1" wp14:anchorId="1095AA35" wp14:editId="58AF743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1B06B" w14:textId="547953A4" w:rsidR="00102D4B" w:rsidRDefault="00102D4B">
                          <w:pPr>
                            <w:pStyle w:val="af6"/>
                            <w:ind w:firstLine="360"/>
                          </w:pPr>
                          <w:r>
                            <w:t xml:space="preserve">— </w:t>
                          </w:r>
                          <w:r>
                            <w:fldChar w:fldCharType="begin"/>
                          </w:r>
                          <w:r>
                            <w:instrText xml:space="preserve"> PAGE  \* MERGEFORMAT </w:instrText>
                          </w:r>
                          <w:r>
                            <w:fldChar w:fldCharType="separate"/>
                          </w:r>
                          <w:r w:rsidR="00A57B50">
                            <w:rPr>
                              <w:noProof/>
                            </w:rP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95AA35"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04B1B06B" w14:textId="547953A4" w:rsidR="00102D4B" w:rsidRDefault="00102D4B">
                    <w:pPr>
                      <w:pStyle w:val="af6"/>
                      <w:ind w:firstLine="360"/>
                    </w:pPr>
                    <w:r>
                      <w:t xml:space="preserve">— </w:t>
                    </w:r>
                    <w:r>
                      <w:fldChar w:fldCharType="begin"/>
                    </w:r>
                    <w:r>
                      <w:instrText xml:space="preserve"> PAGE  \* MERGEFORMAT </w:instrText>
                    </w:r>
                    <w:r>
                      <w:fldChar w:fldCharType="separate"/>
                    </w:r>
                    <w:r w:rsidR="00A57B50">
                      <w:rPr>
                        <w:noProof/>
                      </w:rPr>
                      <w:t>1</w:t>
                    </w:r>
                    <w:r>
                      <w:fldChar w:fldCharType="end"/>
                    </w:r>
                    <w:r>
                      <w:t xml:space="preserve"> —</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D57FB" w14:textId="77777777" w:rsidR="00BB40D6" w:rsidRDefault="00BB40D6">
    <w:pPr>
      <w:pStyle w:val="af6"/>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4FB45" w14:textId="77777777" w:rsidR="00BB40D6" w:rsidRDefault="00BB40D6">
    <w:pPr>
      <w:pStyle w:val="af6"/>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B4BDD" w14:textId="77777777" w:rsidR="00BB40D6" w:rsidRDefault="00BB40D6">
    <w:pPr>
      <w:pStyle w:val="af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A5C19" w14:textId="77777777" w:rsidR="003A7484" w:rsidRDefault="003A7484" w:rsidP="00BB40D6">
      <w:pPr>
        <w:spacing w:line="240" w:lineRule="auto"/>
        <w:ind w:firstLine="420"/>
      </w:pPr>
      <w:r>
        <w:separator/>
      </w:r>
    </w:p>
  </w:footnote>
  <w:footnote w:type="continuationSeparator" w:id="0">
    <w:p w14:paraId="049C1131" w14:textId="77777777" w:rsidR="003A7484" w:rsidRDefault="003A7484" w:rsidP="00BB40D6">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E5DE4" w14:textId="77777777" w:rsidR="00BB40D6" w:rsidRDefault="00BB40D6">
    <w:pPr>
      <w:pStyle w:val="af4"/>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9165C" w14:textId="77777777" w:rsidR="00BB40D6" w:rsidRDefault="00BB40D6">
    <w:pPr>
      <w:pStyle w:val="af4"/>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22BC4" w14:textId="77777777" w:rsidR="00BB40D6" w:rsidRDefault="00BB40D6">
    <w:pPr>
      <w:pStyle w:val="af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33B538"/>
    <w:multiLevelType w:val="singleLevel"/>
    <w:tmpl w:val="AB33B538"/>
    <w:lvl w:ilvl="0">
      <w:start w:val="1"/>
      <w:numFmt w:val="decimal"/>
      <w:suff w:val="nothing"/>
      <w:lvlText w:val="%1、"/>
      <w:lvlJc w:val="left"/>
    </w:lvl>
  </w:abstractNum>
  <w:abstractNum w:abstractNumId="1" w15:restartNumberingAfterBreak="0">
    <w:nsid w:val="CA857C8A"/>
    <w:multiLevelType w:val="singleLevel"/>
    <w:tmpl w:val="CA857C8A"/>
    <w:lvl w:ilvl="0">
      <w:start w:val="1"/>
      <w:numFmt w:val="chineseCounting"/>
      <w:suff w:val="nothing"/>
      <w:lvlText w:val="%1、"/>
      <w:lvlJc w:val="left"/>
      <w:rPr>
        <w:rFonts w:hint="eastAsia"/>
      </w:rPr>
    </w:lvl>
  </w:abstractNum>
  <w:abstractNum w:abstractNumId="2" w15:restartNumberingAfterBreak="0">
    <w:nsid w:val="04247E1C"/>
    <w:multiLevelType w:val="multilevel"/>
    <w:tmpl w:val="04247E1C"/>
    <w:lvl w:ilvl="0">
      <w:start w:val="1"/>
      <w:numFmt w:val="decimal"/>
      <w:lvlText w:val="（%1）"/>
      <w:lvlJc w:val="left"/>
      <w:pPr>
        <w:ind w:left="987" w:hanging="420"/>
      </w:pPr>
      <w:rPr>
        <w:rFonts w:hint="eastAsia"/>
      </w:rPr>
    </w:lvl>
    <w:lvl w:ilvl="1">
      <w:start w:val="1"/>
      <w:numFmt w:val="lowerLetter"/>
      <w:pStyle w:val="a"/>
      <w:lvlText w:val="%2)"/>
      <w:lvlJc w:val="left"/>
      <w:pPr>
        <w:ind w:left="1554"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3" w15:restartNumberingAfterBreak="0">
    <w:nsid w:val="055B299D"/>
    <w:multiLevelType w:val="hybridMultilevel"/>
    <w:tmpl w:val="22486BA0"/>
    <w:lvl w:ilvl="0" w:tplc="E6722A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E100EBE"/>
    <w:multiLevelType w:val="hybridMultilevel"/>
    <w:tmpl w:val="4B5EB856"/>
    <w:lvl w:ilvl="0" w:tplc="9C9C9706">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E10727A"/>
    <w:multiLevelType w:val="hybridMultilevel"/>
    <w:tmpl w:val="44000FC4"/>
    <w:lvl w:ilvl="0" w:tplc="A0E4FA7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F087482"/>
    <w:multiLevelType w:val="singleLevel"/>
    <w:tmpl w:val="AB33B538"/>
    <w:lvl w:ilvl="0">
      <w:start w:val="1"/>
      <w:numFmt w:val="decimal"/>
      <w:suff w:val="nothing"/>
      <w:lvlText w:val="%1、"/>
      <w:lvlJc w:val="left"/>
    </w:lvl>
  </w:abstractNum>
  <w:abstractNum w:abstractNumId="7" w15:restartNumberingAfterBreak="0">
    <w:nsid w:val="3ACD1BD9"/>
    <w:multiLevelType w:val="multilevel"/>
    <w:tmpl w:val="3ACD1BD9"/>
    <w:lvl w:ilvl="0">
      <w:start w:val="1"/>
      <w:numFmt w:val="decimal"/>
      <w:lvlText w:val="%1."/>
      <w:lvlJc w:val="left"/>
      <w:pPr>
        <w:ind w:left="420" w:hanging="420"/>
      </w:pPr>
      <w:rPr>
        <w:rFonts w:hint="default"/>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FE8BA79"/>
    <w:multiLevelType w:val="singleLevel"/>
    <w:tmpl w:val="3FE8BA79"/>
    <w:lvl w:ilvl="0">
      <w:start w:val="1"/>
      <w:numFmt w:val="decimal"/>
      <w:lvlText w:val="%1"/>
      <w:lvlJc w:val="left"/>
      <w:pPr>
        <w:tabs>
          <w:tab w:val="num" w:pos="420"/>
        </w:tabs>
        <w:ind w:left="425" w:hanging="425"/>
      </w:pPr>
      <w:rPr>
        <w:rFonts w:hint="default"/>
      </w:rPr>
    </w:lvl>
  </w:abstractNum>
  <w:abstractNum w:abstractNumId="9" w15:restartNumberingAfterBreak="0">
    <w:nsid w:val="4057125F"/>
    <w:multiLevelType w:val="hybridMultilevel"/>
    <w:tmpl w:val="2C505B9A"/>
    <w:lvl w:ilvl="0" w:tplc="C89ECF8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2B3434"/>
    <w:multiLevelType w:val="hybridMultilevel"/>
    <w:tmpl w:val="E83283A4"/>
    <w:lvl w:ilvl="0" w:tplc="0409000B">
      <w:start w:val="1"/>
      <w:numFmt w:val="bullet"/>
      <w:lvlText w:val=""/>
      <w:lvlJc w:val="left"/>
      <w:pPr>
        <w:ind w:left="1286" w:hanging="440"/>
      </w:pPr>
      <w:rPr>
        <w:rFonts w:ascii="Wingdings" w:hAnsi="Wingdings" w:hint="default"/>
      </w:rPr>
    </w:lvl>
    <w:lvl w:ilvl="1" w:tplc="04090003" w:tentative="1">
      <w:start w:val="1"/>
      <w:numFmt w:val="bullet"/>
      <w:lvlText w:val=""/>
      <w:lvlJc w:val="left"/>
      <w:pPr>
        <w:ind w:left="1726" w:hanging="440"/>
      </w:pPr>
      <w:rPr>
        <w:rFonts w:ascii="Wingdings" w:hAnsi="Wingdings" w:hint="default"/>
      </w:rPr>
    </w:lvl>
    <w:lvl w:ilvl="2" w:tplc="04090005" w:tentative="1">
      <w:start w:val="1"/>
      <w:numFmt w:val="bullet"/>
      <w:lvlText w:val=""/>
      <w:lvlJc w:val="left"/>
      <w:pPr>
        <w:ind w:left="2166" w:hanging="440"/>
      </w:pPr>
      <w:rPr>
        <w:rFonts w:ascii="Wingdings" w:hAnsi="Wingdings" w:hint="default"/>
      </w:rPr>
    </w:lvl>
    <w:lvl w:ilvl="3" w:tplc="04090001" w:tentative="1">
      <w:start w:val="1"/>
      <w:numFmt w:val="bullet"/>
      <w:lvlText w:val=""/>
      <w:lvlJc w:val="left"/>
      <w:pPr>
        <w:ind w:left="2606" w:hanging="440"/>
      </w:pPr>
      <w:rPr>
        <w:rFonts w:ascii="Wingdings" w:hAnsi="Wingdings" w:hint="default"/>
      </w:rPr>
    </w:lvl>
    <w:lvl w:ilvl="4" w:tplc="04090003" w:tentative="1">
      <w:start w:val="1"/>
      <w:numFmt w:val="bullet"/>
      <w:lvlText w:val=""/>
      <w:lvlJc w:val="left"/>
      <w:pPr>
        <w:ind w:left="3046" w:hanging="440"/>
      </w:pPr>
      <w:rPr>
        <w:rFonts w:ascii="Wingdings" w:hAnsi="Wingdings" w:hint="default"/>
      </w:rPr>
    </w:lvl>
    <w:lvl w:ilvl="5" w:tplc="04090005" w:tentative="1">
      <w:start w:val="1"/>
      <w:numFmt w:val="bullet"/>
      <w:lvlText w:val=""/>
      <w:lvlJc w:val="left"/>
      <w:pPr>
        <w:ind w:left="3486" w:hanging="440"/>
      </w:pPr>
      <w:rPr>
        <w:rFonts w:ascii="Wingdings" w:hAnsi="Wingdings" w:hint="default"/>
      </w:rPr>
    </w:lvl>
    <w:lvl w:ilvl="6" w:tplc="04090001" w:tentative="1">
      <w:start w:val="1"/>
      <w:numFmt w:val="bullet"/>
      <w:lvlText w:val=""/>
      <w:lvlJc w:val="left"/>
      <w:pPr>
        <w:ind w:left="3926" w:hanging="440"/>
      </w:pPr>
      <w:rPr>
        <w:rFonts w:ascii="Wingdings" w:hAnsi="Wingdings" w:hint="default"/>
      </w:rPr>
    </w:lvl>
    <w:lvl w:ilvl="7" w:tplc="04090003" w:tentative="1">
      <w:start w:val="1"/>
      <w:numFmt w:val="bullet"/>
      <w:lvlText w:val=""/>
      <w:lvlJc w:val="left"/>
      <w:pPr>
        <w:ind w:left="4366" w:hanging="440"/>
      </w:pPr>
      <w:rPr>
        <w:rFonts w:ascii="Wingdings" w:hAnsi="Wingdings" w:hint="default"/>
      </w:rPr>
    </w:lvl>
    <w:lvl w:ilvl="8" w:tplc="04090005" w:tentative="1">
      <w:start w:val="1"/>
      <w:numFmt w:val="bullet"/>
      <w:lvlText w:val=""/>
      <w:lvlJc w:val="left"/>
      <w:pPr>
        <w:ind w:left="4806" w:hanging="440"/>
      </w:pPr>
      <w:rPr>
        <w:rFonts w:ascii="Wingdings" w:hAnsi="Wingdings" w:hint="default"/>
      </w:rPr>
    </w:lvl>
  </w:abstractNum>
  <w:abstractNum w:abstractNumId="11" w15:restartNumberingAfterBreak="0">
    <w:nsid w:val="46A850F3"/>
    <w:multiLevelType w:val="hybridMultilevel"/>
    <w:tmpl w:val="C95454B4"/>
    <w:lvl w:ilvl="0" w:tplc="F104B1DC">
      <w:start w:val="3"/>
      <w:numFmt w:val="japaneseCounting"/>
      <w:lvlText w:val="%1、"/>
      <w:lvlJc w:val="left"/>
      <w:pPr>
        <w:ind w:left="870" w:hanging="420"/>
      </w:pPr>
      <w:rPr>
        <w:rFonts w:hAnsi="Courier New" w:cs="Courier New" w:hint="default"/>
        <w:color w:val="auto"/>
      </w:rPr>
    </w:lvl>
    <w:lvl w:ilvl="1" w:tplc="04090019" w:tentative="1">
      <w:start w:val="1"/>
      <w:numFmt w:val="lowerLetter"/>
      <w:lvlText w:val="%2)"/>
      <w:lvlJc w:val="left"/>
      <w:pPr>
        <w:ind w:left="1290" w:hanging="420"/>
      </w:pPr>
    </w:lvl>
    <w:lvl w:ilvl="2" w:tplc="0409001B" w:tentative="1">
      <w:start w:val="1"/>
      <w:numFmt w:val="lowerRoman"/>
      <w:lvlText w:val="%3."/>
      <w:lvlJc w:val="right"/>
      <w:pPr>
        <w:ind w:left="1710" w:hanging="420"/>
      </w:pPr>
    </w:lvl>
    <w:lvl w:ilvl="3" w:tplc="0409000F" w:tentative="1">
      <w:start w:val="1"/>
      <w:numFmt w:val="decimal"/>
      <w:lvlText w:val="%4."/>
      <w:lvlJc w:val="left"/>
      <w:pPr>
        <w:ind w:left="2130" w:hanging="420"/>
      </w:pPr>
    </w:lvl>
    <w:lvl w:ilvl="4" w:tplc="04090019" w:tentative="1">
      <w:start w:val="1"/>
      <w:numFmt w:val="lowerLetter"/>
      <w:lvlText w:val="%5)"/>
      <w:lvlJc w:val="left"/>
      <w:pPr>
        <w:ind w:left="2550" w:hanging="420"/>
      </w:pPr>
    </w:lvl>
    <w:lvl w:ilvl="5" w:tplc="0409001B" w:tentative="1">
      <w:start w:val="1"/>
      <w:numFmt w:val="lowerRoman"/>
      <w:lvlText w:val="%6."/>
      <w:lvlJc w:val="right"/>
      <w:pPr>
        <w:ind w:left="2970" w:hanging="420"/>
      </w:pPr>
    </w:lvl>
    <w:lvl w:ilvl="6" w:tplc="0409000F" w:tentative="1">
      <w:start w:val="1"/>
      <w:numFmt w:val="decimal"/>
      <w:lvlText w:val="%7."/>
      <w:lvlJc w:val="left"/>
      <w:pPr>
        <w:ind w:left="3390" w:hanging="420"/>
      </w:pPr>
    </w:lvl>
    <w:lvl w:ilvl="7" w:tplc="04090019" w:tentative="1">
      <w:start w:val="1"/>
      <w:numFmt w:val="lowerLetter"/>
      <w:lvlText w:val="%8)"/>
      <w:lvlJc w:val="left"/>
      <w:pPr>
        <w:ind w:left="3810" w:hanging="420"/>
      </w:pPr>
    </w:lvl>
    <w:lvl w:ilvl="8" w:tplc="0409001B" w:tentative="1">
      <w:start w:val="1"/>
      <w:numFmt w:val="lowerRoman"/>
      <w:lvlText w:val="%9."/>
      <w:lvlJc w:val="right"/>
      <w:pPr>
        <w:ind w:left="4230" w:hanging="420"/>
      </w:pPr>
    </w:lvl>
  </w:abstractNum>
  <w:abstractNum w:abstractNumId="12" w15:restartNumberingAfterBreak="0">
    <w:nsid w:val="47DC75BF"/>
    <w:multiLevelType w:val="hybridMultilevel"/>
    <w:tmpl w:val="08F619AC"/>
    <w:lvl w:ilvl="0" w:tplc="FBA81C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15:restartNumberingAfterBreak="0">
    <w:nsid w:val="54E8067A"/>
    <w:multiLevelType w:val="hybridMultilevel"/>
    <w:tmpl w:val="AA6C5E56"/>
    <w:lvl w:ilvl="0" w:tplc="3974A0BE">
      <w:start w:val="3"/>
      <w:numFmt w:val="japaneseCounting"/>
      <w:lvlText w:val="%1、"/>
      <w:lvlJc w:val="left"/>
      <w:pPr>
        <w:ind w:left="846" w:hanging="420"/>
      </w:pPr>
      <w:rPr>
        <w:rFonts w:hint="default"/>
        <w:color w:val="auto"/>
      </w:rPr>
    </w:lvl>
    <w:lvl w:ilvl="1" w:tplc="9C7E1162">
      <w:start w:val="1"/>
      <w:numFmt w:val="decimal"/>
      <w:lvlText w:val="%2、"/>
      <w:lvlJc w:val="left"/>
      <w:pPr>
        <w:ind w:left="1206" w:hanging="360"/>
      </w:pPr>
      <w:rPr>
        <w:rFonts w:hint="default"/>
        <w:color w:val="auto"/>
      </w:r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14" w15:restartNumberingAfterBreak="0">
    <w:nsid w:val="6FDA5BA0"/>
    <w:multiLevelType w:val="hybridMultilevel"/>
    <w:tmpl w:val="3086D9CC"/>
    <w:lvl w:ilvl="0" w:tplc="1E82AC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7B7E7061"/>
    <w:multiLevelType w:val="multilevel"/>
    <w:tmpl w:val="7B7E7061"/>
    <w:lvl w:ilvl="0">
      <w:start w:val="1"/>
      <w:numFmt w:val="bullet"/>
      <w:lvlText w:val=""/>
      <w:lvlJc w:val="left"/>
      <w:pPr>
        <w:ind w:left="420" w:hanging="420"/>
      </w:pPr>
      <w:rPr>
        <w:rFonts w:ascii="Wingdings" w:hAnsi="Wingdings" w:hint="default"/>
      </w:rPr>
    </w:lvl>
    <w:lvl w:ilvl="1">
      <w:numFmt w:val="bullet"/>
      <w:lvlText w:val="★"/>
      <w:lvlJc w:val="left"/>
      <w:pPr>
        <w:ind w:left="780" w:hanging="360"/>
      </w:pPr>
      <w:rPr>
        <w:rFonts w:ascii="宋体" w:eastAsia="宋体" w:hAnsi="宋体" w:cs="Times New Roman" w:hint="eastAsia"/>
        <w:color w:val="FF0000"/>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8"/>
  </w:num>
  <w:num w:numId="3">
    <w:abstractNumId w:val="6"/>
  </w:num>
  <w:num w:numId="4">
    <w:abstractNumId w:val="5"/>
  </w:num>
  <w:num w:numId="5">
    <w:abstractNumId w:val="14"/>
  </w:num>
  <w:num w:numId="6">
    <w:abstractNumId w:val="3"/>
  </w:num>
  <w:num w:numId="7">
    <w:abstractNumId w:val="10"/>
  </w:num>
  <w:num w:numId="8">
    <w:abstractNumId w:val="12"/>
  </w:num>
  <w:num w:numId="9">
    <w:abstractNumId w:val="9"/>
  </w:num>
  <w:num w:numId="10">
    <w:abstractNumId w:val="2"/>
  </w:num>
  <w:num w:numId="11">
    <w:abstractNumId w:val="7"/>
  </w:num>
  <w:num w:numId="12">
    <w:abstractNumId w:val="15"/>
  </w:num>
  <w:num w:numId="13">
    <w:abstractNumId w:val="1"/>
  </w:num>
  <w:num w:numId="14">
    <w:abstractNumId w:val="4"/>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BF7"/>
    <w:rsid w:val="00024E35"/>
    <w:rsid w:val="00076A32"/>
    <w:rsid w:val="00084CA8"/>
    <w:rsid w:val="000B5B68"/>
    <w:rsid w:val="000B7B4F"/>
    <w:rsid w:val="000E24C4"/>
    <w:rsid w:val="00102D4B"/>
    <w:rsid w:val="001C2FAA"/>
    <w:rsid w:val="001E24FD"/>
    <w:rsid w:val="00232CFD"/>
    <w:rsid w:val="00274DE4"/>
    <w:rsid w:val="00277151"/>
    <w:rsid w:val="002B5A11"/>
    <w:rsid w:val="002F4BED"/>
    <w:rsid w:val="003A7484"/>
    <w:rsid w:val="003D0F04"/>
    <w:rsid w:val="00433DA7"/>
    <w:rsid w:val="00640255"/>
    <w:rsid w:val="006C7539"/>
    <w:rsid w:val="007012CE"/>
    <w:rsid w:val="0079171D"/>
    <w:rsid w:val="007A39B8"/>
    <w:rsid w:val="007D041A"/>
    <w:rsid w:val="007F2EBA"/>
    <w:rsid w:val="008544AB"/>
    <w:rsid w:val="0086039C"/>
    <w:rsid w:val="008E1149"/>
    <w:rsid w:val="00941C5D"/>
    <w:rsid w:val="0096502D"/>
    <w:rsid w:val="00A03BEE"/>
    <w:rsid w:val="00A26B39"/>
    <w:rsid w:val="00A3635F"/>
    <w:rsid w:val="00A57B50"/>
    <w:rsid w:val="00AC5042"/>
    <w:rsid w:val="00B12124"/>
    <w:rsid w:val="00B549C0"/>
    <w:rsid w:val="00B60F60"/>
    <w:rsid w:val="00B83BF7"/>
    <w:rsid w:val="00B9225C"/>
    <w:rsid w:val="00BA4CD8"/>
    <w:rsid w:val="00BB40D6"/>
    <w:rsid w:val="00BD5866"/>
    <w:rsid w:val="00DB4076"/>
    <w:rsid w:val="00DF2CF3"/>
    <w:rsid w:val="00E3289B"/>
    <w:rsid w:val="00E730B0"/>
    <w:rsid w:val="00EB06CE"/>
    <w:rsid w:val="00F02FB8"/>
    <w:rsid w:val="00F54E3C"/>
    <w:rsid w:val="00FA347B"/>
    <w:rsid w:val="00FD66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E172A"/>
  <w15:chartTrackingRefBased/>
  <w15:docId w15:val="{0C7D5167-B735-47D9-A686-2553653CD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3BF7"/>
    <w:pPr>
      <w:widowControl w:val="0"/>
      <w:spacing w:after="0" w:line="360" w:lineRule="auto"/>
      <w:ind w:firstLineChars="200" w:firstLine="1240"/>
      <w:jc w:val="both"/>
    </w:pPr>
    <w:rPr>
      <w:rFonts w:ascii="Times New Roman" w:eastAsia="宋体" w:hAnsi="Times New Roman" w:cs="Times New Roman"/>
      <w:sz w:val="21"/>
      <w14:ligatures w14:val="none"/>
    </w:rPr>
  </w:style>
  <w:style w:type="paragraph" w:styleId="1">
    <w:name w:val="heading 1"/>
    <w:basedOn w:val="a0"/>
    <w:next w:val="a0"/>
    <w:link w:val="10"/>
    <w:uiPriority w:val="9"/>
    <w:qFormat/>
    <w:rsid w:val="00B83BF7"/>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0"/>
    <w:next w:val="a0"/>
    <w:link w:val="20"/>
    <w:unhideWhenUsed/>
    <w:qFormat/>
    <w:rsid w:val="00B83BF7"/>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0"/>
    <w:next w:val="a0"/>
    <w:link w:val="30"/>
    <w:uiPriority w:val="9"/>
    <w:semiHidden/>
    <w:unhideWhenUsed/>
    <w:qFormat/>
    <w:rsid w:val="00B83BF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0"/>
    <w:next w:val="a0"/>
    <w:link w:val="40"/>
    <w:uiPriority w:val="9"/>
    <w:semiHidden/>
    <w:unhideWhenUsed/>
    <w:qFormat/>
    <w:rsid w:val="00B83BF7"/>
    <w:pPr>
      <w:keepNext/>
      <w:keepLines/>
      <w:spacing w:before="80" w:after="40"/>
      <w:outlineLvl w:val="3"/>
    </w:pPr>
    <w:rPr>
      <w:rFonts w:cstheme="majorBidi"/>
      <w:color w:val="2F5496" w:themeColor="accent1" w:themeShade="BF"/>
      <w:sz w:val="28"/>
      <w:szCs w:val="28"/>
    </w:rPr>
  </w:style>
  <w:style w:type="paragraph" w:styleId="5">
    <w:name w:val="heading 5"/>
    <w:basedOn w:val="a0"/>
    <w:next w:val="a0"/>
    <w:link w:val="50"/>
    <w:uiPriority w:val="9"/>
    <w:semiHidden/>
    <w:unhideWhenUsed/>
    <w:qFormat/>
    <w:rsid w:val="00B83BF7"/>
    <w:pPr>
      <w:keepNext/>
      <w:keepLines/>
      <w:spacing w:before="80" w:after="40"/>
      <w:outlineLvl w:val="4"/>
    </w:pPr>
    <w:rPr>
      <w:rFonts w:cstheme="majorBidi"/>
      <w:color w:val="2F5496" w:themeColor="accent1" w:themeShade="BF"/>
      <w:sz w:val="24"/>
    </w:rPr>
  </w:style>
  <w:style w:type="paragraph" w:styleId="6">
    <w:name w:val="heading 6"/>
    <w:basedOn w:val="a0"/>
    <w:next w:val="a0"/>
    <w:link w:val="60"/>
    <w:uiPriority w:val="9"/>
    <w:semiHidden/>
    <w:unhideWhenUsed/>
    <w:qFormat/>
    <w:rsid w:val="00B83BF7"/>
    <w:pPr>
      <w:keepNext/>
      <w:keepLines/>
      <w:spacing w:before="40"/>
      <w:outlineLvl w:val="5"/>
    </w:pPr>
    <w:rPr>
      <w:rFonts w:cstheme="majorBidi"/>
      <w:b/>
      <w:bCs/>
      <w:color w:val="2F5496" w:themeColor="accent1" w:themeShade="BF"/>
    </w:rPr>
  </w:style>
  <w:style w:type="paragraph" w:styleId="7">
    <w:name w:val="heading 7"/>
    <w:basedOn w:val="a0"/>
    <w:next w:val="a0"/>
    <w:link w:val="70"/>
    <w:uiPriority w:val="9"/>
    <w:semiHidden/>
    <w:unhideWhenUsed/>
    <w:qFormat/>
    <w:rsid w:val="00B83BF7"/>
    <w:pPr>
      <w:keepNext/>
      <w:keepLines/>
      <w:spacing w:before="40"/>
      <w:outlineLvl w:val="6"/>
    </w:pPr>
    <w:rPr>
      <w:rFonts w:cstheme="majorBidi"/>
      <w:b/>
      <w:bCs/>
      <w:color w:val="595959" w:themeColor="text1" w:themeTint="A6"/>
    </w:rPr>
  </w:style>
  <w:style w:type="paragraph" w:styleId="8">
    <w:name w:val="heading 8"/>
    <w:basedOn w:val="a0"/>
    <w:next w:val="a0"/>
    <w:link w:val="80"/>
    <w:uiPriority w:val="9"/>
    <w:semiHidden/>
    <w:unhideWhenUsed/>
    <w:qFormat/>
    <w:rsid w:val="00B83BF7"/>
    <w:pPr>
      <w:keepNext/>
      <w:keepLines/>
      <w:outlineLvl w:val="7"/>
    </w:pPr>
    <w:rPr>
      <w:rFonts w:cstheme="majorBidi"/>
      <w:color w:val="595959" w:themeColor="text1" w:themeTint="A6"/>
    </w:rPr>
  </w:style>
  <w:style w:type="paragraph" w:styleId="9">
    <w:name w:val="heading 9"/>
    <w:basedOn w:val="a0"/>
    <w:next w:val="a0"/>
    <w:link w:val="90"/>
    <w:uiPriority w:val="9"/>
    <w:semiHidden/>
    <w:unhideWhenUsed/>
    <w:qFormat/>
    <w:rsid w:val="00B83BF7"/>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B83BF7"/>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qFormat/>
    <w:rsid w:val="00B83BF7"/>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B83BF7"/>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B83BF7"/>
    <w:rPr>
      <w:rFonts w:cstheme="majorBidi"/>
      <w:color w:val="2F5496" w:themeColor="accent1" w:themeShade="BF"/>
      <w:sz w:val="28"/>
      <w:szCs w:val="28"/>
    </w:rPr>
  </w:style>
  <w:style w:type="character" w:customStyle="1" w:styleId="50">
    <w:name w:val="标题 5 字符"/>
    <w:basedOn w:val="a1"/>
    <w:link w:val="5"/>
    <w:uiPriority w:val="9"/>
    <w:semiHidden/>
    <w:rsid w:val="00B83BF7"/>
    <w:rPr>
      <w:rFonts w:cstheme="majorBidi"/>
      <w:color w:val="2F5496" w:themeColor="accent1" w:themeShade="BF"/>
      <w:sz w:val="24"/>
    </w:rPr>
  </w:style>
  <w:style w:type="character" w:customStyle="1" w:styleId="60">
    <w:name w:val="标题 6 字符"/>
    <w:basedOn w:val="a1"/>
    <w:link w:val="6"/>
    <w:uiPriority w:val="9"/>
    <w:semiHidden/>
    <w:rsid w:val="00B83BF7"/>
    <w:rPr>
      <w:rFonts w:cstheme="majorBidi"/>
      <w:b/>
      <w:bCs/>
      <w:color w:val="2F5496" w:themeColor="accent1" w:themeShade="BF"/>
    </w:rPr>
  </w:style>
  <w:style w:type="character" w:customStyle="1" w:styleId="70">
    <w:name w:val="标题 7 字符"/>
    <w:basedOn w:val="a1"/>
    <w:link w:val="7"/>
    <w:uiPriority w:val="9"/>
    <w:semiHidden/>
    <w:rsid w:val="00B83BF7"/>
    <w:rPr>
      <w:rFonts w:cstheme="majorBidi"/>
      <w:b/>
      <w:bCs/>
      <w:color w:val="595959" w:themeColor="text1" w:themeTint="A6"/>
    </w:rPr>
  </w:style>
  <w:style w:type="character" w:customStyle="1" w:styleId="80">
    <w:name w:val="标题 8 字符"/>
    <w:basedOn w:val="a1"/>
    <w:link w:val="8"/>
    <w:uiPriority w:val="9"/>
    <w:semiHidden/>
    <w:rsid w:val="00B83BF7"/>
    <w:rPr>
      <w:rFonts w:cstheme="majorBidi"/>
      <w:color w:val="595959" w:themeColor="text1" w:themeTint="A6"/>
    </w:rPr>
  </w:style>
  <w:style w:type="character" w:customStyle="1" w:styleId="90">
    <w:name w:val="标题 9 字符"/>
    <w:basedOn w:val="a1"/>
    <w:link w:val="9"/>
    <w:uiPriority w:val="9"/>
    <w:semiHidden/>
    <w:rsid w:val="00B83BF7"/>
    <w:rPr>
      <w:rFonts w:eastAsiaTheme="majorEastAsia" w:cstheme="majorBidi"/>
      <w:color w:val="595959" w:themeColor="text1" w:themeTint="A6"/>
    </w:rPr>
  </w:style>
  <w:style w:type="paragraph" w:styleId="a4">
    <w:name w:val="Title"/>
    <w:basedOn w:val="a0"/>
    <w:next w:val="a0"/>
    <w:link w:val="a5"/>
    <w:qFormat/>
    <w:rsid w:val="00B83BF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qFormat/>
    <w:rsid w:val="00B83BF7"/>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B83BF7"/>
    <w:pPr>
      <w:numPr>
        <w:ilvl w:val="1"/>
      </w:numPr>
      <w:ind w:firstLineChars="200" w:firstLine="124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B83BF7"/>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B83BF7"/>
    <w:pPr>
      <w:spacing w:before="160"/>
      <w:jc w:val="center"/>
    </w:pPr>
    <w:rPr>
      <w:i/>
      <w:iCs/>
      <w:color w:val="404040" w:themeColor="text1" w:themeTint="BF"/>
    </w:rPr>
  </w:style>
  <w:style w:type="character" w:customStyle="1" w:styleId="a9">
    <w:name w:val="引用 字符"/>
    <w:basedOn w:val="a1"/>
    <w:link w:val="a8"/>
    <w:uiPriority w:val="29"/>
    <w:rsid w:val="00B83BF7"/>
    <w:rPr>
      <w:i/>
      <w:iCs/>
      <w:color w:val="404040" w:themeColor="text1" w:themeTint="BF"/>
    </w:rPr>
  </w:style>
  <w:style w:type="paragraph" w:styleId="aa">
    <w:name w:val="List Paragraph"/>
    <w:basedOn w:val="a0"/>
    <w:link w:val="ab"/>
    <w:uiPriority w:val="34"/>
    <w:qFormat/>
    <w:rsid w:val="00B83BF7"/>
    <w:pPr>
      <w:ind w:left="720"/>
      <w:contextualSpacing/>
    </w:pPr>
  </w:style>
  <w:style w:type="character" w:styleId="ac">
    <w:name w:val="Intense Emphasis"/>
    <w:basedOn w:val="a1"/>
    <w:uiPriority w:val="21"/>
    <w:qFormat/>
    <w:rsid w:val="00B83BF7"/>
    <w:rPr>
      <w:i/>
      <w:iCs/>
      <w:color w:val="2F5496" w:themeColor="accent1" w:themeShade="BF"/>
    </w:rPr>
  </w:style>
  <w:style w:type="paragraph" w:styleId="ad">
    <w:name w:val="Intense Quote"/>
    <w:basedOn w:val="a0"/>
    <w:next w:val="a0"/>
    <w:link w:val="ae"/>
    <w:uiPriority w:val="30"/>
    <w:qFormat/>
    <w:rsid w:val="00B83B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e">
    <w:name w:val="明显引用 字符"/>
    <w:basedOn w:val="a1"/>
    <w:link w:val="ad"/>
    <w:uiPriority w:val="30"/>
    <w:rsid w:val="00B83BF7"/>
    <w:rPr>
      <w:i/>
      <w:iCs/>
      <w:color w:val="2F5496" w:themeColor="accent1" w:themeShade="BF"/>
    </w:rPr>
  </w:style>
  <w:style w:type="character" w:styleId="af">
    <w:name w:val="Intense Reference"/>
    <w:basedOn w:val="a1"/>
    <w:uiPriority w:val="32"/>
    <w:qFormat/>
    <w:rsid w:val="00B83BF7"/>
    <w:rPr>
      <w:b/>
      <w:bCs/>
      <w:smallCaps/>
      <w:color w:val="2F5496" w:themeColor="accent1" w:themeShade="BF"/>
      <w:spacing w:val="5"/>
    </w:rPr>
  </w:style>
  <w:style w:type="paragraph" w:styleId="af0">
    <w:name w:val="Normal (Web)"/>
    <w:basedOn w:val="a0"/>
    <w:link w:val="af1"/>
    <w:uiPriority w:val="99"/>
    <w:qFormat/>
    <w:rsid w:val="00B83BF7"/>
    <w:pPr>
      <w:widowControl/>
      <w:spacing w:before="100" w:beforeAutospacing="1" w:after="100" w:afterAutospacing="1"/>
      <w:jc w:val="left"/>
    </w:pPr>
    <w:rPr>
      <w:rFonts w:ascii="宋体" w:hAnsi="宋体"/>
      <w:kern w:val="0"/>
      <w:sz w:val="24"/>
    </w:rPr>
  </w:style>
  <w:style w:type="character" w:customStyle="1" w:styleId="af1">
    <w:name w:val="普通(网站) 字符"/>
    <w:link w:val="af0"/>
    <w:uiPriority w:val="99"/>
    <w:qFormat/>
    <w:rsid w:val="00B83BF7"/>
    <w:rPr>
      <w:rFonts w:ascii="宋体" w:eastAsia="宋体" w:hAnsi="宋体" w:cs="Times New Roman"/>
      <w:kern w:val="0"/>
      <w:sz w:val="24"/>
      <w14:ligatures w14:val="none"/>
    </w:rPr>
  </w:style>
  <w:style w:type="table" w:styleId="af2">
    <w:name w:val="Table Grid"/>
    <w:basedOn w:val="a2"/>
    <w:qFormat/>
    <w:rsid w:val="00B83BF7"/>
    <w:pPr>
      <w:widowControl w:val="0"/>
      <w:spacing w:after="0" w:line="240" w:lineRule="auto"/>
      <w:jc w:val="both"/>
    </w:pPr>
    <w:rPr>
      <w:rFonts w:ascii="Calibri" w:eastAsia="宋体" w:hAnsi="Calibri" w:cs="Calibri"/>
      <w:sz w:val="21"/>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首行缩进"/>
    <w:basedOn w:val="a0"/>
    <w:qFormat/>
    <w:rsid w:val="00B83BF7"/>
    <w:pPr>
      <w:ind w:firstLine="480"/>
    </w:pPr>
    <w:rPr>
      <w:kern w:val="0"/>
      <w:szCs w:val="20"/>
      <w:lang w:val="zh-CN"/>
    </w:rPr>
  </w:style>
  <w:style w:type="paragraph" w:styleId="af4">
    <w:name w:val="header"/>
    <w:basedOn w:val="a0"/>
    <w:link w:val="af5"/>
    <w:uiPriority w:val="99"/>
    <w:unhideWhenUsed/>
    <w:qFormat/>
    <w:rsid w:val="00BB40D6"/>
    <w:pPr>
      <w:tabs>
        <w:tab w:val="center" w:pos="4153"/>
        <w:tab w:val="right" w:pos="8306"/>
      </w:tabs>
      <w:snapToGrid w:val="0"/>
      <w:spacing w:line="240" w:lineRule="auto"/>
      <w:jc w:val="center"/>
    </w:pPr>
    <w:rPr>
      <w:sz w:val="18"/>
      <w:szCs w:val="18"/>
    </w:rPr>
  </w:style>
  <w:style w:type="character" w:customStyle="1" w:styleId="af5">
    <w:name w:val="页眉 字符"/>
    <w:basedOn w:val="a1"/>
    <w:link w:val="af4"/>
    <w:uiPriority w:val="99"/>
    <w:rsid w:val="00BB40D6"/>
    <w:rPr>
      <w:rFonts w:ascii="Times New Roman" w:eastAsia="宋体" w:hAnsi="Times New Roman" w:cs="Times New Roman"/>
      <w:sz w:val="18"/>
      <w:szCs w:val="18"/>
      <w14:ligatures w14:val="none"/>
    </w:rPr>
  </w:style>
  <w:style w:type="paragraph" w:styleId="af6">
    <w:name w:val="footer"/>
    <w:basedOn w:val="a0"/>
    <w:link w:val="af7"/>
    <w:uiPriority w:val="99"/>
    <w:unhideWhenUsed/>
    <w:qFormat/>
    <w:rsid w:val="00BB40D6"/>
    <w:pPr>
      <w:tabs>
        <w:tab w:val="center" w:pos="4153"/>
        <w:tab w:val="right" w:pos="8306"/>
      </w:tabs>
      <w:snapToGrid w:val="0"/>
      <w:spacing w:line="240" w:lineRule="auto"/>
      <w:jc w:val="left"/>
    </w:pPr>
    <w:rPr>
      <w:sz w:val="18"/>
      <w:szCs w:val="18"/>
    </w:rPr>
  </w:style>
  <w:style w:type="character" w:customStyle="1" w:styleId="af7">
    <w:name w:val="页脚 字符"/>
    <w:basedOn w:val="a1"/>
    <w:link w:val="af6"/>
    <w:uiPriority w:val="99"/>
    <w:rsid w:val="00BB40D6"/>
    <w:rPr>
      <w:rFonts w:ascii="Times New Roman" w:eastAsia="宋体" w:hAnsi="Times New Roman" w:cs="Times New Roman"/>
      <w:sz w:val="18"/>
      <w:szCs w:val="18"/>
      <w14:ligatures w14:val="none"/>
    </w:rPr>
  </w:style>
  <w:style w:type="paragraph" w:styleId="af8">
    <w:name w:val="Balloon Text"/>
    <w:basedOn w:val="a0"/>
    <w:link w:val="af9"/>
    <w:uiPriority w:val="99"/>
    <w:semiHidden/>
    <w:unhideWhenUsed/>
    <w:rsid w:val="00EB06CE"/>
    <w:pPr>
      <w:spacing w:line="240" w:lineRule="auto"/>
    </w:pPr>
    <w:rPr>
      <w:sz w:val="18"/>
      <w:szCs w:val="18"/>
    </w:rPr>
  </w:style>
  <w:style w:type="character" w:customStyle="1" w:styleId="af9">
    <w:name w:val="批注框文本 字符"/>
    <w:basedOn w:val="a1"/>
    <w:link w:val="af8"/>
    <w:uiPriority w:val="99"/>
    <w:semiHidden/>
    <w:rsid w:val="00EB06CE"/>
    <w:rPr>
      <w:rFonts w:ascii="Times New Roman" w:eastAsia="宋体" w:hAnsi="Times New Roman" w:cs="Times New Roman"/>
      <w:sz w:val="18"/>
      <w:szCs w:val="18"/>
      <w14:ligatures w14:val="none"/>
    </w:rPr>
  </w:style>
  <w:style w:type="paragraph" w:customStyle="1" w:styleId="a">
    <w:name w:val="引言二级条标题"/>
    <w:basedOn w:val="a0"/>
    <w:next w:val="afa"/>
    <w:autoRedefine/>
    <w:qFormat/>
    <w:rsid w:val="00274DE4"/>
    <w:pPr>
      <w:widowControl/>
      <w:numPr>
        <w:ilvl w:val="1"/>
        <w:numId w:val="10"/>
      </w:numPr>
      <w:tabs>
        <w:tab w:val="left" w:pos="360"/>
        <w:tab w:val="left" w:pos="1200"/>
        <w:tab w:val="left" w:pos="1320"/>
      </w:tabs>
      <w:spacing w:line="240" w:lineRule="auto"/>
      <w:ind w:firstLineChars="0" w:firstLine="0"/>
    </w:pPr>
    <w:rPr>
      <w:rFonts w:eastAsia="黑体"/>
      <w:b/>
      <w:szCs w:val="20"/>
    </w:rPr>
  </w:style>
  <w:style w:type="paragraph" w:customStyle="1" w:styleId="afa">
    <w:name w:val="段"/>
    <w:qFormat/>
    <w:rsid w:val="00274DE4"/>
    <w:pPr>
      <w:tabs>
        <w:tab w:val="center" w:pos="4201"/>
        <w:tab w:val="right" w:leader="dot" w:pos="9298"/>
      </w:tabs>
      <w:autoSpaceDE w:val="0"/>
      <w:autoSpaceDN w:val="0"/>
      <w:spacing w:after="0" w:line="240" w:lineRule="auto"/>
      <w:ind w:firstLineChars="200" w:firstLine="420"/>
      <w:jc w:val="both"/>
    </w:pPr>
    <w:rPr>
      <w:rFonts w:ascii="宋体" w:eastAsia="宋体" w:hAnsi="Times New Roman" w:cs="Times New Roman"/>
      <w:sz w:val="21"/>
      <w:szCs w:val="22"/>
      <w14:ligatures w14:val="none"/>
    </w:rPr>
  </w:style>
  <w:style w:type="paragraph" w:styleId="afb">
    <w:name w:val="Plain Text"/>
    <w:basedOn w:val="a0"/>
    <w:next w:val="a0"/>
    <w:link w:val="afc"/>
    <w:qFormat/>
    <w:rsid w:val="00274DE4"/>
    <w:pPr>
      <w:spacing w:line="240" w:lineRule="auto"/>
      <w:ind w:firstLineChars="0" w:firstLine="0"/>
    </w:pPr>
    <w:rPr>
      <w:rFonts w:ascii="宋体" w:hAnsi="Courier New" w:cs="Courier New"/>
      <w:szCs w:val="21"/>
    </w:rPr>
  </w:style>
  <w:style w:type="character" w:customStyle="1" w:styleId="afc">
    <w:name w:val="纯文本 字符"/>
    <w:basedOn w:val="a1"/>
    <w:link w:val="afb"/>
    <w:qFormat/>
    <w:rsid w:val="00274DE4"/>
    <w:rPr>
      <w:rFonts w:ascii="宋体" w:eastAsia="宋体" w:hAnsi="Courier New" w:cs="Courier New"/>
      <w:sz w:val="21"/>
      <w:szCs w:val="21"/>
      <w14:ligatures w14:val="none"/>
    </w:rPr>
  </w:style>
  <w:style w:type="paragraph" w:customStyle="1" w:styleId="11">
    <w:name w:val="列表段落1"/>
    <w:basedOn w:val="a0"/>
    <w:autoRedefine/>
    <w:uiPriority w:val="34"/>
    <w:qFormat/>
    <w:rsid w:val="00274DE4"/>
    <w:pPr>
      <w:spacing w:line="240" w:lineRule="auto"/>
      <w:ind w:firstLine="420"/>
    </w:pPr>
  </w:style>
  <w:style w:type="character" w:customStyle="1" w:styleId="12">
    <w:name w:val="页脚 字符1"/>
    <w:qFormat/>
    <w:rsid w:val="002F4BED"/>
    <w:rPr>
      <w:rFonts w:eastAsia="宋体"/>
      <w:kern w:val="2"/>
      <w:sz w:val="18"/>
      <w:szCs w:val="18"/>
      <w:lang w:val="en-US" w:eastAsia="zh-CN" w:bidi="ar-SA"/>
    </w:rPr>
  </w:style>
  <w:style w:type="character" w:customStyle="1" w:styleId="ab">
    <w:name w:val="列出段落 字符"/>
    <w:link w:val="aa"/>
    <w:uiPriority w:val="34"/>
    <w:qFormat/>
    <w:locked/>
    <w:rsid w:val="00102D4B"/>
    <w:rPr>
      <w:rFonts w:ascii="Times New Roman" w:eastAsia="宋体" w:hAnsi="Times New Roman" w:cs="Times New Roman"/>
      <w:sz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686883">
      <w:bodyDiv w:val="1"/>
      <w:marLeft w:val="0"/>
      <w:marRight w:val="0"/>
      <w:marTop w:val="0"/>
      <w:marBottom w:val="0"/>
      <w:divBdr>
        <w:top w:val="none" w:sz="0" w:space="0" w:color="auto"/>
        <w:left w:val="none" w:sz="0" w:space="0" w:color="auto"/>
        <w:bottom w:val="none" w:sz="0" w:space="0" w:color="auto"/>
        <w:right w:val="none" w:sz="0" w:space="0" w:color="auto"/>
      </w:divBdr>
    </w:div>
    <w:div w:id="663162401">
      <w:bodyDiv w:val="1"/>
      <w:marLeft w:val="0"/>
      <w:marRight w:val="0"/>
      <w:marTop w:val="0"/>
      <w:marBottom w:val="0"/>
      <w:divBdr>
        <w:top w:val="none" w:sz="0" w:space="0" w:color="auto"/>
        <w:left w:val="none" w:sz="0" w:space="0" w:color="auto"/>
        <w:bottom w:val="none" w:sz="0" w:space="0" w:color="auto"/>
        <w:right w:val="none" w:sz="0" w:space="0" w:color="auto"/>
      </w:divBdr>
    </w:div>
    <w:div w:id="1517185609">
      <w:bodyDiv w:val="1"/>
      <w:marLeft w:val="0"/>
      <w:marRight w:val="0"/>
      <w:marTop w:val="0"/>
      <w:marBottom w:val="0"/>
      <w:divBdr>
        <w:top w:val="none" w:sz="0" w:space="0" w:color="auto"/>
        <w:left w:val="none" w:sz="0" w:space="0" w:color="auto"/>
        <w:bottom w:val="none" w:sz="0" w:space="0" w:color="auto"/>
        <w:right w:val="none" w:sz="0" w:space="0" w:color="auto"/>
      </w:divBdr>
    </w:div>
    <w:div w:id="1790733962">
      <w:bodyDiv w:val="1"/>
      <w:marLeft w:val="0"/>
      <w:marRight w:val="0"/>
      <w:marTop w:val="0"/>
      <w:marBottom w:val="0"/>
      <w:divBdr>
        <w:top w:val="none" w:sz="0" w:space="0" w:color="auto"/>
        <w:left w:val="none" w:sz="0" w:space="0" w:color="auto"/>
        <w:bottom w:val="none" w:sz="0" w:space="0" w:color="auto"/>
        <w:right w:val="none" w:sz="0" w:space="0" w:color="auto"/>
      </w:divBdr>
    </w:div>
    <w:div w:id="194807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2162</Words>
  <Characters>183</Characters>
  <Application>Microsoft Office Word</Application>
  <DocSecurity>0</DocSecurity>
  <Lines>1</Lines>
  <Paragraphs>4</Paragraphs>
  <ScaleCrop>false</ScaleCrop>
  <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21</cp:revision>
  <cp:lastPrinted>2025-06-26T08:57:00Z</cp:lastPrinted>
  <dcterms:created xsi:type="dcterms:W3CDTF">2025-05-12T14:00:00Z</dcterms:created>
  <dcterms:modified xsi:type="dcterms:W3CDTF">2025-06-26T08:58:00Z</dcterms:modified>
</cp:coreProperties>
</file>