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60C72D">
      <w:pPr>
        <w:jc w:val="center"/>
        <w:rPr>
          <w:rFonts w:hint="eastAsia" w:ascii="黑体" w:hAnsi="黑体" w:eastAsia="黑体" w:cs="黑体"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highlight w:val="none"/>
          <w:lang w:val="en-US" w:eastAsia="zh-CN"/>
        </w:rPr>
        <w:t>超构表面测试系统采购</w:t>
      </w:r>
    </w:p>
    <w:p w14:paraId="7A595F9B">
      <w:pPr>
        <w:jc w:val="center"/>
        <w:rPr>
          <w:highlight w:val="none"/>
        </w:rPr>
      </w:pPr>
      <w:r>
        <w:rPr>
          <w:rFonts w:hint="eastAsia" w:ascii="黑体" w:hAnsi="黑体" w:eastAsia="黑体" w:cs="黑体"/>
          <w:sz w:val="44"/>
          <w:szCs w:val="44"/>
          <w:highlight w:val="none"/>
        </w:rPr>
        <w:t>中标（成交）结果公示</w:t>
      </w:r>
    </w:p>
    <w:p w14:paraId="3DFCE738">
      <w:pPr>
        <w:rPr>
          <w:highlight w:val="none"/>
        </w:rPr>
      </w:pPr>
    </w:p>
    <w:p w14:paraId="0E1FF2B5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一、项目编号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val="en-US" w:eastAsia="zh-CN"/>
        </w:rPr>
        <w:t>GDZX2306002（TC249QDPX）</w:t>
      </w:r>
    </w:p>
    <w:p w14:paraId="45B74E0F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二、项目名称：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val="en-US" w:eastAsia="zh-CN"/>
        </w:rPr>
        <w:t>超构表面测试系统采购</w:t>
      </w:r>
    </w:p>
    <w:p w14:paraId="09278DFD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三、投标供应商名称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投标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报价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及</w:t>
      </w:r>
      <w:r>
        <w:rPr>
          <w:rStyle w:val="11"/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</w:rPr>
        <w:t>资格、符合性审查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：</w:t>
      </w:r>
    </w:p>
    <w:tbl>
      <w:tblPr>
        <w:tblStyle w:val="8"/>
        <w:tblW w:w="5299" w:type="pct"/>
        <w:tblInd w:w="0" w:type="dxa"/>
        <w:tblBorders>
          <w:top w:val="outset" w:color="auto" w:sz="12" w:space="0"/>
          <w:left w:val="outset" w:color="auto" w:sz="12" w:space="0"/>
          <w:bottom w:val="outset" w:color="auto" w:sz="12" w:space="0"/>
          <w:right w:val="outset" w:color="auto" w:sz="12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9"/>
        <w:gridCol w:w="3738"/>
        <w:gridCol w:w="2128"/>
        <w:gridCol w:w="2700"/>
      </w:tblGrid>
      <w:tr w14:paraId="79442D27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7" w:type="pct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6D5BB2F8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999" w:type="pct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68914DA2">
            <w:pPr>
              <w:widowControl/>
              <w:spacing w:line="360" w:lineRule="auto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投标供应商</w:t>
            </w:r>
          </w:p>
        </w:tc>
        <w:tc>
          <w:tcPr>
            <w:tcW w:w="1138" w:type="pct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771865D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投标总价</w:t>
            </w:r>
          </w:p>
          <w:p w14:paraId="07C572CB">
            <w:pPr>
              <w:widowControl/>
              <w:spacing w:line="360" w:lineRule="auto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（元）</w:t>
            </w:r>
          </w:p>
        </w:tc>
        <w:tc>
          <w:tcPr>
            <w:tcW w:w="1444" w:type="pct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7F5C2EB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highlight w:val="none"/>
              </w:rPr>
              <w:t>资格、符合性审查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结果</w:t>
            </w:r>
          </w:p>
        </w:tc>
      </w:tr>
      <w:tr w14:paraId="584290FA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8290C3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7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99310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广州大穗科技有限公司</w:t>
            </w:r>
          </w:p>
        </w:tc>
        <w:tc>
          <w:tcPr>
            <w:tcW w:w="21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9FB70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¥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1,648,000.00</w:t>
            </w:r>
          </w:p>
        </w:tc>
        <w:tc>
          <w:tcPr>
            <w:tcW w:w="14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FC86C5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合格</w:t>
            </w:r>
          </w:p>
        </w:tc>
      </w:tr>
      <w:tr w14:paraId="404207DF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 w:hRule="atLeast"/>
        </w:trPr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BB51F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2</w:t>
            </w:r>
          </w:p>
        </w:tc>
        <w:tc>
          <w:tcPr>
            <w:tcW w:w="3738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761FA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深圳市学思生物科技有限公司</w:t>
            </w:r>
          </w:p>
        </w:tc>
        <w:tc>
          <w:tcPr>
            <w:tcW w:w="2128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AF962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¥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1,649,200.00</w:t>
            </w:r>
          </w:p>
        </w:tc>
        <w:tc>
          <w:tcPr>
            <w:tcW w:w="1444" w:type="pct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AF519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合格</w:t>
            </w:r>
          </w:p>
        </w:tc>
      </w:tr>
      <w:tr w14:paraId="5C953785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882F73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3</w:t>
            </w:r>
          </w:p>
        </w:tc>
        <w:tc>
          <w:tcPr>
            <w:tcW w:w="3738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95B85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深圳市鑫鑫科学仪器有限公司</w:t>
            </w:r>
          </w:p>
        </w:tc>
        <w:tc>
          <w:tcPr>
            <w:tcW w:w="2128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C158C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¥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1,649,800.00</w:t>
            </w:r>
          </w:p>
        </w:tc>
        <w:tc>
          <w:tcPr>
            <w:tcW w:w="1444" w:type="pct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E493C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合格</w:t>
            </w:r>
          </w:p>
        </w:tc>
      </w:tr>
    </w:tbl>
    <w:p w14:paraId="66FFE12A">
      <w:pPr>
        <w:spacing w:line="360" w:lineRule="auto"/>
        <w:rPr>
          <w:rFonts w:hint="eastAsia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四、候选中标供应商名单：</w:t>
      </w:r>
    </w:p>
    <w:tbl>
      <w:tblPr>
        <w:tblStyle w:val="8"/>
        <w:tblW w:w="5328" w:type="pct"/>
        <w:tblInd w:w="0" w:type="dxa"/>
        <w:tblBorders>
          <w:top w:val="outset" w:color="auto" w:sz="12" w:space="0"/>
          <w:left w:val="outset" w:color="auto" w:sz="12" w:space="0"/>
          <w:bottom w:val="outset" w:color="auto" w:sz="12" w:space="0"/>
          <w:right w:val="outset" w:color="auto" w:sz="12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1"/>
        <w:gridCol w:w="3642"/>
        <w:gridCol w:w="2373"/>
        <w:gridCol w:w="1780"/>
        <w:gridCol w:w="940"/>
      </w:tblGrid>
      <w:tr w14:paraId="6248154A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2" w:type="pct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4D1D7CDC">
            <w:pPr>
              <w:widowControl/>
              <w:spacing w:line="360" w:lineRule="auto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937" w:type="pct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6C2AE5E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投标供应商</w:t>
            </w:r>
          </w:p>
        </w:tc>
        <w:tc>
          <w:tcPr>
            <w:tcW w:w="1262" w:type="pct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43ABE6EA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投标报价</w:t>
            </w:r>
          </w:p>
          <w:p w14:paraId="06FEBE1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（元）</w:t>
            </w:r>
          </w:p>
        </w:tc>
        <w:tc>
          <w:tcPr>
            <w:tcW w:w="947" w:type="pct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559F0A5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总得分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1494B9B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排名</w:t>
            </w:r>
          </w:p>
        </w:tc>
      </w:tr>
      <w:tr w14:paraId="4F818D16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52E9C0">
            <w:pPr>
              <w:widowControl/>
              <w:spacing w:line="360" w:lineRule="auto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6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68DC6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广州大穗科技有限公司</w:t>
            </w:r>
          </w:p>
        </w:tc>
        <w:tc>
          <w:tcPr>
            <w:tcW w:w="23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021E8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¥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1,648,000.00</w:t>
            </w:r>
          </w:p>
        </w:tc>
        <w:tc>
          <w:tcPr>
            <w:tcW w:w="17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D2B70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95.20 </w:t>
            </w:r>
          </w:p>
        </w:tc>
        <w:tc>
          <w:tcPr>
            <w:tcW w:w="9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AB3AAC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1</w:t>
            </w:r>
          </w:p>
        </w:tc>
      </w:tr>
      <w:tr w14:paraId="002747F9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97D904">
            <w:pPr>
              <w:widowControl/>
              <w:spacing w:line="360" w:lineRule="auto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642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8A7DA3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深圳市学思生物科技有限公司</w:t>
            </w:r>
          </w:p>
        </w:tc>
        <w:tc>
          <w:tcPr>
            <w:tcW w:w="2373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F34C5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¥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1,649,200.00</w:t>
            </w:r>
          </w:p>
        </w:tc>
        <w:tc>
          <w:tcPr>
            <w:tcW w:w="1780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F70AA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92.68 </w:t>
            </w:r>
          </w:p>
        </w:tc>
        <w:tc>
          <w:tcPr>
            <w:tcW w:w="940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445627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2</w:t>
            </w:r>
          </w:p>
        </w:tc>
      </w:tr>
      <w:tr w14:paraId="215E73B0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57F366">
            <w:pPr>
              <w:widowControl/>
              <w:spacing w:line="360" w:lineRule="auto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642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55D30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深圳市鑫鑫科学仪器有限公司</w:t>
            </w:r>
          </w:p>
        </w:tc>
        <w:tc>
          <w:tcPr>
            <w:tcW w:w="2373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768933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¥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1,649,800.00</w:t>
            </w:r>
          </w:p>
        </w:tc>
        <w:tc>
          <w:tcPr>
            <w:tcW w:w="1780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0F530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90.17 </w:t>
            </w:r>
          </w:p>
        </w:tc>
        <w:tc>
          <w:tcPr>
            <w:tcW w:w="940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776445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3</w:t>
            </w:r>
          </w:p>
        </w:tc>
      </w:tr>
    </w:tbl>
    <w:p w14:paraId="56BA1FBD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五、中标（成交）信息</w:t>
      </w:r>
    </w:p>
    <w:p w14:paraId="457CF1DF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val="en-US" w:eastAsia="zh-CN"/>
        </w:rPr>
        <w:t>广州大穗科技有限公司</w:t>
      </w:r>
    </w:p>
    <w:p w14:paraId="54751A63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val="en-US" w:eastAsia="zh-CN"/>
        </w:rPr>
        <w:t>广州市天河区天源路401号之一240房</w:t>
      </w:r>
    </w:p>
    <w:p w14:paraId="19AFAF49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  <w:u w:val="single"/>
          <w:lang w:val="en-US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中标（成交）金额：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  <w:t>¥1,648,000.00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val="en-US" w:eastAsia="zh-CN"/>
        </w:rPr>
        <w:t>元</w:t>
      </w:r>
    </w:p>
    <w:p w14:paraId="3F1C8D96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六、主要标的信息</w:t>
      </w:r>
    </w:p>
    <w:tbl>
      <w:tblPr>
        <w:tblStyle w:val="8"/>
        <w:tblW w:w="5328" w:type="pct"/>
        <w:tblInd w:w="0" w:type="dxa"/>
        <w:tblBorders>
          <w:top w:val="outset" w:color="auto" w:sz="12" w:space="0"/>
          <w:left w:val="outset" w:color="auto" w:sz="12" w:space="0"/>
          <w:bottom w:val="outset" w:color="auto" w:sz="12" w:space="0"/>
          <w:right w:val="outset" w:color="auto" w:sz="12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1"/>
        <w:gridCol w:w="2278"/>
        <w:gridCol w:w="1412"/>
        <w:gridCol w:w="1916"/>
        <w:gridCol w:w="1256"/>
        <w:gridCol w:w="1933"/>
      </w:tblGrid>
      <w:tr w14:paraId="00700A98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99" w:type="dxa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56994A1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2271" w:type="dxa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29A9594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货物名称</w:t>
            </w:r>
          </w:p>
        </w:tc>
        <w:tc>
          <w:tcPr>
            <w:tcW w:w="1407" w:type="dxa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05B74FF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货物品牌</w:t>
            </w:r>
          </w:p>
        </w:tc>
        <w:tc>
          <w:tcPr>
            <w:tcW w:w="1910" w:type="dxa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74B65F0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Calibri"/>
                <w:sz w:val="24"/>
                <w:szCs w:val="24"/>
                <w:highlight w:val="none"/>
                <w:lang w:val="en-US" w:eastAsia="zh-CN"/>
              </w:rPr>
              <w:t>规格型号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5E871B1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货物数量</w:t>
            </w:r>
          </w:p>
        </w:tc>
        <w:tc>
          <w:tcPr>
            <w:tcW w:w="1927" w:type="dxa"/>
            <w:tcBorders>
              <w:tl2br w:val="nil"/>
              <w:tr2bl w:val="nil"/>
            </w:tcBorders>
            <w:shd w:val="clear" w:color="auto" w:fill="DEEBF6" w:themeFill="accent1" w:themeFillTint="32"/>
            <w:vAlign w:val="center"/>
          </w:tcPr>
          <w:p w14:paraId="27A6DB8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货物单价(元)</w:t>
            </w:r>
          </w:p>
        </w:tc>
      </w:tr>
      <w:tr w14:paraId="498BCD91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9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438A71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27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24E61B">
            <w:pPr>
              <w:spacing w:line="240" w:lineRule="auto"/>
              <w:jc w:val="left"/>
              <w:rPr>
                <w:rFonts w:hint="eastAsia" w:ascii="宋体" w:hAnsi="宋体" w:cs="Calibri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Calibri"/>
                <w:sz w:val="24"/>
                <w:highlight w:val="none"/>
                <w:lang w:eastAsia="zh-CN"/>
              </w:rPr>
              <w:t>超构透镜光学检测设备</w:t>
            </w:r>
          </w:p>
        </w:tc>
        <w:tc>
          <w:tcPr>
            <w:tcW w:w="140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9BF119">
            <w:pPr>
              <w:spacing w:line="360" w:lineRule="auto"/>
              <w:jc w:val="center"/>
              <w:rPr>
                <w:rFonts w:hint="eastAsia" w:ascii="宋体" w:hAnsi="宋体" w:cs="Calibri" w:eastAsiaTheme="minorEastAsia"/>
                <w:kern w:val="2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Calibri"/>
                <w:sz w:val="24"/>
                <w:highlight w:val="none"/>
                <w:lang w:val="en-US" w:eastAsia="zh-CN"/>
              </w:rPr>
              <w:t>复享</w:t>
            </w:r>
          </w:p>
        </w:tc>
        <w:tc>
          <w:tcPr>
            <w:tcW w:w="19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9D7258">
            <w:pPr>
              <w:jc w:val="center"/>
              <w:rPr>
                <w:rFonts w:hint="eastAsia" w:ascii="宋体" w:hAnsi="宋体" w:cs="Calibri" w:eastAsiaTheme="minorEastAsia"/>
                <w:kern w:val="2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Calibri"/>
                <w:sz w:val="24"/>
                <w:highlight w:val="none"/>
                <w:lang w:val="en-US" w:eastAsia="zh-CN"/>
              </w:rPr>
              <w:t>MetronLens-Phi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F124B3">
            <w:pPr>
              <w:jc w:val="center"/>
              <w:rPr>
                <w:rFonts w:hint="eastAsia" w:ascii="宋体" w:hAnsi="宋体" w:cs="Calibri" w:eastAsiaTheme="minorEastAsia"/>
                <w:kern w:val="2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3CC1DB">
            <w:pPr>
              <w:spacing w:line="240" w:lineRule="auto"/>
              <w:jc w:val="center"/>
              <w:rPr>
                <w:rFonts w:hint="eastAsia" w:ascii="宋体" w:hAnsi="宋体" w:cs="Calibri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"/>
              </w:rPr>
              <w:t>¥1,648,000.00</w:t>
            </w:r>
          </w:p>
        </w:tc>
      </w:tr>
    </w:tbl>
    <w:p w14:paraId="2B830388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七、评审委员会成员名单</w:t>
      </w:r>
    </w:p>
    <w:p w14:paraId="3D9F7489">
      <w:pPr>
        <w:spacing w:line="360" w:lineRule="auto"/>
        <w:rPr>
          <w:rFonts w:hint="default" w:ascii="宋体" w:hAnsi="宋体" w:eastAsia="宋体" w:cs="宋体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郑新波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刘生应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邹永东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贺双龙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阮琦锋</w:t>
      </w:r>
    </w:p>
    <w:p w14:paraId="0284CBE2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八、代理服务收费标准及金额</w:t>
      </w:r>
    </w:p>
    <w:p w14:paraId="3BE137F0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val="en-US" w:eastAsia="zh-CN"/>
        </w:rPr>
        <w:t>招标采购代理服务收费以项目中标金额为计费基数，按照深圳市财政委员会《关于规范深圳市社会采购代理机构管理有关事项的补充通知》（深财购〔2018〕27号）的规定下浮30%收取招标采购代理服务费，按差额定率累进法计算。根据年度招标代理协议约定，100万-200万封顶收费15000元，故本项目代理费用为人民币壹万伍仟元整（¥15,000.00元）。</w:t>
      </w:r>
    </w:p>
    <w:p w14:paraId="24F63122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九、公告期限</w:t>
      </w:r>
    </w:p>
    <w:p w14:paraId="2FB50C9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val="en-US" w:eastAsia="zh-CN"/>
        </w:rPr>
        <w:t>体现“公开、公平、公正”的原则，现对上述中标（成交）结果公示三日（2024年09月14日至2024年09月16日）</w:t>
      </w:r>
    </w:p>
    <w:p w14:paraId="640D04D4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十、其他补充事宜</w:t>
      </w:r>
    </w:p>
    <w:p w14:paraId="7EFAA7CB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投标供应商认为中标或者成交结果使自己的权益受到损害的，应当自本公告发布之日起七个工作日内以书面形式提出质疑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</w:rPr>
        <w:t>逾期将依法不予受理。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质疑材料现场提交地址：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深圳市南山区科苑路16号东方科技大厦201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。质疑咨询电话：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0755-27909972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p w14:paraId="16355C58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十一、凡对本次公示内容提出询问，请按以下方式联系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p w14:paraId="56F2BF34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1.采购人信息</w:t>
      </w:r>
    </w:p>
    <w:p w14:paraId="4BC97B8F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名称：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粤港澳大湾区（广东）量子科学中心</w:t>
      </w:r>
    </w:p>
    <w:p w14:paraId="53CDAACD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地址：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广东省深圳市福田区槟榔道3号深港国际科技园</w:t>
      </w:r>
    </w:p>
    <w:p w14:paraId="419F1DC0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联系方式：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val="en-US" w:eastAsia="zh-CN"/>
        </w:rPr>
        <w:t>李老师；13527502416</w:t>
      </w:r>
    </w:p>
    <w:p w14:paraId="7E9A9000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2.采购代理机构信息</w:t>
      </w:r>
    </w:p>
    <w:p w14:paraId="1191C333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名称：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中招国际招标有限公司</w:t>
      </w:r>
    </w:p>
    <w:p w14:paraId="03F77C65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地址：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深圳市南山区科苑路16号东方科技大厦201</w:t>
      </w:r>
    </w:p>
    <w:p w14:paraId="2929520B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联系方式：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0755-27909972转8002</w:t>
      </w:r>
    </w:p>
    <w:p w14:paraId="6029943B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3.项目联系方式</w:t>
      </w:r>
    </w:p>
    <w:p w14:paraId="6A6E2273">
      <w:pPr>
        <w:spacing w:line="360" w:lineRule="auto"/>
        <w:rPr>
          <w:rFonts w:hint="default" w:ascii="宋体" w:hAnsi="宋体" w:eastAsia="宋体" w:cs="宋体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项目联系人：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  <w:t>张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val="en-US" w:eastAsia="zh-CN"/>
        </w:rPr>
        <w:t>彩娟</w:t>
      </w:r>
    </w:p>
    <w:p w14:paraId="32F8D84B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电话：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0755-27909972转8002</w:t>
      </w:r>
    </w:p>
    <w:p w14:paraId="628155BF">
      <w:pPr>
        <w:wordWrap w:val="0"/>
        <w:jc w:val="both"/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</w:pPr>
    </w:p>
    <w:p w14:paraId="20F2ACDB">
      <w:p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中招国际招标有限公司</w:t>
      </w:r>
    </w:p>
    <w:p w14:paraId="18CE4D91">
      <w:p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sz w:val="24"/>
          <w:szCs w:val="24"/>
          <w:highlight w:val="none"/>
        </w:rPr>
      </w:pP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2024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09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日</w:t>
      </w:r>
    </w:p>
    <w:sectPr>
      <w:pgSz w:w="11906" w:h="16838"/>
      <w:pgMar w:top="1440" w:right="1417" w:bottom="1440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ZiNjdiNjY1ZTllNzgwMzMyMzczYjYzZGViYzEzNzgifQ=="/>
  </w:docVars>
  <w:rsids>
    <w:rsidRoot w:val="24C60B22"/>
    <w:rsid w:val="00274614"/>
    <w:rsid w:val="003813A1"/>
    <w:rsid w:val="00603FD4"/>
    <w:rsid w:val="006F3192"/>
    <w:rsid w:val="008736F4"/>
    <w:rsid w:val="00CB3022"/>
    <w:rsid w:val="00F73C3C"/>
    <w:rsid w:val="04486D4B"/>
    <w:rsid w:val="0CB80424"/>
    <w:rsid w:val="0D9D5C9D"/>
    <w:rsid w:val="12C62540"/>
    <w:rsid w:val="13E40B27"/>
    <w:rsid w:val="16F345B3"/>
    <w:rsid w:val="1B945E69"/>
    <w:rsid w:val="1E943FF3"/>
    <w:rsid w:val="1F0776F5"/>
    <w:rsid w:val="24C60B22"/>
    <w:rsid w:val="26D13F57"/>
    <w:rsid w:val="26DD1BE6"/>
    <w:rsid w:val="28CB0887"/>
    <w:rsid w:val="28DC11A7"/>
    <w:rsid w:val="29FE29BD"/>
    <w:rsid w:val="2A89743F"/>
    <w:rsid w:val="2B1E4F76"/>
    <w:rsid w:val="2BEA0344"/>
    <w:rsid w:val="2DB810EE"/>
    <w:rsid w:val="328A273D"/>
    <w:rsid w:val="38456F3E"/>
    <w:rsid w:val="3BCE5D37"/>
    <w:rsid w:val="40E57C88"/>
    <w:rsid w:val="41367433"/>
    <w:rsid w:val="41523F72"/>
    <w:rsid w:val="45512036"/>
    <w:rsid w:val="45AB61B3"/>
    <w:rsid w:val="48286E84"/>
    <w:rsid w:val="4A964968"/>
    <w:rsid w:val="4C204096"/>
    <w:rsid w:val="4FF76415"/>
    <w:rsid w:val="55B972DC"/>
    <w:rsid w:val="568879AD"/>
    <w:rsid w:val="57043426"/>
    <w:rsid w:val="57AF2D0F"/>
    <w:rsid w:val="5AB06E7C"/>
    <w:rsid w:val="5D9618C2"/>
    <w:rsid w:val="5EDD7FAC"/>
    <w:rsid w:val="63C64E55"/>
    <w:rsid w:val="67291263"/>
    <w:rsid w:val="69731520"/>
    <w:rsid w:val="6A257A27"/>
    <w:rsid w:val="719718A0"/>
    <w:rsid w:val="75DF59D3"/>
    <w:rsid w:val="7A473E2F"/>
    <w:rsid w:val="7BFF5497"/>
    <w:rsid w:val="7DE94C40"/>
    <w:rsid w:val="7F53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3"/>
    <w:next w:val="1"/>
    <w:autoRedefine/>
    <w:qFormat/>
    <w:uiPriority w:val="0"/>
    <w:pPr>
      <w:spacing w:before="340" w:after="330" w:line="360" w:lineRule="auto"/>
      <w:jc w:val="center"/>
      <w:outlineLvl w:val="0"/>
    </w:pPr>
    <w:rPr>
      <w:rFonts w:eastAsia="黑体"/>
      <w:kern w:val="44"/>
      <w:szCs w:val="44"/>
    </w:rPr>
  </w:style>
  <w:style w:type="paragraph" w:styleId="3">
    <w:name w:val="heading 3"/>
    <w:basedOn w:val="1"/>
    <w:next w:val="1"/>
    <w:autoRedefine/>
    <w:qFormat/>
    <w:uiPriority w:val="0"/>
    <w:pPr>
      <w:spacing w:before="260" w:after="260"/>
      <w:outlineLvl w:val="2"/>
    </w:pPr>
    <w:rPr>
      <w:rFonts w:ascii="宋体" w:hAnsi="宋体" w:eastAsia="宋体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autoRedefine/>
    <w:semiHidden/>
    <w:unhideWhenUsed/>
    <w:qFormat/>
    <w:uiPriority w:val="99"/>
    <w:pPr>
      <w:jc w:val="left"/>
    </w:pPr>
  </w:style>
  <w:style w:type="paragraph" w:styleId="5">
    <w:name w:val="Body Text"/>
    <w:basedOn w:val="1"/>
    <w:next w:val="1"/>
    <w:autoRedefine/>
    <w:qFormat/>
    <w:uiPriority w:val="0"/>
    <w:pPr>
      <w:keepNext w:val="0"/>
      <w:keepLines w:val="0"/>
      <w:widowControl w:val="0"/>
      <w:suppressLineNumbers w:val="0"/>
      <w:autoSpaceDE w:val="0"/>
      <w:autoSpaceDN w:val="0"/>
      <w:adjustRightInd w:val="0"/>
      <w:spacing w:before="0" w:beforeAutospacing="0" w:after="0" w:afterAutospacing="0"/>
      <w:ind w:left="0" w:right="0"/>
      <w:jc w:val="left"/>
    </w:pPr>
    <w:rPr>
      <w:rFonts w:hint="eastAsia" w:ascii="宋体" w:hAnsi="Times New Roman" w:eastAsia="宋体" w:cs="Times New Roman"/>
      <w:kern w:val="0"/>
      <w:sz w:val="28"/>
      <w:szCs w:val="20"/>
      <w:lang w:val="en-US" w:eastAsia="zh-CN" w:bidi="ar"/>
    </w:rPr>
  </w:style>
  <w:style w:type="paragraph" w:styleId="6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unhideWhenUsed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FollowedHyperlink"/>
    <w:basedOn w:val="10"/>
    <w:autoRedefine/>
    <w:qFormat/>
    <w:uiPriority w:val="0"/>
    <w:rPr>
      <w:color w:val="800080"/>
      <w:sz w:val="20"/>
      <w:szCs w:val="20"/>
      <w:u w:val="single"/>
    </w:rPr>
  </w:style>
  <w:style w:type="character" w:styleId="13">
    <w:name w:val="Hyperlink"/>
    <w:basedOn w:val="10"/>
    <w:autoRedefine/>
    <w:qFormat/>
    <w:uiPriority w:val="0"/>
    <w:rPr>
      <w:color w:val="0000FF"/>
      <w:sz w:val="20"/>
      <w:szCs w:val="20"/>
      <w:u w:val="single"/>
    </w:rPr>
  </w:style>
  <w:style w:type="character" w:styleId="14">
    <w:name w:val="annotation reference"/>
    <w:basedOn w:val="10"/>
    <w:autoRedefine/>
    <w:qFormat/>
    <w:uiPriority w:val="0"/>
    <w:rPr>
      <w:sz w:val="21"/>
      <w:szCs w:val="21"/>
    </w:rPr>
  </w:style>
  <w:style w:type="character" w:customStyle="1" w:styleId="15">
    <w:name w:val="页眉 字符"/>
    <w:basedOn w:val="10"/>
    <w:link w:val="7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脚 字符"/>
    <w:basedOn w:val="10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7">
    <w:name w:val="正文文字缩进"/>
    <w:autoRedefine/>
    <w:qFormat/>
    <w:uiPriority w:val="0"/>
    <w:pPr>
      <w:spacing w:line="351" w:lineRule="atLeast"/>
      <w:ind w:firstLine="555"/>
      <w:textAlignment w:val="baseline"/>
    </w:pPr>
    <w:rPr>
      <w:rFonts w:ascii="Times New Roman" w:hAnsi="Times New Roman" w:eastAsia="宋体" w:cs="Times New Roman"/>
      <w:color w:val="000000"/>
      <w:sz w:val="24"/>
      <w:u w:val="none"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874</Words>
  <Characters>1124</Characters>
  <Lines>9</Lines>
  <Paragraphs>2</Paragraphs>
  <TotalTime>2</TotalTime>
  <ScaleCrop>false</ScaleCrop>
  <LinksUpToDate>false</LinksUpToDate>
  <CharactersWithSpaces>1127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2021-12-15T01:44:00Z</dcterms:created>
  <dc:creator>重新开始</dc:creator>
  <cp:lastModifiedBy>张彩娟</cp:lastModifiedBy>
  <dcterms:modified xsi:type="dcterms:W3CDTF">2024-09-14T06:38:38Z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1AF7C72CD0B2421880644D02456924A4</vt:lpwstr>
  </property>
</Properties>
</file>