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2" w:line="221" w:lineRule="auto"/>
        <w:jc w:val="center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pacing w:val="70"/>
          <w:kern w:val="0"/>
          <w:sz w:val="28"/>
          <w:szCs w:val="28"/>
          <w:fitText w:val="1960" w:id="1950289192"/>
          <w:lang w:val="en-US"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黑体" w:hAnsi="黑体" w:eastAsia="黑体" w:cs="黑体"/>
          <w:b/>
          <w:bCs/>
          <w:color w:val="000000" w:themeColor="text1"/>
          <w:spacing w:val="70"/>
          <w:kern w:val="0"/>
          <w:sz w:val="28"/>
          <w:szCs w:val="28"/>
          <w:fitText w:val="1960" w:id="1950289192"/>
          <w14:textFill>
            <w14:solidFill>
              <w14:schemeClr w14:val="tx1"/>
            </w14:solidFill>
          </w14:textFill>
        </w:rPr>
        <w:t>应答</w:t>
      </w:r>
      <w:r>
        <w:rPr>
          <w:rFonts w:hint="eastAsia" w:ascii="黑体" w:hAnsi="黑体" w:eastAsia="黑体" w:cs="黑体"/>
          <w:b/>
          <w:bCs/>
          <w:color w:val="000000" w:themeColor="text1"/>
          <w:spacing w:val="0"/>
          <w:kern w:val="0"/>
          <w:sz w:val="28"/>
          <w:szCs w:val="28"/>
          <w:fitText w:val="1960" w:id="1950289192"/>
          <w14:textFill>
            <w14:solidFill>
              <w14:schemeClr w14:val="tx1"/>
            </w14:solidFill>
          </w14:textFill>
        </w:rPr>
        <w:t>表</w:t>
      </w:r>
    </w:p>
    <w:p>
      <w:pPr>
        <w:pStyle w:val="4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bookmarkStart w:id="9" w:name="_GoBack"/>
      <w:bookmarkEnd w:id="9"/>
    </w:p>
    <w:p>
      <w:pPr>
        <w:spacing w:line="360" w:lineRule="auto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Toc491724572"/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招标编号：                               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  <w:bookmarkEnd w:id="0"/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215"/>
        <w:gridCol w:w="1516"/>
        <w:gridCol w:w="1105"/>
        <w:gridCol w:w="1892"/>
        <w:gridCol w:w="1100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4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_Toc491724573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  <w:bookmarkEnd w:id="1"/>
          </w:p>
        </w:tc>
        <w:tc>
          <w:tcPr>
            <w:tcW w:w="713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2" w:name="_Toc491724575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招标文件要求</w:t>
            </w:r>
            <w:bookmarkEnd w:id="2"/>
          </w:p>
        </w:tc>
        <w:tc>
          <w:tcPr>
            <w:tcW w:w="64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3" w:name="_Toc491724576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投标</w:t>
            </w:r>
            <w:bookmarkEnd w:id="3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应答</w:t>
            </w:r>
          </w:p>
        </w:tc>
        <w:tc>
          <w:tcPr>
            <w:tcW w:w="111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4" w:name="_Toc491724577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响应/偏离</w:t>
            </w:r>
            <w:bookmarkEnd w:id="4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（正、负）</w:t>
            </w:r>
          </w:p>
        </w:tc>
        <w:tc>
          <w:tcPr>
            <w:tcW w:w="645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正、负偏离描述</w:t>
            </w:r>
          </w:p>
        </w:tc>
        <w:tc>
          <w:tcPr>
            <w:tcW w:w="645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证明材料所在页码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8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8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8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8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8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8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8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5" w:name="_Toc491724578"/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注：</w:t>
      </w:r>
      <w:bookmarkEnd w:id="5"/>
    </w:p>
    <w:p>
      <w:pPr>
        <w:spacing w:line="360" w:lineRule="auto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6" w:name="_Toc491724579"/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1. 投标人应按招标文件要求把</w:t>
      </w: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章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的相应技术要求按顺序列入此表，并对照技术要求进行逐条应答。</w:t>
      </w:r>
      <w:bookmarkEnd w:id="6"/>
    </w:p>
    <w:p>
      <w:pPr>
        <w:spacing w:line="360" w:lineRule="auto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7" w:name="_Toc491724580"/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2．</w:t>
      </w:r>
      <w:bookmarkEnd w:id="7"/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偏离部分应明确作出偏离描述。</w:t>
      </w:r>
    </w:p>
    <w:p>
      <w:pPr>
        <w:spacing w:line="360" w:lineRule="auto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8" w:name="_Toc491724581"/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3．招标文件中要求对该部分内容提供证明材料的，投标人应按照要求提供相应证明材料，并注明页码。</w:t>
      </w:r>
    </w:p>
    <w:p>
      <w:pPr>
        <w:spacing w:line="360" w:lineRule="auto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4. 投标人必须据实填写，不得虚假填写，否则将取消其投标或中标资格。</w:t>
      </w:r>
      <w:bookmarkEnd w:id="8"/>
    </w:p>
    <w:p>
      <w:pPr>
        <w:spacing w:line="360" w:lineRule="auto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jZWMzM2RhYzU3MDk3Zjc1ZDg0Y2ZkZDRiMDAzNGYifQ=="/>
  </w:docVars>
  <w:rsids>
    <w:rsidRoot w:val="0FB92B75"/>
    <w:rsid w:val="0FB9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航空工业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2024-08-23T05:02:00Z</dcterms:created>
  <dc:creator>zhj-孙蕾</dc:creator>
  <cp:lastModifiedBy>zhj-孙蕾</cp:lastModifiedBy>
  <dcterms:modified xsi:type="dcterms:W3CDTF">2024-08-23T05:02:58Z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19BFDC27C4604A39AF1415524A765ABC_11</vt:lpwstr>
  </property>
</Properties>
</file>