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DB2CC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具有健全财务会计制度的证明材料</w:t>
      </w:r>
    </w:p>
    <w:p w14:paraId="74C1CFE9"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须提供以下任意一种证明材料：①可提供2024年度或2025年度经审计的财务报告（经审计的财务报告或内部财务报表须至少包含三表一附注（资产负债表、利润表、现金流量表和会计报表附注））；②也可提供2024年度或2025年度供应商内部的财务报表（至少包括资产负债表、利润表、现金流量表）；③事业单位提供财务会计制度管理文件；④可提供截至响应文件递交截止日一年内银行出具的资信证明（复印件）；⑤供应商注册时间截至响应文件递交截止日不足一年的，也可提供在工商备案的公司章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40F89"/>
    <w:rsid w:val="3E71447D"/>
    <w:rsid w:val="44766B5D"/>
    <w:rsid w:val="741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247</Characters>
  <Lines>0</Lines>
  <Paragraphs>0</Paragraphs>
  <TotalTime>1</TotalTime>
  <ScaleCrop>false</ScaleCrop>
  <LinksUpToDate>false</LinksUpToDate>
  <CharactersWithSpaces>247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2025-08-04T02:54:00Z</dcterms:created>
  <dc:creator>Administrator</dc:creator>
  <cp:lastModifiedBy>微信用户</cp:lastModifiedBy>
  <dcterms:modified xsi:type="dcterms:W3CDTF">2026-05-08T09:55:38Z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eyJoZGlkIjoiZDlkNzU0YzU4N2I2ZWIwMzc5YWQxNjQzMzVmM2UyNzciLCJ1c2VySWQiOiIxMjk1MTEwNjY4In0=</vt:lpwstr>
  </property>
  <property fmtid="{D5CDD505-2E9C-101B-9397-08002B2CF9AE}" pid="4" name="ICV">
    <vt:lpwstr>0BF8A8F2AC90405E92F53E2F6454C3A4_13</vt:lpwstr>
  </property>
</Properties>
</file>