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8" w:leftChars="0" w:hanging="8" w:firstLineChars="0"/>
        <w:jc w:val="center"/>
        <w:rPr>
          <w:rFonts w:hint="eastAsia" w:asciiTheme="minorEastAsia" w:hAnsiTheme="minorEastAsia" w:eastAsiaTheme="minorEastAsia" w:cstheme="minorEastAsia"/>
          <w:b/>
          <w:color w:val="auto"/>
          <w:sz w:val="28"/>
          <w:szCs w:val="28"/>
          <w:highlight w:val="none"/>
          <w:lang w:eastAsia="zh-CN"/>
        </w:rPr>
      </w:pPr>
      <w:bookmarkStart w:id="0" w:name="OLE_LINK14"/>
      <w:bookmarkStart w:id="1" w:name="OLE_LINK13"/>
      <w:r>
        <w:rPr>
          <w:rFonts w:hint="eastAsia" w:asciiTheme="minorEastAsia" w:hAnsiTheme="minorEastAsia" w:eastAsiaTheme="minorEastAsia" w:cstheme="minorEastAsia"/>
          <w:b/>
          <w:color w:val="auto"/>
          <w:sz w:val="28"/>
          <w:szCs w:val="28"/>
          <w:highlight w:val="none"/>
          <w:lang w:eastAsia="zh-CN"/>
        </w:rPr>
        <w:t>广西崇善项目咨询有限公司</w:t>
      </w:r>
    </w:p>
    <w:p>
      <w:pPr>
        <w:spacing w:line="360" w:lineRule="auto"/>
        <w:ind w:left="8" w:leftChars="0" w:hanging="8" w:firstLineChars="0"/>
        <w:jc w:val="center"/>
        <w:rPr>
          <w:rFonts w:hint="eastAsia" w:asciiTheme="minorEastAsia" w:hAnsiTheme="minorEastAsia" w:eastAsiaTheme="minorEastAsia" w:cstheme="minorEastAsia"/>
          <w:b/>
          <w:color w:val="auto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color w:val="auto"/>
          <w:sz w:val="28"/>
          <w:szCs w:val="28"/>
          <w:highlight w:val="none"/>
          <w:lang w:eastAsia="zh-CN"/>
        </w:rPr>
        <w:t>关于德天至硕龙公路工程K13+100-K0+000涉及边海防监控光缆迁移项目（项目编号：CZZC2023-C2-240288-GXCS）成交结果公告</w:t>
      </w:r>
    </w:p>
    <w:p>
      <w:pPr>
        <w:pStyle w:val="6"/>
        <w:rPr>
          <w:rFonts w:hint="eastAsia"/>
          <w:lang w:eastAsia="zh-CN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Theme="minorEastAsia" w:hAnsiTheme="minorEastAsia" w:eastAsiaTheme="minorEastAsia" w:cstheme="minorEastAsia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  <w:lang w:eastAsia="zh-CN"/>
        </w:rPr>
        <w:t>一、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</w:rPr>
        <w:t>项目编号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auto"/>
          <w:sz w:val="24"/>
          <w:szCs w:val="24"/>
          <w:highlight w:val="none"/>
          <w:lang w:val="en-US" w:eastAsia="zh-CN"/>
        </w:rPr>
        <w:t>：CZZC2023-C2-240288-GXCS；</w:t>
      </w:r>
    </w:p>
    <w:p>
      <w:pPr>
        <w:numPr>
          <w:ilvl w:val="0"/>
          <w:numId w:val="0"/>
        </w:numPr>
        <w:spacing w:line="360" w:lineRule="auto"/>
        <w:rPr>
          <w:rFonts w:hint="eastAsia" w:asciiTheme="minorEastAsia" w:hAnsiTheme="minorEastAsia" w:eastAsiaTheme="minorEastAsia" w:cstheme="minorEastAsia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 w:bidi="ar-SA"/>
        </w:rPr>
        <w:t>二、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  <w:t>项目名称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 w:bidi="ar-SA"/>
        </w:rPr>
        <w:t>：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auto"/>
          <w:sz w:val="24"/>
          <w:szCs w:val="24"/>
          <w:highlight w:val="none"/>
          <w:lang w:val="en-US" w:eastAsia="zh-CN"/>
        </w:rPr>
        <w:t>德天至硕龙公路工程K13+100-K0+000涉及边海防监控光缆迁移项目；</w:t>
      </w:r>
    </w:p>
    <w:p>
      <w:pPr>
        <w:spacing w:line="360" w:lineRule="auto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</w:rPr>
        <w:t>三、成交信息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  <w:lang w:eastAsia="zh-CN"/>
        </w:rPr>
        <w:t>：</w:t>
      </w:r>
    </w:p>
    <w:p>
      <w:pPr>
        <w:numPr>
          <w:ilvl w:val="0"/>
          <w:numId w:val="0"/>
        </w:numPr>
        <w:spacing w:line="360" w:lineRule="auto"/>
        <w:rPr>
          <w:rFonts w:hint="eastAsia" w:asciiTheme="minorEastAsia" w:hAnsiTheme="minorEastAsia" w:eastAsiaTheme="minorEastAsia" w:cstheme="minorEastAsia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olor w:val="auto"/>
          <w:sz w:val="24"/>
          <w:szCs w:val="24"/>
          <w:highlight w:val="none"/>
          <w:lang w:val="en-US" w:eastAsia="zh-CN"/>
        </w:rPr>
        <w:t>供应商名称：福建省华兴顺建设工程有限公司</w:t>
      </w:r>
    </w:p>
    <w:p>
      <w:pPr>
        <w:numPr>
          <w:ilvl w:val="0"/>
          <w:numId w:val="0"/>
        </w:numPr>
        <w:spacing w:line="360" w:lineRule="auto"/>
        <w:rPr>
          <w:rFonts w:hint="eastAsia" w:asciiTheme="minorEastAsia" w:hAnsiTheme="minorEastAsia" w:eastAsiaTheme="minorEastAsia" w:cstheme="minorEastAsia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olor w:val="auto"/>
          <w:sz w:val="24"/>
          <w:szCs w:val="24"/>
          <w:highlight w:val="none"/>
          <w:lang w:val="en-US" w:eastAsia="zh-CN"/>
        </w:rPr>
        <w:t>供应商地址：福建省南平市延平区李侗支路3号保温之都总部大楼</w:t>
      </w:r>
    </w:p>
    <w:p>
      <w:pPr>
        <w:numPr>
          <w:ilvl w:val="0"/>
          <w:numId w:val="0"/>
        </w:numPr>
        <w:spacing w:line="360" w:lineRule="auto"/>
        <w:rPr>
          <w:rFonts w:hint="eastAsia" w:asciiTheme="minorEastAsia" w:hAnsiTheme="minorEastAsia" w:eastAsiaTheme="minorEastAsia" w:cstheme="minorEastAsia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olor w:val="auto"/>
          <w:sz w:val="24"/>
          <w:szCs w:val="24"/>
          <w:highlight w:val="none"/>
          <w:lang w:val="en-US" w:eastAsia="zh-CN"/>
        </w:rPr>
        <w:t>成交金额：人民币叁佰捌拾壹万元整（¥3810000.00）</w:t>
      </w:r>
    </w:p>
    <w:p>
      <w:pPr>
        <w:spacing w:line="360" w:lineRule="auto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</w:rPr>
        <w:t>四、主要标的信息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  <w:lang w:eastAsia="zh-CN"/>
        </w:rPr>
        <w:t>：</w:t>
      </w:r>
    </w:p>
    <w:tbl>
      <w:tblPr>
        <w:tblStyle w:val="32"/>
        <w:tblW w:w="88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8878" w:type="dxa"/>
          </w:tcPr>
          <w:p>
            <w:pPr>
              <w:widowControl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工程类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5" w:hRule="atLeast"/>
          <w:jc w:val="center"/>
        </w:trPr>
        <w:tc>
          <w:tcPr>
            <w:tcW w:w="8878" w:type="dxa"/>
          </w:tcPr>
          <w:p>
            <w:pPr>
              <w:widowControl w:val="0"/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项目名称：德天至硕龙公路工程K13+100-K0+000涉及边海防监控光缆迁移项目。</w:t>
            </w:r>
          </w:p>
          <w:p>
            <w:pPr>
              <w:widowControl w:val="0"/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施工范围：德天至硕龙公路工程K13+100-K0+000涉及边海防监控光缆迁移项目涉及边海防监控设备48处，本次迁移项目新建管道6340米，新建大号手孔88个，顶管9处，合计400米，本期涉及的48处监控点位(除利用7个太阳能取电),其他41个点的电力电缆线，单点按200米计列，合计8200米，新设光缆10293.4米(传输长度)，具体以施工图和工程量清单为准。</w:t>
            </w:r>
          </w:p>
          <w:p>
            <w:pPr>
              <w:widowControl w:val="0"/>
              <w:spacing w:line="360" w:lineRule="auto"/>
              <w:jc w:val="both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合同履行期限：120日历天。</w:t>
            </w:r>
          </w:p>
          <w:p>
            <w:pPr>
              <w:widowControl w:val="0"/>
              <w:spacing w:line="360" w:lineRule="auto"/>
              <w:jc w:val="both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项目经理：胡红梅   执业证书信息：闽1512015201622098 。</w:t>
            </w:r>
          </w:p>
        </w:tc>
      </w:tr>
    </w:tbl>
    <w:p>
      <w:pPr>
        <w:numPr>
          <w:ilvl w:val="0"/>
          <w:numId w:val="0"/>
        </w:numPr>
        <w:spacing w:line="360" w:lineRule="auto"/>
        <w:rPr>
          <w:rFonts w:hint="eastAsia" w:asciiTheme="minorEastAsia" w:hAnsiTheme="minorEastAsia" w:eastAsiaTheme="minorEastAsia" w:cstheme="minorEastAsia"/>
          <w:i w:val="0"/>
          <w:iCs w:val="0"/>
          <w:color w:val="0000FF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  <w:t>五、评审专家名单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auto"/>
          <w:sz w:val="24"/>
          <w:szCs w:val="24"/>
          <w:highlight w:val="none"/>
          <w:lang w:val="en-US" w:eastAsia="zh-CN"/>
        </w:rPr>
        <w:t>：邱国平（组长）、梁子凤、陈光(采购人代表）。</w:t>
      </w:r>
    </w:p>
    <w:p>
      <w:pPr>
        <w:spacing w:line="360" w:lineRule="auto"/>
        <w:rPr>
          <w:rFonts w:hint="default"/>
          <w:color w:val="0000FF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i w:val="0"/>
          <w:iCs w:val="0"/>
          <w:color w:val="auto"/>
          <w:sz w:val="24"/>
          <w:szCs w:val="24"/>
          <w:highlight w:val="none"/>
        </w:rPr>
        <w:t>六、代理服务收费标准及金额：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auto"/>
          <w:sz w:val="24"/>
          <w:szCs w:val="24"/>
          <w:highlight w:val="none"/>
          <w:lang w:val="en-US" w:eastAsia="zh-CN"/>
        </w:rPr>
        <w:t>参照原国家发展计划委员会计价格[2002]1980号《招标代理服务费管理暂行办法》、原发改办价格[2003]857号、原发改价格[2011]534号规定按差额定率累进法按标准计取，金额：29670.00元。</w:t>
      </w:r>
      <w:bookmarkStart w:id="3" w:name="_GoBack"/>
      <w:bookmarkEnd w:id="3"/>
    </w:p>
    <w:p>
      <w:pPr>
        <w:spacing w:line="360" w:lineRule="auto"/>
        <w:rPr>
          <w:rFonts w:hint="eastAsia" w:asciiTheme="minorEastAsia" w:hAnsiTheme="minorEastAsia" w:eastAsiaTheme="minorEastAsia" w:cstheme="minorEastAsia"/>
          <w:i w:val="0"/>
          <w:iCs w:val="0"/>
          <w:color w:val="auto"/>
          <w:kern w:val="0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  <w:t>七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</w:rPr>
        <w:t>、公告期限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auto"/>
          <w:kern w:val="0"/>
          <w:sz w:val="24"/>
          <w:szCs w:val="24"/>
          <w:highlight w:val="none"/>
        </w:rPr>
        <w:t>自本公告发布之日起1个工作日。</w:t>
      </w:r>
    </w:p>
    <w:p>
      <w:pPr>
        <w:spacing w:line="360" w:lineRule="auto"/>
        <w:rPr>
          <w:rFonts w:hint="eastAsia" w:asciiTheme="minorEastAsia" w:hAnsiTheme="minorEastAsia" w:eastAsiaTheme="minorEastAsia" w:cstheme="minorEastAsia"/>
          <w:i w:val="0"/>
          <w:iCs w:val="0"/>
          <w:color w:val="auto"/>
          <w:kern w:val="0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  <w:t>八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</w:rPr>
        <w:t>、其他补充事宜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auto"/>
          <w:kern w:val="0"/>
          <w:sz w:val="24"/>
          <w:szCs w:val="24"/>
          <w:highlight w:val="none"/>
          <w:lang w:val="en-US" w:eastAsia="zh-CN"/>
        </w:rPr>
        <w:t>本公告同时在中国政府采购网和广西壮族自治区政府采购网上发布。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kern w:val="0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kern w:val="0"/>
          <w:sz w:val="24"/>
          <w:szCs w:val="24"/>
          <w:highlight w:val="none"/>
          <w:lang w:val="en-US" w:eastAsia="zh-CN"/>
        </w:rPr>
        <w:t>九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kern w:val="0"/>
          <w:sz w:val="24"/>
          <w:szCs w:val="24"/>
          <w:highlight w:val="none"/>
        </w:rPr>
        <w:t>、凡对本次公告内容提出询问，请按以下方式联系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kern w:val="0"/>
          <w:sz w:val="24"/>
          <w:szCs w:val="24"/>
          <w:highlight w:val="none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1.采购人信息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名   称：大新县交通运输局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地   址：大新县桃城镇富康路2号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联系人及电话：黄奖元　0771-3622142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2.采购代理机构信息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名    称：广西崇善项目咨询有限公司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地    址：崇左市江州区城南区新城路西段南侧（阳光名邸）第C4栋103号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联系人及电话：庞青青   0771-5945100 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3.项目联系方式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项目联系人：庞青青   0771-5945100 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bookmarkStart w:id="2" w:name="_Toc17345"/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4.监督单位：</w:t>
      </w:r>
      <w:bookmarkEnd w:id="2"/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大新县财政局采购监督管理股   电话：0771-3626646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kern w:val="0"/>
          <w:sz w:val="24"/>
          <w:szCs w:val="24"/>
          <w:highlight w:val="none"/>
          <w:lang w:val="en-US" w:eastAsia="zh-CN"/>
        </w:rPr>
        <w:t>十、附件</w:t>
      </w:r>
    </w:p>
    <w:p>
      <w:pPr>
        <w:spacing w:line="360" w:lineRule="auto"/>
        <w:ind w:firstLine="480" w:firstLineChars="200"/>
        <w:rPr>
          <w:rFonts w:hint="eastAsia" w:asciiTheme="majorEastAsia" w:hAnsiTheme="majorEastAsia" w:eastAsiaTheme="majorEastAsia" w:cstheme="majorEastAsia"/>
          <w:i w:val="0"/>
          <w:iCs w:val="0"/>
          <w:color w:val="auto"/>
          <w:kern w:val="0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olor w:val="auto"/>
          <w:kern w:val="0"/>
          <w:sz w:val="24"/>
          <w:szCs w:val="24"/>
        </w:rPr>
        <w:t>1.采购文件</w:t>
      </w:r>
    </w:p>
    <w:p>
      <w:pPr>
        <w:pStyle w:val="6"/>
        <w:ind w:left="0" w:leftChars="0" w:firstLine="480" w:firstLineChars="200"/>
        <w:rPr>
          <w:rFonts w:hint="default" w:asciiTheme="majorEastAsia" w:hAnsiTheme="majorEastAsia" w:eastAsiaTheme="majorEastAsia" w:cstheme="majorEastAsia"/>
          <w:b w:val="0"/>
          <w:i w:val="0"/>
          <w:iCs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 w:val="0"/>
          <w:i w:val="0"/>
          <w:iCs w:val="0"/>
          <w:color w:val="auto"/>
          <w:kern w:val="0"/>
          <w:sz w:val="24"/>
          <w:szCs w:val="24"/>
          <w:lang w:val="en-US" w:eastAsia="zh-CN" w:bidi="ar-SA"/>
        </w:rPr>
        <w:t>2.中小企业声明函</w:t>
      </w:r>
    </w:p>
    <w:p>
      <w:pPr>
        <w:pStyle w:val="46"/>
        <w:rPr>
          <w:rFonts w:hint="default" w:eastAsiaTheme="majorEastAsia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240" w:firstLineChars="100"/>
        <w:textAlignment w:val="auto"/>
        <w:outlineLvl w:val="9"/>
        <w:rPr>
          <w:rFonts w:hint="eastAsia" w:asciiTheme="minorEastAsia" w:hAnsiTheme="minorEastAsia" w:eastAsiaTheme="minorEastAsia" w:cstheme="minorEastAsia"/>
          <w:i w:val="0"/>
          <w:iCs w:val="0"/>
          <w:color w:val="auto"/>
          <w:kern w:val="0"/>
          <w:sz w:val="24"/>
          <w:szCs w:val="24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240" w:firstLineChars="100"/>
        <w:textAlignment w:val="auto"/>
        <w:outlineLvl w:val="9"/>
        <w:rPr>
          <w:rFonts w:hint="eastAsia" w:asciiTheme="minorEastAsia" w:hAnsiTheme="minorEastAsia" w:eastAsiaTheme="minorEastAsia" w:cstheme="minorEastAsia"/>
          <w:i w:val="0"/>
          <w:iCs w:val="0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olor w:val="auto"/>
          <w:kern w:val="0"/>
          <w:sz w:val="24"/>
          <w:szCs w:val="24"/>
          <w:highlight w:val="none"/>
          <w:lang w:val="en-US" w:eastAsia="zh-CN" w:bidi="ar-SA"/>
        </w:rPr>
        <w:t xml:space="preserve">                               采购单位：大新县交通运输局　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240" w:firstLineChars="100"/>
        <w:textAlignment w:val="auto"/>
        <w:outlineLvl w:val="9"/>
        <w:rPr>
          <w:rFonts w:hint="eastAsia" w:asciiTheme="minorEastAsia" w:hAnsiTheme="minorEastAsia" w:eastAsiaTheme="minorEastAsia" w:cstheme="minorEastAsia"/>
          <w:i w:val="0"/>
          <w:iCs w:val="0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olor w:val="auto"/>
          <w:kern w:val="0"/>
          <w:sz w:val="24"/>
          <w:szCs w:val="24"/>
          <w:highlight w:val="none"/>
          <w:lang w:val="en-US" w:eastAsia="zh-CN" w:bidi="ar-SA"/>
        </w:rPr>
        <w:t xml:space="preserve">                           采购代理机构：广西崇善项目咨询有限公司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240" w:firstLineChars="100"/>
        <w:textAlignment w:val="auto"/>
        <w:outlineLvl w:val="9"/>
        <w:rPr>
          <w:rFonts w:hint="eastAsia" w:asciiTheme="minorEastAsia" w:hAnsiTheme="minorEastAsia" w:eastAsiaTheme="minorEastAsia" w:cstheme="minorEastAsia"/>
          <w:i w:val="0"/>
          <w:iCs w:val="0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olor w:val="auto"/>
          <w:kern w:val="0"/>
          <w:sz w:val="24"/>
          <w:szCs w:val="24"/>
          <w:highlight w:val="none"/>
          <w:lang w:val="en-US" w:eastAsia="zh-CN" w:bidi="ar-SA"/>
        </w:rPr>
        <w:t xml:space="preserve">                                       2024年1月8日</w:t>
      </w:r>
      <w:bookmarkEnd w:id="0"/>
      <w:bookmarkEnd w:id="1"/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olor w:val="auto"/>
          <w:kern w:val="0"/>
          <w:sz w:val="24"/>
          <w:szCs w:val="24"/>
          <w:highlight w:val="none"/>
          <w:lang w:val="en-US" w:eastAsia="zh-CN" w:bidi="ar-SA"/>
        </w:rPr>
      </w:pPr>
    </w:p>
    <w:sectPr>
      <w:footerReference r:id="rId3" w:type="default"/>
      <w:pgSz w:w="11906" w:h="16838"/>
      <w:pgMar w:top="1154" w:right="1486" w:bottom="598" w:left="1400" w:header="851" w:footer="992" w:gutter="0"/>
      <w:cols w:equalWidth="0" w:num="1">
        <w:col w:w="9877"/>
      </w:cols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2"/>
      <w:snapToGrid w:val="0"/>
      <w:spacing w:after="160"/>
      <w:jc w:val="left"/>
      <w:rPr>
        <w:rFonts w:hAnsi="宋体"/>
      </w:rPr>
    </w:pPr>
    <w:r>
      <w:rPr>
        <w:sz w:val="20"/>
      </w:rPr>
      <w:pict>
        <v:shape id="文本框 1" o:spid="_x0000_s1026" o:spt="202" type="#_x0000_t202" style="position:absolute;left:0pt;margin-top:0pt;height:18.95pt;width:4.5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HCP47LRAAAAAgEAAA8AAAAAAAAA&#10;AQAgAAAAIgAAAGRycy9kb3ducmV2LnhtbFBLAQIUABQAAAAIAIdO4kCbFtG+GAIAAA8EAAAOAAAA&#10;AAAAAAEAIAAAACABAABkcnMvZTJvRG9jLnhtbFBLBQYAAAAABgAGAFkBAACqBQAAAAA=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>
                <w:pPr>
                  <w:snapToGrid w:val="0"/>
                  <w:spacing w:after="160"/>
                  <w:rPr>
                    <w:rFonts w:hAnsi="宋体"/>
                    <w:sz w:val="18"/>
                    <w:szCs w:val="18"/>
                  </w:rPr>
                </w:pPr>
                <w:r>
                  <w:rPr>
                    <w:rFonts w:hAnsi="宋体"/>
                  </w:rPr>
                  <w:fldChar w:fldCharType="begin"/>
                </w:r>
                <w:r>
                  <w:instrText xml:space="preserve">PAGE  \* MERGEFORMAT</w:instrText>
                </w:r>
                <w:r>
                  <w:fldChar w:fldCharType="separate"/>
                </w:r>
                <w:r>
                  <w:rPr>
                    <w:rFonts w:hAnsi="宋体"/>
                    <w:sz w:val="18"/>
                    <w:szCs w:val="18"/>
                  </w:rPr>
                  <w:t>2</w:t>
                </w:r>
                <w:r>
                  <w:rPr>
                    <w:rFonts w:hAnsi="宋体"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dit="readOnly" w:formatting="1" w:enforcement="1" w:cryptProviderType="rsaFull" w:cryptAlgorithmClass="hash" w:cryptAlgorithmType="typeAny" w:cryptAlgorithmSid="4" w:cryptSpinCount="0" w:hash="pvjI0NxunXoFB92IxroNbiFEf9M=" w:salt="rtvSDnGGhEDjFiMg44oODQ=="/>
  <w:defaultTabStop w:val="420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balanceSingleByteDoubleByteWidth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BmMjdiOTExOTZiZGQxYWM0Y2ZlNWFjZmEyZTRjYTUifQ=="/>
  </w:docVars>
  <w:rsids>
    <w:rsidRoot w:val="00A76B41"/>
    <w:rsid w:val="005472CC"/>
    <w:rsid w:val="005A7D62"/>
    <w:rsid w:val="009B2631"/>
    <w:rsid w:val="00A76B41"/>
    <w:rsid w:val="00B46918"/>
    <w:rsid w:val="00FA12B7"/>
    <w:rsid w:val="0128582D"/>
    <w:rsid w:val="0197085F"/>
    <w:rsid w:val="01B05ADE"/>
    <w:rsid w:val="020E69F3"/>
    <w:rsid w:val="02C939D3"/>
    <w:rsid w:val="045B2529"/>
    <w:rsid w:val="046D2918"/>
    <w:rsid w:val="047C3F44"/>
    <w:rsid w:val="04B77ABB"/>
    <w:rsid w:val="04FA3D1E"/>
    <w:rsid w:val="05745EE8"/>
    <w:rsid w:val="05D26727"/>
    <w:rsid w:val="063B076D"/>
    <w:rsid w:val="06616D34"/>
    <w:rsid w:val="066F7B01"/>
    <w:rsid w:val="07DA7459"/>
    <w:rsid w:val="07F239B4"/>
    <w:rsid w:val="080E6381"/>
    <w:rsid w:val="083E16CE"/>
    <w:rsid w:val="08A2729E"/>
    <w:rsid w:val="08E566B9"/>
    <w:rsid w:val="099A7323"/>
    <w:rsid w:val="0A5D50CD"/>
    <w:rsid w:val="0A8E464B"/>
    <w:rsid w:val="0AD15196"/>
    <w:rsid w:val="0AEB73DB"/>
    <w:rsid w:val="0B326AA7"/>
    <w:rsid w:val="0B513C34"/>
    <w:rsid w:val="0B521344"/>
    <w:rsid w:val="0B532BB1"/>
    <w:rsid w:val="0B6215B1"/>
    <w:rsid w:val="0B7B0792"/>
    <w:rsid w:val="0B7F7C58"/>
    <w:rsid w:val="0C2A2FCA"/>
    <w:rsid w:val="0C317150"/>
    <w:rsid w:val="0C643391"/>
    <w:rsid w:val="0CF1398F"/>
    <w:rsid w:val="0D444B80"/>
    <w:rsid w:val="0D754BBF"/>
    <w:rsid w:val="0E0D6E85"/>
    <w:rsid w:val="0E1037BB"/>
    <w:rsid w:val="0E8F73B2"/>
    <w:rsid w:val="0E937E65"/>
    <w:rsid w:val="0F4E0C83"/>
    <w:rsid w:val="0F5217FE"/>
    <w:rsid w:val="0FD5709A"/>
    <w:rsid w:val="0FDF5034"/>
    <w:rsid w:val="0FE34D25"/>
    <w:rsid w:val="10093A9D"/>
    <w:rsid w:val="10855448"/>
    <w:rsid w:val="10A336A6"/>
    <w:rsid w:val="112D2517"/>
    <w:rsid w:val="118B6A83"/>
    <w:rsid w:val="11C17A90"/>
    <w:rsid w:val="122B48A2"/>
    <w:rsid w:val="123C25DA"/>
    <w:rsid w:val="124A0097"/>
    <w:rsid w:val="1253014A"/>
    <w:rsid w:val="125F10C0"/>
    <w:rsid w:val="12BC449A"/>
    <w:rsid w:val="134602BC"/>
    <w:rsid w:val="137D464E"/>
    <w:rsid w:val="138118D1"/>
    <w:rsid w:val="13D6674E"/>
    <w:rsid w:val="141111D3"/>
    <w:rsid w:val="142B2BA2"/>
    <w:rsid w:val="146D6C19"/>
    <w:rsid w:val="146E7ECF"/>
    <w:rsid w:val="1487552F"/>
    <w:rsid w:val="14F27344"/>
    <w:rsid w:val="151B02ED"/>
    <w:rsid w:val="15580E96"/>
    <w:rsid w:val="15926D1A"/>
    <w:rsid w:val="15F836BD"/>
    <w:rsid w:val="16032714"/>
    <w:rsid w:val="163C4C77"/>
    <w:rsid w:val="16A50027"/>
    <w:rsid w:val="170079B2"/>
    <w:rsid w:val="17234876"/>
    <w:rsid w:val="172C352F"/>
    <w:rsid w:val="17510C30"/>
    <w:rsid w:val="17C665CB"/>
    <w:rsid w:val="17D8514C"/>
    <w:rsid w:val="18107DD8"/>
    <w:rsid w:val="183068B4"/>
    <w:rsid w:val="187F3E5C"/>
    <w:rsid w:val="190A58BA"/>
    <w:rsid w:val="192B0748"/>
    <w:rsid w:val="1962270A"/>
    <w:rsid w:val="19E53676"/>
    <w:rsid w:val="19E76ECA"/>
    <w:rsid w:val="1A0C3AD5"/>
    <w:rsid w:val="1A646B08"/>
    <w:rsid w:val="1AAB0724"/>
    <w:rsid w:val="1AEC1BFB"/>
    <w:rsid w:val="1BA114CA"/>
    <w:rsid w:val="1BF712F4"/>
    <w:rsid w:val="1C19042F"/>
    <w:rsid w:val="1C856220"/>
    <w:rsid w:val="1C99662C"/>
    <w:rsid w:val="1CEB5018"/>
    <w:rsid w:val="1D4041E1"/>
    <w:rsid w:val="1D48702D"/>
    <w:rsid w:val="1DC262E4"/>
    <w:rsid w:val="1E995080"/>
    <w:rsid w:val="1E9C7FC1"/>
    <w:rsid w:val="1EA15035"/>
    <w:rsid w:val="1EB7407E"/>
    <w:rsid w:val="1FF26D7A"/>
    <w:rsid w:val="204E6908"/>
    <w:rsid w:val="20A27815"/>
    <w:rsid w:val="20DD33BA"/>
    <w:rsid w:val="214931F1"/>
    <w:rsid w:val="215F521B"/>
    <w:rsid w:val="2237609D"/>
    <w:rsid w:val="22516A83"/>
    <w:rsid w:val="22C1532E"/>
    <w:rsid w:val="23170A02"/>
    <w:rsid w:val="23415BF2"/>
    <w:rsid w:val="23F364BF"/>
    <w:rsid w:val="23F4334A"/>
    <w:rsid w:val="24282A58"/>
    <w:rsid w:val="24A438C3"/>
    <w:rsid w:val="24A944FA"/>
    <w:rsid w:val="24E902DE"/>
    <w:rsid w:val="24EE0AFB"/>
    <w:rsid w:val="253E1390"/>
    <w:rsid w:val="2619712E"/>
    <w:rsid w:val="265B7FFA"/>
    <w:rsid w:val="26765186"/>
    <w:rsid w:val="2782294A"/>
    <w:rsid w:val="27B20E3E"/>
    <w:rsid w:val="28E1568B"/>
    <w:rsid w:val="296642AE"/>
    <w:rsid w:val="2A7D127A"/>
    <w:rsid w:val="2A8212ED"/>
    <w:rsid w:val="2B500585"/>
    <w:rsid w:val="2B6C4D7B"/>
    <w:rsid w:val="2C9D5C03"/>
    <w:rsid w:val="2CB110B1"/>
    <w:rsid w:val="2CD944E4"/>
    <w:rsid w:val="2D403FD7"/>
    <w:rsid w:val="2D5A09FF"/>
    <w:rsid w:val="2D8B59E0"/>
    <w:rsid w:val="2D8B5C93"/>
    <w:rsid w:val="2DC71EBE"/>
    <w:rsid w:val="2DE12F1B"/>
    <w:rsid w:val="2E9D4519"/>
    <w:rsid w:val="2ECC4926"/>
    <w:rsid w:val="2EFA5A6C"/>
    <w:rsid w:val="2F88095A"/>
    <w:rsid w:val="30163920"/>
    <w:rsid w:val="30303300"/>
    <w:rsid w:val="309A4933"/>
    <w:rsid w:val="30AD43F6"/>
    <w:rsid w:val="30BC6FA0"/>
    <w:rsid w:val="319E14BC"/>
    <w:rsid w:val="31C34F5A"/>
    <w:rsid w:val="31C6506E"/>
    <w:rsid w:val="322A78A8"/>
    <w:rsid w:val="325E1FD3"/>
    <w:rsid w:val="32BC4A22"/>
    <w:rsid w:val="33827F3E"/>
    <w:rsid w:val="33DE36B0"/>
    <w:rsid w:val="34BB30CA"/>
    <w:rsid w:val="35112233"/>
    <w:rsid w:val="353663FD"/>
    <w:rsid w:val="35503F8F"/>
    <w:rsid w:val="35B34777"/>
    <w:rsid w:val="35B8321C"/>
    <w:rsid w:val="362519F9"/>
    <w:rsid w:val="362726F1"/>
    <w:rsid w:val="36E97FA5"/>
    <w:rsid w:val="38241E52"/>
    <w:rsid w:val="386A5BB9"/>
    <w:rsid w:val="39A429A6"/>
    <w:rsid w:val="39B2330E"/>
    <w:rsid w:val="39F96B54"/>
    <w:rsid w:val="3A8116B4"/>
    <w:rsid w:val="3A8F44F9"/>
    <w:rsid w:val="3ADC48A5"/>
    <w:rsid w:val="3B1C6E4F"/>
    <w:rsid w:val="3B3760F2"/>
    <w:rsid w:val="3B70321E"/>
    <w:rsid w:val="3B7F12F6"/>
    <w:rsid w:val="3C461179"/>
    <w:rsid w:val="3C6B7ACC"/>
    <w:rsid w:val="3CB23196"/>
    <w:rsid w:val="3CD940B2"/>
    <w:rsid w:val="3D437B8F"/>
    <w:rsid w:val="3D5A661E"/>
    <w:rsid w:val="3D6D0374"/>
    <w:rsid w:val="3E2E297F"/>
    <w:rsid w:val="3E3127CE"/>
    <w:rsid w:val="3E4A7022"/>
    <w:rsid w:val="3E671D2D"/>
    <w:rsid w:val="3EB3718E"/>
    <w:rsid w:val="3F100466"/>
    <w:rsid w:val="3F112E3C"/>
    <w:rsid w:val="3F4C33BE"/>
    <w:rsid w:val="3FFA08D7"/>
    <w:rsid w:val="4005453D"/>
    <w:rsid w:val="40700C4A"/>
    <w:rsid w:val="40894B10"/>
    <w:rsid w:val="40E467DB"/>
    <w:rsid w:val="411C0175"/>
    <w:rsid w:val="419C0BCE"/>
    <w:rsid w:val="41C12DA1"/>
    <w:rsid w:val="42256D94"/>
    <w:rsid w:val="42A53655"/>
    <w:rsid w:val="42BB48F2"/>
    <w:rsid w:val="42D5192F"/>
    <w:rsid w:val="42EF5839"/>
    <w:rsid w:val="431556B3"/>
    <w:rsid w:val="43223183"/>
    <w:rsid w:val="435C52A0"/>
    <w:rsid w:val="44642D02"/>
    <w:rsid w:val="44A746C3"/>
    <w:rsid w:val="44BD1F0F"/>
    <w:rsid w:val="44D374C3"/>
    <w:rsid w:val="454E1449"/>
    <w:rsid w:val="461B60BF"/>
    <w:rsid w:val="46630F78"/>
    <w:rsid w:val="46642FD5"/>
    <w:rsid w:val="468B11F6"/>
    <w:rsid w:val="46905EC3"/>
    <w:rsid w:val="46F4390A"/>
    <w:rsid w:val="470630D7"/>
    <w:rsid w:val="47570301"/>
    <w:rsid w:val="47D72FAB"/>
    <w:rsid w:val="47E14729"/>
    <w:rsid w:val="480B4458"/>
    <w:rsid w:val="48DB1B35"/>
    <w:rsid w:val="48F75326"/>
    <w:rsid w:val="48FC4C39"/>
    <w:rsid w:val="49297C40"/>
    <w:rsid w:val="49822B9F"/>
    <w:rsid w:val="49883EA2"/>
    <w:rsid w:val="498B4601"/>
    <w:rsid w:val="49DD0584"/>
    <w:rsid w:val="4A0C159C"/>
    <w:rsid w:val="4B1827AB"/>
    <w:rsid w:val="4B460AD8"/>
    <w:rsid w:val="4BD272E3"/>
    <w:rsid w:val="4BE945A7"/>
    <w:rsid w:val="4CEE4E32"/>
    <w:rsid w:val="4CFF2296"/>
    <w:rsid w:val="4DE01951"/>
    <w:rsid w:val="4E5170DA"/>
    <w:rsid w:val="4E8B5050"/>
    <w:rsid w:val="4EA93CB2"/>
    <w:rsid w:val="4F087DA4"/>
    <w:rsid w:val="4F197D32"/>
    <w:rsid w:val="4F6E40E9"/>
    <w:rsid w:val="4F986A2D"/>
    <w:rsid w:val="500B4ABE"/>
    <w:rsid w:val="50591456"/>
    <w:rsid w:val="50601B75"/>
    <w:rsid w:val="51742805"/>
    <w:rsid w:val="51C848AD"/>
    <w:rsid w:val="51DE2A6B"/>
    <w:rsid w:val="52142B51"/>
    <w:rsid w:val="52191BF2"/>
    <w:rsid w:val="52445767"/>
    <w:rsid w:val="52656B7C"/>
    <w:rsid w:val="52EA5C25"/>
    <w:rsid w:val="53057AF2"/>
    <w:rsid w:val="53235A75"/>
    <w:rsid w:val="532E1C22"/>
    <w:rsid w:val="533153C4"/>
    <w:rsid w:val="537A7104"/>
    <w:rsid w:val="53C26FD3"/>
    <w:rsid w:val="542851A0"/>
    <w:rsid w:val="54301456"/>
    <w:rsid w:val="543A318D"/>
    <w:rsid w:val="54487F79"/>
    <w:rsid w:val="544D4A01"/>
    <w:rsid w:val="54C47662"/>
    <w:rsid w:val="554E4232"/>
    <w:rsid w:val="55DE082D"/>
    <w:rsid w:val="56397106"/>
    <w:rsid w:val="566C2DC2"/>
    <w:rsid w:val="56E46F1C"/>
    <w:rsid w:val="57A57DB9"/>
    <w:rsid w:val="57CD56A1"/>
    <w:rsid w:val="58294442"/>
    <w:rsid w:val="58BC7D7B"/>
    <w:rsid w:val="58CC7859"/>
    <w:rsid w:val="59114EF7"/>
    <w:rsid w:val="595A737F"/>
    <w:rsid w:val="59604DB1"/>
    <w:rsid w:val="59A01A77"/>
    <w:rsid w:val="5A04543F"/>
    <w:rsid w:val="5A794951"/>
    <w:rsid w:val="5A8D097B"/>
    <w:rsid w:val="5A9370AA"/>
    <w:rsid w:val="5AA87252"/>
    <w:rsid w:val="5AAC1C92"/>
    <w:rsid w:val="5B56582C"/>
    <w:rsid w:val="5BFC234D"/>
    <w:rsid w:val="5C7A7619"/>
    <w:rsid w:val="5C997422"/>
    <w:rsid w:val="5CB25F54"/>
    <w:rsid w:val="5D2D2B96"/>
    <w:rsid w:val="5D907A45"/>
    <w:rsid w:val="5DB10ADD"/>
    <w:rsid w:val="5DB30067"/>
    <w:rsid w:val="5DF32438"/>
    <w:rsid w:val="5E0513DA"/>
    <w:rsid w:val="5E0C4D48"/>
    <w:rsid w:val="5E245091"/>
    <w:rsid w:val="5E64151B"/>
    <w:rsid w:val="5EE57D12"/>
    <w:rsid w:val="5EF31D63"/>
    <w:rsid w:val="5EF726E5"/>
    <w:rsid w:val="5F74474D"/>
    <w:rsid w:val="5F9E4A44"/>
    <w:rsid w:val="5FE66BE7"/>
    <w:rsid w:val="60060CD2"/>
    <w:rsid w:val="6033538C"/>
    <w:rsid w:val="605B1DB4"/>
    <w:rsid w:val="6090329E"/>
    <w:rsid w:val="61015C2A"/>
    <w:rsid w:val="61212315"/>
    <w:rsid w:val="6124616D"/>
    <w:rsid w:val="61700C15"/>
    <w:rsid w:val="61DD6D85"/>
    <w:rsid w:val="624D4A2C"/>
    <w:rsid w:val="625A70E9"/>
    <w:rsid w:val="62E02795"/>
    <w:rsid w:val="6365652E"/>
    <w:rsid w:val="636F5D78"/>
    <w:rsid w:val="63D6185D"/>
    <w:rsid w:val="644B55F3"/>
    <w:rsid w:val="645E5FB7"/>
    <w:rsid w:val="64742B72"/>
    <w:rsid w:val="64E646C9"/>
    <w:rsid w:val="65055B18"/>
    <w:rsid w:val="655139C5"/>
    <w:rsid w:val="65946EE3"/>
    <w:rsid w:val="65A43EF2"/>
    <w:rsid w:val="66334AEE"/>
    <w:rsid w:val="66485827"/>
    <w:rsid w:val="668E6377"/>
    <w:rsid w:val="66A45145"/>
    <w:rsid w:val="66AF4004"/>
    <w:rsid w:val="66C31962"/>
    <w:rsid w:val="67205D2E"/>
    <w:rsid w:val="67327086"/>
    <w:rsid w:val="675B42D8"/>
    <w:rsid w:val="67611223"/>
    <w:rsid w:val="678B24B0"/>
    <w:rsid w:val="67E95F1A"/>
    <w:rsid w:val="67F1641A"/>
    <w:rsid w:val="68064081"/>
    <w:rsid w:val="681E61C6"/>
    <w:rsid w:val="68494D96"/>
    <w:rsid w:val="68AF4868"/>
    <w:rsid w:val="68DB28B0"/>
    <w:rsid w:val="68F55EA4"/>
    <w:rsid w:val="694621E7"/>
    <w:rsid w:val="695B3F54"/>
    <w:rsid w:val="6A0F748C"/>
    <w:rsid w:val="6A3651F8"/>
    <w:rsid w:val="6A451B01"/>
    <w:rsid w:val="6AC123AB"/>
    <w:rsid w:val="6ACC1D6D"/>
    <w:rsid w:val="6AD42215"/>
    <w:rsid w:val="6AE6715C"/>
    <w:rsid w:val="6B3726F6"/>
    <w:rsid w:val="6B6E46BD"/>
    <w:rsid w:val="6B712291"/>
    <w:rsid w:val="6B7337B6"/>
    <w:rsid w:val="6BBF41E1"/>
    <w:rsid w:val="6BED530D"/>
    <w:rsid w:val="6CA87DFD"/>
    <w:rsid w:val="6CB6313A"/>
    <w:rsid w:val="6CE52B4B"/>
    <w:rsid w:val="6D5D08AB"/>
    <w:rsid w:val="6D7A21C0"/>
    <w:rsid w:val="6DA260DD"/>
    <w:rsid w:val="6DCD3829"/>
    <w:rsid w:val="6DE35BE2"/>
    <w:rsid w:val="6DEB257D"/>
    <w:rsid w:val="6E023365"/>
    <w:rsid w:val="6E525E3D"/>
    <w:rsid w:val="6E867ECB"/>
    <w:rsid w:val="6EBA6BE7"/>
    <w:rsid w:val="6EDE3E2B"/>
    <w:rsid w:val="6F51552C"/>
    <w:rsid w:val="6FB5060A"/>
    <w:rsid w:val="6FC07EC9"/>
    <w:rsid w:val="700A1DC2"/>
    <w:rsid w:val="701B7BAE"/>
    <w:rsid w:val="70371352"/>
    <w:rsid w:val="70CD3EDD"/>
    <w:rsid w:val="71731202"/>
    <w:rsid w:val="71732AFC"/>
    <w:rsid w:val="72754FAE"/>
    <w:rsid w:val="72844C06"/>
    <w:rsid w:val="72E202F0"/>
    <w:rsid w:val="72E667CD"/>
    <w:rsid w:val="73874F7B"/>
    <w:rsid w:val="739E271B"/>
    <w:rsid w:val="740D2C3B"/>
    <w:rsid w:val="745919DD"/>
    <w:rsid w:val="74973556"/>
    <w:rsid w:val="74B7369A"/>
    <w:rsid w:val="74DB2550"/>
    <w:rsid w:val="750202C6"/>
    <w:rsid w:val="750A5DF7"/>
    <w:rsid w:val="75585F67"/>
    <w:rsid w:val="758E505F"/>
    <w:rsid w:val="75E82090"/>
    <w:rsid w:val="763B655B"/>
    <w:rsid w:val="76742882"/>
    <w:rsid w:val="769D2EF8"/>
    <w:rsid w:val="76D35A76"/>
    <w:rsid w:val="76E073B2"/>
    <w:rsid w:val="76EF5A60"/>
    <w:rsid w:val="771340C5"/>
    <w:rsid w:val="775A1460"/>
    <w:rsid w:val="77800FA4"/>
    <w:rsid w:val="78E57A8C"/>
    <w:rsid w:val="78FD74BC"/>
    <w:rsid w:val="79011F8F"/>
    <w:rsid w:val="799E0F55"/>
    <w:rsid w:val="79C756DF"/>
    <w:rsid w:val="7A301F37"/>
    <w:rsid w:val="7A612861"/>
    <w:rsid w:val="7AFE7DCC"/>
    <w:rsid w:val="7B0A1C83"/>
    <w:rsid w:val="7B704C94"/>
    <w:rsid w:val="7BA0731F"/>
    <w:rsid w:val="7BB231F9"/>
    <w:rsid w:val="7C0E2816"/>
    <w:rsid w:val="7C2E00FA"/>
    <w:rsid w:val="7C7D6705"/>
    <w:rsid w:val="7D0F49B0"/>
    <w:rsid w:val="7D197BC4"/>
    <w:rsid w:val="7D512677"/>
    <w:rsid w:val="7D781DD5"/>
    <w:rsid w:val="7D8C2452"/>
    <w:rsid w:val="7DA51645"/>
    <w:rsid w:val="7DC03E38"/>
    <w:rsid w:val="7E2768C4"/>
    <w:rsid w:val="7E52335B"/>
    <w:rsid w:val="7E7217E4"/>
    <w:rsid w:val="7E7F4E2F"/>
    <w:rsid w:val="7F3C082A"/>
    <w:rsid w:val="7F7123DA"/>
    <w:rsid w:val="7FD53D9E"/>
    <w:rsid w:val="7FEC0AF4"/>
    <w:rsid w:val="7FED0938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7" w:semiHidden="0" w:name="heading 1"/>
    <w:lsdException w:qFormat="1" w:unhideWhenUsed="0" w:uiPriority="8" w:semiHidden="0" w:name="heading 2"/>
    <w:lsdException w:qFormat="1" w:unhideWhenUsed="0" w:uiPriority="9" w:semiHidden="0" w:name="heading 3"/>
    <w:lsdException w:qFormat="1" w:unhideWhenUsed="0" w:uiPriority="10" w:semiHidden="0" w:name="heading 4"/>
    <w:lsdException w:qFormat="1" w:unhideWhenUsed="0" w:uiPriority="11" w:semiHidden="0" w:name="heading 5"/>
    <w:lsdException w:qFormat="1" w:unhideWhenUsed="0" w:uiPriority="12" w:semiHidden="0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6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6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0" w:semiHidden="0" w:name="Strong"/>
    <w:lsdException w:qFormat="1" w:unhideWhenUsed="0" w:uiPriority="18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1"/>
    <w:pPr>
      <w:jc w:val="both"/>
    </w:pPr>
    <w:rPr>
      <w:rFonts w:ascii="Calibri" w:hAnsi="Calibri" w:eastAsia="宋体" w:cstheme="minorBidi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7"/>
    <w:pPr>
      <w:outlineLvl w:val="0"/>
    </w:pPr>
    <w:rPr>
      <w:rFonts w:ascii="Times New Roman" w:hAnsi="Times New Roman" w:eastAsia="Times New Roman"/>
      <w:sz w:val="28"/>
      <w:szCs w:val="28"/>
    </w:rPr>
  </w:style>
  <w:style w:type="paragraph" w:styleId="4">
    <w:name w:val="heading 2"/>
    <w:next w:val="1"/>
    <w:autoRedefine/>
    <w:qFormat/>
    <w:uiPriority w:val="8"/>
    <w:pPr>
      <w:jc w:val="both"/>
      <w:outlineLvl w:val="1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5">
    <w:name w:val="heading 3"/>
    <w:next w:val="1"/>
    <w:autoRedefine/>
    <w:qFormat/>
    <w:uiPriority w:val="9"/>
    <w:pPr>
      <w:ind w:left="1000" w:hanging="400"/>
      <w:jc w:val="both"/>
      <w:outlineLvl w:val="2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6">
    <w:name w:val="heading 4"/>
    <w:basedOn w:val="1"/>
    <w:next w:val="1"/>
    <w:autoRedefine/>
    <w:qFormat/>
    <w:uiPriority w:val="10"/>
    <w:pPr>
      <w:ind w:left="1200" w:hanging="400"/>
      <w:jc w:val="both"/>
      <w:outlineLvl w:val="3"/>
    </w:pPr>
    <w:rPr>
      <w:rFonts w:ascii="Times New Roman" w:hAnsi="Times New Roman" w:eastAsia="Times New Roman" w:cstheme="minorBidi"/>
      <w:b/>
      <w:sz w:val="21"/>
      <w:szCs w:val="21"/>
      <w:lang w:val="en-US" w:eastAsia="zh-CN" w:bidi="ar-SA"/>
    </w:rPr>
  </w:style>
  <w:style w:type="paragraph" w:styleId="7">
    <w:name w:val="heading 5"/>
    <w:next w:val="1"/>
    <w:autoRedefine/>
    <w:qFormat/>
    <w:uiPriority w:val="11"/>
    <w:pPr>
      <w:ind w:left="1400" w:hanging="400"/>
      <w:jc w:val="both"/>
      <w:outlineLvl w:val="4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8">
    <w:name w:val="heading 6"/>
    <w:next w:val="1"/>
    <w:autoRedefine/>
    <w:qFormat/>
    <w:uiPriority w:val="12"/>
    <w:pPr>
      <w:ind w:left="1600" w:hanging="400"/>
      <w:jc w:val="both"/>
      <w:outlineLvl w:val="5"/>
    </w:pPr>
    <w:rPr>
      <w:rFonts w:ascii="Times New Roman" w:hAnsi="Times New Roman" w:eastAsia="Times New Roman" w:cstheme="minorBidi"/>
      <w:b/>
      <w:sz w:val="21"/>
      <w:szCs w:val="21"/>
      <w:lang w:val="en-US" w:eastAsia="zh-CN" w:bidi="ar-SA"/>
    </w:rPr>
  </w:style>
  <w:style w:type="paragraph" w:styleId="9">
    <w:name w:val="heading 7"/>
    <w:next w:val="1"/>
    <w:autoRedefine/>
    <w:qFormat/>
    <w:uiPriority w:val="13"/>
    <w:pPr>
      <w:ind w:left="1800" w:hanging="400"/>
      <w:jc w:val="both"/>
      <w:outlineLvl w:val="6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10">
    <w:name w:val="heading 8"/>
    <w:next w:val="1"/>
    <w:autoRedefine/>
    <w:qFormat/>
    <w:uiPriority w:val="14"/>
    <w:pPr>
      <w:ind w:left="2000" w:hanging="400"/>
      <w:jc w:val="both"/>
      <w:outlineLvl w:val="7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11">
    <w:name w:val="heading 9"/>
    <w:next w:val="1"/>
    <w:autoRedefine/>
    <w:qFormat/>
    <w:uiPriority w:val="15"/>
    <w:pPr>
      <w:ind w:left="2200" w:hanging="400"/>
      <w:jc w:val="both"/>
      <w:outlineLvl w:val="8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character" w:default="1" w:styleId="33">
    <w:name w:val="Default Paragraph Font"/>
    <w:autoRedefine/>
    <w:semiHidden/>
    <w:unhideWhenUsed/>
    <w:qFormat/>
    <w:uiPriority w:val="1"/>
  </w:style>
  <w:style w:type="table" w:default="1" w:styleId="3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0"/>
    <w:pPr>
      <w:spacing w:after="120"/>
    </w:pPr>
  </w:style>
  <w:style w:type="paragraph" w:styleId="12">
    <w:name w:val="toc 7"/>
    <w:next w:val="1"/>
    <w:autoRedefine/>
    <w:unhideWhenUsed/>
    <w:qFormat/>
    <w:uiPriority w:val="34"/>
    <w:pPr>
      <w:ind w:left="2550"/>
      <w:jc w:val="both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13">
    <w:name w:val="annotation text"/>
    <w:basedOn w:val="1"/>
    <w:autoRedefine/>
    <w:qFormat/>
    <w:uiPriority w:val="0"/>
    <w:pPr>
      <w:jc w:val="left"/>
    </w:pPr>
  </w:style>
  <w:style w:type="paragraph" w:styleId="14">
    <w:name w:val="index 6"/>
    <w:basedOn w:val="1"/>
    <w:next w:val="1"/>
    <w:autoRedefine/>
    <w:qFormat/>
    <w:uiPriority w:val="0"/>
    <w:pPr>
      <w:ind w:left="1000" w:leftChars="1000"/>
    </w:pPr>
  </w:style>
  <w:style w:type="paragraph" w:styleId="15">
    <w:name w:val="Body Text Indent"/>
    <w:basedOn w:val="1"/>
    <w:next w:val="16"/>
    <w:autoRedefine/>
    <w:qFormat/>
    <w:uiPriority w:val="0"/>
    <w:pPr>
      <w:spacing w:line="200" w:lineRule="exact"/>
      <w:ind w:firstLine="301"/>
    </w:pPr>
    <w:rPr>
      <w:rFonts w:ascii="宋体" w:hAnsi="Courier New"/>
      <w:spacing w:val="-4"/>
      <w:sz w:val="18"/>
      <w:szCs w:val="20"/>
    </w:rPr>
  </w:style>
  <w:style w:type="paragraph" w:customStyle="1" w:styleId="16">
    <w:name w:val="Default"/>
    <w:next w:val="14"/>
    <w:autoRedefine/>
    <w:qFormat/>
    <w:uiPriority w:val="99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17">
    <w:name w:val="toc 5"/>
    <w:next w:val="1"/>
    <w:autoRedefine/>
    <w:unhideWhenUsed/>
    <w:qFormat/>
    <w:uiPriority w:val="32"/>
    <w:pPr>
      <w:ind w:left="1700"/>
      <w:jc w:val="both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18">
    <w:name w:val="toc 3"/>
    <w:next w:val="1"/>
    <w:autoRedefine/>
    <w:unhideWhenUsed/>
    <w:qFormat/>
    <w:uiPriority w:val="30"/>
    <w:pPr>
      <w:ind w:left="850"/>
      <w:jc w:val="both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19">
    <w:name w:val="Plain Text"/>
    <w:basedOn w:val="1"/>
    <w:autoRedefine/>
    <w:qFormat/>
    <w:uiPriority w:val="0"/>
    <w:rPr>
      <w:rFonts w:ascii="宋体" w:hAnsi="宋体" w:eastAsia="Courier New"/>
      <w:sz w:val="20"/>
      <w:szCs w:val="20"/>
    </w:rPr>
  </w:style>
  <w:style w:type="paragraph" w:styleId="20">
    <w:name w:val="toc 8"/>
    <w:next w:val="1"/>
    <w:autoRedefine/>
    <w:unhideWhenUsed/>
    <w:qFormat/>
    <w:uiPriority w:val="35"/>
    <w:pPr>
      <w:ind w:left="2975"/>
      <w:jc w:val="both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21">
    <w:name w:val="Balloon Text"/>
    <w:basedOn w:val="1"/>
    <w:link w:val="58"/>
    <w:autoRedefine/>
    <w:qFormat/>
    <w:uiPriority w:val="0"/>
    <w:rPr>
      <w:sz w:val="18"/>
      <w:szCs w:val="18"/>
    </w:rPr>
  </w:style>
  <w:style w:type="paragraph" w:styleId="22">
    <w:name w:val="footer"/>
    <w:basedOn w:val="1"/>
    <w:autoRedefine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23">
    <w:name w:val="header"/>
    <w:basedOn w:val="1"/>
    <w:autoRedefine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24">
    <w:name w:val="toc 1"/>
    <w:next w:val="1"/>
    <w:autoRedefine/>
    <w:unhideWhenUsed/>
    <w:qFormat/>
    <w:uiPriority w:val="28"/>
    <w:pPr>
      <w:jc w:val="both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25">
    <w:name w:val="toc 4"/>
    <w:next w:val="1"/>
    <w:autoRedefine/>
    <w:unhideWhenUsed/>
    <w:qFormat/>
    <w:uiPriority w:val="31"/>
    <w:pPr>
      <w:ind w:left="1275"/>
      <w:jc w:val="both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26">
    <w:name w:val="Subtitle"/>
    <w:autoRedefine/>
    <w:qFormat/>
    <w:uiPriority w:val="16"/>
    <w:pPr>
      <w:jc w:val="center"/>
    </w:pPr>
    <w:rPr>
      <w:rFonts w:ascii="Times New Roman" w:hAnsi="Times New Roman" w:eastAsia="Times New Roman" w:cstheme="minorBidi"/>
      <w:sz w:val="24"/>
      <w:szCs w:val="24"/>
      <w:lang w:val="en-US" w:eastAsia="zh-CN" w:bidi="ar-SA"/>
    </w:rPr>
  </w:style>
  <w:style w:type="paragraph" w:styleId="27">
    <w:name w:val="toc 6"/>
    <w:next w:val="1"/>
    <w:autoRedefine/>
    <w:unhideWhenUsed/>
    <w:qFormat/>
    <w:uiPriority w:val="33"/>
    <w:pPr>
      <w:ind w:left="2125"/>
      <w:jc w:val="both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28">
    <w:name w:val="toc 2"/>
    <w:next w:val="1"/>
    <w:autoRedefine/>
    <w:unhideWhenUsed/>
    <w:qFormat/>
    <w:uiPriority w:val="29"/>
    <w:pPr>
      <w:ind w:left="425"/>
      <w:jc w:val="both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29">
    <w:name w:val="toc 9"/>
    <w:next w:val="1"/>
    <w:autoRedefine/>
    <w:unhideWhenUsed/>
    <w:qFormat/>
    <w:uiPriority w:val="36"/>
    <w:pPr>
      <w:ind w:left="3400"/>
      <w:jc w:val="both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30">
    <w:name w:val="Title"/>
    <w:autoRedefine/>
    <w:qFormat/>
    <w:uiPriority w:val="6"/>
    <w:pPr>
      <w:jc w:val="center"/>
    </w:pPr>
    <w:rPr>
      <w:rFonts w:ascii="Times New Roman" w:hAnsi="Times New Roman" w:eastAsia="Times New Roman" w:cstheme="minorBidi"/>
      <w:b/>
      <w:sz w:val="32"/>
      <w:szCs w:val="32"/>
      <w:lang w:val="en-US" w:eastAsia="zh-CN" w:bidi="ar-SA"/>
    </w:rPr>
  </w:style>
  <w:style w:type="table" w:styleId="32">
    <w:name w:val="Table Grid"/>
    <w:basedOn w:val="31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34">
    <w:name w:val="Strong"/>
    <w:autoRedefine/>
    <w:qFormat/>
    <w:uiPriority w:val="20"/>
    <w:rPr>
      <w:b/>
      <w:w w:val="100"/>
      <w:sz w:val="21"/>
      <w:szCs w:val="21"/>
      <w:shd w:val="clear" w:color="auto" w:fill="auto"/>
    </w:rPr>
  </w:style>
  <w:style w:type="character" w:styleId="35">
    <w:name w:val="page number"/>
    <w:basedOn w:val="33"/>
    <w:autoRedefine/>
    <w:qFormat/>
    <w:uiPriority w:val="0"/>
  </w:style>
  <w:style w:type="character" w:styleId="36">
    <w:name w:val="FollowedHyperlink"/>
    <w:basedOn w:val="33"/>
    <w:autoRedefine/>
    <w:qFormat/>
    <w:uiPriority w:val="0"/>
    <w:rPr>
      <w:color w:val="000000"/>
      <w:u w:val="none"/>
    </w:rPr>
  </w:style>
  <w:style w:type="character" w:styleId="37">
    <w:name w:val="Emphasis"/>
    <w:autoRedefine/>
    <w:qFormat/>
    <w:uiPriority w:val="18"/>
    <w:rPr>
      <w:i/>
      <w:w w:val="100"/>
      <w:sz w:val="21"/>
      <w:szCs w:val="21"/>
      <w:shd w:val="clear" w:color="auto" w:fill="auto"/>
    </w:rPr>
  </w:style>
  <w:style w:type="character" w:styleId="38">
    <w:name w:val="HTML Definition"/>
    <w:basedOn w:val="33"/>
    <w:autoRedefine/>
    <w:qFormat/>
    <w:uiPriority w:val="0"/>
  </w:style>
  <w:style w:type="character" w:styleId="39">
    <w:name w:val="HTML Acronym"/>
    <w:basedOn w:val="33"/>
    <w:autoRedefine/>
    <w:qFormat/>
    <w:uiPriority w:val="0"/>
  </w:style>
  <w:style w:type="character" w:styleId="40">
    <w:name w:val="HTML Variable"/>
    <w:basedOn w:val="33"/>
    <w:autoRedefine/>
    <w:qFormat/>
    <w:uiPriority w:val="0"/>
  </w:style>
  <w:style w:type="character" w:styleId="41">
    <w:name w:val="Hyperlink"/>
    <w:basedOn w:val="33"/>
    <w:autoRedefine/>
    <w:qFormat/>
    <w:uiPriority w:val="0"/>
    <w:rPr>
      <w:color w:val="000000"/>
      <w:u w:val="none"/>
    </w:rPr>
  </w:style>
  <w:style w:type="character" w:styleId="42">
    <w:name w:val="HTML Code"/>
    <w:basedOn w:val="33"/>
    <w:autoRedefine/>
    <w:qFormat/>
    <w:uiPriority w:val="0"/>
    <w:rPr>
      <w:rFonts w:ascii="Courier New" w:hAnsi="Courier New"/>
      <w:sz w:val="20"/>
    </w:rPr>
  </w:style>
  <w:style w:type="character" w:styleId="43">
    <w:name w:val="annotation reference"/>
    <w:basedOn w:val="33"/>
    <w:autoRedefine/>
    <w:qFormat/>
    <w:uiPriority w:val="0"/>
    <w:rPr>
      <w:sz w:val="21"/>
      <w:szCs w:val="21"/>
    </w:rPr>
  </w:style>
  <w:style w:type="character" w:styleId="44">
    <w:name w:val="HTML Cite"/>
    <w:basedOn w:val="33"/>
    <w:autoRedefine/>
    <w:qFormat/>
    <w:uiPriority w:val="0"/>
  </w:style>
  <w:style w:type="paragraph" w:customStyle="1" w:styleId="45">
    <w:name w:val="Normal Indent1"/>
    <w:basedOn w:val="1"/>
    <w:autoRedefine/>
    <w:qFormat/>
    <w:uiPriority w:val="0"/>
    <w:pPr>
      <w:spacing w:line="660" w:lineRule="exact"/>
      <w:ind w:firstLine="720"/>
    </w:pPr>
    <w:rPr>
      <w:rFonts w:eastAsia="Cambria Math"/>
      <w:sz w:val="36"/>
      <w:szCs w:val="36"/>
    </w:rPr>
  </w:style>
  <w:style w:type="paragraph" w:customStyle="1" w:styleId="46">
    <w:name w:val="表格文字"/>
    <w:basedOn w:val="15"/>
    <w:autoRedefine/>
    <w:qFormat/>
    <w:uiPriority w:val="0"/>
    <w:pPr>
      <w:jc w:val="left"/>
    </w:pPr>
    <w:rPr>
      <w:bCs/>
      <w:spacing w:val="10"/>
      <w:sz w:val="24"/>
    </w:rPr>
  </w:style>
  <w:style w:type="paragraph" w:customStyle="1" w:styleId="47">
    <w:name w:val="目录 21"/>
    <w:basedOn w:val="1"/>
    <w:next w:val="1"/>
    <w:autoRedefine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48">
    <w:name w:val="无间隔1"/>
    <w:autoRedefine/>
    <w:qFormat/>
    <w:uiPriority w:val="5"/>
    <w:pPr>
      <w:jc w:val="both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character" w:customStyle="1" w:styleId="49">
    <w:name w:val="不明显强调1"/>
    <w:autoRedefine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50">
    <w:name w:val="明显强调1"/>
    <w:autoRedefine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customStyle="1" w:styleId="51">
    <w:name w:val="引用1"/>
    <w:autoRedefine/>
    <w:qFormat/>
    <w:uiPriority w:val="21"/>
    <w:pPr>
      <w:ind w:left="864" w:right="864"/>
      <w:jc w:val="center"/>
    </w:pPr>
    <w:rPr>
      <w:rFonts w:ascii="Times New Roman" w:hAnsi="Times New Roman" w:eastAsia="Times New Roman" w:cstheme="minorBidi"/>
      <w:i/>
      <w:color w:val="404040"/>
      <w:sz w:val="21"/>
      <w:szCs w:val="21"/>
      <w:lang w:val="en-US" w:eastAsia="zh-CN" w:bidi="ar-SA"/>
    </w:rPr>
  </w:style>
  <w:style w:type="paragraph" w:customStyle="1" w:styleId="52">
    <w:name w:val="明显引用1"/>
    <w:autoRedefine/>
    <w:qFormat/>
    <w:uiPriority w:val="22"/>
    <w:pPr>
      <w:ind w:left="950" w:right="950"/>
      <w:jc w:val="center"/>
    </w:pPr>
    <w:rPr>
      <w:rFonts w:ascii="Times New Roman" w:hAnsi="Times New Roman" w:eastAsia="Times New Roman" w:cstheme="minorBidi"/>
      <w:i/>
      <w:color w:val="5B9BD5"/>
      <w:sz w:val="21"/>
      <w:szCs w:val="21"/>
      <w:lang w:val="en-US" w:eastAsia="zh-CN" w:bidi="ar-SA"/>
    </w:rPr>
  </w:style>
  <w:style w:type="character" w:customStyle="1" w:styleId="53">
    <w:name w:val="不明显参考1"/>
    <w:autoRedefine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54">
    <w:name w:val="明显参考1"/>
    <w:autoRedefine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55">
    <w:name w:val="书籍标题1"/>
    <w:autoRedefine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customStyle="1" w:styleId="56">
    <w:name w:val="列出段落1"/>
    <w:autoRedefine/>
    <w:qFormat/>
    <w:uiPriority w:val="26"/>
    <w:pPr>
      <w:ind w:left="850"/>
      <w:jc w:val="both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customStyle="1" w:styleId="57">
    <w:name w:val="TOC 标题1"/>
    <w:autoRedefine/>
    <w:unhideWhenUsed/>
    <w:qFormat/>
    <w:uiPriority w:val="27"/>
    <w:rPr>
      <w:rFonts w:ascii="Times New Roman" w:hAnsi="Times New Roman" w:eastAsia="Times New Roman" w:cstheme="minorBidi"/>
      <w:color w:val="2E74B5"/>
      <w:sz w:val="32"/>
      <w:szCs w:val="32"/>
      <w:lang w:val="en-US" w:eastAsia="zh-CN" w:bidi="ar-SA"/>
    </w:rPr>
  </w:style>
  <w:style w:type="character" w:customStyle="1" w:styleId="58">
    <w:name w:val="批注框文本 Char"/>
    <w:basedOn w:val="33"/>
    <w:link w:val="21"/>
    <w:autoRedefine/>
    <w:qFormat/>
    <w:uiPriority w:val="0"/>
    <w:rPr>
      <w:rFonts w:ascii="Calibri" w:hAnsi="Calibri" w:cstheme="minorBidi"/>
      <w:sz w:val="18"/>
      <w:szCs w:val="18"/>
    </w:rPr>
  </w:style>
  <w:style w:type="character" w:customStyle="1" w:styleId="59">
    <w:name w:val="hover5"/>
    <w:basedOn w:val="33"/>
    <w:autoRedefine/>
    <w:qFormat/>
    <w:uiPriority w:val="0"/>
    <w:rPr>
      <w:color w:val="0063BA"/>
    </w:rPr>
  </w:style>
  <w:style w:type="character" w:customStyle="1" w:styleId="60">
    <w:name w:val="before"/>
    <w:basedOn w:val="33"/>
    <w:autoRedefine/>
    <w:qFormat/>
    <w:uiPriority w:val="0"/>
    <w:rPr>
      <w:shd w:val="clear" w:fill="E22323"/>
    </w:rPr>
  </w:style>
  <w:style w:type="character" w:customStyle="1" w:styleId="61">
    <w:name w:val="hover"/>
    <w:basedOn w:val="33"/>
    <w:autoRedefine/>
    <w:qFormat/>
    <w:uiPriority w:val="0"/>
    <w:rPr>
      <w:color w:val="0063BA"/>
    </w:rPr>
  </w:style>
  <w:style w:type="character" w:customStyle="1" w:styleId="62">
    <w:name w:val="hover4"/>
    <w:basedOn w:val="33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750</Words>
  <Characters>909</Characters>
  <Lines>9</Lines>
  <Paragraphs>2</Paragraphs>
  <TotalTime>1</TotalTime>
  <ScaleCrop>false</ScaleCrop>
  <LinksUpToDate>false</LinksUpToDate>
  <CharactersWithSpaces>1050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2018-09-20T02:06:00Z</dcterms:created>
  <dc:creator>Administrator</dc:creator>
  <cp:lastModifiedBy>WPS_1602497377</cp:lastModifiedBy>
  <cp:lastPrinted>2024-01-04T03:36:00Z</cp:lastPrinted>
  <dcterms:modified xsi:type="dcterms:W3CDTF">2024-01-08T10:03:31Z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365DC00413424C7893DA4994970012E7</vt:lpwstr>
  </property>
</Properties>
</file>