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049FA">
      <w:pPr>
        <w:tabs>
          <w:tab w:val="left" w:pos="7020"/>
        </w:tabs>
        <w:spacing w:line="440" w:lineRule="exact"/>
        <w:jc w:val="center"/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6"/>
          <w:kern w:val="2"/>
          <w:sz w:val="30"/>
          <w:szCs w:val="30"/>
          <w:highlight w:val="none"/>
          <w:lang w:val="en-US" w:eastAsia="zh-CN" w:bidi="ar-SA"/>
        </w:rPr>
        <w:t>分项报价明细表</w:t>
      </w:r>
    </w:p>
    <w:p w14:paraId="5F10BEDB">
      <w:pPr>
        <w:tabs>
          <w:tab w:val="left" w:pos="7020"/>
        </w:tabs>
        <w:spacing w:line="440" w:lineRule="exact"/>
        <w:ind w:firstLine="240" w:firstLineChars="1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</w:p>
    <w:p w14:paraId="0CBAC301">
      <w:pPr>
        <w:tabs>
          <w:tab w:val="left" w:pos="7560"/>
        </w:tabs>
        <w:spacing w:line="440" w:lineRule="exact"/>
        <w:ind w:firstLine="240" w:firstLineChars="1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招标编号：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color w:val="auto"/>
          <w:sz w:val="28"/>
          <w:szCs w:val="20"/>
          <w:highlight w:val="none"/>
        </w:rPr>
        <w:t xml:space="preserve">         </w:t>
      </w:r>
    </w:p>
    <w:tbl>
      <w:tblPr>
        <w:tblStyle w:val="3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00"/>
        <w:gridCol w:w="2809"/>
        <w:gridCol w:w="2578"/>
        <w:gridCol w:w="838"/>
      </w:tblGrid>
      <w:tr w14:paraId="06B2A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0" w:type="dxa"/>
            <w:noWrap w:val="0"/>
            <w:vAlign w:val="center"/>
          </w:tcPr>
          <w:p w14:paraId="60DDD650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0" w:type="dxa"/>
            <w:noWrap w:val="0"/>
            <w:vAlign w:val="center"/>
          </w:tcPr>
          <w:p w14:paraId="7352A1C3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809" w:type="dxa"/>
            <w:noWrap w:val="0"/>
            <w:vAlign w:val="center"/>
          </w:tcPr>
          <w:p w14:paraId="3DCBCB62"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单项价格（元）</w:t>
            </w:r>
          </w:p>
        </w:tc>
        <w:tc>
          <w:tcPr>
            <w:tcW w:w="2578" w:type="dxa"/>
            <w:noWrap w:val="0"/>
            <w:vAlign w:val="center"/>
          </w:tcPr>
          <w:p w14:paraId="3B188AD1"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838" w:type="dxa"/>
            <w:noWrap w:val="0"/>
            <w:vAlign w:val="center"/>
          </w:tcPr>
          <w:p w14:paraId="39BDE8FD">
            <w:pPr>
              <w:spacing w:line="440" w:lineRule="exact"/>
              <w:jc w:val="center"/>
              <w:rPr>
                <w:rFonts w:hint="default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8381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0" w:type="dxa"/>
            <w:noWrap w:val="0"/>
            <w:vAlign w:val="center"/>
          </w:tcPr>
          <w:p w14:paraId="7E020559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00" w:type="dxa"/>
            <w:noWrap w:val="0"/>
            <w:vAlign w:val="center"/>
          </w:tcPr>
          <w:p w14:paraId="20D1A131"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工资</w:t>
            </w:r>
          </w:p>
        </w:tc>
        <w:tc>
          <w:tcPr>
            <w:tcW w:w="2809" w:type="dxa"/>
            <w:noWrap w:val="0"/>
            <w:vAlign w:val="center"/>
          </w:tcPr>
          <w:p w14:paraId="1F9B6DF5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noWrap w:val="0"/>
            <w:vAlign w:val="center"/>
          </w:tcPr>
          <w:p w14:paraId="754AB082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签订合同后至2025年12月31日</w:t>
            </w:r>
          </w:p>
        </w:tc>
        <w:tc>
          <w:tcPr>
            <w:tcW w:w="838" w:type="dxa"/>
            <w:noWrap w:val="0"/>
            <w:vAlign w:val="center"/>
          </w:tcPr>
          <w:p w14:paraId="5525F4E2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9E1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0" w:type="dxa"/>
            <w:noWrap w:val="0"/>
            <w:vAlign w:val="center"/>
          </w:tcPr>
          <w:p w14:paraId="0E3490DA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00" w:type="dxa"/>
            <w:noWrap w:val="0"/>
            <w:vAlign w:val="center"/>
          </w:tcPr>
          <w:p w14:paraId="1944386B"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保险</w:t>
            </w:r>
          </w:p>
        </w:tc>
        <w:tc>
          <w:tcPr>
            <w:tcW w:w="2809" w:type="dxa"/>
            <w:noWrap w:val="0"/>
            <w:vAlign w:val="center"/>
          </w:tcPr>
          <w:p w14:paraId="49F67EE6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noWrap w:val="0"/>
            <w:vAlign w:val="center"/>
          </w:tcPr>
          <w:p w14:paraId="7B0477CD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签订合同后至2025年12月31日</w:t>
            </w:r>
          </w:p>
        </w:tc>
        <w:tc>
          <w:tcPr>
            <w:tcW w:w="838" w:type="dxa"/>
            <w:noWrap w:val="0"/>
            <w:vAlign w:val="center"/>
          </w:tcPr>
          <w:p w14:paraId="68B61793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0CE3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0" w:type="dxa"/>
            <w:noWrap w:val="0"/>
            <w:vAlign w:val="center"/>
          </w:tcPr>
          <w:p w14:paraId="52C8D659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00" w:type="dxa"/>
            <w:noWrap w:val="0"/>
            <w:vAlign w:val="center"/>
          </w:tcPr>
          <w:p w14:paraId="104D9E56"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税费</w:t>
            </w:r>
          </w:p>
        </w:tc>
        <w:tc>
          <w:tcPr>
            <w:tcW w:w="2809" w:type="dxa"/>
            <w:noWrap w:val="0"/>
            <w:vAlign w:val="center"/>
          </w:tcPr>
          <w:p w14:paraId="3BED2D1A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noWrap w:val="0"/>
            <w:vAlign w:val="center"/>
          </w:tcPr>
          <w:p w14:paraId="5D7F4C3C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签订合同后至2025年12月31日</w:t>
            </w:r>
          </w:p>
        </w:tc>
        <w:tc>
          <w:tcPr>
            <w:tcW w:w="838" w:type="dxa"/>
            <w:noWrap w:val="0"/>
            <w:vAlign w:val="center"/>
          </w:tcPr>
          <w:p w14:paraId="72D54E7B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F9C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0" w:type="dxa"/>
            <w:noWrap w:val="0"/>
            <w:vAlign w:val="center"/>
          </w:tcPr>
          <w:p w14:paraId="112D2745"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800" w:type="dxa"/>
            <w:noWrap w:val="0"/>
            <w:vAlign w:val="center"/>
          </w:tcPr>
          <w:p w14:paraId="3F9692B7"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其他费用</w:t>
            </w:r>
          </w:p>
        </w:tc>
        <w:tc>
          <w:tcPr>
            <w:tcW w:w="2809" w:type="dxa"/>
            <w:noWrap w:val="0"/>
            <w:vAlign w:val="center"/>
          </w:tcPr>
          <w:p w14:paraId="02BB25DD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noWrap w:val="0"/>
            <w:vAlign w:val="center"/>
          </w:tcPr>
          <w:p w14:paraId="03C0ADC5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签订合同后至2025年12月31日</w:t>
            </w:r>
          </w:p>
        </w:tc>
        <w:tc>
          <w:tcPr>
            <w:tcW w:w="838" w:type="dxa"/>
            <w:noWrap w:val="0"/>
            <w:vAlign w:val="center"/>
          </w:tcPr>
          <w:p w14:paraId="13B45ECA">
            <w:pPr>
              <w:spacing w:line="440" w:lineRule="exact"/>
              <w:jc w:val="center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04D7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925" w:type="dxa"/>
            <w:gridSpan w:val="5"/>
            <w:noWrap w:val="0"/>
            <w:vAlign w:val="center"/>
          </w:tcPr>
          <w:p w14:paraId="39896867">
            <w:pPr>
              <w:spacing w:line="440" w:lineRule="exact"/>
              <w:jc w:val="left"/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总价（元）：</w:t>
            </w:r>
          </w:p>
        </w:tc>
      </w:tr>
    </w:tbl>
    <w:p w14:paraId="306622D8">
      <w:pPr>
        <w:spacing w:line="440" w:lineRule="exact"/>
        <w:rPr>
          <w:rFonts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注：1.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/>
          <w:color w:val="auto"/>
          <w:sz w:val="24"/>
          <w:szCs w:val="24"/>
          <w:highlight w:val="none"/>
        </w:rPr>
        <w:t>按“</w:t>
      </w:r>
      <w:r>
        <w:rPr>
          <w:rFonts w:hint="eastAsia"/>
          <w:bCs/>
          <w:color w:val="auto"/>
          <w:sz w:val="24"/>
          <w:szCs w:val="24"/>
          <w:highlight w:val="none"/>
        </w:rPr>
        <w:t>分项报价明细表”的格式</w:t>
      </w:r>
      <w:r>
        <w:rPr>
          <w:rFonts w:hint="eastAsia"/>
          <w:color w:val="auto"/>
          <w:sz w:val="24"/>
          <w:szCs w:val="24"/>
          <w:highlight w:val="none"/>
        </w:rPr>
        <w:t>报出投标总价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/>
          <w:color w:val="auto"/>
          <w:sz w:val="24"/>
          <w:szCs w:val="24"/>
          <w:highlight w:val="none"/>
        </w:rPr>
        <w:t>组成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明细</w:t>
      </w:r>
      <w:r>
        <w:rPr>
          <w:rFonts w:hint="eastAsia"/>
          <w:color w:val="auto"/>
          <w:sz w:val="24"/>
          <w:szCs w:val="24"/>
          <w:highlight w:val="none"/>
        </w:rPr>
        <w:t>价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格</w:t>
      </w:r>
      <w:r>
        <w:rPr>
          <w:rFonts w:hint="eastAsia"/>
          <w:color w:val="auto"/>
          <w:sz w:val="24"/>
          <w:szCs w:val="24"/>
          <w:highlight w:val="none"/>
        </w:rPr>
        <w:t>。</w:t>
      </w:r>
    </w:p>
    <w:p w14:paraId="290C8ADA">
      <w:pPr>
        <w:numPr>
          <w:ilvl w:val="0"/>
          <w:numId w:val="0"/>
        </w:numPr>
        <w:spacing w:line="440" w:lineRule="exact"/>
        <w:jc w:val="left"/>
        <w:rPr>
          <w:rFonts w:hint="eastAsia"/>
          <w:bCs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/>
          <w:color w:val="auto"/>
          <w:sz w:val="24"/>
          <w:szCs w:val="24"/>
          <w:highlight w:val="none"/>
        </w:rPr>
        <w:t>“</w:t>
      </w:r>
      <w:r>
        <w:rPr>
          <w:rFonts w:hint="eastAsia"/>
          <w:bCs/>
          <w:color w:val="auto"/>
          <w:sz w:val="24"/>
          <w:szCs w:val="24"/>
          <w:highlight w:val="none"/>
        </w:rPr>
        <w:t>分项报价明细表”分项报价</w:t>
      </w:r>
      <w:r>
        <w:rPr>
          <w:rFonts w:hint="eastAsia"/>
          <w:bCs/>
          <w:color w:val="auto"/>
          <w:sz w:val="24"/>
          <w:szCs w:val="24"/>
          <w:highlight w:val="none"/>
          <w:lang w:val="en-US" w:eastAsia="zh-CN"/>
        </w:rPr>
        <w:t>总价</w:t>
      </w:r>
      <w:r>
        <w:rPr>
          <w:rFonts w:hint="eastAsia"/>
          <w:bCs/>
          <w:color w:val="auto"/>
          <w:sz w:val="24"/>
          <w:szCs w:val="24"/>
          <w:highlight w:val="none"/>
        </w:rPr>
        <w:t>应当与“</w:t>
      </w:r>
      <w:r>
        <w:rPr>
          <w:rFonts w:hint="eastAsia"/>
          <w:bCs/>
          <w:color w:val="auto"/>
          <w:sz w:val="24"/>
          <w:szCs w:val="24"/>
          <w:highlight w:val="none"/>
          <w:lang w:val="en-US" w:eastAsia="zh-CN"/>
        </w:rPr>
        <w:t>报价</w:t>
      </w:r>
      <w:r>
        <w:rPr>
          <w:rFonts w:hint="eastAsia"/>
          <w:bCs/>
          <w:color w:val="auto"/>
          <w:sz w:val="24"/>
          <w:szCs w:val="24"/>
          <w:highlight w:val="none"/>
        </w:rPr>
        <w:t>一览表”报价一致。</w:t>
      </w:r>
    </w:p>
    <w:p w14:paraId="32573DDA">
      <w:pPr>
        <w:pStyle w:val="2"/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3.为便于</w:t>
      </w:r>
      <w:r>
        <w:rPr>
          <w:rFonts w:hint="eastAsia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投标人报价及专家</w:t>
      </w:r>
      <w:r>
        <w:rPr>
          <w:rFonts w:hint="eastAsia" w:ascii="Times New Roman" w:hAnsi="Times New Roman" w:eastAsia="宋体" w:cs="Times New Roman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评审，投标人报价统一按10个月时间计算，合同价款结算时间以实际履约时间为准。</w:t>
      </w:r>
    </w:p>
    <w:p w14:paraId="792D44E6">
      <w:pPr>
        <w:pStyle w:val="5"/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580C55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投标人名称（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章）：</w:t>
      </w:r>
    </w:p>
    <w:p w14:paraId="19AC1B8F">
      <w:pPr>
        <w:pStyle w:val="5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日期：XXX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X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年XX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XX日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8A6A3B"/>
    <w:rsid w:val="4A062872"/>
    <w:rsid w:val="683B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265</Characters>
  <Lines>0</Lines>
  <Paragraphs>0</Paragraphs>
  <TotalTime>0</TotalTime>
  <ScaleCrop>false</ScaleCrop>
  <LinksUpToDate>false</LinksUpToDate>
  <CharactersWithSpaces>320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2025-02-10T09:03:00Z</dcterms:created>
  <dc:creator>Administrator</dc:creator>
  <cp:lastModifiedBy>蓝皮鼠</cp:lastModifiedBy>
  <dcterms:modified xsi:type="dcterms:W3CDTF">2025-02-10T09:05:39Z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eyJoZGlkIjoiNTFjMDk5NGZjNjM4Y2UxMjE3ZTg3YjU3MzZlMzc2Y2MiLCJ1c2VySWQiOiIyNjExNTA3NjMifQ==</vt:lpwstr>
  </property>
  <property fmtid="{D5CDD505-2E9C-101B-9397-08002B2CF9AE}" pid="4" name="ICV">
    <vt:lpwstr>A2B0D269FFD74D36973F747788776C0E_12</vt:lpwstr>
  </property>
</Properties>
</file>