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6E5644">
      <w:pPr>
        <w:pStyle w:val="10"/>
        <w:spacing w:line="400" w:lineRule="atLeast"/>
        <w:rPr>
          <w:rFonts w:hint="eastAsia" w:hAnsi="宋体"/>
          <w:b/>
          <w:bCs/>
          <w:sz w:val="56"/>
          <w:szCs w:val="56"/>
          <w:highlight w:val="none"/>
          <w:shd w:val="clear" w:color="auto" w:fill="FFFFFF"/>
        </w:rPr>
      </w:pPr>
      <w:bookmarkStart w:id="489" w:name="_GoBack"/>
      <w:bookmarkEnd w:id="489"/>
    </w:p>
    <w:p w14:paraId="5962C60A">
      <w:pPr>
        <w:pStyle w:val="10"/>
        <w:spacing w:line="400" w:lineRule="atLeast"/>
        <w:jc w:val="center"/>
        <w:rPr>
          <w:rFonts w:hint="eastAsia" w:ascii="仿宋_GB2312" w:hAnsi="华文中宋" w:eastAsia="仿宋_GB2312"/>
          <w:b/>
          <w:bCs/>
          <w:sz w:val="110"/>
          <w:szCs w:val="110"/>
          <w:highlight w:val="none"/>
          <w:shd w:val="clear" w:color="auto" w:fill="FFFFFF"/>
        </w:rPr>
      </w:pPr>
      <w:r>
        <w:rPr>
          <w:rFonts w:hint="eastAsia" w:ascii="仿宋_GB2312" w:hAnsi="华文中宋" w:eastAsia="仿宋_GB2312"/>
          <w:b/>
          <w:bCs/>
          <w:sz w:val="110"/>
          <w:szCs w:val="110"/>
          <w:highlight w:val="none"/>
          <w:shd w:val="clear" w:color="auto" w:fill="FFFFFF"/>
        </w:rPr>
        <w:t>政府采购</w:t>
      </w:r>
    </w:p>
    <w:p w14:paraId="235AA5CE">
      <w:pPr>
        <w:pStyle w:val="10"/>
        <w:spacing w:line="400" w:lineRule="atLeast"/>
        <w:jc w:val="center"/>
        <w:rPr>
          <w:rFonts w:hint="eastAsia" w:ascii="仿宋_GB2312" w:hAnsi="华文中宋" w:eastAsia="仿宋_GB2312"/>
          <w:b/>
          <w:bCs/>
          <w:sz w:val="110"/>
          <w:szCs w:val="110"/>
          <w:highlight w:val="none"/>
          <w:shd w:val="clear" w:color="auto" w:fill="FFFFFF"/>
        </w:rPr>
      </w:pPr>
      <w:r>
        <w:rPr>
          <w:rFonts w:hint="eastAsia" w:ascii="仿宋_GB2312" w:hAnsi="华文中宋" w:eastAsia="仿宋_GB2312"/>
          <w:b/>
          <w:bCs/>
          <w:sz w:val="110"/>
          <w:szCs w:val="110"/>
          <w:highlight w:val="none"/>
          <w:shd w:val="clear" w:color="auto" w:fill="FFFFFF"/>
        </w:rPr>
        <w:t xml:space="preserve"> 竞争性磋商文件</w:t>
      </w:r>
    </w:p>
    <w:p w14:paraId="4D878BC0">
      <w:pPr>
        <w:pStyle w:val="10"/>
        <w:spacing w:line="400" w:lineRule="atLeast"/>
        <w:rPr>
          <w:rFonts w:hint="eastAsia" w:hAnsi="宋体"/>
          <w:b/>
          <w:bCs/>
          <w:sz w:val="30"/>
          <w:szCs w:val="30"/>
          <w:highlight w:val="none"/>
          <w:shd w:val="clear" w:color="auto" w:fill="FFFFFF"/>
        </w:rPr>
      </w:pPr>
      <w:r>
        <w:rPr>
          <w:rFonts w:hint="eastAsia" w:hAnsi="宋体"/>
          <w:b/>
          <w:sz w:val="24"/>
          <w:szCs w:val="24"/>
          <w:highlight w:val="none"/>
          <w:shd w:val="clear" w:color="auto" w:fill="FFFFFF"/>
        </w:rPr>
        <w:t xml:space="preserve">  </w:t>
      </w:r>
    </w:p>
    <w:p w14:paraId="7AFF8083">
      <w:pPr>
        <w:pStyle w:val="10"/>
        <w:spacing w:before="312" w:beforeLines="100" w:after="312" w:afterLines="100" w:line="500" w:lineRule="exact"/>
        <w:rPr>
          <w:rFonts w:hint="eastAsia" w:hAnsi="宋体"/>
          <w:b/>
          <w:bCs/>
          <w:color w:val="000000"/>
          <w:sz w:val="30"/>
          <w:szCs w:val="30"/>
          <w:highlight w:val="none"/>
          <w:shd w:val="clear" w:color="auto" w:fill="FFFFFF"/>
        </w:rPr>
      </w:pPr>
    </w:p>
    <w:p w14:paraId="33446CE0">
      <w:pPr>
        <w:pStyle w:val="10"/>
        <w:spacing w:before="312" w:beforeLines="100" w:after="312" w:afterLines="100" w:line="500" w:lineRule="exact"/>
        <w:ind w:firstLine="301" w:firstLineChars="100"/>
        <w:rPr>
          <w:rFonts w:hAnsi="宋体"/>
          <w:b/>
          <w:bCs/>
          <w:color w:val="000000"/>
          <w:sz w:val="30"/>
          <w:szCs w:val="30"/>
          <w:highlight w:val="none"/>
          <w:u w:val="single"/>
          <w:shd w:val="clear" w:color="auto" w:fill="FFFFFF"/>
        </w:rPr>
      </w:pPr>
      <w:r>
        <w:rPr>
          <w:rFonts w:hint="eastAsia" w:hAnsi="宋体"/>
          <w:b/>
          <w:bCs/>
          <w:color w:val="000000"/>
          <w:sz w:val="30"/>
          <w:szCs w:val="30"/>
          <w:highlight w:val="none"/>
          <w:shd w:val="clear" w:color="auto" w:fill="FFFFFF"/>
        </w:rPr>
        <w:t>采购项目名称</w:t>
      </w:r>
      <w:bookmarkStart w:id="0" w:name="PO_T_PROJECTNAME"/>
      <w:r>
        <w:rPr>
          <w:rFonts w:hint="eastAsia" w:hAnsi="宋体"/>
          <w:b/>
          <w:bCs/>
          <w:color w:val="000000"/>
          <w:sz w:val="30"/>
          <w:szCs w:val="30"/>
          <w:highlight w:val="none"/>
          <w:shd w:val="clear" w:color="auto" w:fill="FFFFFF"/>
        </w:rPr>
        <w:t>：</w:t>
      </w:r>
      <w:bookmarkEnd w:id="0"/>
      <w:r>
        <w:rPr>
          <w:rFonts w:hint="eastAsia" w:hAnsi="宋体"/>
          <w:b/>
          <w:bCs/>
          <w:color w:val="000000"/>
          <w:sz w:val="30"/>
          <w:szCs w:val="30"/>
          <w:highlight w:val="none"/>
          <w:u w:val="single"/>
          <w:shd w:val="clear" w:color="auto" w:fill="FFFFFF"/>
          <w:lang w:eastAsia="zh-CN"/>
        </w:rPr>
        <w:t>金桥保障房项目红线外道路给排水工程（第二次）</w:t>
      </w:r>
    </w:p>
    <w:p w14:paraId="19318B28">
      <w:pPr>
        <w:pStyle w:val="10"/>
        <w:spacing w:before="312" w:beforeLines="100" w:after="312" w:afterLines="100" w:line="500" w:lineRule="exact"/>
        <w:ind w:firstLine="301" w:firstLineChars="100"/>
        <w:rPr>
          <w:rFonts w:hint="eastAsia" w:hAnsi="宋体" w:eastAsia="宋体"/>
          <w:b/>
          <w:bCs/>
          <w:color w:val="000000"/>
          <w:sz w:val="30"/>
          <w:szCs w:val="30"/>
          <w:highlight w:val="none"/>
          <w:shd w:val="clear" w:color="auto" w:fill="FFFFFF"/>
          <w:lang w:eastAsia="zh-CN"/>
        </w:rPr>
      </w:pPr>
      <w:r>
        <w:rPr>
          <w:rFonts w:hint="eastAsia" w:hAnsi="宋体"/>
          <w:b/>
          <w:bCs/>
          <w:color w:val="000000"/>
          <w:sz w:val="30"/>
          <w:szCs w:val="30"/>
          <w:highlight w:val="none"/>
          <w:shd w:val="clear" w:color="auto" w:fill="FFFFFF"/>
        </w:rPr>
        <w:t>采购计划编号：</w:t>
      </w:r>
      <w:r>
        <w:rPr>
          <w:rFonts w:hint="eastAsia" w:hAnsi="宋体"/>
          <w:b/>
          <w:bCs/>
          <w:color w:val="000000"/>
          <w:sz w:val="30"/>
          <w:szCs w:val="30"/>
          <w:highlight w:val="none"/>
          <w:u w:val="single"/>
          <w:shd w:val="clear" w:color="auto" w:fill="FFFFFF"/>
          <w:lang w:eastAsia="zh-CN"/>
        </w:rPr>
        <w:t>北财采计[2025]0004号</w:t>
      </w:r>
    </w:p>
    <w:p w14:paraId="2BDC4C26">
      <w:pPr>
        <w:pStyle w:val="10"/>
        <w:spacing w:before="312" w:beforeLines="100" w:after="312" w:afterLines="100" w:line="500" w:lineRule="exact"/>
        <w:ind w:firstLine="301" w:firstLineChars="100"/>
        <w:rPr>
          <w:rFonts w:hint="default" w:hAnsi="宋体" w:eastAsia="宋体"/>
          <w:b/>
          <w:bCs/>
          <w:color w:val="000000"/>
          <w:sz w:val="30"/>
          <w:szCs w:val="30"/>
          <w:highlight w:val="none"/>
          <w:shd w:val="clear" w:color="auto" w:fill="FFFFFF"/>
          <w:lang w:val="en-US" w:eastAsia="zh-CN"/>
        </w:rPr>
      </w:pPr>
      <w:r>
        <w:rPr>
          <w:rFonts w:hint="eastAsia" w:hAnsi="宋体"/>
          <w:b/>
          <w:bCs/>
          <w:color w:val="000000"/>
          <w:sz w:val="30"/>
          <w:szCs w:val="30"/>
          <w:highlight w:val="none"/>
          <w:shd w:val="clear" w:color="auto" w:fill="FFFFFF"/>
          <w:lang w:eastAsia="zh-CN"/>
        </w:rPr>
        <w:t>采购代理编号</w:t>
      </w:r>
      <w:r>
        <w:rPr>
          <w:rFonts w:hint="eastAsia" w:hAnsi="宋体"/>
          <w:b/>
          <w:bCs/>
          <w:color w:val="000000"/>
          <w:sz w:val="30"/>
          <w:szCs w:val="30"/>
          <w:highlight w:val="none"/>
          <w:shd w:val="clear" w:color="auto" w:fill="FFFFFF"/>
        </w:rPr>
        <w:t>：</w:t>
      </w:r>
      <w:r>
        <w:rPr>
          <w:rFonts w:hint="eastAsia" w:hAnsi="宋体"/>
          <w:b/>
          <w:bCs/>
          <w:color w:val="000000"/>
          <w:sz w:val="30"/>
          <w:szCs w:val="30"/>
          <w:highlight w:val="none"/>
          <w:u w:val="single"/>
          <w:shd w:val="clear" w:color="auto" w:fill="FFFFFF"/>
          <w:lang w:eastAsia="zh-CN"/>
        </w:rPr>
        <w:t>DCZZYCG（2025）001</w:t>
      </w:r>
    </w:p>
    <w:p w14:paraId="1FA4795E">
      <w:pPr>
        <w:pStyle w:val="10"/>
        <w:spacing w:before="312" w:beforeLines="100" w:after="312" w:afterLines="100" w:line="500" w:lineRule="exact"/>
        <w:ind w:firstLine="301" w:firstLineChars="100"/>
        <w:rPr>
          <w:rFonts w:hint="eastAsia" w:hAnsi="宋体" w:eastAsia="宋体"/>
          <w:b/>
          <w:bCs/>
          <w:color w:val="000000"/>
          <w:sz w:val="30"/>
          <w:szCs w:val="30"/>
          <w:highlight w:val="none"/>
          <w:u w:val="single"/>
          <w:shd w:val="clear" w:color="auto" w:fill="FFFFFF"/>
          <w:lang w:eastAsia="zh-CN"/>
        </w:rPr>
      </w:pPr>
      <w:r>
        <w:rPr>
          <w:rFonts w:hint="eastAsia" w:hAnsi="宋体"/>
          <w:b/>
          <w:bCs/>
          <w:color w:val="000000"/>
          <w:sz w:val="30"/>
          <w:szCs w:val="30"/>
          <w:highlight w:val="none"/>
          <w:shd w:val="clear" w:color="auto" w:fill="FFFFFF"/>
        </w:rPr>
        <w:t xml:space="preserve">采 </w:t>
      </w:r>
      <w:r>
        <w:rPr>
          <w:rFonts w:hint="eastAsia" w:hAnsi="宋体"/>
          <w:b/>
          <w:bCs/>
          <w:color w:val="000000"/>
          <w:sz w:val="30"/>
          <w:szCs w:val="30"/>
          <w:highlight w:val="none"/>
          <w:shd w:val="clear" w:color="auto" w:fill="FFFFFF"/>
          <w:lang w:val="en-US" w:eastAsia="zh-CN"/>
        </w:rPr>
        <w:t xml:space="preserve"> </w:t>
      </w:r>
      <w:r>
        <w:rPr>
          <w:rFonts w:hint="eastAsia" w:hAnsi="宋体"/>
          <w:b/>
          <w:bCs/>
          <w:color w:val="000000"/>
          <w:sz w:val="30"/>
          <w:szCs w:val="30"/>
          <w:highlight w:val="none"/>
          <w:shd w:val="clear" w:color="auto" w:fill="FFFFFF"/>
        </w:rPr>
        <w:t xml:space="preserve"> 购  </w:t>
      </w:r>
      <w:r>
        <w:rPr>
          <w:rFonts w:hint="eastAsia" w:hAnsi="宋体"/>
          <w:b/>
          <w:bCs/>
          <w:color w:val="000000"/>
          <w:sz w:val="30"/>
          <w:szCs w:val="30"/>
          <w:highlight w:val="none"/>
          <w:shd w:val="clear" w:color="auto" w:fill="FFFFFF"/>
          <w:lang w:val="en-US" w:eastAsia="zh-CN"/>
        </w:rPr>
        <w:t xml:space="preserve"> 人</w:t>
      </w:r>
      <w:r>
        <w:rPr>
          <w:rFonts w:hint="eastAsia" w:hAnsi="宋体"/>
          <w:b/>
          <w:bCs/>
          <w:color w:val="000000"/>
          <w:sz w:val="30"/>
          <w:szCs w:val="30"/>
          <w:highlight w:val="none"/>
          <w:shd w:val="clear" w:color="auto" w:fill="FFFFFF"/>
        </w:rPr>
        <w:t>：</w:t>
      </w:r>
      <w:r>
        <w:rPr>
          <w:rFonts w:hint="eastAsia" w:hAnsi="宋体"/>
          <w:b/>
          <w:bCs/>
          <w:color w:val="000000"/>
          <w:sz w:val="30"/>
          <w:szCs w:val="30"/>
          <w:highlight w:val="none"/>
          <w:u w:val="single"/>
          <w:shd w:val="clear" w:color="auto" w:fill="FFFFFF"/>
          <w:lang w:eastAsia="zh-CN"/>
        </w:rPr>
        <w:t>郴州市北湖区住房和城乡建设局</w:t>
      </w:r>
    </w:p>
    <w:p w14:paraId="018B4CBC">
      <w:pPr>
        <w:pStyle w:val="10"/>
        <w:spacing w:before="312" w:beforeLines="100" w:after="312" w:afterLines="100" w:line="500" w:lineRule="exact"/>
        <w:ind w:firstLine="301" w:firstLineChars="100"/>
        <w:rPr>
          <w:rFonts w:hint="eastAsia" w:hAnsi="宋体"/>
          <w:b/>
          <w:bCs/>
          <w:sz w:val="30"/>
          <w:szCs w:val="30"/>
          <w:highlight w:val="none"/>
          <w:shd w:val="clear" w:color="auto" w:fill="FFFFFF"/>
        </w:rPr>
      </w:pPr>
      <w:r>
        <w:rPr>
          <w:rFonts w:hint="eastAsia" w:hAnsi="宋体"/>
          <w:b/>
          <w:bCs/>
          <w:sz w:val="30"/>
          <w:szCs w:val="30"/>
          <w:highlight w:val="none"/>
          <w:shd w:val="clear" w:color="auto" w:fill="FFFFFF"/>
        </w:rPr>
        <w:t>采购代理机构名称：</w:t>
      </w:r>
      <w:r>
        <w:rPr>
          <w:rFonts w:hint="eastAsia" w:hAnsi="宋体"/>
          <w:b/>
          <w:bCs/>
          <w:sz w:val="30"/>
          <w:szCs w:val="30"/>
          <w:highlight w:val="none"/>
          <w:u w:val="single"/>
          <w:shd w:val="clear" w:color="auto" w:fill="FFFFFF"/>
          <w:lang w:eastAsia="zh-CN"/>
        </w:rPr>
        <w:t>湖南正裕项目管理有限公司</w:t>
      </w:r>
      <w:r>
        <w:rPr>
          <w:rFonts w:hint="eastAsia" w:hAnsi="宋体"/>
          <w:b/>
          <w:bCs/>
          <w:sz w:val="30"/>
          <w:szCs w:val="30"/>
          <w:highlight w:val="none"/>
          <w:shd w:val="clear" w:color="auto" w:fill="FFFFFF"/>
        </w:rPr>
        <w:t xml:space="preserve"> </w:t>
      </w:r>
    </w:p>
    <w:p w14:paraId="635435B0">
      <w:pPr>
        <w:pStyle w:val="10"/>
        <w:spacing w:before="312" w:beforeLines="100" w:after="312" w:afterLines="100" w:line="500" w:lineRule="exact"/>
        <w:ind w:firstLine="904" w:firstLineChars="300"/>
        <w:rPr>
          <w:rFonts w:hint="eastAsia" w:hAnsi="宋体"/>
          <w:b/>
          <w:bCs/>
          <w:sz w:val="30"/>
          <w:szCs w:val="30"/>
          <w:highlight w:val="none"/>
          <w:shd w:val="clear" w:color="auto" w:fill="FFFFFF"/>
        </w:rPr>
      </w:pPr>
    </w:p>
    <w:p w14:paraId="4AEDEEC6">
      <w:pPr>
        <w:pStyle w:val="10"/>
        <w:spacing w:line="600" w:lineRule="exact"/>
        <w:jc w:val="center"/>
        <w:rPr>
          <w:rFonts w:hint="eastAsia"/>
          <w:b/>
          <w:sz w:val="36"/>
          <w:szCs w:val="36"/>
          <w:highlight w:val="none"/>
        </w:rPr>
        <w:sectPr>
          <w:footerReference r:id="rId3" w:type="default"/>
          <w:pgSz w:w="11906" w:h="16838"/>
          <w:pgMar w:top="1440" w:right="1531" w:bottom="1361" w:left="1531" w:header="851" w:footer="992" w:gutter="0"/>
          <w:cols w:space="720" w:num="1"/>
          <w:docGrid w:type="lines" w:linePitch="312" w:charSpace="0"/>
        </w:sectPr>
      </w:pPr>
      <w:r>
        <w:rPr>
          <w:rFonts w:hint="eastAsia" w:hAnsi="宋体"/>
          <w:b/>
          <w:bCs/>
          <w:sz w:val="32"/>
          <w:szCs w:val="32"/>
          <w:highlight w:val="none"/>
          <w:shd w:val="clear" w:color="auto" w:fill="FFFFFF"/>
          <w:lang w:eastAsia="zh-CN"/>
        </w:rPr>
        <w:t>2025年</w:t>
      </w:r>
      <w:r>
        <w:rPr>
          <w:rFonts w:hint="eastAsia" w:hAnsi="宋体"/>
          <w:b/>
          <w:bCs/>
          <w:sz w:val="32"/>
          <w:szCs w:val="32"/>
          <w:highlight w:val="none"/>
          <w:shd w:val="clear" w:color="auto" w:fill="FFFFFF"/>
          <w:lang w:val="en-US" w:eastAsia="zh-CN"/>
        </w:rPr>
        <w:t>2</w:t>
      </w:r>
      <w:r>
        <w:rPr>
          <w:rFonts w:hint="eastAsia" w:hAnsi="宋体"/>
          <w:b/>
          <w:bCs/>
          <w:sz w:val="32"/>
          <w:szCs w:val="32"/>
          <w:highlight w:val="none"/>
          <w:shd w:val="clear" w:color="auto" w:fill="FFFFFF"/>
        </w:rPr>
        <w:t>月</w:t>
      </w:r>
      <w:bookmarkStart w:id="1" w:name="PO_S_DIR"/>
    </w:p>
    <w:p w14:paraId="4327F504">
      <w:pPr>
        <w:pStyle w:val="12"/>
        <w:tabs>
          <w:tab w:val="right" w:leader="dot" w:pos="9070"/>
        </w:tabs>
        <w:jc w:val="center"/>
        <w:rPr>
          <w:rFonts w:hint="eastAsia" w:ascii="宋体" w:hAnsi="宋体" w:eastAsia="宋体" w:cs="宋体"/>
          <w:b/>
          <w:bCs/>
          <w:sz w:val="28"/>
          <w:szCs w:val="22"/>
          <w:highlight w:val="none"/>
          <w:lang w:val="en-US" w:eastAsia="zh-CN"/>
        </w:rPr>
      </w:pPr>
      <w:r>
        <w:rPr>
          <w:rFonts w:hint="eastAsia" w:ascii="宋体" w:hAnsi="宋体" w:eastAsia="宋体" w:cs="宋体"/>
          <w:b/>
          <w:bCs/>
          <w:sz w:val="28"/>
          <w:szCs w:val="22"/>
          <w:highlight w:val="none"/>
          <w:lang w:val="en-US" w:eastAsia="zh-CN"/>
        </w:rPr>
        <w:t>目录</w:t>
      </w:r>
    </w:p>
    <w:p w14:paraId="759A93A8">
      <w:pPr>
        <w:pStyle w:val="12"/>
        <w:tabs>
          <w:tab w:val="right" w:leader="dot" w:pos="9070"/>
        </w:tabs>
        <w:spacing w:line="240" w:lineRule="auto"/>
        <w:rPr>
          <w:b/>
          <w:bCs/>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TOC \o "1-3" \h \z \u </w:instrText>
      </w:r>
      <w:r>
        <w:rPr>
          <w:rFonts w:hint="eastAsia" w:ascii="宋体" w:hAnsi="宋体" w:eastAsia="宋体" w:cs="宋体"/>
          <w:sz w:val="21"/>
          <w:szCs w:val="21"/>
          <w:highlight w:val="none"/>
        </w:rPr>
        <w:fldChar w:fldCharType="separate"/>
      </w:r>
      <w:r>
        <w:rPr>
          <w:rFonts w:hint="eastAsia" w:ascii="宋体" w:hAnsi="宋体" w:eastAsia="宋体" w:cs="宋体"/>
          <w:b/>
          <w:bCs/>
          <w:sz w:val="21"/>
          <w:szCs w:val="21"/>
          <w:highlight w:val="none"/>
        </w:rPr>
        <w:fldChar w:fldCharType="begin"/>
      </w:r>
      <w:r>
        <w:rPr>
          <w:rFonts w:hint="eastAsia" w:ascii="宋体" w:hAnsi="宋体" w:eastAsia="宋体" w:cs="宋体"/>
          <w:b/>
          <w:bCs/>
          <w:sz w:val="21"/>
          <w:szCs w:val="21"/>
          <w:highlight w:val="none"/>
        </w:rPr>
        <w:instrText xml:space="preserve"> HYPERLINK \l _Toc27050 </w:instrText>
      </w:r>
      <w:r>
        <w:rPr>
          <w:rFonts w:hint="eastAsia" w:ascii="宋体" w:hAnsi="宋体" w:eastAsia="宋体" w:cs="宋体"/>
          <w:b/>
          <w:bCs/>
          <w:sz w:val="21"/>
          <w:szCs w:val="21"/>
          <w:highlight w:val="none"/>
        </w:rPr>
        <w:fldChar w:fldCharType="separate"/>
      </w:r>
      <w:r>
        <w:rPr>
          <w:rFonts w:hint="eastAsia" w:ascii="黑体" w:hAnsi="宋体" w:eastAsia="黑体"/>
          <w:b/>
          <w:bCs/>
          <w:sz w:val="21"/>
          <w:szCs w:val="21"/>
          <w:highlight w:val="none"/>
        </w:rPr>
        <w:t>第一章 磋商邀请公告</w:t>
      </w:r>
      <w:r>
        <w:rPr>
          <w:b/>
          <w:bCs/>
          <w:sz w:val="21"/>
          <w:szCs w:val="21"/>
          <w:highlight w:val="none"/>
        </w:rPr>
        <w:tab/>
      </w:r>
      <w:r>
        <w:rPr>
          <w:b/>
          <w:bCs/>
          <w:sz w:val="21"/>
          <w:szCs w:val="21"/>
          <w:highlight w:val="none"/>
        </w:rPr>
        <w:fldChar w:fldCharType="begin"/>
      </w:r>
      <w:r>
        <w:rPr>
          <w:b/>
          <w:bCs/>
          <w:sz w:val="21"/>
          <w:szCs w:val="21"/>
          <w:highlight w:val="none"/>
        </w:rPr>
        <w:instrText xml:space="preserve"> PAGEREF _Toc27050 \h </w:instrText>
      </w:r>
      <w:r>
        <w:rPr>
          <w:b/>
          <w:bCs/>
          <w:sz w:val="21"/>
          <w:szCs w:val="21"/>
          <w:highlight w:val="none"/>
        </w:rPr>
        <w:fldChar w:fldCharType="separate"/>
      </w:r>
      <w:r>
        <w:rPr>
          <w:b/>
          <w:bCs/>
          <w:sz w:val="21"/>
          <w:szCs w:val="21"/>
          <w:highlight w:val="none"/>
        </w:rPr>
        <w:t>3</w:t>
      </w:r>
      <w:r>
        <w:rPr>
          <w:b/>
          <w:bCs/>
          <w:sz w:val="21"/>
          <w:szCs w:val="21"/>
          <w:highlight w:val="none"/>
        </w:rPr>
        <w:fldChar w:fldCharType="end"/>
      </w:r>
      <w:r>
        <w:rPr>
          <w:rFonts w:hint="eastAsia" w:ascii="宋体" w:hAnsi="宋体" w:eastAsia="宋体" w:cs="宋体"/>
          <w:b/>
          <w:bCs/>
          <w:sz w:val="21"/>
          <w:szCs w:val="21"/>
          <w:highlight w:val="none"/>
        </w:rPr>
        <w:fldChar w:fldCharType="end"/>
      </w:r>
    </w:p>
    <w:p w14:paraId="3AD4A0E6">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_Toc9717 </w:instrText>
      </w:r>
      <w:r>
        <w:rPr>
          <w:rFonts w:hint="eastAsia" w:ascii="宋体" w:hAnsi="宋体" w:cs="宋体"/>
          <w:b/>
          <w:bCs/>
          <w:sz w:val="21"/>
          <w:szCs w:val="21"/>
          <w:highlight w:val="none"/>
        </w:rPr>
        <w:fldChar w:fldCharType="separate"/>
      </w:r>
      <w:r>
        <w:rPr>
          <w:rFonts w:hint="eastAsia" w:ascii="黑体" w:hAnsi="宋体" w:eastAsia="黑体"/>
          <w:b/>
          <w:bCs/>
          <w:sz w:val="21"/>
          <w:szCs w:val="21"/>
          <w:highlight w:val="none"/>
        </w:rPr>
        <w:t>第二章 磋商邀请须知</w:t>
      </w:r>
      <w:r>
        <w:rPr>
          <w:b/>
          <w:bCs/>
          <w:sz w:val="21"/>
          <w:szCs w:val="21"/>
          <w:highlight w:val="none"/>
        </w:rPr>
        <w:tab/>
      </w:r>
      <w:r>
        <w:rPr>
          <w:b/>
          <w:bCs/>
          <w:sz w:val="21"/>
          <w:szCs w:val="21"/>
          <w:highlight w:val="none"/>
        </w:rPr>
        <w:fldChar w:fldCharType="begin"/>
      </w:r>
      <w:r>
        <w:rPr>
          <w:b/>
          <w:bCs/>
          <w:sz w:val="21"/>
          <w:szCs w:val="21"/>
          <w:highlight w:val="none"/>
        </w:rPr>
        <w:instrText xml:space="preserve"> PAGEREF _Toc9717 \h </w:instrText>
      </w:r>
      <w:r>
        <w:rPr>
          <w:b/>
          <w:bCs/>
          <w:sz w:val="21"/>
          <w:szCs w:val="21"/>
          <w:highlight w:val="none"/>
        </w:rPr>
        <w:fldChar w:fldCharType="separate"/>
      </w:r>
      <w:r>
        <w:rPr>
          <w:b/>
          <w:bCs/>
          <w:sz w:val="21"/>
          <w:szCs w:val="21"/>
          <w:highlight w:val="none"/>
        </w:rPr>
        <w:t>10</w:t>
      </w:r>
      <w:r>
        <w:rPr>
          <w:b/>
          <w:bCs/>
          <w:sz w:val="21"/>
          <w:szCs w:val="21"/>
          <w:highlight w:val="none"/>
        </w:rPr>
        <w:fldChar w:fldCharType="end"/>
      </w:r>
      <w:r>
        <w:rPr>
          <w:rFonts w:hint="eastAsia" w:ascii="宋体" w:hAnsi="宋体" w:cs="宋体"/>
          <w:b/>
          <w:bCs/>
          <w:sz w:val="21"/>
          <w:szCs w:val="21"/>
          <w:highlight w:val="none"/>
        </w:rPr>
        <w:fldChar w:fldCharType="end"/>
      </w:r>
    </w:p>
    <w:p w14:paraId="06BA4DF7">
      <w:pPr>
        <w:pStyle w:val="15"/>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_Toc10269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磋商须知前附表</w:t>
      </w:r>
      <w:r>
        <w:rPr>
          <w:b/>
          <w:bCs/>
          <w:sz w:val="21"/>
          <w:szCs w:val="21"/>
          <w:highlight w:val="none"/>
        </w:rPr>
        <w:tab/>
      </w:r>
      <w:r>
        <w:rPr>
          <w:b/>
          <w:bCs/>
          <w:sz w:val="21"/>
          <w:szCs w:val="21"/>
          <w:highlight w:val="none"/>
        </w:rPr>
        <w:fldChar w:fldCharType="begin"/>
      </w:r>
      <w:r>
        <w:rPr>
          <w:b/>
          <w:bCs/>
          <w:sz w:val="21"/>
          <w:szCs w:val="21"/>
          <w:highlight w:val="none"/>
        </w:rPr>
        <w:instrText xml:space="preserve"> PAGEREF _Toc10269 \h </w:instrText>
      </w:r>
      <w:r>
        <w:rPr>
          <w:b/>
          <w:bCs/>
          <w:sz w:val="21"/>
          <w:szCs w:val="21"/>
          <w:highlight w:val="none"/>
        </w:rPr>
        <w:fldChar w:fldCharType="separate"/>
      </w:r>
      <w:r>
        <w:rPr>
          <w:b/>
          <w:bCs/>
          <w:sz w:val="21"/>
          <w:szCs w:val="21"/>
          <w:highlight w:val="none"/>
        </w:rPr>
        <w:t>10</w:t>
      </w:r>
      <w:r>
        <w:rPr>
          <w:b/>
          <w:bCs/>
          <w:sz w:val="21"/>
          <w:szCs w:val="21"/>
          <w:highlight w:val="none"/>
        </w:rPr>
        <w:fldChar w:fldCharType="end"/>
      </w:r>
      <w:r>
        <w:rPr>
          <w:rFonts w:hint="eastAsia" w:ascii="宋体" w:hAnsi="宋体" w:cs="宋体"/>
          <w:b/>
          <w:bCs/>
          <w:sz w:val="21"/>
          <w:szCs w:val="21"/>
          <w:highlight w:val="none"/>
        </w:rPr>
        <w:fldChar w:fldCharType="end"/>
      </w:r>
    </w:p>
    <w:p w14:paraId="10BFD2BE">
      <w:pPr>
        <w:pStyle w:val="15"/>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_Toc24553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磋商须知正文</w:t>
      </w:r>
      <w:r>
        <w:rPr>
          <w:b/>
          <w:bCs/>
          <w:sz w:val="21"/>
          <w:szCs w:val="21"/>
          <w:highlight w:val="none"/>
        </w:rPr>
        <w:tab/>
      </w:r>
      <w:r>
        <w:rPr>
          <w:b/>
          <w:bCs/>
          <w:sz w:val="21"/>
          <w:szCs w:val="21"/>
          <w:highlight w:val="none"/>
        </w:rPr>
        <w:fldChar w:fldCharType="begin"/>
      </w:r>
      <w:r>
        <w:rPr>
          <w:b/>
          <w:bCs/>
          <w:sz w:val="21"/>
          <w:szCs w:val="21"/>
          <w:highlight w:val="none"/>
        </w:rPr>
        <w:instrText xml:space="preserve"> PAGEREF _Toc24553 \h </w:instrText>
      </w:r>
      <w:r>
        <w:rPr>
          <w:b/>
          <w:bCs/>
          <w:sz w:val="21"/>
          <w:szCs w:val="21"/>
          <w:highlight w:val="none"/>
        </w:rPr>
        <w:fldChar w:fldCharType="separate"/>
      </w:r>
      <w:r>
        <w:rPr>
          <w:b/>
          <w:bCs/>
          <w:sz w:val="21"/>
          <w:szCs w:val="21"/>
          <w:highlight w:val="none"/>
        </w:rPr>
        <w:t>15</w:t>
      </w:r>
      <w:r>
        <w:rPr>
          <w:b/>
          <w:bCs/>
          <w:sz w:val="21"/>
          <w:szCs w:val="21"/>
          <w:highlight w:val="none"/>
        </w:rPr>
        <w:fldChar w:fldCharType="end"/>
      </w:r>
      <w:r>
        <w:rPr>
          <w:rFonts w:hint="eastAsia" w:ascii="宋体" w:hAnsi="宋体" w:cs="宋体"/>
          <w:b/>
          <w:bCs/>
          <w:sz w:val="21"/>
          <w:szCs w:val="21"/>
          <w:highlight w:val="none"/>
        </w:rPr>
        <w:fldChar w:fldCharType="end"/>
      </w:r>
    </w:p>
    <w:p w14:paraId="541BDA31">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_Toc2855 </w:instrText>
      </w:r>
      <w:r>
        <w:rPr>
          <w:rFonts w:hint="eastAsia" w:ascii="宋体" w:hAnsi="宋体" w:cs="宋体"/>
          <w:b/>
          <w:bCs/>
          <w:sz w:val="21"/>
          <w:szCs w:val="21"/>
          <w:highlight w:val="none"/>
        </w:rPr>
        <w:fldChar w:fldCharType="separate"/>
      </w:r>
      <w:r>
        <w:rPr>
          <w:rFonts w:hint="eastAsia" w:ascii="黑体" w:hAnsi="宋体" w:eastAsia="黑体"/>
          <w:b/>
          <w:bCs/>
          <w:sz w:val="21"/>
          <w:szCs w:val="21"/>
          <w:highlight w:val="none"/>
        </w:rPr>
        <w:t>第三章</w:t>
      </w:r>
      <w:r>
        <w:rPr>
          <w:rFonts w:ascii="黑体" w:hAnsi="宋体" w:eastAsia="黑体"/>
          <w:b/>
          <w:bCs/>
          <w:sz w:val="21"/>
          <w:szCs w:val="21"/>
          <w:highlight w:val="none"/>
        </w:rPr>
        <w:t xml:space="preserve"> </w:t>
      </w:r>
      <w:r>
        <w:rPr>
          <w:rFonts w:hint="eastAsia" w:ascii="黑体" w:hAnsi="宋体" w:eastAsia="黑体"/>
          <w:b/>
          <w:bCs/>
          <w:sz w:val="21"/>
          <w:szCs w:val="21"/>
          <w:highlight w:val="none"/>
        </w:rPr>
        <w:t>采购内容及要求</w:t>
      </w:r>
      <w:r>
        <w:rPr>
          <w:b/>
          <w:bCs/>
          <w:sz w:val="21"/>
          <w:szCs w:val="21"/>
          <w:highlight w:val="none"/>
        </w:rPr>
        <w:tab/>
      </w:r>
      <w:r>
        <w:rPr>
          <w:b/>
          <w:bCs/>
          <w:sz w:val="21"/>
          <w:szCs w:val="21"/>
          <w:highlight w:val="none"/>
        </w:rPr>
        <w:fldChar w:fldCharType="begin"/>
      </w:r>
      <w:r>
        <w:rPr>
          <w:b/>
          <w:bCs/>
          <w:sz w:val="21"/>
          <w:szCs w:val="21"/>
          <w:highlight w:val="none"/>
        </w:rPr>
        <w:instrText xml:space="preserve"> PAGEREF _Toc2855 \h </w:instrText>
      </w:r>
      <w:r>
        <w:rPr>
          <w:b/>
          <w:bCs/>
          <w:sz w:val="21"/>
          <w:szCs w:val="21"/>
          <w:highlight w:val="none"/>
        </w:rPr>
        <w:fldChar w:fldCharType="separate"/>
      </w:r>
      <w:r>
        <w:rPr>
          <w:b/>
          <w:bCs/>
          <w:sz w:val="21"/>
          <w:szCs w:val="21"/>
          <w:highlight w:val="none"/>
        </w:rPr>
        <w:t>37</w:t>
      </w:r>
      <w:r>
        <w:rPr>
          <w:b/>
          <w:bCs/>
          <w:sz w:val="21"/>
          <w:szCs w:val="21"/>
          <w:highlight w:val="none"/>
        </w:rPr>
        <w:fldChar w:fldCharType="end"/>
      </w:r>
      <w:r>
        <w:rPr>
          <w:rFonts w:hint="eastAsia" w:ascii="宋体" w:hAnsi="宋体" w:cs="宋体"/>
          <w:b/>
          <w:bCs/>
          <w:sz w:val="21"/>
          <w:szCs w:val="21"/>
          <w:highlight w:val="none"/>
        </w:rPr>
        <w:fldChar w:fldCharType="end"/>
      </w:r>
    </w:p>
    <w:p w14:paraId="457CA87F">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_Toc10551 </w:instrText>
      </w:r>
      <w:r>
        <w:rPr>
          <w:rFonts w:hint="eastAsia" w:ascii="宋体" w:hAnsi="宋体" w:cs="宋体"/>
          <w:b/>
          <w:bCs/>
          <w:sz w:val="21"/>
          <w:szCs w:val="21"/>
          <w:highlight w:val="none"/>
        </w:rPr>
        <w:fldChar w:fldCharType="separate"/>
      </w:r>
      <w:r>
        <w:rPr>
          <w:rFonts w:hint="eastAsia" w:ascii="黑体" w:hAnsi="宋体" w:eastAsia="黑体"/>
          <w:b/>
          <w:bCs/>
          <w:sz w:val="21"/>
          <w:szCs w:val="21"/>
          <w:highlight w:val="none"/>
        </w:rPr>
        <w:t>第四章 政府采购合同格式条款</w:t>
      </w:r>
      <w:r>
        <w:rPr>
          <w:b/>
          <w:bCs/>
          <w:sz w:val="21"/>
          <w:szCs w:val="21"/>
          <w:highlight w:val="none"/>
        </w:rPr>
        <w:tab/>
      </w:r>
      <w:r>
        <w:rPr>
          <w:b/>
          <w:bCs/>
          <w:sz w:val="21"/>
          <w:szCs w:val="21"/>
          <w:highlight w:val="none"/>
        </w:rPr>
        <w:fldChar w:fldCharType="begin"/>
      </w:r>
      <w:r>
        <w:rPr>
          <w:b/>
          <w:bCs/>
          <w:sz w:val="21"/>
          <w:szCs w:val="21"/>
          <w:highlight w:val="none"/>
        </w:rPr>
        <w:instrText xml:space="preserve"> PAGEREF _Toc10551 \h </w:instrText>
      </w:r>
      <w:r>
        <w:rPr>
          <w:b/>
          <w:bCs/>
          <w:sz w:val="21"/>
          <w:szCs w:val="21"/>
          <w:highlight w:val="none"/>
        </w:rPr>
        <w:fldChar w:fldCharType="separate"/>
      </w:r>
      <w:r>
        <w:rPr>
          <w:b/>
          <w:bCs/>
          <w:sz w:val="21"/>
          <w:szCs w:val="21"/>
          <w:highlight w:val="none"/>
        </w:rPr>
        <w:t>38</w:t>
      </w:r>
      <w:r>
        <w:rPr>
          <w:b/>
          <w:bCs/>
          <w:sz w:val="21"/>
          <w:szCs w:val="21"/>
          <w:highlight w:val="none"/>
        </w:rPr>
        <w:fldChar w:fldCharType="end"/>
      </w:r>
      <w:r>
        <w:rPr>
          <w:rFonts w:hint="eastAsia" w:ascii="宋体" w:hAnsi="宋体" w:cs="宋体"/>
          <w:b/>
          <w:bCs/>
          <w:sz w:val="21"/>
          <w:szCs w:val="21"/>
          <w:highlight w:val="none"/>
        </w:rPr>
        <w:fldChar w:fldCharType="end"/>
      </w:r>
    </w:p>
    <w:p w14:paraId="67CBD30F">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_Toc26780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一、</w:t>
      </w:r>
      <w:r>
        <w:rPr>
          <w:rFonts w:hint="eastAsia" w:ascii="黑体" w:hAnsi="宋体" w:eastAsia="黑体"/>
          <w:b/>
          <w:bCs/>
          <w:sz w:val="21"/>
          <w:szCs w:val="21"/>
          <w:highlight w:val="none"/>
        </w:rPr>
        <w:t>磋商响应声明</w:t>
      </w:r>
      <w:r>
        <w:rPr>
          <w:b/>
          <w:bCs/>
          <w:sz w:val="21"/>
          <w:szCs w:val="21"/>
          <w:highlight w:val="none"/>
        </w:rPr>
        <w:tab/>
      </w:r>
      <w:r>
        <w:rPr>
          <w:b/>
          <w:bCs/>
          <w:sz w:val="21"/>
          <w:szCs w:val="21"/>
          <w:highlight w:val="none"/>
        </w:rPr>
        <w:fldChar w:fldCharType="begin"/>
      </w:r>
      <w:r>
        <w:rPr>
          <w:b/>
          <w:bCs/>
          <w:sz w:val="21"/>
          <w:szCs w:val="21"/>
          <w:highlight w:val="none"/>
        </w:rPr>
        <w:instrText xml:space="preserve"> PAGEREF _Toc26780 \h </w:instrText>
      </w:r>
      <w:r>
        <w:rPr>
          <w:b/>
          <w:bCs/>
          <w:sz w:val="21"/>
          <w:szCs w:val="21"/>
          <w:highlight w:val="none"/>
        </w:rPr>
        <w:fldChar w:fldCharType="separate"/>
      </w:r>
      <w:r>
        <w:rPr>
          <w:b/>
          <w:bCs/>
          <w:sz w:val="21"/>
          <w:szCs w:val="21"/>
          <w:highlight w:val="none"/>
        </w:rPr>
        <w:t>42</w:t>
      </w:r>
      <w:r>
        <w:rPr>
          <w:b/>
          <w:bCs/>
          <w:sz w:val="21"/>
          <w:szCs w:val="21"/>
          <w:highlight w:val="none"/>
        </w:rPr>
        <w:fldChar w:fldCharType="end"/>
      </w:r>
      <w:r>
        <w:rPr>
          <w:rFonts w:hint="eastAsia" w:ascii="宋体" w:hAnsi="宋体" w:cs="宋体"/>
          <w:b/>
          <w:bCs/>
          <w:sz w:val="21"/>
          <w:szCs w:val="21"/>
          <w:highlight w:val="none"/>
        </w:rPr>
        <w:fldChar w:fldCharType="end"/>
      </w:r>
    </w:p>
    <w:p w14:paraId="1AB04727">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_Toc13025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附件1 法定代表人身份证明</w:t>
      </w:r>
      <w:r>
        <w:rPr>
          <w:b/>
          <w:bCs/>
          <w:sz w:val="21"/>
          <w:szCs w:val="21"/>
          <w:highlight w:val="none"/>
        </w:rPr>
        <w:tab/>
      </w:r>
      <w:r>
        <w:rPr>
          <w:b/>
          <w:bCs/>
          <w:sz w:val="21"/>
          <w:szCs w:val="21"/>
          <w:highlight w:val="none"/>
        </w:rPr>
        <w:fldChar w:fldCharType="begin"/>
      </w:r>
      <w:r>
        <w:rPr>
          <w:b/>
          <w:bCs/>
          <w:sz w:val="21"/>
          <w:szCs w:val="21"/>
          <w:highlight w:val="none"/>
        </w:rPr>
        <w:instrText xml:space="preserve"> PAGEREF _Toc13025 \h </w:instrText>
      </w:r>
      <w:r>
        <w:rPr>
          <w:b/>
          <w:bCs/>
          <w:sz w:val="21"/>
          <w:szCs w:val="21"/>
          <w:highlight w:val="none"/>
        </w:rPr>
        <w:fldChar w:fldCharType="separate"/>
      </w:r>
      <w:r>
        <w:rPr>
          <w:b/>
          <w:bCs/>
          <w:sz w:val="21"/>
          <w:szCs w:val="21"/>
          <w:highlight w:val="none"/>
        </w:rPr>
        <w:t>43</w:t>
      </w:r>
      <w:r>
        <w:rPr>
          <w:b/>
          <w:bCs/>
          <w:sz w:val="21"/>
          <w:szCs w:val="21"/>
          <w:highlight w:val="none"/>
        </w:rPr>
        <w:fldChar w:fldCharType="end"/>
      </w:r>
      <w:r>
        <w:rPr>
          <w:rFonts w:hint="eastAsia" w:ascii="宋体" w:hAnsi="宋体" w:cs="宋体"/>
          <w:b/>
          <w:bCs/>
          <w:sz w:val="21"/>
          <w:szCs w:val="21"/>
          <w:highlight w:val="none"/>
        </w:rPr>
        <w:fldChar w:fldCharType="end"/>
      </w:r>
    </w:p>
    <w:p w14:paraId="5B67F8E6">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_Toc31523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附件2 法定代表人授权书</w:t>
      </w:r>
      <w:r>
        <w:rPr>
          <w:b/>
          <w:bCs/>
          <w:sz w:val="21"/>
          <w:szCs w:val="21"/>
          <w:highlight w:val="none"/>
        </w:rPr>
        <w:tab/>
      </w:r>
      <w:r>
        <w:rPr>
          <w:b/>
          <w:bCs/>
          <w:sz w:val="21"/>
          <w:szCs w:val="21"/>
          <w:highlight w:val="none"/>
        </w:rPr>
        <w:fldChar w:fldCharType="begin"/>
      </w:r>
      <w:r>
        <w:rPr>
          <w:b/>
          <w:bCs/>
          <w:sz w:val="21"/>
          <w:szCs w:val="21"/>
          <w:highlight w:val="none"/>
        </w:rPr>
        <w:instrText xml:space="preserve"> PAGEREF _Toc31523 \h </w:instrText>
      </w:r>
      <w:r>
        <w:rPr>
          <w:b/>
          <w:bCs/>
          <w:sz w:val="21"/>
          <w:szCs w:val="21"/>
          <w:highlight w:val="none"/>
        </w:rPr>
        <w:fldChar w:fldCharType="separate"/>
      </w:r>
      <w:r>
        <w:rPr>
          <w:b/>
          <w:bCs/>
          <w:sz w:val="21"/>
          <w:szCs w:val="21"/>
          <w:highlight w:val="none"/>
        </w:rPr>
        <w:t>44</w:t>
      </w:r>
      <w:r>
        <w:rPr>
          <w:b/>
          <w:bCs/>
          <w:sz w:val="21"/>
          <w:szCs w:val="21"/>
          <w:highlight w:val="none"/>
        </w:rPr>
        <w:fldChar w:fldCharType="end"/>
      </w:r>
      <w:r>
        <w:rPr>
          <w:rFonts w:hint="eastAsia" w:ascii="宋体" w:hAnsi="宋体" w:cs="宋体"/>
          <w:b/>
          <w:bCs/>
          <w:sz w:val="21"/>
          <w:szCs w:val="21"/>
          <w:highlight w:val="none"/>
        </w:rPr>
        <w:fldChar w:fldCharType="end"/>
      </w:r>
    </w:p>
    <w:p w14:paraId="2D15EB23">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_Toc11230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附件3 工程质量保修书</w:t>
      </w:r>
      <w:r>
        <w:rPr>
          <w:b/>
          <w:bCs/>
          <w:sz w:val="21"/>
          <w:szCs w:val="21"/>
          <w:highlight w:val="none"/>
        </w:rPr>
        <w:tab/>
      </w:r>
      <w:r>
        <w:rPr>
          <w:b/>
          <w:bCs/>
          <w:sz w:val="21"/>
          <w:szCs w:val="21"/>
          <w:highlight w:val="none"/>
        </w:rPr>
        <w:fldChar w:fldCharType="begin"/>
      </w:r>
      <w:r>
        <w:rPr>
          <w:b/>
          <w:bCs/>
          <w:sz w:val="21"/>
          <w:szCs w:val="21"/>
          <w:highlight w:val="none"/>
        </w:rPr>
        <w:instrText xml:space="preserve"> PAGEREF _Toc11230 \h </w:instrText>
      </w:r>
      <w:r>
        <w:rPr>
          <w:b/>
          <w:bCs/>
          <w:sz w:val="21"/>
          <w:szCs w:val="21"/>
          <w:highlight w:val="none"/>
        </w:rPr>
        <w:fldChar w:fldCharType="separate"/>
      </w:r>
      <w:r>
        <w:rPr>
          <w:b/>
          <w:bCs/>
          <w:sz w:val="21"/>
          <w:szCs w:val="21"/>
          <w:highlight w:val="none"/>
        </w:rPr>
        <w:t>48</w:t>
      </w:r>
      <w:r>
        <w:rPr>
          <w:b/>
          <w:bCs/>
          <w:sz w:val="21"/>
          <w:szCs w:val="21"/>
          <w:highlight w:val="none"/>
        </w:rPr>
        <w:fldChar w:fldCharType="end"/>
      </w:r>
      <w:r>
        <w:rPr>
          <w:rFonts w:hint="eastAsia" w:ascii="宋体" w:hAnsi="宋体" w:cs="宋体"/>
          <w:b/>
          <w:bCs/>
          <w:sz w:val="21"/>
          <w:szCs w:val="21"/>
          <w:highlight w:val="none"/>
        </w:rPr>
        <w:fldChar w:fldCharType="end"/>
      </w:r>
    </w:p>
    <w:p w14:paraId="1F3F29ED">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_Toc16667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附件4 中小企业声明函</w:t>
      </w:r>
      <w:r>
        <w:rPr>
          <w:b/>
          <w:bCs/>
          <w:sz w:val="21"/>
          <w:szCs w:val="21"/>
          <w:highlight w:val="none"/>
        </w:rPr>
        <w:tab/>
      </w:r>
      <w:r>
        <w:rPr>
          <w:b/>
          <w:bCs/>
          <w:sz w:val="21"/>
          <w:szCs w:val="21"/>
          <w:highlight w:val="none"/>
        </w:rPr>
        <w:fldChar w:fldCharType="begin"/>
      </w:r>
      <w:r>
        <w:rPr>
          <w:b/>
          <w:bCs/>
          <w:sz w:val="21"/>
          <w:szCs w:val="21"/>
          <w:highlight w:val="none"/>
        </w:rPr>
        <w:instrText xml:space="preserve"> PAGEREF _Toc16667 \h </w:instrText>
      </w:r>
      <w:r>
        <w:rPr>
          <w:b/>
          <w:bCs/>
          <w:sz w:val="21"/>
          <w:szCs w:val="21"/>
          <w:highlight w:val="none"/>
        </w:rPr>
        <w:fldChar w:fldCharType="separate"/>
      </w:r>
      <w:r>
        <w:rPr>
          <w:b/>
          <w:bCs/>
          <w:sz w:val="21"/>
          <w:szCs w:val="21"/>
          <w:highlight w:val="none"/>
        </w:rPr>
        <w:t>49</w:t>
      </w:r>
      <w:r>
        <w:rPr>
          <w:b/>
          <w:bCs/>
          <w:sz w:val="21"/>
          <w:szCs w:val="21"/>
          <w:highlight w:val="none"/>
        </w:rPr>
        <w:fldChar w:fldCharType="end"/>
      </w:r>
      <w:r>
        <w:rPr>
          <w:rFonts w:hint="eastAsia" w:ascii="宋体" w:hAnsi="宋体" w:cs="宋体"/>
          <w:b/>
          <w:bCs/>
          <w:sz w:val="21"/>
          <w:szCs w:val="21"/>
          <w:highlight w:val="none"/>
        </w:rPr>
        <w:fldChar w:fldCharType="end"/>
      </w:r>
    </w:p>
    <w:p w14:paraId="2A9F0350">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_Toc32583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二、保证金</w:t>
      </w:r>
      <w:r>
        <w:rPr>
          <w:b/>
          <w:bCs/>
          <w:sz w:val="21"/>
          <w:szCs w:val="21"/>
          <w:highlight w:val="none"/>
        </w:rPr>
        <w:tab/>
      </w:r>
      <w:r>
        <w:rPr>
          <w:b/>
          <w:bCs/>
          <w:sz w:val="21"/>
          <w:szCs w:val="21"/>
          <w:highlight w:val="none"/>
        </w:rPr>
        <w:fldChar w:fldCharType="begin"/>
      </w:r>
      <w:r>
        <w:rPr>
          <w:b/>
          <w:bCs/>
          <w:sz w:val="21"/>
          <w:szCs w:val="21"/>
          <w:highlight w:val="none"/>
        </w:rPr>
        <w:instrText xml:space="preserve"> PAGEREF _Toc32583 \h </w:instrText>
      </w:r>
      <w:r>
        <w:rPr>
          <w:b/>
          <w:bCs/>
          <w:sz w:val="21"/>
          <w:szCs w:val="21"/>
          <w:highlight w:val="none"/>
        </w:rPr>
        <w:fldChar w:fldCharType="separate"/>
      </w:r>
      <w:r>
        <w:rPr>
          <w:b/>
          <w:bCs/>
          <w:sz w:val="21"/>
          <w:szCs w:val="21"/>
          <w:highlight w:val="none"/>
        </w:rPr>
        <w:t>50</w:t>
      </w:r>
      <w:r>
        <w:rPr>
          <w:b/>
          <w:bCs/>
          <w:sz w:val="21"/>
          <w:szCs w:val="21"/>
          <w:highlight w:val="none"/>
        </w:rPr>
        <w:fldChar w:fldCharType="end"/>
      </w:r>
      <w:r>
        <w:rPr>
          <w:rFonts w:hint="eastAsia" w:ascii="宋体" w:hAnsi="宋体" w:cs="宋体"/>
          <w:b/>
          <w:bCs/>
          <w:sz w:val="21"/>
          <w:szCs w:val="21"/>
          <w:highlight w:val="none"/>
        </w:rPr>
        <w:fldChar w:fldCharType="end"/>
      </w:r>
    </w:p>
    <w:p w14:paraId="3ED305EE">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_Toc11915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三、投标人的资格证明材料</w:t>
      </w:r>
      <w:r>
        <w:rPr>
          <w:b/>
          <w:bCs/>
          <w:sz w:val="21"/>
          <w:szCs w:val="21"/>
          <w:highlight w:val="none"/>
        </w:rPr>
        <w:tab/>
      </w:r>
      <w:r>
        <w:rPr>
          <w:b/>
          <w:bCs/>
          <w:sz w:val="21"/>
          <w:szCs w:val="21"/>
          <w:highlight w:val="none"/>
        </w:rPr>
        <w:fldChar w:fldCharType="begin"/>
      </w:r>
      <w:r>
        <w:rPr>
          <w:b/>
          <w:bCs/>
          <w:sz w:val="21"/>
          <w:szCs w:val="21"/>
          <w:highlight w:val="none"/>
        </w:rPr>
        <w:instrText xml:space="preserve"> PAGEREF _Toc11915 \h </w:instrText>
      </w:r>
      <w:r>
        <w:rPr>
          <w:b/>
          <w:bCs/>
          <w:sz w:val="21"/>
          <w:szCs w:val="21"/>
          <w:highlight w:val="none"/>
        </w:rPr>
        <w:fldChar w:fldCharType="separate"/>
      </w:r>
      <w:r>
        <w:rPr>
          <w:b/>
          <w:bCs/>
          <w:sz w:val="21"/>
          <w:szCs w:val="21"/>
          <w:highlight w:val="none"/>
        </w:rPr>
        <w:t>50</w:t>
      </w:r>
      <w:r>
        <w:rPr>
          <w:b/>
          <w:bCs/>
          <w:sz w:val="21"/>
          <w:szCs w:val="21"/>
          <w:highlight w:val="none"/>
        </w:rPr>
        <w:fldChar w:fldCharType="end"/>
      </w:r>
      <w:r>
        <w:rPr>
          <w:rFonts w:hint="eastAsia" w:ascii="宋体" w:hAnsi="宋体" w:cs="宋体"/>
          <w:b/>
          <w:bCs/>
          <w:sz w:val="21"/>
          <w:szCs w:val="21"/>
          <w:highlight w:val="none"/>
        </w:rPr>
        <w:fldChar w:fldCharType="end"/>
      </w:r>
    </w:p>
    <w:p w14:paraId="56F7455C">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_Toc30995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附件</w:t>
      </w:r>
      <w:r>
        <w:rPr>
          <w:rFonts w:hint="eastAsia" w:ascii="黑体" w:eastAsia="黑体"/>
          <w:b/>
          <w:bCs/>
          <w:sz w:val="21"/>
          <w:szCs w:val="21"/>
          <w:highlight w:val="none"/>
          <w:lang w:val="en-US" w:eastAsia="zh-CN"/>
        </w:rPr>
        <w:t>5</w:t>
      </w:r>
      <w:r>
        <w:rPr>
          <w:rFonts w:hint="eastAsia" w:ascii="黑体" w:eastAsia="黑体"/>
          <w:b/>
          <w:bCs/>
          <w:sz w:val="21"/>
          <w:szCs w:val="21"/>
          <w:highlight w:val="none"/>
        </w:rPr>
        <w:t xml:space="preserve"> 投标人基本情况表</w:t>
      </w:r>
      <w:r>
        <w:rPr>
          <w:b/>
          <w:bCs/>
          <w:sz w:val="21"/>
          <w:szCs w:val="21"/>
          <w:highlight w:val="none"/>
        </w:rPr>
        <w:tab/>
      </w:r>
      <w:r>
        <w:rPr>
          <w:b/>
          <w:bCs/>
          <w:sz w:val="21"/>
          <w:szCs w:val="21"/>
          <w:highlight w:val="none"/>
        </w:rPr>
        <w:fldChar w:fldCharType="begin"/>
      </w:r>
      <w:r>
        <w:rPr>
          <w:b/>
          <w:bCs/>
          <w:sz w:val="21"/>
          <w:szCs w:val="21"/>
          <w:highlight w:val="none"/>
        </w:rPr>
        <w:instrText xml:space="preserve"> PAGEREF _Toc30995 \h </w:instrText>
      </w:r>
      <w:r>
        <w:rPr>
          <w:b/>
          <w:bCs/>
          <w:sz w:val="21"/>
          <w:szCs w:val="21"/>
          <w:highlight w:val="none"/>
        </w:rPr>
        <w:fldChar w:fldCharType="separate"/>
      </w:r>
      <w:r>
        <w:rPr>
          <w:b/>
          <w:bCs/>
          <w:sz w:val="21"/>
          <w:szCs w:val="21"/>
          <w:highlight w:val="none"/>
        </w:rPr>
        <w:t>51</w:t>
      </w:r>
      <w:r>
        <w:rPr>
          <w:b/>
          <w:bCs/>
          <w:sz w:val="21"/>
          <w:szCs w:val="21"/>
          <w:highlight w:val="none"/>
        </w:rPr>
        <w:fldChar w:fldCharType="end"/>
      </w:r>
      <w:r>
        <w:rPr>
          <w:rFonts w:hint="eastAsia" w:ascii="宋体" w:hAnsi="宋体" w:cs="宋体"/>
          <w:b/>
          <w:bCs/>
          <w:sz w:val="21"/>
          <w:szCs w:val="21"/>
          <w:highlight w:val="none"/>
        </w:rPr>
        <w:fldChar w:fldCharType="end"/>
      </w:r>
    </w:p>
    <w:p w14:paraId="7A8D78CD">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_Toc3954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附件</w:t>
      </w:r>
      <w:r>
        <w:rPr>
          <w:rFonts w:hint="eastAsia" w:ascii="黑体" w:eastAsia="黑体"/>
          <w:b/>
          <w:bCs/>
          <w:sz w:val="21"/>
          <w:szCs w:val="21"/>
          <w:highlight w:val="none"/>
          <w:lang w:val="en-US" w:eastAsia="zh-CN"/>
        </w:rPr>
        <w:t>6</w:t>
      </w:r>
      <w:r>
        <w:rPr>
          <w:rFonts w:hint="eastAsia" w:ascii="黑体" w:eastAsia="黑体"/>
          <w:b/>
          <w:bCs/>
          <w:sz w:val="21"/>
          <w:szCs w:val="21"/>
          <w:highlight w:val="none"/>
        </w:rPr>
        <w:t xml:space="preserve"> 磋商文件规定的基本资格条件证明资料</w:t>
      </w:r>
      <w:r>
        <w:rPr>
          <w:b/>
          <w:bCs/>
          <w:sz w:val="21"/>
          <w:szCs w:val="21"/>
          <w:highlight w:val="none"/>
        </w:rPr>
        <w:tab/>
      </w:r>
      <w:r>
        <w:rPr>
          <w:b/>
          <w:bCs/>
          <w:sz w:val="21"/>
          <w:szCs w:val="21"/>
          <w:highlight w:val="none"/>
        </w:rPr>
        <w:fldChar w:fldCharType="begin"/>
      </w:r>
      <w:r>
        <w:rPr>
          <w:b/>
          <w:bCs/>
          <w:sz w:val="21"/>
          <w:szCs w:val="21"/>
          <w:highlight w:val="none"/>
        </w:rPr>
        <w:instrText xml:space="preserve"> PAGEREF _Toc3954 \h </w:instrText>
      </w:r>
      <w:r>
        <w:rPr>
          <w:b/>
          <w:bCs/>
          <w:sz w:val="21"/>
          <w:szCs w:val="21"/>
          <w:highlight w:val="none"/>
        </w:rPr>
        <w:fldChar w:fldCharType="separate"/>
      </w:r>
      <w:r>
        <w:rPr>
          <w:b/>
          <w:bCs/>
          <w:sz w:val="21"/>
          <w:szCs w:val="21"/>
          <w:highlight w:val="none"/>
        </w:rPr>
        <w:t>52</w:t>
      </w:r>
      <w:r>
        <w:rPr>
          <w:b/>
          <w:bCs/>
          <w:sz w:val="21"/>
          <w:szCs w:val="21"/>
          <w:highlight w:val="none"/>
        </w:rPr>
        <w:fldChar w:fldCharType="end"/>
      </w:r>
      <w:r>
        <w:rPr>
          <w:rFonts w:hint="eastAsia" w:ascii="宋体" w:hAnsi="宋体" w:cs="宋体"/>
          <w:b/>
          <w:bCs/>
          <w:sz w:val="21"/>
          <w:szCs w:val="21"/>
          <w:highlight w:val="none"/>
        </w:rPr>
        <w:fldChar w:fldCharType="end"/>
      </w:r>
    </w:p>
    <w:p w14:paraId="692BAB99">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_Toc11680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附件</w:t>
      </w:r>
      <w:r>
        <w:rPr>
          <w:rFonts w:hint="eastAsia" w:ascii="黑体" w:eastAsia="黑体"/>
          <w:b/>
          <w:bCs/>
          <w:sz w:val="21"/>
          <w:szCs w:val="21"/>
          <w:highlight w:val="none"/>
          <w:lang w:val="en-US" w:eastAsia="zh-CN"/>
        </w:rPr>
        <w:t>7</w:t>
      </w:r>
      <w:r>
        <w:rPr>
          <w:rFonts w:hint="eastAsia" w:ascii="黑体" w:eastAsia="黑体"/>
          <w:b/>
          <w:bCs/>
          <w:sz w:val="21"/>
          <w:szCs w:val="21"/>
          <w:highlight w:val="none"/>
        </w:rPr>
        <w:t xml:space="preserve"> 磋商文件规定的特定资格条件证明资料</w:t>
      </w:r>
      <w:r>
        <w:rPr>
          <w:b/>
          <w:bCs/>
          <w:sz w:val="21"/>
          <w:szCs w:val="21"/>
          <w:highlight w:val="none"/>
        </w:rPr>
        <w:tab/>
      </w:r>
      <w:r>
        <w:rPr>
          <w:b/>
          <w:bCs/>
          <w:sz w:val="21"/>
          <w:szCs w:val="21"/>
          <w:highlight w:val="none"/>
        </w:rPr>
        <w:fldChar w:fldCharType="begin"/>
      </w:r>
      <w:r>
        <w:rPr>
          <w:b/>
          <w:bCs/>
          <w:sz w:val="21"/>
          <w:szCs w:val="21"/>
          <w:highlight w:val="none"/>
        </w:rPr>
        <w:instrText xml:space="preserve"> PAGEREF _Toc11680 \h </w:instrText>
      </w:r>
      <w:r>
        <w:rPr>
          <w:b/>
          <w:bCs/>
          <w:sz w:val="21"/>
          <w:szCs w:val="21"/>
          <w:highlight w:val="none"/>
        </w:rPr>
        <w:fldChar w:fldCharType="separate"/>
      </w:r>
      <w:r>
        <w:rPr>
          <w:b/>
          <w:bCs/>
          <w:sz w:val="21"/>
          <w:szCs w:val="21"/>
          <w:highlight w:val="none"/>
        </w:rPr>
        <w:t>52</w:t>
      </w:r>
      <w:r>
        <w:rPr>
          <w:b/>
          <w:bCs/>
          <w:sz w:val="21"/>
          <w:szCs w:val="21"/>
          <w:highlight w:val="none"/>
        </w:rPr>
        <w:fldChar w:fldCharType="end"/>
      </w:r>
      <w:r>
        <w:rPr>
          <w:rFonts w:hint="eastAsia" w:ascii="宋体" w:hAnsi="宋体" w:cs="宋体"/>
          <w:b/>
          <w:bCs/>
          <w:sz w:val="21"/>
          <w:szCs w:val="21"/>
          <w:highlight w:val="none"/>
        </w:rPr>
        <w:fldChar w:fldCharType="end"/>
      </w:r>
    </w:p>
    <w:p w14:paraId="7B0FB221">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_Toc9636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附件</w:t>
      </w:r>
      <w:r>
        <w:rPr>
          <w:rFonts w:hint="eastAsia" w:ascii="黑体" w:eastAsia="黑体"/>
          <w:b/>
          <w:bCs/>
          <w:sz w:val="21"/>
          <w:szCs w:val="21"/>
          <w:highlight w:val="none"/>
          <w:lang w:val="en-US" w:eastAsia="zh-CN"/>
        </w:rPr>
        <w:t>8</w:t>
      </w:r>
      <w:r>
        <w:rPr>
          <w:rFonts w:hint="eastAsia" w:ascii="黑体" w:eastAsia="黑体"/>
          <w:b/>
          <w:bCs/>
          <w:sz w:val="21"/>
          <w:szCs w:val="21"/>
          <w:highlight w:val="none"/>
        </w:rPr>
        <w:t xml:space="preserve"> 其他证明资料或说明</w:t>
      </w:r>
      <w:r>
        <w:rPr>
          <w:b/>
          <w:bCs/>
          <w:sz w:val="21"/>
          <w:szCs w:val="21"/>
          <w:highlight w:val="none"/>
        </w:rPr>
        <w:tab/>
      </w:r>
      <w:r>
        <w:rPr>
          <w:b/>
          <w:bCs/>
          <w:sz w:val="21"/>
          <w:szCs w:val="21"/>
          <w:highlight w:val="none"/>
        </w:rPr>
        <w:fldChar w:fldCharType="begin"/>
      </w:r>
      <w:r>
        <w:rPr>
          <w:b/>
          <w:bCs/>
          <w:sz w:val="21"/>
          <w:szCs w:val="21"/>
          <w:highlight w:val="none"/>
        </w:rPr>
        <w:instrText xml:space="preserve"> PAGEREF _Toc9636 \h </w:instrText>
      </w:r>
      <w:r>
        <w:rPr>
          <w:b/>
          <w:bCs/>
          <w:sz w:val="21"/>
          <w:szCs w:val="21"/>
          <w:highlight w:val="none"/>
        </w:rPr>
        <w:fldChar w:fldCharType="separate"/>
      </w:r>
      <w:r>
        <w:rPr>
          <w:b/>
          <w:bCs/>
          <w:sz w:val="21"/>
          <w:szCs w:val="21"/>
          <w:highlight w:val="none"/>
        </w:rPr>
        <w:t>52</w:t>
      </w:r>
      <w:r>
        <w:rPr>
          <w:b/>
          <w:bCs/>
          <w:sz w:val="21"/>
          <w:szCs w:val="21"/>
          <w:highlight w:val="none"/>
        </w:rPr>
        <w:fldChar w:fldCharType="end"/>
      </w:r>
      <w:r>
        <w:rPr>
          <w:rFonts w:hint="eastAsia" w:ascii="宋体" w:hAnsi="宋体" w:cs="宋体"/>
          <w:b/>
          <w:bCs/>
          <w:sz w:val="21"/>
          <w:szCs w:val="21"/>
          <w:highlight w:val="none"/>
        </w:rPr>
        <w:fldChar w:fldCharType="end"/>
      </w:r>
    </w:p>
    <w:p w14:paraId="7A06DB30">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_Toc8859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四、施工组织设计</w:t>
      </w:r>
      <w:r>
        <w:rPr>
          <w:b/>
          <w:bCs/>
          <w:sz w:val="21"/>
          <w:szCs w:val="21"/>
          <w:highlight w:val="none"/>
        </w:rPr>
        <w:tab/>
      </w:r>
      <w:r>
        <w:rPr>
          <w:b/>
          <w:bCs/>
          <w:sz w:val="21"/>
          <w:szCs w:val="21"/>
          <w:highlight w:val="none"/>
        </w:rPr>
        <w:fldChar w:fldCharType="begin"/>
      </w:r>
      <w:r>
        <w:rPr>
          <w:b/>
          <w:bCs/>
          <w:sz w:val="21"/>
          <w:szCs w:val="21"/>
          <w:highlight w:val="none"/>
        </w:rPr>
        <w:instrText xml:space="preserve"> PAGEREF _Toc8859 \h </w:instrText>
      </w:r>
      <w:r>
        <w:rPr>
          <w:b/>
          <w:bCs/>
          <w:sz w:val="21"/>
          <w:szCs w:val="21"/>
          <w:highlight w:val="none"/>
        </w:rPr>
        <w:fldChar w:fldCharType="separate"/>
      </w:r>
      <w:r>
        <w:rPr>
          <w:b/>
          <w:bCs/>
          <w:sz w:val="21"/>
          <w:szCs w:val="21"/>
          <w:highlight w:val="none"/>
        </w:rPr>
        <w:t>53</w:t>
      </w:r>
      <w:r>
        <w:rPr>
          <w:b/>
          <w:bCs/>
          <w:sz w:val="21"/>
          <w:szCs w:val="21"/>
          <w:highlight w:val="none"/>
        </w:rPr>
        <w:fldChar w:fldCharType="end"/>
      </w:r>
      <w:r>
        <w:rPr>
          <w:rFonts w:hint="eastAsia" w:ascii="宋体" w:hAnsi="宋体" w:cs="宋体"/>
          <w:b/>
          <w:bCs/>
          <w:sz w:val="21"/>
          <w:szCs w:val="21"/>
          <w:highlight w:val="none"/>
        </w:rPr>
        <w:fldChar w:fldCharType="end"/>
      </w:r>
    </w:p>
    <w:p w14:paraId="76359ED4">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_Toc9888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附件</w:t>
      </w:r>
      <w:r>
        <w:rPr>
          <w:rFonts w:hint="eastAsia" w:ascii="黑体" w:eastAsia="黑体"/>
          <w:b/>
          <w:bCs/>
          <w:sz w:val="21"/>
          <w:szCs w:val="21"/>
          <w:highlight w:val="none"/>
          <w:lang w:val="en-US" w:eastAsia="zh-CN"/>
        </w:rPr>
        <w:t>9</w:t>
      </w:r>
      <w:r>
        <w:rPr>
          <w:rFonts w:hint="eastAsia" w:ascii="黑体" w:eastAsia="黑体"/>
          <w:b/>
          <w:bCs/>
          <w:sz w:val="21"/>
          <w:szCs w:val="21"/>
          <w:highlight w:val="none"/>
        </w:rPr>
        <w:t xml:space="preserve"> 施工组织设计</w:t>
      </w:r>
      <w:r>
        <w:rPr>
          <w:b/>
          <w:bCs/>
          <w:sz w:val="21"/>
          <w:szCs w:val="21"/>
          <w:highlight w:val="none"/>
        </w:rPr>
        <w:tab/>
      </w:r>
      <w:r>
        <w:rPr>
          <w:b/>
          <w:bCs/>
          <w:sz w:val="21"/>
          <w:szCs w:val="21"/>
          <w:highlight w:val="none"/>
        </w:rPr>
        <w:fldChar w:fldCharType="begin"/>
      </w:r>
      <w:r>
        <w:rPr>
          <w:b/>
          <w:bCs/>
          <w:sz w:val="21"/>
          <w:szCs w:val="21"/>
          <w:highlight w:val="none"/>
        </w:rPr>
        <w:instrText xml:space="preserve"> PAGEREF _Toc9888 \h </w:instrText>
      </w:r>
      <w:r>
        <w:rPr>
          <w:b/>
          <w:bCs/>
          <w:sz w:val="21"/>
          <w:szCs w:val="21"/>
          <w:highlight w:val="none"/>
        </w:rPr>
        <w:fldChar w:fldCharType="separate"/>
      </w:r>
      <w:r>
        <w:rPr>
          <w:b/>
          <w:bCs/>
          <w:sz w:val="21"/>
          <w:szCs w:val="21"/>
          <w:highlight w:val="none"/>
        </w:rPr>
        <w:t>53</w:t>
      </w:r>
      <w:r>
        <w:rPr>
          <w:b/>
          <w:bCs/>
          <w:sz w:val="21"/>
          <w:szCs w:val="21"/>
          <w:highlight w:val="none"/>
        </w:rPr>
        <w:fldChar w:fldCharType="end"/>
      </w:r>
      <w:r>
        <w:rPr>
          <w:rFonts w:hint="eastAsia" w:ascii="宋体" w:hAnsi="宋体" w:cs="宋体"/>
          <w:b/>
          <w:bCs/>
          <w:sz w:val="21"/>
          <w:szCs w:val="21"/>
          <w:highlight w:val="none"/>
        </w:rPr>
        <w:fldChar w:fldCharType="end"/>
      </w:r>
    </w:p>
    <w:p w14:paraId="4D1AF460">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_Toc16161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五、商务/技术</w:t>
      </w:r>
      <w:r>
        <w:rPr>
          <w:rFonts w:hint="eastAsia" w:ascii="黑体" w:hAnsi="宋体" w:eastAsia="黑体"/>
          <w:b/>
          <w:bCs/>
          <w:sz w:val="21"/>
          <w:szCs w:val="21"/>
          <w:highlight w:val="none"/>
        </w:rPr>
        <w:t>响应与偏离表</w:t>
      </w:r>
      <w:r>
        <w:rPr>
          <w:b/>
          <w:bCs/>
          <w:sz w:val="21"/>
          <w:szCs w:val="21"/>
          <w:highlight w:val="none"/>
        </w:rPr>
        <w:tab/>
      </w:r>
      <w:r>
        <w:rPr>
          <w:b/>
          <w:bCs/>
          <w:sz w:val="21"/>
          <w:szCs w:val="21"/>
          <w:highlight w:val="none"/>
        </w:rPr>
        <w:fldChar w:fldCharType="begin"/>
      </w:r>
      <w:r>
        <w:rPr>
          <w:b/>
          <w:bCs/>
          <w:sz w:val="21"/>
          <w:szCs w:val="21"/>
          <w:highlight w:val="none"/>
        </w:rPr>
        <w:instrText xml:space="preserve"> PAGEREF _Toc16161 \h </w:instrText>
      </w:r>
      <w:r>
        <w:rPr>
          <w:b/>
          <w:bCs/>
          <w:sz w:val="21"/>
          <w:szCs w:val="21"/>
          <w:highlight w:val="none"/>
        </w:rPr>
        <w:fldChar w:fldCharType="separate"/>
      </w:r>
      <w:r>
        <w:rPr>
          <w:b/>
          <w:bCs/>
          <w:sz w:val="21"/>
          <w:szCs w:val="21"/>
          <w:highlight w:val="none"/>
        </w:rPr>
        <w:t>54</w:t>
      </w:r>
      <w:r>
        <w:rPr>
          <w:b/>
          <w:bCs/>
          <w:sz w:val="21"/>
          <w:szCs w:val="21"/>
          <w:highlight w:val="none"/>
        </w:rPr>
        <w:fldChar w:fldCharType="end"/>
      </w:r>
      <w:r>
        <w:rPr>
          <w:rFonts w:hint="eastAsia" w:ascii="宋体" w:hAnsi="宋体" w:cs="宋体"/>
          <w:b/>
          <w:bCs/>
          <w:sz w:val="21"/>
          <w:szCs w:val="21"/>
          <w:highlight w:val="none"/>
        </w:rPr>
        <w:fldChar w:fldCharType="end"/>
      </w:r>
    </w:p>
    <w:p w14:paraId="79AC80EB">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_Toc15941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六、投标报价一览表</w:t>
      </w:r>
      <w:r>
        <w:rPr>
          <w:b/>
          <w:bCs/>
          <w:sz w:val="21"/>
          <w:szCs w:val="21"/>
          <w:highlight w:val="none"/>
        </w:rPr>
        <w:tab/>
      </w:r>
      <w:r>
        <w:rPr>
          <w:b/>
          <w:bCs/>
          <w:sz w:val="21"/>
          <w:szCs w:val="21"/>
          <w:highlight w:val="none"/>
        </w:rPr>
        <w:fldChar w:fldCharType="begin"/>
      </w:r>
      <w:r>
        <w:rPr>
          <w:b/>
          <w:bCs/>
          <w:sz w:val="21"/>
          <w:szCs w:val="21"/>
          <w:highlight w:val="none"/>
        </w:rPr>
        <w:instrText xml:space="preserve"> PAGEREF _Toc15941 \h </w:instrText>
      </w:r>
      <w:r>
        <w:rPr>
          <w:b/>
          <w:bCs/>
          <w:sz w:val="21"/>
          <w:szCs w:val="21"/>
          <w:highlight w:val="none"/>
        </w:rPr>
        <w:fldChar w:fldCharType="separate"/>
      </w:r>
      <w:r>
        <w:rPr>
          <w:b/>
          <w:bCs/>
          <w:sz w:val="21"/>
          <w:szCs w:val="21"/>
          <w:highlight w:val="none"/>
        </w:rPr>
        <w:t>55</w:t>
      </w:r>
      <w:r>
        <w:rPr>
          <w:b/>
          <w:bCs/>
          <w:sz w:val="21"/>
          <w:szCs w:val="21"/>
          <w:highlight w:val="none"/>
        </w:rPr>
        <w:fldChar w:fldCharType="end"/>
      </w:r>
      <w:r>
        <w:rPr>
          <w:rFonts w:hint="eastAsia" w:ascii="宋体" w:hAnsi="宋体" w:cs="宋体"/>
          <w:b/>
          <w:bCs/>
          <w:sz w:val="21"/>
          <w:szCs w:val="21"/>
          <w:highlight w:val="none"/>
        </w:rPr>
        <w:fldChar w:fldCharType="end"/>
      </w:r>
    </w:p>
    <w:p w14:paraId="141FF013">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_Toc18380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附件1</w:t>
      </w:r>
      <w:r>
        <w:rPr>
          <w:rFonts w:hint="eastAsia" w:ascii="黑体" w:eastAsia="黑体"/>
          <w:b/>
          <w:bCs/>
          <w:sz w:val="21"/>
          <w:szCs w:val="21"/>
          <w:highlight w:val="none"/>
          <w:lang w:val="en-US" w:eastAsia="zh-CN"/>
        </w:rPr>
        <w:t>0-1</w:t>
      </w:r>
      <w:r>
        <w:rPr>
          <w:rFonts w:hint="eastAsia" w:ascii="黑体" w:eastAsia="黑体"/>
          <w:b/>
          <w:bCs/>
          <w:sz w:val="21"/>
          <w:szCs w:val="21"/>
          <w:highlight w:val="none"/>
        </w:rPr>
        <w:t xml:space="preserve"> 投标报价一览表</w:t>
      </w:r>
      <w:r>
        <w:rPr>
          <w:b/>
          <w:bCs/>
          <w:sz w:val="21"/>
          <w:szCs w:val="21"/>
          <w:highlight w:val="none"/>
        </w:rPr>
        <w:tab/>
      </w:r>
      <w:r>
        <w:rPr>
          <w:b/>
          <w:bCs/>
          <w:sz w:val="21"/>
          <w:szCs w:val="21"/>
          <w:highlight w:val="none"/>
        </w:rPr>
        <w:fldChar w:fldCharType="begin"/>
      </w:r>
      <w:r>
        <w:rPr>
          <w:b/>
          <w:bCs/>
          <w:sz w:val="21"/>
          <w:szCs w:val="21"/>
          <w:highlight w:val="none"/>
        </w:rPr>
        <w:instrText xml:space="preserve"> PAGEREF _Toc18380 \h </w:instrText>
      </w:r>
      <w:r>
        <w:rPr>
          <w:b/>
          <w:bCs/>
          <w:sz w:val="21"/>
          <w:szCs w:val="21"/>
          <w:highlight w:val="none"/>
        </w:rPr>
        <w:fldChar w:fldCharType="separate"/>
      </w:r>
      <w:r>
        <w:rPr>
          <w:b/>
          <w:bCs/>
          <w:sz w:val="21"/>
          <w:szCs w:val="21"/>
          <w:highlight w:val="none"/>
        </w:rPr>
        <w:t>55</w:t>
      </w:r>
      <w:r>
        <w:rPr>
          <w:b/>
          <w:bCs/>
          <w:sz w:val="21"/>
          <w:szCs w:val="21"/>
          <w:highlight w:val="none"/>
        </w:rPr>
        <w:fldChar w:fldCharType="end"/>
      </w:r>
      <w:r>
        <w:rPr>
          <w:rFonts w:hint="eastAsia" w:ascii="宋体" w:hAnsi="宋体" w:cs="宋体"/>
          <w:b/>
          <w:bCs/>
          <w:sz w:val="21"/>
          <w:szCs w:val="21"/>
          <w:highlight w:val="none"/>
        </w:rPr>
        <w:fldChar w:fldCharType="end"/>
      </w:r>
    </w:p>
    <w:p w14:paraId="5F592949">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_Toc26191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附件1</w:t>
      </w:r>
      <w:r>
        <w:rPr>
          <w:rFonts w:hint="eastAsia" w:ascii="黑体" w:eastAsia="黑体"/>
          <w:b/>
          <w:bCs/>
          <w:sz w:val="21"/>
          <w:szCs w:val="21"/>
          <w:highlight w:val="none"/>
          <w:lang w:val="en-US" w:eastAsia="zh-CN"/>
        </w:rPr>
        <w:t>0</w:t>
      </w:r>
      <w:r>
        <w:rPr>
          <w:rFonts w:hint="eastAsia" w:ascii="黑体" w:eastAsia="黑体"/>
          <w:b/>
          <w:bCs/>
          <w:sz w:val="21"/>
          <w:szCs w:val="21"/>
          <w:highlight w:val="none"/>
        </w:rPr>
        <w:t xml:space="preserve">-2 </w:t>
      </w:r>
      <w:r>
        <w:rPr>
          <w:rFonts w:hint="eastAsia" w:ascii="黑体" w:eastAsia="黑体"/>
          <w:b/>
          <w:bCs/>
          <w:sz w:val="21"/>
          <w:szCs w:val="21"/>
          <w:highlight w:val="none"/>
          <w:lang w:eastAsia="zh-CN"/>
        </w:rPr>
        <w:t>分项价格表</w:t>
      </w:r>
      <w:r>
        <w:rPr>
          <w:b/>
          <w:bCs/>
          <w:sz w:val="21"/>
          <w:szCs w:val="21"/>
          <w:highlight w:val="none"/>
        </w:rPr>
        <w:tab/>
      </w:r>
      <w:r>
        <w:rPr>
          <w:b/>
          <w:bCs/>
          <w:sz w:val="21"/>
          <w:szCs w:val="21"/>
          <w:highlight w:val="none"/>
        </w:rPr>
        <w:fldChar w:fldCharType="begin"/>
      </w:r>
      <w:r>
        <w:rPr>
          <w:b/>
          <w:bCs/>
          <w:sz w:val="21"/>
          <w:szCs w:val="21"/>
          <w:highlight w:val="none"/>
        </w:rPr>
        <w:instrText xml:space="preserve"> PAGEREF _Toc26191 \h </w:instrText>
      </w:r>
      <w:r>
        <w:rPr>
          <w:b/>
          <w:bCs/>
          <w:sz w:val="21"/>
          <w:szCs w:val="21"/>
          <w:highlight w:val="none"/>
        </w:rPr>
        <w:fldChar w:fldCharType="separate"/>
      </w:r>
      <w:r>
        <w:rPr>
          <w:b/>
          <w:bCs/>
          <w:sz w:val="21"/>
          <w:szCs w:val="21"/>
          <w:highlight w:val="none"/>
        </w:rPr>
        <w:t>56</w:t>
      </w:r>
      <w:r>
        <w:rPr>
          <w:b/>
          <w:bCs/>
          <w:sz w:val="21"/>
          <w:szCs w:val="21"/>
          <w:highlight w:val="none"/>
        </w:rPr>
        <w:fldChar w:fldCharType="end"/>
      </w:r>
      <w:r>
        <w:rPr>
          <w:rFonts w:hint="eastAsia" w:ascii="宋体" w:hAnsi="宋体" w:cs="宋体"/>
          <w:b/>
          <w:bCs/>
          <w:sz w:val="21"/>
          <w:szCs w:val="21"/>
          <w:highlight w:val="none"/>
        </w:rPr>
        <w:fldChar w:fldCharType="end"/>
      </w:r>
    </w:p>
    <w:p w14:paraId="55E583E4">
      <w:pPr>
        <w:pStyle w:val="12"/>
        <w:tabs>
          <w:tab w:val="right" w:leader="dot" w:pos="9070"/>
        </w:tabs>
        <w:spacing w:line="240" w:lineRule="auto"/>
        <w:rPr>
          <w:b/>
          <w:bCs/>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_Toc10674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七、投标人认为需要提供的其它资料</w:t>
      </w:r>
      <w:r>
        <w:rPr>
          <w:b/>
          <w:bCs/>
          <w:sz w:val="21"/>
          <w:szCs w:val="21"/>
          <w:highlight w:val="none"/>
        </w:rPr>
        <w:tab/>
      </w:r>
      <w:r>
        <w:rPr>
          <w:b/>
          <w:bCs/>
          <w:sz w:val="21"/>
          <w:szCs w:val="21"/>
          <w:highlight w:val="none"/>
        </w:rPr>
        <w:fldChar w:fldCharType="begin"/>
      </w:r>
      <w:r>
        <w:rPr>
          <w:b/>
          <w:bCs/>
          <w:sz w:val="21"/>
          <w:szCs w:val="21"/>
          <w:highlight w:val="none"/>
        </w:rPr>
        <w:instrText xml:space="preserve"> PAGEREF _Toc10674 \h </w:instrText>
      </w:r>
      <w:r>
        <w:rPr>
          <w:b/>
          <w:bCs/>
          <w:sz w:val="21"/>
          <w:szCs w:val="21"/>
          <w:highlight w:val="none"/>
        </w:rPr>
        <w:fldChar w:fldCharType="separate"/>
      </w:r>
      <w:r>
        <w:rPr>
          <w:b/>
          <w:bCs/>
          <w:sz w:val="21"/>
          <w:szCs w:val="21"/>
          <w:highlight w:val="none"/>
        </w:rPr>
        <w:t>57</w:t>
      </w:r>
      <w:r>
        <w:rPr>
          <w:b/>
          <w:bCs/>
          <w:sz w:val="21"/>
          <w:szCs w:val="21"/>
          <w:highlight w:val="none"/>
        </w:rPr>
        <w:fldChar w:fldCharType="end"/>
      </w:r>
      <w:r>
        <w:rPr>
          <w:rFonts w:hint="eastAsia" w:ascii="宋体" w:hAnsi="宋体" w:cs="宋体"/>
          <w:b/>
          <w:bCs/>
          <w:sz w:val="21"/>
          <w:szCs w:val="21"/>
          <w:highlight w:val="none"/>
        </w:rPr>
        <w:fldChar w:fldCharType="end"/>
      </w:r>
    </w:p>
    <w:p w14:paraId="42CBA509">
      <w:pPr>
        <w:pStyle w:val="12"/>
        <w:tabs>
          <w:tab w:val="right" w:leader="dot" w:pos="9070"/>
        </w:tabs>
        <w:spacing w:line="240" w:lineRule="auto"/>
        <w:rPr>
          <w:sz w:val="21"/>
          <w:szCs w:val="21"/>
          <w:highlight w:val="none"/>
        </w:rPr>
      </w:pPr>
      <w:r>
        <w:rPr>
          <w:rFonts w:hint="eastAsia" w:ascii="宋体" w:hAnsi="宋体" w:cs="宋体"/>
          <w:b/>
          <w:bCs/>
          <w:sz w:val="21"/>
          <w:szCs w:val="21"/>
          <w:highlight w:val="none"/>
        </w:rPr>
        <w:fldChar w:fldCharType="begin"/>
      </w:r>
      <w:r>
        <w:rPr>
          <w:rFonts w:hint="eastAsia" w:ascii="宋体" w:hAnsi="宋体" w:cs="宋体"/>
          <w:b/>
          <w:bCs/>
          <w:sz w:val="21"/>
          <w:szCs w:val="21"/>
          <w:highlight w:val="none"/>
        </w:rPr>
        <w:instrText xml:space="preserve"> HYPERLINK \l _Toc21041 </w:instrText>
      </w:r>
      <w:r>
        <w:rPr>
          <w:rFonts w:hint="eastAsia" w:ascii="宋体" w:hAnsi="宋体" w:cs="宋体"/>
          <w:b/>
          <w:bCs/>
          <w:sz w:val="21"/>
          <w:szCs w:val="21"/>
          <w:highlight w:val="none"/>
        </w:rPr>
        <w:fldChar w:fldCharType="separate"/>
      </w:r>
      <w:r>
        <w:rPr>
          <w:rFonts w:hint="eastAsia" w:ascii="黑体" w:eastAsia="黑体"/>
          <w:b/>
          <w:bCs/>
          <w:sz w:val="21"/>
          <w:szCs w:val="21"/>
          <w:highlight w:val="none"/>
        </w:rPr>
        <w:t>八、 最后报价（格式）</w:t>
      </w:r>
      <w:r>
        <w:rPr>
          <w:b/>
          <w:bCs/>
          <w:sz w:val="21"/>
          <w:szCs w:val="21"/>
          <w:highlight w:val="none"/>
        </w:rPr>
        <w:tab/>
      </w:r>
      <w:r>
        <w:rPr>
          <w:b/>
          <w:bCs/>
          <w:sz w:val="21"/>
          <w:szCs w:val="21"/>
          <w:highlight w:val="none"/>
        </w:rPr>
        <w:fldChar w:fldCharType="begin"/>
      </w:r>
      <w:r>
        <w:rPr>
          <w:b/>
          <w:bCs/>
          <w:sz w:val="21"/>
          <w:szCs w:val="21"/>
          <w:highlight w:val="none"/>
        </w:rPr>
        <w:instrText xml:space="preserve"> PAGEREF _Toc21041 \h </w:instrText>
      </w:r>
      <w:r>
        <w:rPr>
          <w:b/>
          <w:bCs/>
          <w:sz w:val="21"/>
          <w:szCs w:val="21"/>
          <w:highlight w:val="none"/>
        </w:rPr>
        <w:fldChar w:fldCharType="separate"/>
      </w:r>
      <w:r>
        <w:rPr>
          <w:b/>
          <w:bCs/>
          <w:sz w:val="21"/>
          <w:szCs w:val="21"/>
          <w:highlight w:val="none"/>
        </w:rPr>
        <w:t>58</w:t>
      </w:r>
      <w:r>
        <w:rPr>
          <w:b/>
          <w:bCs/>
          <w:sz w:val="21"/>
          <w:szCs w:val="21"/>
          <w:highlight w:val="none"/>
        </w:rPr>
        <w:fldChar w:fldCharType="end"/>
      </w:r>
      <w:r>
        <w:rPr>
          <w:rFonts w:hint="eastAsia" w:ascii="宋体" w:hAnsi="宋体" w:cs="宋体"/>
          <w:b/>
          <w:bCs/>
          <w:sz w:val="21"/>
          <w:szCs w:val="21"/>
          <w:highlight w:val="none"/>
        </w:rPr>
        <w:fldChar w:fldCharType="end"/>
      </w:r>
    </w:p>
    <w:p w14:paraId="074A195A">
      <w:pPr>
        <w:pStyle w:val="12"/>
        <w:tabs>
          <w:tab w:val="right" w:leader="dot" w:pos="9070"/>
        </w:tabs>
        <w:spacing w:line="360" w:lineRule="auto"/>
        <w:rPr>
          <w:sz w:val="21"/>
          <w:szCs w:val="21"/>
          <w:highlight w:val="none"/>
        </w:rPr>
      </w:pPr>
    </w:p>
    <w:p w14:paraId="78866EAD">
      <w:pPr>
        <w:tabs>
          <w:tab w:val="center" w:pos="4422"/>
        </w:tabs>
        <w:spacing w:line="360" w:lineRule="auto"/>
        <w:rPr>
          <w:rFonts w:hint="eastAsia" w:ascii="宋体" w:hAnsi="宋体" w:cs="宋体"/>
          <w:sz w:val="21"/>
          <w:szCs w:val="21"/>
          <w:highlight w:val="none"/>
        </w:rPr>
      </w:pPr>
      <w:r>
        <w:rPr>
          <w:rFonts w:hint="eastAsia" w:ascii="宋体" w:hAnsi="宋体" w:cs="宋体"/>
          <w:sz w:val="21"/>
          <w:szCs w:val="21"/>
          <w:highlight w:val="none"/>
        </w:rPr>
        <w:fldChar w:fldCharType="end"/>
      </w:r>
      <w:r>
        <w:rPr>
          <w:rFonts w:hint="eastAsia" w:ascii="宋体" w:hAnsi="宋体" w:cs="宋体"/>
          <w:sz w:val="21"/>
          <w:szCs w:val="21"/>
          <w:highlight w:val="none"/>
        </w:rPr>
        <w:tab/>
      </w:r>
    </w:p>
    <w:p w14:paraId="0CE91447">
      <w:pPr>
        <w:spacing w:line="360" w:lineRule="auto"/>
        <w:rPr>
          <w:rFonts w:hint="eastAsia"/>
          <w:sz w:val="21"/>
          <w:szCs w:val="21"/>
          <w:highlight w:val="none"/>
        </w:rPr>
      </w:pPr>
      <w:r>
        <w:rPr>
          <w:rFonts w:hint="eastAsia"/>
          <w:sz w:val="21"/>
          <w:szCs w:val="21"/>
          <w:highlight w:val="none"/>
        </w:rPr>
        <w:t xml:space="preserve">         </w:t>
      </w:r>
      <w:bookmarkStart w:id="2" w:name="_Toc522285650"/>
      <w:bookmarkStart w:id="3" w:name="_Toc2593131"/>
      <w:bookmarkStart w:id="4" w:name="_Toc4506118"/>
      <w:bookmarkStart w:id="5" w:name="_Toc498186716"/>
      <w:bookmarkStart w:id="6" w:name="_Toc2951769"/>
      <w:bookmarkStart w:id="7" w:name="_Toc521048943"/>
      <w:bookmarkStart w:id="8" w:name="_Toc2674895"/>
      <w:bookmarkStart w:id="9" w:name="_Toc496459160"/>
      <w:bookmarkStart w:id="10" w:name="_Toc2684028"/>
      <w:bookmarkStart w:id="11" w:name="_Toc489263705"/>
      <w:bookmarkStart w:id="12" w:name="_Toc497049048"/>
      <w:bookmarkStart w:id="13" w:name="_Toc482133450"/>
      <w:bookmarkStart w:id="14" w:name="_Toc2674690"/>
    </w:p>
    <w:p w14:paraId="348CD351">
      <w:pPr>
        <w:rPr>
          <w:rFonts w:hint="eastAsia"/>
          <w:sz w:val="21"/>
          <w:szCs w:val="21"/>
          <w:highlight w:val="none"/>
        </w:rPr>
      </w:pPr>
      <w:r>
        <w:rPr>
          <w:rFonts w:hint="eastAsia"/>
          <w:sz w:val="21"/>
          <w:szCs w:val="21"/>
          <w:highlight w:val="none"/>
        </w:rPr>
        <w:br w:type="page"/>
      </w:r>
    </w:p>
    <w:p w14:paraId="76DE4C8E">
      <w:pPr>
        <w:widowControl/>
        <w:spacing w:before="75" w:line="420" w:lineRule="atLeast"/>
        <w:ind w:firstLine="2880" w:firstLineChars="900"/>
        <w:outlineLvl w:val="0"/>
        <w:rPr>
          <w:rFonts w:hint="eastAsia" w:ascii="宋体" w:hAnsi="宋体" w:cs="宋体"/>
          <w:kern w:val="0"/>
          <w:szCs w:val="21"/>
          <w:highlight w:val="none"/>
          <w:lang w:bidi="ar"/>
        </w:rPr>
      </w:pPr>
      <w:bookmarkStart w:id="15" w:name="_Toc27050"/>
      <w:r>
        <w:rPr>
          <w:rFonts w:hint="eastAsia" w:ascii="黑体" w:hAnsi="宋体" w:eastAsia="黑体"/>
          <w:b/>
          <w:sz w:val="32"/>
          <w:szCs w:val="32"/>
          <w:highlight w:val="none"/>
        </w:rPr>
        <w:t xml:space="preserve">第一章 </w:t>
      </w:r>
      <w:bookmarkEnd w:id="2"/>
      <w:bookmarkEnd w:id="3"/>
      <w:bookmarkEnd w:id="4"/>
      <w:bookmarkEnd w:id="5"/>
      <w:bookmarkEnd w:id="6"/>
      <w:bookmarkEnd w:id="7"/>
      <w:bookmarkEnd w:id="8"/>
      <w:bookmarkEnd w:id="9"/>
      <w:bookmarkEnd w:id="10"/>
      <w:bookmarkEnd w:id="11"/>
      <w:bookmarkEnd w:id="12"/>
      <w:bookmarkEnd w:id="13"/>
      <w:bookmarkEnd w:id="14"/>
      <w:r>
        <w:rPr>
          <w:rFonts w:hint="eastAsia" w:ascii="黑体" w:hAnsi="宋体" w:eastAsia="黑体"/>
          <w:b/>
          <w:sz w:val="32"/>
          <w:szCs w:val="32"/>
          <w:highlight w:val="none"/>
        </w:rPr>
        <w:t>磋商邀请公告</w:t>
      </w:r>
      <w:bookmarkEnd w:id="15"/>
    </w:p>
    <w:p w14:paraId="6BA058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bookmarkStart w:id="16" w:name="_Toc27247"/>
      <w:bookmarkStart w:id="17" w:name="_Toc456630328"/>
      <w:bookmarkStart w:id="18" w:name="_Toc465757496"/>
      <w:bookmarkStart w:id="19" w:name="_Toc462154910"/>
      <w:bookmarkStart w:id="20" w:name="_Toc456955402"/>
      <w:bookmarkStart w:id="21" w:name="_Toc489263715"/>
      <w:bookmarkStart w:id="22" w:name="_Toc482133460"/>
      <w:bookmarkStart w:id="23" w:name="_Toc460517358"/>
      <w:bookmarkStart w:id="24" w:name="_Toc2951770"/>
      <w:bookmarkStart w:id="25" w:name="_Toc522285651"/>
      <w:bookmarkStart w:id="26" w:name="_Toc4506119"/>
      <w:bookmarkStart w:id="27" w:name="_Toc2674691"/>
      <w:bookmarkStart w:id="28" w:name="_Toc2674896"/>
      <w:bookmarkStart w:id="29" w:name="_Toc2684029"/>
      <w:bookmarkStart w:id="30" w:name="_Toc496459161"/>
      <w:bookmarkStart w:id="31" w:name="_Toc498186717"/>
      <w:bookmarkStart w:id="32" w:name="_Toc521048944"/>
      <w:bookmarkStart w:id="33" w:name="_Toc2593132"/>
      <w:bookmarkStart w:id="34" w:name="_Toc497049049"/>
      <w:r>
        <w:rPr>
          <w:rFonts w:hint="eastAsia" w:ascii="宋体" w:hAnsi="宋体" w:cs="Times New Roman"/>
          <w:b w:val="0"/>
          <w:kern w:val="2"/>
          <w:sz w:val="21"/>
          <w:szCs w:val="21"/>
          <w:highlight w:val="none"/>
          <w:u w:val="single"/>
          <w:lang w:val="en-US" w:eastAsia="zh-CN" w:bidi="ar-SA"/>
        </w:rPr>
        <w:t>郴州市北湖区住房和城乡建设局</w:t>
      </w:r>
      <w:r>
        <w:rPr>
          <w:rFonts w:hint="eastAsia" w:ascii="宋体" w:hAnsi="宋体" w:eastAsia="宋体" w:cs="Times New Roman"/>
          <w:b w:val="0"/>
          <w:kern w:val="2"/>
          <w:sz w:val="21"/>
          <w:szCs w:val="21"/>
          <w:highlight w:val="none"/>
          <w:lang w:val="en-US" w:eastAsia="zh-CN" w:bidi="ar-SA"/>
        </w:rPr>
        <w:t>（采购人）的</w:t>
      </w:r>
      <w:r>
        <w:rPr>
          <w:rFonts w:hint="eastAsia" w:ascii="宋体" w:hAnsi="宋体" w:cs="Times New Roman"/>
          <w:b w:val="0"/>
          <w:kern w:val="2"/>
          <w:sz w:val="21"/>
          <w:szCs w:val="21"/>
          <w:highlight w:val="none"/>
          <w:u w:val="single"/>
          <w:lang w:val="en-US" w:eastAsia="zh-CN" w:bidi="ar-SA"/>
        </w:rPr>
        <w:t>金桥保障房项目红线外道路给排水工程（第二次）</w:t>
      </w:r>
      <w:r>
        <w:rPr>
          <w:rFonts w:hint="eastAsia" w:ascii="宋体" w:hAnsi="宋体" w:eastAsia="宋体" w:cs="Times New Roman"/>
          <w:b w:val="0"/>
          <w:kern w:val="2"/>
          <w:sz w:val="21"/>
          <w:szCs w:val="21"/>
          <w:highlight w:val="none"/>
          <w:lang w:val="en-US" w:eastAsia="zh-CN" w:bidi="ar-SA"/>
        </w:rPr>
        <w:t>（项目名称），</w:t>
      </w:r>
      <w:r>
        <w:rPr>
          <w:rFonts w:hint="eastAsia" w:cs="Times New Roman"/>
          <w:b w:val="0"/>
          <w:kern w:val="2"/>
          <w:sz w:val="21"/>
          <w:szCs w:val="21"/>
          <w:highlight w:val="none"/>
          <w:lang w:val="en-US" w:eastAsia="zh-CN" w:bidi="ar-SA"/>
        </w:rPr>
        <w:t>采购计划编号</w:t>
      </w:r>
      <w:r>
        <w:rPr>
          <w:rFonts w:hint="eastAsia" w:ascii="宋体" w:hAnsi="宋体" w:eastAsia="宋体" w:cs="Times New Roman"/>
          <w:b w:val="0"/>
          <w:kern w:val="2"/>
          <w:sz w:val="21"/>
          <w:szCs w:val="21"/>
          <w:highlight w:val="none"/>
          <w:lang w:val="en-US" w:eastAsia="zh-CN" w:bidi="ar-SA"/>
        </w:rPr>
        <w:t>：</w:t>
      </w:r>
      <w:r>
        <w:rPr>
          <w:rFonts w:hint="eastAsia" w:ascii="宋体" w:hAnsi="宋体" w:cs="Times New Roman"/>
          <w:b w:val="0"/>
          <w:kern w:val="2"/>
          <w:sz w:val="21"/>
          <w:szCs w:val="21"/>
          <w:highlight w:val="none"/>
          <w:u w:val="single"/>
          <w:lang w:val="en-US" w:eastAsia="zh-CN" w:bidi="ar-SA"/>
        </w:rPr>
        <w:t>北财采计[2025]0004号</w:t>
      </w:r>
      <w:r>
        <w:rPr>
          <w:rFonts w:hint="eastAsia" w:cs="Times New Roman"/>
          <w:b w:val="0"/>
          <w:kern w:val="2"/>
          <w:sz w:val="21"/>
          <w:szCs w:val="21"/>
          <w:highlight w:val="none"/>
          <w:lang w:val="en-US" w:eastAsia="zh-CN" w:bidi="ar-SA"/>
        </w:rPr>
        <w:t>，</w:t>
      </w:r>
      <w:r>
        <w:rPr>
          <w:rFonts w:hint="eastAsia" w:ascii="宋体" w:hAnsi="宋体" w:cs="Times New Roman"/>
          <w:b w:val="0"/>
          <w:kern w:val="2"/>
          <w:sz w:val="21"/>
          <w:szCs w:val="21"/>
          <w:highlight w:val="none"/>
          <w:lang w:val="en-US" w:eastAsia="zh-CN" w:bidi="ar-SA"/>
        </w:rPr>
        <w:t>采购代理编号</w:t>
      </w:r>
      <w:r>
        <w:rPr>
          <w:rFonts w:hint="eastAsia" w:ascii="宋体" w:hAnsi="宋体" w:eastAsia="宋体" w:cs="Times New Roman"/>
          <w:b w:val="0"/>
          <w:kern w:val="2"/>
          <w:sz w:val="21"/>
          <w:szCs w:val="21"/>
          <w:highlight w:val="none"/>
          <w:lang w:val="en-US" w:eastAsia="zh-CN" w:bidi="ar-SA"/>
        </w:rPr>
        <w:t>：</w:t>
      </w:r>
      <w:r>
        <w:rPr>
          <w:rFonts w:hint="eastAsia" w:ascii="宋体" w:hAnsi="宋体" w:cs="Times New Roman"/>
          <w:b w:val="0"/>
          <w:kern w:val="2"/>
          <w:sz w:val="21"/>
          <w:szCs w:val="21"/>
          <w:highlight w:val="none"/>
          <w:u w:val="single"/>
          <w:lang w:val="en-US" w:eastAsia="zh-CN" w:bidi="ar-SA"/>
        </w:rPr>
        <w:t>DCZZYCG（2025）001</w:t>
      </w:r>
      <w:r>
        <w:rPr>
          <w:rFonts w:hint="eastAsia" w:cs="Times New Roman"/>
          <w:b w:val="0"/>
          <w:kern w:val="2"/>
          <w:sz w:val="21"/>
          <w:szCs w:val="21"/>
          <w:highlight w:val="none"/>
          <w:u w:val="none"/>
          <w:lang w:val="en-US" w:eastAsia="zh-CN" w:bidi="ar-SA"/>
        </w:rPr>
        <w:t>，</w:t>
      </w:r>
      <w:r>
        <w:rPr>
          <w:rFonts w:hint="eastAsia" w:ascii="宋体" w:hAnsi="宋体" w:eastAsia="宋体" w:cs="Times New Roman"/>
          <w:b w:val="0"/>
          <w:kern w:val="2"/>
          <w:sz w:val="21"/>
          <w:szCs w:val="21"/>
          <w:highlight w:val="none"/>
          <w:lang w:val="en-US" w:eastAsia="zh-CN" w:bidi="ar-SA"/>
        </w:rPr>
        <w:t>进行</w:t>
      </w:r>
      <w:r>
        <w:rPr>
          <w:rFonts w:hint="eastAsia" w:cs="Times New Roman"/>
          <w:b w:val="0"/>
          <w:kern w:val="2"/>
          <w:sz w:val="21"/>
          <w:szCs w:val="21"/>
          <w:highlight w:val="none"/>
          <w:lang w:val="en-US" w:eastAsia="zh-CN" w:bidi="ar-SA"/>
        </w:rPr>
        <w:t>竞争性</w:t>
      </w:r>
      <w:r>
        <w:rPr>
          <w:rFonts w:hint="eastAsia" w:cs="Times New Roman"/>
          <w:b w:val="0"/>
          <w:kern w:val="2"/>
          <w:sz w:val="21"/>
          <w:szCs w:val="21"/>
          <w:highlight w:val="none"/>
          <w:lang w:val="en" w:eastAsia="zh-CN" w:bidi="ar-SA"/>
        </w:rPr>
        <w:t>磋商</w:t>
      </w:r>
      <w:r>
        <w:rPr>
          <w:rFonts w:hint="eastAsia" w:ascii="宋体" w:hAnsi="宋体" w:eastAsia="宋体" w:cs="Times New Roman"/>
          <w:b w:val="0"/>
          <w:kern w:val="2"/>
          <w:sz w:val="21"/>
          <w:szCs w:val="21"/>
          <w:highlight w:val="none"/>
          <w:lang w:val="en-US" w:eastAsia="zh-CN" w:bidi="ar-SA"/>
        </w:rPr>
        <w:t>采购，现采用发布公告方式，邀请符合资格条件的供应商提交证明材料参与资格审查，并参与</w:t>
      </w:r>
      <w:r>
        <w:rPr>
          <w:rFonts w:hint="eastAsia" w:cs="Times New Roman"/>
          <w:b w:val="0"/>
          <w:kern w:val="2"/>
          <w:sz w:val="21"/>
          <w:szCs w:val="21"/>
          <w:highlight w:val="none"/>
          <w:lang w:val="en-US" w:eastAsia="zh-CN" w:bidi="ar-SA"/>
        </w:rPr>
        <w:t>竞争性</w:t>
      </w:r>
      <w:r>
        <w:rPr>
          <w:rFonts w:hint="eastAsia" w:cs="Times New Roman"/>
          <w:b w:val="0"/>
          <w:kern w:val="2"/>
          <w:sz w:val="21"/>
          <w:szCs w:val="21"/>
          <w:highlight w:val="none"/>
          <w:lang w:val="en" w:eastAsia="zh-CN" w:bidi="ar-SA"/>
        </w:rPr>
        <w:t>磋商</w:t>
      </w:r>
      <w:r>
        <w:rPr>
          <w:rFonts w:hint="eastAsia" w:ascii="宋体" w:hAnsi="宋体" w:eastAsia="宋体" w:cs="Times New Roman"/>
          <w:b w:val="0"/>
          <w:kern w:val="2"/>
          <w:sz w:val="21"/>
          <w:szCs w:val="21"/>
          <w:highlight w:val="none"/>
          <w:lang w:val="en-US" w:eastAsia="zh-CN" w:bidi="ar-SA"/>
        </w:rPr>
        <w:t>采购活动。</w:t>
      </w:r>
      <w:bookmarkEnd w:id="16"/>
    </w:p>
    <w:p w14:paraId="4795B3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bCs/>
          <w:kern w:val="2"/>
          <w:sz w:val="21"/>
          <w:szCs w:val="21"/>
          <w:highlight w:val="none"/>
          <w:lang w:val="en-US" w:eastAsia="zh-CN" w:bidi="ar-SA"/>
        </w:rPr>
      </w:pPr>
      <w:bookmarkStart w:id="35" w:name="_Toc1078"/>
      <w:r>
        <w:rPr>
          <w:rFonts w:hint="eastAsia" w:ascii="宋体" w:hAnsi="宋体" w:eastAsia="宋体" w:cs="Times New Roman"/>
          <w:b/>
          <w:bCs/>
          <w:kern w:val="2"/>
          <w:sz w:val="21"/>
          <w:szCs w:val="21"/>
          <w:highlight w:val="none"/>
          <w:lang w:val="en-US" w:eastAsia="zh-CN" w:bidi="ar-SA"/>
        </w:rPr>
        <w:t>一、项目概况</w:t>
      </w:r>
      <w:bookmarkEnd w:id="35"/>
      <w:r>
        <w:rPr>
          <w:rFonts w:hint="eastAsia" w:ascii="宋体" w:hAnsi="宋体" w:eastAsia="宋体" w:cs="Times New Roman"/>
          <w:b/>
          <w:bCs/>
          <w:kern w:val="2"/>
          <w:sz w:val="21"/>
          <w:szCs w:val="21"/>
          <w:highlight w:val="none"/>
          <w:lang w:val="en-US" w:eastAsia="zh-CN" w:bidi="ar-SA"/>
        </w:rPr>
        <w:t xml:space="preserve"> </w:t>
      </w:r>
    </w:p>
    <w:p w14:paraId="5C382E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bookmarkStart w:id="36" w:name="_Toc25039"/>
      <w:r>
        <w:rPr>
          <w:rFonts w:hint="eastAsia" w:ascii="宋体" w:hAnsi="宋体" w:eastAsia="宋体" w:cs="Times New Roman"/>
          <w:b w:val="0"/>
          <w:kern w:val="2"/>
          <w:sz w:val="21"/>
          <w:szCs w:val="21"/>
          <w:highlight w:val="none"/>
          <w:lang w:val="en-US" w:eastAsia="zh-CN" w:bidi="ar-SA"/>
        </w:rPr>
        <w:t>1、采购项目名称：</w:t>
      </w:r>
      <w:bookmarkEnd w:id="36"/>
      <w:r>
        <w:rPr>
          <w:rFonts w:hint="eastAsia" w:ascii="宋体" w:hAnsi="宋体" w:cs="Times New Roman"/>
          <w:b w:val="0"/>
          <w:kern w:val="2"/>
          <w:sz w:val="21"/>
          <w:szCs w:val="21"/>
          <w:highlight w:val="none"/>
          <w:lang w:val="en-US" w:eastAsia="zh-CN" w:bidi="ar-SA"/>
        </w:rPr>
        <w:t>金桥保障房项目红线外道路给排水工程（第二次）</w:t>
      </w:r>
    </w:p>
    <w:p w14:paraId="07B087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bookmarkStart w:id="37" w:name="_Toc2729"/>
      <w:r>
        <w:rPr>
          <w:rFonts w:hint="eastAsia" w:ascii="宋体" w:hAnsi="宋体" w:eastAsia="宋体" w:cs="Times New Roman"/>
          <w:b w:val="0"/>
          <w:kern w:val="2"/>
          <w:sz w:val="21"/>
          <w:szCs w:val="21"/>
          <w:highlight w:val="none"/>
          <w:lang w:val="en-US" w:eastAsia="zh-CN" w:bidi="ar-SA"/>
        </w:rPr>
        <w:t>2、政府采购编号：</w:t>
      </w:r>
      <w:bookmarkEnd w:id="37"/>
      <w:r>
        <w:rPr>
          <w:rFonts w:hint="eastAsia" w:ascii="宋体" w:hAnsi="宋体" w:cs="Times New Roman"/>
          <w:b w:val="0"/>
          <w:kern w:val="2"/>
          <w:sz w:val="21"/>
          <w:szCs w:val="21"/>
          <w:highlight w:val="none"/>
          <w:lang w:val="en-US" w:eastAsia="zh-CN" w:bidi="ar-SA"/>
        </w:rPr>
        <w:t>北财采计[2025]0004号</w:t>
      </w:r>
    </w:p>
    <w:p w14:paraId="5F9970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bookmarkStart w:id="38" w:name="_Toc17368"/>
      <w:r>
        <w:rPr>
          <w:rFonts w:hint="eastAsia" w:ascii="宋体" w:hAnsi="宋体" w:eastAsia="宋体" w:cs="Times New Roman"/>
          <w:b w:val="0"/>
          <w:kern w:val="2"/>
          <w:sz w:val="21"/>
          <w:szCs w:val="21"/>
          <w:highlight w:val="none"/>
          <w:lang w:val="en-US" w:eastAsia="zh-CN" w:bidi="ar-SA"/>
        </w:rPr>
        <w:t>采购代理编号：</w:t>
      </w:r>
      <w:bookmarkEnd w:id="38"/>
      <w:r>
        <w:rPr>
          <w:rFonts w:hint="eastAsia" w:ascii="宋体" w:hAnsi="宋体" w:cs="Times New Roman"/>
          <w:b w:val="0"/>
          <w:kern w:val="2"/>
          <w:sz w:val="21"/>
          <w:szCs w:val="21"/>
          <w:highlight w:val="none"/>
          <w:lang w:val="en-US" w:eastAsia="zh-CN" w:bidi="ar-SA"/>
        </w:rPr>
        <w:t>DCZZYCG（2025）001</w:t>
      </w:r>
    </w:p>
    <w:p w14:paraId="0B7948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bookmarkStart w:id="39" w:name="_Toc21253"/>
      <w:r>
        <w:rPr>
          <w:rFonts w:hint="eastAsia" w:ascii="宋体" w:hAnsi="宋体" w:eastAsia="宋体" w:cs="Times New Roman"/>
          <w:b w:val="0"/>
          <w:kern w:val="2"/>
          <w:sz w:val="21"/>
          <w:szCs w:val="21"/>
          <w:highlight w:val="none"/>
          <w:lang w:val="en-US" w:eastAsia="zh-CN" w:bidi="ar-SA"/>
        </w:rPr>
        <w:t>3、采购项目预算：人民币</w:t>
      </w:r>
      <w:r>
        <w:rPr>
          <w:rFonts w:hint="eastAsia" w:ascii="宋体" w:hAnsi="宋体" w:cs="Times New Roman"/>
          <w:b w:val="0"/>
          <w:kern w:val="2"/>
          <w:sz w:val="21"/>
          <w:szCs w:val="21"/>
          <w:highlight w:val="none"/>
          <w:lang w:val="en-US" w:eastAsia="zh-CN" w:bidi="ar-SA"/>
        </w:rPr>
        <w:t>贰佰零贰万壹仟叁佰柒拾壹元壹角柒分</w:t>
      </w:r>
      <w:r>
        <w:rPr>
          <w:rFonts w:hint="eastAsia" w:ascii="宋体" w:hAnsi="宋体" w:eastAsia="宋体" w:cs="Times New Roman"/>
          <w:b w:val="0"/>
          <w:kern w:val="2"/>
          <w:sz w:val="21"/>
          <w:szCs w:val="21"/>
          <w:highlight w:val="none"/>
          <w:lang w:val="en-US" w:eastAsia="zh-CN" w:bidi="ar-SA"/>
        </w:rPr>
        <w:t>（¥</w:t>
      </w:r>
      <w:r>
        <w:rPr>
          <w:rFonts w:hint="eastAsia" w:ascii="宋体" w:hAnsi="宋体" w:cs="Times New Roman"/>
          <w:b w:val="0"/>
          <w:kern w:val="2"/>
          <w:sz w:val="21"/>
          <w:szCs w:val="21"/>
          <w:highlight w:val="none"/>
          <w:lang w:val="en-US" w:eastAsia="zh-CN" w:bidi="ar-SA"/>
        </w:rPr>
        <w:t>2021371.17</w:t>
      </w:r>
      <w:r>
        <w:rPr>
          <w:rFonts w:hint="eastAsia" w:ascii="宋体" w:hAnsi="宋体" w:eastAsia="宋体" w:cs="Times New Roman"/>
          <w:b w:val="0"/>
          <w:kern w:val="2"/>
          <w:sz w:val="21"/>
          <w:szCs w:val="21"/>
          <w:highlight w:val="none"/>
          <w:lang w:val="en-US" w:eastAsia="zh-CN" w:bidi="ar-SA"/>
        </w:rPr>
        <w:t>）</w:t>
      </w:r>
      <w:bookmarkEnd w:id="39"/>
    </w:p>
    <w:p w14:paraId="6F9F1A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bookmarkStart w:id="40" w:name="_Toc13185"/>
      <w:r>
        <w:rPr>
          <w:rFonts w:hint="eastAsia" w:ascii="宋体" w:hAnsi="宋体" w:eastAsia="宋体" w:cs="Times New Roman"/>
          <w:b w:val="0"/>
          <w:kern w:val="2"/>
          <w:sz w:val="21"/>
          <w:szCs w:val="21"/>
          <w:highlight w:val="none"/>
          <w:lang w:val="en-US" w:eastAsia="zh-CN" w:bidi="ar-SA"/>
        </w:rPr>
        <w:t>□支持预付款，预付比例：  / 。</w:t>
      </w:r>
      <w:bookmarkEnd w:id="40"/>
    </w:p>
    <w:p w14:paraId="656C54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bookmarkStart w:id="41" w:name="_Toc28022"/>
      <w:r>
        <w:rPr>
          <w:rFonts w:hint="eastAsia" w:ascii="宋体" w:hAnsi="宋体" w:eastAsia="宋体" w:cs="Times New Roman"/>
          <w:b w:val="0"/>
          <w:kern w:val="2"/>
          <w:sz w:val="21"/>
          <w:szCs w:val="21"/>
          <w:highlight w:val="none"/>
          <w:lang w:val="en-US" w:eastAsia="zh-CN" w:bidi="ar-SA"/>
        </w:rPr>
        <w:t>4、本项目对应的中小企业划分标准所属行业：建筑业。</w:t>
      </w:r>
      <w:bookmarkEnd w:id="41"/>
    </w:p>
    <w:p w14:paraId="6CA86B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bookmarkStart w:id="42" w:name="_Toc23821"/>
      <w:r>
        <w:rPr>
          <w:rFonts w:hint="eastAsia" w:ascii="宋体" w:hAnsi="宋体" w:eastAsia="宋体" w:cs="Times New Roman"/>
          <w:b w:val="0"/>
          <w:kern w:val="2"/>
          <w:sz w:val="21"/>
          <w:szCs w:val="21"/>
          <w:highlight w:val="none"/>
          <w:lang w:val="en-US" w:eastAsia="zh-CN" w:bidi="ar-SA"/>
        </w:rPr>
        <w:t>5、评标方法：■综合评分法  □最低评标价法</w:t>
      </w:r>
      <w:bookmarkEnd w:id="42"/>
    </w:p>
    <w:p w14:paraId="4EB615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bookmarkStart w:id="43" w:name="_Toc26323"/>
      <w:r>
        <w:rPr>
          <w:rFonts w:hint="eastAsia" w:ascii="宋体" w:hAnsi="宋体" w:eastAsia="宋体" w:cs="Times New Roman"/>
          <w:b w:val="0"/>
          <w:kern w:val="2"/>
          <w:sz w:val="21"/>
          <w:szCs w:val="21"/>
          <w:highlight w:val="none"/>
          <w:lang w:val="en-US" w:eastAsia="zh-CN" w:bidi="ar-SA"/>
        </w:rPr>
        <w:t>6、合同定价方式：</w:t>
      </w:r>
      <w:r>
        <w:rPr>
          <w:rFonts w:hint="eastAsia" w:ascii="宋体" w:hAnsi="宋体" w:cs="Times New Roman"/>
          <w:b w:val="0"/>
          <w:kern w:val="2"/>
          <w:sz w:val="21"/>
          <w:szCs w:val="21"/>
          <w:highlight w:val="none"/>
          <w:lang w:val="en-US" w:eastAsia="zh-CN" w:bidi="ar-SA"/>
        </w:rPr>
        <w:t>□</w:t>
      </w:r>
      <w:r>
        <w:rPr>
          <w:rFonts w:hint="eastAsia" w:ascii="宋体" w:hAnsi="宋体" w:eastAsia="宋体" w:cs="Times New Roman"/>
          <w:b w:val="0"/>
          <w:kern w:val="2"/>
          <w:sz w:val="21"/>
          <w:szCs w:val="21"/>
          <w:highlight w:val="none"/>
          <w:lang w:val="en-US" w:eastAsia="zh-CN" w:bidi="ar-SA"/>
        </w:rPr>
        <w:t>固定总价  ■固定单价□成本补偿  □绩效激励</w:t>
      </w:r>
      <w:bookmarkEnd w:id="43"/>
    </w:p>
    <w:p w14:paraId="4A9DF6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bookmarkStart w:id="44" w:name="_Toc27925"/>
      <w:r>
        <w:rPr>
          <w:rFonts w:hint="eastAsia" w:ascii="宋体" w:hAnsi="宋体" w:eastAsia="宋体" w:cs="Times New Roman"/>
          <w:b w:val="0"/>
          <w:kern w:val="2"/>
          <w:sz w:val="21"/>
          <w:szCs w:val="21"/>
          <w:highlight w:val="none"/>
          <w:lang w:val="en-US" w:eastAsia="zh-CN" w:bidi="ar-SA"/>
        </w:rPr>
        <w:t>7、合同履行期限：</w:t>
      </w:r>
      <w:r>
        <w:rPr>
          <w:rFonts w:hint="eastAsia" w:ascii="宋体" w:hAnsi="宋体" w:cs="Times New Roman"/>
          <w:b w:val="0"/>
          <w:kern w:val="2"/>
          <w:sz w:val="21"/>
          <w:szCs w:val="21"/>
          <w:highlight w:val="none"/>
          <w:lang w:val="en-US" w:eastAsia="zh-CN" w:bidi="ar-SA"/>
        </w:rPr>
        <w:t>60</w:t>
      </w:r>
      <w:r>
        <w:rPr>
          <w:rFonts w:hint="eastAsia" w:ascii="宋体" w:hAnsi="宋体" w:eastAsia="宋体" w:cs="Times New Roman"/>
          <w:b w:val="0"/>
          <w:kern w:val="2"/>
          <w:sz w:val="21"/>
          <w:szCs w:val="21"/>
          <w:highlight w:val="none"/>
          <w:lang w:val="en-US" w:eastAsia="zh-CN" w:bidi="ar-SA"/>
        </w:rPr>
        <w:t>天。</w:t>
      </w:r>
      <w:bookmarkEnd w:id="44"/>
    </w:p>
    <w:p w14:paraId="4B7FE13B">
      <w:pPr>
        <w:adjustRightInd w:val="0"/>
        <w:snapToGrid w:val="0"/>
        <w:spacing w:line="440" w:lineRule="exact"/>
        <w:ind w:firstLine="420" w:firstLineChars="200"/>
        <w:rPr>
          <w:rFonts w:ascii="宋体" w:hAnsi="宋体" w:cs="宋体"/>
          <w:highlight w:val="none"/>
        </w:rPr>
      </w:pPr>
      <w:bookmarkStart w:id="45" w:name="_Toc6465"/>
      <w:r>
        <w:rPr>
          <w:rFonts w:hint="eastAsia" w:ascii="宋体" w:hAnsi="宋体" w:cs="宋体"/>
          <w:b/>
          <w:highlight w:val="none"/>
        </w:rPr>
        <w:t>8、根据《关于进一步优化政府采购领域营商环境的通知》郴财采资〔2024〕6号文件精神，本项目取消投标保证金及履约保证金。</w:t>
      </w:r>
    </w:p>
    <w:p w14:paraId="5E84C4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bCs/>
          <w:kern w:val="2"/>
          <w:sz w:val="21"/>
          <w:szCs w:val="21"/>
          <w:highlight w:val="none"/>
          <w:lang w:val="en-US" w:eastAsia="zh-CN" w:bidi="ar-SA"/>
        </w:rPr>
      </w:pPr>
      <w:r>
        <w:rPr>
          <w:rFonts w:hint="eastAsia" w:ascii="宋体" w:hAnsi="宋体" w:eastAsia="宋体" w:cs="Times New Roman"/>
          <w:b/>
          <w:bCs/>
          <w:kern w:val="2"/>
          <w:sz w:val="21"/>
          <w:szCs w:val="21"/>
          <w:highlight w:val="none"/>
          <w:lang w:val="en-US" w:eastAsia="zh-CN" w:bidi="ar-SA"/>
        </w:rPr>
        <w:t>二、</w:t>
      </w:r>
      <w:r>
        <w:rPr>
          <w:rFonts w:hint="eastAsia" w:cs="Times New Roman"/>
          <w:b/>
          <w:bCs/>
          <w:kern w:val="2"/>
          <w:sz w:val="21"/>
          <w:szCs w:val="21"/>
          <w:highlight w:val="none"/>
          <w:lang w:val="en-US" w:eastAsia="zh-CN" w:bidi="ar-SA"/>
        </w:rPr>
        <w:t>供应商</w:t>
      </w:r>
      <w:r>
        <w:rPr>
          <w:rFonts w:hint="eastAsia" w:ascii="宋体" w:hAnsi="宋体" w:eastAsia="宋体" w:cs="Times New Roman"/>
          <w:b/>
          <w:bCs/>
          <w:kern w:val="2"/>
          <w:sz w:val="21"/>
          <w:szCs w:val="21"/>
          <w:highlight w:val="none"/>
          <w:lang w:val="en-US" w:eastAsia="zh-CN" w:bidi="ar-SA"/>
        </w:rPr>
        <w:t>的资</w:t>
      </w:r>
      <w:r>
        <w:rPr>
          <w:rFonts w:hint="eastAsia" w:cs="Times New Roman"/>
          <w:b/>
          <w:bCs/>
          <w:kern w:val="2"/>
          <w:sz w:val="21"/>
          <w:szCs w:val="21"/>
          <w:highlight w:val="none"/>
          <w:lang w:val="en-US" w:eastAsia="zh-CN" w:bidi="ar-SA"/>
        </w:rPr>
        <w:t>质</w:t>
      </w:r>
      <w:r>
        <w:rPr>
          <w:rFonts w:hint="eastAsia" w:ascii="宋体" w:hAnsi="宋体" w:eastAsia="宋体" w:cs="Times New Roman"/>
          <w:b/>
          <w:bCs/>
          <w:kern w:val="2"/>
          <w:sz w:val="21"/>
          <w:szCs w:val="21"/>
          <w:highlight w:val="none"/>
          <w:lang w:val="en-US" w:eastAsia="zh-CN" w:bidi="ar-SA"/>
        </w:rPr>
        <w:t>要求</w:t>
      </w:r>
      <w:bookmarkEnd w:id="45"/>
    </w:p>
    <w:p w14:paraId="3A523F44">
      <w:pPr>
        <w:keepNext w:val="0"/>
        <w:keepLines w:val="0"/>
        <w:pageBreakBefore w:val="0"/>
        <w:kinsoku/>
        <w:overflowPunct/>
        <w:bidi w:val="0"/>
        <w:adjustRightInd w:val="0"/>
        <w:snapToGrid w:val="0"/>
        <w:spacing w:line="360" w:lineRule="auto"/>
        <w:ind w:firstLine="420" w:firstLineChars="200"/>
        <w:textAlignment w:val="auto"/>
        <w:rPr>
          <w:rFonts w:ascii="宋体" w:hAnsi="宋体" w:eastAsia="宋体"/>
          <w:sz w:val="21"/>
          <w:szCs w:val="21"/>
          <w:highlight w:val="none"/>
        </w:rPr>
      </w:pPr>
      <w:r>
        <w:rPr>
          <w:rFonts w:hint="eastAsia" w:ascii="宋体" w:hAnsi="宋体" w:eastAsia="宋体"/>
          <w:sz w:val="21"/>
          <w:szCs w:val="21"/>
          <w:highlight w:val="none"/>
          <w:lang w:val="en-US" w:eastAsia="zh-CN"/>
        </w:rPr>
        <w:t>1、</w:t>
      </w:r>
      <w:r>
        <w:rPr>
          <w:rFonts w:hint="eastAsia" w:ascii="宋体" w:hAnsi="宋体" w:eastAsia="宋体"/>
          <w:sz w:val="21"/>
          <w:szCs w:val="21"/>
          <w:highlight w:val="none"/>
          <w:lang w:eastAsia="zh-CN"/>
        </w:rPr>
        <w:t>供应商</w:t>
      </w:r>
      <w:r>
        <w:rPr>
          <w:rFonts w:hint="eastAsia" w:ascii="宋体" w:hAnsi="宋体" w:eastAsia="宋体"/>
          <w:sz w:val="21"/>
          <w:szCs w:val="21"/>
          <w:highlight w:val="none"/>
        </w:rPr>
        <w:t>的基本资格条件：</w:t>
      </w:r>
      <w:r>
        <w:rPr>
          <w:rFonts w:hint="eastAsia" w:ascii="宋体" w:hAnsi="宋体" w:eastAsia="宋体"/>
          <w:sz w:val="21"/>
          <w:szCs w:val="21"/>
          <w:highlight w:val="none"/>
          <w:lang w:eastAsia="zh-CN"/>
        </w:rPr>
        <w:t>符合《中华人民共和国政府采购法》第二十二条规定的供应商条件</w:t>
      </w:r>
      <w:r>
        <w:rPr>
          <w:rFonts w:hint="eastAsia" w:ascii="宋体" w:hAnsi="宋体" w:eastAsia="宋体"/>
          <w:sz w:val="21"/>
          <w:szCs w:val="21"/>
          <w:highlight w:val="none"/>
        </w:rPr>
        <w:t>，即：</w:t>
      </w:r>
    </w:p>
    <w:p w14:paraId="2DC22911">
      <w:pPr>
        <w:keepNext w:val="0"/>
        <w:keepLines w:val="0"/>
        <w:pageBreakBefore w:val="0"/>
        <w:kinsoku/>
        <w:overflowPunct/>
        <w:bidi w:val="0"/>
        <w:adjustRightInd w:val="0"/>
        <w:snapToGrid w:val="0"/>
        <w:spacing w:line="360" w:lineRule="auto"/>
        <w:ind w:firstLine="420" w:firstLineChars="200"/>
        <w:textAlignment w:val="auto"/>
        <w:rPr>
          <w:rFonts w:ascii="宋体" w:hAnsi="宋体" w:eastAsia="宋体"/>
          <w:sz w:val="21"/>
          <w:szCs w:val="21"/>
          <w:highlight w:val="none"/>
        </w:rPr>
      </w:pPr>
      <w:r>
        <w:rPr>
          <w:rFonts w:hint="eastAsia" w:ascii="宋体" w:hAnsi="宋体" w:eastAsia="宋体"/>
          <w:sz w:val="21"/>
          <w:szCs w:val="21"/>
          <w:highlight w:val="none"/>
        </w:rPr>
        <w:t>（1）具有独立承担民事责任的能力；</w:t>
      </w:r>
    </w:p>
    <w:p w14:paraId="3C7520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46" w:name="_Toc12401"/>
      <w:r>
        <w:rPr>
          <w:rFonts w:hint="eastAsia" w:ascii="宋体" w:hAnsi="宋体" w:eastAsia="宋体" w:cs="Times New Roman"/>
          <w:b w:val="0"/>
          <w:kern w:val="2"/>
          <w:sz w:val="21"/>
          <w:szCs w:val="21"/>
          <w:highlight w:val="none"/>
          <w:lang w:val="en-US" w:eastAsia="zh-CN" w:bidi="ar-SA"/>
        </w:rPr>
        <w:t>（2）具有良好的商业信誉和健全的财务会计制度；</w:t>
      </w:r>
      <w:bookmarkEnd w:id="46"/>
    </w:p>
    <w:p w14:paraId="238179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47" w:name="_Toc2058"/>
      <w:r>
        <w:rPr>
          <w:rFonts w:hint="eastAsia" w:ascii="宋体" w:hAnsi="宋体" w:eastAsia="宋体" w:cs="Times New Roman"/>
          <w:b w:val="0"/>
          <w:kern w:val="2"/>
          <w:sz w:val="21"/>
          <w:szCs w:val="21"/>
          <w:highlight w:val="none"/>
          <w:lang w:val="en-US" w:eastAsia="zh-CN" w:bidi="ar-SA"/>
        </w:rPr>
        <w:t>（3）具有履行合同所必需的设备和专业技术能力；</w:t>
      </w:r>
      <w:bookmarkEnd w:id="47"/>
    </w:p>
    <w:p w14:paraId="45E730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48" w:name="_Toc6197"/>
      <w:r>
        <w:rPr>
          <w:rFonts w:hint="eastAsia" w:ascii="宋体" w:hAnsi="宋体" w:eastAsia="宋体" w:cs="Times New Roman"/>
          <w:b w:val="0"/>
          <w:kern w:val="2"/>
          <w:sz w:val="21"/>
          <w:szCs w:val="21"/>
          <w:highlight w:val="none"/>
          <w:lang w:val="en-US" w:eastAsia="zh-CN" w:bidi="ar-SA"/>
        </w:rPr>
        <w:t>（4）有依法缴纳税收和社会保障资金的良好记录；</w:t>
      </w:r>
      <w:bookmarkEnd w:id="48"/>
    </w:p>
    <w:p w14:paraId="4CA79A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49" w:name="_Toc6018"/>
      <w:r>
        <w:rPr>
          <w:rFonts w:hint="eastAsia" w:ascii="宋体" w:hAnsi="宋体" w:eastAsia="宋体" w:cs="Times New Roman"/>
          <w:b w:val="0"/>
          <w:kern w:val="2"/>
          <w:sz w:val="21"/>
          <w:szCs w:val="21"/>
          <w:highlight w:val="none"/>
          <w:lang w:val="en-US" w:eastAsia="zh-CN" w:bidi="ar-SA"/>
        </w:rPr>
        <w:t>（5）参加政府采购活动前三年内，在经营活动中没有重大违法记录；</w:t>
      </w:r>
      <w:bookmarkEnd w:id="49"/>
    </w:p>
    <w:p w14:paraId="4AD4A7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50" w:name="_Toc27678"/>
      <w:r>
        <w:rPr>
          <w:rFonts w:hint="eastAsia" w:ascii="宋体" w:hAnsi="宋体" w:eastAsia="宋体" w:cs="Times New Roman"/>
          <w:b w:val="0"/>
          <w:kern w:val="2"/>
          <w:sz w:val="21"/>
          <w:szCs w:val="21"/>
          <w:highlight w:val="none"/>
          <w:lang w:val="en-US" w:eastAsia="zh-CN" w:bidi="ar-SA"/>
        </w:rPr>
        <w:t>（6）法律、行政法规规定的其他条件。</w:t>
      </w:r>
      <w:bookmarkEnd w:id="50"/>
    </w:p>
    <w:p w14:paraId="76C2C2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r>
        <w:rPr>
          <w:rFonts w:hint="eastAsia" w:ascii="宋体" w:hAnsi="宋体" w:eastAsia="宋体" w:cs="Times New Roman"/>
          <w:b w:val="0"/>
          <w:kern w:val="2"/>
          <w:sz w:val="21"/>
          <w:szCs w:val="21"/>
          <w:highlight w:val="none"/>
          <w:lang w:val="en-US" w:eastAsia="zh-CN" w:bidi="ar-SA"/>
        </w:rPr>
        <w:t>投标人提供以下资格证明材料：</w:t>
      </w:r>
    </w:p>
    <w:p w14:paraId="22F5CE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r>
        <w:rPr>
          <w:rFonts w:hint="eastAsia" w:ascii="宋体" w:hAnsi="宋体" w:eastAsia="宋体" w:cs="Times New Roman"/>
          <w:b w:val="0"/>
          <w:kern w:val="2"/>
          <w:sz w:val="21"/>
          <w:szCs w:val="21"/>
          <w:highlight w:val="none"/>
          <w:lang w:val="en-US" w:eastAsia="zh-CN" w:bidi="ar-SA"/>
        </w:rPr>
        <w:t>1.1 要求投标人提供有效的具有统一社会信用代码的《营业执照》副本。</w:t>
      </w:r>
    </w:p>
    <w:p w14:paraId="6DEC3D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r>
        <w:rPr>
          <w:rFonts w:hint="eastAsia" w:ascii="宋体" w:hAnsi="宋体" w:eastAsia="宋体" w:cs="Times New Roman"/>
          <w:b w:val="0"/>
          <w:kern w:val="2"/>
          <w:sz w:val="21"/>
          <w:szCs w:val="21"/>
          <w:highlight w:val="none"/>
          <w:lang w:val="en-US" w:eastAsia="zh-CN" w:bidi="ar-SA"/>
        </w:rPr>
        <w:t>1.2 要求投标人提供法定代表人身份证明及法定代表人的身份证，或法定代表人身份证明、法定代表人授权委托书及其委托代理人的身份证。</w:t>
      </w:r>
    </w:p>
    <w:p w14:paraId="620544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r>
        <w:rPr>
          <w:rFonts w:hint="eastAsia" w:ascii="宋体" w:hAnsi="宋体" w:eastAsia="宋体" w:cs="Times New Roman"/>
          <w:b w:val="0"/>
          <w:kern w:val="2"/>
          <w:sz w:val="21"/>
          <w:szCs w:val="21"/>
          <w:highlight w:val="none"/>
          <w:lang w:val="en-US" w:eastAsia="zh-CN" w:bidi="ar-SA"/>
        </w:rPr>
        <w:t>1.3湖南省政府采购供应商资格承诺函。</w:t>
      </w:r>
    </w:p>
    <w:p w14:paraId="296880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r>
        <w:rPr>
          <w:rFonts w:hint="eastAsia" w:ascii="宋体" w:hAnsi="宋体" w:eastAsia="宋体" w:cs="Times New Roman"/>
          <w:b w:val="0"/>
          <w:kern w:val="2"/>
          <w:sz w:val="21"/>
          <w:szCs w:val="21"/>
          <w:highlight w:val="none"/>
          <w:lang w:val="en-US" w:eastAsia="zh-CN" w:bidi="ar-SA"/>
        </w:rPr>
        <w:t>1.4 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p w14:paraId="00C88000">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2、落实政府采购政策需满足的资格要求：</w:t>
      </w:r>
    </w:p>
    <w:p w14:paraId="0EF083B3">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pict>
          <v:shape id="_x0000_i1025" o:spt="201" type="#_x0000_t201" style="height:0pt;width:0.05pt;" filled="f" coordsize="21600,21600">
            <v:path/>
            <v:fill on="f" focussize="0,0"/>
            <v:stroke/>
            <v:imagedata o:title=""/>
            <o:lock v:ext="edit" aspectratio="t"/>
            <w10:wrap type="none"/>
            <w10:anchorlock/>
          </v:shape>
        </w:pict>
      </w:r>
      <w:r>
        <w:rPr>
          <w:rFonts w:hint="eastAsia" w:ascii="宋体" w:hAnsi="宋体" w:eastAsia="宋体" w:cs="Times New Roman"/>
          <w:sz w:val="21"/>
          <w:szCs w:val="21"/>
          <w:highlight w:val="none"/>
          <w:lang w:val="en-US" w:eastAsia="zh-CN"/>
        </w:rPr>
        <w:t>专门面向：</w:t>
      </w:r>
      <w:r>
        <w:rPr>
          <w:rFonts w:hint="eastAsia" w:ascii="宋体" w:hAnsi="宋体" w:cs="宋体"/>
          <w:color w:val="auto"/>
          <w:sz w:val="21"/>
          <w:szCs w:val="21"/>
          <w:highlight w:val="none"/>
          <w:lang w:eastAsia="zh-CN"/>
        </w:rPr>
        <w:t>☑</w:t>
      </w:r>
      <w:r>
        <w:rPr>
          <w:rFonts w:hint="eastAsia" w:ascii="宋体" w:hAnsi="宋体" w:eastAsia="宋体" w:cs="Times New Roman"/>
          <w:sz w:val="21"/>
          <w:szCs w:val="21"/>
          <w:highlight w:val="none"/>
          <w:lang w:val="en-US" w:eastAsia="zh-CN"/>
        </w:rPr>
        <mc:AlternateContent>
          <mc:Choice Requires="wps">
            <w:drawing>
              <wp:inline distT="0" distB="0" distL="114300" distR="114300">
                <wp:extent cx="635" cy="0"/>
                <wp:effectExtent l="0" t="4445" r="0" b="5080"/>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GU5CpzgAAAP8AAAAPAAAAAAAAAAEAIAAAACIAAABkcnMvZG93bnJldi54bWxQSwEC&#10;FAAUAAAACACHTuJAJVlVbv4BAAAYBAAADgAAAAAAAAABACAAAAAdAQAAZHJzL2Uyb0RvYy54bWxQ&#10;SwUGAAAAAAYABgBZAQAAjQUAAAAA&#10;">
                <v:fill on="f" focussize="0,0"/>
                <v:stroke color="#000000" joinstyle="miter"/>
                <v:imagedata o:title=""/>
                <o:lock v:ext="edit" aspectratio="t"/>
                <w10:wrap type="none"/>
                <w10:anchorlock/>
              </v:rect>
            </w:pict>
          </mc:Fallback>
        </mc:AlternateContent>
      </w:r>
      <w:r>
        <w:rPr>
          <w:rFonts w:hint="eastAsia" w:ascii="宋体" w:hAnsi="宋体" w:eastAsia="宋体" w:cs="Times New Roman"/>
          <w:sz w:val="21"/>
          <w:szCs w:val="21"/>
          <w:highlight w:val="none"/>
          <w:lang w:val="en-US" w:eastAsia="zh-CN"/>
        </w:rPr>
        <w:t xml:space="preserve">中小企业 </w:t>
      </w:r>
      <w:r>
        <w:rPr>
          <w:rFonts w:hint="eastAsia" w:ascii="宋体" w:hAnsi="宋体" w:cs="宋体"/>
          <w:color w:val="auto"/>
          <w:sz w:val="21"/>
          <w:szCs w:val="21"/>
          <w:highlight w:val="none"/>
          <w:lang w:eastAsia="zh-CN"/>
        </w:rPr>
        <w:t>□</w:t>
      </w:r>
      <w:r>
        <w:rPr>
          <w:rFonts w:hint="eastAsia" w:ascii="宋体" w:hAnsi="宋体" w:eastAsia="宋体" w:cs="Times New Roman"/>
          <w:sz w:val="21"/>
          <w:szCs w:val="21"/>
          <w:highlight w:val="none"/>
          <w:lang w:val="en-US" w:eastAsia="zh-CN"/>
        </w:rPr>
        <mc:AlternateContent>
          <mc:Choice Requires="wps">
            <w:drawing>
              <wp:inline distT="0" distB="0" distL="114300" distR="114300">
                <wp:extent cx="635" cy="0"/>
                <wp:effectExtent l="0" t="4445" r="0" b="5080"/>
                <wp:docPr id="5"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a:headEnd type="none" w="med" len="med"/>
                          <a:tailEnd type="none" w="med" len="med"/>
                        </a:ln>
                      </wps:spPr>
                      <wps:bodyPr upright="1"/>
                    </wps:wsp>
                  </a:graphicData>
                </a:graphic>
              </wp:inline>
            </w:drawing>
          </mc:Choice>
          <mc:Fallback>
            <w:pict>
              <v:rect id="_x0000_s1026" o:spid="_x0000_s1026" o:spt="1" style="height:0pt;width:0.05pt;" filled="f" stroked="t" coordsize="21600,21600" o:gfxdata="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BlOQqc4AAAD/AAAADwAAAAAAAAABACAAAAAiAAAAZHJzL2Rvd25yZXYueG1sUEsB&#10;AhQAFAAAAAgAh07iQMFQoPr/AQAAGAQAAA4AAAAAAAAAAQAgAAAAHQEAAGRycy9lMm9Eb2MueG1s&#10;UEsFBgAAAAAGAAYAWQEAAI4FAAAAAA==&#10;">
                <v:fill on="f" focussize="0,0"/>
                <v:stroke color="#000000" joinstyle="miter"/>
                <v:imagedata o:title=""/>
                <o:lock v:ext="edit" aspectratio="t"/>
                <w10:wrap type="none"/>
                <w10:anchorlock/>
              </v:rect>
            </w:pict>
          </mc:Fallback>
        </mc:AlternateContent>
      </w:r>
      <w:r>
        <w:rPr>
          <w:rFonts w:hint="eastAsia" w:ascii="宋体" w:hAnsi="宋体" w:eastAsia="宋体" w:cs="Times New Roman"/>
          <w:sz w:val="21"/>
          <w:szCs w:val="21"/>
          <w:highlight w:val="none"/>
          <w:lang w:val="en-US" w:eastAsia="zh-CN"/>
        </w:rPr>
        <w:t xml:space="preserve">小微企业  </w:t>
      </w:r>
      <w:r>
        <w:rPr>
          <w:rFonts w:hint="eastAsia" w:ascii="宋体" w:hAnsi="宋体" w:eastAsia="宋体" w:cs="宋体"/>
          <w:color w:val="auto"/>
          <w:sz w:val="21"/>
          <w:szCs w:val="21"/>
          <w:highlight w:val="none"/>
          <w:lang w:eastAsia="zh-CN"/>
        </w:rPr>
        <w:t>□</w:t>
      </w:r>
      <w:r>
        <w:rPr>
          <w:rFonts w:hint="eastAsia" w:ascii="宋体" w:hAnsi="宋体" w:eastAsia="宋体" w:cs="Times New Roman"/>
          <w:sz w:val="21"/>
          <w:szCs w:val="21"/>
          <w:highlight w:val="none"/>
          <w:lang w:val="en-US" w:eastAsia="zh-CN"/>
        </w:rPr>
        <w:pict>
          <v:shape id="_x0000_i1026" o:spt="201" type="#_x0000_t201" style="height:0pt;width:0.05pt;" filled="f" coordsize="21600,21600">
            <v:path/>
            <v:fill on="f" focussize="0,0"/>
            <v:stroke/>
            <v:imagedata o:title=""/>
            <o:lock v:ext="edit" aspectratio="t"/>
            <w10:wrap type="none"/>
            <w10:anchorlock/>
          </v:shape>
        </w:pict>
      </w:r>
      <w:r>
        <w:rPr>
          <w:rFonts w:hint="eastAsia" w:ascii="宋体" w:hAnsi="宋体" w:eastAsia="宋体" w:cs="Times New Roman"/>
          <w:sz w:val="21"/>
          <w:szCs w:val="21"/>
          <w:highlight w:val="none"/>
          <w:lang w:val="en-US" w:eastAsia="zh-CN"/>
        </w:rPr>
        <w:t xml:space="preserve">监狱企业  </w:t>
      </w:r>
      <w:r>
        <w:rPr>
          <w:rFonts w:hint="eastAsia" w:ascii="宋体" w:hAnsi="宋体" w:eastAsia="宋体" w:cs="宋体"/>
          <w:color w:val="auto"/>
          <w:sz w:val="21"/>
          <w:szCs w:val="21"/>
          <w:highlight w:val="none"/>
          <w:lang w:eastAsia="zh-CN"/>
        </w:rPr>
        <w:t>□</w:t>
      </w:r>
      <w:r>
        <w:rPr>
          <w:rFonts w:hint="eastAsia" w:ascii="宋体" w:hAnsi="宋体" w:eastAsia="宋体" w:cs="Times New Roman"/>
          <w:sz w:val="21"/>
          <w:szCs w:val="21"/>
          <w:highlight w:val="none"/>
          <w:lang w:val="en-US" w:eastAsia="zh-CN"/>
        </w:rPr>
        <w:t xml:space="preserve">福利性单位 </w:t>
      </w:r>
    </w:p>
    <w:p w14:paraId="648AC992">
      <w:pPr>
        <w:keepNext w:val="0"/>
        <w:keepLines w:val="0"/>
        <w:pageBreakBefore w:val="0"/>
        <w:kinsoku/>
        <w:overflowPunct/>
        <w:bidi w:val="0"/>
        <w:adjustRightInd w:val="0"/>
        <w:snapToGrid w:val="0"/>
        <w:spacing w:line="360" w:lineRule="auto"/>
        <w:ind w:firstLine="420" w:firstLineChars="200"/>
        <w:textAlignment w:val="auto"/>
        <w:rPr>
          <w:rFonts w:hint="eastAsia" w:ascii="宋体" w:hAnsi="宋体" w:eastAsia="宋体" w:cs="Times New Roman"/>
          <w:b w:val="0"/>
          <w:kern w:val="2"/>
          <w:sz w:val="21"/>
          <w:szCs w:val="21"/>
          <w:highlight w:val="none"/>
          <w:lang w:val="en-US" w:eastAsia="zh-CN" w:bidi="ar-SA"/>
        </w:rPr>
      </w:pPr>
      <w:r>
        <w:rPr>
          <w:rFonts w:hint="eastAsia" w:ascii="宋体" w:hAnsi="宋体" w:eastAsia="宋体" w:cs="Times New Roman"/>
          <w:sz w:val="21"/>
          <w:szCs w:val="21"/>
          <w:highlight w:val="none"/>
          <w:lang w:val="en-US" w:eastAsia="zh-CN"/>
        </w:rPr>
        <w:pict>
          <v:shape id="_x0000_i1027" o:spt="201" type="#_x0000_t201" style="height:0pt;width:0.05pt;" filled="f" coordsize="21600,21600">
            <v:path/>
            <v:fill on="f" focussize="0,0"/>
            <v:stroke/>
            <v:imagedata o:title=""/>
            <o:lock v:ext="edit" aspectratio="t"/>
            <w10:wrap type="none"/>
            <w10:anchorlock/>
          </v:shape>
        </w:pict>
      </w:r>
      <w:r>
        <w:rPr>
          <w:rFonts w:hint="eastAsia" w:ascii="宋体" w:hAnsi="宋体" w:eastAsia="宋体" w:cs="Times New Roman"/>
          <w:sz w:val="21"/>
          <w:szCs w:val="21"/>
          <w:highlight w:val="none"/>
          <w:lang w:val="en-US" w:eastAsia="zh-CN"/>
        </w:rPr>
        <w:t>强制分包：大型企业应将采购份额的</w:t>
      </w:r>
      <w:r>
        <w:rPr>
          <w:rFonts w:hint="eastAsia" w:ascii="宋体" w:hAnsi="宋体" w:eastAsia="宋体" w:cs="Times New Roman"/>
          <w:sz w:val="21"/>
          <w:szCs w:val="21"/>
          <w:highlight w:val="none"/>
          <w:u w:val="single"/>
          <w:lang w:val="en-US" w:eastAsia="zh-CN"/>
        </w:rPr>
        <w:t> </w:t>
      </w:r>
      <w:r>
        <w:rPr>
          <w:rFonts w:hint="eastAsia" w:ascii="宋体" w:hAnsi="宋体" w:eastAsia="宋体" w:cs="Times New Roman"/>
          <w:sz w:val="21"/>
          <w:szCs w:val="21"/>
          <w:highlight w:val="none"/>
          <w:lang w:val="en-US" w:eastAsia="zh-CN"/>
        </w:rPr>
        <w:t>%分包给中小企业。</w:t>
      </w:r>
    </w:p>
    <w:p w14:paraId="42403C7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的特定资格条件：</w:t>
      </w:r>
      <w:bookmarkStart w:id="51" w:name="_Toc4343"/>
    </w:p>
    <w:p w14:paraId="6822DD66">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eastAsia" w:ascii="宋体" w:hAnsi="宋体" w:cs="Times New Roman"/>
          <w:b w:val="0"/>
          <w:kern w:val="2"/>
          <w:sz w:val="21"/>
          <w:szCs w:val="21"/>
          <w:highlight w:val="none"/>
          <w:lang w:val="en-US" w:eastAsia="zh-CN" w:bidi="ar-SA"/>
        </w:rPr>
      </w:pPr>
      <w:r>
        <w:rPr>
          <w:rFonts w:hint="eastAsia" w:ascii="宋体" w:hAnsi="宋体" w:eastAsia="宋体" w:cs="Times New Roman"/>
          <w:b w:val="0"/>
          <w:kern w:val="2"/>
          <w:sz w:val="21"/>
          <w:szCs w:val="21"/>
          <w:highlight w:val="none"/>
          <w:lang w:val="en-US" w:eastAsia="zh-CN" w:bidi="ar-SA"/>
        </w:rPr>
        <w:t>要求投标人具有建设行政主管部门颁发的</w:t>
      </w:r>
      <w:r>
        <w:rPr>
          <w:rFonts w:hint="eastAsia" w:ascii="宋体" w:hAnsi="宋体" w:cs="Times New Roman"/>
          <w:b w:val="0"/>
          <w:kern w:val="2"/>
          <w:sz w:val="21"/>
          <w:szCs w:val="21"/>
          <w:highlight w:val="none"/>
          <w:lang w:val="en-US" w:eastAsia="zh-CN" w:bidi="ar-SA"/>
        </w:rPr>
        <w:t>市政公用工程</w:t>
      </w:r>
      <w:r>
        <w:rPr>
          <w:rFonts w:hint="eastAsia" w:ascii="宋体" w:hAnsi="宋体" w:eastAsia="宋体" w:cs="Times New Roman"/>
          <w:b w:val="0"/>
          <w:kern w:val="2"/>
          <w:sz w:val="21"/>
          <w:szCs w:val="21"/>
          <w:highlight w:val="none"/>
          <w:lang w:val="en-US" w:eastAsia="zh-CN" w:bidi="ar-SA"/>
        </w:rPr>
        <w:t>施工总承包叁级及以上资质，并依法取得有效的安全生产许可证；湖南省外企业依据湘建[2015]190号文件要求办理了省外入湘企业基本情况登记（以“湖南省住房和城乡建设网”查询为准）或者按照湘建[2010]136号文件要求办理了入湘施工登记证（登记证处于有效期）</w:t>
      </w:r>
      <w:r>
        <w:rPr>
          <w:rFonts w:hint="eastAsia" w:ascii="宋体" w:hAnsi="宋体" w:cs="Times New Roman"/>
          <w:b w:val="0"/>
          <w:kern w:val="2"/>
          <w:sz w:val="21"/>
          <w:szCs w:val="21"/>
          <w:highlight w:val="none"/>
          <w:lang w:val="en-US" w:eastAsia="zh-CN" w:bidi="ar-SA"/>
        </w:rPr>
        <w:t>；</w:t>
      </w:r>
    </w:p>
    <w:p w14:paraId="211B1E24">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r>
        <w:rPr>
          <w:rFonts w:hint="eastAsia" w:ascii="宋体" w:hAnsi="宋体" w:eastAsia="宋体" w:cs="Times New Roman"/>
          <w:b w:val="0"/>
          <w:kern w:val="2"/>
          <w:sz w:val="21"/>
          <w:szCs w:val="21"/>
          <w:highlight w:val="none"/>
          <w:lang w:val="en-US" w:eastAsia="zh-CN" w:bidi="ar-SA"/>
        </w:rPr>
        <w:t>要求拟任项目负责人（项目经理）具有</w:t>
      </w:r>
      <w:r>
        <w:rPr>
          <w:rFonts w:hint="eastAsia" w:ascii="宋体" w:hAnsi="宋体" w:cs="Times New Roman"/>
          <w:b w:val="0"/>
          <w:kern w:val="2"/>
          <w:sz w:val="21"/>
          <w:szCs w:val="21"/>
          <w:highlight w:val="none"/>
          <w:lang w:val="en-US" w:eastAsia="zh-CN" w:bidi="ar-SA"/>
        </w:rPr>
        <w:t>市政公用工程</w:t>
      </w:r>
      <w:r>
        <w:rPr>
          <w:rFonts w:hint="eastAsia" w:ascii="宋体" w:hAnsi="宋体" w:eastAsia="宋体" w:cs="Times New Roman"/>
          <w:b w:val="0"/>
          <w:kern w:val="2"/>
          <w:sz w:val="21"/>
          <w:szCs w:val="21"/>
          <w:highlight w:val="none"/>
          <w:lang w:val="en-US" w:eastAsia="zh-CN" w:bidi="ar-SA"/>
        </w:rPr>
        <w:t>贰级及以上注册建造师执业资格以及有效的Ｂ类安全生产考核合格证书；</w:t>
      </w:r>
    </w:p>
    <w:p w14:paraId="6B9836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eastAsia" w:ascii="宋体" w:hAnsi="宋体" w:cs="Times New Roman"/>
          <w:b w:val="0"/>
          <w:kern w:val="2"/>
          <w:sz w:val="21"/>
          <w:szCs w:val="21"/>
          <w:highlight w:val="none"/>
          <w:lang w:val="en-US" w:eastAsia="zh-CN" w:bidi="ar-SA"/>
        </w:rPr>
      </w:pPr>
      <w:r>
        <w:rPr>
          <w:rFonts w:hint="eastAsia" w:ascii="宋体" w:hAnsi="宋体" w:cs="Times New Roman"/>
          <w:b w:val="0"/>
          <w:kern w:val="2"/>
          <w:sz w:val="21"/>
          <w:szCs w:val="21"/>
          <w:highlight w:val="none"/>
          <w:lang w:val="en-US" w:eastAsia="zh-CN" w:bidi="ar-SA"/>
        </w:rPr>
        <w:t>（3）施工项目部主要人员配备：项目负责人1人、技术负责人1人（技术负责人具有市政公用工程相关专业中级及以上技术职称）、安全员1人（安全员具有岗位资格证书和安全考核合格证书C证），关键岗位人员均无在建工程。要求投标人施工项目部关键岗位人员必须提供无在建工程承诺书，施工项目部关键岗位人员为投标单位正式职工，且提供开标近6个月（2024年7月-2024年12月）的社保证明材料。</w:t>
      </w:r>
    </w:p>
    <w:p w14:paraId="0DC6A8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r>
        <w:rPr>
          <w:rFonts w:hint="eastAsia" w:ascii="宋体" w:hAnsi="宋体" w:cs="Times New Roman"/>
          <w:b w:val="0"/>
          <w:kern w:val="2"/>
          <w:sz w:val="21"/>
          <w:szCs w:val="21"/>
          <w:highlight w:val="none"/>
          <w:lang w:val="en-US" w:eastAsia="zh-CN" w:bidi="ar-SA"/>
        </w:rPr>
        <w:t>4</w:t>
      </w:r>
      <w:r>
        <w:rPr>
          <w:rFonts w:hint="eastAsia" w:ascii="宋体" w:hAnsi="宋体" w:eastAsia="宋体" w:cs="Times New Roman"/>
          <w:b w:val="0"/>
          <w:kern w:val="2"/>
          <w:sz w:val="21"/>
          <w:szCs w:val="21"/>
          <w:highlight w:val="none"/>
          <w:lang w:val="en-US" w:eastAsia="zh-CN" w:bidi="ar-SA"/>
        </w:rPr>
        <w:t>、单位负责人为同一人或者存在直接控股、管理关系的不同</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，不得参加同一合同项下的采购活动。</w:t>
      </w:r>
      <w:bookmarkEnd w:id="51"/>
    </w:p>
    <w:p w14:paraId="46D029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52" w:name="_Toc11219"/>
      <w:r>
        <w:rPr>
          <w:rFonts w:hint="eastAsia" w:ascii="宋体" w:hAnsi="宋体" w:cs="Times New Roman"/>
          <w:b w:val="0"/>
          <w:kern w:val="2"/>
          <w:sz w:val="21"/>
          <w:szCs w:val="21"/>
          <w:highlight w:val="none"/>
          <w:lang w:val="en-US" w:eastAsia="zh-CN" w:bidi="ar-SA"/>
        </w:rPr>
        <w:t>5</w:t>
      </w:r>
      <w:r>
        <w:rPr>
          <w:rFonts w:hint="eastAsia" w:ascii="宋体" w:hAnsi="宋体" w:eastAsia="宋体" w:cs="Times New Roman"/>
          <w:b w:val="0"/>
          <w:kern w:val="2"/>
          <w:sz w:val="21"/>
          <w:szCs w:val="21"/>
          <w:highlight w:val="none"/>
          <w:lang w:val="en-US" w:eastAsia="zh-CN" w:bidi="ar-SA"/>
        </w:rPr>
        <w:t>、为本项目提供整体设计、规范编制或者项目管理、监理、检测等服务的，不得再参加此项目的其他采购活动。</w:t>
      </w:r>
      <w:bookmarkEnd w:id="52"/>
    </w:p>
    <w:p w14:paraId="14E7E7D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53" w:name="_Toc10937"/>
      <w:r>
        <w:rPr>
          <w:rFonts w:hint="eastAsia" w:ascii="宋体" w:hAnsi="宋体" w:cs="Times New Roman"/>
          <w:b w:val="0"/>
          <w:kern w:val="2"/>
          <w:sz w:val="21"/>
          <w:szCs w:val="21"/>
          <w:highlight w:val="none"/>
          <w:lang w:val="en-US" w:eastAsia="zh-CN" w:bidi="ar-SA"/>
        </w:rPr>
        <w:t>6</w:t>
      </w:r>
      <w:r>
        <w:rPr>
          <w:rFonts w:hint="eastAsia" w:ascii="宋体" w:hAnsi="宋体" w:eastAsia="宋体" w:cs="Times New Roman"/>
          <w:b w:val="0"/>
          <w:kern w:val="2"/>
          <w:sz w:val="21"/>
          <w:szCs w:val="21"/>
          <w:highlight w:val="none"/>
          <w:lang w:val="en-US" w:eastAsia="zh-CN" w:bidi="ar-SA"/>
        </w:rPr>
        <w:t>、列入失信被执行人、重大税收违法案件当事人名单，列入政府采购严重违法失信行为记录名单的，拒绝其参与此项目采购活动。</w:t>
      </w:r>
      <w:bookmarkEnd w:id="53"/>
    </w:p>
    <w:p w14:paraId="6CF350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360" w:lineRule="auto"/>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54" w:name="_Toc15496"/>
      <w:r>
        <w:rPr>
          <w:rFonts w:hint="eastAsia" w:ascii="宋体" w:hAnsi="宋体" w:cs="Times New Roman"/>
          <w:b w:val="0"/>
          <w:kern w:val="2"/>
          <w:sz w:val="21"/>
          <w:szCs w:val="21"/>
          <w:highlight w:val="none"/>
          <w:lang w:val="en-US" w:eastAsia="zh-CN" w:bidi="ar-SA"/>
        </w:rPr>
        <w:t>7</w:t>
      </w:r>
      <w:r>
        <w:rPr>
          <w:rFonts w:hint="eastAsia" w:ascii="宋体" w:hAnsi="宋体" w:eastAsia="宋体" w:cs="Times New Roman"/>
          <w:b w:val="0"/>
          <w:kern w:val="2"/>
          <w:sz w:val="21"/>
          <w:szCs w:val="21"/>
          <w:highlight w:val="none"/>
          <w:lang w:val="en-US" w:eastAsia="zh-CN" w:bidi="ar-SA"/>
        </w:rPr>
        <w:t>、联合体。本次采购不接受联合体形式。</w:t>
      </w:r>
      <w:bookmarkEnd w:id="54"/>
    </w:p>
    <w:p w14:paraId="4E35D5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bCs/>
          <w:kern w:val="2"/>
          <w:sz w:val="21"/>
          <w:szCs w:val="21"/>
          <w:highlight w:val="none"/>
          <w:lang w:val="en-US" w:eastAsia="zh-CN" w:bidi="ar-SA"/>
        </w:rPr>
      </w:pPr>
      <w:bookmarkStart w:id="55" w:name="_Toc9416"/>
      <w:r>
        <w:rPr>
          <w:rFonts w:hint="eastAsia" w:ascii="宋体" w:hAnsi="宋体" w:eastAsia="宋体" w:cs="Times New Roman"/>
          <w:b/>
          <w:bCs/>
          <w:kern w:val="2"/>
          <w:sz w:val="21"/>
          <w:szCs w:val="21"/>
          <w:highlight w:val="none"/>
          <w:lang w:val="en-US" w:eastAsia="zh-CN" w:bidi="ar-SA"/>
        </w:rPr>
        <w:t>三、</w:t>
      </w:r>
      <w:r>
        <w:rPr>
          <w:rFonts w:hint="eastAsia" w:cs="Times New Roman"/>
          <w:b/>
          <w:bCs/>
          <w:kern w:val="2"/>
          <w:sz w:val="21"/>
          <w:szCs w:val="21"/>
          <w:highlight w:val="none"/>
          <w:lang w:val="en-US" w:eastAsia="zh-CN" w:bidi="ar-SA"/>
        </w:rPr>
        <w:t>磋商</w:t>
      </w:r>
      <w:r>
        <w:rPr>
          <w:rFonts w:hint="eastAsia" w:ascii="宋体" w:hAnsi="宋体" w:eastAsia="宋体" w:cs="Times New Roman"/>
          <w:b/>
          <w:bCs/>
          <w:kern w:val="2"/>
          <w:sz w:val="21"/>
          <w:szCs w:val="21"/>
          <w:highlight w:val="none"/>
          <w:lang w:val="en-US" w:eastAsia="zh-CN" w:bidi="ar-SA"/>
        </w:rPr>
        <w:t>文件获取的时间、地点、方式</w:t>
      </w:r>
      <w:bookmarkEnd w:id="55"/>
    </w:p>
    <w:p w14:paraId="4A9E73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56" w:name="_Toc30573"/>
      <w:r>
        <w:rPr>
          <w:rFonts w:hint="eastAsia" w:ascii="宋体" w:hAnsi="宋体" w:eastAsia="宋体" w:cs="Times New Roman"/>
          <w:b w:val="0"/>
          <w:kern w:val="2"/>
          <w:sz w:val="21"/>
          <w:szCs w:val="21"/>
          <w:highlight w:val="none"/>
          <w:lang w:val="en-US" w:eastAsia="zh-CN" w:bidi="ar-SA"/>
        </w:rPr>
        <w:t>1、</w:t>
      </w:r>
      <w:r>
        <w:rPr>
          <w:rFonts w:hint="eastAsia" w:cs="Times New Roman"/>
          <w:b w:val="0"/>
          <w:kern w:val="2"/>
          <w:sz w:val="21"/>
          <w:szCs w:val="21"/>
          <w:highlight w:val="none"/>
          <w:lang w:val="en-US" w:eastAsia="zh-CN" w:bidi="ar-SA"/>
        </w:rPr>
        <w:t>磋商</w:t>
      </w:r>
      <w:r>
        <w:rPr>
          <w:rFonts w:hint="eastAsia" w:ascii="宋体" w:hAnsi="宋体" w:eastAsia="宋体" w:cs="Times New Roman"/>
          <w:b w:val="0"/>
          <w:kern w:val="2"/>
          <w:sz w:val="21"/>
          <w:szCs w:val="21"/>
          <w:highlight w:val="none"/>
          <w:lang w:val="en-US" w:eastAsia="zh-CN" w:bidi="ar-SA"/>
        </w:rPr>
        <w:t>文件的获取时间：凡符合投标资格要求并有意参加竞争性</w:t>
      </w:r>
      <w:r>
        <w:rPr>
          <w:rFonts w:hint="eastAsia" w:cs="Times New Roman"/>
          <w:b w:val="0"/>
          <w:kern w:val="2"/>
          <w:sz w:val="21"/>
          <w:szCs w:val="21"/>
          <w:highlight w:val="none"/>
          <w:lang w:val="en-US" w:eastAsia="zh-CN" w:bidi="ar-SA"/>
        </w:rPr>
        <w:t>磋商</w:t>
      </w:r>
      <w:r>
        <w:rPr>
          <w:rFonts w:hint="eastAsia" w:ascii="宋体" w:hAnsi="宋体" w:eastAsia="宋体" w:cs="Times New Roman"/>
          <w:b w:val="0"/>
          <w:kern w:val="2"/>
          <w:sz w:val="21"/>
          <w:szCs w:val="21"/>
          <w:highlight w:val="none"/>
          <w:lang w:val="en-US" w:eastAsia="zh-CN" w:bidi="ar-SA"/>
        </w:rPr>
        <w:t>活动的，可在公告发布之日起至提交响应文件截止之日通过郴州市政府采购（非标）电子交易平台（网址：http://cz.hbncp.com.cn/#/）免费获取及下载电子采购文件。</w:t>
      </w:r>
      <w:bookmarkEnd w:id="56"/>
    </w:p>
    <w:p w14:paraId="69E62C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57" w:name="_Toc28671"/>
      <w:r>
        <w:rPr>
          <w:rFonts w:hint="eastAsia" w:ascii="宋体" w:hAnsi="宋体" w:eastAsia="宋体" w:cs="Times New Roman"/>
          <w:b w:val="0"/>
          <w:kern w:val="2"/>
          <w:sz w:val="21"/>
          <w:szCs w:val="21"/>
          <w:highlight w:val="none"/>
          <w:lang w:val="en-US" w:eastAsia="zh-CN" w:bidi="ar-SA"/>
        </w:rPr>
        <w:t>2、采购文件及修改、澄清文件的获取方式：</w:t>
      </w:r>
      <w:bookmarkEnd w:id="57"/>
    </w:p>
    <w:p w14:paraId="0EF346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58" w:name="_Toc15543"/>
      <w:r>
        <w:rPr>
          <w:rFonts w:hint="eastAsia" w:ascii="宋体" w:hAnsi="宋体" w:eastAsia="宋体" w:cs="Times New Roman"/>
          <w:b w:val="0"/>
          <w:kern w:val="2"/>
          <w:sz w:val="21"/>
          <w:szCs w:val="21"/>
          <w:highlight w:val="none"/>
          <w:lang w:val="en-US" w:eastAsia="zh-CN" w:bidi="ar-SA"/>
        </w:rPr>
        <w:t>2.1 </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应在本项目获取采购文件截止时间前登录湖南省公共资源交易统一注册平台（网址：http://222.240.80.14:8888/G2/register!verification.do?systemId=4028c7b35a8cfff2015a8df8bba001fc）中</w:t>
      </w:r>
      <w:r>
        <w:rPr>
          <w:rFonts w:hint="eastAsia" w:cs="Times New Roman"/>
          <w:b w:val="0"/>
          <w:kern w:val="2"/>
          <w:sz w:val="21"/>
          <w:szCs w:val="21"/>
          <w:highlight w:val="none"/>
          <w:lang w:val="en-US" w:eastAsia="zh-CN" w:bidi="ar-SA"/>
        </w:rPr>
        <w:t>进行账号注册和</w:t>
      </w:r>
      <w:r>
        <w:rPr>
          <w:rFonts w:hint="eastAsia" w:ascii="宋体" w:hAnsi="宋体" w:eastAsia="宋体" w:cs="Times New Roman"/>
          <w:b w:val="0"/>
          <w:kern w:val="2"/>
          <w:sz w:val="21"/>
          <w:szCs w:val="21"/>
          <w:highlight w:val="none"/>
          <w:lang w:val="en-US" w:eastAsia="zh-CN" w:bidi="ar-SA"/>
        </w:rPr>
        <w:t>数字证书</w:t>
      </w:r>
      <w:r>
        <w:rPr>
          <w:rFonts w:hint="eastAsia" w:cs="Times New Roman"/>
          <w:b w:val="0"/>
          <w:kern w:val="2"/>
          <w:sz w:val="21"/>
          <w:szCs w:val="21"/>
          <w:highlight w:val="none"/>
          <w:lang w:val="en-US" w:eastAsia="zh-CN" w:bidi="ar-SA"/>
        </w:rPr>
        <w:t>申请</w:t>
      </w:r>
      <w:r>
        <w:rPr>
          <w:rFonts w:hint="eastAsia" w:ascii="宋体" w:hAnsi="宋体" w:eastAsia="宋体" w:cs="Times New Roman"/>
          <w:b w:val="0"/>
          <w:kern w:val="2"/>
          <w:sz w:val="21"/>
          <w:szCs w:val="21"/>
          <w:highlight w:val="none"/>
          <w:lang w:val="en-US" w:eastAsia="zh-CN" w:bidi="ar-SA"/>
        </w:rPr>
        <w:t>。</w:t>
      </w:r>
      <w:bookmarkEnd w:id="58"/>
    </w:p>
    <w:p w14:paraId="487CF6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59" w:name="_Toc23416"/>
      <w:r>
        <w:rPr>
          <w:rFonts w:hint="eastAsia" w:ascii="宋体" w:hAnsi="宋体" w:eastAsia="宋体" w:cs="Times New Roman"/>
          <w:b w:val="0"/>
          <w:kern w:val="2"/>
          <w:sz w:val="21"/>
          <w:szCs w:val="21"/>
          <w:highlight w:val="none"/>
          <w:lang w:val="en-US" w:eastAsia="zh-CN" w:bidi="ar-SA"/>
        </w:rPr>
        <w:t>2.2 已完成审核的</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应在本项目获取采购文件截止时间前登录郴州市政府采购（非标）电子交易平台（网址：http://cz.hbncp.com.cn/#/）中进行“公告”--“立即投递”--“下载文件”的操作，逾期将不能获取文件。未按照相关程序操作的</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，所产生的后果由</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自行承担全部责任。修改、澄清后的采购文件请</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自行在以上网站下载或查阅，恕不另行通知，如有遗漏，由</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自行承担全部责任。</w:t>
      </w:r>
      <w:bookmarkEnd w:id="59"/>
    </w:p>
    <w:p w14:paraId="162F43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60" w:name="_Toc14308"/>
      <w:r>
        <w:rPr>
          <w:rFonts w:hint="eastAsia" w:ascii="宋体" w:hAnsi="宋体" w:eastAsia="宋体" w:cs="Times New Roman"/>
          <w:b w:val="0"/>
          <w:kern w:val="2"/>
          <w:sz w:val="21"/>
          <w:szCs w:val="21"/>
          <w:highlight w:val="none"/>
          <w:lang w:val="en-US" w:eastAsia="zh-CN" w:bidi="ar-SA"/>
        </w:rPr>
        <w:t>3、通过网络下载，其采购文件与备案的书面采购文件具有同等法律效力。</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应及时关注网上相关采购信息，如有遗漏（包括但不限于文件未下载或下载不完整），</w:t>
      </w:r>
      <w:r>
        <w:rPr>
          <w:rFonts w:hint="eastAsia" w:cs="Times New Roman"/>
          <w:b w:val="0"/>
          <w:kern w:val="2"/>
          <w:sz w:val="21"/>
          <w:szCs w:val="21"/>
          <w:highlight w:val="none"/>
          <w:lang w:val="en-US" w:eastAsia="zh-CN" w:bidi="ar-SA"/>
        </w:rPr>
        <w:t>采购人</w:t>
      </w:r>
      <w:r>
        <w:rPr>
          <w:rFonts w:hint="eastAsia" w:ascii="宋体" w:hAnsi="宋体" w:eastAsia="宋体" w:cs="Times New Roman"/>
          <w:b w:val="0"/>
          <w:kern w:val="2"/>
          <w:sz w:val="21"/>
          <w:szCs w:val="21"/>
          <w:highlight w:val="none"/>
          <w:lang w:val="en-US" w:eastAsia="zh-CN" w:bidi="ar-SA"/>
        </w:rPr>
        <w:t>概不负责，所造成的投标失败或损失由</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自行承担。</w:t>
      </w:r>
      <w:bookmarkEnd w:id="60"/>
    </w:p>
    <w:p w14:paraId="0BF3BE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bCs/>
          <w:kern w:val="2"/>
          <w:sz w:val="21"/>
          <w:szCs w:val="21"/>
          <w:highlight w:val="none"/>
          <w:lang w:val="en-US" w:eastAsia="zh-CN" w:bidi="ar-SA"/>
        </w:rPr>
      </w:pPr>
      <w:bookmarkStart w:id="61" w:name="_Toc25158"/>
      <w:r>
        <w:rPr>
          <w:rFonts w:hint="eastAsia" w:ascii="宋体" w:hAnsi="宋体" w:eastAsia="宋体" w:cs="Times New Roman"/>
          <w:b/>
          <w:bCs/>
          <w:kern w:val="2"/>
          <w:sz w:val="21"/>
          <w:szCs w:val="21"/>
          <w:highlight w:val="none"/>
          <w:lang w:val="en-US" w:eastAsia="zh-CN" w:bidi="ar-SA"/>
        </w:rPr>
        <w:t>四、响应文件提交的截止时间、开启时间及地点</w:t>
      </w:r>
      <w:bookmarkEnd w:id="61"/>
    </w:p>
    <w:p w14:paraId="03700D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宋体"/>
          <w:b w:val="0"/>
          <w:kern w:val="2"/>
          <w:sz w:val="21"/>
          <w:szCs w:val="21"/>
          <w:highlight w:val="none"/>
          <w:lang w:val="en-US" w:eastAsia="zh-CN" w:bidi="ar-SA"/>
        </w:rPr>
      </w:pPr>
      <w:bookmarkStart w:id="62" w:name="_Toc10019"/>
      <w:r>
        <w:rPr>
          <w:rFonts w:hint="eastAsia" w:ascii="宋体" w:hAnsi="宋体" w:eastAsia="宋体" w:cs="宋体"/>
          <w:b w:val="0"/>
          <w:kern w:val="2"/>
          <w:sz w:val="21"/>
          <w:szCs w:val="21"/>
          <w:highlight w:val="none"/>
          <w:lang w:val="en-US" w:eastAsia="zh-CN" w:bidi="ar-SA"/>
        </w:rPr>
        <w:t>1、响应文件的提交方式：供应商应在本项目获取采购文件截止时间前登录郴州市公共资源（非标）电子交易平台（网址：http://cz.hbncp.com.cn/#/）进行线上上传。</w:t>
      </w:r>
      <w:bookmarkEnd w:id="62"/>
    </w:p>
    <w:p w14:paraId="0B4211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宋体"/>
          <w:b w:val="0"/>
          <w:kern w:val="2"/>
          <w:sz w:val="21"/>
          <w:szCs w:val="21"/>
          <w:highlight w:val="none"/>
          <w:lang w:val="en-US" w:eastAsia="zh-CN" w:bidi="ar-SA"/>
        </w:rPr>
      </w:pPr>
      <w:bookmarkStart w:id="63" w:name="_Toc17327"/>
      <w:r>
        <w:rPr>
          <w:rFonts w:hint="eastAsia" w:ascii="宋体" w:hAnsi="宋体" w:eastAsia="宋体" w:cs="宋体"/>
          <w:b w:val="0"/>
          <w:kern w:val="2"/>
          <w:sz w:val="21"/>
          <w:szCs w:val="21"/>
          <w:highlight w:val="none"/>
          <w:lang w:val="en-US" w:eastAsia="zh-CN" w:bidi="ar-SA"/>
        </w:rPr>
        <w:t>2、首次响应文件的提交截止时间：</w:t>
      </w:r>
      <w:r>
        <w:rPr>
          <w:rFonts w:hint="eastAsia" w:ascii="宋体" w:hAnsi="宋体" w:cs="宋体"/>
          <w:b w:val="0"/>
          <w:kern w:val="2"/>
          <w:sz w:val="21"/>
          <w:szCs w:val="21"/>
          <w:highlight w:val="none"/>
          <w:u w:val="single"/>
          <w:lang w:val="en-US" w:eastAsia="zh-CN" w:bidi="ar-SA"/>
        </w:rPr>
        <w:t>2025年2月18日9时30分</w:t>
      </w:r>
      <w:r>
        <w:rPr>
          <w:rFonts w:hint="eastAsia" w:ascii="宋体" w:hAnsi="宋体" w:eastAsia="宋体" w:cs="宋体"/>
          <w:b w:val="0"/>
          <w:kern w:val="2"/>
          <w:sz w:val="21"/>
          <w:szCs w:val="21"/>
          <w:highlight w:val="none"/>
          <w:lang w:val="en-US" w:eastAsia="zh-CN" w:bidi="ar-SA"/>
        </w:rPr>
        <w:t>（北京时间），超过截止时间的投标将被拒绝。</w:t>
      </w:r>
      <w:bookmarkEnd w:id="63"/>
    </w:p>
    <w:p w14:paraId="0EE5BD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宋体"/>
          <w:b w:val="0"/>
          <w:kern w:val="2"/>
          <w:sz w:val="21"/>
          <w:szCs w:val="21"/>
          <w:highlight w:val="none"/>
          <w:lang w:val="en-US" w:eastAsia="zh-CN" w:bidi="ar-SA"/>
        </w:rPr>
      </w:pPr>
      <w:bookmarkStart w:id="64" w:name="_Toc18192"/>
      <w:r>
        <w:rPr>
          <w:rFonts w:hint="eastAsia" w:ascii="宋体" w:hAnsi="宋体" w:eastAsia="宋体" w:cs="宋体"/>
          <w:b w:val="0"/>
          <w:kern w:val="2"/>
          <w:sz w:val="21"/>
          <w:szCs w:val="21"/>
          <w:highlight w:val="none"/>
          <w:lang w:val="en-US" w:eastAsia="zh-CN" w:bidi="ar-SA"/>
        </w:rPr>
        <w:t>3、首次响应文件的开启时间：</w:t>
      </w:r>
      <w:r>
        <w:rPr>
          <w:rFonts w:hint="eastAsia" w:ascii="宋体" w:hAnsi="宋体" w:cs="宋体"/>
          <w:b w:val="0"/>
          <w:kern w:val="2"/>
          <w:sz w:val="21"/>
          <w:szCs w:val="21"/>
          <w:highlight w:val="none"/>
          <w:u w:val="single"/>
          <w:lang w:val="en-US" w:eastAsia="zh-CN" w:bidi="ar-SA"/>
        </w:rPr>
        <w:t>2025年2月18日9时30分</w:t>
      </w:r>
      <w:r>
        <w:rPr>
          <w:rFonts w:hint="eastAsia" w:ascii="宋体" w:hAnsi="宋体" w:eastAsia="宋体" w:cs="宋体"/>
          <w:b w:val="0"/>
          <w:kern w:val="2"/>
          <w:sz w:val="21"/>
          <w:szCs w:val="21"/>
          <w:highlight w:val="none"/>
          <w:lang w:val="en-US" w:eastAsia="zh-CN" w:bidi="ar-SA"/>
        </w:rPr>
        <w:t>（北京时间）。</w:t>
      </w:r>
      <w:bookmarkEnd w:id="64"/>
    </w:p>
    <w:p w14:paraId="1E4C15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宋体"/>
          <w:b w:val="0"/>
          <w:kern w:val="2"/>
          <w:sz w:val="21"/>
          <w:szCs w:val="21"/>
          <w:highlight w:val="none"/>
          <w:lang w:val="en-US" w:eastAsia="zh-CN" w:bidi="ar-SA"/>
        </w:rPr>
      </w:pPr>
      <w:bookmarkStart w:id="65" w:name="_Toc8847"/>
      <w:r>
        <w:rPr>
          <w:rFonts w:hint="eastAsia" w:ascii="宋体" w:hAnsi="宋体" w:eastAsia="宋体" w:cs="宋体"/>
          <w:b w:val="0"/>
          <w:kern w:val="2"/>
          <w:sz w:val="21"/>
          <w:szCs w:val="21"/>
          <w:highlight w:val="none"/>
          <w:lang w:val="en-US" w:eastAsia="zh-CN" w:bidi="ar-SA"/>
        </w:rPr>
        <w:t>4、首次响应文件的开启地点：郴州市市民服务中心4楼市公共资源交易中心第</w:t>
      </w:r>
      <w:r>
        <w:rPr>
          <w:rFonts w:hint="eastAsia" w:ascii="宋体" w:hAnsi="宋体" w:cs="宋体"/>
          <w:b w:val="0"/>
          <w:kern w:val="2"/>
          <w:sz w:val="21"/>
          <w:szCs w:val="21"/>
          <w:highlight w:val="none"/>
          <w:u w:val="none"/>
          <w:lang w:val="en-US" w:eastAsia="zh-CN" w:bidi="ar-SA"/>
        </w:rPr>
        <w:t>2</w:t>
      </w:r>
      <w:r>
        <w:rPr>
          <w:rFonts w:hint="eastAsia" w:ascii="宋体" w:hAnsi="宋体" w:eastAsia="宋体" w:cs="宋体"/>
          <w:b w:val="0"/>
          <w:kern w:val="2"/>
          <w:sz w:val="21"/>
          <w:szCs w:val="21"/>
          <w:highlight w:val="none"/>
          <w:lang w:val="en-US" w:eastAsia="zh-CN" w:bidi="ar-SA"/>
        </w:rPr>
        <w:t>开标室。</w:t>
      </w:r>
      <w:bookmarkEnd w:id="65"/>
    </w:p>
    <w:p w14:paraId="5DC763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宋体"/>
          <w:b w:val="0"/>
          <w:kern w:val="2"/>
          <w:sz w:val="21"/>
          <w:szCs w:val="21"/>
          <w:highlight w:val="none"/>
          <w:lang w:val="en-US" w:eastAsia="zh-CN" w:bidi="ar-SA"/>
        </w:rPr>
      </w:pPr>
      <w:bookmarkStart w:id="66" w:name="_Toc19738"/>
      <w:r>
        <w:rPr>
          <w:rFonts w:hint="eastAsia" w:ascii="宋体" w:hAnsi="宋体" w:eastAsia="宋体" w:cs="宋体"/>
          <w:b w:val="0"/>
          <w:kern w:val="2"/>
          <w:sz w:val="21"/>
          <w:szCs w:val="21"/>
          <w:highlight w:val="none"/>
          <w:lang w:val="en-US" w:eastAsia="zh-CN" w:bidi="ar-SA"/>
        </w:rPr>
        <w:t>5、本项目实行全流程电子化，供应商应在规定时间内使用电脑自行远程解密开启文件，并参加网上开标活动。电子响应文件解密时限：30分钟。请供应商确保响应文件如期解密。</w:t>
      </w:r>
      <w:bookmarkEnd w:id="66"/>
    </w:p>
    <w:p w14:paraId="178DFA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宋体"/>
          <w:b w:val="0"/>
          <w:kern w:val="2"/>
          <w:sz w:val="21"/>
          <w:szCs w:val="21"/>
          <w:highlight w:val="none"/>
          <w:lang w:val="en-US" w:eastAsia="zh-CN" w:bidi="ar-SA"/>
        </w:rPr>
      </w:pPr>
      <w:bookmarkStart w:id="67" w:name="_Toc3219"/>
      <w:r>
        <w:rPr>
          <w:rFonts w:hint="eastAsia" w:ascii="宋体" w:hAnsi="宋体" w:eastAsia="宋体" w:cs="宋体"/>
          <w:b w:val="0"/>
          <w:kern w:val="2"/>
          <w:sz w:val="21"/>
          <w:szCs w:val="21"/>
          <w:highlight w:val="none"/>
          <w:lang w:val="en-US" w:eastAsia="zh-CN" w:bidi="ar-SA"/>
        </w:rPr>
        <w:t>6、首次响应文件的开启时间与提交首次响应文件的截止时间为同一时间。</w:t>
      </w:r>
      <w:bookmarkEnd w:id="67"/>
    </w:p>
    <w:p w14:paraId="6C3A87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68" w:name="_Toc28237"/>
      <w:r>
        <w:rPr>
          <w:rFonts w:hint="eastAsia" w:ascii="宋体" w:hAnsi="宋体" w:eastAsia="宋体" w:cs="Times New Roman"/>
          <w:b w:val="0"/>
          <w:kern w:val="2"/>
          <w:sz w:val="21"/>
          <w:szCs w:val="21"/>
          <w:highlight w:val="none"/>
          <w:lang w:val="en-US" w:eastAsia="zh-CN" w:bidi="ar-SA"/>
        </w:rPr>
        <w:t>7、本项目电子响应文件容量应当控制在100MB以内（如文件大小超过100M，请联系系统客服协助），请</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注意控制文件大小，若因响应文件容量较大而影响投标的，其责任由</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自行承担。</w:t>
      </w:r>
      <w:bookmarkEnd w:id="68"/>
    </w:p>
    <w:p w14:paraId="4C4378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69" w:name="_Toc4190"/>
      <w:r>
        <w:rPr>
          <w:rFonts w:hint="eastAsia" w:ascii="宋体" w:hAnsi="宋体" w:eastAsia="宋体" w:cs="Times New Roman"/>
          <w:b w:val="0"/>
          <w:kern w:val="2"/>
          <w:sz w:val="21"/>
          <w:szCs w:val="21"/>
          <w:highlight w:val="none"/>
          <w:lang w:val="en-US" w:eastAsia="zh-CN" w:bidi="ar-SA"/>
        </w:rPr>
        <w:t>8、为保证本项目的顺利进行，供应商应在投递页面填写本项目的</w:t>
      </w:r>
      <w:r>
        <w:rPr>
          <w:rFonts w:hint="eastAsia" w:cs="Times New Roman"/>
          <w:b w:val="0"/>
          <w:kern w:val="2"/>
          <w:sz w:val="21"/>
          <w:szCs w:val="21"/>
          <w:highlight w:val="none"/>
          <w:lang w:val="en-US" w:eastAsia="zh-CN" w:bidi="ar-SA"/>
        </w:rPr>
        <w:t>磋商</w:t>
      </w:r>
      <w:r>
        <w:rPr>
          <w:rFonts w:hint="eastAsia" w:ascii="宋体" w:hAnsi="宋体" w:eastAsia="宋体" w:cs="Times New Roman"/>
          <w:b w:val="0"/>
          <w:kern w:val="2"/>
          <w:sz w:val="21"/>
          <w:szCs w:val="21"/>
          <w:highlight w:val="none"/>
          <w:lang w:val="en-US" w:eastAsia="zh-CN" w:bidi="ar-SA"/>
        </w:rPr>
        <w:t>代表的手机号码，以便顺利进行视频会议进行</w:t>
      </w:r>
      <w:r>
        <w:rPr>
          <w:rFonts w:hint="eastAsia" w:cs="Times New Roman"/>
          <w:b w:val="0"/>
          <w:kern w:val="2"/>
          <w:sz w:val="21"/>
          <w:szCs w:val="21"/>
          <w:highlight w:val="none"/>
          <w:lang w:val="en-US" w:eastAsia="zh-CN" w:bidi="ar-SA"/>
        </w:rPr>
        <w:t>磋商</w:t>
      </w:r>
      <w:r>
        <w:rPr>
          <w:rFonts w:hint="eastAsia" w:ascii="宋体" w:hAnsi="宋体" w:eastAsia="宋体" w:cs="Times New Roman"/>
          <w:b w:val="0"/>
          <w:kern w:val="2"/>
          <w:sz w:val="21"/>
          <w:szCs w:val="21"/>
          <w:highlight w:val="none"/>
          <w:lang w:val="en-US" w:eastAsia="zh-CN" w:bidi="ar-SA"/>
        </w:rPr>
        <w:t>。</w:t>
      </w:r>
      <w:bookmarkEnd w:id="69"/>
    </w:p>
    <w:p w14:paraId="6B073E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bCs/>
          <w:kern w:val="2"/>
          <w:sz w:val="21"/>
          <w:szCs w:val="21"/>
          <w:highlight w:val="none"/>
          <w:lang w:val="en-US" w:eastAsia="zh-CN" w:bidi="ar-SA"/>
        </w:rPr>
      </w:pPr>
      <w:bookmarkStart w:id="70" w:name="_Toc19179"/>
      <w:r>
        <w:rPr>
          <w:rFonts w:hint="eastAsia" w:ascii="宋体" w:hAnsi="宋体" w:cs="Times New Roman"/>
          <w:b/>
          <w:bCs/>
          <w:kern w:val="2"/>
          <w:sz w:val="21"/>
          <w:szCs w:val="21"/>
          <w:highlight w:val="none"/>
          <w:lang w:val="en-US" w:eastAsia="zh-CN" w:bidi="ar-SA"/>
        </w:rPr>
        <w:t>五</w:t>
      </w:r>
      <w:r>
        <w:rPr>
          <w:rFonts w:hint="eastAsia" w:ascii="宋体" w:hAnsi="宋体" w:eastAsia="宋体" w:cs="Times New Roman"/>
          <w:b/>
          <w:bCs/>
          <w:kern w:val="2"/>
          <w:sz w:val="21"/>
          <w:szCs w:val="21"/>
          <w:highlight w:val="none"/>
          <w:lang w:val="en-US" w:eastAsia="zh-CN" w:bidi="ar-SA"/>
        </w:rPr>
        <w:t>、</w:t>
      </w:r>
      <w:r>
        <w:rPr>
          <w:rFonts w:hint="eastAsia" w:cs="Times New Roman"/>
          <w:b/>
          <w:bCs/>
          <w:kern w:val="2"/>
          <w:sz w:val="21"/>
          <w:szCs w:val="21"/>
          <w:highlight w:val="none"/>
          <w:lang w:val="en-US" w:eastAsia="zh-CN" w:bidi="ar-SA"/>
        </w:rPr>
        <w:t>磋商</w:t>
      </w:r>
      <w:r>
        <w:rPr>
          <w:rFonts w:hint="eastAsia" w:ascii="宋体" w:hAnsi="宋体" w:eastAsia="宋体" w:cs="Times New Roman"/>
          <w:b/>
          <w:bCs/>
          <w:kern w:val="2"/>
          <w:sz w:val="21"/>
          <w:szCs w:val="21"/>
          <w:highlight w:val="none"/>
          <w:lang w:val="en-US" w:eastAsia="zh-CN" w:bidi="ar-SA"/>
        </w:rPr>
        <w:t>公告</w:t>
      </w:r>
      <w:bookmarkEnd w:id="70"/>
    </w:p>
    <w:p w14:paraId="12B7C98D">
      <w:pPr>
        <w:keepNext w:val="0"/>
        <w:keepLines w:val="0"/>
        <w:pageBreakBefore w:val="0"/>
        <w:kinsoku/>
        <w:overflowPunct/>
        <w:bidi w:val="0"/>
        <w:adjustRightInd w:val="0"/>
        <w:snapToGrid w:val="0"/>
        <w:spacing w:line="500" w:lineRule="exact"/>
        <w:ind w:firstLine="630" w:firstLineChars="300"/>
        <w:textAlignment w:val="auto"/>
        <w:rPr>
          <w:rFonts w:ascii="宋体" w:hAnsi="宋体" w:eastAsia="宋体"/>
          <w:sz w:val="21"/>
          <w:szCs w:val="21"/>
          <w:highlight w:val="none"/>
        </w:rPr>
      </w:pPr>
      <w:r>
        <w:rPr>
          <w:rFonts w:hint="eastAsia" w:ascii="宋体" w:hAnsi="宋体" w:cs="Times New Roman"/>
          <w:b w:val="0"/>
          <w:kern w:val="2"/>
          <w:sz w:val="21"/>
          <w:szCs w:val="21"/>
          <w:highlight w:val="none"/>
          <w:lang w:val="en-US" w:eastAsia="zh-CN" w:bidi="ar-SA"/>
        </w:rPr>
        <w:t>磋商</w:t>
      </w:r>
      <w:r>
        <w:rPr>
          <w:rFonts w:hint="eastAsia" w:ascii="宋体" w:hAnsi="宋体" w:eastAsia="宋体"/>
          <w:sz w:val="21"/>
          <w:szCs w:val="21"/>
          <w:highlight w:val="none"/>
        </w:rPr>
        <w:t>公告在中国湖南政府采购网（www.ccgp-hunan.gov.cn）、郴州市公共资源交易中心(</w:t>
      </w:r>
      <w:r>
        <w:rPr>
          <w:rFonts w:ascii="宋体" w:hAnsi="宋体" w:eastAsia="宋体"/>
          <w:sz w:val="21"/>
          <w:szCs w:val="21"/>
          <w:highlight w:val="none"/>
        </w:rPr>
        <w:t>http://czggzy.c</w:t>
      </w:r>
      <w:r>
        <w:rPr>
          <w:rFonts w:ascii="宋体" w:hAnsi="宋体" w:eastAsia="宋体"/>
          <w:kern w:val="0"/>
          <w:sz w:val="21"/>
          <w:szCs w:val="21"/>
          <w:highlight w:val="none"/>
        </w:rPr>
        <w:t>zs.gov.cn/</w:t>
      </w:r>
      <w:r>
        <w:rPr>
          <w:rFonts w:hint="eastAsia" w:ascii="宋体" w:hAnsi="宋体" w:eastAsia="宋体"/>
          <w:kern w:val="0"/>
          <w:sz w:val="21"/>
          <w:szCs w:val="21"/>
          <w:highlight w:val="none"/>
        </w:rPr>
        <w:t>)</w:t>
      </w:r>
      <w:r>
        <w:rPr>
          <w:rFonts w:hint="eastAsia" w:ascii="宋体" w:hAnsi="宋体" w:eastAsia="宋体"/>
          <w:sz w:val="21"/>
          <w:szCs w:val="21"/>
          <w:highlight w:val="none"/>
        </w:rPr>
        <w:t>发布。在其他媒体发布的招标公告，公告内容以本招标公告指定媒体发布的公告为准；公告期限自本招标公告指定媒体最先发布公告之日起算。</w:t>
      </w:r>
    </w:p>
    <w:p w14:paraId="3F0FB55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right="0" w:firstLine="420" w:firstLineChars="200"/>
        <w:textAlignment w:val="auto"/>
        <w:rPr>
          <w:rFonts w:hint="default" w:ascii="宋体" w:hAnsi="宋体" w:eastAsia="宋体" w:cs="Times New Roman"/>
          <w:b/>
          <w:bCs/>
          <w:kern w:val="2"/>
          <w:sz w:val="21"/>
          <w:szCs w:val="21"/>
          <w:highlight w:val="none"/>
          <w:lang w:val="en-US" w:eastAsia="zh-CN" w:bidi="ar-SA"/>
        </w:rPr>
      </w:pPr>
      <w:bookmarkStart w:id="71" w:name="_Toc23332"/>
      <w:r>
        <w:rPr>
          <w:rFonts w:hint="eastAsia" w:ascii="宋体" w:hAnsi="宋体" w:cs="Times New Roman"/>
          <w:b/>
          <w:bCs/>
          <w:kern w:val="2"/>
          <w:sz w:val="21"/>
          <w:szCs w:val="21"/>
          <w:highlight w:val="none"/>
          <w:lang w:val="en-US" w:eastAsia="zh-CN" w:bidi="ar-SA"/>
        </w:rPr>
        <w:t>六</w:t>
      </w:r>
      <w:r>
        <w:rPr>
          <w:rFonts w:hint="eastAsia" w:ascii="宋体" w:hAnsi="宋体" w:eastAsia="宋体" w:cs="Times New Roman"/>
          <w:b/>
          <w:bCs/>
          <w:kern w:val="2"/>
          <w:sz w:val="21"/>
          <w:szCs w:val="21"/>
          <w:highlight w:val="none"/>
          <w:lang w:val="en-US" w:eastAsia="zh-CN" w:bidi="ar-SA"/>
        </w:rPr>
        <w:t>、确定邀请供应商</w:t>
      </w:r>
      <w:bookmarkEnd w:id="71"/>
    </w:p>
    <w:p w14:paraId="3013DE64">
      <w:pPr>
        <w:keepNext w:val="0"/>
        <w:keepLines w:val="0"/>
        <w:widowControl/>
        <w:suppressLineNumbers w:val="0"/>
        <w:shd w:val="clear" w:fill="FFFFFF"/>
        <w:spacing w:before="0" w:beforeAutospacing="0" w:after="226" w:afterAutospacing="0" w:line="23" w:lineRule="atLeast"/>
        <w:ind w:left="0" w:leftChars="0" w:right="0" w:firstLine="420" w:firstLineChars="200"/>
        <w:jc w:val="left"/>
        <w:textAlignment w:val="baseline"/>
      </w:pPr>
      <w:bookmarkStart w:id="72" w:name="_Toc24378"/>
      <w:r>
        <w:rPr>
          <w:rFonts w:hint="eastAsia" w:ascii="宋体" w:hAnsi="宋体" w:eastAsia="宋体" w:cs="宋体"/>
          <w:i w:val="0"/>
          <w:iCs w:val="0"/>
          <w:caps w:val="0"/>
          <w:spacing w:val="0"/>
          <w:kern w:val="0"/>
          <w:sz w:val="21"/>
          <w:szCs w:val="21"/>
          <w:shd w:val="clear" w:fill="FFFFFF"/>
          <w:vertAlign w:val="baseline"/>
          <w:lang w:val="en-US" w:eastAsia="zh-CN" w:bidi="ar"/>
        </w:rPr>
        <w:t>磋商小组确定所有符合相应资格条件的供应商参与竞争性磋商采购活动。</w:t>
      </w:r>
    </w:p>
    <w:bookmarkEnd w:id="72"/>
    <w:p w14:paraId="0FFE7BC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bCs/>
          <w:kern w:val="2"/>
          <w:sz w:val="21"/>
          <w:szCs w:val="21"/>
          <w:highlight w:val="none"/>
          <w:lang w:val="en-US" w:eastAsia="zh-CN" w:bidi="ar-SA"/>
        </w:rPr>
      </w:pPr>
      <w:bookmarkStart w:id="73" w:name="_Toc18855"/>
      <w:r>
        <w:rPr>
          <w:rFonts w:hint="eastAsia" w:ascii="宋体" w:hAnsi="宋体" w:cs="Times New Roman"/>
          <w:b/>
          <w:bCs/>
          <w:kern w:val="2"/>
          <w:sz w:val="21"/>
          <w:szCs w:val="21"/>
          <w:highlight w:val="none"/>
          <w:lang w:val="en-US" w:eastAsia="zh-CN" w:bidi="ar-SA"/>
        </w:rPr>
        <w:t>七</w:t>
      </w:r>
      <w:r>
        <w:rPr>
          <w:rFonts w:hint="eastAsia" w:ascii="宋体" w:hAnsi="宋体" w:eastAsia="宋体" w:cs="Times New Roman"/>
          <w:b/>
          <w:bCs/>
          <w:kern w:val="2"/>
          <w:sz w:val="21"/>
          <w:szCs w:val="21"/>
          <w:highlight w:val="none"/>
          <w:lang w:val="en-US" w:eastAsia="zh-CN" w:bidi="ar-SA"/>
        </w:rPr>
        <w:t>、询问及质疑</w:t>
      </w:r>
      <w:bookmarkEnd w:id="73"/>
    </w:p>
    <w:p w14:paraId="0CF1ED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74" w:name="_Toc10117"/>
      <w:r>
        <w:rPr>
          <w:rFonts w:hint="eastAsia" w:ascii="宋体" w:hAnsi="宋体" w:eastAsia="宋体" w:cs="Times New Roman"/>
          <w:b w:val="0"/>
          <w:kern w:val="2"/>
          <w:sz w:val="21"/>
          <w:szCs w:val="21"/>
          <w:highlight w:val="none"/>
          <w:lang w:val="en-US" w:eastAsia="zh-CN" w:bidi="ar-SA"/>
        </w:rPr>
        <w:t>1、</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对采购活动事项如有疑问的，可以向</w:t>
      </w:r>
      <w:r>
        <w:rPr>
          <w:rFonts w:hint="eastAsia" w:cs="Times New Roman"/>
          <w:b w:val="0"/>
          <w:kern w:val="2"/>
          <w:sz w:val="21"/>
          <w:szCs w:val="21"/>
          <w:highlight w:val="none"/>
          <w:lang w:val="en-US" w:eastAsia="zh-CN" w:bidi="ar-SA"/>
        </w:rPr>
        <w:t>采购人</w:t>
      </w:r>
      <w:r>
        <w:rPr>
          <w:rFonts w:hint="eastAsia" w:ascii="宋体" w:hAnsi="宋体" w:eastAsia="宋体" w:cs="Times New Roman"/>
          <w:b w:val="0"/>
          <w:kern w:val="2"/>
          <w:sz w:val="21"/>
          <w:szCs w:val="21"/>
          <w:highlight w:val="none"/>
          <w:lang w:val="en-US" w:eastAsia="zh-CN" w:bidi="ar-SA"/>
        </w:rPr>
        <w:t>、</w:t>
      </w:r>
      <w:r>
        <w:rPr>
          <w:rFonts w:hint="eastAsia" w:cs="Times New Roman"/>
          <w:b w:val="0"/>
          <w:kern w:val="2"/>
          <w:sz w:val="21"/>
          <w:szCs w:val="21"/>
          <w:highlight w:val="none"/>
          <w:lang w:val="en-US" w:eastAsia="zh-CN" w:bidi="ar-SA"/>
        </w:rPr>
        <w:t>政府采购代理机构</w:t>
      </w:r>
      <w:r>
        <w:rPr>
          <w:rFonts w:hint="eastAsia" w:ascii="宋体" w:hAnsi="宋体" w:eastAsia="宋体" w:cs="Times New Roman"/>
          <w:b w:val="0"/>
          <w:kern w:val="2"/>
          <w:sz w:val="21"/>
          <w:szCs w:val="21"/>
          <w:highlight w:val="none"/>
          <w:lang w:val="en-US" w:eastAsia="zh-CN" w:bidi="ar-SA"/>
        </w:rPr>
        <w:t>提出询问。</w:t>
      </w:r>
      <w:r>
        <w:rPr>
          <w:rFonts w:hint="eastAsia" w:cs="Times New Roman"/>
          <w:b w:val="0"/>
          <w:kern w:val="2"/>
          <w:sz w:val="21"/>
          <w:szCs w:val="21"/>
          <w:highlight w:val="none"/>
          <w:lang w:val="en-US" w:eastAsia="zh-CN" w:bidi="ar-SA"/>
        </w:rPr>
        <w:t>采购人</w:t>
      </w:r>
      <w:r>
        <w:rPr>
          <w:rFonts w:hint="eastAsia" w:ascii="宋体" w:hAnsi="宋体" w:eastAsia="宋体" w:cs="Times New Roman"/>
          <w:b w:val="0"/>
          <w:kern w:val="2"/>
          <w:sz w:val="21"/>
          <w:szCs w:val="21"/>
          <w:highlight w:val="none"/>
          <w:lang w:val="en-US" w:eastAsia="zh-CN" w:bidi="ar-SA"/>
        </w:rPr>
        <w:t>、</w:t>
      </w:r>
      <w:r>
        <w:rPr>
          <w:rFonts w:hint="eastAsia" w:cs="Times New Roman"/>
          <w:b w:val="0"/>
          <w:kern w:val="2"/>
          <w:sz w:val="21"/>
          <w:szCs w:val="21"/>
          <w:highlight w:val="none"/>
          <w:lang w:val="en-US" w:eastAsia="zh-CN" w:bidi="ar-SA"/>
        </w:rPr>
        <w:t>政府采购代理机构</w:t>
      </w:r>
      <w:r>
        <w:rPr>
          <w:rFonts w:hint="eastAsia" w:ascii="宋体" w:hAnsi="宋体" w:eastAsia="宋体" w:cs="Times New Roman"/>
          <w:b w:val="0"/>
          <w:kern w:val="2"/>
          <w:sz w:val="21"/>
          <w:szCs w:val="21"/>
          <w:highlight w:val="none"/>
          <w:lang w:val="en-US" w:eastAsia="zh-CN" w:bidi="ar-SA"/>
        </w:rPr>
        <w:t>将在3个工作日内作出答复。</w:t>
      </w:r>
      <w:bookmarkEnd w:id="74"/>
    </w:p>
    <w:p w14:paraId="27AFBB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75" w:name="_Toc29422"/>
      <w:r>
        <w:rPr>
          <w:rFonts w:hint="eastAsia" w:ascii="宋体" w:hAnsi="宋体" w:eastAsia="宋体" w:cs="Times New Roman"/>
          <w:b w:val="0"/>
          <w:kern w:val="2"/>
          <w:sz w:val="21"/>
          <w:szCs w:val="21"/>
          <w:highlight w:val="none"/>
          <w:lang w:val="en-US" w:eastAsia="zh-CN" w:bidi="ar-SA"/>
        </w:rPr>
        <w:t>2、潜在</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认为</w:t>
      </w:r>
      <w:r>
        <w:rPr>
          <w:rFonts w:hint="eastAsia" w:cs="Times New Roman"/>
          <w:b w:val="0"/>
          <w:kern w:val="2"/>
          <w:sz w:val="21"/>
          <w:szCs w:val="21"/>
          <w:highlight w:val="none"/>
          <w:lang w:val="en-US" w:eastAsia="zh-CN" w:bidi="ar-SA"/>
        </w:rPr>
        <w:t>磋商</w:t>
      </w:r>
      <w:r>
        <w:rPr>
          <w:rFonts w:hint="eastAsia" w:ascii="宋体" w:hAnsi="宋体" w:eastAsia="宋体" w:cs="Times New Roman"/>
          <w:b w:val="0"/>
          <w:kern w:val="2"/>
          <w:sz w:val="21"/>
          <w:szCs w:val="21"/>
          <w:highlight w:val="none"/>
          <w:lang w:val="en-US" w:eastAsia="zh-CN" w:bidi="ar-SA"/>
        </w:rPr>
        <w:t>文件或</w:t>
      </w:r>
      <w:r>
        <w:rPr>
          <w:rFonts w:hint="eastAsia" w:cs="Times New Roman"/>
          <w:b w:val="0"/>
          <w:kern w:val="2"/>
          <w:sz w:val="21"/>
          <w:szCs w:val="21"/>
          <w:highlight w:val="none"/>
          <w:lang w:val="en-US" w:eastAsia="zh-CN" w:bidi="ar-SA"/>
        </w:rPr>
        <w:t>磋商</w:t>
      </w:r>
      <w:r>
        <w:rPr>
          <w:rFonts w:hint="eastAsia" w:ascii="宋体" w:hAnsi="宋体" w:eastAsia="宋体" w:cs="Times New Roman"/>
          <w:b w:val="0"/>
          <w:kern w:val="2"/>
          <w:sz w:val="21"/>
          <w:szCs w:val="21"/>
          <w:highlight w:val="none"/>
          <w:lang w:val="en-US" w:eastAsia="zh-CN" w:bidi="ar-SA"/>
        </w:rPr>
        <w:t>邀请公告使自己的合法权益受到损害的，可以在获取招标文件之日起7个工作日内，以书面形式一次性向</w:t>
      </w:r>
      <w:r>
        <w:rPr>
          <w:rFonts w:hint="eastAsia" w:cs="Times New Roman"/>
          <w:b w:val="0"/>
          <w:kern w:val="2"/>
          <w:sz w:val="21"/>
          <w:szCs w:val="21"/>
          <w:highlight w:val="none"/>
          <w:lang w:val="en-US" w:eastAsia="zh-CN" w:bidi="ar-SA"/>
        </w:rPr>
        <w:t>采购人</w:t>
      </w:r>
      <w:r>
        <w:rPr>
          <w:rFonts w:hint="eastAsia" w:ascii="宋体" w:hAnsi="宋体" w:eastAsia="宋体" w:cs="Times New Roman"/>
          <w:b w:val="0"/>
          <w:kern w:val="2"/>
          <w:sz w:val="21"/>
          <w:szCs w:val="21"/>
          <w:highlight w:val="none"/>
          <w:lang w:val="en-US" w:eastAsia="zh-CN" w:bidi="ar-SA"/>
        </w:rPr>
        <w:t>、</w:t>
      </w:r>
      <w:r>
        <w:rPr>
          <w:rFonts w:hint="eastAsia" w:cs="Times New Roman"/>
          <w:b w:val="0"/>
          <w:kern w:val="2"/>
          <w:sz w:val="21"/>
          <w:szCs w:val="21"/>
          <w:highlight w:val="none"/>
          <w:lang w:val="en-US" w:eastAsia="zh-CN" w:bidi="ar-SA"/>
        </w:rPr>
        <w:t>政府采购代理机构</w:t>
      </w:r>
      <w:r>
        <w:rPr>
          <w:rFonts w:hint="eastAsia" w:ascii="宋体" w:hAnsi="宋体" w:eastAsia="宋体" w:cs="Times New Roman"/>
          <w:b w:val="0"/>
          <w:kern w:val="2"/>
          <w:sz w:val="21"/>
          <w:szCs w:val="21"/>
          <w:highlight w:val="none"/>
          <w:lang w:val="en-US" w:eastAsia="zh-CN" w:bidi="ar-SA"/>
        </w:rPr>
        <w:t>提出针对同一采购程序环节的质疑。</w:t>
      </w:r>
      <w:bookmarkEnd w:id="75"/>
    </w:p>
    <w:p w14:paraId="144C24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bCs/>
          <w:kern w:val="2"/>
          <w:sz w:val="21"/>
          <w:szCs w:val="21"/>
          <w:highlight w:val="none"/>
          <w:lang w:val="en-US" w:eastAsia="zh-CN" w:bidi="ar-SA"/>
        </w:rPr>
      </w:pPr>
      <w:bookmarkStart w:id="76" w:name="_Toc27736"/>
      <w:r>
        <w:rPr>
          <w:rFonts w:hint="eastAsia" w:ascii="宋体" w:hAnsi="宋体" w:eastAsia="宋体" w:cs="Times New Roman"/>
          <w:b/>
          <w:bCs/>
          <w:kern w:val="2"/>
          <w:sz w:val="21"/>
          <w:szCs w:val="21"/>
          <w:highlight w:val="none"/>
          <w:lang w:val="en-US" w:eastAsia="zh-CN" w:bidi="ar-SA"/>
        </w:rPr>
        <w:t>九、采购人及其委托的</w:t>
      </w:r>
      <w:r>
        <w:rPr>
          <w:rFonts w:hint="eastAsia" w:cs="Times New Roman"/>
          <w:b/>
          <w:bCs/>
          <w:kern w:val="2"/>
          <w:sz w:val="21"/>
          <w:szCs w:val="21"/>
          <w:highlight w:val="none"/>
          <w:lang w:val="en-US" w:eastAsia="zh-CN" w:bidi="ar-SA"/>
        </w:rPr>
        <w:t>政府采购代理机构</w:t>
      </w:r>
      <w:r>
        <w:rPr>
          <w:rFonts w:hint="eastAsia" w:ascii="宋体" w:hAnsi="宋体" w:eastAsia="宋体" w:cs="Times New Roman"/>
          <w:b/>
          <w:bCs/>
          <w:kern w:val="2"/>
          <w:sz w:val="21"/>
          <w:szCs w:val="21"/>
          <w:highlight w:val="none"/>
          <w:lang w:val="en-US" w:eastAsia="zh-CN" w:bidi="ar-SA"/>
        </w:rPr>
        <w:t>的名称、地址和联系方法</w:t>
      </w:r>
      <w:bookmarkEnd w:id="76"/>
    </w:p>
    <w:p w14:paraId="634129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77" w:name="_Toc3350"/>
      <w:r>
        <w:rPr>
          <w:rFonts w:hint="eastAsia" w:ascii="宋体" w:hAnsi="宋体" w:cs="Times New Roman"/>
          <w:b w:val="0"/>
          <w:kern w:val="2"/>
          <w:sz w:val="21"/>
          <w:szCs w:val="21"/>
          <w:highlight w:val="none"/>
          <w:lang w:val="en-US" w:eastAsia="zh-CN" w:bidi="ar-SA"/>
        </w:rPr>
        <w:t>1.</w:t>
      </w:r>
      <w:r>
        <w:rPr>
          <w:rFonts w:hint="eastAsia" w:ascii="宋体" w:hAnsi="宋体" w:eastAsia="宋体" w:cs="Times New Roman"/>
          <w:b w:val="0"/>
          <w:kern w:val="2"/>
          <w:sz w:val="21"/>
          <w:szCs w:val="21"/>
          <w:highlight w:val="none"/>
          <w:lang w:val="en-US" w:eastAsia="zh-CN" w:bidi="ar-SA"/>
        </w:rPr>
        <w:t>采购人：</w:t>
      </w:r>
      <w:bookmarkEnd w:id="77"/>
      <w:r>
        <w:rPr>
          <w:rFonts w:hint="eastAsia" w:ascii="宋体" w:hAnsi="宋体" w:cs="Times New Roman"/>
          <w:b w:val="0"/>
          <w:kern w:val="2"/>
          <w:sz w:val="21"/>
          <w:szCs w:val="21"/>
          <w:highlight w:val="none"/>
          <w:lang w:val="en-US" w:eastAsia="zh-CN" w:bidi="ar-SA"/>
        </w:rPr>
        <w:t>郴州市北湖区住房和城乡建设局</w:t>
      </w:r>
    </w:p>
    <w:p w14:paraId="23518B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78" w:name="_Toc25630"/>
      <w:r>
        <w:rPr>
          <w:rFonts w:hint="eastAsia" w:ascii="宋体" w:hAnsi="宋体" w:cs="Times New Roman"/>
          <w:b w:val="0"/>
          <w:kern w:val="2"/>
          <w:sz w:val="21"/>
          <w:szCs w:val="21"/>
          <w:highlight w:val="none"/>
          <w:lang w:val="en-US" w:eastAsia="zh-CN" w:bidi="ar-SA"/>
        </w:rPr>
        <w:t xml:space="preserve">地址：郴州市北湖区燕子前路35号 </w:t>
      </w:r>
    </w:p>
    <w:p w14:paraId="6DA856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cs="Times New Roman"/>
          <w:b w:val="0"/>
          <w:kern w:val="2"/>
          <w:sz w:val="21"/>
          <w:szCs w:val="21"/>
          <w:highlight w:val="none"/>
          <w:lang w:val="en-US" w:eastAsia="zh-CN" w:bidi="ar-SA"/>
        </w:rPr>
      </w:pPr>
      <w:r>
        <w:rPr>
          <w:rFonts w:hint="eastAsia" w:ascii="宋体" w:hAnsi="宋体" w:eastAsia="宋体" w:cs="Times New Roman"/>
          <w:b w:val="0"/>
          <w:kern w:val="2"/>
          <w:sz w:val="21"/>
          <w:szCs w:val="21"/>
          <w:highlight w:val="none"/>
          <w:lang w:val="en-US" w:eastAsia="zh-CN" w:bidi="ar-SA"/>
        </w:rPr>
        <w:t>联系人：</w:t>
      </w:r>
      <w:bookmarkEnd w:id="78"/>
      <w:bookmarkStart w:id="79" w:name="_Toc21171"/>
      <w:r>
        <w:rPr>
          <w:rFonts w:hint="eastAsia" w:ascii="宋体" w:hAnsi="宋体" w:cs="Times New Roman"/>
          <w:b w:val="0"/>
          <w:kern w:val="2"/>
          <w:sz w:val="21"/>
          <w:szCs w:val="21"/>
          <w:highlight w:val="none"/>
          <w:lang w:val="en-US" w:eastAsia="zh-CN" w:bidi="ar-SA"/>
        </w:rPr>
        <w:t>曾先生</w:t>
      </w:r>
    </w:p>
    <w:p w14:paraId="760399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cs="Times New Roman"/>
          <w:b w:val="0"/>
          <w:kern w:val="2"/>
          <w:sz w:val="21"/>
          <w:szCs w:val="21"/>
          <w:highlight w:val="none"/>
          <w:lang w:val="en-US" w:eastAsia="zh-CN" w:bidi="ar-SA"/>
        </w:rPr>
      </w:pPr>
      <w:r>
        <w:rPr>
          <w:rFonts w:hint="eastAsia" w:ascii="宋体" w:hAnsi="宋体" w:eastAsia="宋体" w:cs="Times New Roman"/>
          <w:b w:val="0"/>
          <w:kern w:val="2"/>
          <w:sz w:val="21"/>
          <w:szCs w:val="21"/>
          <w:highlight w:val="none"/>
          <w:lang w:val="en-US" w:eastAsia="zh-CN" w:bidi="ar-SA"/>
        </w:rPr>
        <w:t>联系方式：</w:t>
      </w:r>
      <w:bookmarkEnd w:id="79"/>
      <w:bookmarkStart w:id="80" w:name="_Toc3485"/>
      <w:r>
        <w:rPr>
          <w:rFonts w:hint="eastAsia" w:ascii="宋体" w:hAnsi="宋体" w:cs="Times New Roman"/>
          <w:b w:val="0"/>
          <w:kern w:val="2"/>
          <w:sz w:val="21"/>
          <w:szCs w:val="21"/>
          <w:highlight w:val="none"/>
          <w:lang w:val="en-US" w:eastAsia="zh-CN" w:bidi="ar-SA"/>
        </w:rPr>
        <w:t>15107358216</w:t>
      </w:r>
    </w:p>
    <w:p w14:paraId="0A5FEE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r>
        <w:rPr>
          <w:rFonts w:hint="eastAsia" w:ascii="宋体" w:hAnsi="宋体" w:cs="Times New Roman"/>
          <w:b w:val="0"/>
          <w:kern w:val="2"/>
          <w:sz w:val="21"/>
          <w:szCs w:val="21"/>
          <w:highlight w:val="none"/>
          <w:lang w:val="en-US" w:eastAsia="zh-CN" w:bidi="ar-SA"/>
        </w:rPr>
        <w:t>2.采购</w:t>
      </w:r>
      <w:r>
        <w:rPr>
          <w:rFonts w:hint="eastAsia" w:ascii="宋体" w:hAnsi="宋体" w:eastAsia="宋体" w:cs="Times New Roman"/>
          <w:b w:val="0"/>
          <w:kern w:val="2"/>
          <w:sz w:val="21"/>
          <w:szCs w:val="21"/>
          <w:highlight w:val="none"/>
          <w:lang w:val="en-US" w:eastAsia="zh-CN" w:bidi="ar-SA"/>
        </w:rPr>
        <w:t>代理机构名称：</w:t>
      </w:r>
      <w:bookmarkEnd w:id="80"/>
      <w:r>
        <w:rPr>
          <w:rFonts w:hint="eastAsia" w:ascii="宋体" w:hAnsi="宋体" w:cs="Times New Roman"/>
          <w:b w:val="0"/>
          <w:kern w:val="2"/>
          <w:sz w:val="21"/>
          <w:szCs w:val="21"/>
          <w:highlight w:val="none"/>
          <w:lang w:val="en-US" w:eastAsia="zh-CN" w:bidi="ar-SA"/>
        </w:rPr>
        <w:t>湖南正裕项目管理有限公司</w:t>
      </w:r>
    </w:p>
    <w:p w14:paraId="2EBEB0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81" w:name="_Toc25553"/>
      <w:r>
        <w:rPr>
          <w:rFonts w:hint="eastAsia" w:ascii="宋体" w:hAnsi="宋体" w:eastAsia="宋体" w:cs="Times New Roman"/>
          <w:b w:val="0"/>
          <w:kern w:val="2"/>
          <w:sz w:val="21"/>
          <w:szCs w:val="21"/>
          <w:highlight w:val="none"/>
          <w:lang w:val="en-US" w:eastAsia="zh-CN" w:bidi="ar-SA"/>
        </w:rPr>
        <w:t>地  址：</w:t>
      </w:r>
      <w:bookmarkEnd w:id="81"/>
      <w:r>
        <w:rPr>
          <w:rFonts w:hint="eastAsia" w:ascii="宋体" w:hAnsi="宋体" w:cs="Times New Roman"/>
          <w:b w:val="0"/>
          <w:kern w:val="2"/>
          <w:sz w:val="21"/>
          <w:szCs w:val="21"/>
          <w:highlight w:val="none"/>
          <w:lang w:val="en-US" w:eastAsia="zh-CN" w:bidi="ar-SA"/>
        </w:rPr>
        <w:t xml:space="preserve">郴州市五岭广场天一华府B栋二单元1206室 </w:t>
      </w:r>
    </w:p>
    <w:p w14:paraId="012ADF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82" w:name="_Toc15247"/>
      <w:r>
        <w:rPr>
          <w:rFonts w:hint="eastAsia" w:ascii="宋体" w:hAnsi="宋体" w:eastAsia="宋体" w:cs="Times New Roman"/>
          <w:b w:val="0"/>
          <w:kern w:val="2"/>
          <w:sz w:val="21"/>
          <w:szCs w:val="21"/>
          <w:highlight w:val="none"/>
          <w:lang w:val="en-US" w:eastAsia="zh-CN" w:bidi="ar-SA"/>
        </w:rPr>
        <w:t>联系人：</w:t>
      </w:r>
      <w:bookmarkEnd w:id="82"/>
      <w:r>
        <w:rPr>
          <w:rFonts w:hint="eastAsia" w:ascii="宋体" w:hAnsi="宋体" w:eastAsia="宋体" w:cs="Times New Roman"/>
          <w:b w:val="0"/>
          <w:kern w:val="2"/>
          <w:sz w:val="21"/>
          <w:szCs w:val="21"/>
          <w:highlight w:val="none"/>
          <w:lang w:val="en-US" w:eastAsia="zh-CN" w:bidi="ar-SA"/>
        </w:rPr>
        <w:t>姜</w:t>
      </w:r>
      <w:r>
        <w:rPr>
          <w:rFonts w:hint="eastAsia" w:ascii="宋体" w:hAnsi="宋体" w:cs="Times New Roman"/>
          <w:b w:val="0"/>
          <w:kern w:val="2"/>
          <w:sz w:val="21"/>
          <w:szCs w:val="21"/>
          <w:highlight w:val="none"/>
          <w:lang w:val="en-US" w:eastAsia="zh-CN" w:bidi="ar-SA"/>
        </w:rPr>
        <w:t>先生、黄女士</w:t>
      </w:r>
    </w:p>
    <w:p w14:paraId="6BB0E7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cs="Times New Roman"/>
          <w:b w:val="0"/>
          <w:kern w:val="2"/>
          <w:sz w:val="21"/>
          <w:szCs w:val="21"/>
          <w:highlight w:val="none"/>
          <w:lang w:val="en-US" w:eastAsia="zh-CN" w:bidi="ar-SA"/>
        </w:rPr>
      </w:pPr>
      <w:bookmarkStart w:id="83" w:name="_Toc6070"/>
      <w:r>
        <w:rPr>
          <w:rFonts w:hint="eastAsia" w:ascii="宋体" w:hAnsi="宋体" w:eastAsia="宋体" w:cs="Times New Roman"/>
          <w:b w:val="0"/>
          <w:kern w:val="2"/>
          <w:sz w:val="21"/>
          <w:szCs w:val="21"/>
          <w:highlight w:val="none"/>
          <w:lang w:val="en-US" w:eastAsia="zh-CN" w:bidi="ar-SA"/>
        </w:rPr>
        <w:t>联系方式：</w:t>
      </w:r>
      <w:bookmarkEnd w:id="83"/>
      <w:r>
        <w:rPr>
          <w:rFonts w:hint="eastAsia" w:ascii="宋体" w:hAnsi="宋体" w:eastAsia="宋体" w:cs="Times New Roman"/>
          <w:b w:val="0"/>
          <w:kern w:val="2"/>
          <w:sz w:val="21"/>
          <w:szCs w:val="21"/>
          <w:highlight w:val="none"/>
          <w:lang w:val="en-US" w:eastAsia="zh-CN" w:bidi="ar-SA"/>
        </w:rPr>
        <w:t>13875501321</w:t>
      </w:r>
      <w:r>
        <w:rPr>
          <w:rFonts w:hint="eastAsia" w:ascii="宋体" w:hAnsi="宋体" w:cs="Times New Roman"/>
          <w:b w:val="0"/>
          <w:kern w:val="2"/>
          <w:sz w:val="21"/>
          <w:szCs w:val="21"/>
          <w:highlight w:val="none"/>
          <w:lang w:val="en-US" w:eastAsia="zh-CN" w:bidi="ar-SA"/>
        </w:rPr>
        <w:t>、13487867890</w:t>
      </w:r>
    </w:p>
    <w:p w14:paraId="4B33A7D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r>
        <w:rPr>
          <w:rFonts w:hint="eastAsia" w:ascii="宋体" w:hAnsi="宋体" w:eastAsia="宋体" w:cs="Times New Roman"/>
          <w:b w:val="0"/>
          <w:kern w:val="2"/>
          <w:sz w:val="21"/>
          <w:szCs w:val="21"/>
          <w:highlight w:val="none"/>
          <w:lang w:val="en-US" w:eastAsia="zh-CN" w:bidi="ar-SA"/>
        </w:rPr>
        <w:t>3.电子交易平台服务机构信息</w:t>
      </w:r>
    </w:p>
    <w:p w14:paraId="6281D0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r>
        <w:rPr>
          <w:rFonts w:hint="default" w:ascii="宋体" w:hAnsi="宋体" w:eastAsia="宋体" w:cs="Times New Roman"/>
          <w:b w:val="0"/>
          <w:kern w:val="2"/>
          <w:sz w:val="21"/>
          <w:szCs w:val="21"/>
          <w:highlight w:val="none"/>
          <w:lang w:val="en-US" w:eastAsia="zh-CN" w:bidi="ar-SA"/>
        </w:rPr>
        <w:t>名称：郴州市公共资源交易中心</w:t>
      </w:r>
    </w:p>
    <w:p w14:paraId="1D13002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r>
        <w:rPr>
          <w:rFonts w:hint="default" w:ascii="宋体" w:hAnsi="宋体" w:eastAsia="宋体" w:cs="Times New Roman"/>
          <w:b w:val="0"/>
          <w:kern w:val="2"/>
          <w:sz w:val="21"/>
          <w:szCs w:val="21"/>
          <w:highlight w:val="none"/>
          <w:lang w:val="en-US" w:eastAsia="zh-CN" w:bidi="ar-SA"/>
        </w:rPr>
        <w:t>地址：郴州市市民服务中心4楼市公共资源交易中心</w:t>
      </w:r>
    </w:p>
    <w:p w14:paraId="0BA483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r>
        <w:rPr>
          <w:rFonts w:hint="default" w:ascii="宋体" w:hAnsi="宋体" w:eastAsia="宋体" w:cs="Times New Roman"/>
          <w:b w:val="0"/>
          <w:kern w:val="2"/>
          <w:sz w:val="21"/>
          <w:szCs w:val="21"/>
          <w:highlight w:val="none"/>
          <w:lang w:val="en-US" w:eastAsia="zh-CN" w:bidi="ar-SA"/>
        </w:rPr>
        <w:t>联系人：政府采购科</w:t>
      </w:r>
    </w:p>
    <w:p w14:paraId="6CC879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r>
        <w:rPr>
          <w:rFonts w:hint="default" w:ascii="宋体" w:hAnsi="宋体" w:eastAsia="宋体" w:cs="Times New Roman"/>
          <w:b w:val="0"/>
          <w:kern w:val="2"/>
          <w:sz w:val="21"/>
          <w:szCs w:val="21"/>
          <w:highlight w:val="none"/>
          <w:lang w:val="en-US" w:eastAsia="zh-CN" w:bidi="ar-SA"/>
        </w:rPr>
        <w:t>电话：0735-2299020</w:t>
      </w:r>
    </w:p>
    <w:p w14:paraId="3EA469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bCs/>
          <w:kern w:val="2"/>
          <w:sz w:val="21"/>
          <w:szCs w:val="21"/>
          <w:highlight w:val="none"/>
          <w:lang w:val="en-US" w:eastAsia="zh-CN" w:bidi="ar-SA"/>
        </w:rPr>
      </w:pPr>
      <w:bookmarkStart w:id="84" w:name="_Toc16844"/>
      <w:r>
        <w:rPr>
          <w:rFonts w:hint="eastAsia" w:ascii="宋体" w:hAnsi="宋体" w:eastAsia="宋体" w:cs="Times New Roman"/>
          <w:b/>
          <w:bCs/>
          <w:kern w:val="2"/>
          <w:sz w:val="21"/>
          <w:szCs w:val="21"/>
          <w:highlight w:val="none"/>
          <w:lang w:val="en-US" w:eastAsia="zh-CN" w:bidi="ar-SA"/>
        </w:rPr>
        <w:t>十、其它补充事宜：</w:t>
      </w:r>
      <w:bookmarkEnd w:id="84"/>
    </w:p>
    <w:p w14:paraId="1EC666E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Times New Roman"/>
          <w:b w:val="0"/>
          <w:kern w:val="2"/>
          <w:sz w:val="21"/>
          <w:szCs w:val="21"/>
          <w:highlight w:val="none"/>
          <w:lang w:val="en-US" w:eastAsia="zh-CN" w:bidi="ar-SA"/>
        </w:rPr>
      </w:pPr>
      <w:bookmarkStart w:id="85" w:name="_Toc3551"/>
      <w:r>
        <w:rPr>
          <w:rFonts w:hint="eastAsia" w:ascii="宋体" w:hAnsi="宋体" w:eastAsia="宋体" w:cs="Times New Roman"/>
          <w:b w:val="0"/>
          <w:kern w:val="2"/>
          <w:sz w:val="21"/>
          <w:szCs w:val="21"/>
          <w:highlight w:val="none"/>
          <w:lang w:val="en-US" w:eastAsia="zh-CN" w:bidi="ar-SA"/>
        </w:rPr>
        <w:t>1、</w:t>
      </w:r>
      <w:r>
        <w:rPr>
          <w:rFonts w:hint="eastAsia" w:cs="Times New Roman"/>
          <w:b w:val="0"/>
          <w:kern w:val="2"/>
          <w:sz w:val="21"/>
          <w:szCs w:val="21"/>
          <w:highlight w:val="none"/>
          <w:lang w:val="en-US" w:eastAsia="zh-CN" w:bidi="ar-SA"/>
        </w:rPr>
        <w:t>采购</w:t>
      </w:r>
      <w:r>
        <w:rPr>
          <w:rFonts w:hint="eastAsia" w:ascii="宋体" w:hAnsi="宋体" w:eastAsia="宋体" w:cs="Times New Roman"/>
          <w:b w:val="0"/>
          <w:kern w:val="2"/>
          <w:sz w:val="21"/>
          <w:szCs w:val="21"/>
          <w:highlight w:val="none"/>
          <w:lang w:val="en-US" w:eastAsia="zh-CN" w:bidi="ar-SA"/>
        </w:rPr>
        <w:t>代理服务费</w:t>
      </w:r>
      <w:r>
        <w:rPr>
          <w:rFonts w:hint="eastAsia" w:ascii="宋体" w:hAnsi="宋体" w:cs="Times New Roman"/>
          <w:b w:val="0"/>
          <w:kern w:val="2"/>
          <w:sz w:val="21"/>
          <w:szCs w:val="21"/>
          <w:highlight w:val="none"/>
          <w:lang w:val="en-US" w:eastAsia="zh-CN" w:bidi="ar-SA"/>
        </w:rPr>
        <w:t>和评审费</w:t>
      </w:r>
      <w:r>
        <w:rPr>
          <w:rFonts w:hint="eastAsia" w:ascii="宋体" w:hAnsi="宋体" w:eastAsia="宋体" w:cs="Times New Roman"/>
          <w:b w:val="0"/>
          <w:kern w:val="2"/>
          <w:sz w:val="21"/>
          <w:szCs w:val="21"/>
          <w:highlight w:val="none"/>
          <w:lang w:val="en-US" w:eastAsia="zh-CN" w:bidi="ar-SA"/>
        </w:rPr>
        <w:t>由</w:t>
      </w:r>
      <w:r>
        <w:rPr>
          <w:rFonts w:hint="eastAsia" w:cs="Times New Roman"/>
          <w:b/>
          <w:bCs/>
          <w:kern w:val="2"/>
          <w:sz w:val="21"/>
          <w:szCs w:val="21"/>
          <w:highlight w:val="none"/>
          <w:u w:val="single"/>
          <w:lang w:val="en-US" w:eastAsia="zh-CN" w:bidi="ar-SA"/>
        </w:rPr>
        <w:t>采购人</w:t>
      </w:r>
      <w:r>
        <w:rPr>
          <w:rFonts w:hint="eastAsia" w:ascii="宋体" w:hAnsi="宋体" w:eastAsia="宋体" w:cs="Times New Roman"/>
          <w:b w:val="0"/>
          <w:kern w:val="2"/>
          <w:sz w:val="21"/>
          <w:szCs w:val="21"/>
          <w:highlight w:val="none"/>
          <w:lang w:val="en-US" w:eastAsia="zh-CN" w:bidi="ar-SA"/>
        </w:rPr>
        <w:t>支付</w:t>
      </w:r>
      <w:r>
        <w:rPr>
          <w:rFonts w:hint="eastAsia" w:ascii="宋体" w:hAnsi="宋体" w:cs="Times New Roman"/>
          <w:b w:val="0"/>
          <w:kern w:val="2"/>
          <w:sz w:val="21"/>
          <w:szCs w:val="21"/>
          <w:highlight w:val="none"/>
          <w:lang w:val="en-US" w:eastAsia="zh-CN" w:bidi="ar-SA"/>
        </w:rPr>
        <w:t>，</w:t>
      </w:r>
      <w:r>
        <w:rPr>
          <w:rFonts w:hint="eastAsia" w:cs="Times New Roman"/>
          <w:b w:val="0"/>
          <w:kern w:val="2"/>
          <w:sz w:val="21"/>
          <w:szCs w:val="21"/>
          <w:highlight w:val="none"/>
          <w:lang w:val="en-US" w:eastAsia="zh-CN" w:bidi="ar-SA"/>
        </w:rPr>
        <w:t>采购</w:t>
      </w:r>
      <w:r>
        <w:rPr>
          <w:rFonts w:hint="eastAsia" w:ascii="宋体" w:hAnsi="宋体" w:eastAsia="宋体" w:cs="Times New Roman"/>
          <w:b w:val="0"/>
          <w:kern w:val="2"/>
          <w:sz w:val="21"/>
          <w:szCs w:val="21"/>
          <w:highlight w:val="none"/>
          <w:lang w:val="en-US" w:eastAsia="zh-CN" w:bidi="ar-SA"/>
        </w:rPr>
        <w:t>代理服务费</w:t>
      </w:r>
      <w:r>
        <w:rPr>
          <w:rFonts w:hint="eastAsia" w:ascii="宋体" w:hAnsi="宋体" w:cs="Times New Roman"/>
          <w:b w:val="0"/>
          <w:kern w:val="2"/>
          <w:sz w:val="21"/>
          <w:szCs w:val="21"/>
          <w:highlight w:val="none"/>
          <w:lang w:val="en-US" w:eastAsia="zh-CN" w:bidi="ar-SA"/>
        </w:rPr>
        <w:t>为10000元</w:t>
      </w:r>
      <w:r>
        <w:rPr>
          <w:rFonts w:hint="eastAsia" w:ascii="宋体" w:hAnsi="宋体" w:eastAsia="宋体" w:cs="Times New Roman"/>
          <w:b w:val="0"/>
          <w:kern w:val="2"/>
          <w:sz w:val="21"/>
          <w:szCs w:val="21"/>
          <w:highlight w:val="none"/>
          <w:lang w:val="en-US" w:eastAsia="zh-CN" w:bidi="ar-SA"/>
        </w:rPr>
        <w:t>。</w:t>
      </w:r>
      <w:bookmarkEnd w:id="85"/>
    </w:p>
    <w:p w14:paraId="3BE2B3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86" w:name="_Toc30932"/>
      <w:r>
        <w:rPr>
          <w:rFonts w:hint="eastAsia" w:ascii="宋体" w:hAnsi="宋体" w:eastAsia="宋体" w:cs="Times New Roman"/>
          <w:b w:val="0"/>
          <w:kern w:val="2"/>
          <w:sz w:val="21"/>
          <w:szCs w:val="21"/>
          <w:highlight w:val="none"/>
          <w:lang w:val="en-US" w:eastAsia="zh-CN" w:bidi="ar-SA"/>
        </w:rPr>
        <w:t>2、</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参与政府采购活动，无需向采购人、代理机构、交易平台缴纳任何费用。</w:t>
      </w:r>
      <w:bookmarkEnd w:id="86"/>
    </w:p>
    <w:p w14:paraId="29F9CD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87" w:name="_Toc32730"/>
      <w:r>
        <w:rPr>
          <w:rFonts w:hint="eastAsia" w:ascii="宋体" w:hAnsi="宋体" w:eastAsia="宋体" w:cs="Times New Roman"/>
          <w:b w:val="0"/>
          <w:kern w:val="2"/>
          <w:sz w:val="21"/>
          <w:szCs w:val="21"/>
          <w:highlight w:val="none"/>
          <w:lang w:val="en-US" w:eastAsia="zh-CN" w:bidi="ar-SA"/>
        </w:rPr>
        <w:t>3、各</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可在郴州市公共资源交易中心网“下载中心”中下载“政府采购电子标操作手册”。</w:t>
      </w:r>
      <w:bookmarkEnd w:id="87"/>
    </w:p>
    <w:p w14:paraId="7EE092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88" w:name="_Toc13001"/>
      <w:r>
        <w:rPr>
          <w:rFonts w:hint="eastAsia" w:cs="Times New Roman"/>
          <w:b w:val="0"/>
          <w:kern w:val="2"/>
          <w:sz w:val="21"/>
          <w:szCs w:val="21"/>
          <w:highlight w:val="none"/>
          <w:lang w:val="en-US" w:eastAsia="zh-CN" w:bidi="ar-SA"/>
        </w:rPr>
        <w:t>4</w:t>
      </w:r>
      <w:r>
        <w:rPr>
          <w:rFonts w:hint="eastAsia" w:ascii="宋体" w:hAnsi="宋体" w:eastAsia="宋体" w:cs="Times New Roman"/>
          <w:b w:val="0"/>
          <w:kern w:val="2"/>
          <w:sz w:val="21"/>
          <w:szCs w:val="21"/>
          <w:highlight w:val="none"/>
          <w:lang w:val="en-US" w:eastAsia="zh-CN" w:bidi="ar-SA"/>
        </w:rPr>
        <w:t>、若因</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对网上招投标操作不熟悉或自身电脑、个人网络等原因导致不能在投标截止时间之前完成响应文件上传的，所造成的投标失败或损失由</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自行承担。建议在各</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在工作时间段内上传响应文件，在操作系统过程中有疑问或困难请及时进行咨询。</w:t>
      </w:r>
      <w:bookmarkEnd w:id="88"/>
    </w:p>
    <w:p w14:paraId="2C0E57A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89" w:name="_Toc8930"/>
      <w:r>
        <w:rPr>
          <w:rFonts w:hint="eastAsia" w:cs="Times New Roman"/>
          <w:b w:val="0"/>
          <w:kern w:val="2"/>
          <w:sz w:val="21"/>
          <w:szCs w:val="21"/>
          <w:highlight w:val="none"/>
          <w:lang w:val="en-US" w:eastAsia="zh-CN" w:bidi="ar-SA"/>
        </w:rPr>
        <w:t>5</w:t>
      </w:r>
      <w:r>
        <w:rPr>
          <w:rFonts w:hint="eastAsia" w:ascii="宋体" w:hAnsi="宋体" w:eastAsia="宋体" w:cs="Times New Roman"/>
          <w:b w:val="0"/>
          <w:kern w:val="2"/>
          <w:sz w:val="21"/>
          <w:szCs w:val="21"/>
          <w:highlight w:val="none"/>
          <w:lang w:val="en-US" w:eastAsia="zh-CN" w:bidi="ar-SA"/>
        </w:rPr>
        <w:t>、若开标时出现网络故障、交易系统技术故障等情形，导致解密无法完成而影响采购活动开展的，</w:t>
      </w:r>
      <w:r>
        <w:rPr>
          <w:rFonts w:hint="eastAsia" w:cs="Times New Roman"/>
          <w:b w:val="0"/>
          <w:kern w:val="2"/>
          <w:sz w:val="21"/>
          <w:szCs w:val="21"/>
          <w:highlight w:val="none"/>
          <w:lang w:val="en-US" w:eastAsia="zh-CN" w:bidi="ar-SA"/>
        </w:rPr>
        <w:t>采购人</w:t>
      </w:r>
      <w:r>
        <w:rPr>
          <w:rFonts w:hint="eastAsia" w:ascii="宋体" w:hAnsi="宋体" w:eastAsia="宋体" w:cs="Times New Roman"/>
          <w:b w:val="0"/>
          <w:kern w:val="2"/>
          <w:sz w:val="21"/>
          <w:szCs w:val="21"/>
          <w:highlight w:val="none"/>
          <w:lang w:val="en-US" w:eastAsia="zh-CN" w:bidi="ar-SA"/>
        </w:rPr>
        <w:t>有权采取非加密文件上传或者将项目延期、延长响应文件解密时间等相应措施，以保障采购活动的公开、公平和公正，</w:t>
      </w:r>
      <w:r>
        <w:rPr>
          <w:rFonts w:hint="eastAsia" w:cs="Times New Roman"/>
          <w:b w:val="0"/>
          <w:kern w:val="2"/>
          <w:sz w:val="21"/>
          <w:szCs w:val="21"/>
          <w:highlight w:val="none"/>
          <w:lang w:val="en-US" w:eastAsia="zh-CN" w:bidi="ar-SA"/>
        </w:rPr>
        <w:t>供应商</w:t>
      </w:r>
      <w:r>
        <w:rPr>
          <w:rFonts w:hint="eastAsia" w:ascii="宋体" w:hAnsi="宋体" w:eastAsia="宋体" w:cs="Times New Roman"/>
          <w:b w:val="0"/>
          <w:kern w:val="2"/>
          <w:sz w:val="21"/>
          <w:szCs w:val="21"/>
          <w:highlight w:val="none"/>
          <w:lang w:val="en-US" w:eastAsia="zh-CN" w:bidi="ar-SA"/>
        </w:rPr>
        <w:t>不得对此持有异议。</w:t>
      </w:r>
      <w:bookmarkEnd w:id="89"/>
    </w:p>
    <w:p w14:paraId="386721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90" w:name="_Toc21784"/>
      <w:r>
        <w:rPr>
          <w:rFonts w:hint="eastAsia" w:ascii="宋体" w:hAnsi="宋体" w:eastAsia="宋体" w:cs="Times New Roman"/>
          <w:b w:val="0"/>
          <w:kern w:val="2"/>
          <w:sz w:val="21"/>
          <w:szCs w:val="21"/>
          <w:highlight w:val="none"/>
          <w:lang w:val="en-US" w:eastAsia="zh-CN" w:bidi="ar-SA"/>
        </w:rPr>
        <w:t>7、交易平台技术支持联系方式：</w:t>
      </w:r>
      <w:bookmarkEnd w:id="90"/>
    </w:p>
    <w:p w14:paraId="3734D1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91" w:name="_Toc8040"/>
      <w:r>
        <w:rPr>
          <w:rFonts w:hint="eastAsia" w:ascii="宋体" w:hAnsi="宋体" w:eastAsia="宋体" w:cs="Times New Roman"/>
          <w:b w:val="0"/>
          <w:kern w:val="2"/>
          <w:sz w:val="21"/>
          <w:szCs w:val="21"/>
          <w:highlight w:val="none"/>
          <w:lang w:val="en-US" w:eastAsia="zh-CN" w:bidi="ar-SA"/>
        </w:rPr>
        <w:t>平台客服电话：400-112-9919；客服QQ：800182906。</w:t>
      </w:r>
      <w:bookmarkEnd w:id="91"/>
    </w:p>
    <w:p w14:paraId="472C6A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p>
    <w:p w14:paraId="216E34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right="0"/>
        <w:textAlignment w:val="auto"/>
        <w:rPr>
          <w:rFonts w:hint="default" w:ascii="宋体" w:hAnsi="宋体" w:eastAsia="宋体" w:cs="Times New Roman"/>
          <w:b w:val="0"/>
          <w:kern w:val="2"/>
          <w:sz w:val="21"/>
          <w:szCs w:val="21"/>
          <w:highlight w:val="none"/>
          <w:lang w:val="en-US" w:eastAsia="zh-CN" w:bidi="ar-SA"/>
        </w:rPr>
      </w:pPr>
      <w:bookmarkStart w:id="92" w:name="_Toc9297"/>
      <w:r>
        <w:rPr>
          <w:rFonts w:hint="eastAsia" w:ascii="宋体" w:hAnsi="宋体" w:eastAsia="宋体" w:cs="Times New Roman"/>
          <w:b w:val="0"/>
          <w:kern w:val="2"/>
          <w:sz w:val="21"/>
          <w:szCs w:val="21"/>
          <w:highlight w:val="none"/>
          <w:lang w:val="en-US" w:eastAsia="zh-CN" w:bidi="ar-SA"/>
        </w:rPr>
        <w:t>附件</w:t>
      </w:r>
      <w:r>
        <w:rPr>
          <w:rFonts w:hint="eastAsia" w:ascii="宋体" w:hAnsi="宋体" w:cs="Times New Roman"/>
          <w:b w:val="0"/>
          <w:kern w:val="2"/>
          <w:sz w:val="21"/>
          <w:szCs w:val="21"/>
          <w:highlight w:val="none"/>
          <w:lang w:val="en-US" w:eastAsia="zh-CN" w:bidi="ar-SA"/>
        </w:rPr>
        <w:t>1</w:t>
      </w:r>
      <w:r>
        <w:rPr>
          <w:rFonts w:hint="eastAsia" w:ascii="宋体" w:hAnsi="宋体" w:eastAsia="宋体" w:cs="Times New Roman"/>
          <w:b w:val="0"/>
          <w:kern w:val="2"/>
          <w:sz w:val="21"/>
          <w:szCs w:val="21"/>
          <w:highlight w:val="none"/>
          <w:lang w:val="en-US" w:eastAsia="zh-CN" w:bidi="ar-SA"/>
        </w:rPr>
        <w:t>  供应商资格声明(格式)</w:t>
      </w:r>
      <w:bookmarkEnd w:id="92"/>
    </w:p>
    <w:p w14:paraId="09B3929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2940" w:firstLineChars="1400"/>
        <w:textAlignment w:val="auto"/>
        <w:rPr>
          <w:rFonts w:hint="default" w:ascii="宋体" w:hAnsi="宋体" w:eastAsia="宋体" w:cs="Times New Roman"/>
          <w:b/>
          <w:bCs/>
          <w:kern w:val="2"/>
          <w:sz w:val="21"/>
          <w:szCs w:val="21"/>
          <w:highlight w:val="none"/>
          <w:lang w:val="en-US" w:eastAsia="zh-CN" w:bidi="ar-SA"/>
        </w:rPr>
      </w:pPr>
      <w:bookmarkStart w:id="93" w:name="_Toc5623"/>
      <w:r>
        <w:rPr>
          <w:rFonts w:hint="eastAsia" w:ascii="宋体" w:hAnsi="宋体" w:eastAsia="宋体" w:cs="Times New Roman"/>
          <w:b/>
          <w:bCs/>
          <w:kern w:val="2"/>
          <w:sz w:val="21"/>
          <w:szCs w:val="21"/>
          <w:highlight w:val="none"/>
          <w:lang w:val="en-US" w:eastAsia="zh-CN" w:bidi="ar-SA"/>
        </w:rPr>
        <w:t>供应商资格声明(格式)</w:t>
      </w:r>
      <w:bookmarkEnd w:id="93"/>
    </w:p>
    <w:p w14:paraId="46A6C3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94" w:name="_Toc31762"/>
      <w:r>
        <w:rPr>
          <w:rFonts w:hint="eastAsia" w:ascii="宋体" w:hAnsi="宋体" w:eastAsia="宋体" w:cs="Times New Roman"/>
          <w:b w:val="0"/>
          <w:kern w:val="2"/>
          <w:sz w:val="21"/>
          <w:szCs w:val="21"/>
          <w:highlight w:val="none"/>
          <w:lang w:val="en-US" w:eastAsia="zh-CN" w:bidi="ar-SA"/>
        </w:rPr>
        <w:t>致</w:t>
      </w:r>
      <w:r>
        <w:rPr>
          <w:rFonts w:hint="eastAsia" w:ascii="宋体" w:hAnsi="宋体" w:eastAsia="宋体" w:cs="Times New Roman"/>
          <w:b w:val="0"/>
          <w:kern w:val="2"/>
          <w:sz w:val="21"/>
          <w:szCs w:val="21"/>
          <w:highlight w:val="none"/>
          <w:u w:val="single"/>
          <w:lang w:val="en-US" w:eastAsia="zh-CN" w:bidi="ar-SA"/>
        </w:rPr>
        <w:t>               </w:t>
      </w:r>
      <w:r>
        <w:rPr>
          <w:rFonts w:hint="eastAsia" w:ascii="宋体" w:hAnsi="宋体" w:eastAsia="宋体" w:cs="Times New Roman"/>
          <w:b w:val="0"/>
          <w:kern w:val="2"/>
          <w:sz w:val="21"/>
          <w:szCs w:val="21"/>
          <w:highlight w:val="none"/>
          <w:lang w:val="en-US" w:eastAsia="zh-CN" w:bidi="ar-SA"/>
        </w:rPr>
        <w:t>(</w:t>
      </w:r>
      <w:r>
        <w:rPr>
          <w:rFonts w:hint="eastAsia" w:cs="Times New Roman"/>
          <w:b w:val="0"/>
          <w:kern w:val="2"/>
          <w:sz w:val="21"/>
          <w:szCs w:val="21"/>
          <w:highlight w:val="none"/>
          <w:lang w:val="en-US" w:eastAsia="zh-CN" w:bidi="ar-SA"/>
        </w:rPr>
        <w:t>采购人</w:t>
      </w:r>
      <w:r>
        <w:rPr>
          <w:rFonts w:hint="eastAsia" w:ascii="宋体" w:hAnsi="宋体" w:eastAsia="宋体" w:cs="Times New Roman"/>
          <w:b w:val="0"/>
          <w:kern w:val="2"/>
          <w:sz w:val="21"/>
          <w:szCs w:val="21"/>
          <w:highlight w:val="none"/>
          <w:lang w:val="en-US" w:eastAsia="zh-CN" w:bidi="ar-SA"/>
        </w:rPr>
        <w:t>、</w:t>
      </w:r>
      <w:r>
        <w:rPr>
          <w:rFonts w:hint="eastAsia" w:cs="Times New Roman"/>
          <w:b w:val="0"/>
          <w:kern w:val="2"/>
          <w:sz w:val="21"/>
          <w:szCs w:val="21"/>
          <w:highlight w:val="none"/>
          <w:lang w:val="en-US" w:eastAsia="zh-CN" w:bidi="ar-SA"/>
        </w:rPr>
        <w:t>政府采购代理机构</w:t>
      </w:r>
      <w:r>
        <w:rPr>
          <w:rFonts w:hint="eastAsia" w:ascii="宋体" w:hAnsi="宋体" w:eastAsia="宋体" w:cs="Times New Roman"/>
          <w:b w:val="0"/>
          <w:kern w:val="2"/>
          <w:sz w:val="21"/>
          <w:szCs w:val="21"/>
          <w:highlight w:val="none"/>
          <w:lang w:val="en-US" w:eastAsia="zh-CN" w:bidi="ar-SA"/>
        </w:rPr>
        <w:t>)：</w:t>
      </w:r>
      <w:bookmarkEnd w:id="94"/>
    </w:p>
    <w:p w14:paraId="2DD0A51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95" w:name="_Toc9229"/>
      <w:r>
        <w:rPr>
          <w:rFonts w:hint="eastAsia" w:ascii="宋体" w:hAnsi="宋体" w:eastAsia="宋体" w:cs="Times New Roman"/>
          <w:b w:val="0"/>
          <w:kern w:val="2"/>
          <w:sz w:val="21"/>
          <w:szCs w:val="21"/>
          <w:highlight w:val="none"/>
          <w:lang w:val="en-US" w:eastAsia="zh-CN" w:bidi="ar-SA"/>
        </w:rPr>
        <w:t>按照《中华人民共和国政府采购法》及实施条例和 </w:t>
      </w:r>
      <w:r>
        <w:rPr>
          <w:rFonts w:hint="eastAsia" w:ascii="宋体" w:hAnsi="宋体" w:eastAsia="宋体" w:cs="Times New Roman"/>
          <w:b w:val="0"/>
          <w:kern w:val="2"/>
          <w:sz w:val="21"/>
          <w:szCs w:val="21"/>
          <w:highlight w:val="none"/>
          <w:u w:val="single"/>
          <w:lang w:val="en-US" w:eastAsia="zh-CN" w:bidi="ar-SA"/>
        </w:rPr>
        <w:t>            </w:t>
      </w:r>
      <w:r>
        <w:rPr>
          <w:rFonts w:hint="eastAsia" w:ascii="宋体" w:hAnsi="宋体" w:eastAsia="宋体" w:cs="Times New Roman"/>
          <w:b w:val="0"/>
          <w:kern w:val="2"/>
          <w:sz w:val="21"/>
          <w:szCs w:val="21"/>
          <w:highlight w:val="none"/>
          <w:lang w:val="en-US" w:eastAsia="zh-CN" w:bidi="ar-SA"/>
        </w:rPr>
        <w:t> (项目名称)邀请函的规定，我单位郑重声明如下：</w:t>
      </w:r>
      <w:bookmarkEnd w:id="95"/>
    </w:p>
    <w:p w14:paraId="225678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96" w:name="_Toc15081"/>
      <w:r>
        <w:rPr>
          <w:rFonts w:hint="eastAsia" w:ascii="宋体" w:hAnsi="宋体" w:eastAsia="宋体" w:cs="Times New Roman"/>
          <w:b w:val="0"/>
          <w:kern w:val="2"/>
          <w:sz w:val="21"/>
          <w:szCs w:val="21"/>
          <w:highlight w:val="none"/>
          <w:lang w:val="en-US" w:eastAsia="zh-CN" w:bidi="ar-SA"/>
        </w:rPr>
        <w:t>一、我单位是按照中华人民共和国法律规定登记注册的，注册地点为 </w:t>
      </w:r>
      <w:r>
        <w:rPr>
          <w:rFonts w:hint="eastAsia" w:ascii="宋体" w:hAnsi="宋体" w:eastAsia="宋体" w:cs="Times New Roman"/>
          <w:b w:val="0"/>
          <w:kern w:val="2"/>
          <w:sz w:val="21"/>
          <w:szCs w:val="21"/>
          <w:highlight w:val="none"/>
          <w:u w:val="single"/>
          <w:lang w:val="en-US" w:eastAsia="zh-CN" w:bidi="ar-SA"/>
        </w:rPr>
        <w:t>             </w:t>
      </w:r>
      <w:r>
        <w:rPr>
          <w:rFonts w:hint="eastAsia" w:ascii="宋体" w:hAnsi="宋体" w:eastAsia="宋体" w:cs="Times New Roman"/>
          <w:b w:val="0"/>
          <w:kern w:val="2"/>
          <w:sz w:val="21"/>
          <w:szCs w:val="21"/>
          <w:highlight w:val="none"/>
          <w:lang w:val="en-US" w:eastAsia="zh-CN" w:bidi="ar-SA"/>
        </w:rPr>
        <w:t>，全称为</w:t>
      </w:r>
      <w:r>
        <w:rPr>
          <w:rFonts w:hint="eastAsia" w:ascii="宋体" w:hAnsi="宋体" w:eastAsia="宋体" w:cs="Times New Roman"/>
          <w:b w:val="0"/>
          <w:kern w:val="2"/>
          <w:sz w:val="21"/>
          <w:szCs w:val="21"/>
          <w:highlight w:val="none"/>
          <w:u w:val="single"/>
          <w:lang w:val="en-US" w:eastAsia="zh-CN" w:bidi="ar-SA"/>
        </w:rPr>
        <w:t>        </w:t>
      </w:r>
      <w:r>
        <w:rPr>
          <w:rFonts w:hint="eastAsia" w:ascii="宋体" w:hAnsi="宋体" w:eastAsia="宋体" w:cs="Times New Roman"/>
          <w:b w:val="0"/>
          <w:kern w:val="2"/>
          <w:sz w:val="21"/>
          <w:szCs w:val="21"/>
          <w:highlight w:val="none"/>
          <w:lang w:val="en-US" w:eastAsia="zh-CN" w:bidi="ar-SA"/>
        </w:rPr>
        <w:t>，统一社会信用代码为  </w:t>
      </w:r>
      <w:r>
        <w:rPr>
          <w:rFonts w:hint="eastAsia" w:ascii="宋体" w:hAnsi="宋体" w:eastAsia="宋体" w:cs="Times New Roman"/>
          <w:b w:val="0"/>
          <w:kern w:val="2"/>
          <w:sz w:val="21"/>
          <w:szCs w:val="21"/>
          <w:highlight w:val="none"/>
          <w:u w:val="single"/>
          <w:lang w:val="en-US" w:eastAsia="zh-CN" w:bidi="ar-SA"/>
        </w:rPr>
        <w:t xml:space="preserve">       </w:t>
      </w:r>
      <w:r>
        <w:rPr>
          <w:rFonts w:hint="eastAsia" w:ascii="宋体" w:hAnsi="宋体" w:eastAsia="宋体" w:cs="Times New Roman"/>
          <w:b w:val="0"/>
          <w:kern w:val="2"/>
          <w:sz w:val="21"/>
          <w:szCs w:val="21"/>
          <w:highlight w:val="none"/>
          <w:lang w:val="en-US" w:eastAsia="zh-CN" w:bidi="ar-SA"/>
        </w:rPr>
        <w:t>，法定代表人（单位负责人）为</w:t>
      </w:r>
      <w:r>
        <w:rPr>
          <w:rFonts w:hint="eastAsia" w:ascii="宋体" w:hAnsi="宋体" w:eastAsia="宋体" w:cs="Times New Roman"/>
          <w:b w:val="0"/>
          <w:kern w:val="2"/>
          <w:sz w:val="21"/>
          <w:szCs w:val="21"/>
          <w:highlight w:val="none"/>
          <w:u w:val="single"/>
          <w:lang w:val="en-US" w:eastAsia="zh-CN" w:bidi="ar-SA"/>
        </w:rPr>
        <w:t>          </w:t>
      </w:r>
      <w:r>
        <w:rPr>
          <w:rFonts w:hint="eastAsia" w:ascii="宋体" w:hAnsi="宋体" w:eastAsia="宋体" w:cs="Times New Roman"/>
          <w:b w:val="0"/>
          <w:kern w:val="2"/>
          <w:sz w:val="21"/>
          <w:szCs w:val="21"/>
          <w:highlight w:val="none"/>
          <w:lang w:val="en-US" w:eastAsia="zh-CN" w:bidi="ar-SA"/>
        </w:rPr>
        <w:t> ，具有独立承担民事责任的能力。</w:t>
      </w:r>
      <w:bookmarkEnd w:id="96"/>
    </w:p>
    <w:p w14:paraId="6A5910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97" w:name="_Toc12510"/>
      <w:r>
        <w:rPr>
          <w:rFonts w:hint="eastAsia" w:ascii="宋体" w:hAnsi="宋体" w:eastAsia="宋体" w:cs="Times New Roman"/>
          <w:b w:val="0"/>
          <w:kern w:val="2"/>
          <w:sz w:val="21"/>
          <w:szCs w:val="21"/>
          <w:highlight w:val="none"/>
          <w:lang w:val="en-US" w:eastAsia="zh-CN" w:bidi="ar-SA"/>
        </w:rPr>
        <w:t>二、我单位具有良好的商业信誉和健全的财务会计制度。</w:t>
      </w:r>
      <w:bookmarkEnd w:id="97"/>
    </w:p>
    <w:p w14:paraId="20A38C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98" w:name="_Toc10900"/>
      <w:r>
        <w:rPr>
          <w:rFonts w:hint="eastAsia" w:ascii="宋体" w:hAnsi="宋体" w:eastAsia="宋体" w:cs="Times New Roman"/>
          <w:b w:val="0"/>
          <w:kern w:val="2"/>
          <w:sz w:val="21"/>
          <w:szCs w:val="21"/>
          <w:highlight w:val="none"/>
          <w:lang w:val="en-US" w:eastAsia="zh-CN" w:bidi="ar-SA"/>
        </w:rPr>
        <w:t>三、我单位依法进行纳税和社会保险申报并实际履行了义务。</w:t>
      </w:r>
      <w:bookmarkEnd w:id="98"/>
    </w:p>
    <w:p w14:paraId="126C06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99" w:name="_Toc18722"/>
      <w:r>
        <w:rPr>
          <w:rFonts w:hint="eastAsia" w:ascii="宋体" w:hAnsi="宋体" w:eastAsia="宋体" w:cs="Times New Roman"/>
          <w:b w:val="0"/>
          <w:kern w:val="2"/>
          <w:sz w:val="21"/>
          <w:szCs w:val="21"/>
          <w:highlight w:val="none"/>
          <w:lang w:val="en-US" w:eastAsia="zh-CN" w:bidi="ar-SA"/>
        </w:rPr>
        <w:t>四、我单位具有履行本项目采购合同所必需的设备和专业技术能力，并具有履行合同的良好记录。</w:t>
      </w:r>
      <w:bookmarkEnd w:id="99"/>
    </w:p>
    <w:p w14:paraId="79D3ED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100" w:name="_Toc12052"/>
      <w:r>
        <w:rPr>
          <w:rFonts w:hint="eastAsia" w:ascii="宋体" w:hAnsi="宋体" w:eastAsia="宋体" w:cs="Times New Roman"/>
          <w:b w:val="0"/>
          <w:kern w:val="2"/>
          <w:sz w:val="21"/>
          <w:szCs w:val="21"/>
          <w:highlight w:val="none"/>
          <w:lang w:val="en-US" w:eastAsia="zh-CN" w:bidi="ar-S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金额标准的；法律、法规、规章、国务院有关行政主管部门对“较大数额罚款”金额标准另有规定的，从其规定。</w:t>
      </w:r>
      <w:bookmarkEnd w:id="100"/>
    </w:p>
    <w:p w14:paraId="03E904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101" w:name="_Toc19035"/>
      <w:r>
        <w:rPr>
          <w:rFonts w:hint="eastAsia" w:ascii="宋体" w:hAnsi="宋体" w:eastAsia="宋体" w:cs="Times New Roman"/>
          <w:b w:val="0"/>
          <w:kern w:val="2"/>
          <w:sz w:val="21"/>
          <w:szCs w:val="21"/>
          <w:highlight w:val="none"/>
          <w:lang w:val="en-US" w:eastAsia="zh-CN" w:bidi="ar-SA"/>
        </w:rPr>
        <w:t>供应商在参加政府采购活动前3年内因违法经营被禁止在一定期限内参加政府采购活动，期限届满的，可以参加政府采购活动。</w:t>
      </w:r>
      <w:bookmarkEnd w:id="101"/>
    </w:p>
    <w:p w14:paraId="185DD5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102" w:name="_Toc7009"/>
      <w:r>
        <w:rPr>
          <w:rFonts w:hint="eastAsia" w:ascii="宋体" w:hAnsi="宋体" w:eastAsia="宋体" w:cs="Times New Roman"/>
          <w:b w:val="0"/>
          <w:kern w:val="2"/>
          <w:sz w:val="21"/>
          <w:szCs w:val="21"/>
          <w:highlight w:val="none"/>
          <w:lang w:val="en-US" w:eastAsia="zh-CN" w:bidi="ar-SA"/>
        </w:rPr>
        <w:t>六、我单位具备法律、行政法规规定的其他条件。</w:t>
      </w:r>
      <w:bookmarkEnd w:id="102"/>
    </w:p>
    <w:p w14:paraId="40D75D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u w:val="single"/>
          <w:lang w:val="en-US" w:eastAsia="zh-CN" w:bidi="ar-SA"/>
        </w:rPr>
      </w:pPr>
      <w:bookmarkStart w:id="103" w:name="_Toc24880"/>
      <w:r>
        <w:rPr>
          <w:rFonts w:hint="eastAsia" w:ascii="宋体" w:hAnsi="宋体" w:eastAsia="宋体" w:cs="Times New Roman"/>
          <w:b w:val="0"/>
          <w:kern w:val="2"/>
          <w:sz w:val="21"/>
          <w:szCs w:val="21"/>
          <w:highlight w:val="none"/>
          <w:lang w:val="en-US" w:eastAsia="zh-CN" w:bidi="ar-SA"/>
        </w:rPr>
        <w:t>七、与我单位存在“单位负责人为同一人或者存在直接控股、管理关系”的其他单位信息如下（如无，填写“无”）：</w:t>
      </w:r>
      <w:bookmarkEnd w:id="103"/>
      <w:r>
        <w:rPr>
          <w:rFonts w:hint="eastAsia" w:ascii="宋体" w:hAnsi="宋体" w:eastAsia="宋体" w:cs="Times New Roman"/>
          <w:b w:val="0"/>
          <w:kern w:val="2"/>
          <w:sz w:val="21"/>
          <w:szCs w:val="21"/>
          <w:highlight w:val="none"/>
          <w:u w:val="single"/>
          <w:lang w:val="en-US" w:eastAsia="zh-CN" w:bidi="ar-SA"/>
        </w:rPr>
        <w:t xml:space="preserve">                 </w:t>
      </w:r>
    </w:p>
    <w:p w14:paraId="784006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104" w:name="_Toc16585"/>
      <w:r>
        <w:rPr>
          <w:rFonts w:hint="eastAsia" w:ascii="宋体" w:hAnsi="宋体" w:eastAsia="宋体" w:cs="Times New Roman"/>
          <w:b w:val="0"/>
          <w:kern w:val="2"/>
          <w:sz w:val="21"/>
          <w:szCs w:val="21"/>
          <w:highlight w:val="none"/>
          <w:lang w:val="en-US" w:eastAsia="zh-CN" w:bidi="ar-SA"/>
        </w:rPr>
        <w:t>1、与我单位的法定代表人（单位负责人）为同一人的其他单位如下：</w:t>
      </w:r>
      <w:r>
        <w:rPr>
          <w:rFonts w:hint="eastAsia" w:ascii="宋体" w:hAnsi="宋体" w:eastAsia="宋体" w:cs="Times New Roman"/>
          <w:b w:val="0"/>
          <w:kern w:val="2"/>
          <w:sz w:val="21"/>
          <w:szCs w:val="21"/>
          <w:highlight w:val="none"/>
          <w:u w:val="single"/>
          <w:lang w:val="en-US" w:eastAsia="zh-CN" w:bidi="ar-SA"/>
        </w:rPr>
        <w:t xml:space="preserve">          </w:t>
      </w:r>
      <w:r>
        <w:rPr>
          <w:rFonts w:hint="eastAsia" w:ascii="宋体" w:hAnsi="宋体" w:eastAsia="宋体" w:cs="Times New Roman"/>
          <w:b w:val="0"/>
          <w:kern w:val="2"/>
          <w:sz w:val="21"/>
          <w:szCs w:val="21"/>
          <w:highlight w:val="none"/>
          <w:lang w:val="en-US" w:eastAsia="zh-CN" w:bidi="ar-SA"/>
        </w:rPr>
        <w:t>               </w:t>
      </w:r>
      <w:bookmarkEnd w:id="104"/>
    </w:p>
    <w:p w14:paraId="6584ED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u w:val="single"/>
          <w:lang w:val="en-US" w:eastAsia="zh-CN" w:bidi="ar-SA"/>
        </w:rPr>
      </w:pPr>
      <w:bookmarkStart w:id="105" w:name="_Toc15323"/>
      <w:r>
        <w:rPr>
          <w:rFonts w:hint="eastAsia" w:ascii="宋体" w:hAnsi="宋体" w:eastAsia="宋体" w:cs="Times New Roman"/>
          <w:b w:val="0"/>
          <w:kern w:val="2"/>
          <w:sz w:val="21"/>
          <w:szCs w:val="21"/>
          <w:highlight w:val="none"/>
          <w:lang w:val="en-US" w:eastAsia="zh-CN" w:bidi="ar-SA"/>
        </w:rPr>
        <w:t>2、我单位直接控股的其他单位如下：</w:t>
      </w:r>
      <w:r>
        <w:rPr>
          <w:rFonts w:hint="eastAsia" w:ascii="宋体" w:hAnsi="宋体" w:eastAsia="宋体" w:cs="Times New Roman"/>
          <w:b w:val="0"/>
          <w:kern w:val="2"/>
          <w:sz w:val="21"/>
          <w:szCs w:val="21"/>
          <w:highlight w:val="none"/>
          <w:u w:val="single"/>
          <w:lang w:val="en-US" w:eastAsia="zh-CN" w:bidi="ar-SA"/>
        </w:rPr>
        <w:t>      </w:t>
      </w:r>
      <w:bookmarkEnd w:id="105"/>
      <w:r>
        <w:rPr>
          <w:rFonts w:hint="eastAsia" w:ascii="宋体" w:hAnsi="宋体" w:eastAsia="宋体" w:cs="Times New Roman"/>
          <w:b w:val="0"/>
          <w:kern w:val="2"/>
          <w:sz w:val="21"/>
          <w:szCs w:val="21"/>
          <w:highlight w:val="none"/>
          <w:u w:val="single"/>
          <w:lang w:val="en-US" w:eastAsia="zh-CN" w:bidi="ar-SA"/>
        </w:rPr>
        <w:t xml:space="preserve">          </w:t>
      </w:r>
    </w:p>
    <w:p w14:paraId="15BD0B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106" w:name="_Toc13888"/>
      <w:r>
        <w:rPr>
          <w:rFonts w:hint="eastAsia" w:ascii="宋体" w:hAnsi="宋体" w:eastAsia="宋体" w:cs="Times New Roman"/>
          <w:b w:val="0"/>
          <w:kern w:val="2"/>
          <w:sz w:val="21"/>
          <w:szCs w:val="21"/>
          <w:highlight w:val="none"/>
          <w:lang w:val="en-US" w:eastAsia="zh-CN" w:bidi="ar-SA"/>
        </w:rPr>
        <w:t>3、与我单位存在管理关系的其他单位如下： </w:t>
      </w:r>
      <w:r>
        <w:rPr>
          <w:rFonts w:hint="eastAsia" w:ascii="宋体" w:hAnsi="宋体" w:eastAsia="宋体" w:cs="Times New Roman"/>
          <w:b w:val="0"/>
          <w:kern w:val="2"/>
          <w:sz w:val="21"/>
          <w:szCs w:val="21"/>
          <w:highlight w:val="none"/>
          <w:u w:val="single"/>
          <w:lang w:val="en-US" w:eastAsia="zh-CN" w:bidi="ar-SA"/>
        </w:rPr>
        <w:t>          </w:t>
      </w:r>
      <w:r>
        <w:rPr>
          <w:rFonts w:hint="eastAsia" w:ascii="宋体" w:hAnsi="宋体" w:eastAsia="宋体" w:cs="Times New Roman"/>
          <w:b w:val="0"/>
          <w:kern w:val="2"/>
          <w:sz w:val="21"/>
          <w:szCs w:val="21"/>
          <w:highlight w:val="none"/>
          <w:lang w:val="en-US" w:eastAsia="zh-CN" w:bidi="ar-SA"/>
        </w:rPr>
        <w:t>     </w:t>
      </w:r>
      <w:bookmarkEnd w:id="106"/>
    </w:p>
    <w:p w14:paraId="471044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107" w:name="_Toc6324"/>
      <w:r>
        <w:rPr>
          <w:rFonts w:hint="eastAsia" w:ascii="宋体" w:hAnsi="宋体" w:eastAsia="宋体" w:cs="Times New Roman"/>
          <w:b w:val="0"/>
          <w:kern w:val="2"/>
          <w:sz w:val="21"/>
          <w:szCs w:val="21"/>
          <w:highlight w:val="none"/>
          <w:lang w:val="en-US" w:eastAsia="zh-CN" w:bidi="ar-SA"/>
        </w:rPr>
        <w:t>八、我单位不属于为本项目提供整体设计、规范编制或者项目管理、监理、检测等服务的供应商。</w:t>
      </w:r>
      <w:bookmarkEnd w:id="107"/>
    </w:p>
    <w:p w14:paraId="7AFDFEB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108" w:name="_Toc32548"/>
      <w:r>
        <w:rPr>
          <w:rFonts w:hint="eastAsia" w:ascii="宋体" w:hAnsi="宋体" w:eastAsia="宋体" w:cs="Times New Roman"/>
          <w:b w:val="0"/>
          <w:kern w:val="2"/>
          <w:sz w:val="21"/>
          <w:szCs w:val="21"/>
          <w:highlight w:val="none"/>
          <w:lang w:val="en-US" w:eastAsia="zh-CN" w:bidi="ar-SA"/>
        </w:rPr>
        <w:t>九、我单位无以下不良信用记录情形：</w:t>
      </w:r>
      <w:bookmarkEnd w:id="108"/>
    </w:p>
    <w:p w14:paraId="5CABA0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109" w:name="_Toc23131"/>
      <w:r>
        <w:rPr>
          <w:rFonts w:hint="eastAsia" w:ascii="宋体" w:hAnsi="宋体" w:eastAsia="宋体" w:cs="Times New Roman"/>
          <w:b w:val="0"/>
          <w:kern w:val="2"/>
          <w:sz w:val="21"/>
          <w:szCs w:val="21"/>
          <w:highlight w:val="none"/>
          <w:lang w:val="en-US" w:eastAsia="zh-CN" w:bidi="ar-SA"/>
        </w:rPr>
        <w:t>1、在“信用中国”网站被列入失信被执行人和重大税收违法案件当事人名单；</w:t>
      </w:r>
      <w:bookmarkEnd w:id="109"/>
    </w:p>
    <w:p w14:paraId="17D6D5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110" w:name="_Toc13646"/>
      <w:r>
        <w:rPr>
          <w:rFonts w:hint="eastAsia" w:ascii="宋体" w:hAnsi="宋体" w:eastAsia="宋体" w:cs="Times New Roman"/>
          <w:b w:val="0"/>
          <w:kern w:val="2"/>
          <w:sz w:val="21"/>
          <w:szCs w:val="21"/>
          <w:highlight w:val="none"/>
          <w:lang w:val="en-US" w:eastAsia="zh-CN" w:bidi="ar-SA"/>
        </w:rPr>
        <w:t>2、在“中国政府采购网”网站被列入政府采购严重违法失信行为记录名单；</w:t>
      </w:r>
      <w:bookmarkEnd w:id="110"/>
    </w:p>
    <w:p w14:paraId="4867C6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111" w:name="_Toc22047"/>
      <w:r>
        <w:rPr>
          <w:rFonts w:hint="eastAsia" w:ascii="宋体" w:hAnsi="宋体" w:eastAsia="宋体" w:cs="Times New Roman"/>
          <w:b w:val="0"/>
          <w:kern w:val="2"/>
          <w:sz w:val="21"/>
          <w:szCs w:val="21"/>
          <w:highlight w:val="none"/>
          <w:lang w:val="en-US" w:eastAsia="zh-CN" w:bidi="ar-SA"/>
        </w:rPr>
        <w:t>3、不符合《政府采购法》第二十二条规定的条件。</w:t>
      </w:r>
      <w:bookmarkEnd w:id="111"/>
    </w:p>
    <w:p w14:paraId="52EB36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112" w:name="_Toc14428"/>
      <w:r>
        <w:rPr>
          <w:rFonts w:hint="eastAsia" w:ascii="宋体" w:hAnsi="宋体" w:eastAsia="宋体" w:cs="Times New Roman"/>
          <w:b w:val="0"/>
          <w:kern w:val="2"/>
          <w:sz w:val="21"/>
          <w:szCs w:val="21"/>
          <w:highlight w:val="none"/>
          <w:lang w:val="en-US" w:eastAsia="zh-CN" w:bidi="ar-SA"/>
        </w:rPr>
        <w:t>我单位保证上述声明的事项都是真实的，如有虚假，我单位愿意承担相应的法律责任，并承担因此所造成的一切损失。</w:t>
      </w:r>
      <w:bookmarkEnd w:id="112"/>
    </w:p>
    <w:p w14:paraId="6DACE78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113" w:name="_Toc30342"/>
      <w:r>
        <w:rPr>
          <w:rFonts w:hint="eastAsia" w:ascii="宋体" w:hAnsi="宋体" w:eastAsia="宋体" w:cs="Times New Roman"/>
          <w:b w:val="0"/>
          <w:kern w:val="2"/>
          <w:sz w:val="21"/>
          <w:szCs w:val="21"/>
          <w:highlight w:val="none"/>
          <w:lang w:val="en-US" w:eastAsia="zh-CN" w:bidi="ar-SA"/>
        </w:rPr>
        <w:t>注：第三条“良好的商业信誉”是指供应商经营状况良好，无本资格声明第九条情形。</w:t>
      </w:r>
      <w:bookmarkEnd w:id="113"/>
    </w:p>
    <w:p w14:paraId="449B76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eastAsia" w:ascii="宋体" w:hAnsi="宋体" w:eastAsia="宋体" w:cs="Times New Roman"/>
          <w:b w:val="0"/>
          <w:kern w:val="2"/>
          <w:sz w:val="21"/>
          <w:szCs w:val="21"/>
          <w:highlight w:val="none"/>
          <w:u w:val="single"/>
          <w:lang w:val="en-US" w:eastAsia="zh-CN" w:bidi="ar-SA"/>
        </w:rPr>
      </w:pPr>
      <w:bookmarkStart w:id="114" w:name="_Toc13464"/>
      <w:r>
        <w:rPr>
          <w:rFonts w:hint="eastAsia" w:ascii="宋体" w:hAnsi="宋体" w:eastAsia="宋体" w:cs="Times New Roman"/>
          <w:b w:val="0"/>
          <w:kern w:val="2"/>
          <w:sz w:val="21"/>
          <w:szCs w:val="21"/>
          <w:highlight w:val="none"/>
          <w:lang w:val="en-US" w:eastAsia="zh-CN" w:bidi="ar-SA"/>
        </w:rPr>
        <w:t>供应商名称（盖单位公章）：</w:t>
      </w:r>
      <w:bookmarkEnd w:id="114"/>
      <w:r>
        <w:rPr>
          <w:rFonts w:hint="eastAsia" w:ascii="宋体" w:hAnsi="宋体" w:eastAsia="宋体" w:cs="Times New Roman"/>
          <w:b w:val="0"/>
          <w:kern w:val="2"/>
          <w:sz w:val="21"/>
          <w:szCs w:val="21"/>
          <w:highlight w:val="none"/>
          <w:u w:val="single"/>
          <w:lang w:val="en-US" w:eastAsia="zh-CN" w:bidi="ar-SA"/>
        </w:rPr>
        <w:t xml:space="preserve">               </w:t>
      </w:r>
    </w:p>
    <w:p w14:paraId="1B0678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8" w:beforeAutospacing="0" w:after="150" w:afterAutospacing="0" w:line="440" w:lineRule="exact"/>
        <w:ind w:left="0" w:right="0" w:firstLine="420" w:firstLineChars="200"/>
        <w:textAlignment w:val="auto"/>
        <w:rPr>
          <w:rFonts w:hint="default" w:ascii="宋体" w:hAnsi="宋体" w:eastAsia="宋体" w:cs="Times New Roman"/>
          <w:b w:val="0"/>
          <w:kern w:val="2"/>
          <w:sz w:val="21"/>
          <w:szCs w:val="21"/>
          <w:highlight w:val="none"/>
          <w:lang w:val="en-US" w:eastAsia="zh-CN" w:bidi="ar-SA"/>
        </w:rPr>
      </w:pPr>
      <w:bookmarkStart w:id="115" w:name="_Toc23329"/>
      <w:r>
        <w:rPr>
          <w:rFonts w:hint="eastAsia" w:ascii="宋体" w:hAnsi="宋体" w:eastAsia="宋体" w:cs="Times New Roman"/>
          <w:b w:val="0"/>
          <w:kern w:val="2"/>
          <w:sz w:val="21"/>
          <w:szCs w:val="21"/>
          <w:highlight w:val="none"/>
          <w:lang w:val="en-US" w:eastAsia="zh-CN" w:bidi="ar-SA"/>
        </w:rPr>
        <w:t>法定代表人（单位负责人）或委托代理人：</w:t>
      </w:r>
      <w:r>
        <w:rPr>
          <w:rFonts w:hint="eastAsia" w:ascii="宋体" w:hAnsi="宋体" w:eastAsia="宋体" w:cs="Times New Roman"/>
          <w:b w:val="0"/>
          <w:kern w:val="2"/>
          <w:sz w:val="21"/>
          <w:szCs w:val="21"/>
          <w:highlight w:val="none"/>
          <w:u w:val="single"/>
          <w:lang w:val="en-US" w:eastAsia="zh-CN" w:bidi="ar-SA"/>
        </w:rPr>
        <w:t xml:space="preserve">             </w:t>
      </w:r>
      <w:r>
        <w:rPr>
          <w:rFonts w:hint="eastAsia" w:ascii="宋体" w:hAnsi="宋体" w:eastAsia="宋体" w:cs="Times New Roman"/>
          <w:b w:val="0"/>
          <w:kern w:val="2"/>
          <w:sz w:val="21"/>
          <w:szCs w:val="21"/>
          <w:highlight w:val="none"/>
          <w:lang w:val="en-US" w:eastAsia="zh-CN" w:bidi="ar-SA"/>
        </w:rPr>
        <w:t>（签字或印章）</w:t>
      </w:r>
      <w:bookmarkEnd w:id="115"/>
    </w:p>
    <w:p w14:paraId="5C269B8C">
      <w:pPr>
        <w:ind w:firstLine="420" w:firstLineChars="200"/>
        <w:jc w:val="left"/>
        <w:rPr>
          <w:rStyle w:val="38"/>
          <w:rFonts w:hint="eastAsia" w:ascii="宋体" w:hAnsi="宋体" w:eastAsia="宋体" w:cs="宋体"/>
          <w:b/>
          <w:bCs/>
          <w:color w:val="auto"/>
          <w:kern w:val="0"/>
          <w:sz w:val="21"/>
          <w:szCs w:val="21"/>
          <w:highlight w:val="none"/>
          <w:lang w:eastAsia="zh-CN"/>
        </w:rPr>
      </w:pPr>
      <w:r>
        <w:rPr>
          <w:rFonts w:hint="eastAsia" w:ascii="宋体" w:hAnsi="宋体" w:eastAsia="宋体" w:cs="Times New Roman"/>
          <w:b w:val="0"/>
          <w:kern w:val="2"/>
          <w:sz w:val="21"/>
          <w:szCs w:val="21"/>
          <w:highlight w:val="none"/>
          <w:lang w:val="en-US" w:eastAsia="zh-CN" w:bidi="ar-SA"/>
        </w:rPr>
        <w:t>日期：</w:t>
      </w:r>
      <w:r>
        <w:rPr>
          <w:rFonts w:hint="eastAsia" w:ascii="宋体" w:hAnsi="宋体" w:eastAsia="宋体" w:cs="Times New Roman"/>
          <w:b w:val="0"/>
          <w:kern w:val="2"/>
          <w:sz w:val="21"/>
          <w:szCs w:val="21"/>
          <w:highlight w:val="none"/>
          <w:u w:val="single"/>
          <w:lang w:val="en-US" w:eastAsia="zh-CN" w:bidi="ar-SA"/>
        </w:rPr>
        <w:t xml:space="preserve">      </w:t>
      </w:r>
      <w:r>
        <w:rPr>
          <w:rFonts w:hint="eastAsia" w:ascii="宋体" w:hAnsi="宋体" w:eastAsia="宋体" w:cs="Times New Roman"/>
          <w:b w:val="0"/>
          <w:kern w:val="2"/>
          <w:sz w:val="21"/>
          <w:szCs w:val="21"/>
          <w:highlight w:val="none"/>
          <w:lang w:val="en-US" w:eastAsia="zh-CN" w:bidi="ar-SA"/>
        </w:rPr>
        <w:t> 年</w:t>
      </w:r>
      <w:r>
        <w:rPr>
          <w:rFonts w:hint="eastAsia" w:ascii="宋体" w:hAnsi="宋体" w:eastAsia="宋体" w:cs="Times New Roman"/>
          <w:b w:val="0"/>
          <w:kern w:val="2"/>
          <w:sz w:val="21"/>
          <w:szCs w:val="21"/>
          <w:highlight w:val="none"/>
          <w:u w:val="single"/>
          <w:lang w:val="en-US" w:eastAsia="zh-CN" w:bidi="ar-SA"/>
        </w:rPr>
        <w:t xml:space="preserve">      </w:t>
      </w:r>
      <w:r>
        <w:rPr>
          <w:rFonts w:hint="eastAsia" w:ascii="宋体" w:hAnsi="宋体" w:eastAsia="宋体" w:cs="Times New Roman"/>
          <w:b w:val="0"/>
          <w:kern w:val="2"/>
          <w:sz w:val="21"/>
          <w:szCs w:val="21"/>
          <w:highlight w:val="none"/>
          <w:lang w:val="en-US" w:eastAsia="zh-CN" w:bidi="ar-SA"/>
        </w:rPr>
        <w:t xml:space="preserve">  月 </w:t>
      </w:r>
      <w:r>
        <w:rPr>
          <w:rFonts w:hint="eastAsia" w:ascii="宋体" w:hAnsi="宋体" w:eastAsia="宋体" w:cs="Times New Roman"/>
          <w:b w:val="0"/>
          <w:kern w:val="2"/>
          <w:sz w:val="21"/>
          <w:szCs w:val="21"/>
          <w:highlight w:val="none"/>
          <w:u w:val="single"/>
          <w:lang w:val="en-US" w:eastAsia="zh-CN" w:bidi="ar-SA"/>
        </w:rPr>
        <w:t xml:space="preserve">      </w:t>
      </w:r>
      <w:r>
        <w:rPr>
          <w:rFonts w:hint="eastAsia" w:ascii="宋体" w:hAnsi="宋体" w:eastAsia="宋体" w:cs="Times New Roman"/>
          <w:b w:val="0"/>
          <w:kern w:val="2"/>
          <w:sz w:val="21"/>
          <w:szCs w:val="21"/>
          <w:highlight w:val="none"/>
          <w:lang w:val="en-US" w:eastAsia="zh-CN" w:bidi="ar-SA"/>
        </w:rPr>
        <w:t>  日</w:t>
      </w:r>
    </w:p>
    <w:p w14:paraId="1A4DADA3">
      <w:pPr>
        <w:jc w:val="left"/>
        <w:rPr>
          <w:rStyle w:val="38"/>
          <w:rFonts w:hint="eastAsia" w:ascii="宋体" w:hAnsi="宋体" w:eastAsia="宋体" w:cs="宋体"/>
          <w:b/>
          <w:bCs/>
          <w:color w:val="auto"/>
          <w:kern w:val="0"/>
          <w:sz w:val="21"/>
          <w:szCs w:val="21"/>
          <w:highlight w:val="none"/>
          <w:lang w:eastAsia="zh-CN"/>
        </w:rPr>
      </w:pPr>
    </w:p>
    <w:p w14:paraId="05712E7B">
      <w:pPr>
        <w:jc w:val="left"/>
        <w:rPr>
          <w:rStyle w:val="38"/>
          <w:rFonts w:hint="eastAsia" w:ascii="宋体" w:hAnsi="宋体" w:eastAsia="宋体" w:cs="宋体"/>
          <w:b/>
          <w:bCs/>
          <w:color w:val="auto"/>
          <w:kern w:val="0"/>
          <w:sz w:val="21"/>
          <w:szCs w:val="21"/>
          <w:highlight w:val="none"/>
          <w:lang w:eastAsia="zh-CN"/>
        </w:rPr>
      </w:pPr>
    </w:p>
    <w:p w14:paraId="2ED0875B">
      <w:pPr>
        <w:jc w:val="left"/>
        <w:rPr>
          <w:rFonts w:hint="eastAsia"/>
          <w:b/>
          <w:bCs/>
          <w:color w:val="auto"/>
          <w:sz w:val="21"/>
          <w:szCs w:val="21"/>
          <w:highlight w:val="none"/>
          <w:lang w:val="en-US" w:eastAsia="zh-CN"/>
        </w:rPr>
      </w:pPr>
      <w:r>
        <w:rPr>
          <w:rStyle w:val="38"/>
          <w:rFonts w:hint="eastAsia" w:ascii="宋体" w:hAnsi="宋体" w:eastAsia="宋体" w:cs="宋体"/>
          <w:b/>
          <w:bCs/>
          <w:color w:val="auto"/>
          <w:kern w:val="0"/>
          <w:sz w:val="21"/>
          <w:szCs w:val="21"/>
          <w:highlight w:val="none"/>
          <w:lang w:eastAsia="zh-CN"/>
        </w:rPr>
        <w:t>附件</w:t>
      </w:r>
      <w:r>
        <w:rPr>
          <w:rStyle w:val="38"/>
          <w:rFonts w:hint="eastAsia" w:ascii="宋体" w:hAnsi="宋体" w:eastAsia="宋体" w:cs="宋体"/>
          <w:b/>
          <w:bCs/>
          <w:color w:val="auto"/>
          <w:kern w:val="0"/>
          <w:sz w:val="21"/>
          <w:szCs w:val="21"/>
          <w:highlight w:val="none"/>
          <w:lang w:val="en-US" w:eastAsia="zh-CN"/>
        </w:rPr>
        <w:t xml:space="preserve">2  </w:t>
      </w:r>
      <w:r>
        <w:rPr>
          <w:rFonts w:hint="eastAsia"/>
          <w:b/>
          <w:bCs/>
          <w:color w:val="auto"/>
          <w:sz w:val="21"/>
          <w:szCs w:val="21"/>
          <w:highlight w:val="none"/>
          <w:lang w:val="en-US" w:eastAsia="zh-CN"/>
        </w:rPr>
        <w:t xml:space="preserve">  </w:t>
      </w:r>
    </w:p>
    <w:p w14:paraId="1F64B2FD">
      <w:pPr>
        <w:jc w:val="center"/>
        <w:rPr>
          <w:rFonts w:hint="eastAsia"/>
          <w:b/>
          <w:bCs/>
          <w:color w:val="auto"/>
          <w:sz w:val="21"/>
          <w:szCs w:val="21"/>
          <w:highlight w:val="none"/>
          <w:lang w:eastAsia="zh-CN"/>
        </w:rPr>
      </w:pPr>
      <w:r>
        <w:rPr>
          <w:rFonts w:hint="eastAsia"/>
          <w:b/>
          <w:bCs/>
          <w:color w:val="auto"/>
          <w:sz w:val="21"/>
          <w:szCs w:val="21"/>
          <w:highlight w:val="none"/>
          <w:lang w:eastAsia="zh-CN"/>
        </w:rPr>
        <w:t>湖南省政府采购供应商资格承诺函</w:t>
      </w:r>
    </w:p>
    <w:p w14:paraId="0A31BA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35632FC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按照《政府采购促进中小企业发展管理办法》（财库〔2020〕46号），本公司企业规模为：大型□ 中型□ 小型□ 微型□</w:t>
      </w:r>
    </w:p>
    <w:p w14:paraId="10E811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□本公司自愿入驻湖南省政府采购电子卖场，遵守《湖南省政府采购电子卖场管理办法》（湘财购〔2019〕27号），如违反承诺，同意金融机构将增信保证划缴国库（非电子卖场采购活动项目不需勾选）。</w:t>
      </w:r>
    </w:p>
    <w:p w14:paraId="4B6CD0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eastAsia="zh-CN"/>
        </w:rPr>
      </w:pPr>
    </w:p>
    <w:p w14:paraId="2A1EDD02">
      <w:pPr>
        <w:keepNext w:val="0"/>
        <w:keepLines w:val="0"/>
        <w:pageBreakBefore w:val="0"/>
        <w:widowControl w:val="0"/>
        <w:kinsoku/>
        <w:wordWrap/>
        <w:overflowPunct/>
        <w:topLinePunct w:val="0"/>
        <w:autoSpaceDE/>
        <w:autoSpaceDN/>
        <w:bidi w:val="0"/>
        <w:adjustRightInd/>
        <w:snapToGrid/>
        <w:spacing w:line="360" w:lineRule="auto"/>
        <w:ind w:firstLine="3570" w:firstLineChars="17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公司（单位）名称（盖章）</w:t>
      </w:r>
    </w:p>
    <w:p w14:paraId="59F19147">
      <w:pPr>
        <w:keepNext w:val="0"/>
        <w:keepLines w:val="0"/>
        <w:pageBreakBefore w:val="0"/>
        <w:widowControl w:val="0"/>
        <w:kinsoku/>
        <w:wordWrap/>
        <w:overflowPunct/>
        <w:topLinePunct w:val="0"/>
        <w:autoSpaceDE/>
        <w:autoSpaceDN/>
        <w:bidi w:val="0"/>
        <w:adjustRightInd/>
        <w:snapToGrid/>
        <w:spacing w:line="360" w:lineRule="auto"/>
        <w:ind w:firstLine="4200" w:firstLineChars="20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__年__月__日</w:t>
      </w:r>
    </w:p>
    <w:p w14:paraId="583ECC9E">
      <w:pPr>
        <w:keepNext w:val="0"/>
        <w:keepLines w:val="0"/>
        <w:pageBreakBefore w:val="0"/>
        <w:widowControl w:val="0"/>
        <w:kinsoku/>
        <w:wordWrap/>
        <w:overflowPunct/>
        <w:topLinePunct w:val="0"/>
        <w:autoSpaceDE/>
        <w:autoSpaceDN/>
        <w:bidi w:val="0"/>
        <w:adjustRightInd/>
        <w:snapToGrid/>
        <w:spacing w:line="360" w:lineRule="auto"/>
        <w:ind w:firstLine="4200" w:firstLineChars="2000"/>
        <w:textAlignment w:val="auto"/>
        <w:rPr>
          <w:rFonts w:hint="eastAsia"/>
          <w:color w:val="auto"/>
          <w:sz w:val="21"/>
          <w:szCs w:val="21"/>
          <w:highlight w:val="none"/>
          <w:lang w:eastAsia="zh-CN"/>
        </w:rPr>
      </w:pPr>
    </w:p>
    <w:p w14:paraId="7AC5F486">
      <w:pPr>
        <w:spacing w:line="24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lang w:val="en-US" w:eastAsia="zh-CN"/>
        </w:rPr>
        <w:t>机构代码：</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注册登记机构：</w:t>
      </w:r>
      <w:r>
        <w:rPr>
          <w:rFonts w:hint="eastAsia" w:ascii="宋体" w:hAnsi="宋体" w:eastAsia="宋体" w:cs="宋体"/>
          <w:sz w:val="21"/>
          <w:szCs w:val="21"/>
          <w:highlight w:val="none"/>
          <w:u w:val="single"/>
          <w:lang w:val="en-US" w:eastAsia="zh-CN"/>
        </w:rPr>
        <w:t xml:space="preserve">                               </w:t>
      </w:r>
    </w:p>
    <w:p w14:paraId="787D3ADD">
      <w:pPr>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none"/>
          <w:lang w:val="en-US" w:eastAsia="zh-CN"/>
        </w:rPr>
        <w:t>日期：</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有效期：</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注册资本：</w:t>
      </w:r>
      <w:r>
        <w:rPr>
          <w:rFonts w:hint="eastAsia" w:ascii="宋体" w:hAnsi="宋体" w:eastAsia="宋体" w:cs="宋体"/>
          <w:sz w:val="21"/>
          <w:szCs w:val="21"/>
          <w:highlight w:val="none"/>
          <w:u w:val="single"/>
          <w:lang w:val="en-US" w:eastAsia="zh-CN"/>
        </w:rPr>
        <w:t xml:space="preserve">                     </w:t>
      </w:r>
    </w:p>
    <w:p w14:paraId="10635D94">
      <w:pPr>
        <w:pStyle w:val="17"/>
        <w:keepNext w:val="0"/>
        <w:keepLines w:val="0"/>
        <w:pageBreakBefore w:val="0"/>
        <w:widowControl w:val="0"/>
        <w:kinsoku/>
        <w:wordWrap/>
        <w:overflowPunct/>
        <w:topLinePunct w:val="0"/>
        <w:bidi w:val="0"/>
        <w:snapToGrid/>
        <w:spacing w:line="240" w:lineRule="auto"/>
        <w:ind w:left="0" w:leftChars="0" w:firstLine="0" w:firstLineChars="0"/>
        <w:textAlignment w:val="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none"/>
          <w:lang w:val="en-US" w:eastAsia="zh-CN"/>
        </w:rPr>
        <w:t>地址：</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经济行业：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经济性质：</w:t>
      </w:r>
      <w:r>
        <w:rPr>
          <w:rFonts w:hint="eastAsia" w:ascii="宋体" w:hAnsi="宋体" w:eastAsia="宋体" w:cs="宋体"/>
          <w:sz w:val="21"/>
          <w:szCs w:val="21"/>
          <w:highlight w:val="none"/>
          <w:u w:val="single"/>
          <w:lang w:val="en-US" w:eastAsia="zh-CN"/>
        </w:rPr>
        <w:t xml:space="preserve">                                 </w:t>
      </w:r>
    </w:p>
    <w:p w14:paraId="1A3D27E2">
      <w:pPr>
        <w:pStyle w:val="17"/>
        <w:keepNext w:val="0"/>
        <w:keepLines w:val="0"/>
        <w:pageBreakBefore w:val="0"/>
        <w:widowControl w:val="0"/>
        <w:kinsoku/>
        <w:wordWrap/>
        <w:overflowPunct/>
        <w:topLinePunct w:val="0"/>
        <w:bidi w:val="0"/>
        <w:snapToGrid/>
        <w:spacing w:line="240" w:lineRule="auto"/>
        <w:ind w:left="0" w:leftChars="0"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法定代表人(负责人)姓名</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签字或盖章</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2EDA3990">
      <w:pP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身份证号：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手机号：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17987B75">
      <w:pP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授权代表人姓名</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签字或盖章</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50F5DD88">
      <w:pP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身份证号：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手机号：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6FFDB260">
      <w:pPr>
        <w:spacing w:before="50" w:after="100" w:afterAutospacing="1" w:line="440" w:lineRule="atLeast"/>
        <w:jc w:val="left"/>
        <w:rPr>
          <w:rStyle w:val="38"/>
          <w:rFonts w:ascii="宋体" w:hAnsi="宋体" w:cs="宋体"/>
          <w:b/>
          <w:bCs/>
          <w:color w:val="auto"/>
          <w:kern w:val="0"/>
          <w:sz w:val="21"/>
          <w:szCs w:val="21"/>
          <w:highlight w:val="none"/>
        </w:rPr>
      </w:pPr>
    </w:p>
    <w:p w14:paraId="12F4E27B">
      <w:pPr>
        <w:rPr>
          <w:rFonts w:hint="eastAsia"/>
          <w:sz w:val="21"/>
          <w:szCs w:val="21"/>
          <w:highlight w:val="none"/>
        </w:rPr>
      </w:pPr>
    </w:p>
    <w:p w14:paraId="1095973F">
      <w:pPr>
        <w:pStyle w:val="3"/>
        <w:bidi w:val="0"/>
        <w:jc w:val="center"/>
        <w:rPr>
          <w:rFonts w:hint="eastAsia" w:ascii="黑体" w:hAnsi="宋体" w:eastAsia="黑体"/>
          <w:b/>
          <w:sz w:val="32"/>
          <w:szCs w:val="32"/>
          <w:highlight w:val="none"/>
        </w:rPr>
      </w:pPr>
      <w:r>
        <w:rPr>
          <w:rStyle w:val="38"/>
          <w:rFonts w:ascii="宋体" w:hAnsi="宋体"/>
          <w:sz w:val="30"/>
          <w:szCs w:val="30"/>
          <w:highlight w:val="none"/>
        </w:rPr>
        <w:br w:type="page"/>
      </w:r>
      <w:bookmarkStart w:id="116" w:name="_Toc9717"/>
      <w:r>
        <w:rPr>
          <w:rFonts w:hint="eastAsia" w:ascii="黑体" w:hAnsi="宋体" w:eastAsia="黑体"/>
          <w:b/>
          <w:sz w:val="32"/>
          <w:szCs w:val="32"/>
          <w:highlight w:val="none"/>
        </w:rPr>
        <w:t xml:space="preserve">第二章 </w:t>
      </w:r>
      <w:bookmarkEnd w:id="17"/>
      <w:bookmarkEnd w:id="18"/>
      <w:bookmarkEnd w:id="19"/>
      <w:bookmarkEnd w:id="20"/>
      <w:bookmarkEnd w:id="21"/>
      <w:bookmarkEnd w:id="22"/>
      <w:bookmarkEnd w:id="23"/>
      <w:r>
        <w:rPr>
          <w:rFonts w:hint="eastAsia" w:ascii="黑体" w:hAnsi="宋体" w:eastAsia="黑体"/>
          <w:b/>
          <w:sz w:val="32"/>
          <w:szCs w:val="32"/>
          <w:highlight w:val="none"/>
        </w:rPr>
        <w:t>磋商邀请须知</w:t>
      </w:r>
      <w:bookmarkEnd w:id="24"/>
      <w:bookmarkEnd w:id="25"/>
      <w:bookmarkEnd w:id="26"/>
      <w:bookmarkEnd w:id="27"/>
      <w:bookmarkEnd w:id="28"/>
      <w:bookmarkEnd w:id="29"/>
      <w:bookmarkEnd w:id="30"/>
      <w:bookmarkEnd w:id="31"/>
      <w:bookmarkEnd w:id="32"/>
      <w:bookmarkEnd w:id="33"/>
      <w:bookmarkEnd w:id="34"/>
      <w:bookmarkEnd w:id="116"/>
    </w:p>
    <w:p w14:paraId="3659015A">
      <w:pPr>
        <w:adjustRightInd w:val="0"/>
        <w:snapToGrid w:val="0"/>
        <w:spacing w:line="360" w:lineRule="auto"/>
        <w:jc w:val="center"/>
        <w:outlineLvl w:val="1"/>
        <w:rPr>
          <w:rFonts w:hint="eastAsia" w:ascii="黑体" w:eastAsia="黑体"/>
          <w:b/>
          <w:sz w:val="28"/>
          <w:szCs w:val="28"/>
          <w:highlight w:val="none"/>
        </w:rPr>
      </w:pPr>
      <w:bookmarkStart w:id="117" w:name="_Toc439925243"/>
      <w:bookmarkStart w:id="118" w:name="_Toc469505433"/>
      <w:bookmarkStart w:id="119" w:name="_Toc2951771"/>
      <w:bookmarkStart w:id="120" w:name="_Toc2684030"/>
      <w:bookmarkStart w:id="121" w:name="_Toc455491151"/>
      <w:bookmarkStart w:id="122" w:name="_Toc454957329"/>
      <w:bookmarkStart w:id="123" w:name="_Toc522285652"/>
      <w:bookmarkStart w:id="124" w:name="_Toc439925374"/>
      <w:bookmarkStart w:id="125" w:name="_Toc469593786"/>
      <w:bookmarkStart w:id="126" w:name="_Toc2593133"/>
      <w:bookmarkStart w:id="127" w:name="_Toc4506120"/>
      <w:bookmarkStart w:id="128" w:name="_Toc496459162"/>
      <w:bookmarkStart w:id="129" w:name="_Toc10269"/>
      <w:bookmarkStart w:id="130" w:name="_Toc498186718"/>
      <w:bookmarkStart w:id="131" w:name="_Toc2674692"/>
      <w:bookmarkStart w:id="132" w:name="_Toc497049050"/>
      <w:bookmarkStart w:id="133" w:name="_Toc521048945"/>
      <w:bookmarkStart w:id="134" w:name="_Toc2674897"/>
      <w:r>
        <w:rPr>
          <w:rFonts w:hint="eastAsia" w:ascii="黑体" w:eastAsia="黑体"/>
          <w:b/>
          <w:sz w:val="28"/>
          <w:szCs w:val="28"/>
          <w:highlight w:val="none"/>
        </w:rPr>
        <w:t>磋商须知前附表</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tbl>
      <w:tblPr>
        <w:tblStyle w:val="18"/>
        <w:tblW w:w="935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4"/>
        <w:gridCol w:w="1999"/>
        <w:gridCol w:w="6242"/>
      </w:tblGrid>
      <w:tr w14:paraId="17A578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529F661A">
            <w:pPr>
              <w:adjustRightInd w:val="0"/>
              <w:snapToGrid w:val="0"/>
              <w:spacing w:line="340" w:lineRule="exact"/>
              <w:jc w:val="center"/>
              <w:rPr>
                <w:rFonts w:hint="eastAsia" w:ascii="宋体" w:hAnsi="宋体"/>
                <w:b/>
                <w:szCs w:val="21"/>
                <w:highlight w:val="none"/>
              </w:rPr>
            </w:pPr>
            <w:r>
              <w:rPr>
                <w:rFonts w:hint="eastAsia" w:ascii="宋体" w:hAnsi="宋体"/>
                <w:b/>
                <w:szCs w:val="21"/>
                <w:highlight w:val="none"/>
              </w:rPr>
              <w:t>条款号</w:t>
            </w:r>
          </w:p>
        </w:tc>
        <w:tc>
          <w:tcPr>
            <w:tcW w:w="1999" w:type="dxa"/>
            <w:noWrap w:val="0"/>
            <w:vAlign w:val="center"/>
          </w:tcPr>
          <w:p w14:paraId="38659F39">
            <w:pPr>
              <w:adjustRightInd w:val="0"/>
              <w:snapToGrid w:val="0"/>
              <w:spacing w:line="340" w:lineRule="exact"/>
              <w:jc w:val="center"/>
              <w:rPr>
                <w:rFonts w:hint="eastAsia" w:ascii="宋体" w:hAnsi="宋体"/>
                <w:b/>
                <w:szCs w:val="21"/>
                <w:highlight w:val="none"/>
              </w:rPr>
            </w:pPr>
            <w:r>
              <w:rPr>
                <w:rFonts w:hint="eastAsia" w:ascii="宋体" w:hAnsi="宋体"/>
                <w:b/>
                <w:szCs w:val="21"/>
                <w:highlight w:val="none"/>
              </w:rPr>
              <w:t>条款名称</w:t>
            </w:r>
          </w:p>
        </w:tc>
        <w:tc>
          <w:tcPr>
            <w:tcW w:w="6242" w:type="dxa"/>
            <w:noWrap w:val="0"/>
            <w:vAlign w:val="center"/>
          </w:tcPr>
          <w:p w14:paraId="15981E36">
            <w:pPr>
              <w:adjustRightInd w:val="0"/>
              <w:snapToGrid w:val="0"/>
              <w:spacing w:line="340" w:lineRule="exact"/>
              <w:jc w:val="center"/>
              <w:rPr>
                <w:rFonts w:hint="eastAsia" w:ascii="宋体" w:hAnsi="宋体"/>
                <w:b/>
                <w:szCs w:val="21"/>
                <w:highlight w:val="none"/>
              </w:rPr>
            </w:pPr>
            <w:r>
              <w:rPr>
                <w:rFonts w:hint="eastAsia" w:ascii="宋体" w:hAnsi="宋体"/>
                <w:b/>
                <w:szCs w:val="21"/>
                <w:highlight w:val="none"/>
              </w:rPr>
              <w:t>编列内容规定</w:t>
            </w:r>
          </w:p>
        </w:tc>
      </w:tr>
      <w:tr w14:paraId="206814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noWrap w:val="0"/>
            <w:vAlign w:val="center"/>
          </w:tcPr>
          <w:p w14:paraId="76B23152">
            <w:pPr>
              <w:adjustRightInd w:val="0"/>
              <w:snapToGrid w:val="0"/>
              <w:spacing w:line="340" w:lineRule="exact"/>
              <w:rPr>
                <w:rFonts w:hint="eastAsia" w:ascii="宋体" w:hAnsi="宋体"/>
                <w:szCs w:val="21"/>
                <w:highlight w:val="none"/>
              </w:rPr>
            </w:pPr>
            <w:r>
              <w:rPr>
                <w:rFonts w:hint="eastAsia" w:ascii="宋体" w:hAnsi="宋体"/>
                <w:b/>
                <w:szCs w:val="21"/>
                <w:highlight w:val="none"/>
              </w:rPr>
              <w:t>一、说明</w:t>
            </w:r>
          </w:p>
        </w:tc>
      </w:tr>
      <w:tr w14:paraId="32E96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66288683">
            <w:pPr>
              <w:adjustRightInd w:val="0"/>
              <w:snapToGrid w:val="0"/>
              <w:spacing w:line="340" w:lineRule="exact"/>
              <w:jc w:val="center"/>
              <w:rPr>
                <w:rFonts w:ascii="宋体" w:hAnsi="宋体"/>
                <w:szCs w:val="21"/>
                <w:highlight w:val="none"/>
              </w:rPr>
            </w:pPr>
            <w:r>
              <w:rPr>
                <w:rFonts w:hint="eastAsia" w:ascii="宋体" w:hAnsi="宋体"/>
                <w:szCs w:val="21"/>
                <w:highlight w:val="none"/>
              </w:rPr>
              <w:t>1</w:t>
            </w:r>
          </w:p>
        </w:tc>
        <w:tc>
          <w:tcPr>
            <w:tcW w:w="1999" w:type="dxa"/>
            <w:noWrap w:val="0"/>
            <w:vAlign w:val="center"/>
          </w:tcPr>
          <w:p w14:paraId="5794094D">
            <w:pPr>
              <w:adjustRightInd w:val="0"/>
              <w:snapToGrid w:val="0"/>
              <w:spacing w:line="340" w:lineRule="exact"/>
              <w:jc w:val="center"/>
              <w:rPr>
                <w:rFonts w:hint="eastAsia" w:ascii="宋体" w:hAnsi="宋体"/>
                <w:szCs w:val="21"/>
                <w:highlight w:val="none"/>
              </w:rPr>
            </w:pPr>
            <w:r>
              <w:rPr>
                <w:rFonts w:hint="eastAsia" w:ascii="宋体" w:hAnsi="宋体"/>
                <w:color w:val="000000"/>
                <w:szCs w:val="21"/>
                <w:highlight w:val="none"/>
              </w:rPr>
              <w:t>采购项目名称</w:t>
            </w:r>
          </w:p>
        </w:tc>
        <w:tc>
          <w:tcPr>
            <w:tcW w:w="6242" w:type="dxa"/>
            <w:noWrap w:val="0"/>
            <w:vAlign w:val="center"/>
          </w:tcPr>
          <w:p w14:paraId="1D1CE00E">
            <w:pPr>
              <w:adjustRightInd w:val="0"/>
              <w:snapToGrid w:val="0"/>
              <w:spacing w:line="360" w:lineRule="auto"/>
              <w:jc w:val="left"/>
              <w:rPr>
                <w:rFonts w:hint="eastAsia" w:ascii="宋体" w:hAnsi="宋体" w:eastAsia="宋体"/>
                <w:szCs w:val="21"/>
                <w:highlight w:val="none"/>
                <w:lang w:eastAsia="zh-CN"/>
              </w:rPr>
            </w:pPr>
            <w:r>
              <w:rPr>
                <w:rFonts w:hint="eastAsia" w:ascii="宋体" w:hAnsi="宋体" w:cs="宋体"/>
                <w:color w:val="000000"/>
                <w:szCs w:val="21"/>
                <w:highlight w:val="none"/>
                <w:lang w:eastAsia="zh-CN"/>
              </w:rPr>
              <w:t>金桥保障房项目红线外道路给排水工程（第二次）</w:t>
            </w:r>
          </w:p>
        </w:tc>
      </w:tr>
      <w:tr w14:paraId="351CE4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0736F7C7">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2</w:t>
            </w:r>
          </w:p>
        </w:tc>
        <w:tc>
          <w:tcPr>
            <w:tcW w:w="1999" w:type="dxa"/>
            <w:noWrap w:val="0"/>
            <w:vAlign w:val="center"/>
          </w:tcPr>
          <w:p w14:paraId="01B3C01C">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采购人</w:t>
            </w:r>
          </w:p>
        </w:tc>
        <w:tc>
          <w:tcPr>
            <w:tcW w:w="6242" w:type="dxa"/>
            <w:noWrap w:val="0"/>
            <w:vAlign w:val="center"/>
          </w:tcPr>
          <w:p w14:paraId="4F1ECAEB">
            <w:pPr>
              <w:adjustRightInd w:val="0"/>
              <w:snapToGrid w:val="0"/>
              <w:spacing w:before="156" w:beforeLines="50"/>
              <w:rPr>
                <w:rFonts w:hint="eastAsia" w:ascii="宋体" w:hAnsi="宋体" w:cs="宋体"/>
                <w:color w:val="000000"/>
                <w:szCs w:val="21"/>
                <w:highlight w:val="none"/>
                <w:lang w:eastAsia="zh-CN"/>
              </w:rPr>
            </w:pPr>
            <w:r>
              <w:rPr>
                <w:rFonts w:hint="eastAsia" w:ascii="宋体" w:hAnsi="宋体" w:cs="宋体"/>
                <w:color w:val="000000"/>
                <w:szCs w:val="21"/>
                <w:highlight w:val="none"/>
              </w:rPr>
              <w:t>采购人名称：</w:t>
            </w:r>
            <w:r>
              <w:rPr>
                <w:rFonts w:hint="eastAsia" w:ascii="宋体" w:hAnsi="宋体" w:cs="宋体"/>
                <w:color w:val="000000"/>
                <w:szCs w:val="21"/>
                <w:highlight w:val="none"/>
                <w:lang w:eastAsia="zh-CN"/>
              </w:rPr>
              <w:t>郴州市北湖区住房和城乡建设局</w:t>
            </w:r>
          </w:p>
          <w:p w14:paraId="3EF85C4E">
            <w:pPr>
              <w:adjustRightInd w:val="0"/>
              <w:snapToGrid w:val="0"/>
              <w:spacing w:before="156" w:beforeLines="50"/>
              <w:rPr>
                <w:rFonts w:hint="eastAsia" w:ascii="宋体" w:hAnsi="宋体" w:cs="宋体"/>
                <w:color w:val="000000"/>
                <w:szCs w:val="21"/>
                <w:highlight w:val="none"/>
                <w:lang w:eastAsia="zh-CN"/>
              </w:rPr>
            </w:pPr>
            <w:r>
              <w:rPr>
                <w:rFonts w:hint="eastAsia" w:ascii="宋体" w:hAnsi="宋体" w:cs="宋体"/>
                <w:color w:val="000000"/>
                <w:szCs w:val="21"/>
                <w:highlight w:val="none"/>
              </w:rPr>
              <w:t>地址：</w:t>
            </w:r>
            <w:r>
              <w:rPr>
                <w:rFonts w:hint="eastAsia" w:ascii="宋体" w:hAnsi="宋体" w:cs="宋体"/>
                <w:color w:val="000000"/>
                <w:szCs w:val="21"/>
                <w:highlight w:val="none"/>
                <w:lang w:eastAsia="zh-CN"/>
              </w:rPr>
              <w:t xml:space="preserve">郴州市北湖区燕子前路35号   </w:t>
            </w:r>
          </w:p>
          <w:p w14:paraId="6E0E47FC">
            <w:pPr>
              <w:adjustRightInd w:val="0"/>
              <w:snapToGrid w:val="0"/>
              <w:spacing w:before="156" w:beforeLines="50"/>
              <w:rPr>
                <w:rFonts w:hint="default" w:ascii="宋体" w:hAnsi="宋体" w:cs="宋体"/>
                <w:color w:val="000000"/>
                <w:szCs w:val="21"/>
                <w:highlight w:val="none"/>
                <w:lang w:val="en-US" w:eastAsia="zh-CN"/>
              </w:rPr>
            </w:pPr>
            <w:r>
              <w:rPr>
                <w:rFonts w:hint="eastAsia" w:ascii="宋体" w:hAnsi="宋体" w:cs="宋体"/>
                <w:color w:val="000000"/>
                <w:szCs w:val="21"/>
                <w:highlight w:val="none"/>
              </w:rPr>
              <w:t>联系人：</w:t>
            </w:r>
            <w:r>
              <w:rPr>
                <w:rFonts w:hint="eastAsia" w:ascii="宋体" w:hAnsi="宋体" w:cs="宋体"/>
                <w:color w:val="000000"/>
                <w:szCs w:val="21"/>
                <w:highlight w:val="none"/>
                <w:lang w:val="en-US" w:eastAsia="zh-CN"/>
              </w:rPr>
              <w:t>曾先生</w:t>
            </w:r>
          </w:p>
          <w:p w14:paraId="0D2D71B2">
            <w:pPr>
              <w:adjustRightInd w:val="0"/>
              <w:snapToGrid w:val="0"/>
              <w:spacing w:before="156" w:beforeLines="50"/>
              <w:rPr>
                <w:rFonts w:ascii="宋体" w:hAnsi="宋体" w:cs="宋体"/>
                <w:color w:val="000000"/>
                <w:szCs w:val="21"/>
                <w:highlight w:val="none"/>
              </w:rPr>
            </w:pPr>
            <w:r>
              <w:rPr>
                <w:rFonts w:hint="eastAsia" w:ascii="宋体" w:hAnsi="宋体" w:cs="宋体"/>
                <w:color w:val="000000"/>
                <w:szCs w:val="21"/>
                <w:highlight w:val="none"/>
              </w:rPr>
              <w:t>电  话：</w:t>
            </w:r>
            <w:r>
              <w:rPr>
                <w:rFonts w:hint="eastAsia" w:ascii="宋体" w:hAnsi="宋体" w:cs="宋体"/>
                <w:color w:val="000000"/>
                <w:szCs w:val="21"/>
                <w:highlight w:val="none"/>
                <w:lang w:val="en-US" w:eastAsia="zh-CN"/>
              </w:rPr>
              <w:t>15107358216</w:t>
            </w:r>
          </w:p>
        </w:tc>
      </w:tr>
      <w:tr w14:paraId="76A55C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55" w:hRule="atLeast"/>
          <w:jc w:val="center"/>
        </w:trPr>
        <w:tc>
          <w:tcPr>
            <w:tcW w:w="1114" w:type="dxa"/>
            <w:noWrap w:val="0"/>
            <w:vAlign w:val="center"/>
          </w:tcPr>
          <w:p w14:paraId="51CA4D99">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3</w:t>
            </w:r>
          </w:p>
        </w:tc>
        <w:tc>
          <w:tcPr>
            <w:tcW w:w="1999" w:type="dxa"/>
            <w:noWrap w:val="0"/>
            <w:vAlign w:val="center"/>
          </w:tcPr>
          <w:p w14:paraId="7CCEA930">
            <w:pPr>
              <w:adjustRightInd w:val="0"/>
              <w:snapToGrid w:val="0"/>
              <w:spacing w:line="340" w:lineRule="exact"/>
              <w:jc w:val="center"/>
              <w:rPr>
                <w:rFonts w:hint="eastAsia" w:ascii="宋体" w:hAnsi="宋体"/>
                <w:color w:val="000000"/>
                <w:szCs w:val="21"/>
                <w:highlight w:val="none"/>
              </w:rPr>
            </w:pPr>
            <w:r>
              <w:rPr>
                <w:rFonts w:hint="eastAsia" w:ascii="宋体" w:hAnsi="宋体"/>
                <w:color w:val="000000"/>
                <w:szCs w:val="21"/>
                <w:highlight w:val="none"/>
              </w:rPr>
              <w:t>采购代理机构</w:t>
            </w:r>
          </w:p>
        </w:tc>
        <w:tc>
          <w:tcPr>
            <w:tcW w:w="6242" w:type="dxa"/>
            <w:noWrap w:val="0"/>
            <w:vAlign w:val="center"/>
          </w:tcPr>
          <w:p w14:paraId="153F9CC2">
            <w:pPr>
              <w:adjustRightInd w:val="0"/>
              <w:snapToGrid w:val="0"/>
              <w:spacing w:before="156" w:beforeLines="5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采购代理机构名称：</w:t>
            </w:r>
            <w:r>
              <w:rPr>
                <w:rFonts w:hint="eastAsia" w:ascii="宋体" w:hAnsi="宋体" w:cs="宋体"/>
                <w:color w:val="000000"/>
                <w:szCs w:val="21"/>
                <w:highlight w:val="none"/>
                <w:lang w:eastAsia="zh-CN"/>
              </w:rPr>
              <w:t>湖南正裕项目管理有限公司</w:t>
            </w:r>
          </w:p>
          <w:p w14:paraId="24D9D066">
            <w:pPr>
              <w:adjustRightInd w:val="0"/>
              <w:snapToGrid w:val="0"/>
              <w:spacing w:before="156" w:beforeLines="5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地址：</w:t>
            </w:r>
            <w:r>
              <w:rPr>
                <w:rFonts w:hint="eastAsia" w:ascii="宋体" w:hAnsi="宋体" w:cs="宋体"/>
                <w:color w:val="000000"/>
                <w:szCs w:val="21"/>
                <w:highlight w:val="none"/>
                <w:lang w:eastAsia="zh-CN"/>
              </w:rPr>
              <w:t xml:space="preserve">湖南省郴州市五岭广场天一华府B栋二单元1206室 </w:t>
            </w:r>
          </w:p>
          <w:p w14:paraId="6EF02859">
            <w:pPr>
              <w:adjustRightInd w:val="0"/>
              <w:snapToGrid w:val="0"/>
              <w:spacing w:before="156" w:beforeLines="50"/>
              <w:rPr>
                <w:rFonts w:hint="default" w:ascii="宋体" w:hAnsi="宋体" w:eastAsia="宋体" w:cs="宋体"/>
                <w:color w:val="000000"/>
                <w:szCs w:val="21"/>
                <w:highlight w:val="none"/>
                <w:lang w:val="en-US" w:eastAsia="zh-CN"/>
              </w:rPr>
            </w:pPr>
            <w:r>
              <w:rPr>
                <w:rFonts w:hint="default" w:ascii="宋体" w:hAnsi="宋体" w:eastAsia="宋体" w:cs="宋体"/>
                <w:color w:val="000000"/>
                <w:szCs w:val="21"/>
                <w:highlight w:val="none"/>
                <w:lang w:val="en-US" w:eastAsia="zh-CN"/>
              </w:rPr>
              <w:t>联系人：姜先生、黄女士</w:t>
            </w:r>
          </w:p>
          <w:p w14:paraId="1F674918">
            <w:pPr>
              <w:adjustRightInd w:val="0"/>
              <w:snapToGrid w:val="0"/>
              <w:spacing w:before="156" w:beforeLines="50"/>
              <w:rPr>
                <w:rFonts w:hint="default" w:ascii="宋体" w:hAnsi="宋体" w:eastAsia="宋体" w:cs="宋体"/>
                <w:color w:val="000000"/>
                <w:szCs w:val="21"/>
                <w:highlight w:val="none"/>
                <w:lang w:val="en-US" w:eastAsia="zh-CN"/>
              </w:rPr>
            </w:pPr>
            <w:r>
              <w:rPr>
                <w:rFonts w:hint="default" w:ascii="宋体" w:hAnsi="宋体" w:eastAsia="宋体" w:cs="宋体"/>
                <w:color w:val="000000"/>
                <w:szCs w:val="21"/>
                <w:highlight w:val="none"/>
                <w:lang w:val="en-US" w:eastAsia="zh-CN"/>
              </w:rPr>
              <w:t>联系方式：13875501321、13487867890</w:t>
            </w:r>
          </w:p>
        </w:tc>
      </w:tr>
      <w:tr w14:paraId="271002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Merge w:val="restart"/>
            <w:noWrap w:val="0"/>
            <w:vAlign w:val="center"/>
          </w:tcPr>
          <w:p w14:paraId="50E25009">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4</w:t>
            </w:r>
          </w:p>
        </w:tc>
        <w:tc>
          <w:tcPr>
            <w:tcW w:w="1999" w:type="dxa"/>
            <w:noWrap w:val="0"/>
            <w:vAlign w:val="center"/>
          </w:tcPr>
          <w:p w14:paraId="1E3666C7">
            <w:pPr>
              <w:adjustRightInd w:val="0"/>
              <w:snapToGrid w:val="0"/>
              <w:spacing w:line="340" w:lineRule="exact"/>
              <w:jc w:val="center"/>
              <w:rPr>
                <w:rFonts w:hint="eastAsia" w:ascii="宋体" w:hAnsi="宋体"/>
                <w:bCs/>
                <w:szCs w:val="21"/>
                <w:highlight w:val="none"/>
              </w:rPr>
            </w:pPr>
            <w:r>
              <w:rPr>
                <w:rFonts w:hint="eastAsia" w:ascii="宋体" w:hAnsi="宋体" w:cs="宋体"/>
                <w:kern w:val="0"/>
                <w:szCs w:val="21"/>
                <w:highlight w:val="none"/>
              </w:rPr>
              <w:t>投标人的</w:t>
            </w:r>
            <w:r>
              <w:rPr>
                <w:rFonts w:hint="eastAsia" w:ascii="宋体" w:hAnsi="宋体"/>
                <w:szCs w:val="21"/>
                <w:highlight w:val="none"/>
              </w:rPr>
              <w:t>邀请方式</w:t>
            </w:r>
          </w:p>
        </w:tc>
        <w:tc>
          <w:tcPr>
            <w:tcW w:w="6242" w:type="dxa"/>
            <w:noWrap w:val="0"/>
            <w:vAlign w:val="center"/>
          </w:tcPr>
          <w:p w14:paraId="6CA1A67D">
            <w:pPr>
              <w:adjustRightInd w:val="0"/>
              <w:snapToGrid w:val="0"/>
              <w:spacing w:line="340" w:lineRule="exact"/>
              <w:rPr>
                <w:rFonts w:hint="eastAsia" w:ascii="宋体" w:hAnsi="宋体"/>
                <w:szCs w:val="21"/>
                <w:highlight w:val="none"/>
              </w:rPr>
            </w:pPr>
            <w:r>
              <w:rPr>
                <w:rFonts w:hint="eastAsia" w:ascii="宋体" w:hAnsi="宋体"/>
                <w:szCs w:val="21"/>
                <w:highlight w:val="none"/>
              </w:rPr>
              <w:t>□由采购人和评审专家书面推荐的方式邀请不少于3家符合相应资格条件的供应商参与竞争性磋商采购活动。</w:t>
            </w:r>
          </w:p>
          <w:p w14:paraId="545A6E95">
            <w:pPr>
              <w:adjustRightInd w:val="0"/>
              <w:snapToGrid w:val="0"/>
              <w:spacing w:line="340" w:lineRule="exact"/>
              <w:rPr>
                <w:rFonts w:hint="eastAsia" w:ascii="宋体" w:hAnsi="宋体"/>
                <w:szCs w:val="21"/>
                <w:highlight w:val="none"/>
              </w:rPr>
            </w:pPr>
            <w:r>
              <w:rPr>
                <w:rFonts w:hint="eastAsia" w:ascii="宋体" w:hAnsi="宋体"/>
                <w:szCs w:val="21"/>
                <w:highlight w:val="none"/>
              </w:rPr>
              <w:t>■发布公告。</w:t>
            </w:r>
          </w:p>
          <w:p w14:paraId="18A428CF">
            <w:pPr>
              <w:adjustRightInd w:val="0"/>
              <w:snapToGrid w:val="0"/>
              <w:spacing w:line="340" w:lineRule="exact"/>
              <w:jc w:val="left"/>
              <w:rPr>
                <w:rFonts w:hint="eastAsia" w:ascii="宋体" w:hAnsi="宋体"/>
                <w:szCs w:val="21"/>
                <w:highlight w:val="none"/>
              </w:rPr>
            </w:pPr>
            <w:r>
              <w:rPr>
                <w:rFonts w:hint="eastAsia" w:ascii="宋体" w:hAnsi="宋体"/>
                <w:szCs w:val="21"/>
                <w:highlight w:val="none"/>
              </w:rPr>
              <w:t>□随机从省级财政部门建立的供应商库中抽取。</w:t>
            </w:r>
          </w:p>
        </w:tc>
      </w:tr>
      <w:tr w14:paraId="2A51EB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Merge w:val="continue"/>
            <w:noWrap w:val="0"/>
            <w:vAlign w:val="center"/>
          </w:tcPr>
          <w:p w14:paraId="225B3F03">
            <w:pPr>
              <w:adjustRightInd w:val="0"/>
              <w:snapToGrid w:val="0"/>
              <w:spacing w:line="340" w:lineRule="exact"/>
              <w:jc w:val="center"/>
              <w:rPr>
                <w:rFonts w:hint="eastAsia" w:ascii="宋体" w:hAnsi="宋体"/>
                <w:szCs w:val="21"/>
                <w:highlight w:val="none"/>
              </w:rPr>
            </w:pPr>
          </w:p>
        </w:tc>
        <w:tc>
          <w:tcPr>
            <w:tcW w:w="1999" w:type="dxa"/>
            <w:noWrap w:val="0"/>
            <w:vAlign w:val="center"/>
          </w:tcPr>
          <w:p w14:paraId="2CE1A270">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lang w:val="en-US" w:eastAsia="zh-CN"/>
              </w:rPr>
              <w:t>获取</w:t>
            </w:r>
            <w:r>
              <w:rPr>
                <w:rFonts w:hint="eastAsia" w:ascii="宋体" w:hAnsi="宋体"/>
                <w:szCs w:val="21"/>
                <w:highlight w:val="none"/>
              </w:rPr>
              <w:t>竞争性磋商文件时应提供的资料</w:t>
            </w:r>
          </w:p>
        </w:tc>
        <w:tc>
          <w:tcPr>
            <w:tcW w:w="6242" w:type="dxa"/>
            <w:noWrap w:val="0"/>
            <w:vAlign w:val="center"/>
          </w:tcPr>
          <w:p w14:paraId="64E6A7BE">
            <w:pPr>
              <w:adjustRightInd w:val="0"/>
              <w:snapToGrid w:val="0"/>
              <w:spacing w:line="340" w:lineRule="exact"/>
              <w:jc w:val="left"/>
              <w:rPr>
                <w:rFonts w:hint="eastAsia" w:ascii="宋体" w:hAnsi="宋体"/>
                <w:szCs w:val="21"/>
                <w:highlight w:val="none"/>
              </w:rPr>
            </w:pPr>
            <w:r>
              <w:rPr>
                <w:rFonts w:hint="eastAsia" w:ascii="宋体" w:hAnsi="宋体"/>
                <w:szCs w:val="21"/>
                <w:highlight w:val="none"/>
              </w:rPr>
              <w:t>详见第一章磋商邀请公告。</w:t>
            </w:r>
          </w:p>
        </w:tc>
      </w:tr>
      <w:tr w14:paraId="45AFFF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3C44E785">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5</w:t>
            </w:r>
          </w:p>
        </w:tc>
        <w:tc>
          <w:tcPr>
            <w:tcW w:w="1999" w:type="dxa"/>
            <w:noWrap w:val="0"/>
            <w:vAlign w:val="center"/>
          </w:tcPr>
          <w:p w14:paraId="78764B2D">
            <w:pPr>
              <w:adjustRightInd w:val="0"/>
              <w:snapToGrid w:val="0"/>
              <w:spacing w:line="340" w:lineRule="exact"/>
              <w:jc w:val="center"/>
              <w:rPr>
                <w:rFonts w:hint="eastAsia" w:ascii="宋体" w:hAnsi="宋体"/>
                <w:szCs w:val="21"/>
                <w:highlight w:val="none"/>
              </w:rPr>
            </w:pPr>
            <w:r>
              <w:rPr>
                <w:rFonts w:hint="eastAsia" w:ascii="宋体" w:hAnsi="宋体"/>
                <w:bCs/>
                <w:szCs w:val="21"/>
                <w:highlight w:val="none"/>
              </w:rPr>
              <w:t>投标人</w:t>
            </w:r>
            <w:r>
              <w:rPr>
                <w:rFonts w:hint="eastAsia" w:ascii="宋体" w:hAnsi="宋体"/>
                <w:szCs w:val="21"/>
                <w:highlight w:val="none"/>
              </w:rPr>
              <w:t>资格条件</w:t>
            </w:r>
          </w:p>
        </w:tc>
        <w:tc>
          <w:tcPr>
            <w:tcW w:w="6242" w:type="dxa"/>
            <w:noWrap w:val="0"/>
            <w:vAlign w:val="center"/>
          </w:tcPr>
          <w:p w14:paraId="6F9B41FC">
            <w:pPr>
              <w:pStyle w:val="16"/>
              <w:spacing w:before="196" w:beforeAutospacing="0" w:after="0" w:afterAutospacing="0"/>
              <w:rPr>
                <w:rFonts w:hint="eastAsia"/>
                <w:szCs w:val="21"/>
                <w:highlight w:val="none"/>
              </w:rPr>
            </w:pPr>
            <w:r>
              <w:rPr>
                <w:rFonts w:hint="eastAsia" w:cs="Times New Roman"/>
                <w:kern w:val="2"/>
                <w:sz w:val="21"/>
                <w:szCs w:val="21"/>
                <w:highlight w:val="none"/>
              </w:rPr>
              <w:t>详见第一章磋商邀请。</w:t>
            </w:r>
          </w:p>
        </w:tc>
      </w:tr>
      <w:tr w14:paraId="5F9730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20CC5B33">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6</w:t>
            </w:r>
          </w:p>
        </w:tc>
        <w:tc>
          <w:tcPr>
            <w:tcW w:w="1999" w:type="dxa"/>
            <w:noWrap w:val="0"/>
            <w:vAlign w:val="center"/>
          </w:tcPr>
          <w:p w14:paraId="255A61D5">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联合体形式</w:t>
            </w:r>
          </w:p>
        </w:tc>
        <w:tc>
          <w:tcPr>
            <w:tcW w:w="6242" w:type="dxa"/>
            <w:noWrap w:val="0"/>
            <w:vAlign w:val="center"/>
          </w:tcPr>
          <w:p w14:paraId="69CAA6D8">
            <w:pPr>
              <w:spacing w:line="340" w:lineRule="exact"/>
              <w:rPr>
                <w:rFonts w:ascii="宋体" w:hAnsi="宋体"/>
                <w:highlight w:val="none"/>
              </w:rPr>
            </w:pPr>
            <w:r>
              <w:rPr>
                <w:rFonts w:hint="eastAsia" w:ascii="宋体" w:hAnsi="宋体"/>
                <w:highlight w:val="none"/>
              </w:rPr>
              <w:t>■ 不接受</w:t>
            </w:r>
          </w:p>
          <w:p w14:paraId="0C531448">
            <w:pPr>
              <w:adjustRightInd w:val="0"/>
              <w:snapToGrid w:val="0"/>
              <w:spacing w:line="340" w:lineRule="exact"/>
              <w:rPr>
                <w:rFonts w:hint="eastAsia" w:ascii="宋体" w:hAnsi="宋体"/>
                <w:szCs w:val="21"/>
                <w:highlight w:val="none"/>
              </w:rPr>
            </w:pPr>
            <w:r>
              <w:rPr>
                <w:rFonts w:hint="eastAsia" w:ascii="宋体" w:hAnsi="宋体"/>
                <w:highlight w:val="none"/>
              </w:rPr>
              <w:t>□ 接受</w:t>
            </w:r>
          </w:p>
        </w:tc>
      </w:tr>
      <w:tr w14:paraId="418BAA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7A7F872E">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7</w:t>
            </w:r>
          </w:p>
        </w:tc>
        <w:tc>
          <w:tcPr>
            <w:tcW w:w="1999" w:type="dxa"/>
            <w:noWrap w:val="0"/>
            <w:vAlign w:val="center"/>
          </w:tcPr>
          <w:p w14:paraId="3AA781C0">
            <w:pPr>
              <w:spacing w:line="340" w:lineRule="exact"/>
              <w:jc w:val="center"/>
              <w:rPr>
                <w:rFonts w:hint="eastAsia" w:ascii="宋体" w:hAnsi="宋体"/>
                <w:szCs w:val="21"/>
                <w:highlight w:val="none"/>
              </w:rPr>
            </w:pPr>
            <w:r>
              <w:rPr>
                <w:rFonts w:hint="eastAsia" w:ascii="宋体" w:hAnsi="宋体"/>
                <w:szCs w:val="21"/>
                <w:highlight w:val="none"/>
              </w:rPr>
              <w:t>对联合体各方的要求</w:t>
            </w:r>
          </w:p>
        </w:tc>
        <w:tc>
          <w:tcPr>
            <w:tcW w:w="6242" w:type="dxa"/>
            <w:noWrap w:val="0"/>
            <w:vAlign w:val="center"/>
          </w:tcPr>
          <w:p w14:paraId="7AFA2D3E">
            <w:pPr>
              <w:adjustRightInd w:val="0"/>
              <w:snapToGrid w:val="0"/>
              <w:spacing w:line="340" w:lineRule="exact"/>
              <w:rPr>
                <w:rFonts w:hint="eastAsia" w:ascii="宋体" w:hAnsi="宋体"/>
                <w:szCs w:val="21"/>
                <w:highlight w:val="none"/>
              </w:rPr>
            </w:pPr>
            <w:r>
              <w:rPr>
                <w:rFonts w:hint="eastAsia" w:ascii="宋体" w:hAnsi="宋体"/>
                <w:szCs w:val="21"/>
                <w:highlight w:val="none"/>
              </w:rPr>
              <w:t>本项目不适用</w:t>
            </w:r>
          </w:p>
        </w:tc>
      </w:tr>
      <w:tr w14:paraId="7F955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75018246">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8</w:t>
            </w:r>
          </w:p>
        </w:tc>
        <w:tc>
          <w:tcPr>
            <w:tcW w:w="1999" w:type="dxa"/>
            <w:noWrap w:val="0"/>
            <w:vAlign w:val="center"/>
          </w:tcPr>
          <w:p w14:paraId="1DE394D1">
            <w:pPr>
              <w:spacing w:line="340" w:lineRule="exact"/>
              <w:jc w:val="center"/>
              <w:rPr>
                <w:rFonts w:hint="eastAsia" w:ascii="宋体" w:hAnsi="宋体"/>
                <w:szCs w:val="21"/>
                <w:highlight w:val="none"/>
              </w:rPr>
            </w:pPr>
            <w:r>
              <w:rPr>
                <w:rFonts w:hint="eastAsia" w:ascii="宋体" w:hAnsi="宋体"/>
                <w:szCs w:val="21"/>
                <w:highlight w:val="none"/>
              </w:rPr>
              <w:t>现场勘察</w:t>
            </w:r>
          </w:p>
        </w:tc>
        <w:tc>
          <w:tcPr>
            <w:tcW w:w="6242" w:type="dxa"/>
            <w:noWrap w:val="0"/>
            <w:vAlign w:val="center"/>
          </w:tcPr>
          <w:p w14:paraId="146D170B">
            <w:pPr>
              <w:spacing w:line="340" w:lineRule="exact"/>
              <w:rPr>
                <w:rFonts w:hint="eastAsia" w:ascii="宋体" w:hAnsi="宋体"/>
                <w:szCs w:val="21"/>
                <w:highlight w:val="none"/>
              </w:rPr>
            </w:pPr>
            <w:r>
              <w:rPr>
                <w:rFonts w:hint="eastAsia" w:ascii="宋体" w:hAnsi="宋体"/>
                <w:szCs w:val="21"/>
                <w:highlight w:val="none"/>
              </w:rPr>
              <w:t>■ 采购人不组织</w:t>
            </w:r>
          </w:p>
          <w:p w14:paraId="6BD45F2D">
            <w:pPr>
              <w:spacing w:line="340" w:lineRule="exact"/>
              <w:rPr>
                <w:rFonts w:hint="eastAsia" w:ascii="宋体" w:hAnsi="宋体"/>
                <w:highlight w:val="none"/>
              </w:rPr>
            </w:pPr>
            <w:r>
              <w:rPr>
                <w:rFonts w:hint="eastAsia" w:ascii="宋体" w:hAnsi="宋体"/>
                <w:szCs w:val="21"/>
                <w:highlight w:val="none"/>
              </w:rPr>
              <w:t>□ 采购人组织，时间：</w:t>
            </w:r>
            <w:r>
              <w:rPr>
                <w:rFonts w:hint="eastAsia" w:ascii="宋体" w:hAnsi="宋体"/>
                <w:szCs w:val="21"/>
                <w:highlight w:val="none"/>
                <w:u w:val="single"/>
              </w:rPr>
              <w:t xml:space="preserve">     </w:t>
            </w:r>
            <w:r>
              <w:rPr>
                <w:rFonts w:hint="eastAsia" w:ascii="宋体" w:hAnsi="宋体"/>
                <w:szCs w:val="21"/>
                <w:highlight w:val="none"/>
              </w:rPr>
              <w:t>、地点：</w:t>
            </w:r>
            <w:r>
              <w:rPr>
                <w:rFonts w:hint="eastAsia" w:ascii="宋体" w:hAnsi="宋体"/>
                <w:szCs w:val="21"/>
                <w:highlight w:val="none"/>
                <w:u w:val="single"/>
              </w:rPr>
              <w:t xml:space="preserve">     </w:t>
            </w:r>
            <w:r>
              <w:rPr>
                <w:rFonts w:hint="eastAsia" w:ascii="宋体" w:hAnsi="宋体"/>
                <w:szCs w:val="21"/>
                <w:highlight w:val="none"/>
              </w:rPr>
              <w:t>、联系人：</w:t>
            </w:r>
            <w:r>
              <w:rPr>
                <w:rFonts w:hint="eastAsia" w:ascii="宋体" w:hAnsi="宋体"/>
                <w:szCs w:val="21"/>
                <w:highlight w:val="none"/>
                <w:u w:val="single"/>
              </w:rPr>
              <w:t xml:space="preserve">   </w:t>
            </w:r>
            <w:r>
              <w:rPr>
                <w:rFonts w:hint="eastAsia" w:ascii="宋体" w:hAnsi="宋体"/>
                <w:highlight w:val="none"/>
                <w:u w:val="single"/>
              </w:rPr>
              <w:t xml:space="preserve">  </w:t>
            </w:r>
          </w:p>
        </w:tc>
      </w:tr>
      <w:tr w14:paraId="00E0D6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0B0EA8BC">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9</w:t>
            </w:r>
          </w:p>
        </w:tc>
        <w:tc>
          <w:tcPr>
            <w:tcW w:w="1999" w:type="dxa"/>
            <w:noWrap w:val="0"/>
            <w:vAlign w:val="center"/>
          </w:tcPr>
          <w:p w14:paraId="5D7A4CEB">
            <w:pPr>
              <w:spacing w:line="340" w:lineRule="exact"/>
              <w:jc w:val="center"/>
              <w:rPr>
                <w:rFonts w:hint="eastAsia" w:ascii="宋体" w:hAnsi="宋体"/>
                <w:szCs w:val="21"/>
                <w:highlight w:val="none"/>
              </w:rPr>
            </w:pPr>
            <w:r>
              <w:rPr>
                <w:rFonts w:hint="eastAsia" w:ascii="宋体" w:hAnsi="宋体"/>
                <w:szCs w:val="21"/>
                <w:highlight w:val="none"/>
              </w:rPr>
              <w:t>采购进口产品</w:t>
            </w:r>
          </w:p>
        </w:tc>
        <w:tc>
          <w:tcPr>
            <w:tcW w:w="6242" w:type="dxa"/>
            <w:noWrap w:val="0"/>
            <w:vAlign w:val="center"/>
          </w:tcPr>
          <w:p w14:paraId="1E7A23DF">
            <w:pPr>
              <w:spacing w:line="340" w:lineRule="exact"/>
              <w:rPr>
                <w:rFonts w:hint="eastAsia" w:ascii="宋体" w:hAnsi="宋体"/>
                <w:szCs w:val="21"/>
                <w:highlight w:val="none"/>
              </w:rPr>
            </w:pPr>
            <w:r>
              <w:rPr>
                <w:rFonts w:hint="eastAsia" w:ascii="宋体" w:hAnsi="宋体"/>
                <w:szCs w:val="21"/>
                <w:highlight w:val="none"/>
              </w:rPr>
              <w:t>■ 本采购项目拒绝进口产品参加投标；</w:t>
            </w:r>
          </w:p>
          <w:p w14:paraId="3064B425">
            <w:pPr>
              <w:spacing w:line="340" w:lineRule="exact"/>
              <w:rPr>
                <w:rFonts w:hint="eastAsia" w:ascii="宋体" w:hAnsi="宋体"/>
                <w:szCs w:val="21"/>
                <w:highlight w:val="none"/>
              </w:rPr>
            </w:pPr>
            <w:r>
              <w:rPr>
                <w:rFonts w:hint="eastAsia" w:ascii="宋体" w:hAnsi="宋体"/>
                <w:szCs w:val="21"/>
                <w:highlight w:val="none"/>
              </w:rPr>
              <w:t>□ 本采购项目涉及到进口产品的已经财政部门审核同意购买进口产品。</w:t>
            </w:r>
          </w:p>
        </w:tc>
      </w:tr>
      <w:tr w14:paraId="451219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3F1C9D53">
            <w:pPr>
              <w:adjustRightInd w:val="0"/>
              <w:snapToGrid w:val="0"/>
              <w:spacing w:line="340" w:lineRule="exact"/>
              <w:jc w:val="center"/>
              <w:rPr>
                <w:rFonts w:ascii="宋体" w:hAnsi="宋体"/>
                <w:szCs w:val="21"/>
                <w:highlight w:val="none"/>
              </w:rPr>
            </w:pPr>
            <w:r>
              <w:rPr>
                <w:rFonts w:hint="eastAsia" w:ascii="宋体" w:hAnsi="宋体"/>
                <w:szCs w:val="21"/>
                <w:highlight w:val="none"/>
              </w:rPr>
              <w:t>11</w:t>
            </w:r>
          </w:p>
        </w:tc>
        <w:tc>
          <w:tcPr>
            <w:tcW w:w="1999" w:type="dxa"/>
            <w:noWrap w:val="0"/>
            <w:vAlign w:val="center"/>
          </w:tcPr>
          <w:p w14:paraId="01CF9F04">
            <w:pPr>
              <w:adjustRightInd w:val="0"/>
              <w:snapToGrid w:val="0"/>
              <w:spacing w:line="360" w:lineRule="exact"/>
              <w:rPr>
                <w:rFonts w:ascii="宋体" w:hAnsi="宋体"/>
                <w:szCs w:val="21"/>
                <w:highlight w:val="none"/>
              </w:rPr>
            </w:pPr>
            <w:r>
              <w:rPr>
                <w:rFonts w:hint="eastAsia" w:ascii="宋体" w:hAnsi="宋体"/>
                <w:szCs w:val="21"/>
                <w:highlight w:val="none"/>
              </w:rPr>
              <w:t>政府采购优先采购：</w:t>
            </w:r>
          </w:p>
          <w:p w14:paraId="6870F220">
            <w:pPr>
              <w:adjustRightInd w:val="0"/>
              <w:snapToGrid w:val="0"/>
              <w:spacing w:line="360" w:lineRule="exact"/>
              <w:rPr>
                <w:rFonts w:hint="eastAsia" w:ascii="宋体" w:hAnsi="宋体"/>
                <w:szCs w:val="21"/>
                <w:highlight w:val="none"/>
              </w:rPr>
            </w:pPr>
            <w:r>
              <w:rPr>
                <w:rFonts w:hint="eastAsia" w:ascii="宋体" w:hAnsi="宋体"/>
                <w:szCs w:val="21"/>
                <w:highlight w:val="none"/>
              </w:rPr>
              <w:t>(1)非标记★符号的节能产品；（本项目不适用）</w:t>
            </w:r>
          </w:p>
          <w:p w14:paraId="31B0D5C2">
            <w:pPr>
              <w:adjustRightInd w:val="0"/>
              <w:snapToGrid w:val="0"/>
              <w:spacing w:line="360" w:lineRule="exact"/>
              <w:rPr>
                <w:rFonts w:hint="eastAsia" w:ascii="宋体" w:hAnsi="宋体"/>
                <w:szCs w:val="21"/>
                <w:highlight w:val="none"/>
              </w:rPr>
            </w:pPr>
            <w:r>
              <w:rPr>
                <w:rFonts w:hint="eastAsia" w:ascii="宋体" w:hAnsi="宋体"/>
                <w:szCs w:val="21"/>
                <w:highlight w:val="none"/>
              </w:rPr>
              <w:t>(2)环境标志产品；（本项目不适用）</w:t>
            </w:r>
          </w:p>
          <w:p w14:paraId="1E8F7EAB">
            <w:pPr>
              <w:adjustRightInd w:val="0"/>
              <w:snapToGrid w:val="0"/>
              <w:spacing w:line="360" w:lineRule="exact"/>
              <w:rPr>
                <w:rFonts w:hint="eastAsia" w:ascii="宋体" w:hAnsi="宋体"/>
                <w:szCs w:val="21"/>
                <w:highlight w:val="none"/>
              </w:rPr>
            </w:pPr>
            <w:r>
              <w:rPr>
                <w:rFonts w:hint="eastAsia" w:ascii="宋体" w:hAnsi="宋体"/>
                <w:szCs w:val="21"/>
                <w:highlight w:val="none"/>
              </w:rPr>
              <w:t>(3)两型产品；（本项目不适用）</w:t>
            </w:r>
          </w:p>
          <w:p w14:paraId="554653F8">
            <w:pPr>
              <w:adjustRightInd w:val="0"/>
              <w:snapToGrid w:val="0"/>
              <w:spacing w:line="360" w:lineRule="exact"/>
              <w:rPr>
                <w:rFonts w:hint="eastAsia" w:ascii="宋体" w:hAnsi="宋体"/>
                <w:szCs w:val="21"/>
                <w:highlight w:val="none"/>
              </w:rPr>
            </w:pPr>
            <w:r>
              <w:rPr>
                <w:rFonts w:hint="eastAsia" w:ascii="宋体" w:hAnsi="宋体"/>
                <w:szCs w:val="21"/>
                <w:highlight w:val="none"/>
              </w:rPr>
              <w:t>(4)</w:t>
            </w:r>
            <w:r>
              <w:rPr>
                <w:rFonts w:hint="eastAsia" w:ascii="宋体" w:hAnsi="宋体" w:cs="宋体"/>
                <w:bCs/>
                <w:kern w:val="0"/>
                <w:szCs w:val="21"/>
                <w:highlight w:val="none"/>
              </w:rPr>
              <w:t>支持</w:t>
            </w:r>
            <w:r>
              <w:rPr>
                <w:rFonts w:hint="eastAsia" w:ascii="宋体" w:hAnsi="宋体"/>
                <w:szCs w:val="21"/>
                <w:highlight w:val="none"/>
              </w:rPr>
              <w:t>中小企业发展；</w:t>
            </w:r>
          </w:p>
          <w:p w14:paraId="26297008">
            <w:pPr>
              <w:adjustRightInd w:val="0"/>
              <w:snapToGrid w:val="0"/>
              <w:spacing w:line="360" w:lineRule="exact"/>
              <w:rPr>
                <w:rFonts w:hint="eastAsia" w:ascii="宋体" w:hAnsi="宋体"/>
                <w:szCs w:val="21"/>
                <w:highlight w:val="none"/>
              </w:rPr>
            </w:pPr>
            <w:r>
              <w:rPr>
                <w:rFonts w:hint="eastAsia" w:ascii="宋体" w:hAnsi="宋体"/>
                <w:szCs w:val="21"/>
                <w:highlight w:val="none"/>
              </w:rPr>
              <w:t>(5)其他。</w:t>
            </w:r>
          </w:p>
          <w:p w14:paraId="6D778DEC">
            <w:pPr>
              <w:spacing w:line="340" w:lineRule="exact"/>
              <w:rPr>
                <w:rFonts w:hint="eastAsia" w:ascii="宋体" w:hAnsi="宋体"/>
                <w:szCs w:val="21"/>
                <w:highlight w:val="none"/>
              </w:rPr>
            </w:pPr>
          </w:p>
        </w:tc>
        <w:tc>
          <w:tcPr>
            <w:tcW w:w="6242" w:type="dxa"/>
            <w:noWrap w:val="0"/>
            <w:vAlign w:val="center"/>
          </w:tcPr>
          <w:p w14:paraId="7B28BC2B">
            <w:pPr>
              <w:spacing w:line="360" w:lineRule="exact"/>
              <w:rPr>
                <w:rFonts w:ascii="宋体" w:hAnsi="宋体"/>
                <w:highlight w:val="none"/>
              </w:rPr>
            </w:pPr>
            <w:r>
              <w:rPr>
                <w:rFonts w:hint="eastAsia" w:ascii="宋体" w:hAnsi="宋体"/>
                <w:highlight w:val="none"/>
              </w:rPr>
              <w:t>1、采购产品为《节能产品政府采购清单》(最新期) 内非标记</w:t>
            </w:r>
            <w:r>
              <w:rPr>
                <w:rFonts w:hint="eastAsia" w:ascii="宋体" w:hAnsi="宋体" w:cs="宋体"/>
                <w:highlight w:val="none"/>
              </w:rPr>
              <w:t>★符号</w:t>
            </w:r>
            <w:r>
              <w:rPr>
                <w:rFonts w:hint="eastAsia" w:ascii="宋体" w:hAnsi="宋体"/>
                <w:highlight w:val="none"/>
              </w:rPr>
              <w:t>的节能产品：应给予5%-10%的价格扣除，用扣除后的价格参与评审，本项目具体扣除比例分别为</w:t>
            </w:r>
            <w:r>
              <w:rPr>
                <w:rFonts w:hint="eastAsia" w:ascii="宋体" w:hAnsi="宋体"/>
                <w:highlight w:val="none"/>
                <w:u w:val="single"/>
              </w:rPr>
              <w:t xml:space="preserve"> / </w:t>
            </w:r>
            <w:r>
              <w:rPr>
                <w:rFonts w:hint="eastAsia" w:ascii="宋体" w:hAnsi="宋体"/>
                <w:highlight w:val="none"/>
              </w:rPr>
              <w:t>%。</w:t>
            </w:r>
          </w:p>
          <w:p w14:paraId="70A685E3">
            <w:pPr>
              <w:spacing w:line="360" w:lineRule="exact"/>
              <w:rPr>
                <w:rFonts w:hint="eastAsia" w:ascii="宋体" w:hAnsi="宋体"/>
                <w:highlight w:val="none"/>
              </w:rPr>
            </w:pPr>
            <w:r>
              <w:rPr>
                <w:rFonts w:hint="eastAsia" w:ascii="宋体" w:hAnsi="宋体"/>
                <w:highlight w:val="none"/>
              </w:rPr>
              <w:t>2、采购产品为《环境标志产品政府采购清单》（最新期）内的：应给予5%-10%的价格扣除，用扣除后的价格参与评审，本项目具体扣除比例分别为</w:t>
            </w:r>
            <w:r>
              <w:rPr>
                <w:rFonts w:hint="eastAsia" w:ascii="宋体" w:hAnsi="宋体"/>
                <w:highlight w:val="none"/>
                <w:u w:val="single"/>
              </w:rPr>
              <w:t xml:space="preserve"> / </w:t>
            </w:r>
            <w:r>
              <w:rPr>
                <w:rFonts w:hint="eastAsia" w:ascii="宋体" w:hAnsi="宋体"/>
                <w:highlight w:val="none"/>
              </w:rPr>
              <w:t>%。</w:t>
            </w:r>
          </w:p>
          <w:p w14:paraId="3D9857BD">
            <w:pPr>
              <w:spacing w:line="360" w:lineRule="exact"/>
              <w:rPr>
                <w:rFonts w:hint="eastAsia" w:ascii="宋体" w:hAnsi="宋体"/>
                <w:highlight w:val="none"/>
              </w:rPr>
            </w:pPr>
            <w:r>
              <w:rPr>
                <w:rFonts w:hint="eastAsia" w:ascii="宋体" w:hAnsi="宋体"/>
                <w:highlight w:val="none"/>
              </w:rPr>
              <w:t>3、采购产品为《湖南省政府采购两型产品目录》内的，应给予5%-10%的价格扣除，用扣除后的价格参与评审，本项目具体扣除比例分别为</w:t>
            </w:r>
            <w:r>
              <w:rPr>
                <w:rFonts w:hint="eastAsia" w:ascii="宋体" w:hAnsi="宋体"/>
                <w:highlight w:val="none"/>
                <w:u w:val="single"/>
              </w:rPr>
              <w:t xml:space="preserve"> / </w:t>
            </w:r>
            <w:r>
              <w:rPr>
                <w:rFonts w:hint="eastAsia" w:ascii="宋体" w:hAnsi="宋体"/>
                <w:highlight w:val="none"/>
              </w:rPr>
              <w:t>%。</w:t>
            </w:r>
          </w:p>
          <w:p w14:paraId="3A82AB33">
            <w:pPr>
              <w:spacing w:line="360" w:lineRule="exact"/>
              <w:rPr>
                <w:rFonts w:hint="eastAsia" w:ascii="宋体" w:hAnsi="宋体"/>
                <w:highlight w:val="none"/>
              </w:rPr>
            </w:pPr>
            <w:r>
              <w:rPr>
                <w:rFonts w:hint="eastAsia" w:ascii="宋体" w:hAnsi="宋体"/>
                <w:highlight w:val="none"/>
              </w:rPr>
              <w:t>4、非专门面向中小企业采购，且符合政府采购促进中小企业发展相关规定的：</w:t>
            </w:r>
          </w:p>
          <w:p w14:paraId="78E566B3">
            <w:pPr>
              <w:spacing w:line="360" w:lineRule="exact"/>
              <w:rPr>
                <w:rFonts w:hint="eastAsia" w:ascii="宋体" w:hAnsi="宋体" w:eastAsia="宋体"/>
                <w:b/>
                <w:bCs/>
                <w:highlight w:val="none"/>
                <w:lang w:eastAsia="zh-CN"/>
              </w:rPr>
            </w:pPr>
            <w:r>
              <w:rPr>
                <w:rFonts w:hint="eastAsia" w:ascii="宋体" w:hAnsi="宋体"/>
                <w:highlight w:val="none"/>
              </w:rPr>
              <w:t>（1）</w:t>
            </w:r>
            <w:r>
              <w:rPr>
                <w:rFonts w:hint="eastAsia" w:ascii="宋体" w:hAnsi="宋体"/>
                <w:szCs w:val="21"/>
                <w:highlight w:val="none"/>
              </w:rPr>
              <w:t>给予小型和微型企业报价的价格给予6%-10%（工程项目）的扣除，用扣除后的价格参与评审，本项目具体扣除比例为</w:t>
            </w:r>
            <w:r>
              <w:rPr>
                <w:rFonts w:hint="eastAsia" w:ascii="宋体" w:hAnsi="宋体"/>
                <w:szCs w:val="21"/>
                <w:highlight w:val="none"/>
                <w:lang w:val="en-US" w:eastAsia="zh-CN"/>
              </w:rPr>
              <w:t>/</w:t>
            </w:r>
            <w:r>
              <w:rPr>
                <w:rFonts w:hint="eastAsia" w:ascii="宋体" w:hAnsi="宋体"/>
                <w:szCs w:val="21"/>
                <w:highlight w:val="none"/>
                <w:u w:val="single"/>
              </w:rPr>
              <w:t>％</w:t>
            </w:r>
            <w:r>
              <w:rPr>
                <w:rFonts w:hint="eastAsia" w:ascii="宋体" w:hAnsi="宋体"/>
                <w:b w:val="0"/>
                <w:bCs w:val="0"/>
                <w:szCs w:val="21"/>
                <w:highlight w:val="none"/>
                <w:u w:val="single"/>
              </w:rPr>
              <w:t>。</w:t>
            </w:r>
          </w:p>
          <w:p w14:paraId="0839E5D3">
            <w:pPr>
              <w:spacing w:line="360" w:lineRule="exact"/>
              <w:rPr>
                <w:rFonts w:hint="eastAsia" w:ascii="宋体" w:hAnsi="宋体"/>
                <w:highlight w:val="none"/>
              </w:rPr>
            </w:pPr>
            <w:r>
              <w:rPr>
                <w:rFonts w:hint="eastAsia" w:ascii="宋体" w:hAnsi="宋体"/>
                <w:highlight w:val="none"/>
              </w:rPr>
              <w:t>（2）给予联合体2%-3%的价格扣除，用扣除后的价格参与评审，本项目具体扣除比例为</w:t>
            </w:r>
            <w:r>
              <w:rPr>
                <w:rFonts w:hint="eastAsia" w:ascii="宋体" w:hAnsi="宋体"/>
                <w:highlight w:val="none"/>
                <w:u w:val="single"/>
              </w:rPr>
              <w:t xml:space="preserve"> / </w:t>
            </w:r>
            <w:r>
              <w:rPr>
                <w:rFonts w:hint="eastAsia" w:ascii="宋体" w:hAnsi="宋体"/>
                <w:highlight w:val="none"/>
              </w:rPr>
              <w:t>%。</w:t>
            </w:r>
          </w:p>
          <w:p w14:paraId="387FE096">
            <w:pPr>
              <w:spacing w:line="360" w:lineRule="exact"/>
              <w:rPr>
                <w:rFonts w:hint="eastAsia" w:ascii="宋体" w:hAnsi="宋体"/>
                <w:highlight w:val="none"/>
              </w:rPr>
            </w:pPr>
            <w:r>
              <w:rPr>
                <w:rFonts w:hint="eastAsia" w:ascii="宋体" w:hAnsi="宋体"/>
                <w:highlight w:val="none"/>
              </w:rPr>
              <w:t>（3）政府采购支持残疾人福利性单位发展：视同小型、微型企业，投标报价扣除比例为</w:t>
            </w:r>
            <w:r>
              <w:rPr>
                <w:rFonts w:hint="eastAsia" w:ascii="宋体" w:hAnsi="宋体"/>
                <w:highlight w:val="none"/>
                <w:u w:val="single"/>
              </w:rPr>
              <w:t xml:space="preserve"> </w:t>
            </w:r>
            <w:r>
              <w:rPr>
                <w:rFonts w:hint="eastAsia" w:ascii="宋体" w:hAnsi="宋体"/>
                <w:highlight w:val="none"/>
                <w:u w:val="single"/>
                <w:lang w:val="en-US" w:eastAsia="zh-CN"/>
              </w:rPr>
              <w:t xml:space="preserve">/ </w:t>
            </w:r>
            <w:r>
              <w:rPr>
                <w:rFonts w:hint="eastAsia" w:ascii="宋体" w:hAnsi="宋体"/>
                <w:highlight w:val="none"/>
                <w:u w:val="single"/>
              </w:rPr>
              <w:t>%</w:t>
            </w:r>
            <w:r>
              <w:rPr>
                <w:rFonts w:hint="eastAsia" w:ascii="宋体" w:hAnsi="宋体"/>
                <w:highlight w:val="none"/>
              </w:rPr>
              <w:t>。政府采购支持监狱企业发展：视同小型、微型企业，投标报价扣除比例为</w:t>
            </w:r>
            <w:r>
              <w:rPr>
                <w:rFonts w:hint="eastAsia" w:ascii="宋体" w:hAnsi="宋体"/>
                <w:highlight w:val="none"/>
                <w:u w:val="single"/>
              </w:rPr>
              <w:t xml:space="preserve"> </w:t>
            </w:r>
            <w:r>
              <w:rPr>
                <w:rFonts w:hint="eastAsia" w:ascii="宋体" w:hAnsi="宋体"/>
                <w:highlight w:val="none"/>
                <w:u w:val="single"/>
                <w:lang w:val="en-US" w:eastAsia="zh-CN"/>
              </w:rPr>
              <w:t xml:space="preserve">/ </w:t>
            </w:r>
            <w:r>
              <w:rPr>
                <w:rFonts w:hint="eastAsia" w:ascii="宋体" w:hAnsi="宋体"/>
                <w:highlight w:val="none"/>
                <w:u w:val="single"/>
              </w:rPr>
              <w:t>%</w:t>
            </w:r>
            <w:r>
              <w:rPr>
                <w:rFonts w:hint="eastAsia" w:ascii="宋体" w:hAnsi="宋体"/>
                <w:highlight w:val="none"/>
              </w:rPr>
              <w:t xml:space="preserve">。 </w:t>
            </w:r>
          </w:p>
          <w:p w14:paraId="07A29911">
            <w:pPr>
              <w:spacing w:line="360" w:lineRule="exact"/>
              <w:rPr>
                <w:rStyle w:val="38"/>
                <w:rFonts w:ascii="宋体" w:hAnsi="宋体"/>
                <w:highlight w:val="none"/>
              </w:rPr>
            </w:pPr>
            <w:r>
              <w:rPr>
                <w:rFonts w:hint="eastAsia" w:ascii="宋体" w:hAnsi="宋体"/>
                <w:highlight w:val="none"/>
              </w:rPr>
              <w:t>5、监狱企业、残疾人福利性单位同时属于小型、微型企业的，不重复享受价格评审优惠政策。</w:t>
            </w:r>
            <w:r>
              <w:rPr>
                <w:rStyle w:val="38"/>
                <w:rFonts w:ascii="宋体" w:hAnsi="宋体"/>
                <w:highlight w:val="none"/>
              </w:rPr>
              <w:t xml:space="preserve"> </w:t>
            </w:r>
          </w:p>
          <w:p w14:paraId="0D8C178D">
            <w:pPr>
              <w:pStyle w:val="2"/>
              <w:ind w:left="0" w:leftChars="0" w:firstLine="0" w:firstLineChars="0"/>
              <w:rPr>
                <w:rFonts w:hint="default" w:eastAsia="宋体"/>
                <w:lang w:val="en-US" w:eastAsia="zh-CN"/>
              </w:rPr>
            </w:pPr>
            <w:r>
              <w:rPr>
                <w:rFonts w:hint="eastAsia"/>
                <w:lang w:val="en-US" w:eastAsia="zh-CN"/>
              </w:rPr>
              <w:t>本项目专门面向中小企业</w:t>
            </w:r>
          </w:p>
        </w:tc>
      </w:tr>
      <w:tr w14:paraId="19906B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Merge w:val="restart"/>
            <w:noWrap w:val="0"/>
            <w:vAlign w:val="center"/>
          </w:tcPr>
          <w:p w14:paraId="232D5BB3">
            <w:pPr>
              <w:adjustRightInd w:val="0"/>
              <w:snapToGrid w:val="0"/>
              <w:spacing w:line="340" w:lineRule="exact"/>
              <w:jc w:val="center"/>
              <w:rPr>
                <w:rFonts w:ascii="宋体" w:hAnsi="宋体"/>
                <w:szCs w:val="21"/>
                <w:highlight w:val="none"/>
              </w:rPr>
            </w:pPr>
            <w:r>
              <w:rPr>
                <w:rFonts w:hint="eastAsia" w:ascii="宋体" w:hAnsi="宋体"/>
                <w:szCs w:val="21"/>
                <w:highlight w:val="none"/>
              </w:rPr>
              <w:t>12</w:t>
            </w:r>
          </w:p>
        </w:tc>
        <w:tc>
          <w:tcPr>
            <w:tcW w:w="1999" w:type="dxa"/>
            <w:noWrap w:val="0"/>
            <w:vAlign w:val="center"/>
          </w:tcPr>
          <w:p w14:paraId="183FE682">
            <w:pPr>
              <w:adjustRightInd w:val="0"/>
              <w:snapToGrid w:val="0"/>
              <w:spacing w:line="340" w:lineRule="exact"/>
              <w:jc w:val="center"/>
              <w:rPr>
                <w:rFonts w:hint="eastAsia" w:ascii="宋体" w:hAnsi="宋体"/>
                <w:szCs w:val="21"/>
                <w:highlight w:val="none"/>
              </w:rPr>
            </w:pPr>
            <w:r>
              <w:rPr>
                <w:rFonts w:hint="eastAsia" w:ascii="宋体" w:hAnsi="宋体" w:cs="宋体"/>
                <w:bCs/>
                <w:kern w:val="0"/>
                <w:szCs w:val="21"/>
                <w:highlight w:val="none"/>
              </w:rPr>
              <w:t>政府采购</w:t>
            </w:r>
            <w:r>
              <w:rPr>
                <w:rFonts w:hint="eastAsia" w:ascii="宋体" w:hAnsi="宋体"/>
                <w:szCs w:val="21"/>
                <w:highlight w:val="none"/>
              </w:rPr>
              <w:t>支持</w:t>
            </w:r>
            <w:r>
              <w:rPr>
                <w:rFonts w:hint="eastAsia" w:ascii="宋体" w:hAnsi="宋体" w:cs="宋体"/>
                <w:bCs/>
                <w:kern w:val="0"/>
                <w:szCs w:val="21"/>
                <w:highlight w:val="none"/>
              </w:rPr>
              <w:t>中小企业融资</w:t>
            </w:r>
          </w:p>
        </w:tc>
        <w:tc>
          <w:tcPr>
            <w:tcW w:w="6242" w:type="dxa"/>
            <w:noWrap w:val="0"/>
            <w:vAlign w:val="center"/>
          </w:tcPr>
          <w:p w14:paraId="5167DEBD">
            <w:pPr>
              <w:adjustRightInd w:val="0"/>
              <w:snapToGrid w:val="0"/>
              <w:spacing w:line="340" w:lineRule="exact"/>
              <w:jc w:val="left"/>
              <w:rPr>
                <w:rFonts w:hint="eastAsia" w:ascii="宋体" w:hAnsi="宋体"/>
                <w:szCs w:val="21"/>
                <w:highlight w:val="none"/>
              </w:rPr>
            </w:pPr>
            <w:r>
              <w:rPr>
                <w:rFonts w:hint="eastAsia" w:ascii="宋体" w:hAnsi="宋体"/>
                <w:szCs w:val="21"/>
                <w:highlight w:val="none"/>
              </w:rPr>
              <w:t>有融资需求的，可向银行咨询或登陆湖南省政府采购网查询。</w:t>
            </w:r>
          </w:p>
        </w:tc>
      </w:tr>
      <w:tr w14:paraId="7506BA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Merge w:val="continue"/>
            <w:noWrap w:val="0"/>
            <w:vAlign w:val="center"/>
          </w:tcPr>
          <w:p w14:paraId="3DE18C1C">
            <w:pPr>
              <w:adjustRightInd w:val="0"/>
              <w:snapToGrid w:val="0"/>
              <w:spacing w:line="340" w:lineRule="exact"/>
              <w:jc w:val="center"/>
              <w:rPr>
                <w:rFonts w:hint="eastAsia" w:ascii="宋体" w:hAnsi="宋体"/>
                <w:szCs w:val="21"/>
                <w:highlight w:val="none"/>
              </w:rPr>
            </w:pPr>
          </w:p>
        </w:tc>
        <w:tc>
          <w:tcPr>
            <w:tcW w:w="1999" w:type="dxa"/>
            <w:noWrap w:val="0"/>
            <w:vAlign w:val="center"/>
          </w:tcPr>
          <w:p w14:paraId="5033F07D">
            <w:pPr>
              <w:adjustRightInd w:val="0"/>
              <w:snapToGrid w:val="0"/>
              <w:spacing w:line="340" w:lineRule="exact"/>
              <w:jc w:val="center"/>
              <w:rPr>
                <w:rFonts w:hint="eastAsia" w:ascii="宋体" w:hAnsi="宋体" w:cs="宋体"/>
                <w:bCs/>
                <w:kern w:val="0"/>
                <w:szCs w:val="21"/>
                <w:highlight w:val="none"/>
              </w:rPr>
            </w:pPr>
            <w:r>
              <w:rPr>
                <w:rFonts w:hint="eastAsia" w:ascii="宋体" w:hAnsi="宋体" w:cs="宋体"/>
                <w:bCs/>
                <w:kern w:val="0"/>
                <w:szCs w:val="21"/>
                <w:highlight w:val="none"/>
              </w:rPr>
              <w:t>政府采购信用</w:t>
            </w:r>
          </w:p>
          <w:p w14:paraId="34DE2F4E">
            <w:pPr>
              <w:adjustRightInd w:val="0"/>
              <w:snapToGrid w:val="0"/>
              <w:spacing w:line="340" w:lineRule="exact"/>
              <w:jc w:val="center"/>
              <w:rPr>
                <w:rFonts w:hint="eastAsia" w:ascii="宋体" w:hAnsi="宋体" w:cs="宋体"/>
                <w:bCs/>
                <w:kern w:val="0"/>
                <w:szCs w:val="21"/>
                <w:highlight w:val="none"/>
              </w:rPr>
            </w:pPr>
            <w:r>
              <w:rPr>
                <w:rFonts w:hint="eastAsia" w:ascii="宋体" w:hAnsi="宋体" w:cs="宋体"/>
                <w:bCs/>
                <w:kern w:val="0"/>
                <w:szCs w:val="21"/>
                <w:highlight w:val="none"/>
              </w:rPr>
              <w:t>担保</w:t>
            </w:r>
          </w:p>
        </w:tc>
        <w:tc>
          <w:tcPr>
            <w:tcW w:w="6242" w:type="dxa"/>
            <w:noWrap w:val="0"/>
            <w:vAlign w:val="center"/>
          </w:tcPr>
          <w:p w14:paraId="5C6BD06A">
            <w:pPr>
              <w:adjustRightInd w:val="0"/>
              <w:snapToGrid w:val="0"/>
              <w:spacing w:line="340" w:lineRule="exact"/>
              <w:rPr>
                <w:rFonts w:hint="eastAsia" w:ascii="宋体" w:hAnsi="宋体"/>
                <w:szCs w:val="21"/>
                <w:highlight w:val="none"/>
              </w:rPr>
            </w:pPr>
            <w:r>
              <w:rPr>
                <w:rFonts w:hint="eastAsia" w:ascii="宋体" w:hAnsi="宋体"/>
                <w:szCs w:val="21"/>
                <w:highlight w:val="none"/>
              </w:rPr>
              <w:t>有投标担保、履约担保需求的，可向担保机构咨询或登陆湖南省政府采购网查询。</w:t>
            </w:r>
          </w:p>
        </w:tc>
      </w:tr>
      <w:tr w14:paraId="32F78F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noWrap w:val="0"/>
            <w:vAlign w:val="center"/>
          </w:tcPr>
          <w:p w14:paraId="02A65F5B">
            <w:pPr>
              <w:adjustRightInd w:val="0"/>
              <w:snapToGrid w:val="0"/>
              <w:spacing w:line="340" w:lineRule="exact"/>
              <w:rPr>
                <w:rFonts w:hint="eastAsia" w:ascii="宋体" w:hAnsi="宋体"/>
                <w:b/>
                <w:szCs w:val="21"/>
                <w:highlight w:val="none"/>
              </w:rPr>
            </w:pPr>
            <w:r>
              <w:rPr>
                <w:rFonts w:hint="eastAsia" w:ascii="宋体" w:hAnsi="宋体"/>
                <w:b/>
                <w:szCs w:val="21"/>
                <w:highlight w:val="none"/>
              </w:rPr>
              <w:t>二、竞争性磋商文件</w:t>
            </w:r>
          </w:p>
        </w:tc>
      </w:tr>
      <w:tr w14:paraId="20F34D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tcBorders>
              <w:bottom w:val="single" w:color="auto" w:sz="4" w:space="0"/>
            </w:tcBorders>
            <w:noWrap w:val="0"/>
            <w:vAlign w:val="center"/>
          </w:tcPr>
          <w:p w14:paraId="066FC3C9">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1</w:t>
            </w:r>
          </w:p>
        </w:tc>
        <w:tc>
          <w:tcPr>
            <w:tcW w:w="1999" w:type="dxa"/>
            <w:tcBorders>
              <w:bottom w:val="single" w:color="auto" w:sz="4" w:space="0"/>
            </w:tcBorders>
            <w:noWrap w:val="0"/>
            <w:vAlign w:val="center"/>
          </w:tcPr>
          <w:p w14:paraId="3FA78BB5">
            <w:pPr>
              <w:spacing w:line="340" w:lineRule="exact"/>
              <w:jc w:val="center"/>
              <w:rPr>
                <w:rFonts w:hint="eastAsia" w:ascii="宋体" w:hAnsi="宋体" w:cs="宋体"/>
                <w:bCs/>
                <w:kern w:val="0"/>
                <w:szCs w:val="21"/>
                <w:highlight w:val="none"/>
              </w:rPr>
            </w:pPr>
            <w:r>
              <w:rPr>
                <w:rFonts w:hint="eastAsia" w:ascii="宋体" w:hAnsi="宋体" w:cs="宋体"/>
                <w:bCs/>
                <w:kern w:val="0"/>
                <w:szCs w:val="21"/>
                <w:highlight w:val="none"/>
              </w:rPr>
              <w:t>信用信息查询</w:t>
            </w:r>
          </w:p>
          <w:p w14:paraId="6CF4057B">
            <w:pPr>
              <w:spacing w:line="340" w:lineRule="exact"/>
              <w:jc w:val="center"/>
              <w:rPr>
                <w:rFonts w:hint="eastAsia" w:ascii="宋体" w:hAnsi="宋体"/>
                <w:highlight w:val="none"/>
              </w:rPr>
            </w:pPr>
            <w:r>
              <w:rPr>
                <w:rFonts w:hint="eastAsia" w:ascii="宋体" w:hAnsi="宋体" w:cs="宋体"/>
                <w:bCs/>
                <w:kern w:val="0"/>
                <w:szCs w:val="21"/>
                <w:highlight w:val="none"/>
              </w:rPr>
              <w:t>渠道</w:t>
            </w:r>
          </w:p>
        </w:tc>
        <w:tc>
          <w:tcPr>
            <w:tcW w:w="6242" w:type="dxa"/>
            <w:noWrap w:val="0"/>
            <w:vAlign w:val="center"/>
          </w:tcPr>
          <w:p w14:paraId="104B78FB">
            <w:pPr>
              <w:adjustRightInd w:val="0"/>
              <w:snapToGrid w:val="0"/>
              <w:spacing w:line="340" w:lineRule="exact"/>
              <w:rPr>
                <w:rFonts w:hint="eastAsia" w:ascii="宋体" w:hAnsi="宋体"/>
                <w:highlight w:val="none"/>
              </w:rPr>
            </w:pPr>
            <w:r>
              <w:rPr>
                <w:rFonts w:hint="eastAsia" w:ascii="宋体" w:hAnsi="宋体"/>
                <w:bCs/>
                <w:szCs w:val="21"/>
                <w:highlight w:val="none"/>
              </w:rPr>
              <w:t>信用中国”网站（www.creditchina.gov.cn）、中国政府采购网(</w:t>
            </w:r>
            <w:r>
              <w:rPr>
                <w:rFonts w:ascii="宋体" w:hAnsi="宋体"/>
                <w:bCs/>
                <w:szCs w:val="21"/>
                <w:highlight w:val="none"/>
              </w:rPr>
              <w:fldChar w:fldCharType="begin"/>
            </w:r>
            <w:r>
              <w:rPr>
                <w:rFonts w:ascii="宋体" w:hAnsi="宋体"/>
                <w:bCs/>
                <w:szCs w:val="21"/>
                <w:highlight w:val="none"/>
              </w:rPr>
              <w:instrText xml:space="preserve"> HYPERLINK "http://www.ccgp.gov.cn" </w:instrText>
            </w:r>
            <w:r>
              <w:rPr>
                <w:rFonts w:ascii="宋体" w:hAnsi="宋体"/>
                <w:bCs/>
                <w:szCs w:val="21"/>
                <w:highlight w:val="none"/>
              </w:rPr>
              <w:fldChar w:fldCharType="separate"/>
            </w:r>
            <w:r>
              <w:rPr>
                <w:rFonts w:hint="eastAsia" w:ascii="宋体" w:hAnsi="宋体"/>
                <w:bCs/>
                <w:szCs w:val="21"/>
                <w:highlight w:val="none"/>
              </w:rPr>
              <w:t>www.ccgp.gov.cn</w:t>
            </w:r>
            <w:r>
              <w:rPr>
                <w:rFonts w:ascii="宋体" w:hAnsi="宋体"/>
                <w:bCs/>
                <w:szCs w:val="21"/>
                <w:highlight w:val="none"/>
              </w:rPr>
              <w:fldChar w:fldCharType="end"/>
            </w:r>
            <w:r>
              <w:rPr>
                <w:rFonts w:hint="eastAsia" w:ascii="宋体" w:hAnsi="宋体"/>
                <w:bCs/>
                <w:szCs w:val="21"/>
                <w:highlight w:val="none"/>
              </w:rPr>
              <w:t>)、“信用湖南”网站（www.credithunan.gov.cn）、湖南省政府采购网（www.ccgp-hunan.gov.cn）、“信用郴州”网站（xycz.czs.gov.cn）</w:t>
            </w:r>
          </w:p>
        </w:tc>
      </w:tr>
      <w:tr w14:paraId="23C622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tcBorders>
              <w:top w:val="single" w:color="auto" w:sz="4" w:space="0"/>
              <w:bottom w:val="single" w:color="auto" w:sz="4" w:space="0"/>
            </w:tcBorders>
            <w:noWrap w:val="0"/>
            <w:vAlign w:val="center"/>
          </w:tcPr>
          <w:p w14:paraId="427E32FA">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2</w:t>
            </w:r>
          </w:p>
        </w:tc>
        <w:tc>
          <w:tcPr>
            <w:tcW w:w="1999" w:type="dxa"/>
            <w:tcBorders>
              <w:top w:val="single" w:color="auto" w:sz="4" w:space="0"/>
              <w:bottom w:val="single" w:color="auto" w:sz="4" w:space="0"/>
            </w:tcBorders>
            <w:noWrap w:val="0"/>
            <w:vAlign w:val="center"/>
          </w:tcPr>
          <w:p w14:paraId="00021B1F">
            <w:pPr>
              <w:spacing w:line="340" w:lineRule="exact"/>
              <w:jc w:val="center"/>
              <w:rPr>
                <w:rFonts w:hint="eastAsia" w:ascii="宋体" w:hAnsi="宋体" w:cs="宋体"/>
                <w:bCs/>
                <w:kern w:val="0"/>
                <w:szCs w:val="21"/>
                <w:highlight w:val="none"/>
              </w:rPr>
            </w:pPr>
            <w:r>
              <w:rPr>
                <w:rFonts w:hint="eastAsia" w:ascii="宋体" w:hAnsi="宋体"/>
                <w:szCs w:val="21"/>
                <w:highlight w:val="none"/>
              </w:rPr>
              <w:t>信用信息查询记录和证据留存的具体方式</w:t>
            </w:r>
          </w:p>
        </w:tc>
        <w:tc>
          <w:tcPr>
            <w:tcW w:w="6242" w:type="dxa"/>
            <w:noWrap w:val="0"/>
            <w:vAlign w:val="center"/>
          </w:tcPr>
          <w:p w14:paraId="105170B9">
            <w:pPr>
              <w:adjustRightInd w:val="0"/>
              <w:snapToGrid w:val="0"/>
              <w:spacing w:line="340" w:lineRule="exact"/>
              <w:rPr>
                <w:rFonts w:hint="eastAsia" w:ascii="宋体" w:hAnsi="宋体"/>
                <w:highlight w:val="none"/>
              </w:rPr>
            </w:pPr>
            <w:r>
              <w:rPr>
                <w:rFonts w:hint="eastAsia" w:ascii="宋体" w:hAnsi="宋体"/>
                <w:highlight w:val="none"/>
              </w:rPr>
              <w:t>投标人在本项目投标截止时间之前在规定的查询渠道进行查询，并将查询记录的网上截图打印件放入响应文件中，作为响应文件的组成部分。</w:t>
            </w:r>
          </w:p>
        </w:tc>
      </w:tr>
      <w:tr w14:paraId="03E79B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5" w:hRule="atLeast"/>
          <w:jc w:val="center"/>
        </w:trPr>
        <w:tc>
          <w:tcPr>
            <w:tcW w:w="1114" w:type="dxa"/>
            <w:tcBorders>
              <w:top w:val="single" w:color="auto" w:sz="4" w:space="0"/>
              <w:bottom w:val="single" w:color="auto" w:sz="4" w:space="0"/>
            </w:tcBorders>
            <w:noWrap w:val="0"/>
            <w:vAlign w:val="center"/>
          </w:tcPr>
          <w:p w14:paraId="21DEEA26">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3</w:t>
            </w:r>
          </w:p>
        </w:tc>
        <w:tc>
          <w:tcPr>
            <w:tcW w:w="1999" w:type="dxa"/>
            <w:tcBorders>
              <w:top w:val="single" w:color="auto" w:sz="4" w:space="0"/>
              <w:bottom w:val="single" w:color="auto" w:sz="4" w:space="0"/>
            </w:tcBorders>
            <w:noWrap w:val="0"/>
            <w:vAlign w:val="center"/>
          </w:tcPr>
          <w:p w14:paraId="69441FFB">
            <w:pPr>
              <w:spacing w:line="340" w:lineRule="exact"/>
              <w:jc w:val="center"/>
              <w:rPr>
                <w:rFonts w:hint="eastAsia" w:ascii="宋体" w:hAnsi="宋体" w:cs="宋体"/>
                <w:bCs/>
                <w:kern w:val="0"/>
                <w:szCs w:val="21"/>
                <w:highlight w:val="none"/>
              </w:rPr>
            </w:pPr>
            <w:r>
              <w:rPr>
                <w:rFonts w:hint="eastAsia" w:ascii="宋体" w:hAnsi="宋体"/>
                <w:szCs w:val="21"/>
                <w:highlight w:val="none"/>
              </w:rPr>
              <w:t>信用信息查询审核的截止时点</w:t>
            </w:r>
          </w:p>
        </w:tc>
        <w:tc>
          <w:tcPr>
            <w:tcW w:w="6242" w:type="dxa"/>
            <w:noWrap w:val="0"/>
            <w:vAlign w:val="center"/>
          </w:tcPr>
          <w:p w14:paraId="7495DE2A">
            <w:pPr>
              <w:adjustRightInd w:val="0"/>
              <w:snapToGrid w:val="0"/>
              <w:spacing w:line="340" w:lineRule="exact"/>
              <w:rPr>
                <w:rFonts w:hint="eastAsia" w:ascii="宋体" w:hAnsi="宋体"/>
                <w:highlight w:val="none"/>
              </w:rPr>
            </w:pPr>
            <w:r>
              <w:rPr>
                <w:rFonts w:hint="eastAsia" w:ascii="宋体" w:hAnsi="宋体"/>
                <w:szCs w:val="21"/>
                <w:highlight w:val="none"/>
              </w:rPr>
              <w:t>至本项目投标截止时间止。</w:t>
            </w:r>
          </w:p>
        </w:tc>
      </w:tr>
      <w:tr w14:paraId="3D8463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tcBorders>
              <w:top w:val="single" w:color="auto" w:sz="4" w:space="0"/>
            </w:tcBorders>
            <w:noWrap w:val="0"/>
            <w:vAlign w:val="center"/>
          </w:tcPr>
          <w:p w14:paraId="4993AB1E">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4</w:t>
            </w:r>
          </w:p>
        </w:tc>
        <w:tc>
          <w:tcPr>
            <w:tcW w:w="1999" w:type="dxa"/>
            <w:tcBorders>
              <w:top w:val="single" w:color="auto" w:sz="4" w:space="0"/>
            </w:tcBorders>
            <w:noWrap w:val="0"/>
            <w:vAlign w:val="center"/>
          </w:tcPr>
          <w:p w14:paraId="2593BFEC">
            <w:pPr>
              <w:spacing w:line="340" w:lineRule="exact"/>
              <w:jc w:val="center"/>
              <w:rPr>
                <w:rFonts w:hint="eastAsia" w:ascii="宋体" w:hAnsi="宋体"/>
                <w:szCs w:val="21"/>
                <w:highlight w:val="none"/>
              </w:rPr>
            </w:pPr>
            <w:r>
              <w:rPr>
                <w:rFonts w:hint="eastAsia" w:ascii="宋体" w:hAnsi="宋体"/>
                <w:szCs w:val="21"/>
                <w:highlight w:val="none"/>
              </w:rPr>
              <w:t>信用信息的使用规则</w:t>
            </w:r>
          </w:p>
        </w:tc>
        <w:tc>
          <w:tcPr>
            <w:tcW w:w="6242" w:type="dxa"/>
            <w:noWrap w:val="0"/>
            <w:vAlign w:val="center"/>
          </w:tcPr>
          <w:p w14:paraId="3E58556C">
            <w:pPr>
              <w:adjustRightInd w:val="0"/>
              <w:snapToGrid w:val="0"/>
              <w:spacing w:line="340" w:lineRule="exact"/>
              <w:rPr>
                <w:rFonts w:hint="eastAsia" w:ascii="宋体" w:hAnsi="宋体"/>
                <w:highlight w:val="none"/>
              </w:rPr>
            </w:pPr>
            <w:r>
              <w:rPr>
                <w:rFonts w:hint="eastAsia" w:ascii="宋体" w:hAnsi="宋体"/>
                <w:highlight w:val="none"/>
              </w:rPr>
              <w:t>信用信息查询记录的网上截图打印件交由磋商小组审核。</w:t>
            </w:r>
          </w:p>
        </w:tc>
      </w:tr>
      <w:tr w14:paraId="061235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67289372">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5</w:t>
            </w:r>
          </w:p>
        </w:tc>
        <w:tc>
          <w:tcPr>
            <w:tcW w:w="1999" w:type="dxa"/>
            <w:noWrap w:val="0"/>
            <w:vAlign w:val="center"/>
          </w:tcPr>
          <w:p w14:paraId="05802050">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竞争性磋商文件的可能实质性变动内容</w:t>
            </w:r>
          </w:p>
        </w:tc>
        <w:tc>
          <w:tcPr>
            <w:tcW w:w="6242" w:type="dxa"/>
            <w:noWrap w:val="0"/>
            <w:vAlign w:val="center"/>
          </w:tcPr>
          <w:p w14:paraId="37D4153B">
            <w:pPr>
              <w:adjustRightInd w:val="0"/>
              <w:snapToGrid w:val="0"/>
              <w:spacing w:line="340" w:lineRule="exact"/>
              <w:jc w:val="left"/>
              <w:rPr>
                <w:rFonts w:hint="eastAsia" w:ascii="宋体" w:hAnsi="宋体"/>
                <w:bCs/>
                <w:szCs w:val="21"/>
                <w:highlight w:val="none"/>
              </w:rPr>
            </w:pPr>
            <w:r>
              <w:rPr>
                <w:rFonts w:hint="eastAsia" w:ascii="宋体" w:hAnsi="宋体"/>
                <w:bCs/>
                <w:szCs w:val="21"/>
                <w:highlight w:val="none"/>
              </w:rPr>
              <w:t>在磋商过程中，磋商文件的技术、服务要求以及合同草案条款可能发生实质性变动。如有，磋商小组将以书面形式告知所有参加磋商的投标人，投标人应以书面形式进行回应和答复。</w:t>
            </w:r>
          </w:p>
        </w:tc>
      </w:tr>
      <w:tr w14:paraId="79EC83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7A5B96F0">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6</w:t>
            </w:r>
          </w:p>
        </w:tc>
        <w:tc>
          <w:tcPr>
            <w:tcW w:w="1999" w:type="dxa"/>
            <w:noWrap w:val="0"/>
            <w:vAlign w:val="center"/>
          </w:tcPr>
          <w:p w14:paraId="76828E6D">
            <w:pPr>
              <w:adjustRightInd w:val="0"/>
              <w:snapToGrid w:val="0"/>
              <w:spacing w:line="340" w:lineRule="exact"/>
              <w:jc w:val="center"/>
              <w:rPr>
                <w:rFonts w:hint="eastAsia" w:ascii="宋体" w:hAnsi="宋体"/>
                <w:b w:val="0"/>
                <w:bCs w:val="0"/>
                <w:szCs w:val="21"/>
                <w:highlight w:val="none"/>
              </w:rPr>
            </w:pPr>
            <w:r>
              <w:rPr>
                <w:rFonts w:hint="eastAsia" w:ascii="宋体" w:hAnsi="宋体"/>
                <w:b w:val="0"/>
                <w:bCs w:val="0"/>
                <w:szCs w:val="21"/>
                <w:highlight w:val="none"/>
              </w:rPr>
              <w:t>竞争性磋商文件的</w:t>
            </w:r>
          </w:p>
          <w:p w14:paraId="2AE1196C">
            <w:pPr>
              <w:adjustRightInd w:val="0"/>
              <w:snapToGrid w:val="0"/>
              <w:spacing w:line="340" w:lineRule="exact"/>
              <w:jc w:val="center"/>
              <w:rPr>
                <w:rFonts w:hint="eastAsia" w:ascii="宋体" w:hAnsi="宋体"/>
                <w:b w:val="0"/>
                <w:bCs w:val="0"/>
                <w:szCs w:val="21"/>
                <w:highlight w:val="none"/>
              </w:rPr>
            </w:pPr>
            <w:r>
              <w:rPr>
                <w:rFonts w:hint="eastAsia" w:ascii="宋体" w:hAnsi="宋体"/>
                <w:b w:val="0"/>
                <w:bCs w:val="0"/>
                <w:szCs w:val="21"/>
                <w:highlight w:val="none"/>
              </w:rPr>
              <w:t>提供期限</w:t>
            </w:r>
          </w:p>
        </w:tc>
        <w:tc>
          <w:tcPr>
            <w:tcW w:w="6242" w:type="dxa"/>
            <w:noWrap w:val="0"/>
            <w:vAlign w:val="center"/>
          </w:tcPr>
          <w:p w14:paraId="47D410D0">
            <w:pPr>
              <w:adjustRightInd w:val="0"/>
              <w:snapToGrid w:val="0"/>
              <w:spacing w:line="340" w:lineRule="exact"/>
              <w:jc w:val="left"/>
              <w:rPr>
                <w:rFonts w:hint="eastAsia" w:ascii="宋体" w:hAnsi="宋体" w:cs="宋体"/>
                <w:b/>
                <w:bCs/>
                <w:spacing w:val="-2"/>
                <w:szCs w:val="21"/>
                <w:highlight w:val="none"/>
              </w:rPr>
            </w:pPr>
            <w:r>
              <w:rPr>
                <w:rFonts w:hint="eastAsia" w:ascii="宋体" w:hAnsi="宋体" w:cs="宋体"/>
                <w:b/>
                <w:bCs/>
                <w:spacing w:val="-2"/>
                <w:szCs w:val="21"/>
                <w:highlight w:val="none"/>
                <w:lang w:val="en-US" w:eastAsia="zh-CN"/>
              </w:rPr>
              <w:t>凡符合投标资格要求并有意参加竞争性磋商活动的，可在公告发布之日起至提交响应文件截止之日通过郴州市政府采购（非标）电子交易平台（网址：http://cz.hbncp.com.cn/#/）免费获取及下载电子采购文件。</w:t>
            </w:r>
          </w:p>
        </w:tc>
      </w:tr>
      <w:tr w14:paraId="06F1A6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53F3A649">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7</w:t>
            </w:r>
          </w:p>
        </w:tc>
        <w:tc>
          <w:tcPr>
            <w:tcW w:w="1999" w:type="dxa"/>
            <w:noWrap w:val="0"/>
            <w:vAlign w:val="center"/>
          </w:tcPr>
          <w:p w14:paraId="7B2D4447">
            <w:pPr>
              <w:adjustRightInd w:val="0"/>
              <w:snapToGrid w:val="0"/>
              <w:spacing w:line="340" w:lineRule="exact"/>
              <w:jc w:val="center"/>
              <w:rPr>
                <w:rFonts w:hint="eastAsia" w:ascii="宋体" w:hAnsi="宋体"/>
                <w:b w:val="0"/>
                <w:bCs w:val="0"/>
                <w:szCs w:val="21"/>
                <w:highlight w:val="none"/>
              </w:rPr>
            </w:pPr>
            <w:r>
              <w:rPr>
                <w:rFonts w:hint="eastAsia" w:ascii="宋体" w:hAnsi="宋体"/>
                <w:b w:val="0"/>
                <w:bCs w:val="0"/>
                <w:szCs w:val="21"/>
                <w:highlight w:val="none"/>
              </w:rPr>
              <w:t>提交首次响应文件的截止时间</w:t>
            </w:r>
          </w:p>
        </w:tc>
        <w:tc>
          <w:tcPr>
            <w:tcW w:w="6242" w:type="dxa"/>
            <w:noWrap w:val="0"/>
            <w:vAlign w:val="center"/>
          </w:tcPr>
          <w:p w14:paraId="777B85D7">
            <w:pPr>
              <w:adjustRightInd w:val="0"/>
              <w:snapToGrid w:val="0"/>
              <w:spacing w:line="340" w:lineRule="exact"/>
              <w:jc w:val="left"/>
              <w:rPr>
                <w:rFonts w:hint="eastAsia" w:ascii="宋体" w:hAnsi="宋体"/>
                <w:b/>
                <w:bCs/>
                <w:spacing w:val="-4"/>
                <w:szCs w:val="21"/>
                <w:highlight w:val="none"/>
              </w:rPr>
            </w:pPr>
            <w:r>
              <w:rPr>
                <w:rFonts w:hint="eastAsia" w:ascii="宋体" w:hAnsi="宋体" w:cs="宋体"/>
                <w:b w:val="0"/>
                <w:kern w:val="2"/>
                <w:sz w:val="21"/>
                <w:szCs w:val="21"/>
                <w:highlight w:val="none"/>
                <w:u w:val="single"/>
                <w:lang w:val="en-US" w:eastAsia="zh-CN" w:bidi="ar-SA"/>
              </w:rPr>
              <w:t>2025年2月18日9时30分</w:t>
            </w:r>
            <w:r>
              <w:rPr>
                <w:rFonts w:hint="eastAsia" w:ascii="宋体" w:hAnsi="宋体"/>
                <w:b/>
                <w:bCs/>
                <w:spacing w:val="-4"/>
                <w:szCs w:val="21"/>
                <w:highlight w:val="none"/>
                <w:u w:val="single"/>
              </w:rPr>
              <w:t>（北京时间）</w:t>
            </w:r>
          </w:p>
        </w:tc>
      </w:tr>
      <w:tr w14:paraId="2E2704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noWrap w:val="0"/>
            <w:vAlign w:val="center"/>
          </w:tcPr>
          <w:p w14:paraId="785B7813">
            <w:pPr>
              <w:adjustRightInd w:val="0"/>
              <w:snapToGrid w:val="0"/>
              <w:spacing w:line="340" w:lineRule="exact"/>
              <w:rPr>
                <w:rFonts w:hint="eastAsia" w:ascii="宋体" w:hAnsi="宋体"/>
                <w:szCs w:val="21"/>
                <w:highlight w:val="none"/>
              </w:rPr>
            </w:pPr>
            <w:r>
              <w:rPr>
                <w:rFonts w:hint="eastAsia" w:ascii="宋体" w:hAnsi="宋体"/>
                <w:b/>
                <w:szCs w:val="21"/>
                <w:highlight w:val="none"/>
              </w:rPr>
              <w:t>三、响应文件的编写</w:t>
            </w:r>
          </w:p>
        </w:tc>
      </w:tr>
      <w:tr w14:paraId="66067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5" w:hRule="atLeast"/>
          <w:jc w:val="center"/>
        </w:trPr>
        <w:tc>
          <w:tcPr>
            <w:tcW w:w="1114" w:type="dxa"/>
            <w:noWrap w:val="0"/>
            <w:vAlign w:val="center"/>
          </w:tcPr>
          <w:p w14:paraId="4A0977F0">
            <w:pPr>
              <w:adjustRightInd w:val="0"/>
              <w:snapToGrid w:val="0"/>
              <w:spacing w:line="340" w:lineRule="exact"/>
              <w:jc w:val="center"/>
              <w:rPr>
                <w:rFonts w:hint="eastAsia" w:ascii="宋体" w:hAnsi="宋体"/>
                <w:color w:val="auto"/>
                <w:szCs w:val="21"/>
                <w:highlight w:val="none"/>
              </w:rPr>
            </w:pPr>
            <w:r>
              <w:rPr>
                <w:rFonts w:hint="eastAsia" w:ascii="宋体" w:hAnsi="宋体"/>
                <w:color w:val="auto"/>
                <w:szCs w:val="21"/>
                <w:highlight w:val="none"/>
              </w:rPr>
              <w:t>1</w:t>
            </w:r>
          </w:p>
        </w:tc>
        <w:tc>
          <w:tcPr>
            <w:tcW w:w="1999" w:type="dxa"/>
            <w:noWrap w:val="0"/>
            <w:vAlign w:val="center"/>
          </w:tcPr>
          <w:p w14:paraId="63224E9C">
            <w:pPr>
              <w:adjustRightInd w:val="0"/>
              <w:snapToGrid w:val="0"/>
              <w:spacing w:line="340" w:lineRule="exact"/>
              <w:jc w:val="center"/>
              <w:rPr>
                <w:rFonts w:hint="eastAsia" w:ascii="宋体" w:hAnsi="宋体"/>
                <w:color w:val="auto"/>
                <w:szCs w:val="21"/>
                <w:highlight w:val="none"/>
              </w:rPr>
            </w:pPr>
            <w:r>
              <w:rPr>
                <w:rFonts w:hint="eastAsia" w:ascii="宋体" w:hAnsi="宋体"/>
                <w:color w:val="auto"/>
                <w:szCs w:val="21"/>
                <w:highlight w:val="none"/>
              </w:rPr>
              <w:t>采购项目最高限价</w:t>
            </w:r>
          </w:p>
        </w:tc>
        <w:tc>
          <w:tcPr>
            <w:tcW w:w="6242" w:type="dxa"/>
            <w:noWrap w:val="0"/>
            <w:vAlign w:val="center"/>
          </w:tcPr>
          <w:p w14:paraId="583C2ACB">
            <w:pPr>
              <w:adjustRightInd w:val="0"/>
              <w:snapToGrid w:val="0"/>
              <w:spacing w:line="340" w:lineRule="exact"/>
              <w:rPr>
                <w:rFonts w:hint="default" w:ascii="宋体" w:hAnsi="宋体"/>
                <w:b/>
                <w:bCs/>
                <w:color w:val="auto"/>
                <w:szCs w:val="21"/>
                <w:highlight w:val="none"/>
                <w:lang w:val="en-US"/>
              </w:rPr>
            </w:pPr>
            <w:r>
              <w:rPr>
                <w:rFonts w:hint="eastAsia" w:ascii="宋体" w:hAnsi="宋体" w:eastAsia="宋体" w:cs="Times New Roman"/>
                <w:szCs w:val="21"/>
                <w:highlight w:val="none"/>
                <w:lang w:val="en-US" w:eastAsia="zh-CN"/>
              </w:rPr>
              <w:t>人民币贰佰零贰万壹仟叁佰柒拾壹元壹角柒分（¥2021371.17）（其中含基本预备费为￥91880.51元、价差预备费为￥91880.51元，两项为不可竞争费用），投标人在“已标价工程量清单”中需体现基本预备费、价差预备费，自行加入在“已标价工程量清单”。</w:t>
            </w:r>
          </w:p>
        </w:tc>
      </w:tr>
      <w:tr w14:paraId="378EBD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80" w:hRule="atLeast"/>
          <w:jc w:val="center"/>
        </w:trPr>
        <w:tc>
          <w:tcPr>
            <w:tcW w:w="1114" w:type="dxa"/>
            <w:noWrap w:val="0"/>
            <w:vAlign w:val="center"/>
          </w:tcPr>
          <w:p w14:paraId="63268E25">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2</w:t>
            </w:r>
          </w:p>
        </w:tc>
        <w:tc>
          <w:tcPr>
            <w:tcW w:w="1999" w:type="dxa"/>
            <w:noWrap w:val="0"/>
            <w:vAlign w:val="center"/>
          </w:tcPr>
          <w:p w14:paraId="0FC4ABFE">
            <w:pPr>
              <w:adjustRightInd w:val="0"/>
              <w:snapToGrid w:val="0"/>
              <w:spacing w:line="340" w:lineRule="exact"/>
              <w:jc w:val="center"/>
              <w:rPr>
                <w:rFonts w:hint="eastAsia" w:ascii="宋体" w:hAnsi="宋体"/>
                <w:sz w:val="21"/>
                <w:szCs w:val="21"/>
                <w:highlight w:val="none"/>
              </w:rPr>
            </w:pPr>
            <w:r>
              <w:rPr>
                <w:rFonts w:hint="eastAsia" w:ascii="宋体" w:hAnsi="宋体"/>
                <w:sz w:val="21"/>
                <w:szCs w:val="21"/>
                <w:highlight w:val="none"/>
              </w:rPr>
              <w:t>磋商保证金</w:t>
            </w:r>
          </w:p>
        </w:tc>
        <w:tc>
          <w:tcPr>
            <w:tcW w:w="6242" w:type="dxa"/>
            <w:noWrap w:val="0"/>
            <w:vAlign w:val="center"/>
          </w:tcPr>
          <w:p w14:paraId="36109C0C">
            <w:pPr>
              <w:spacing w:line="340" w:lineRule="exact"/>
              <w:rPr>
                <w:rFonts w:ascii="宋体" w:hAnsi="宋体"/>
                <w:highlight w:val="none"/>
              </w:rPr>
            </w:pPr>
            <w:r>
              <w:rPr>
                <w:rFonts w:hint="eastAsia" w:ascii="宋体" w:hAnsi="宋体" w:cs="宋体"/>
                <w:iCs/>
                <w:highlight w:val="none"/>
              </w:rPr>
              <w:t>■</w:t>
            </w:r>
            <w:r>
              <w:rPr>
                <w:rFonts w:hint="eastAsia" w:ascii="宋体" w:hAnsi="宋体"/>
                <w:highlight w:val="none"/>
              </w:rPr>
              <w:t xml:space="preserve"> 不要求提供</w:t>
            </w:r>
          </w:p>
          <w:p w14:paraId="61E916C5">
            <w:pPr>
              <w:spacing w:line="340" w:lineRule="exact"/>
              <w:rPr>
                <w:rFonts w:hint="eastAsia" w:ascii="宋体" w:hAnsi="宋体"/>
                <w:bCs/>
                <w:sz w:val="21"/>
                <w:szCs w:val="21"/>
                <w:highlight w:val="none"/>
              </w:rPr>
            </w:pPr>
            <w:r>
              <w:rPr>
                <w:rFonts w:hint="eastAsia" w:ascii="宋体" w:hAnsi="宋体"/>
                <w:highlight w:val="none"/>
              </w:rPr>
              <w:t>□ 要求提供</w:t>
            </w:r>
          </w:p>
        </w:tc>
      </w:tr>
      <w:tr w14:paraId="79FB87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591DFA98">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3</w:t>
            </w:r>
          </w:p>
        </w:tc>
        <w:tc>
          <w:tcPr>
            <w:tcW w:w="1999" w:type="dxa"/>
            <w:noWrap w:val="0"/>
            <w:vAlign w:val="center"/>
          </w:tcPr>
          <w:p w14:paraId="6C834866">
            <w:pPr>
              <w:adjustRightInd w:val="0"/>
              <w:snapToGrid w:val="0"/>
              <w:spacing w:line="340" w:lineRule="exact"/>
              <w:jc w:val="center"/>
              <w:rPr>
                <w:rFonts w:hint="eastAsia" w:ascii="宋体" w:hAnsi="宋体"/>
                <w:szCs w:val="21"/>
                <w:highlight w:val="none"/>
              </w:rPr>
            </w:pPr>
            <w:r>
              <w:rPr>
                <w:rFonts w:hint="eastAsia" w:ascii="宋体" w:hAnsi="宋体"/>
                <w:bCs/>
                <w:szCs w:val="21"/>
                <w:highlight w:val="none"/>
              </w:rPr>
              <w:t>响应文件有效期</w:t>
            </w:r>
          </w:p>
        </w:tc>
        <w:tc>
          <w:tcPr>
            <w:tcW w:w="6242" w:type="dxa"/>
            <w:noWrap w:val="0"/>
            <w:vAlign w:val="center"/>
          </w:tcPr>
          <w:p w14:paraId="404F4628">
            <w:pPr>
              <w:adjustRightInd w:val="0"/>
              <w:snapToGrid w:val="0"/>
              <w:spacing w:line="340" w:lineRule="exact"/>
              <w:rPr>
                <w:rFonts w:hint="eastAsia" w:ascii="宋体" w:hAnsi="宋体"/>
                <w:bCs/>
                <w:szCs w:val="21"/>
                <w:highlight w:val="none"/>
              </w:rPr>
            </w:pPr>
            <w:r>
              <w:rPr>
                <w:rFonts w:hint="eastAsia" w:ascii="宋体" w:hAnsi="宋体"/>
                <w:szCs w:val="21"/>
                <w:highlight w:val="none"/>
              </w:rPr>
              <w:t>90日（日历日）</w:t>
            </w:r>
          </w:p>
        </w:tc>
      </w:tr>
      <w:tr w14:paraId="7171F1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1114" w:type="dxa"/>
            <w:vMerge w:val="restart"/>
            <w:noWrap w:val="0"/>
            <w:vAlign w:val="center"/>
          </w:tcPr>
          <w:p w14:paraId="4497ECE7">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4</w:t>
            </w:r>
          </w:p>
        </w:tc>
        <w:tc>
          <w:tcPr>
            <w:tcW w:w="1999" w:type="dxa"/>
            <w:tcBorders>
              <w:bottom w:val="single" w:color="auto" w:sz="4" w:space="0"/>
            </w:tcBorders>
            <w:noWrap w:val="0"/>
            <w:vAlign w:val="center"/>
          </w:tcPr>
          <w:p w14:paraId="1D41A53B">
            <w:pPr>
              <w:adjustRightInd w:val="0"/>
              <w:snapToGrid w:val="0"/>
              <w:spacing w:before="157" w:beforeLines="50" w:line="360" w:lineRule="auto"/>
              <w:contextualSpacing/>
              <w:jc w:val="left"/>
              <w:rPr>
                <w:rFonts w:hint="eastAsia" w:ascii="宋体" w:hAnsi="宋体"/>
                <w:bCs/>
                <w:szCs w:val="21"/>
                <w:highlight w:val="none"/>
              </w:rPr>
            </w:pPr>
            <w:r>
              <w:rPr>
                <w:highlight w:val="none"/>
              </w:rPr>
              <w:t>电子投标文件的提交</w:t>
            </w:r>
          </w:p>
        </w:tc>
        <w:tc>
          <w:tcPr>
            <w:tcW w:w="6242" w:type="dxa"/>
            <w:tcBorders>
              <w:bottom w:val="single" w:color="auto" w:sz="4" w:space="0"/>
            </w:tcBorders>
            <w:noWrap w:val="0"/>
            <w:vAlign w:val="center"/>
          </w:tcPr>
          <w:p w14:paraId="05D1222B">
            <w:pPr>
              <w:spacing w:line="340" w:lineRule="exact"/>
              <w:rPr>
                <w:rFonts w:hint="eastAsia" w:ascii="宋体" w:hAnsi="宋体"/>
                <w:bCs/>
                <w:szCs w:val="21"/>
                <w:highlight w:val="none"/>
              </w:rPr>
            </w:pPr>
            <w:r>
              <w:rPr>
                <w:rFonts w:hint="eastAsia" w:ascii="宋体" w:hAnsi="宋体"/>
                <w:bCs/>
                <w:highlight w:val="none"/>
              </w:rPr>
              <w:t>投标人必须在采购文件规定的投标截止时间前用电子密钥登录“郴州市公共资源交易中心”登录“政府采购交易系统”（http://www.czggzy.net/TPBidder），上传电子投标文件。</w:t>
            </w:r>
          </w:p>
        </w:tc>
      </w:tr>
      <w:tr w14:paraId="18C7E8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9" w:hRule="atLeast"/>
          <w:jc w:val="center"/>
        </w:trPr>
        <w:tc>
          <w:tcPr>
            <w:tcW w:w="1114" w:type="dxa"/>
            <w:vMerge w:val="continue"/>
            <w:noWrap w:val="0"/>
            <w:vAlign w:val="center"/>
          </w:tcPr>
          <w:p w14:paraId="52EA13A9">
            <w:pPr>
              <w:adjustRightInd w:val="0"/>
              <w:snapToGrid w:val="0"/>
              <w:spacing w:line="340" w:lineRule="exact"/>
              <w:jc w:val="center"/>
              <w:rPr>
                <w:rFonts w:hint="eastAsia" w:ascii="宋体" w:hAnsi="宋体"/>
                <w:szCs w:val="21"/>
                <w:highlight w:val="none"/>
              </w:rPr>
            </w:pPr>
          </w:p>
        </w:tc>
        <w:tc>
          <w:tcPr>
            <w:tcW w:w="1999" w:type="dxa"/>
            <w:tcBorders>
              <w:top w:val="single" w:color="auto" w:sz="4" w:space="0"/>
            </w:tcBorders>
            <w:noWrap w:val="0"/>
            <w:vAlign w:val="center"/>
          </w:tcPr>
          <w:p w14:paraId="37A5D597">
            <w:pPr>
              <w:adjustRightInd w:val="0"/>
              <w:snapToGrid w:val="0"/>
              <w:spacing w:before="157" w:beforeLines="50" w:line="360" w:lineRule="auto"/>
              <w:contextualSpacing/>
              <w:jc w:val="left"/>
              <w:rPr>
                <w:rFonts w:hint="eastAsia" w:ascii="宋体" w:hAnsi="宋体"/>
                <w:bCs/>
                <w:szCs w:val="21"/>
                <w:highlight w:val="none"/>
              </w:rPr>
            </w:pPr>
            <w:r>
              <w:rPr>
                <w:highlight w:val="none"/>
              </w:rPr>
              <w:t>纸质版投标文件的提交</w:t>
            </w:r>
          </w:p>
        </w:tc>
        <w:tc>
          <w:tcPr>
            <w:tcW w:w="6242" w:type="dxa"/>
            <w:tcBorders>
              <w:top w:val="single" w:color="auto" w:sz="4" w:space="0"/>
            </w:tcBorders>
            <w:noWrap w:val="0"/>
            <w:vAlign w:val="center"/>
          </w:tcPr>
          <w:p w14:paraId="6E850254">
            <w:pPr>
              <w:adjustRightInd w:val="0"/>
              <w:snapToGrid w:val="0"/>
              <w:spacing w:line="340" w:lineRule="exact"/>
              <w:rPr>
                <w:rFonts w:hint="eastAsia" w:ascii="宋体" w:hAnsi="宋体"/>
                <w:bCs/>
                <w:szCs w:val="21"/>
                <w:highlight w:val="none"/>
              </w:rPr>
            </w:pPr>
            <w:r>
              <w:rPr>
                <w:rFonts w:hAnsi="宋体"/>
                <w:b/>
                <w:sz w:val="21"/>
                <w:szCs w:val="21"/>
                <w:highlight w:val="none"/>
                <w:u w:val="single"/>
              </w:rPr>
              <w:t>★投标人被确定为第一中标候选人后，需提供纸制投标文件</w:t>
            </w:r>
            <w:r>
              <w:rPr>
                <w:rFonts w:hint="eastAsia" w:hAnsi="宋体"/>
                <w:b/>
                <w:sz w:val="21"/>
                <w:szCs w:val="21"/>
                <w:highlight w:val="none"/>
                <w:u w:val="single"/>
                <w:lang w:val="en-US" w:eastAsia="zh-CN"/>
              </w:rPr>
              <w:t>三</w:t>
            </w:r>
            <w:r>
              <w:rPr>
                <w:rFonts w:hAnsi="宋体"/>
                <w:b/>
                <w:sz w:val="21"/>
                <w:szCs w:val="21"/>
                <w:highlight w:val="none"/>
                <w:u w:val="single"/>
              </w:rPr>
              <w:t>份</w:t>
            </w:r>
            <w:r>
              <w:rPr>
                <w:rFonts w:hint="eastAsia" w:hAnsi="宋体"/>
                <w:b/>
                <w:sz w:val="21"/>
                <w:szCs w:val="21"/>
                <w:highlight w:val="none"/>
                <w:u w:val="single"/>
              </w:rPr>
              <w:t>（一正</w:t>
            </w:r>
            <w:r>
              <w:rPr>
                <w:rFonts w:hint="eastAsia" w:hAnsi="宋体"/>
                <w:b/>
                <w:sz w:val="21"/>
                <w:szCs w:val="21"/>
                <w:highlight w:val="none"/>
                <w:u w:val="single"/>
                <w:lang w:eastAsia="zh-CN"/>
              </w:rPr>
              <w:t>两</w:t>
            </w:r>
            <w:r>
              <w:rPr>
                <w:rFonts w:hint="eastAsia" w:hAnsi="宋体"/>
                <w:b/>
                <w:sz w:val="21"/>
                <w:szCs w:val="21"/>
                <w:highlight w:val="none"/>
                <w:u w:val="single"/>
              </w:rPr>
              <w:t>副）</w:t>
            </w:r>
            <w:r>
              <w:rPr>
                <w:rFonts w:hAnsi="宋体"/>
                <w:b/>
                <w:sz w:val="21"/>
                <w:szCs w:val="21"/>
                <w:highlight w:val="none"/>
                <w:u w:val="single"/>
              </w:rPr>
              <w:t>至采购代理机构（纸制投标文件内容与电子投标文件一致，如出现不一致时以电子投标文件为准。）</w:t>
            </w:r>
          </w:p>
        </w:tc>
      </w:tr>
      <w:tr w14:paraId="12BB77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noWrap w:val="0"/>
            <w:vAlign w:val="center"/>
          </w:tcPr>
          <w:p w14:paraId="1A84F49E">
            <w:pPr>
              <w:adjustRightInd w:val="0"/>
              <w:snapToGrid w:val="0"/>
              <w:spacing w:line="340" w:lineRule="exact"/>
              <w:rPr>
                <w:rFonts w:hint="eastAsia" w:ascii="宋体" w:hAnsi="宋体"/>
                <w:b/>
                <w:bCs/>
                <w:szCs w:val="21"/>
                <w:highlight w:val="none"/>
              </w:rPr>
            </w:pPr>
            <w:r>
              <w:rPr>
                <w:rFonts w:hint="eastAsia" w:ascii="宋体" w:hAnsi="宋体"/>
                <w:b/>
                <w:szCs w:val="21"/>
                <w:highlight w:val="none"/>
              </w:rPr>
              <w:t>四、响应文件的递交</w:t>
            </w:r>
          </w:p>
        </w:tc>
      </w:tr>
      <w:tr w14:paraId="714AB5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6CBCA023">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1</w:t>
            </w:r>
          </w:p>
        </w:tc>
        <w:tc>
          <w:tcPr>
            <w:tcW w:w="1999" w:type="dxa"/>
            <w:noWrap w:val="0"/>
            <w:vAlign w:val="center"/>
          </w:tcPr>
          <w:p w14:paraId="23A1AD43">
            <w:pPr>
              <w:adjustRightInd w:val="0"/>
              <w:snapToGrid w:val="0"/>
              <w:spacing w:line="340" w:lineRule="exact"/>
              <w:jc w:val="center"/>
              <w:rPr>
                <w:rFonts w:hint="eastAsia" w:ascii="宋体" w:hAnsi="宋体"/>
                <w:highlight w:val="none"/>
              </w:rPr>
            </w:pPr>
            <w:r>
              <w:rPr>
                <w:rFonts w:hint="eastAsia" w:ascii="宋体" w:hAnsi="宋体" w:cs="宋体"/>
                <w:highlight w:val="none"/>
              </w:rPr>
              <w:t>电子投标文件的加密和提交</w:t>
            </w:r>
          </w:p>
        </w:tc>
        <w:tc>
          <w:tcPr>
            <w:tcW w:w="6242" w:type="dxa"/>
            <w:noWrap w:val="0"/>
            <w:vAlign w:val="center"/>
          </w:tcPr>
          <w:p w14:paraId="06C9BBF5">
            <w:pPr>
              <w:adjustRightInd w:val="0"/>
              <w:snapToGrid w:val="0"/>
              <w:spacing w:line="340" w:lineRule="exact"/>
              <w:rPr>
                <w:rFonts w:hint="eastAsia" w:ascii="宋体" w:hAnsi="宋体" w:eastAsia="宋体" w:cs="宋体"/>
                <w:highlight w:val="none"/>
                <w:lang w:val="en-US" w:eastAsia="zh-CN"/>
              </w:rPr>
            </w:pPr>
            <w:r>
              <w:rPr>
                <w:rFonts w:hint="eastAsia" w:ascii="宋体" w:hAnsi="宋体"/>
                <w:spacing w:val="-2"/>
                <w:highlight w:val="none"/>
                <w:u w:val="none"/>
                <w:lang w:val="en-US" w:eastAsia="zh-CN"/>
              </w:rPr>
              <w:t>1、响应文件的提交方式：供应商应在本项目获取采购文件截止时间</w:t>
            </w:r>
            <w:r>
              <w:rPr>
                <w:rFonts w:hint="eastAsia" w:ascii="宋体" w:hAnsi="宋体" w:eastAsia="宋体" w:cs="宋体"/>
                <w:highlight w:val="none"/>
                <w:lang w:val="en-US" w:eastAsia="zh-CN"/>
              </w:rPr>
              <w:t>前登录郴州市公共资源（非标）电子交易平台（网址：http://cz.hbncp.com.cn/#/）进行线上上传。</w:t>
            </w:r>
          </w:p>
          <w:p w14:paraId="463D47BE">
            <w:pPr>
              <w:adjustRightInd w:val="0"/>
              <w:snapToGrid w:val="0"/>
              <w:spacing w:line="34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2、首次响应文件的提交截止时间：</w:t>
            </w:r>
            <w:r>
              <w:rPr>
                <w:rFonts w:hint="eastAsia" w:ascii="宋体" w:hAnsi="宋体" w:cs="宋体"/>
                <w:b w:val="0"/>
                <w:kern w:val="2"/>
                <w:sz w:val="21"/>
                <w:szCs w:val="21"/>
                <w:highlight w:val="none"/>
                <w:u w:val="single"/>
                <w:lang w:val="en-US" w:eastAsia="zh-CN" w:bidi="ar-SA"/>
              </w:rPr>
              <w:t>2025年2月18日9时30分</w:t>
            </w:r>
            <w:r>
              <w:rPr>
                <w:rFonts w:hint="eastAsia" w:ascii="宋体" w:hAnsi="宋体" w:eastAsia="宋体" w:cs="宋体"/>
                <w:highlight w:val="none"/>
                <w:lang w:val="en-US" w:eastAsia="zh-CN"/>
              </w:rPr>
              <w:t>（北京时间），超过截止时间的投标将被拒绝。</w:t>
            </w:r>
          </w:p>
          <w:p w14:paraId="0BA8DC49">
            <w:pPr>
              <w:adjustRightInd w:val="0"/>
              <w:snapToGrid w:val="0"/>
              <w:spacing w:line="34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3、首次响应文件的开启时间：</w:t>
            </w:r>
            <w:r>
              <w:rPr>
                <w:rFonts w:hint="eastAsia" w:ascii="宋体" w:hAnsi="宋体" w:cs="宋体"/>
                <w:b w:val="0"/>
                <w:kern w:val="2"/>
                <w:sz w:val="21"/>
                <w:szCs w:val="21"/>
                <w:highlight w:val="none"/>
                <w:u w:val="single"/>
                <w:lang w:val="en-US" w:eastAsia="zh-CN" w:bidi="ar-SA"/>
              </w:rPr>
              <w:t>2025年2月18日9时30分</w:t>
            </w:r>
            <w:r>
              <w:rPr>
                <w:rFonts w:hint="eastAsia" w:ascii="宋体" w:hAnsi="宋体" w:eastAsia="宋体" w:cs="宋体"/>
                <w:highlight w:val="none"/>
                <w:lang w:val="en-US" w:eastAsia="zh-CN"/>
              </w:rPr>
              <w:t>（北京时间）。</w:t>
            </w:r>
          </w:p>
          <w:p w14:paraId="4B01C7D5">
            <w:pPr>
              <w:adjustRightInd w:val="0"/>
              <w:snapToGrid w:val="0"/>
              <w:spacing w:line="34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4、首次响应文件的开启地点：郴州市市民服务中心4楼市公共资源交易中心</w:t>
            </w:r>
            <w:r>
              <w:rPr>
                <w:rFonts w:hint="eastAsia" w:ascii="宋体" w:hAnsi="宋体" w:eastAsia="宋体" w:cs="宋体"/>
                <w:b w:val="0"/>
                <w:kern w:val="2"/>
                <w:sz w:val="21"/>
                <w:szCs w:val="21"/>
                <w:highlight w:val="none"/>
                <w:lang w:val="en-US" w:eastAsia="zh-CN" w:bidi="ar-SA"/>
              </w:rPr>
              <w:t>第</w:t>
            </w:r>
            <w:r>
              <w:rPr>
                <w:rFonts w:hint="eastAsia" w:ascii="宋体" w:hAnsi="宋体" w:cs="宋体"/>
                <w:b w:val="0"/>
                <w:kern w:val="2"/>
                <w:sz w:val="21"/>
                <w:szCs w:val="21"/>
                <w:highlight w:val="none"/>
                <w:u w:val="none"/>
                <w:lang w:val="en-US" w:eastAsia="zh-CN" w:bidi="ar-SA"/>
              </w:rPr>
              <w:t>2</w:t>
            </w:r>
            <w:r>
              <w:rPr>
                <w:rFonts w:hint="eastAsia" w:ascii="宋体" w:hAnsi="宋体" w:eastAsia="宋体" w:cs="宋体"/>
                <w:b w:val="0"/>
                <w:kern w:val="2"/>
                <w:sz w:val="21"/>
                <w:szCs w:val="21"/>
                <w:highlight w:val="none"/>
                <w:lang w:val="en-US" w:eastAsia="zh-CN" w:bidi="ar-SA"/>
              </w:rPr>
              <w:t>开标室</w:t>
            </w:r>
            <w:r>
              <w:rPr>
                <w:rFonts w:hint="eastAsia" w:ascii="宋体" w:hAnsi="宋体" w:eastAsia="宋体" w:cs="宋体"/>
                <w:highlight w:val="none"/>
                <w:lang w:val="en-US" w:eastAsia="zh-CN"/>
              </w:rPr>
              <w:t>。</w:t>
            </w:r>
          </w:p>
          <w:p w14:paraId="26C7A70C">
            <w:pPr>
              <w:adjustRightInd w:val="0"/>
              <w:snapToGrid w:val="0"/>
              <w:spacing w:line="34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5、本项目实行全流程电子化，供应商应在规定时间内使用电脑自行远程解密开启文件，并参加网上开标活动。电子响应文件解密时限：30分钟。请供应商确保响应文件如期解密。</w:t>
            </w:r>
          </w:p>
          <w:p w14:paraId="39BEC195">
            <w:pPr>
              <w:adjustRightInd w:val="0"/>
              <w:snapToGrid w:val="0"/>
              <w:spacing w:line="34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6、首次响应文件的开启时间与提交首次响应文件的截止时间为同一时间。</w:t>
            </w:r>
          </w:p>
          <w:p w14:paraId="2688F6CD">
            <w:pPr>
              <w:adjustRightInd w:val="0"/>
              <w:snapToGrid w:val="0"/>
              <w:spacing w:line="34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7、本项目电子响应文件容量应当控制在100MB以内（如文件大小超过100M，请联系系统客服协助），请供应商注意控制文件大小，若因响应文件容量较大而影响投标的，其责任由供应商自行承担。</w:t>
            </w:r>
          </w:p>
          <w:p w14:paraId="4A5F6390">
            <w:pPr>
              <w:adjustRightInd w:val="0"/>
              <w:snapToGrid w:val="0"/>
              <w:spacing w:line="340" w:lineRule="exact"/>
              <w:rPr>
                <w:rFonts w:hint="eastAsia" w:ascii="宋体" w:hAnsi="宋体"/>
                <w:spacing w:val="-2"/>
                <w:highlight w:val="none"/>
                <w:u w:val="dottedHeavy"/>
              </w:rPr>
            </w:pPr>
            <w:r>
              <w:rPr>
                <w:rFonts w:hint="eastAsia" w:ascii="宋体" w:hAnsi="宋体" w:eastAsia="宋体" w:cs="宋体"/>
                <w:highlight w:val="none"/>
                <w:lang w:val="en-US" w:eastAsia="zh-CN"/>
              </w:rPr>
              <w:t>8、为保证本项目的顺利进行，供应商应在投递页面填写本项目的磋商代表的手机号码，以便顺利进行视频会议进行磋商。</w:t>
            </w:r>
          </w:p>
        </w:tc>
      </w:tr>
      <w:tr w14:paraId="01B37A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3E63A844">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2</w:t>
            </w:r>
          </w:p>
        </w:tc>
        <w:tc>
          <w:tcPr>
            <w:tcW w:w="1999" w:type="dxa"/>
            <w:noWrap w:val="0"/>
            <w:vAlign w:val="center"/>
          </w:tcPr>
          <w:p w14:paraId="38252A65">
            <w:pPr>
              <w:adjustRightInd w:val="0"/>
              <w:snapToGrid w:val="0"/>
              <w:spacing w:line="340" w:lineRule="exact"/>
              <w:rPr>
                <w:rFonts w:hint="eastAsia" w:ascii="宋体" w:hAnsi="宋体"/>
                <w:highlight w:val="none"/>
              </w:rPr>
            </w:pPr>
            <w:r>
              <w:rPr>
                <w:rFonts w:hint="eastAsia" w:ascii="宋体" w:hAnsi="宋体" w:cs="宋体"/>
                <w:highlight w:val="none"/>
              </w:rPr>
              <w:t>投标文件上传截止时间</w:t>
            </w:r>
          </w:p>
        </w:tc>
        <w:tc>
          <w:tcPr>
            <w:tcW w:w="6242" w:type="dxa"/>
            <w:noWrap w:val="0"/>
            <w:vAlign w:val="center"/>
          </w:tcPr>
          <w:p w14:paraId="653EEF1C">
            <w:pPr>
              <w:adjustRightInd w:val="0"/>
              <w:snapToGrid w:val="0"/>
              <w:spacing w:line="340" w:lineRule="exact"/>
              <w:rPr>
                <w:rFonts w:hint="eastAsia" w:ascii="宋体" w:hAnsi="宋体"/>
                <w:highlight w:val="none"/>
              </w:rPr>
            </w:pPr>
            <w:r>
              <w:rPr>
                <w:rFonts w:hint="eastAsia" w:ascii="宋体" w:hAnsi="宋体" w:cs="宋体"/>
                <w:highlight w:val="none"/>
              </w:rPr>
              <w:t>投标文件上传截止时间</w:t>
            </w:r>
            <w:r>
              <w:rPr>
                <w:rFonts w:hint="eastAsia" w:ascii="宋体" w:hAnsi="宋体" w:cs="宋体"/>
                <w:b w:val="0"/>
                <w:kern w:val="2"/>
                <w:sz w:val="21"/>
                <w:szCs w:val="21"/>
                <w:highlight w:val="none"/>
                <w:u w:val="single"/>
                <w:lang w:val="en-US" w:eastAsia="zh-CN" w:bidi="ar-SA"/>
              </w:rPr>
              <w:t>2025年2月18日9时30分</w:t>
            </w:r>
            <w:r>
              <w:rPr>
                <w:rFonts w:hint="eastAsia" w:ascii="宋体" w:hAnsi="宋体"/>
                <w:sz w:val="22"/>
                <w:szCs w:val="22"/>
                <w:highlight w:val="none"/>
              </w:rPr>
              <w:t>（北京时间），</w:t>
            </w:r>
            <w:r>
              <w:rPr>
                <w:rFonts w:hint="eastAsia" w:ascii="宋体" w:hAnsi="宋体" w:cs="宋体"/>
                <w:highlight w:val="none"/>
              </w:rPr>
              <w:t>在投标截至时间前</w:t>
            </w:r>
            <w:r>
              <w:rPr>
                <w:rFonts w:hint="eastAsia" w:ascii="宋体" w:hAnsi="宋体" w:cs="宋体"/>
                <w:highlight w:val="none"/>
                <w:lang w:val="en-US" w:eastAsia="zh-CN"/>
              </w:rPr>
              <w:t>供应商应在本项目获取采购文件截止时间前登录郴州市公共资源（非标）电子交易平台（网址：http://cz.hbncp.com.cn/#/）进行线上上传</w:t>
            </w:r>
            <w:r>
              <w:rPr>
                <w:rFonts w:hint="eastAsia" w:ascii="宋体" w:hAnsi="宋体" w:cs="宋体"/>
                <w:highlight w:val="none"/>
              </w:rPr>
              <w:t>，</w:t>
            </w:r>
            <w:r>
              <w:rPr>
                <w:rFonts w:hint="eastAsia" w:ascii="宋体" w:hAnsi="宋体"/>
                <w:bCs/>
                <w:highlight w:val="none"/>
              </w:rPr>
              <w:t>电子投标文件解密时限：30分钟。</w:t>
            </w:r>
            <w:r>
              <w:rPr>
                <w:rFonts w:hint="eastAsia" w:ascii="宋体" w:hAnsi="宋体"/>
                <w:highlight w:val="none"/>
              </w:rPr>
              <w:t>如果上传有困难，请及时咨询，如果多次上传均告失败，请拨打咨询电话（</w:t>
            </w:r>
            <w:r>
              <w:rPr>
                <w:rFonts w:hint="eastAsia" w:ascii="宋体" w:hAnsi="宋体"/>
                <w:highlight w:val="none"/>
                <w:lang w:val="en-US" w:eastAsia="zh-CN"/>
              </w:rPr>
              <w:t>平台客服电话：400-112-9919</w:t>
            </w:r>
            <w:r>
              <w:rPr>
                <w:rFonts w:hint="eastAsia" w:ascii="宋体" w:hAnsi="宋体"/>
                <w:highlight w:val="none"/>
              </w:rPr>
              <w:t>）。</w:t>
            </w:r>
          </w:p>
        </w:tc>
      </w:tr>
      <w:tr w14:paraId="22339D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noWrap w:val="0"/>
            <w:vAlign w:val="center"/>
          </w:tcPr>
          <w:p w14:paraId="500DE914">
            <w:pPr>
              <w:adjustRightInd w:val="0"/>
              <w:snapToGrid w:val="0"/>
              <w:spacing w:line="340" w:lineRule="exact"/>
              <w:rPr>
                <w:rFonts w:hint="eastAsia" w:ascii="宋体" w:hAnsi="宋体"/>
                <w:b/>
                <w:highlight w:val="none"/>
              </w:rPr>
            </w:pPr>
            <w:r>
              <w:rPr>
                <w:rFonts w:hint="eastAsia" w:ascii="宋体" w:hAnsi="宋体"/>
                <w:b/>
                <w:highlight w:val="none"/>
              </w:rPr>
              <w:t>五、</w:t>
            </w:r>
            <w:r>
              <w:rPr>
                <w:rFonts w:hint="eastAsia" w:ascii="宋体" w:hAnsi="宋体"/>
                <w:b/>
                <w:bCs/>
                <w:szCs w:val="21"/>
                <w:highlight w:val="none"/>
              </w:rPr>
              <w:t>开标、资格审查和评标</w:t>
            </w:r>
          </w:p>
        </w:tc>
      </w:tr>
      <w:tr w14:paraId="5AA14C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tcBorders>
              <w:bottom w:val="single" w:color="auto" w:sz="4" w:space="0"/>
            </w:tcBorders>
            <w:noWrap w:val="0"/>
            <w:vAlign w:val="center"/>
          </w:tcPr>
          <w:p w14:paraId="4A69733E">
            <w:pPr>
              <w:spacing w:line="340" w:lineRule="exact"/>
              <w:jc w:val="center"/>
              <w:rPr>
                <w:rFonts w:hint="eastAsia" w:ascii="宋体" w:hAnsi="宋体"/>
                <w:highlight w:val="none"/>
              </w:rPr>
            </w:pPr>
            <w:r>
              <w:rPr>
                <w:rFonts w:hint="eastAsia" w:ascii="宋体" w:hAnsi="宋体"/>
                <w:szCs w:val="21"/>
                <w:highlight w:val="none"/>
              </w:rPr>
              <w:t>1</w:t>
            </w:r>
          </w:p>
        </w:tc>
        <w:tc>
          <w:tcPr>
            <w:tcW w:w="1999" w:type="dxa"/>
            <w:tcBorders>
              <w:bottom w:val="single" w:color="auto" w:sz="4" w:space="0"/>
            </w:tcBorders>
            <w:noWrap w:val="0"/>
            <w:vAlign w:val="center"/>
          </w:tcPr>
          <w:p w14:paraId="03212712">
            <w:pPr>
              <w:adjustRightInd w:val="0"/>
              <w:snapToGrid w:val="0"/>
              <w:spacing w:line="340" w:lineRule="exact"/>
              <w:rPr>
                <w:rFonts w:hint="eastAsia" w:ascii="宋体" w:hAnsi="宋体"/>
                <w:szCs w:val="21"/>
                <w:highlight w:val="none"/>
              </w:rPr>
            </w:pPr>
            <w:r>
              <w:rPr>
                <w:rFonts w:hint="eastAsia" w:ascii="宋体" w:hAnsi="宋体" w:cs="宋体"/>
                <w:highlight w:val="none"/>
              </w:rPr>
              <w:t xml:space="preserve">开标地点 </w:t>
            </w:r>
          </w:p>
        </w:tc>
        <w:tc>
          <w:tcPr>
            <w:tcW w:w="6242" w:type="dxa"/>
            <w:noWrap w:val="0"/>
            <w:vAlign w:val="center"/>
          </w:tcPr>
          <w:p w14:paraId="6C30B2E4">
            <w:pPr>
              <w:adjustRightInd w:val="0"/>
              <w:snapToGrid w:val="0"/>
              <w:spacing w:line="340" w:lineRule="exact"/>
              <w:rPr>
                <w:rFonts w:hint="eastAsia" w:ascii="宋体" w:hAnsi="宋体"/>
                <w:spacing w:val="-2"/>
                <w:szCs w:val="21"/>
                <w:highlight w:val="none"/>
              </w:rPr>
            </w:pPr>
            <w:r>
              <w:rPr>
                <w:rFonts w:hint="eastAsia" w:ascii="宋体" w:hAnsi="宋体"/>
                <w:highlight w:val="none"/>
              </w:rPr>
              <w:t>郴州市市民服务中心4楼市公共资源交易中心</w:t>
            </w:r>
            <w:r>
              <w:rPr>
                <w:rFonts w:hint="eastAsia" w:ascii="宋体" w:hAnsi="宋体" w:eastAsia="宋体" w:cs="宋体"/>
                <w:b w:val="0"/>
                <w:kern w:val="2"/>
                <w:sz w:val="21"/>
                <w:szCs w:val="21"/>
                <w:highlight w:val="none"/>
                <w:lang w:val="en-US" w:eastAsia="zh-CN" w:bidi="ar-SA"/>
              </w:rPr>
              <w:t>第</w:t>
            </w:r>
            <w:r>
              <w:rPr>
                <w:rFonts w:hint="eastAsia" w:ascii="宋体" w:hAnsi="宋体" w:cs="宋体"/>
                <w:b w:val="0"/>
                <w:kern w:val="2"/>
                <w:sz w:val="21"/>
                <w:szCs w:val="21"/>
                <w:highlight w:val="none"/>
                <w:u w:val="none"/>
                <w:lang w:val="en-US" w:eastAsia="zh-CN" w:bidi="ar-SA"/>
              </w:rPr>
              <w:t>2</w:t>
            </w:r>
            <w:r>
              <w:rPr>
                <w:rFonts w:hint="eastAsia" w:ascii="宋体" w:hAnsi="宋体" w:eastAsia="宋体" w:cs="宋体"/>
                <w:b w:val="0"/>
                <w:kern w:val="2"/>
                <w:sz w:val="21"/>
                <w:szCs w:val="21"/>
                <w:highlight w:val="none"/>
                <w:lang w:val="en-US" w:eastAsia="zh-CN" w:bidi="ar-SA"/>
              </w:rPr>
              <w:t>开标室</w:t>
            </w:r>
            <w:r>
              <w:rPr>
                <w:rFonts w:hint="eastAsia" w:ascii="宋体" w:hAnsi="宋体"/>
                <w:highlight w:val="none"/>
              </w:rPr>
              <w:t>，</w:t>
            </w:r>
            <w:r>
              <w:rPr>
                <w:rFonts w:hint="eastAsia" w:ascii="宋体" w:hAnsi="宋体"/>
                <w:bCs/>
                <w:highlight w:val="none"/>
              </w:rPr>
              <w:t>电子投标文件解密时限：30分钟。</w:t>
            </w:r>
          </w:p>
        </w:tc>
      </w:tr>
      <w:tr w14:paraId="7265E5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2BA2B381">
            <w:pPr>
              <w:spacing w:line="340" w:lineRule="exact"/>
              <w:jc w:val="center"/>
              <w:rPr>
                <w:rFonts w:hint="eastAsia" w:ascii="宋体" w:hAnsi="宋体" w:eastAsia="宋体"/>
                <w:highlight w:val="none"/>
                <w:lang w:eastAsia="zh-CN"/>
              </w:rPr>
            </w:pPr>
            <w:r>
              <w:rPr>
                <w:rFonts w:hint="eastAsia" w:ascii="宋体" w:hAnsi="宋体"/>
                <w:szCs w:val="21"/>
                <w:highlight w:val="none"/>
                <w:lang w:val="en-US" w:eastAsia="zh-CN"/>
              </w:rPr>
              <w:t>2</w:t>
            </w:r>
          </w:p>
        </w:tc>
        <w:tc>
          <w:tcPr>
            <w:tcW w:w="1999" w:type="dxa"/>
            <w:noWrap w:val="0"/>
            <w:vAlign w:val="center"/>
          </w:tcPr>
          <w:p w14:paraId="5E8E474C">
            <w:pPr>
              <w:adjustRightInd w:val="0"/>
              <w:snapToGrid w:val="0"/>
              <w:spacing w:line="360" w:lineRule="auto"/>
              <w:contextualSpacing/>
              <w:jc w:val="center"/>
              <w:rPr>
                <w:rFonts w:hint="eastAsia" w:ascii="宋体" w:hAnsi="宋体"/>
                <w:highlight w:val="none"/>
              </w:rPr>
            </w:pPr>
            <w:r>
              <w:rPr>
                <w:rFonts w:hAnsi="宋体"/>
                <w:highlight w:val="none"/>
              </w:rPr>
              <w:t>推荐的中标候选人数量</w:t>
            </w:r>
            <w:r>
              <w:rPr>
                <w:highlight w:val="none"/>
              </w:rPr>
              <w:t xml:space="preserve"> </w:t>
            </w:r>
          </w:p>
        </w:tc>
        <w:tc>
          <w:tcPr>
            <w:tcW w:w="6242" w:type="dxa"/>
            <w:noWrap w:val="0"/>
            <w:vAlign w:val="center"/>
          </w:tcPr>
          <w:p w14:paraId="01925D09">
            <w:pPr>
              <w:adjustRightInd w:val="0"/>
              <w:snapToGrid w:val="0"/>
              <w:spacing w:line="360" w:lineRule="auto"/>
              <w:contextualSpacing/>
              <w:rPr>
                <w:rFonts w:hint="eastAsia" w:ascii="宋体" w:hAnsi="宋体"/>
                <w:highlight w:val="none"/>
              </w:rPr>
            </w:pPr>
            <w:r>
              <w:rPr>
                <w:rFonts w:hint="eastAsia" w:hAnsi="宋体"/>
                <w:szCs w:val="21"/>
                <w:highlight w:val="none"/>
                <w:lang w:val="en-US" w:eastAsia="zh-CN"/>
              </w:rPr>
              <w:t>成交</w:t>
            </w:r>
            <w:r>
              <w:rPr>
                <w:rFonts w:hAnsi="宋体"/>
                <w:szCs w:val="21"/>
                <w:highlight w:val="none"/>
              </w:rPr>
              <w:t>候选人</w:t>
            </w:r>
            <w:r>
              <w:rPr>
                <w:szCs w:val="21"/>
                <w:highlight w:val="none"/>
              </w:rPr>
              <w:t>3</w:t>
            </w:r>
            <w:r>
              <w:rPr>
                <w:rFonts w:hAnsi="宋体"/>
                <w:szCs w:val="21"/>
                <w:highlight w:val="none"/>
              </w:rPr>
              <w:t>名（</w:t>
            </w:r>
            <w:r>
              <w:rPr>
                <w:rFonts w:hint="eastAsia" w:hAnsi="宋体"/>
                <w:szCs w:val="21"/>
                <w:highlight w:val="none"/>
                <w:lang w:val="en-US" w:eastAsia="zh-CN"/>
              </w:rPr>
              <w:t>成交</w:t>
            </w:r>
            <w:r>
              <w:rPr>
                <w:rFonts w:hAnsi="宋体"/>
                <w:szCs w:val="21"/>
                <w:highlight w:val="none"/>
              </w:rPr>
              <w:t>人</w:t>
            </w:r>
            <w:r>
              <w:rPr>
                <w:szCs w:val="21"/>
                <w:highlight w:val="none"/>
              </w:rPr>
              <w:t>1</w:t>
            </w:r>
            <w:r>
              <w:rPr>
                <w:rFonts w:hAnsi="宋体"/>
                <w:szCs w:val="21"/>
                <w:highlight w:val="none"/>
              </w:rPr>
              <w:t>名）</w:t>
            </w:r>
          </w:p>
        </w:tc>
      </w:tr>
      <w:tr w14:paraId="7E67A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4393FE48">
            <w:pPr>
              <w:spacing w:line="340" w:lineRule="exact"/>
              <w:jc w:val="center"/>
              <w:rPr>
                <w:rFonts w:hint="eastAsia" w:ascii="宋体" w:hAnsi="宋体" w:eastAsia="宋体"/>
                <w:highlight w:val="none"/>
                <w:lang w:eastAsia="zh-CN"/>
              </w:rPr>
            </w:pPr>
            <w:r>
              <w:rPr>
                <w:rFonts w:hint="eastAsia" w:ascii="宋体" w:hAnsi="宋体"/>
                <w:szCs w:val="21"/>
                <w:highlight w:val="none"/>
                <w:lang w:val="en-US" w:eastAsia="zh-CN"/>
              </w:rPr>
              <w:t>3</w:t>
            </w:r>
          </w:p>
        </w:tc>
        <w:tc>
          <w:tcPr>
            <w:tcW w:w="1999" w:type="dxa"/>
            <w:noWrap w:val="0"/>
            <w:vAlign w:val="center"/>
          </w:tcPr>
          <w:p w14:paraId="1E50C15A">
            <w:pPr>
              <w:spacing w:line="340" w:lineRule="exact"/>
              <w:jc w:val="center"/>
              <w:rPr>
                <w:rFonts w:hint="eastAsia" w:ascii="宋体" w:hAnsi="宋体"/>
                <w:highlight w:val="none"/>
              </w:rPr>
            </w:pPr>
            <w:r>
              <w:rPr>
                <w:rFonts w:hint="eastAsia" w:ascii="宋体" w:hAnsi="宋体"/>
                <w:highlight w:val="none"/>
              </w:rPr>
              <w:t>最后报价调整</w:t>
            </w:r>
          </w:p>
        </w:tc>
        <w:tc>
          <w:tcPr>
            <w:tcW w:w="6242" w:type="dxa"/>
            <w:noWrap w:val="0"/>
            <w:vAlign w:val="center"/>
          </w:tcPr>
          <w:p w14:paraId="443DAAF6">
            <w:pPr>
              <w:spacing w:line="340" w:lineRule="exact"/>
              <w:rPr>
                <w:rFonts w:hint="eastAsia" w:ascii="宋体" w:hAnsi="宋体" w:cs="宋体"/>
                <w:szCs w:val="21"/>
                <w:highlight w:val="none"/>
              </w:rPr>
            </w:pPr>
            <w:r>
              <w:rPr>
                <w:rFonts w:hint="eastAsia" w:ascii="宋体" w:hAnsi="宋体" w:cs="宋体"/>
                <w:szCs w:val="21"/>
                <w:highlight w:val="none"/>
              </w:rPr>
              <w:t>政府采购支持中小企业发展（货物类供应商和产品制造商应同时满足中小微企业的条件）：小型或微型企业，最后报价扣除比例为</w:t>
            </w:r>
          </w:p>
          <w:p w14:paraId="119BFD02">
            <w:pPr>
              <w:spacing w:line="340" w:lineRule="exact"/>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%；联合体参与磋商的，最后报价扣除比例为</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w:t>
            </w:r>
            <w:r>
              <w:rPr>
                <w:rFonts w:hint="eastAsia" w:ascii="宋体" w:hAnsi="宋体" w:cs="宋体"/>
                <w:szCs w:val="21"/>
                <w:highlight w:val="none"/>
                <w:u w:val="single"/>
              </w:rPr>
              <w:t xml:space="preserve"> </w:t>
            </w:r>
            <w:r>
              <w:rPr>
                <w:rFonts w:hint="eastAsia" w:ascii="宋体" w:hAnsi="宋体" w:cs="宋体"/>
                <w:szCs w:val="21"/>
                <w:highlight w:val="none"/>
              </w:rPr>
              <w:t>%。评审时，用扣除后的最后报价计算价格分。</w:t>
            </w:r>
          </w:p>
        </w:tc>
      </w:tr>
      <w:tr w14:paraId="6C65DA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5BA55435">
            <w:pPr>
              <w:spacing w:line="340" w:lineRule="exact"/>
              <w:jc w:val="center"/>
              <w:rPr>
                <w:rFonts w:hint="eastAsia" w:ascii="宋体" w:hAnsi="宋体" w:eastAsia="宋体"/>
                <w:color w:val="000000"/>
                <w:highlight w:val="none"/>
                <w:lang w:eastAsia="zh-CN"/>
              </w:rPr>
            </w:pPr>
            <w:r>
              <w:rPr>
                <w:rFonts w:hint="eastAsia" w:ascii="宋体" w:hAnsi="宋体"/>
                <w:color w:val="000000"/>
                <w:highlight w:val="none"/>
                <w:lang w:val="en-US" w:eastAsia="zh-CN"/>
              </w:rPr>
              <w:t>4</w:t>
            </w:r>
          </w:p>
        </w:tc>
        <w:tc>
          <w:tcPr>
            <w:tcW w:w="1999" w:type="dxa"/>
            <w:noWrap w:val="0"/>
            <w:vAlign w:val="center"/>
          </w:tcPr>
          <w:p w14:paraId="1057CD55">
            <w:pPr>
              <w:spacing w:line="340" w:lineRule="exact"/>
              <w:jc w:val="center"/>
              <w:rPr>
                <w:rFonts w:hint="eastAsia" w:ascii="宋体" w:hAnsi="宋体"/>
                <w:color w:val="000000"/>
                <w:highlight w:val="none"/>
              </w:rPr>
            </w:pPr>
            <w:r>
              <w:rPr>
                <w:rFonts w:hint="eastAsia" w:ascii="宋体" w:hAnsi="宋体"/>
                <w:color w:val="000000"/>
                <w:szCs w:val="21"/>
                <w:highlight w:val="none"/>
              </w:rPr>
              <w:t>技术、商务、价格</w:t>
            </w:r>
            <w:r>
              <w:rPr>
                <w:rFonts w:hint="eastAsia" w:ascii="宋体" w:hAnsi="宋体" w:cs="宋体"/>
                <w:color w:val="000000"/>
                <w:kern w:val="0"/>
                <w:szCs w:val="21"/>
                <w:highlight w:val="none"/>
              </w:rPr>
              <w:t>得分或总得分</w:t>
            </w:r>
            <w:r>
              <w:rPr>
                <w:rFonts w:hint="eastAsia" w:ascii="宋体" w:hAnsi="宋体"/>
                <w:color w:val="000000"/>
                <w:szCs w:val="21"/>
                <w:highlight w:val="none"/>
              </w:rPr>
              <w:t>调整</w:t>
            </w:r>
          </w:p>
        </w:tc>
        <w:tc>
          <w:tcPr>
            <w:tcW w:w="6242" w:type="dxa"/>
            <w:noWrap w:val="0"/>
            <w:vAlign w:val="center"/>
          </w:tcPr>
          <w:p w14:paraId="23606246">
            <w:pPr>
              <w:spacing w:line="340" w:lineRule="exact"/>
              <w:rPr>
                <w:rFonts w:hint="eastAsia" w:ascii="宋体" w:hAnsi="宋体" w:cs="宋体"/>
                <w:color w:val="000000"/>
                <w:szCs w:val="21"/>
                <w:highlight w:val="none"/>
              </w:rPr>
            </w:pPr>
            <w:r>
              <w:rPr>
                <w:rFonts w:hint="eastAsia" w:ascii="宋体" w:hAnsi="宋体"/>
                <w:color w:val="000000"/>
                <w:szCs w:val="21"/>
                <w:highlight w:val="none"/>
              </w:rPr>
              <w:t>具体详见评分表</w:t>
            </w:r>
          </w:p>
        </w:tc>
      </w:tr>
      <w:tr w14:paraId="35D563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noWrap w:val="0"/>
            <w:vAlign w:val="center"/>
          </w:tcPr>
          <w:p w14:paraId="19FE8658">
            <w:pPr>
              <w:adjustRightInd w:val="0"/>
              <w:snapToGrid w:val="0"/>
              <w:spacing w:line="340" w:lineRule="exact"/>
              <w:rPr>
                <w:rFonts w:hint="eastAsia" w:ascii="宋体" w:hAnsi="宋体"/>
                <w:szCs w:val="21"/>
                <w:highlight w:val="none"/>
              </w:rPr>
            </w:pPr>
            <w:r>
              <w:rPr>
                <w:rFonts w:hint="eastAsia" w:ascii="宋体" w:hAnsi="宋体"/>
                <w:b/>
                <w:szCs w:val="21"/>
                <w:highlight w:val="none"/>
              </w:rPr>
              <w:t>六、成交结果信息公布与授予合同</w:t>
            </w:r>
          </w:p>
        </w:tc>
      </w:tr>
      <w:tr w14:paraId="7E8AFC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0" w:hRule="atLeast"/>
          <w:jc w:val="center"/>
        </w:trPr>
        <w:tc>
          <w:tcPr>
            <w:tcW w:w="1114" w:type="dxa"/>
            <w:noWrap w:val="0"/>
            <w:vAlign w:val="center"/>
          </w:tcPr>
          <w:p w14:paraId="68AB79A7">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1</w:t>
            </w:r>
          </w:p>
        </w:tc>
        <w:tc>
          <w:tcPr>
            <w:tcW w:w="1999" w:type="dxa"/>
            <w:noWrap w:val="0"/>
            <w:vAlign w:val="center"/>
          </w:tcPr>
          <w:p w14:paraId="633C7C4B">
            <w:pPr>
              <w:spacing w:line="340" w:lineRule="exact"/>
              <w:jc w:val="center"/>
              <w:rPr>
                <w:rFonts w:ascii="宋体" w:hAnsi="宋体"/>
                <w:highlight w:val="none"/>
              </w:rPr>
            </w:pPr>
            <w:r>
              <w:rPr>
                <w:rFonts w:hint="eastAsia" w:ascii="宋体" w:hAnsi="宋体"/>
                <w:highlight w:val="none"/>
              </w:rPr>
              <w:t>信息公告发布媒体</w:t>
            </w:r>
          </w:p>
        </w:tc>
        <w:tc>
          <w:tcPr>
            <w:tcW w:w="6242" w:type="dxa"/>
            <w:noWrap w:val="0"/>
            <w:vAlign w:val="center"/>
          </w:tcPr>
          <w:p w14:paraId="2B2EC0AC">
            <w:pPr>
              <w:adjustRightInd w:val="0"/>
              <w:snapToGrid w:val="0"/>
              <w:spacing w:line="340" w:lineRule="exact"/>
              <w:rPr>
                <w:rFonts w:ascii="宋体" w:hAnsi="宋体"/>
                <w:highlight w:val="none"/>
              </w:rPr>
            </w:pPr>
            <w:r>
              <w:rPr>
                <w:rFonts w:hint="eastAsia" w:ascii="宋体" w:hAnsi="宋体"/>
                <w:highlight w:val="none"/>
              </w:rPr>
              <w:t>湖南省政府采购网(</w:t>
            </w:r>
            <w:r>
              <w:rPr>
                <w:rStyle w:val="38"/>
                <w:rFonts w:ascii="宋体" w:hAnsi="宋体"/>
                <w:szCs w:val="21"/>
                <w:highlight w:val="none"/>
              </w:rPr>
              <w:t>www.ccgp-hunan.gov.cn</w:t>
            </w:r>
            <w:r>
              <w:rPr>
                <w:rFonts w:hint="eastAsia" w:ascii="宋体" w:hAnsi="宋体"/>
                <w:highlight w:val="none"/>
              </w:rPr>
              <w:t>)</w:t>
            </w:r>
            <w:r>
              <w:rPr>
                <w:rFonts w:hint="eastAsia" w:ascii="宋体" w:hAnsi="宋体"/>
                <w:highlight w:val="none"/>
                <w:lang w:eastAsia="zh-CN"/>
              </w:rPr>
              <w:t>、</w:t>
            </w:r>
            <w:r>
              <w:rPr>
                <w:rFonts w:hint="eastAsia" w:ascii="宋体" w:hAnsi="宋体"/>
                <w:highlight w:val="none"/>
              </w:rPr>
              <w:t>郴州市公共资源交易中心（http://czggzy.czs.gov.cn）</w:t>
            </w:r>
          </w:p>
        </w:tc>
      </w:tr>
      <w:tr w14:paraId="65600C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4143A76B">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2</w:t>
            </w:r>
          </w:p>
        </w:tc>
        <w:tc>
          <w:tcPr>
            <w:tcW w:w="1999" w:type="dxa"/>
            <w:noWrap w:val="0"/>
            <w:vAlign w:val="center"/>
          </w:tcPr>
          <w:p w14:paraId="6461F374">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履约担保</w:t>
            </w:r>
          </w:p>
        </w:tc>
        <w:tc>
          <w:tcPr>
            <w:tcW w:w="6242" w:type="dxa"/>
            <w:noWrap w:val="0"/>
            <w:vAlign w:val="center"/>
          </w:tcPr>
          <w:p w14:paraId="26EED86A">
            <w:pPr>
              <w:spacing w:line="340" w:lineRule="exact"/>
              <w:rPr>
                <w:rFonts w:ascii="宋体" w:hAnsi="宋体"/>
                <w:highlight w:val="none"/>
              </w:rPr>
            </w:pPr>
            <w:r>
              <w:rPr>
                <w:rFonts w:hint="eastAsia" w:ascii="宋体" w:hAnsi="宋体"/>
                <w:highlight w:val="none"/>
              </w:rPr>
              <w:t>■不要求提供</w:t>
            </w:r>
          </w:p>
          <w:p w14:paraId="771BE9D5">
            <w:pPr>
              <w:adjustRightInd w:val="0"/>
              <w:snapToGrid w:val="0"/>
              <w:spacing w:line="340" w:lineRule="exact"/>
              <w:rPr>
                <w:rFonts w:ascii="宋体" w:hAnsi="宋体"/>
                <w:highlight w:val="none"/>
              </w:rPr>
            </w:pPr>
            <w:r>
              <w:rPr>
                <w:rFonts w:hint="eastAsia" w:ascii="宋体" w:hAnsi="宋体"/>
                <w:highlight w:val="none"/>
              </w:rPr>
              <w:t>□要求提供</w:t>
            </w:r>
          </w:p>
        </w:tc>
      </w:tr>
      <w:tr w14:paraId="1F294B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noWrap w:val="0"/>
            <w:vAlign w:val="center"/>
          </w:tcPr>
          <w:p w14:paraId="28EDBEC2">
            <w:pPr>
              <w:adjustRightInd w:val="0"/>
              <w:snapToGrid w:val="0"/>
              <w:spacing w:line="340" w:lineRule="exact"/>
              <w:rPr>
                <w:rFonts w:hint="eastAsia" w:ascii="宋体" w:hAnsi="宋体"/>
                <w:b/>
                <w:szCs w:val="21"/>
                <w:highlight w:val="none"/>
              </w:rPr>
            </w:pPr>
            <w:r>
              <w:rPr>
                <w:rFonts w:hint="eastAsia" w:ascii="宋体" w:hAnsi="宋体"/>
                <w:b/>
                <w:szCs w:val="21"/>
                <w:highlight w:val="none"/>
              </w:rPr>
              <w:t>七、其他规定</w:t>
            </w:r>
          </w:p>
        </w:tc>
      </w:tr>
      <w:tr w14:paraId="126B07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4E1B3D31">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1</w:t>
            </w:r>
          </w:p>
        </w:tc>
        <w:tc>
          <w:tcPr>
            <w:tcW w:w="1999" w:type="dxa"/>
            <w:noWrap w:val="0"/>
            <w:vAlign w:val="center"/>
          </w:tcPr>
          <w:p w14:paraId="0A1F5291">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采购代理服务费</w:t>
            </w:r>
          </w:p>
        </w:tc>
        <w:tc>
          <w:tcPr>
            <w:tcW w:w="6242" w:type="dxa"/>
            <w:noWrap w:val="0"/>
            <w:vAlign w:val="center"/>
          </w:tcPr>
          <w:p w14:paraId="58DBF2E6">
            <w:pPr>
              <w:adjustRightInd w:val="0"/>
              <w:snapToGrid w:val="0"/>
              <w:spacing w:line="340" w:lineRule="exact"/>
              <w:rPr>
                <w:rFonts w:hint="eastAsia" w:ascii="宋体" w:hAnsi="宋体"/>
                <w:szCs w:val="21"/>
                <w:highlight w:val="none"/>
              </w:rPr>
            </w:pPr>
            <w:r>
              <w:rPr>
                <w:rFonts w:hint="eastAsia" w:ascii="宋体" w:hAnsi="宋体"/>
                <w:szCs w:val="21"/>
                <w:highlight w:val="none"/>
                <w:lang w:val="en-US" w:eastAsia="zh-CN"/>
              </w:rPr>
              <w:t>采购代理服务费和评审费由采购人支付，采购代理服务费为</w:t>
            </w:r>
            <w:r>
              <w:rPr>
                <w:rFonts w:hint="eastAsia" w:ascii="宋体" w:hAnsi="宋体" w:cs="Times New Roman"/>
                <w:b w:val="0"/>
                <w:kern w:val="2"/>
                <w:sz w:val="21"/>
                <w:szCs w:val="21"/>
                <w:highlight w:val="none"/>
                <w:lang w:val="en-US" w:eastAsia="zh-CN" w:bidi="ar-SA"/>
              </w:rPr>
              <w:t>10000</w:t>
            </w:r>
            <w:r>
              <w:rPr>
                <w:rFonts w:hint="eastAsia" w:ascii="宋体" w:hAnsi="宋体"/>
                <w:szCs w:val="21"/>
                <w:highlight w:val="none"/>
                <w:lang w:val="en-US" w:eastAsia="zh-CN"/>
              </w:rPr>
              <w:t>元。</w:t>
            </w:r>
          </w:p>
        </w:tc>
      </w:tr>
      <w:tr w14:paraId="3AE811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25" w:hRule="atLeast"/>
          <w:jc w:val="center"/>
        </w:trPr>
        <w:tc>
          <w:tcPr>
            <w:tcW w:w="1114" w:type="dxa"/>
            <w:noWrap w:val="0"/>
            <w:vAlign w:val="center"/>
          </w:tcPr>
          <w:p w14:paraId="68561545">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2</w:t>
            </w:r>
          </w:p>
        </w:tc>
        <w:tc>
          <w:tcPr>
            <w:tcW w:w="1999" w:type="dxa"/>
            <w:noWrap w:val="0"/>
            <w:vAlign w:val="center"/>
          </w:tcPr>
          <w:p w14:paraId="774FECE6">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其他规定</w:t>
            </w:r>
          </w:p>
        </w:tc>
        <w:tc>
          <w:tcPr>
            <w:tcW w:w="6242" w:type="dxa"/>
            <w:noWrap w:val="0"/>
            <w:vAlign w:val="center"/>
          </w:tcPr>
          <w:p w14:paraId="251F09CB">
            <w:pPr>
              <w:numPr>
                <w:ilvl w:val="0"/>
                <w:numId w:val="2"/>
              </w:numPr>
              <w:adjustRightInd w:val="0"/>
              <w:snapToGrid w:val="0"/>
              <w:spacing w:line="340" w:lineRule="exact"/>
              <w:rPr>
                <w:rFonts w:hint="eastAsia"/>
                <w:highlight w:val="none"/>
              </w:rPr>
            </w:pPr>
            <w:r>
              <w:rPr>
                <w:rFonts w:hint="eastAsia"/>
                <w:highlight w:val="none"/>
              </w:rPr>
              <w:t>如果某个投标人的最后报价明显低于其他投标人的最后报价，磋商小组认为有可能影响产品质量或者不能诚信履约的，磋商小组有权要求其在评审现场在合理的时间内提供书面说明，必要时提交相关证明材料；投标人不能证明其最后报价合理性的，磋商小组应当将其作为无效响应处理。</w:t>
            </w:r>
          </w:p>
        </w:tc>
      </w:tr>
      <w:tr w14:paraId="7B37DD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noWrap w:val="0"/>
            <w:vAlign w:val="center"/>
          </w:tcPr>
          <w:p w14:paraId="4E46090A">
            <w:pPr>
              <w:spacing w:line="340" w:lineRule="exact"/>
              <w:rPr>
                <w:rFonts w:hint="eastAsia" w:ascii="宋体" w:hAnsi="宋体"/>
                <w:b/>
                <w:highlight w:val="none"/>
              </w:rPr>
            </w:pPr>
            <w:r>
              <w:rPr>
                <w:rFonts w:hint="eastAsia" w:ascii="宋体" w:hAnsi="宋体"/>
                <w:b/>
                <w:highlight w:val="none"/>
              </w:rPr>
              <w:t>第三章  采购合同专用条款（前附表）</w:t>
            </w:r>
          </w:p>
        </w:tc>
      </w:tr>
      <w:tr w14:paraId="1733A9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0" w:hRule="atLeast"/>
          <w:jc w:val="center"/>
        </w:trPr>
        <w:tc>
          <w:tcPr>
            <w:tcW w:w="1114" w:type="dxa"/>
            <w:noWrap w:val="0"/>
            <w:vAlign w:val="center"/>
          </w:tcPr>
          <w:p w14:paraId="34D88693">
            <w:pPr>
              <w:spacing w:line="340" w:lineRule="exact"/>
              <w:jc w:val="center"/>
              <w:rPr>
                <w:rFonts w:hint="eastAsia" w:ascii="宋体" w:hAnsi="宋体"/>
                <w:highlight w:val="none"/>
              </w:rPr>
            </w:pPr>
            <w:r>
              <w:rPr>
                <w:rFonts w:hint="eastAsia" w:ascii="宋体" w:hAnsi="宋体"/>
                <w:highlight w:val="none"/>
              </w:rPr>
              <w:t>1</w:t>
            </w:r>
          </w:p>
        </w:tc>
        <w:tc>
          <w:tcPr>
            <w:tcW w:w="1999" w:type="dxa"/>
            <w:noWrap w:val="0"/>
            <w:vAlign w:val="center"/>
          </w:tcPr>
          <w:p w14:paraId="4392B109">
            <w:pPr>
              <w:spacing w:line="340" w:lineRule="exact"/>
              <w:jc w:val="center"/>
              <w:rPr>
                <w:rFonts w:ascii="宋体" w:hAnsi="宋体"/>
                <w:highlight w:val="none"/>
              </w:rPr>
            </w:pPr>
            <w:r>
              <w:rPr>
                <w:rFonts w:hint="eastAsia" w:ascii="宋体" w:hAnsi="宋体"/>
                <w:highlight w:val="none"/>
              </w:rPr>
              <w:t>合同当事人</w:t>
            </w:r>
          </w:p>
        </w:tc>
        <w:tc>
          <w:tcPr>
            <w:tcW w:w="6242" w:type="dxa"/>
            <w:noWrap w:val="0"/>
            <w:vAlign w:val="center"/>
          </w:tcPr>
          <w:p w14:paraId="2C1BC2FC">
            <w:pPr>
              <w:spacing w:line="340" w:lineRule="exact"/>
              <w:rPr>
                <w:rFonts w:hint="eastAsia" w:ascii="宋体" w:hAnsi="宋体" w:eastAsia="宋体"/>
                <w:highlight w:val="none"/>
                <w:lang w:eastAsia="zh-CN"/>
              </w:rPr>
            </w:pPr>
            <w:r>
              <w:rPr>
                <w:rFonts w:hint="eastAsia" w:ascii="宋体" w:hAnsi="宋体"/>
                <w:highlight w:val="none"/>
              </w:rPr>
              <w:t>甲方名称：</w:t>
            </w:r>
            <w:r>
              <w:rPr>
                <w:rFonts w:hint="eastAsia" w:ascii="宋体" w:hAnsi="宋体" w:cs="宋体"/>
                <w:b/>
                <w:bCs/>
                <w:szCs w:val="21"/>
                <w:highlight w:val="none"/>
                <w:u w:val="single"/>
                <w:lang w:eastAsia="zh-CN"/>
              </w:rPr>
              <w:t>郴州市北湖区住房和城乡建设局</w:t>
            </w:r>
          </w:p>
          <w:p w14:paraId="593EA31D">
            <w:pPr>
              <w:spacing w:line="340" w:lineRule="exact"/>
              <w:rPr>
                <w:rFonts w:ascii="宋体" w:hAnsi="宋体"/>
                <w:highlight w:val="none"/>
              </w:rPr>
            </w:pPr>
            <w:r>
              <w:rPr>
                <w:rFonts w:hint="eastAsia" w:ascii="宋体" w:hAnsi="宋体"/>
                <w:highlight w:val="none"/>
              </w:rPr>
              <w:t>乙方名称：成交人</w:t>
            </w:r>
          </w:p>
        </w:tc>
      </w:tr>
      <w:tr w14:paraId="5B7D8F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4" w:hRule="atLeast"/>
          <w:jc w:val="center"/>
        </w:trPr>
        <w:tc>
          <w:tcPr>
            <w:tcW w:w="1114" w:type="dxa"/>
            <w:noWrap w:val="0"/>
            <w:vAlign w:val="center"/>
          </w:tcPr>
          <w:p w14:paraId="2FCA6FCD">
            <w:pPr>
              <w:spacing w:line="340" w:lineRule="exact"/>
              <w:jc w:val="center"/>
              <w:rPr>
                <w:rFonts w:hint="eastAsia" w:ascii="宋体" w:hAnsi="宋体"/>
                <w:highlight w:val="none"/>
              </w:rPr>
            </w:pPr>
            <w:r>
              <w:rPr>
                <w:rFonts w:hint="eastAsia" w:ascii="宋体" w:hAnsi="宋体"/>
                <w:highlight w:val="none"/>
              </w:rPr>
              <w:t>2</w:t>
            </w:r>
          </w:p>
        </w:tc>
        <w:tc>
          <w:tcPr>
            <w:tcW w:w="1999" w:type="dxa"/>
            <w:noWrap w:val="0"/>
            <w:vAlign w:val="center"/>
          </w:tcPr>
          <w:p w14:paraId="5724E6FF">
            <w:pPr>
              <w:spacing w:line="340" w:lineRule="exact"/>
              <w:jc w:val="center"/>
              <w:rPr>
                <w:rFonts w:ascii="宋体" w:hAnsi="宋体"/>
                <w:highlight w:val="none"/>
              </w:rPr>
            </w:pPr>
            <w:r>
              <w:rPr>
                <w:rFonts w:hint="eastAsia" w:ascii="宋体" w:hAnsi="宋体"/>
                <w:highlight w:val="none"/>
              </w:rPr>
              <w:t>项目现场</w:t>
            </w:r>
          </w:p>
        </w:tc>
        <w:tc>
          <w:tcPr>
            <w:tcW w:w="6242" w:type="dxa"/>
            <w:noWrap w:val="0"/>
            <w:vAlign w:val="center"/>
          </w:tcPr>
          <w:p w14:paraId="3422D7AF">
            <w:pPr>
              <w:spacing w:line="340" w:lineRule="exact"/>
              <w:rPr>
                <w:rFonts w:hint="eastAsia" w:ascii="宋体" w:hAnsi="宋体" w:eastAsia="宋体"/>
                <w:highlight w:val="none"/>
                <w:lang w:eastAsia="zh-CN"/>
              </w:rPr>
            </w:pPr>
            <w:r>
              <w:rPr>
                <w:rFonts w:hint="eastAsia" w:ascii="宋体" w:hAnsi="宋体"/>
                <w:highlight w:val="none"/>
                <w:lang w:eastAsia="zh-CN"/>
              </w:rPr>
              <w:t>郴州市北湖区住房和城乡建设局</w:t>
            </w:r>
          </w:p>
        </w:tc>
      </w:tr>
      <w:tr w14:paraId="72FDC1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1114" w:type="dxa"/>
            <w:noWrap w:val="0"/>
            <w:vAlign w:val="center"/>
          </w:tcPr>
          <w:p w14:paraId="6088F123">
            <w:pPr>
              <w:spacing w:line="340" w:lineRule="exact"/>
              <w:jc w:val="center"/>
              <w:rPr>
                <w:rFonts w:hint="eastAsia" w:ascii="宋体" w:hAnsi="宋体"/>
                <w:highlight w:val="none"/>
              </w:rPr>
            </w:pPr>
            <w:r>
              <w:rPr>
                <w:rFonts w:hint="eastAsia" w:ascii="宋体" w:hAnsi="宋体"/>
                <w:highlight w:val="none"/>
              </w:rPr>
              <w:t>3</w:t>
            </w:r>
          </w:p>
        </w:tc>
        <w:tc>
          <w:tcPr>
            <w:tcW w:w="1999" w:type="dxa"/>
            <w:noWrap w:val="0"/>
            <w:vAlign w:val="center"/>
          </w:tcPr>
          <w:p w14:paraId="2846EE3B">
            <w:pPr>
              <w:spacing w:line="340" w:lineRule="exact"/>
              <w:jc w:val="center"/>
              <w:rPr>
                <w:rFonts w:ascii="宋体" w:hAnsi="宋体"/>
                <w:highlight w:val="none"/>
              </w:rPr>
            </w:pPr>
            <w:r>
              <w:rPr>
                <w:rFonts w:hint="eastAsia" w:ascii="宋体" w:hAnsi="宋体"/>
                <w:highlight w:val="none"/>
              </w:rPr>
              <w:t>履行合同的时间、地点及方式</w:t>
            </w:r>
          </w:p>
        </w:tc>
        <w:tc>
          <w:tcPr>
            <w:tcW w:w="6242" w:type="dxa"/>
            <w:noWrap w:val="0"/>
            <w:vAlign w:val="center"/>
          </w:tcPr>
          <w:p w14:paraId="59341FF1">
            <w:pPr>
              <w:spacing w:line="340" w:lineRule="exact"/>
              <w:rPr>
                <w:rFonts w:hint="eastAsia" w:ascii="宋体" w:hAnsi="宋体"/>
                <w:color w:val="000000"/>
                <w:highlight w:val="none"/>
              </w:rPr>
            </w:pPr>
            <w:r>
              <w:rPr>
                <w:rFonts w:hint="eastAsia" w:ascii="宋体" w:hAnsi="宋体"/>
                <w:color w:val="000000"/>
                <w:highlight w:val="none"/>
              </w:rPr>
              <w:t>工期：</w:t>
            </w:r>
            <w:r>
              <w:rPr>
                <w:rFonts w:hint="eastAsia" w:ascii="宋体" w:hAnsi="宋体"/>
                <w:color w:val="000000"/>
                <w:highlight w:val="none"/>
                <w:u w:val="single"/>
                <w:lang w:val="en-US" w:eastAsia="zh-CN"/>
              </w:rPr>
              <w:t xml:space="preserve">60 </w:t>
            </w:r>
            <w:r>
              <w:rPr>
                <w:rFonts w:hint="eastAsia" w:ascii="宋体" w:hAnsi="宋体"/>
                <w:color w:val="000000"/>
                <w:highlight w:val="none"/>
                <w:u w:val="single"/>
              </w:rPr>
              <w:t>天</w:t>
            </w:r>
            <w:r>
              <w:rPr>
                <w:rFonts w:hint="eastAsia" w:ascii="宋体" w:hAnsi="宋体"/>
                <w:color w:val="000000"/>
                <w:highlight w:val="none"/>
              </w:rPr>
              <w:t xml:space="preserve"> </w:t>
            </w:r>
          </w:p>
          <w:p w14:paraId="76D3F5E2">
            <w:pPr>
              <w:spacing w:line="340" w:lineRule="exact"/>
              <w:rPr>
                <w:rFonts w:ascii="宋体" w:hAnsi="宋体"/>
                <w:highlight w:val="none"/>
              </w:rPr>
            </w:pPr>
            <w:r>
              <w:rPr>
                <w:rFonts w:hint="eastAsia" w:ascii="宋体" w:hAnsi="宋体"/>
                <w:highlight w:val="none"/>
              </w:rPr>
              <w:t>实施地点：</w:t>
            </w:r>
            <w:r>
              <w:rPr>
                <w:rFonts w:hint="eastAsia" w:ascii="宋体" w:hAnsi="宋体" w:cs="宋体"/>
                <w:szCs w:val="21"/>
                <w:highlight w:val="none"/>
                <w:u w:val="single"/>
                <w:lang w:eastAsia="zh-CN"/>
              </w:rPr>
              <w:t>郴州市北湖区住房和城乡建设局</w:t>
            </w:r>
            <w:r>
              <w:rPr>
                <w:rFonts w:hint="eastAsia" w:ascii="宋体" w:hAnsi="宋体" w:cs="宋体"/>
                <w:szCs w:val="21"/>
                <w:highlight w:val="none"/>
                <w:u w:val="single"/>
              </w:rPr>
              <w:t>指定地点</w:t>
            </w:r>
            <w:r>
              <w:rPr>
                <w:rFonts w:hint="eastAsia" w:ascii="宋体" w:hAnsi="宋体"/>
                <w:highlight w:val="none"/>
              </w:rPr>
              <w:t>。</w:t>
            </w:r>
          </w:p>
        </w:tc>
      </w:tr>
      <w:tr w14:paraId="3A06E0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5496EEE6">
            <w:pPr>
              <w:spacing w:line="340" w:lineRule="exact"/>
              <w:jc w:val="center"/>
              <w:rPr>
                <w:rFonts w:hint="eastAsia" w:ascii="宋体" w:hAnsi="宋体"/>
                <w:highlight w:val="none"/>
              </w:rPr>
            </w:pPr>
            <w:r>
              <w:rPr>
                <w:rFonts w:hint="eastAsia" w:ascii="宋体" w:hAnsi="宋体"/>
                <w:highlight w:val="none"/>
              </w:rPr>
              <w:t>4</w:t>
            </w:r>
          </w:p>
        </w:tc>
        <w:tc>
          <w:tcPr>
            <w:tcW w:w="1999" w:type="dxa"/>
            <w:noWrap w:val="0"/>
            <w:vAlign w:val="center"/>
          </w:tcPr>
          <w:p w14:paraId="2CBB436E">
            <w:pPr>
              <w:adjustRightInd w:val="0"/>
              <w:snapToGrid w:val="0"/>
              <w:spacing w:line="340" w:lineRule="exact"/>
              <w:jc w:val="center"/>
              <w:rPr>
                <w:rFonts w:ascii="宋体" w:hAnsi="宋体"/>
                <w:highlight w:val="none"/>
              </w:rPr>
            </w:pPr>
            <w:r>
              <w:rPr>
                <w:rFonts w:hint="eastAsia" w:ascii="宋体" w:hAnsi="宋体"/>
                <w:szCs w:val="21"/>
                <w:highlight w:val="none"/>
              </w:rPr>
              <w:t>质量标准</w:t>
            </w:r>
          </w:p>
        </w:tc>
        <w:tc>
          <w:tcPr>
            <w:tcW w:w="6242" w:type="dxa"/>
            <w:noWrap w:val="0"/>
            <w:vAlign w:val="center"/>
          </w:tcPr>
          <w:p w14:paraId="1BE8A72E">
            <w:pPr>
              <w:adjustRightInd w:val="0"/>
              <w:snapToGrid w:val="0"/>
              <w:spacing w:line="340" w:lineRule="exact"/>
              <w:rPr>
                <w:rFonts w:ascii="宋体" w:hAnsi="宋体"/>
                <w:highlight w:val="none"/>
              </w:rPr>
            </w:pPr>
            <w:r>
              <w:rPr>
                <w:rFonts w:hint="eastAsia" w:ascii="宋体" w:hAnsi="宋体"/>
                <w:szCs w:val="21"/>
                <w:highlight w:val="none"/>
              </w:rPr>
              <w:t>符合《工程施工质量验收规范》要求验收合格。</w:t>
            </w:r>
          </w:p>
        </w:tc>
      </w:tr>
      <w:tr w14:paraId="26ECF4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atLeast"/>
          <w:jc w:val="center"/>
        </w:trPr>
        <w:tc>
          <w:tcPr>
            <w:tcW w:w="1114" w:type="dxa"/>
            <w:noWrap w:val="0"/>
            <w:vAlign w:val="center"/>
          </w:tcPr>
          <w:p w14:paraId="67CE8284">
            <w:pPr>
              <w:spacing w:line="340" w:lineRule="exact"/>
              <w:jc w:val="center"/>
              <w:rPr>
                <w:rFonts w:hint="eastAsia" w:ascii="宋体" w:hAnsi="宋体"/>
                <w:highlight w:val="none"/>
              </w:rPr>
            </w:pPr>
            <w:r>
              <w:rPr>
                <w:rFonts w:hint="eastAsia" w:ascii="宋体" w:hAnsi="宋体"/>
                <w:highlight w:val="none"/>
              </w:rPr>
              <w:t>5</w:t>
            </w:r>
          </w:p>
        </w:tc>
        <w:tc>
          <w:tcPr>
            <w:tcW w:w="1999" w:type="dxa"/>
            <w:noWrap w:val="0"/>
            <w:vAlign w:val="center"/>
          </w:tcPr>
          <w:p w14:paraId="7BCA6521">
            <w:pPr>
              <w:adjustRightInd w:val="0"/>
              <w:snapToGrid w:val="0"/>
              <w:spacing w:line="340" w:lineRule="exact"/>
              <w:jc w:val="center"/>
              <w:rPr>
                <w:rFonts w:hint="eastAsia" w:ascii="宋体" w:hAnsi="宋体"/>
                <w:szCs w:val="21"/>
                <w:highlight w:val="none"/>
              </w:rPr>
            </w:pPr>
            <w:r>
              <w:rPr>
                <w:rFonts w:hint="eastAsia" w:ascii="宋体" w:hAnsi="宋体"/>
                <w:szCs w:val="21"/>
                <w:highlight w:val="none"/>
              </w:rPr>
              <w:t>付款方式</w:t>
            </w:r>
          </w:p>
        </w:tc>
        <w:tc>
          <w:tcPr>
            <w:tcW w:w="6242" w:type="dxa"/>
            <w:noWrap w:val="0"/>
            <w:vAlign w:val="center"/>
          </w:tcPr>
          <w:p w14:paraId="5AA767D1">
            <w:pPr>
              <w:adjustRightInd w:val="0"/>
              <w:snapToGrid w:val="0"/>
              <w:spacing w:line="340" w:lineRule="exact"/>
              <w:jc w:val="left"/>
              <w:rPr>
                <w:rFonts w:hint="eastAsia" w:ascii="宋体" w:hAnsi="宋体" w:eastAsia="宋体"/>
                <w:szCs w:val="21"/>
                <w:highlight w:val="none"/>
                <w:lang w:val="en-US" w:eastAsia="zh-CN"/>
              </w:rPr>
            </w:pPr>
            <w:r>
              <w:rPr>
                <w:rFonts w:hint="eastAsia" w:ascii="宋体" w:hAnsi="宋体"/>
                <w:szCs w:val="21"/>
                <w:highlight w:val="none"/>
              </w:rPr>
              <w:t>具体合同中约定</w:t>
            </w:r>
            <w:r>
              <w:rPr>
                <w:rFonts w:hint="eastAsia" w:ascii="宋体" w:hAnsi="宋体"/>
                <w:szCs w:val="21"/>
                <w:highlight w:val="none"/>
                <w:lang w:eastAsia="zh-CN"/>
              </w:rPr>
              <w:t>。</w:t>
            </w:r>
          </w:p>
        </w:tc>
      </w:tr>
      <w:tr w14:paraId="6BA543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5" w:hRule="atLeast"/>
          <w:jc w:val="center"/>
        </w:trPr>
        <w:tc>
          <w:tcPr>
            <w:tcW w:w="1114" w:type="dxa"/>
            <w:noWrap w:val="0"/>
            <w:vAlign w:val="center"/>
          </w:tcPr>
          <w:p w14:paraId="107ECDDD">
            <w:pPr>
              <w:spacing w:line="340" w:lineRule="exact"/>
              <w:jc w:val="center"/>
              <w:rPr>
                <w:rFonts w:hint="eastAsia" w:ascii="宋体" w:hAnsi="宋体"/>
                <w:highlight w:val="none"/>
              </w:rPr>
            </w:pPr>
            <w:r>
              <w:rPr>
                <w:rFonts w:hint="eastAsia" w:ascii="宋体" w:hAnsi="宋体"/>
                <w:highlight w:val="none"/>
              </w:rPr>
              <w:t>6</w:t>
            </w:r>
          </w:p>
        </w:tc>
        <w:tc>
          <w:tcPr>
            <w:tcW w:w="1999" w:type="dxa"/>
            <w:noWrap w:val="0"/>
            <w:vAlign w:val="center"/>
          </w:tcPr>
          <w:p w14:paraId="6B32594A">
            <w:pPr>
              <w:spacing w:line="340" w:lineRule="exact"/>
              <w:jc w:val="center"/>
              <w:rPr>
                <w:rFonts w:hint="eastAsia" w:ascii="宋体" w:hAnsi="宋体"/>
                <w:highlight w:val="none"/>
              </w:rPr>
            </w:pPr>
            <w:r>
              <w:rPr>
                <w:rFonts w:hint="eastAsia" w:ascii="宋体" w:hAnsi="宋体"/>
                <w:highlight w:val="none"/>
              </w:rPr>
              <w:t>分包</w:t>
            </w:r>
          </w:p>
        </w:tc>
        <w:tc>
          <w:tcPr>
            <w:tcW w:w="6242" w:type="dxa"/>
            <w:noWrap w:val="0"/>
            <w:vAlign w:val="center"/>
          </w:tcPr>
          <w:p w14:paraId="3DB0CCAE">
            <w:pPr>
              <w:spacing w:line="340" w:lineRule="exact"/>
              <w:rPr>
                <w:rFonts w:ascii="宋体" w:hAnsi="宋体"/>
                <w:highlight w:val="none"/>
              </w:rPr>
            </w:pPr>
            <w:r>
              <w:rPr>
                <w:rFonts w:hint="eastAsia" w:ascii="宋体" w:hAnsi="宋体"/>
                <w:highlight w:val="none"/>
              </w:rPr>
              <w:t>■ 不接受</w:t>
            </w:r>
          </w:p>
          <w:p w14:paraId="7290A1B6">
            <w:pPr>
              <w:spacing w:line="340" w:lineRule="exact"/>
              <w:rPr>
                <w:rFonts w:hint="eastAsia" w:ascii="宋体" w:hAnsi="宋体"/>
                <w:b/>
                <w:szCs w:val="21"/>
                <w:highlight w:val="none"/>
              </w:rPr>
            </w:pPr>
            <w:r>
              <w:rPr>
                <w:rFonts w:hint="eastAsia" w:ascii="宋体" w:hAnsi="宋体"/>
                <w:highlight w:val="none"/>
              </w:rPr>
              <w:t>□ 接受</w:t>
            </w:r>
          </w:p>
        </w:tc>
      </w:tr>
      <w:tr w14:paraId="5A1110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4" w:hRule="atLeast"/>
          <w:jc w:val="center"/>
        </w:trPr>
        <w:tc>
          <w:tcPr>
            <w:tcW w:w="1114" w:type="dxa"/>
            <w:noWrap w:val="0"/>
            <w:vAlign w:val="center"/>
          </w:tcPr>
          <w:p w14:paraId="345CDC1B">
            <w:pPr>
              <w:spacing w:line="340" w:lineRule="exact"/>
              <w:jc w:val="center"/>
              <w:rPr>
                <w:rFonts w:hint="eastAsia" w:ascii="宋体" w:hAnsi="宋体"/>
                <w:highlight w:val="none"/>
              </w:rPr>
            </w:pPr>
            <w:r>
              <w:rPr>
                <w:rFonts w:hint="eastAsia" w:ascii="宋体" w:hAnsi="宋体"/>
                <w:highlight w:val="none"/>
              </w:rPr>
              <w:t>7</w:t>
            </w:r>
          </w:p>
        </w:tc>
        <w:tc>
          <w:tcPr>
            <w:tcW w:w="1999" w:type="dxa"/>
            <w:noWrap w:val="0"/>
            <w:vAlign w:val="center"/>
          </w:tcPr>
          <w:p w14:paraId="11AC0D85">
            <w:pPr>
              <w:spacing w:line="340" w:lineRule="exact"/>
              <w:jc w:val="center"/>
              <w:rPr>
                <w:rFonts w:ascii="宋体" w:hAnsi="宋体"/>
                <w:highlight w:val="none"/>
              </w:rPr>
            </w:pPr>
            <w:r>
              <w:rPr>
                <w:rFonts w:hint="eastAsia" w:ascii="宋体" w:hAnsi="宋体"/>
                <w:highlight w:val="none"/>
              </w:rPr>
              <w:t>伴随服务</w:t>
            </w:r>
          </w:p>
        </w:tc>
        <w:tc>
          <w:tcPr>
            <w:tcW w:w="6242" w:type="dxa"/>
            <w:noWrap w:val="0"/>
            <w:vAlign w:val="center"/>
          </w:tcPr>
          <w:p w14:paraId="598B0FC1">
            <w:pPr>
              <w:spacing w:line="340" w:lineRule="exact"/>
              <w:rPr>
                <w:rFonts w:ascii="宋体" w:hAnsi="宋体"/>
                <w:highlight w:val="none"/>
              </w:rPr>
            </w:pPr>
            <w:r>
              <w:rPr>
                <w:rFonts w:hint="eastAsia" w:ascii="宋体" w:hAnsi="宋体"/>
                <w:szCs w:val="21"/>
                <w:highlight w:val="none"/>
                <w:shd w:val="clear" w:color="auto" w:fill="FFFFFF"/>
              </w:rPr>
              <w:t>第三章 采购内容及要求</w:t>
            </w:r>
          </w:p>
        </w:tc>
      </w:tr>
      <w:tr w14:paraId="23EE18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noWrap w:val="0"/>
            <w:vAlign w:val="center"/>
          </w:tcPr>
          <w:p w14:paraId="4511A33F">
            <w:pPr>
              <w:spacing w:line="340" w:lineRule="exact"/>
              <w:jc w:val="center"/>
              <w:rPr>
                <w:rFonts w:hint="eastAsia" w:ascii="宋体" w:hAnsi="宋体"/>
                <w:highlight w:val="none"/>
              </w:rPr>
            </w:pPr>
            <w:r>
              <w:rPr>
                <w:rFonts w:hint="eastAsia" w:ascii="宋体" w:hAnsi="宋体"/>
                <w:highlight w:val="none"/>
              </w:rPr>
              <w:t>8</w:t>
            </w:r>
          </w:p>
        </w:tc>
        <w:tc>
          <w:tcPr>
            <w:tcW w:w="1999" w:type="dxa"/>
            <w:noWrap w:val="0"/>
            <w:vAlign w:val="center"/>
          </w:tcPr>
          <w:p w14:paraId="711CCBA6">
            <w:pPr>
              <w:spacing w:line="340" w:lineRule="exact"/>
              <w:jc w:val="center"/>
              <w:rPr>
                <w:rFonts w:ascii="宋体" w:hAnsi="宋体"/>
                <w:highlight w:val="none"/>
              </w:rPr>
            </w:pPr>
            <w:r>
              <w:rPr>
                <w:rFonts w:hint="eastAsia" w:ascii="宋体" w:hAnsi="宋体"/>
                <w:highlight w:val="none"/>
              </w:rPr>
              <w:t>解决争议的方式</w:t>
            </w:r>
          </w:p>
        </w:tc>
        <w:tc>
          <w:tcPr>
            <w:tcW w:w="6242" w:type="dxa"/>
            <w:noWrap w:val="0"/>
            <w:vAlign w:val="center"/>
          </w:tcPr>
          <w:p w14:paraId="192F00C1">
            <w:pPr>
              <w:spacing w:line="340" w:lineRule="exact"/>
              <w:rPr>
                <w:rFonts w:ascii="宋体" w:hAnsi="宋体"/>
                <w:highlight w:val="none"/>
              </w:rPr>
            </w:pPr>
            <w:r>
              <w:rPr>
                <w:rFonts w:hint="eastAsia" w:ascii="宋体" w:hAnsi="宋体"/>
                <w:highlight w:val="none"/>
              </w:rPr>
              <w:t>■ 诉讼</w:t>
            </w:r>
          </w:p>
          <w:p w14:paraId="10D138D5">
            <w:pPr>
              <w:spacing w:line="340" w:lineRule="exact"/>
              <w:rPr>
                <w:rFonts w:ascii="宋体" w:hAnsi="宋体"/>
                <w:highlight w:val="none"/>
              </w:rPr>
            </w:pPr>
            <w:r>
              <w:rPr>
                <w:rFonts w:hint="eastAsia" w:ascii="宋体" w:hAnsi="宋体"/>
                <w:highlight w:val="none"/>
              </w:rPr>
              <w:t>□ 仲裁</w:t>
            </w:r>
          </w:p>
        </w:tc>
      </w:tr>
      <w:tr w14:paraId="79560C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5" w:hRule="atLeast"/>
          <w:jc w:val="center"/>
        </w:trPr>
        <w:tc>
          <w:tcPr>
            <w:tcW w:w="1114" w:type="dxa"/>
            <w:noWrap w:val="0"/>
            <w:vAlign w:val="center"/>
          </w:tcPr>
          <w:p w14:paraId="1729C8FD">
            <w:pPr>
              <w:spacing w:line="340" w:lineRule="exact"/>
              <w:jc w:val="center"/>
              <w:rPr>
                <w:rFonts w:hint="eastAsia" w:ascii="宋体" w:hAnsi="宋体"/>
                <w:highlight w:val="none"/>
              </w:rPr>
            </w:pPr>
            <w:r>
              <w:rPr>
                <w:rFonts w:hint="eastAsia" w:ascii="宋体" w:hAnsi="宋体"/>
                <w:highlight w:val="none"/>
              </w:rPr>
              <w:t>9</w:t>
            </w:r>
          </w:p>
        </w:tc>
        <w:tc>
          <w:tcPr>
            <w:tcW w:w="1999" w:type="dxa"/>
            <w:noWrap w:val="0"/>
            <w:vAlign w:val="center"/>
          </w:tcPr>
          <w:p w14:paraId="65CD0967">
            <w:pPr>
              <w:adjustRightInd w:val="0"/>
              <w:snapToGrid w:val="0"/>
              <w:spacing w:line="340" w:lineRule="exact"/>
              <w:jc w:val="center"/>
              <w:rPr>
                <w:rFonts w:hint="eastAsia" w:ascii="宋体" w:hAnsi="宋体"/>
                <w:szCs w:val="21"/>
                <w:highlight w:val="none"/>
              </w:rPr>
            </w:pPr>
            <w:r>
              <w:rPr>
                <w:rFonts w:hint="eastAsia" w:ascii="宋体" w:hAnsi="宋体"/>
                <w:bCs/>
                <w:szCs w:val="21"/>
                <w:highlight w:val="none"/>
              </w:rPr>
              <w:t>合同未尽事项</w:t>
            </w:r>
          </w:p>
        </w:tc>
        <w:tc>
          <w:tcPr>
            <w:tcW w:w="6242" w:type="dxa"/>
            <w:noWrap w:val="0"/>
            <w:vAlign w:val="center"/>
          </w:tcPr>
          <w:p w14:paraId="056DA887">
            <w:pPr>
              <w:adjustRightInd w:val="0"/>
              <w:snapToGrid w:val="0"/>
              <w:spacing w:line="340" w:lineRule="exact"/>
              <w:rPr>
                <w:rFonts w:hint="eastAsia" w:ascii="宋体" w:hAnsi="宋体"/>
                <w:szCs w:val="21"/>
                <w:highlight w:val="none"/>
              </w:rPr>
            </w:pPr>
            <w:r>
              <w:rPr>
                <w:rFonts w:hint="eastAsia" w:ascii="宋体" w:hAnsi="宋体"/>
                <w:szCs w:val="21"/>
                <w:highlight w:val="none"/>
              </w:rPr>
              <w:t>合同的签订以本项目磋商文件、中标单位响应文件为依据，未尽事项协商解决。</w:t>
            </w:r>
          </w:p>
        </w:tc>
      </w:tr>
      <w:tr w14:paraId="6BFEED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4" w:hRule="atLeast"/>
          <w:jc w:val="center"/>
        </w:trPr>
        <w:tc>
          <w:tcPr>
            <w:tcW w:w="1114" w:type="dxa"/>
            <w:noWrap w:val="0"/>
            <w:vAlign w:val="center"/>
          </w:tcPr>
          <w:p w14:paraId="7565164E">
            <w:pPr>
              <w:spacing w:line="340" w:lineRule="exact"/>
              <w:jc w:val="center"/>
              <w:rPr>
                <w:rFonts w:hint="eastAsia" w:ascii="宋体" w:hAnsi="宋体"/>
                <w:highlight w:val="none"/>
              </w:rPr>
            </w:pPr>
            <w:r>
              <w:rPr>
                <w:rFonts w:hint="eastAsia" w:ascii="宋体" w:hAnsi="宋体"/>
                <w:highlight w:val="none"/>
              </w:rPr>
              <w:t>10</w:t>
            </w:r>
          </w:p>
        </w:tc>
        <w:tc>
          <w:tcPr>
            <w:tcW w:w="1999" w:type="dxa"/>
            <w:noWrap w:val="0"/>
            <w:vAlign w:val="center"/>
          </w:tcPr>
          <w:p w14:paraId="392D7498">
            <w:pPr>
              <w:spacing w:line="340" w:lineRule="exact"/>
              <w:jc w:val="center"/>
              <w:rPr>
                <w:rFonts w:ascii="宋体" w:hAnsi="宋体"/>
                <w:highlight w:val="none"/>
              </w:rPr>
            </w:pPr>
            <w:r>
              <w:rPr>
                <w:rFonts w:hint="eastAsia" w:ascii="宋体" w:hAnsi="宋体"/>
                <w:highlight w:val="none"/>
              </w:rPr>
              <w:t>补充条款</w:t>
            </w:r>
          </w:p>
        </w:tc>
        <w:tc>
          <w:tcPr>
            <w:tcW w:w="6242" w:type="dxa"/>
            <w:noWrap w:val="0"/>
            <w:vAlign w:val="center"/>
          </w:tcPr>
          <w:p w14:paraId="6BEE44A8">
            <w:pPr>
              <w:spacing w:line="340" w:lineRule="exact"/>
              <w:rPr>
                <w:rFonts w:ascii="宋体" w:hAnsi="宋体"/>
                <w:highlight w:val="none"/>
              </w:rPr>
            </w:pPr>
            <w:r>
              <w:rPr>
                <w:rFonts w:hint="eastAsia" w:ascii="宋体" w:hAnsi="宋体"/>
                <w:highlight w:val="none"/>
              </w:rPr>
              <w:t>本合同一式三份，甲方、乙方各壹份，采购代理机构壹份。</w:t>
            </w:r>
          </w:p>
        </w:tc>
      </w:tr>
    </w:tbl>
    <w:p w14:paraId="29D671A3">
      <w:pPr>
        <w:adjustRightInd w:val="0"/>
        <w:snapToGrid w:val="0"/>
        <w:spacing w:line="360" w:lineRule="auto"/>
        <w:rPr>
          <w:rFonts w:hint="eastAsia" w:ascii="黑体" w:eastAsia="黑体"/>
          <w:b/>
          <w:sz w:val="28"/>
          <w:szCs w:val="28"/>
          <w:highlight w:val="none"/>
        </w:rPr>
      </w:pPr>
      <w:bookmarkStart w:id="135" w:name="_Toc496459163"/>
      <w:bookmarkStart w:id="136" w:name="_Toc522285653"/>
      <w:bookmarkStart w:id="137" w:name="_Toc498186719"/>
      <w:bookmarkStart w:id="138" w:name="_Toc521048946"/>
      <w:bookmarkStart w:id="139" w:name="_Toc2684031"/>
      <w:bookmarkStart w:id="140" w:name="_Toc2593134"/>
      <w:bookmarkStart w:id="141" w:name="_Toc497049051"/>
      <w:bookmarkStart w:id="142" w:name="_Toc2674898"/>
      <w:bookmarkStart w:id="143" w:name="_Toc2674693"/>
    </w:p>
    <w:p w14:paraId="52EA5BD2">
      <w:pPr>
        <w:adjustRightInd w:val="0"/>
        <w:snapToGrid w:val="0"/>
        <w:spacing w:line="360" w:lineRule="auto"/>
        <w:rPr>
          <w:rFonts w:hint="eastAsia" w:ascii="黑体" w:eastAsia="黑体"/>
          <w:b/>
          <w:sz w:val="28"/>
          <w:szCs w:val="28"/>
          <w:highlight w:val="none"/>
        </w:rPr>
      </w:pPr>
    </w:p>
    <w:p w14:paraId="47498068">
      <w:pPr>
        <w:adjustRightInd w:val="0"/>
        <w:snapToGrid w:val="0"/>
        <w:spacing w:line="360" w:lineRule="auto"/>
        <w:jc w:val="center"/>
        <w:outlineLvl w:val="1"/>
        <w:rPr>
          <w:rFonts w:hint="eastAsia" w:ascii="黑体" w:eastAsia="黑体"/>
          <w:b/>
          <w:sz w:val="28"/>
          <w:szCs w:val="28"/>
          <w:highlight w:val="none"/>
        </w:rPr>
      </w:pPr>
      <w:r>
        <w:rPr>
          <w:rFonts w:hint="eastAsia" w:ascii="黑体" w:eastAsia="黑体"/>
          <w:b/>
          <w:sz w:val="28"/>
          <w:szCs w:val="28"/>
          <w:highlight w:val="none"/>
        </w:rPr>
        <w:br w:type="column"/>
      </w:r>
      <w:bookmarkStart w:id="144" w:name="_Toc4506121"/>
      <w:bookmarkStart w:id="145" w:name="_Toc2951772"/>
      <w:bookmarkStart w:id="146" w:name="_Toc24553"/>
      <w:r>
        <w:rPr>
          <w:rFonts w:hint="eastAsia" w:ascii="黑体" w:eastAsia="黑体"/>
          <w:b/>
          <w:sz w:val="28"/>
          <w:szCs w:val="28"/>
          <w:highlight w:val="none"/>
        </w:rPr>
        <w:t>磋商须知正文</w:t>
      </w:r>
      <w:bookmarkEnd w:id="135"/>
      <w:bookmarkEnd w:id="136"/>
      <w:bookmarkEnd w:id="137"/>
      <w:bookmarkEnd w:id="138"/>
      <w:bookmarkEnd w:id="139"/>
      <w:bookmarkEnd w:id="140"/>
      <w:bookmarkEnd w:id="141"/>
      <w:bookmarkEnd w:id="142"/>
      <w:bookmarkEnd w:id="143"/>
      <w:bookmarkEnd w:id="144"/>
      <w:bookmarkEnd w:id="145"/>
      <w:bookmarkEnd w:id="146"/>
    </w:p>
    <w:p w14:paraId="350E9A22">
      <w:pPr>
        <w:adjustRightInd w:val="0"/>
        <w:snapToGrid w:val="0"/>
        <w:spacing w:line="400" w:lineRule="exact"/>
        <w:rPr>
          <w:rFonts w:hint="eastAsia" w:ascii="宋体" w:hAnsi="宋体"/>
          <w:b/>
          <w:sz w:val="24"/>
          <w:highlight w:val="none"/>
        </w:rPr>
      </w:pPr>
      <w:r>
        <w:rPr>
          <w:rFonts w:hint="eastAsia" w:ascii="宋体" w:hAnsi="宋体"/>
          <w:b/>
          <w:sz w:val="24"/>
          <w:highlight w:val="none"/>
        </w:rPr>
        <w:t>一、说明</w:t>
      </w:r>
    </w:p>
    <w:p w14:paraId="3CB12FB5">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1.适用范围</w:t>
      </w:r>
    </w:p>
    <w:p w14:paraId="6BC79755">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本磋商文件仅适用于磋商须知前附表(以下简称</w:t>
      </w:r>
      <w:r>
        <w:rPr>
          <w:rFonts w:hint="eastAsia" w:ascii="宋体" w:hAnsi="宋体"/>
          <w:b/>
          <w:szCs w:val="21"/>
          <w:highlight w:val="none"/>
        </w:rPr>
        <w:t>磋商须知前附表)</w:t>
      </w:r>
      <w:r>
        <w:rPr>
          <w:rFonts w:hint="eastAsia" w:ascii="宋体" w:hAnsi="宋体"/>
          <w:szCs w:val="21"/>
          <w:highlight w:val="none"/>
        </w:rPr>
        <w:t>中所叙述的采购项目。</w:t>
      </w:r>
    </w:p>
    <w:p w14:paraId="3A26F075">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2.定义</w:t>
      </w:r>
    </w:p>
    <w:p w14:paraId="03A6A307">
      <w:pPr>
        <w:adjustRightInd w:val="0"/>
        <w:snapToGrid w:val="0"/>
        <w:spacing w:line="400" w:lineRule="exact"/>
        <w:ind w:firstLine="420" w:firstLineChars="200"/>
        <w:rPr>
          <w:rFonts w:hint="eastAsia" w:ascii="宋体" w:hAnsi="宋体"/>
          <w:b/>
          <w:szCs w:val="21"/>
          <w:highlight w:val="none"/>
        </w:rPr>
      </w:pPr>
      <w:r>
        <w:rPr>
          <w:rFonts w:hint="eastAsia" w:ascii="宋体" w:hAnsi="宋体"/>
          <w:szCs w:val="21"/>
          <w:highlight w:val="none"/>
        </w:rPr>
        <w:t>2.1 “采购人”是指依法进行政府采购的国家机关、事业单位、团体组织。本次政府采购的采购人名称、地址、电话、联系人见</w:t>
      </w:r>
      <w:r>
        <w:rPr>
          <w:rFonts w:hint="eastAsia" w:ascii="宋体" w:hAnsi="宋体"/>
          <w:b/>
          <w:szCs w:val="21"/>
          <w:highlight w:val="none"/>
        </w:rPr>
        <w:t>磋商须知前附表</w:t>
      </w:r>
      <w:r>
        <w:rPr>
          <w:rFonts w:hint="eastAsia" w:ascii="宋体" w:hAnsi="宋体"/>
          <w:szCs w:val="21"/>
          <w:highlight w:val="none"/>
        </w:rPr>
        <w:t>。</w:t>
      </w:r>
    </w:p>
    <w:p w14:paraId="0052DB77">
      <w:pPr>
        <w:adjustRightInd w:val="0"/>
        <w:snapToGrid w:val="0"/>
        <w:spacing w:line="400" w:lineRule="exact"/>
        <w:ind w:firstLine="420" w:firstLineChars="200"/>
        <w:rPr>
          <w:rFonts w:hint="eastAsia" w:ascii="宋体" w:hAnsi="宋体"/>
          <w:b/>
          <w:szCs w:val="21"/>
          <w:highlight w:val="none"/>
        </w:rPr>
      </w:pPr>
      <w:r>
        <w:rPr>
          <w:rFonts w:hint="eastAsia" w:ascii="宋体" w:hAnsi="宋体"/>
          <w:szCs w:val="21"/>
          <w:highlight w:val="none"/>
        </w:rPr>
        <w:t>2.2 “采购代理机构”是指接受采购人委托，代理采购项目的集中采购机构和其他采购代理机构。本次政府采购的采购代理机构名称、地址、电话、联系人见</w:t>
      </w:r>
      <w:r>
        <w:rPr>
          <w:rFonts w:hint="eastAsia" w:ascii="宋体" w:hAnsi="宋体"/>
          <w:b/>
          <w:szCs w:val="21"/>
          <w:highlight w:val="none"/>
        </w:rPr>
        <w:t>磋商须知前附表。</w:t>
      </w:r>
    </w:p>
    <w:p w14:paraId="5F9C920B">
      <w:pPr>
        <w:adjustRightInd w:val="0"/>
        <w:snapToGrid w:val="0"/>
        <w:spacing w:line="400" w:lineRule="exact"/>
        <w:ind w:firstLine="420" w:firstLineChars="200"/>
        <w:rPr>
          <w:rFonts w:hint="eastAsia" w:ascii="宋体" w:hAnsi="宋体" w:cs="宋体"/>
          <w:bCs/>
          <w:kern w:val="36"/>
          <w:szCs w:val="21"/>
          <w:highlight w:val="none"/>
        </w:rPr>
      </w:pPr>
      <w:r>
        <w:rPr>
          <w:rFonts w:hint="eastAsia" w:ascii="宋体" w:hAnsi="宋体"/>
          <w:szCs w:val="21"/>
          <w:highlight w:val="none"/>
        </w:rPr>
        <w:t>2.3 “投标人”是指响应磋商文件要求、参加竞争性磋商采购的法人、其他组织或者自然人。本次政府采购项目</w:t>
      </w:r>
      <w:r>
        <w:rPr>
          <w:rFonts w:hint="eastAsia" w:ascii="宋体" w:hAnsi="宋体" w:cs="宋体"/>
          <w:kern w:val="0"/>
          <w:szCs w:val="21"/>
          <w:highlight w:val="none"/>
        </w:rPr>
        <w:t>邀请</w:t>
      </w:r>
      <w:r>
        <w:rPr>
          <w:rFonts w:hint="eastAsia" w:ascii="宋体" w:hAnsi="宋体"/>
          <w:szCs w:val="21"/>
          <w:highlight w:val="none"/>
        </w:rPr>
        <w:t>的</w:t>
      </w:r>
      <w:r>
        <w:rPr>
          <w:rFonts w:hint="eastAsia" w:ascii="宋体" w:hAnsi="宋体" w:cs="宋体"/>
          <w:kern w:val="0"/>
          <w:szCs w:val="21"/>
          <w:highlight w:val="none"/>
        </w:rPr>
        <w:t>投标人通过</w:t>
      </w:r>
      <w:r>
        <w:rPr>
          <w:rFonts w:hint="eastAsia" w:ascii="宋体" w:hAnsi="宋体"/>
          <w:b/>
          <w:szCs w:val="21"/>
          <w:highlight w:val="none"/>
        </w:rPr>
        <w:t>磋商须知前附表</w:t>
      </w:r>
      <w:r>
        <w:rPr>
          <w:rFonts w:hint="eastAsia" w:ascii="宋体" w:hAnsi="宋体"/>
          <w:szCs w:val="21"/>
          <w:highlight w:val="none"/>
        </w:rPr>
        <w:t>所述方式</w:t>
      </w:r>
      <w:r>
        <w:rPr>
          <w:rFonts w:hint="eastAsia" w:ascii="宋体" w:hAnsi="宋体" w:cs="宋体"/>
          <w:kern w:val="0"/>
          <w:szCs w:val="21"/>
          <w:highlight w:val="none"/>
        </w:rPr>
        <w:t>，邀请符合资格条件的投标人提交响应文件（含资格证明资料），参与竞争性磋商采购活动。</w:t>
      </w:r>
    </w:p>
    <w:p w14:paraId="1F0ECC92">
      <w:pPr>
        <w:adjustRightInd w:val="0"/>
        <w:snapToGrid w:val="0"/>
        <w:spacing w:line="400" w:lineRule="exact"/>
        <w:ind w:firstLine="420" w:firstLineChars="200"/>
        <w:rPr>
          <w:rFonts w:hint="eastAsia" w:ascii="宋体" w:hAnsi="宋体" w:cs="宋体"/>
          <w:kern w:val="0"/>
          <w:szCs w:val="21"/>
          <w:highlight w:val="none"/>
        </w:rPr>
      </w:pPr>
      <w:r>
        <w:rPr>
          <w:rFonts w:hint="eastAsia" w:ascii="宋体" w:hAnsi="宋体"/>
          <w:szCs w:val="21"/>
          <w:highlight w:val="none"/>
        </w:rPr>
        <w:t>2.4 “磋商小组”是指</w:t>
      </w:r>
      <w:r>
        <w:rPr>
          <w:rFonts w:hint="eastAsia" w:ascii="宋体" w:hAnsi="宋体" w:cs="宋体"/>
          <w:kern w:val="0"/>
          <w:szCs w:val="21"/>
          <w:highlight w:val="none"/>
        </w:rPr>
        <w:t>依据财政部</w:t>
      </w:r>
      <w:r>
        <w:rPr>
          <w:rFonts w:ascii="宋体" w:hAnsi="宋体" w:cs="宋体"/>
          <w:bCs/>
          <w:kern w:val="36"/>
          <w:szCs w:val="21"/>
          <w:highlight w:val="none"/>
        </w:rPr>
        <w:t>《</w:t>
      </w:r>
      <w:r>
        <w:rPr>
          <w:rFonts w:hint="eastAsia" w:ascii="宋体" w:hAnsi="宋体" w:cs="宋体"/>
          <w:bCs/>
          <w:kern w:val="36"/>
          <w:szCs w:val="21"/>
          <w:highlight w:val="none"/>
        </w:rPr>
        <w:t>政府采购竞争性磋商采购方式管理暂行办法</w:t>
      </w:r>
      <w:r>
        <w:rPr>
          <w:rFonts w:ascii="宋体" w:hAnsi="宋体" w:cs="宋体"/>
          <w:bCs/>
          <w:kern w:val="36"/>
          <w:szCs w:val="21"/>
          <w:highlight w:val="none"/>
        </w:rPr>
        <w:t>》</w:t>
      </w:r>
      <w:r>
        <w:rPr>
          <w:rFonts w:hint="eastAsia" w:ascii="宋体" w:hAnsi="宋体" w:cs="宋体"/>
          <w:bCs/>
          <w:kern w:val="36"/>
          <w:szCs w:val="21"/>
          <w:highlight w:val="none"/>
        </w:rPr>
        <w:t>有关规定组建，依法依规</w:t>
      </w:r>
      <w:r>
        <w:rPr>
          <w:rFonts w:hint="eastAsia" w:ascii="宋体" w:hAnsi="宋体" w:cs="宋体"/>
          <w:kern w:val="0"/>
          <w:szCs w:val="21"/>
          <w:highlight w:val="none"/>
        </w:rPr>
        <w:t>履行其职责和义务的机构。</w:t>
      </w:r>
    </w:p>
    <w:p w14:paraId="1ECA8A81">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2.5 “货物”是指各种形态和种类的物品，包括原资料、燃料、设备、产品等，详见《政府采购品目分类目录》(</w:t>
      </w:r>
      <w:r>
        <w:rPr>
          <w:rStyle w:val="20"/>
          <w:rFonts w:ascii="宋体" w:hAnsi="宋体"/>
          <w:szCs w:val="21"/>
          <w:highlight w:val="none"/>
        </w:rPr>
        <w:t>财库</w:t>
      </w:r>
      <w:r>
        <w:rPr>
          <w:rStyle w:val="20"/>
          <w:rFonts w:hint="eastAsia" w:ascii="宋体" w:hAnsi="宋体"/>
          <w:szCs w:val="21"/>
          <w:highlight w:val="none"/>
        </w:rPr>
        <w:t>[</w:t>
      </w:r>
      <w:r>
        <w:rPr>
          <w:rStyle w:val="20"/>
          <w:rFonts w:ascii="宋体" w:hAnsi="宋体"/>
          <w:szCs w:val="21"/>
          <w:highlight w:val="none"/>
        </w:rPr>
        <w:t>2013</w:t>
      </w:r>
      <w:r>
        <w:rPr>
          <w:rStyle w:val="20"/>
          <w:rFonts w:hint="eastAsia" w:ascii="宋体" w:hAnsi="宋体"/>
          <w:szCs w:val="21"/>
          <w:highlight w:val="none"/>
        </w:rPr>
        <w:t>]</w:t>
      </w:r>
      <w:r>
        <w:rPr>
          <w:rStyle w:val="20"/>
          <w:rFonts w:ascii="宋体" w:hAnsi="宋体"/>
          <w:szCs w:val="21"/>
          <w:highlight w:val="none"/>
        </w:rPr>
        <w:t>189号</w:t>
      </w:r>
      <w:r>
        <w:rPr>
          <w:rFonts w:hint="eastAsia" w:ascii="宋体" w:hAnsi="宋体"/>
          <w:szCs w:val="21"/>
          <w:highlight w:val="none"/>
        </w:rPr>
        <w:t>)。</w:t>
      </w:r>
    </w:p>
    <w:p w14:paraId="0F9223EC">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2.6 “工程”是指建设工程，包括建筑物和构筑物的新建、改建、扩建、装修、拆除、修缮等，详见《政府采购品目分类目录》(</w:t>
      </w:r>
      <w:r>
        <w:rPr>
          <w:rStyle w:val="20"/>
          <w:rFonts w:ascii="宋体" w:hAnsi="宋体"/>
          <w:szCs w:val="21"/>
          <w:highlight w:val="none"/>
        </w:rPr>
        <w:t>财库</w:t>
      </w:r>
      <w:r>
        <w:rPr>
          <w:rStyle w:val="20"/>
          <w:rFonts w:hint="eastAsia" w:ascii="宋体" w:hAnsi="宋体"/>
          <w:szCs w:val="21"/>
          <w:highlight w:val="none"/>
        </w:rPr>
        <w:t>[</w:t>
      </w:r>
      <w:r>
        <w:rPr>
          <w:rStyle w:val="20"/>
          <w:rFonts w:ascii="宋体" w:hAnsi="宋体"/>
          <w:szCs w:val="21"/>
          <w:highlight w:val="none"/>
        </w:rPr>
        <w:t>2013</w:t>
      </w:r>
      <w:r>
        <w:rPr>
          <w:rStyle w:val="20"/>
          <w:rFonts w:hint="eastAsia" w:ascii="宋体" w:hAnsi="宋体"/>
          <w:szCs w:val="21"/>
          <w:highlight w:val="none"/>
        </w:rPr>
        <w:t>]</w:t>
      </w:r>
      <w:r>
        <w:rPr>
          <w:rStyle w:val="20"/>
          <w:rFonts w:ascii="宋体" w:hAnsi="宋体"/>
          <w:szCs w:val="21"/>
          <w:highlight w:val="none"/>
        </w:rPr>
        <w:t>189号</w:t>
      </w:r>
      <w:r>
        <w:rPr>
          <w:rFonts w:hint="eastAsia" w:ascii="宋体" w:hAnsi="宋体"/>
          <w:szCs w:val="21"/>
          <w:highlight w:val="none"/>
        </w:rPr>
        <w:t>)。</w:t>
      </w:r>
    </w:p>
    <w:p w14:paraId="03475B8C">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2.7 “服务”是指除货物和工程以外的其他政府采购对象，详见《政府采购品目分类目录》(</w:t>
      </w:r>
      <w:r>
        <w:rPr>
          <w:rStyle w:val="20"/>
          <w:rFonts w:ascii="宋体" w:hAnsi="宋体"/>
          <w:szCs w:val="21"/>
          <w:highlight w:val="none"/>
        </w:rPr>
        <w:t>财库</w:t>
      </w:r>
      <w:r>
        <w:rPr>
          <w:rStyle w:val="20"/>
          <w:rFonts w:hint="eastAsia" w:ascii="宋体" w:hAnsi="宋体"/>
          <w:szCs w:val="21"/>
          <w:highlight w:val="none"/>
        </w:rPr>
        <w:t>[</w:t>
      </w:r>
      <w:r>
        <w:rPr>
          <w:rStyle w:val="20"/>
          <w:rFonts w:ascii="宋体" w:hAnsi="宋体"/>
          <w:szCs w:val="21"/>
          <w:highlight w:val="none"/>
        </w:rPr>
        <w:t>2013</w:t>
      </w:r>
      <w:r>
        <w:rPr>
          <w:rStyle w:val="20"/>
          <w:rFonts w:hint="eastAsia" w:ascii="宋体" w:hAnsi="宋体"/>
          <w:szCs w:val="21"/>
          <w:highlight w:val="none"/>
        </w:rPr>
        <w:t>]</w:t>
      </w:r>
      <w:r>
        <w:rPr>
          <w:rStyle w:val="20"/>
          <w:rFonts w:ascii="宋体" w:hAnsi="宋体"/>
          <w:szCs w:val="21"/>
          <w:highlight w:val="none"/>
        </w:rPr>
        <w:t>189号</w:t>
      </w:r>
      <w:r>
        <w:rPr>
          <w:rFonts w:hint="eastAsia" w:ascii="宋体" w:hAnsi="宋体"/>
          <w:szCs w:val="21"/>
          <w:highlight w:val="none"/>
        </w:rPr>
        <w:t>)。</w:t>
      </w:r>
    </w:p>
    <w:p w14:paraId="51BC25F1">
      <w:pPr>
        <w:adjustRightInd w:val="0"/>
        <w:snapToGrid w:val="0"/>
        <w:spacing w:line="400" w:lineRule="exact"/>
        <w:ind w:firstLine="420" w:firstLineChars="200"/>
        <w:rPr>
          <w:rFonts w:hint="eastAsia" w:ascii="宋体" w:hAnsi="宋体"/>
          <w:szCs w:val="21"/>
          <w:highlight w:val="none"/>
        </w:rPr>
      </w:pPr>
      <w:r>
        <w:rPr>
          <w:rFonts w:hint="eastAsia" w:ascii="宋体" w:hAnsi="宋体" w:cs="宋体"/>
          <w:kern w:val="0"/>
          <w:szCs w:val="21"/>
          <w:highlight w:val="none"/>
        </w:rPr>
        <w:t>2.8</w:t>
      </w:r>
      <w:r>
        <w:rPr>
          <w:rFonts w:hint="eastAsia" w:ascii="宋体" w:hAnsi="宋体"/>
          <w:szCs w:val="21"/>
          <w:highlight w:val="none"/>
        </w:rPr>
        <w:t xml:space="preserve"> “节能产品”或者“环保产品”是指财政部发布的《节能产品政府采购品目清单》或者《环境标志产品政府采购品目清单》的产品，“两型产品”是指湖南省财政厅发布的</w:t>
      </w:r>
      <w:r>
        <w:rPr>
          <w:rFonts w:ascii="宋体" w:hAnsi="宋体"/>
          <w:szCs w:val="21"/>
          <w:highlight w:val="none"/>
        </w:rPr>
        <w:t>《湖南省两型产品政府采购目录》</w:t>
      </w:r>
      <w:r>
        <w:rPr>
          <w:rFonts w:hint="eastAsia" w:ascii="宋体" w:hAnsi="宋体"/>
          <w:szCs w:val="21"/>
          <w:highlight w:val="none"/>
        </w:rPr>
        <w:t>的产品。</w:t>
      </w:r>
    </w:p>
    <w:p w14:paraId="78852C4C">
      <w:pPr>
        <w:adjustRightInd w:val="0"/>
        <w:snapToGrid w:val="0"/>
        <w:spacing w:line="400" w:lineRule="exact"/>
        <w:ind w:firstLine="420" w:firstLineChars="200"/>
        <w:rPr>
          <w:rFonts w:hint="eastAsia" w:ascii="宋体" w:hAnsi="宋体" w:cs="宋体"/>
          <w:kern w:val="0"/>
          <w:szCs w:val="21"/>
          <w:highlight w:val="none"/>
        </w:rPr>
      </w:pPr>
      <w:r>
        <w:rPr>
          <w:rFonts w:hint="eastAsia" w:ascii="宋体" w:hAnsi="宋体"/>
          <w:szCs w:val="21"/>
          <w:highlight w:val="none"/>
        </w:rPr>
        <w:t>2.9</w:t>
      </w:r>
      <w:r>
        <w:rPr>
          <w:rFonts w:hint="eastAsia" w:ascii="宋体" w:hAnsi="宋体" w:cs="宋体"/>
          <w:kern w:val="0"/>
          <w:szCs w:val="21"/>
          <w:highlight w:val="none"/>
        </w:rPr>
        <w:t xml:space="preserve"> “进口产品”是指通过中国海关报关验放进入中国境内且产自关境外的产品，详见《</w:t>
      </w:r>
      <w:r>
        <w:rPr>
          <w:rFonts w:ascii="宋体" w:hAnsi="宋体" w:cs="宋体"/>
          <w:kern w:val="0"/>
          <w:szCs w:val="21"/>
          <w:highlight w:val="none"/>
        </w:rPr>
        <w:t>关于政府采购进口产品管理有关问题的通知</w:t>
      </w:r>
      <w:r>
        <w:rPr>
          <w:rFonts w:hint="eastAsia" w:ascii="宋体" w:hAnsi="宋体" w:cs="宋体"/>
          <w:kern w:val="0"/>
          <w:szCs w:val="21"/>
          <w:highlight w:val="none"/>
        </w:rPr>
        <w:t>》(财库[2007]119号)。</w:t>
      </w:r>
    </w:p>
    <w:p w14:paraId="3012BE09">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3.投标人的资格要求</w:t>
      </w:r>
    </w:p>
    <w:p w14:paraId="09F86D94">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3.1 投标人应当符合</w:t>
      </w:r>
      <w:r>
        <w:rPr>
          <w:rFonts w:hint="eastAsia" w:ascii="宋体" w:hAnsi="宋体"/>
          <w:b/>
          <w:szCs w:val="21"/>
          <w:highlight w:val="none"/>
        </w:rPr>
        <w:t>磋商须知前附表</w:t>
      </w:r>
      <w:r>
        <w:rPr>
          <w:rFonts w:hint="eastAsia" w:ascii="宋体" w:hAnsi="宋体"/>
          <w:szCs w:val="21"/>
          <w:highlight w:val="none"/>
        </w:rPr>
        <w:t>中规定的资格条件要求。</w:t>
      </w:r>
    </w:p>
    <w:p w14:paraId="6A3CC9D2">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 xml:space="preserve">3.2投标人为联合体形式的，除应满足本章第3.1款资格条件要求及第3.3款规定外，还应遵守以下规定： </w:t>
      </w:r>
    </w:p>
    <w:p w14:paraId="3E79BB89">
      <w:pPr>
        <w:adjustRightInd w:val="0"/>
        <w:snapToGrid w:val="0"/>
        <w:spacing w:line="400" w:lineRule="exact"/>
        <w:ind w:firstLine="315" w:firstLineChars="15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（1）联合体各方应按磋商文件提供的格式签订联合体协议书，明确联合体牵头人和各方权利义务(含承担工作及工作量比例)；</w:t>
      </w:r>
    </w:p>
    <w:p w14:paraId="5F98048D">
      <w:pPr>
        <w:adjustRightInd w:val="0"/>
        <w:snapToGrid w:val="0"/>
        <w:spacing w:line="400" w:lineRule="exact"/>
        <w:ind w:firstLine="315" w:firstLineChars="15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（2）联合体中有同类资质的投标人按照联合体分工承担相同工作的，应当按照资质等级较低的投标人确定资质等级；</w:t>
      </w:r>
    </w:p>
    <w:p w14:paraId="36A44A81">
      <w:pPr>
        <w:adjustRightInd w:val="0"/>
        <w:snapToGrid w:val="0"/>
        <w:spacing w:line="400" w:lineRule="exact"/>
        <w:ind w:firstLine="315" w:firstLineChars="15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（3）以联合体形式参加政府采购活动的，联合体各方不得再单独参加或者与其他投标人另外组成联合体参加同一合同项下的政府采购活动。</w:t>
      </w:r>
    </w:p>
    <w:p w14:paraId="7D355B89">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3.3 投标人不得存在下列情形之一：</w:t>
      </w:r>
    </w:p>
    <w:p w14:paraId="11847394">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（l）与采购人、采购代理机构存在</w:t>
      </w:r>
      <w:r>
        <w:rPr>
          <w:rFonts w:hint="eastAsia" w:ascii="宋体" w:hAnsi="宋体"/>
          <w:bCs/>
          <w:szCs w:val="21"/>
          <w:highlight w:val="none"/>
        </w:rPr>
        <w:t>隶属关系或者其他利害关系</w:t>
      </w:r>
      <w:r>
        <w:rPr>
          <w:rFonts w:hint="eastAsia" w:ascii="宋体" w:hAnsi="宋体"/>
          <w:szCs w:val="21"/>
          <w:highlight w:val="none"/>
        </w:rPr>
        <w:t>。</w:t>
      </w:r>
    </w:p>
    <w:p w14:paraId="492F7C28">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（2）与其他投标人的法定代表人（或者负责人）为同一人，或者与其他投标人存在直接控股、管理关系。</w:t>
      </w:r>
    </w:p>
    <w:p w14:paraId="740A0AC3">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（3）</w:t>
      </w:r>
      <w:r>
        <w:rPr>
          <w:rFonts w:hint="eastAsia" w:ascii="宋体" w:hAnsi="宋体"/>
          <w:bCs/>
          <w:spacing w:val="-4"/>
          <w:szCs w:val="21"/>
          <w:highlight w:val="none"/>
        </w:rPr>
        <w:t>受到刑事处罚，或者受到责令停产停业、在一至三年内禁止参加政府采购活动、暂扣或者吊销许可证、暂扣或者吊销执照等情形之一的行政处罚，或者存在</w:t>
      </w:r>
      <w:r>
        <w:rPr>
          <w:rFonts w:hint="eastAsia" w:ascii="宋体" w:hAnsi="宋体"/>
          <w:spacing w:val="-4"/>
          <w:szCs w:val="21"/>
          <w:highlight w:val="none"/>
        </w:rPr>
        <w:t>财政部门认定的其他重大违法记录</w:t>
      </w:r>
      <w:r>
        <w:rPr>
          <w:rFonts w:hint="eastAsia" w:ascii="宋体" w:hAnsi="宋体"/>
          <w:szCs w:val="21"/>
          <w:highlight w:val="none"/>
        </w:rPr>
        <w:t>。</w:t>
      </w:r>
    </w:p>
    <w:p w14:paraId="110F92A9">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 xml:space="preserve">4.参与磋商的费用 </w:t>
      </w:r>
    </w:p>
    <w:p w14:paraId="0C99E475">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无论磋商的结果如何，投标人应自行承担所有与竞争性磋商采购活动有关的全部费用。</w:t>
      </w:r>
    </w:p>
    <w:p w14:paraId="4C49D018">
      <w:pPr>
        <w:pStyle w:val="10"/>
        <w:adjustRightInd w:val="0"/>
        <w:snapToGrid w:val="0"/>
        <w:spacing w:line="400" w:lineRule="exact"/>
        <w:rPr>
          <w:rFonts w:hint="eastAsia" w:hAnsi="宋体"/>
          <w:b/>
          <w:bCs/>
          <w:sz w:val="21"/>
          <w:highlight w:val="none"/>
        </w:rPr>
      </w:pPr>
      <w:r>
        <w:rPr>
          <w:rFonts w:hint="eastAsia" w:hAnsi="宋体"/>
          <w:b/>
          <w:sz w:val="21"/>
          <w:highlight w:val="none"/>
        </w:rPr>
        <w:t>5．</w:t>
      </w:r>
      <w:r>
        <w:rPr>
          <w:rFonts w:hint="eastAsia" w:hAnsi="宋体"/>
          <w:b/>
          <w:bCs/>
          <w:sz w:val="21"/>
          <w:highlight w:val="none"/>
        </w:rPr>
        <w:t>授权委托</w:t>
      </w:r>
    </w:p>
    <w:p w14:paraId="543BE7AF">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投标人代表为投标人法定代表人的，应具备法定代表人身份证明。投标人代表不是投标人法定代表人的，应具备法定代表人授权书，并附法定代表人身份证明。</w:t>
      </w:r>
    </w:p>
    <w:p w14:paraId="0EE3DC1E">
      <w:pPr>
        <w:pStyle w:val="10"/>
        <w:adjustRightInd w:val="0"/>
        <w:snapToGrid w:val="0"/>
        <w:spacing w:line="400" w:lineRule="exact"/>
        <w:rPr>
          <w:rFonts w:hint="eastAsia" w:hAnsi="宋体"/>
          <w:b/>
          <w:sz w:val="21"/>
          <w:highlight w:val="none"/>
        </w:rPr>
      </w:pPr>
      <w:r>
        <w:rPr>
          <w:rFonts w:hint="eastAsia" w:hAnsi="宋体"/>
          <w:b/>
          <w:sz w:val="21"/>
          <w:highlight w:val="none"/>
        </w:rPr>
        <w:t>6．联合体形式</w:t>
      </w:r>
    </w:p>
    <w:p w14:paraId="20FEFE61">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6.1除</w:t>
      </w:r>
      <w:r>
        <w:rPr>
          <w:rFonts w:hint="eastAsia" w:hAnsi="宋体"/>
          <w:b/>
          <w:sz w:val="21"/>
          <w:highlight w:val="none"/>
        </w:rPr>
        <w:t>磋商须知前附表</w:t>
      </w:r>
      <w:r>
        <w:rPr>
          <w:rFonts w:hint="eastAsia" w:hAnsi="宋体"/>
          <w:sz w:val="21"/>
          <w:highlight w:val="none"/>
        </w:rPr>
        <w:t>中另有规定，本次磋商采购不接受为联合体形式的投标人。</w:t>
      </w:r>
    </w:p>
    <w:p w14:paraId="13AF8767">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6.2投标人为联合体形式的，除应符合本章第3条规定外，还应遵守以下规定：</w:t>
      </w:r>
    </w:p>
    <w:p w14:paraId="3833E9E4">
      <w:pPr>
        <w:adjustRightInd w:val="0"/>
        <w:snapToGrid w:val="0"/>
        <w:spacing w:line="400" w:lineRule="exact"/>
        <w:ind w:firstLine="315" w:firstLineChars="150"/>
        <w:jc w:val="left"/>
        <w:rPr>
          <w:rFonts w:hint="eastAsia" w:ascii="宋体" w:hAnsi="宋体"/>
          <w:szCs w:val="21"/>
          <w:highlight w:val="none"/>
        </w:rPr>
      </w:pPr>
      <w:r>
        <w:rPr>
          <w:rFonts w:hint="eastAsia" w:ascii="宋体" w:hAnsi="宋体"/>
          <w:szCs w:val="21"/>
          <w:highlight w:val="none"/>
        </w:rPr>
        <w:t>（l）联合体各方必须签订联合体协议书，明确联合体牵头人和各方的义务、工作、合同工作量比例；</w:t>
      </w:r>
    </w:p>
    <w:p w14:paraId="5B531BA1">
      <w:pPr>
        <w:adjustRightInd w:val="0"/>
        <w:snapToGrid w:val="0"/>
        <w:spacing w:line="400" w:lineRule="exact"/>
        <w:ind w:firstLine="315" w:firstLineChars="150"/>
        <w:jc w:val="left"/>
        <w:rPr>
          <w:rFonts w:hint="eastAsia" w:ascii="宋体" w:hAnsi="宋体"/>
          <w:szCs w:val="21"/>
          <w:highlight w:val="none"/>
        </w:rPr>
      </w:pPr>
      <w:r>
        <w:rPr>
          <w:rFonts w:hint="eastAsia" w:ascii="宋体" w:hAnsi="宋体"/>
          <w:szCs w:val="21"/>
          <w:highlight w:val="none"/>
        </w:rPr>
        <w:t>（2）联合体各方均应当符合本章第3.1</w:t>
      </w:r>
      <w:r>
        <w:rPr>
          <w:rFonts w:hint="eastAsia" w:ascii="宋体" w:hAnsi="宋体" w:cs="宋体"/>
          <w:kern w:val="0"/>
          <w:szCs w:val="21"/>
          <w:highlight w:val="none"/>
          <w:lang w:val="zh-CN"/>
        </w:rPr>
        <w:t>款</w:t>
      </w:r>
      <w:r>
        <w:rPr>
          <w:rFonts w:hint="eastAsia" w:ascii="宋体" w:hAnsi="宋体"/>
          <w:szCs w:val="21"/>
          <w:highlight w:val="none"/>
        </w:rPr>
        <w:t>规定的投标人基本资格条件；</w:t>
      </w:r>
    </w:p>
    <w:p w14:paraId="32461978">
      <w:pPr>
        <w:adjustRightInd w:val="0"/>
        <w:snapToGrid w:val="0"/>
        <w:spacing w:line="400" w:lineRule="exact"/>
        <w:ind w:firstLine="315" w:firstLineChars="150"/>
        <w:jc w:val="left"/>
        <w:rPr>
          <w:rFonts w:hint="eastAsia" w:ascii="宋体" w:hAnsi="宋体"/>
          <w:szCs w:val="21"/>
          <w:highlight w:val="none"/>
        </w:rPr>
      </w:pPr>
      <w:r>
        <w:rPr>
          <w:rFonts w:hint="eastAsia" w:ascii="宋体" w:hAnsi="宋体"/>
          <w:szCs w:val="21"/>
          <w:highlight w:val="none"/>
        </w:rPr>
        <w:t>（3）除</w:t>
      </w:r>
      <w:r>
        <w:rPr>
          <w:rFonts w:hint="eastAsia" w:ascii="宋体" w:hAnsi="宋体"/>
          <w:b/>
          <w:szCs w:val="21"/>
          <w:highlight w:val="none"/>
        </w:rPr>
        <w:t>磋商须知前附表</w:t>
      </w:r>
      <w:r>
        <w:rPr>
          <w:rFonts w:hint="eastAsia" w:ascii="宋体" w:hAnsi="宋体"/>
          <w:szCs w:val="21"/>
          <w:highlight w:val="none"/>
        </w:rPr>
        <w:t>中另有规定，联合体各方中至少有一方应当符合本章第3.1</w:t>
      </w:r>
      <w:r>
        <w:rPr>
          <w:rFonts w:hint="eastAsia" w:ascii="宋体" w:hAnsi="宋体" w:cs="宋体"/>
          <w:kern w:val="0"/>
          <w:szCs w:val="21"/>
          <w:highlight w:val="none"/>
          <w:lang w:val="zh-CN"/>
        </w:rPr>
        <w:t>款</w:t>
      </w:r>
      <w:r>
        <w:rPr>
          <w:rFonts w:hint="eastAsia" w:ascii="宋体" w:hAnsi="宋体"/>
          <w:szCs w:val="21"/>
          <w:highlight w:val="none"/>
        </w:rPr>
        <w:t>规定的投标人特定资格条件；</w:t>
      </w:r>
    </w:p>
    <w:p w14:paraId="4CAFFC50">
      <w:pPr>
        <w:adjustRightInd w:val="0"/>
        <w:snapToGrid w:val="0"/>
        <w:spacing w:line="400" w:lineRule="exact"/>
        <w:ind w:firstLine="315" w:firstLineChars="150"/>
        <w:jc w:val="left"/>
        <w:rPr>
          <w:rFonts w:hint="eastAsia" w:ascii="宋体" w:hAnsi="宋体" w:cs="宋体"/>
          <w:kern w:val="0"/>
          <w:szCs w:val="21"/>
          <w:highlight w:val="none"/>
          <w:lang w:val="zh-CN"/>
        </w:rPr>
      </w:pPr>
      <w:r>
        <w:rPr>
          <w:rFonts w:hint="eastAsia" w:ascii="宋体" w:hAnsi="宋体"/>
          <w:szCs w:val="21"/>
          <w:highlight w:val="none"/>
        </w:rPr>
        <w:t>（4）</w:t>
      </w:r>
      <w:r>
        <w:rPr>
          <w:rFonts w:hint="eastAsia" w:ascii="宋体" w:hAnsi="宋体" w:cs="宋体"/>
          <w:kern w:val="0"/>
          <w:szCs w:val="21"/>
          <w:highlight w:val="none"/>
          <w:lang w:val="zh-CN"/>
        </w:rPr>
        <w:t>联合体各方不得再单独或与其他投标人组成新的联合体参加同一项目的采购活动。</w:t>
      </w:r>
    </w:p>
    <w:p w14:paraId="15EB9B4B">
      <w:pPr>
        <w:adjustRightInd w:val="0"/>
        <w:snapToGrid w:val="0"/>
        <w:spacing w:line="400" w:lineRule="exact"/>
        <w:rPr>
          <w:rFonts w:hint="eastAsia" w:ascii="宋体" w:hAnsi="宋体"/>
          <w:b/>
          <w:szCs w:val="21"/>
          <w:highlight w:val="none"/>
        </w:rPr>
      </w:pPr>
      <w:r>
        <w:rPr>
          <w:rFonts w:hint="eastAsia" w:ascii="宋体" w:hAnsi="宋体"/>
          <w:b/>
          <w:szCs w:val="21"/>
          <w:highlight w:val="none"/>
        </w:rPr>
        <w:t>7.现场勘察</w:t>
      </w:r>
    </w:p>
    <w:p w14:paraId="2DE1D427">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7.1投标人应按</w:t>
      </w:r>
      <w:r>
        <w:rPr>
          <w:rFonts w:hint="eastAsia" w:ascii="宋体" w:hAnsi="宋体"/>
          <w:b/>
          <w:szCs w:val="21"/>
          <w:highlight w:val="none"/>
        </w:rPr>
        <w:t>磋商须知前附表</w:t>
      </w:r>
      <w:r>
        <w:rPr>
          <w:rFonts w:hint="eastAsia" w:ascii="宋体" w:hAnsi="宋体"/>
          <w:szCs w:val="21"/>
          <w:highlight w:val="none"/>
        </w:rPr>
        <w:t>中规定对采购项目现场和周围环境的现场考察。</w:t>
      </w:r>
    </w:p>
    <w:p w14:paraId="5DFB15F3">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7.2勘察现场的费用由投标人自己承担，勘察期间所发生的人身伤害及财产损失由投标人自己负责。</w:t>
      </w:r>
    </w:p>
    <w:p w14:paraId="30AD54B6">
      <w:pPr>
        <w:adjustRightInd w:val="0"/>
        <w:snapToGrid w:val="0"/>
        <w:spacing w:line="400" w:lineRule="exact"/>
        <w:ind w:firstLine="420" w:firstLineChars="200"/>
        <w:jc w:val="left"/>
        <w:rPr>
          <w:rFonts w:hint="eastAsia" w:ascii="宋体" w:hAnsi="宋体"/>
          <w:b/>
          <w:szCs w:val="21"/>
          <w:highlight w:val="none"/>
        </w:rPr>
      </w:pPr>
      <w:r>
        <w:rPr>
          <w:rFonts w:hint="eastAsia" w:ascii="宋体" w:hAnsi="宋体"/>
          <w:szCs w:val="21"/>
          <w:highlight w:val="none"/>
        </w:rPr>
        <w:t>7.3采购人不对投标人据此而做出的推论、理解和结论负责。一旦成交，投标人不得以任何借口，提出额外补偿，或延长合同期限的要求。</w:t>
      </w:r>
    </w:p>
    <w:p w14:paraId="2C6D354A">
      <w:pPr>
        <w:adjustRightInd w:val="0"/>
        <w:snapToGrid w:val="0"/>
        <w:spacing w:line="400" w:lineRule="exact"/>
        <w:jc w:val="left"/>
        <w:rPr>
          <w:rFonts w:hint="eastAsia" w:ascii="宋体" w:hAnsi="宋体"/>
          <w:b/>
          <w:szCs w:val="21"/>
          <w:highlight w:val="none"/>
        </w:rPr>
      </w:pPr>
      <w:r>
        <w:rPr>
          <w:rFonts w:hint="eastAsia" w:ascii="宋体" w:hAnsi="宋体"/>
          <w:b/>
          <w:szCs w:val="21"/>
          <w:highlight w:val="none"/>
        </w:rPr>
        <w:t>8.采购进口产品</w:t>
      </w:r>
    </w:p>
    <w:p w14:paraId="46BBA4B7">
      <w:pPr>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szCs w:val="21"/>
          <w:highlight w:val="none"/>
        </w:rPr>
        <w:t>8.1除</w:t>
      </w:r>
      <w:r>
        <w:rPr>
          <w:rFonts w:hint="eastAsia" w:ascii="宋体" w:hAnsi="宋体"/>
          <w:b/>
          <w:szCs w:val="21"/>
          <w:highlight w:val="none"/>
        </w:rPr>
        <w:t>磋商文件前附表</w:t>
      </w:r>
      <w:r>
        <w:rPr>
          <w:rFonts w:hint="eastAsia" w:ascii="宋体" w:hAnsi="宋体"/>
          <w:szCs w:val="21"/>
          <w:highlight w:val="none"/>
        </w:rPr>
        <w:t>另有规定外，本项目</w:t>
      </w:r>
      <w:r>
        <w:rPr>
          <w:rFonts w:hint="eastAsia" w:ascii="宋体" w:hAnsi="宋体" w:cs="宋体"/>
          <w:kern w:val="0"/>
          <w:szCs w:val="21"/>
          <w:highlight w:val="none"/>
        </w:rPr>
        <w:t>拒绝进口产品参加</w:t>
      </w:r>
      <w:r>
        <w:rPr>
          <w:rFonts w:hint="eastAsia" w:ascii="宋体" w:hAnsi="宋体"/>
          <w:szCs w:val="21"/>
          <w:highlight w:val="none"/>
        </w:rPr>
        <w:t>竞争性磋商采购活动</w:t>
      </w:r>
      <w:r>
        <w:rPr>
          <w:rFonts w:hint="eastAsia" w:ascii="宋体" w:hAnsi="宋体" w:cs="宋体"/>
          <w:kern w:val="0"/>
          <w:szCs w:val="21"/>
          <w:highlight w:val="none"/>
        </w:rPr>
        <w:t>。</w:t>
      </w:r>
    </w:p>
    <w:p w14:paraId="7EDEFC10">
      <w:pPr>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8.2</w:t>
      </w:r>
      <w:r>
        <w:rPr>
          <w:rFonts w:hint="eastAsia" w:ascii="宋体" w:hAnsi="宋体"/>
          <w:szCs w:val="21"/>
          <w:highlight w:val="none"/>
        </w:rPr>
        <w:t>本章第7.1</w:t>
      </w:r>
      <w:r>
        <w:rPr>
          <w:rFonts w:hint="eastAsia" w:ascii="宋体" w:hAnsi="宋体" w:cs="宋体"/>
          <w:kern w:val="0"/>
          <w:szCs w:val="21"/>
          <w:highlight w:val="none"/>
          <w:lang w:val="zh-CN"/>
        </w:rPr>
        <w:t>款</w:t>
      </w:r>
      <w:r>
        <w:rPr>
          <w:rFonts w:hint="eastAsia" w:ascii="宋体" w:hAnsi="宋体"/>
          <w:szCs w:val="21"/>
          <w:highlight w:val="none"/>
        </w:rPr>
        <w:t>规定</w:t>
      </w:r>
      <w:r>
        <w:rPr>
          <w:rFonts w:ascii="宋体" w:hAnsi="宋体" w:cs="宋体"/>
          <w:kern w:val="0"/>
          <w:szCs w:val="21"/>
          <w:highlight w:val="none"/>
        </w:rPr>
        <w:t>同意购买进口产品的</w:t>
      </w:r>
      <w:r>
        <w:rPr>
          <w:rFonts w:hint="eastAsia" w:ascii="宋体" w:hAnsi="宋体" w:cs="宋体"/>
          <w:kern w:val="0"/>
          <w:szCs w:val="21"/>
          <w:highlight w:val="none"/>
        </w:rPr>
        <w:t>，</w:t>
      </w:r>
      <w:r>
        <w:rPr>
          <w:rFonts w:hint="eastAsia" w:ascii="宋体" w:hAnsi="宋体"/>
          <w:szCs w:val="21"/>
          <w:highlight w:val="none"/>
        </w:rPr>
        <w:t>本项目</w:t>
      </w:r>
      <w:r>
        <w:rPr>
          <w:rFonts w:hint="eastAsia" w:ascii="宋体" w:hAnsi="宋体" w:cs="宋体"/>
          <w:kern w:val="0"/>
          <w:szCs w:val="21"/>
          <w:highlight w:val="none"/>
          <w:lang w:val="zh-CN"/>
        </w:rPr>
        <w:t>采购活动</w:t>
      </w:r>
      <w:r>
        <w:rPr>
          <w:rFonts w:hint="eastAsia" w:ascii="宋体" w:hAnsi="宋体" w:cs="宋体"/>
          <w:kern w:val="0"/>
          <w:szCs w:val="21"/>
          <w:highlight w:val="none"/>
        </w:rPr>
        <w:t>不</w:t>
      </w:r>
      <w:r>
        <w:rPr>
          <w:rFonts w:ascii="宋体" w:hAnsi="宋体" w:cs="宋体"/>
          <w:kern w:val="0"/>
          <w:szCs w:val="21"/>
          <w:highlight w:val="none"/>
        </w:rPr>
        <w:t>限制满足</w:t>
      </w:r>
      <w:r>
        <w:rPr>
          <w:rFonts w:hint="eastAsia" w:ascii="宋体" w:hAnsi="宋体"/>
          <w:szCs w:val="21"/>
          <w:highlight w:val="none"/>
        </w:rPr>
        <w:t>磋商文件要求</w:t>
      </w:r>
      <w:r>
        <w:rPr>
          <w:rFonts w:ascii="宋体" w:hAnsi="宋体" w:cs="宋体"/>
          <w:kern w:val="0"/>
          <w:szCs w:val="21"/>
          <w:highlight w:val="none"/>
        </w:rPr>
        <w:t>的国内产品参与</w:t>
      </w:r>
      <w:r>
        <w:rPr>
          <w:rFonts w:hint="eastAsia" w:ascii="宋体" w:hAnsi="宋体"/>
          <w:szCs w:val="21"/>
          <w:highlight w:val="none"/>
        </w:rPr>
        <w:t>竞争性磋商</w:t>
      </w:r>
      <w:r>
        <w:rPr>
          <w:rFonts w:ascii="宋体" w:hAnsi="宋体" w:cs="宋体"/>
          <w:kern w:val="0"/>
          <w:szCs w:val="21"/>
          <w:highlight w:val="none"/>
        </w:rPr>
        <w:t>。</w:t>
      </w:r>
    </w:p>
    <w:p w14:paraId="4B2FF8B0">
      <w:pPr>
        <w:adjustRightInd w:val="0"/>
        <w:snapToGrid w:val="0"/>
        <w:spacing w:line="400" w:lineRule="exact"/>
        <w:jc w:val="left"/>
        <w:rPr>
          <w:rFonts w:hint="eastAsia" w:ascii="宋体" w:hAnsi="宋体"/>
          <w:b/>
          <w:szCs w:val="21"/>
          <w:highlight w:val="none"/>
        </w:rPr>
      </w:pPr>
      <w:r>
        <w:rPr>
          <w:rFonts w:hint="eastAsia" w:ascii="宋体" w:hAnsi="宋体"/>
          <w:b/>
          <w:bCs/>
          <w:szCs w:val="21"/>
          <w:highlight w:val="none"/>
        </w:rPr>
        <w:t>9.</w:t>
      </w:r>
      <w:r>
        <w:rPr>
          <w:rFonts w:hint="eastAsia" w:ascii="宋体" w:hAnsi="宋体"/>
          <w:b/>
          <w:szCs w:val="21"/>
          <w:highlight w:val="none"/>
        </w:rPr>
        <w:t xml:space="preserve"> 政府采购政策支持</w:t>
      </w:r>
    </w:p>
    <w:p w14:paraId="5571D74D">
      <w:pPr>
        <w:adjustRightInd w:val="0"/>
        <w:snapToGrid w:val="0"/>
        <w:spacing w:line="360" w:lineRule="auto"/>
        <w:ind w:firstLine="420" w:firstLineChars="200"/>
        <w:jc w:val="left"/>
        <w:rPr>
          <w:rFonts w:hint="eastAsia" w:ascii="宋体" w:hAnsi="宋体" w:cs="宋体"/>
          <w:highlight w:val="none"/>
        </w:rPr>
      </w:pPr>
      <w:r>
        <w:rPr>
          <w:rFonts w:hint="eastAsia" w:ascii="宋体" w:hAnsi="宋体" w:cs="宋体"/>
          <w:kern w:val="0"/>
          <w:szCs w:val="21"/>
          <w:highlight w:val="none"/>
        </w:rPr>
        <w:t>9.1</w:t>
      </w:r>
      <w:r>
        <w:rPr>
          <w:rFonts w:hint="eastAsia" w:ascii="宋体" w:hAnsi="宋体" w:cs="宋体"/>
          <w:highlight w:val="none"/>
        </w:rPr>
        <w:t>强制采购：对列入财政部、国家发展改革委发布的《节能产品政府采购品目清单》且属于应当强制采购的节能产品，按其规定实行强制采购。</w:t>
      </w:r>
      <w:r>
        <w:rPr>
          <w:rFonts w:hint="eastAsia" w:ascii="宋体" w:hAnsi="宋体"/>
          <w:szCs w:val="21"/>
          <w:highlight w:val="none"/>
        </w:rPr>
        <w:t>实行政府采购强制采购的节能产品见</w:t>
      </w:r>
      <w:r>
        <w:rPr>
          <w:rFonts w:hint="eastAsia" w:ascii="宋体" w:hAnsi="宋体" w:cs="宋体"/>
          <w:b/>
          <w:kern w:val="0"/>
          <w:szCs w:val="21"/>
          <w:highlight w:val="none"/>
        </w:rPr>
        <w:t>磋商文件前附表</w:t>
      </w:r>
      <w:r>
        <w:rPr>
          <w:rFonts w:hint="eastAsia" w:ascii="宋体" w:hAnsi="宋体"/>
          <w:b/>
          <w:szCs w:val="21"/>
          <w:highlight w:val="none"/>
        </w:rPr>
        <w:t>。</w:t>
      </w:r>
      <w:r>
        <w:rPr>
          <w:rFonts w:hint="eastAsia" w:ascii="宋体" w:hAnsi="宋体" w:cs="宋体"/>
          <w:highlight w:val="none"/>
        </w:rPr>
        <w:t>（采购人拟采购的产品属于品目清单范围的，采购人及其委托的采购代理机构应当依据国家确定的认证机构出具的、处于有效期之内的节能产品认证证书，对获得证书的产品实施政府强制采购）。</w:t>
      </w:r>
    </w:p>
    <w:p w14:paraId="287B3AD0">
      <w:pPr>
        <w:adjustRightInd w:val="0"/>
        <w:snapToGrid w:val="0"/>
        <w:spacing w:line="360" w:lineRule="auto"/>
        <w:ind w:firstLine="420" w:firstLineChars="200"/>
        <w:jc w:val="left"/>
        <w:rPr>
          <w:rFonts w:hint="eastAsia" w:ascii="宋体" w:hAnsi="宋体" w:cs="宋体"/>
          <w:highlight w:val="none"/>
        </w:rPr>
      </w:pPr>
      <w:r>
        <w:rPr>
          <w:rFonts w:hint="eastAsia" w:ascii="宋体" w:hAnsi="宋体" w:cs="宋体"/>
          <w:highlight w:val="none"/>
        </w:rPr>
        <w:t>9.2优先采购：</w:t>
      </w:r>
      <w:r>
        <w:rPr>
          <w:rFonts w:hint="eastAsia" w:ascii="宋体" w:hAnsi="宋体"/>
          <w:highlight w:val="none"/>
        </w:rPr>
        <w:t>对列入财政部、国家发展改革委发布的《节能产品政府采购品目清单》的非强制采购节能产品，财政部、环境保护部发布的《环境标志产品政府采购品目清单》的环境标志产品</w:t>
      </w:r>
      <w:r>
        <w:rPr>
          <w:rFonts w:hint="eastAsia" w:ascii="宋体" w:hAnsi="宋体" w:cs="宋体"/>
          <w:highlight w:val="none"/>
        </w:rPr>
        <w:t>，《湖南省两型产品政府采购目录》的两型产品，实行优先采购，评审时按相应评标方法给予价格折扣或者加分。政府采购优先采购的优惠率见</w:t>
      </w:r>
      <w:r>
        <w:rPr>
          <w:rFonts w:hint="eastAsia" w:ascii="宋体" w:hAnsi="宋体" w:cs="宋体"/>
          <w:b/>
          <w:kern w:val="0"/>
          <w:szCs w:val="21"/>
          <w:highlight w:val="none"/>
        </w:rPr>
        <w:t>磋商文件前附表</w:t>
      </w:r>
      <w:r>
        <w:rPr>
          <w:rFonts w:hint="eastAsia" w:ascii="宋体" w:hAnsi="宋体" w:cs="宋体"/>
          <w:highlight w:val="none"/>
        </w:rPr>
        <w:t>。</w:t>
      </w:r>
    </w:p>
    <w:p w14:paraId="34550A94">
      <w:pPr>
        <w:adjustRightInd w:val="0"/>
        <w:snapToGrid w:val="0"/>
        <w:spacing w:line="360" w:lineRule="auto"/>
        <w:ind w:firstLine="420" w:firstLineChars="200"/>
        <w:jc w:val="left"/>
        <w:rPr>
          <w:rFonts w:hint="eastAsia" w:ascii="宋体" w:hAnsi="宋体" w:cs="宋体"/>
          <w:highlight w:val="none"/>
        </w:rPr>
      </w:pPr>
      <w:r>
        <w:rPr>
          <w:rFonts w:hint="eastAsia" w:ascii="宋体" w:hAnsi="宋体" w:cs="宋体"/>
          <w:highlight w:val="none"/>
        </w:rPr>
        <w:t>9.3价格评审优惠：支持中小企业，对小型和微型企业产品给予价格折扣，用扣除后的价格参与评审。监狱企业、残疾人福利性单位视同小型、微型企业。</w:t>
      </w:r>
    </w:p>
    <w:p w14:paraId="72D307D7">
      <w:pPr>
        <w:adjustRightInd w:val="0"/>
        <w:snapToGrid w:val="0"/>
        <w:spacing w:line="360" w:lineRule="auto"/>
        <w:ind w:firstLine="420" w:firstLineChars="200"/>
        <w:jc w:val="left"/>
        <w:rPr>
          <w:rFonts w:hint="eastAsia" w:ascii="宋体" w:hAnsi="宋体" w:cs="宋体"/>
          <w:highlight w:val="none"/>
        </w:rPr>
      </w:pPr>
      <w:r>
        <w:rPr>
          <w:rFonts w:hint="eastAsia" w:ascii="宋体" w:hAnsi="宋体" w:cs="宋体"/>
          <w:highlight w:val="none"/>
        </w:rPr>
        <w:t>9.4 优先采购产品同时属于“非强制采购节能产品”、“环境标志产品”及“两型产品”的，评审时只有其中一项能享受优先待遇（供应商自行选择，并在报价文件中并填报相关信息及数据）；中小企业（含残疾人福利性单位、监狱企业）可以与同时属于“非强制采购节能产品”、“环境标志产品”及“两型产品”中的一项重复计算；监狱企业、残疾人福利性单位属于小型、微型企业的，不重复享受政策。</w:t>
      </w:r>
    </w:p>
    <w:p w14:paraId="1CA97B75">
      <w:pPr>
        <w:adjustRightInd w:val="0"/>
        <w:snapToGrid w:val="0"/>
        <w:spacing w:line="360" w:lineRule="auto"/>
        <w:ind w:firstLine="420" w:firstLineChars="200"/>
        <w:jc w:val="left"/>
        <w:rPr>
          <w:rFonts w:hint="eastAsia" w:ascii="宋体" w:hAnsi="宋体"/>
          <w:szCs w:val="21"/>
          <w:highlight w:val="none"/>
        </w:rPr>
      </w:pPr>
      <w:r>
        <w:rPr>
          <w:rFonts w:hint="eastAsia" w:ascii="宋体" w:hAnsi="宋体" w:cs="宋体"/>
          <w:highlight w:val="none"/>
        </w:rPr>
        <w:t>9.5 同一项目中部分产品属于优先采购政策的，评审时只对该部分产</w:t>
      </w:r>
      <w:r>
        <w:rPr>
          <w:rFonts w:hint="eastAsia" w:ascii="宋体" w:hAnsi="宋体"/>
          <w:szCs w:val="21"/>
          <w:highlight w:val="none"/>
        </w:rPr>
        <w:t>品的报价实行价格扣除及加分。</w:t>
      </w:r>
    </w:p>
    <w:p w14:paraId="6AB2C922">
      <w:pPr>
        <w:adjustRightInd w:val="0"/>
        <w:snapToGrid w:val="0"/>
        <w:spacing w:line="440" w:lineRule="exact"/>
        <w:ind w:firstLine="420" w:firstLineChars="200"/>
        <w:rPr>
          <w:rFonts w:hint="eastAsia" w:ascii="宋体" w:hAnsi="宋体"/>
          <w:szCs w:val="21"/>
          <w:highlight w:val="none"/>
        </w:rPr>
      </w:pPr>
      <w:r>
        <w:rPr>
          <w:rFonts w:hint="eastAsia" w:ascii="宋体" w:hAnsi="宋体"/>
          <w:szCs w:val="21"/>
          <w:highlight w:val="none"/>
        </w:rPr>
        <w:t>9.6 符合本章第9.1</w:t>
      </w:r>
      <w:r>
        <w:rPr>
          <w:rFonts w:hint="eastAsia" w:ascii="宋体" w:hAnsi="宋体" w:cs="宋体"/>
          <w:kern w:val="0"/>
          <w:szCs w:val="21"/>
          <w:highlight w:val="none"/>
          <w:lang w:val="zh-CN"/>
        </w:rPr>
        <w:t>款、</w:t>
      </w:r>
      <w:r>
        <w:rPr>
          <w:rFonts w:hint="eastAsia" w:ascii="宋体" w:hAnsi="宋体"/>
          <w:szCs w:val="21"/>
          <w:highlight w:val="none"/>
        </w:rPr>
        <w:t>第9.2</w:t>
      </w:r>
      <w:r>
        <w:rPr>
          <w:rFonts w:hint="eastAsia" w:ascii="宋体" w:hAnsi="宋体" w:cs="宋体"/>
          <w:kern w:val="0"/>
          <w:szCs w:val="21"/>
          <w:highlight w:val="none"/>
          <w:lang w:val="zh-CN"/>
        </w:rPr>
        <w:t>款</w:t>
      </w:r>
      <w:r>
        <w:rPr>
          <w:rFonts w:hint="eastAsia" w:ascii="宋体" w:hAnsi="宋体"/>
          <w:szCs w:val="21"/>
          <w:highlight w:val="none"/>
        </w:rPr>
        <w:t>规定的，应提供相关证明资料。</w:t>
      </w:r>
    </w:p>
    <w:p w14:paraId="02B8582F">
      <w:pPr>
        <w:pStyle w:val="39"/>
        <w:rPr>
          <w:rFonts w:hint="eastAsia" w:ascii="宋体" w:hAnsi="宋体"/>
          <w:kern w:val="2"/>
          <w:sz w:val="21"/>
          <w:szCs w:val="21"/>
          <w:highlight w:val="none"/>
        </w:rPr>
      </w:pPr>
      <w:r>
        <w:rPr>
          <w:rFonts w:hint="eastAsia" w:ascii="宋体" w:hAnsi="宋体"/>
          <w:kern w:val="2"/>
          <w:sz w:val="21"/>
          <w:szCs w:val="21"/>
          <w:highlight w:val="none"/>
        </w:rPr>
        <w:t>（1）非强制采购节能产品：依据国家确定的认证机构出具的、处于有效期之内的节能产品认证证书复印件，对获得证书的产品实施政府优先采购。</w:t>
      </w:r>
    </w:p>
    <w:p w14:paraId="773C9452">
      <w:pPr>
        <w:pStyle w:val="39"/>
        <w:rPr>
          <w:rFonts w:hint="eastAsia" w:ascii="宋体" w:hAnsi="宋体"/>
          <w:kern w:val="2"/>
          <w:sz w:val="21"/>
          <w:szCs w:val="21"/>
          <w:highlight w:val="none"/>
        </w:rPr>
      </w:pPr>
      <w:r>
        <w:rPr>
          <w:rFonts w:hint="eastAsia" w:ascii="宋体" w:hAnsi="宋体"/>
          <w:kern w:val="2"/>
          <w:sz w:val="21"/>
          <w:szCs w:val="21"/>
          <w:highlight w:val="none"/>
        </w:rPr>
        <w:t>（2）环境标志产品：依据国家确定的认证机构出具的、处于有效期之内的环境标志产品认证证书复印件，对获得证书的产品实施政府优先采购。</w:t>
      </w:r>
    </w:p>
    <w:p w14:paraId="5E23D092">
      <w:pPr>
        <w:pStyle w:val="39"/>
        <w:rPr>
          <w:rFonts w:hint="eastAsia" w:ascii="宋体" w:hAnsi="宋体"/>
          <w:kern w:val="2"/>
          <w:sz w:val="21"/>
          <w:szCs w:val="21"/>
          <w:highlight w:val="none"/>
        </w:rPr>
      </w:pPr>
      <w:r>
        <w:rPr>
          <w:rFonts w:hint="eastAsia" w:ascii="宋体" w:hAnsi="宋体"/>
          <w:kern w:val="2"/>
          <w:sz w:val="21"/>
          <w:szCs w:val="21"/>
          <w:highlight w:val="none"/>
        </w:rPr>
        <w:t>（3）两型产品：提供《湖南省两型产品政府采购目录》所在页（截图）。</w:t>
      </w:r>
    </w:p>
    <w:p w14:paraId="6D59326A">
      <w:pPr>
        <w:pStyle w:val="39"/>
        <w:rPr>
          <w:rFonts w:hint="eastAsia" w:ascii="宋体" w:hAnsi="宋体"/>
          <w:kern w:val="2"/>
          <w:sz w:val="21"/>
          <w:szCs w:val="21"/>
          <w:highlight w:val="none"/>
        </w:rPr>
      </w:pPr>
      <w:r>
        <w:rPr>
          <w:rFonts w:hint="eastAsia" w:ascii="宋体" w:hAnsi="宋体"/>
          <w:kern w:val="2"/>
          <w:sz w:val="21"/>
          <w:szCs w:val="21"/>
          <w:highlight w:val="none"/>
        </w:rPr>
        <w:t>（4）中小企业：按《关于印发＜政府采购促进中小企业发展暂行办法＞的通知》(财库[2011]181号)规定提供《中小企业声明》（格式）。制造商符合小型、微型企业规定的，须与投标人同时出具《中小企业声明》。</w:t>
      </w:r>
    </w:p>
    <w:p w14:paraId="7B26643E">
      <w:pPr>
        <w:pStyle w:val="39"/>
        <w:rPr>
          <w:rFonts w:hint="eastAsia" w:ascii="宋体" w:hAnsi="宋体"/>
          <w:kern w:val="2"/>
          <w:sz w:val="21"/>
          <w:szCs w:val="21"/>
          <w:highlight w:val="none"/>
        </w:rPr>
      </w:pPr>
      <w:r>
        <w:rPr>
          <w:rFonts w:hint="eastAsia" w:ascii="宋体" w:hAnsi="宋体"/>
          <w:kern w:val="2"/>
          <w:sz w:val="21"/>
          <w:szCs w:val="21"/>
          <w:highlight w:val="none"/>
        </w:rPr>
        <w:t>（5）监狱企业：按《财政部 司法部关于政府采购支持监狱企业发展有关问题的通知》(财库〔2014〕68号)文件规定提供证明文件（复印件）。</w:t>
      </w:r>
    </w:p>
    <w:p w14:paraId="303CCDD2">
      <w:pPr>
        <w:pStyle w:val="39"/>
        <w:rPr>
          <w:rFonts w:hint="eastAsia"/>
          <w:highlight w:val="none"/>
        </w:rPr>
      </w:pPr>
      <w:r>
        <w:rPr>
          <w:rFonts w:hint="eastAsia" w:ascii="宋体" w:hAnsi="宋体"/>
          <w:kern w:val="2"/>
          <w:sz w:val="21"/>
          <w:szCs w:val="21"/>
          <w:highlight w:val="none"/>
        </w:rPr>
        <w:t>（6）残疾人福利性单位：按《三部门联合发布关于促进残疾人就业政府采购政策的通知》(财库〔2017〕141号)文件规定提供《残疾人福利性单位声明函》（格式）。</w:t>
      </w:r>
    </w:p>
    <w:p w14:paraId="259825AD">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9.7投标人有融资、担保需求的，具体办理流程可向</w:t>
      </w:r>
      <w:r>
        <w:rPr>
          <w:rFonts w:hint="eastAsia" w:ascii="宋体" w:hAnsi="宋体"/>
          <w:b/>
          <w:szCs w:val="21"/>
          <w:highlight w:val="none"/>
        </w:rPr>
        <w:t>磋商须知前附表</w:t>
      </w:r>
      <w:r>
        <w:rPr>
          <w:rFonts w:hint="eastAsia" w:ascii="宋体" w:hAnsi="宋体"/>
          <w:szCs w:val="21"/>
          <w:highlight w:val="none"/>
        </w:rPr>
        <w:t>所列金融机构和担保机构询问。</w:t>
      </w:r>
    </w:p>
    <w:p w14:paraId="460AC6EB">
      <w:pPr>
        <w:adjustRightInd w:val="0"/>
        <w:snapToGrid w:val="0"/>
        <w:spacing w:line="400" w:lineRule="exact"/>
        <w:rPr>
          <w:rFonts w:hint="eastAsia" w:ascii="宋体" w:hAnsi="宋体"/>
          <w:b/>
          <w:sz w:val="24"/>
          <w:highlight w:val="none"/>
        </w:rPr>
      </w:pPr>
    </w:p>
    <w:p w14:paraId="27732540">
      <w:pPr>
        <w:adjustRightInd w:val="0"/>
        <w:snapToGrid w:val="0"/>
        <w:spacing w:line="400" w:lineRule="exact"/>
        <w:rPr>
          <w:rFonts w:hint="eastAsia" w:ascii="宋体" w:hAnsi="宋体"/>
          <w:b/>
          <w:sz w:val="24"/>
          <w:highlight w:val="none"/>
        </w:rPr>
      </w:pPr>
      <w:r>
        <w:rPr>
          <w:rFonts w:hint="eastAsia" w:ascii="宋体" w:hAnsi="宋体"/>
          <w:b/>
          <w:sz w:val="24"/>
          <w:highlight w:val="none"/>
        </w:rPr>
        <w:t>二、磋商文件</w:t>
      </w:r>
    </w:p>
    <w:p w14:paraId="05501A17">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10．磋商文件的组成</w:t>
      </w:r>
    </w:p>
    <w:p w14:paraId="4112F6FB">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10.1 磋商文件由下列文件组成：</w:t>
      </w:r>
    </w:p>
    <w:p w14:paraId="1B6E1D13">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第一章 磋商邀请</w:t>
      </w:r>
    </w:p>
    <w:p w14:paraId="092A9162">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第二章 磋商须知</w:t>
      </w:r>
    </w:p>
    <w:p w14:paraId="7D142E85">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第三章 政府采购合同格式条款</w:t>
      </w:r>
    </w:p>
    <w:p w14:paraId="2FD4D08B">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第四章 响应文件的组成</w:t>
      </w:r>
    </w:p>
    <w:p w14:paraId="75026B04">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第五章 采购内容及要求</w:t>
      </w:r>
    </w:p>
    <w:p w14:paraId="485AE32C">
      <w:pPr>
        <w:pStyle w:val="10"/>
        <w:adjustRightInd w:val="0"/>
        <w:snapToGrid w:val="0"/>
        <w:spacing w:line="400" w:lineRule="exact"/>
        <w:ind w:firstLine="420" w:firstLineChars="200"/>
        <w:rPr>
          <w:rFonts w:hint="eastAsia" w:hAnsi="宋体" w:cs="宋体"/>
          <w:sz w:val="21"/>
          <w:highlight w:val="none"/>
        </w:rPr>
      </w:pPr>
      <w:r>
        <w:rPr>
          <w:rFonts w:hint="eastAsia" w:hAnsi="宋体"/>
          <w:sz w:val="21"/>
          <w:highlight w:val="none"/>
        </w:rPr>
        <w:t>10.2</w:t>
      </w:r>
      <w:r>
        <w:rPr>
          <w:rFonts w:hint="eastAsia" w:hAnsi="宋体" w:cs="宋体"/>
          <w:sz w:val="21"/>
          <w:highlight w:val="none"/>
        </w:rPr>
        <w:t>磋商小组根据与投标人磋商情况可能实质性变动的内容，包括采购需求中的技术、服务要求以及合同条款，</w:t>
      </w:r>
      <w:r>
        <w:rPr>
          <w:rFonts w:hint="eastAsia" w:hAnsi="宋体"/>
          <w:sz w:val="21"/>
          <w:highlight w:val="none"/>
        </w:rPr>
        <w:t>在</w:t>
      </w:r>
      <w:r>
        <w:rPr>
          <w:rFonts w:hint="eastAsia" w:hAnsi="宋体"/>
          <w:b/>
          <w:sz w:val="21"/>
          <w:highlight w:val="none"/>
        </w:rPr>
        <w:t>磋商须知前附表</w:t>
      </w:r>
      <w:r>
        <w:rPr>
          <w:rFonts w:hint="eastAsia" w:hAnsi="宋体"/>
          <w:sz w:val="21"/>
          <w:highlight w:val="none"/>
        </w:rPr>
        <w:t>中明确。</w:t>
      </w:r>
    </w:p>
    <w:p w14:paraId="4A528639">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10.3投标人应仔细阅读</w:t>
      </w:r>
      <w:r>
        <w:rPr>
          <w:rFonts w:hint="eastAsia" w:ascii="宋体" w:hAnsi="宋体"/>
          <w:bCs/>
          <w:szCs w:val="21"/>
          <w:highlight w:val="none"/>
        </w:rPr>
        <w:t>磋商</w:t>
      </w:r>
      <w:r>
        <w:rPr>
          <w:rFonts w:hint="eastAsia" w:ascii="宋体" w:hAnsi="宋体"/>
          <w:szCs w:val="21"/>
          <w:highlight w:val="none"/>
        </w:rPr>
        <w:t>文件的全部内容，按照</w:t>
      </w:r>
      <w:r>
        <w:rPr>
          <w:rFonts w:hint="eastAsia" w:ascii="宋体" w:hAnsi="宋体"/>
          <w:bCs/>
          <w:szCs w:val="21"/>
          <w:highlight w:val="none"/>
        </w:rPr>
        <w:t>磋商</w:t>
      </w:r>
      <w:r>
        <w:rPr>
          <w:rFonts w:hint="eastAsia" w:ascii="宋体" w:hAnsi="宋体"/>
          <w:szCs w:val="21"/>
          <w:highlight w:val="none"/>
        </w:rPr>
        <w:t>文件要求编制响应文件。任何对</w:t>
      </w:r>
      <w:r>
        <w:rPr>
          <w:rFonts w:hint="eastAsia" w:ascii="宋体" w:hAnsi="宋体"/>
          <w:bCs/>
          <w:szCs w:val="21"/>
          <w:highlight w:val="none"/>
        </w:rPr>
        <w:t>磋商</w:t>
      </w:r>
      <w:r>
        <w:rPr>
          <w:rFonts w:hint="eastAsia" w:ascii="宋体" w:hAnsi="宋体"/>
          <w:szCs w:val="21"/>
          <w:highlight w:val="none"/>
        </w:rPr>
        <w:t>文件的忽略或误解不能作为响应文件存在缺陷或瑕疵的理由，其风险由投标人承担。</w:t>
      </w:r>
    </w:p>
    <w:p w14:paraId="04C3F035">
      <w:pPr>
        <w:adjustRightInd w:val="0"/>
        <w:snapToGrid w:val="0"/>
        <w:spacing w:line="400" w:lineRule="exact"/>
        <w:rPr>
          <w:rFonts w:hint="eastAsia" w:ascii="宋体" w:hAnsi="宋体"/>
          <w:b/>
          <w:szCs w:val="21"/>
          <w:highlight w:val="none"/>
        </w:rPr>
      </w:pPr>
      <w:r>
        <w:rPr>
          <w:rFonts w:hint="eastAsia" w:ascii="宋体" w:hAnsi="宋体"/>
          <w:b/>
          <w:szCs w:val="21"/>
          <w:highlight w:val="none"/>
        </w:rPr>
        <w:t>11. 磋商文件的提供期限</w:t>
      </w:r>
    </w:p>
    <w:p w14:paraId="55E50665">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11.1磋商文件的提供期限自开始发出之日起不得少于五个工作日。具体提供期限见</w:t>
      </w:r>
      <w:r>
        <w:rPr>
          <w:rFonts w:hint="eastAsia" w:ascii="宋体" w:hAnsi="宋体"/>
          <w:b/>
          <w:szCs w:val="21"/>
          <w:highlight w:val="none"/>
        </w:rPr>
        <w:t>磋商文件前附表</w:t>
      </w:r>
      <w:r>
        <w:rPr>
          <w:rFonts w:hint="eastAsia" w:ascii="宋体" w:hAnsi="宋体"/>
          <w:szCs w:val="21"/>
          <w:highlight w:val="none"/>
        </w:rPr>
        <w:t>。</w:t>
      </w:r>
    </w:p>
    <w:p w14:paraId="1ACA2172">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11.2投标人应持</w:t>
      </w:r>
      <w:r>
        <w:rPr>
          <w:rFonts w:hint="eastAsia" w:ascii="宋体" w:hAnsi="宋体"/>
          <w:b/>
          <w:szCs w:val="21"/>
          <w:highlight w:val="none"/>
        </w:rPr>
        <w:t>磋商文件前附表</w:t>
      </w:r>
      <w:r>
        <w:rPr>
          <w:rFonts w:hint="eastAsia" w:ascii="宋体" w:hAnsi="宋体"/>
          <w:szCs w:val="21"/>
          <w:highlight w:val="none"/>
        </w:rPr>
        <w:t>规定的资料领取或购买磋商文件。</w:t>
      </w:r>
    </w:p>
    <w:p w14:paraId="7D2DB0CE">
      <w:pPr>
        <w:pStyle w:val="10"/>
        <w:adjustRightInd w:val="0"/>
        <w:snapToGrid w:val="0"/>
        <w:spacing w:line="400" w:lineRule="exact"/>
        <w:rPr>
          <w:rFonts w:hint="eastAsia" w:hAnsi="宋体"/>
          <w:sz w:val="21"/>
          <w:highlight w:val="none"/>
        </w:rPr>
      </w:pPr>
      <w:r>
        <w:rPr>
          <w:rFonts w:hint="eastAsia" w:hAnsi="宋体"/>
          <w:b/>
          <w:sz w:val="21"/>
          <w:highlight w:val="none"/>
        </w:rPr>
        <w:t>12.</w:t>
      </w:r>
      <w:r>
        <w:rPr>
          <w:rFonts w:hint="eastAsia" w:hAnsi="宋体" w:cs="宋体"/>
          <w:b/>
          <w:sz w:val="21"/>
          <w:highlight w:val="none"/>
        </w:rPr>
        <w:t>提交首次响应文件</w:t>
      </w:r>
      <w:r>
        <w:rPr>
          <w:rFonts w:hint="eastAsia" w:hAnsi="宋体"/>
          <w:b/>
          <w:sz w:val="21"/>
          <w:highlight w:val="none"/>
        </w:rPr>
        <w:t>的</w:t>
      </w:r>
      <w:r>
        <w:rPr>
          <w:rFonts w:hint="eastAsia" w:hAnsi="宋体" w:cs="宋体"/>
          <w:b/>
          <w:sz w:val="21"/>
          <w:highlight w:val="none"/>
        </w:rPr>
        <w:t>截止</w:t>
      </w:r>
      <w:r>
        <w:rPr>
          <w:rFonts w:hint="eastAsia" w:hAnsi="宋体"/>
          <w:b/>
          <w:sz w:val="21"/>
          <w:highlight w:val="none"/>
        </w:rPr>
        <w:t>时间</w:t>
      </w:r>
    </w:p>
    <w:p w14:paraId="38C8D48F">
      <w:pPr>
        <w:pStyle w:val="10"/>
        <w:adjustRightInd w:val="0"/>
        <w:snapToGrid w:val="0"/>
        <w:spacing w:line="400" w:lineRule="exact"/>
        <w:ind w:firstLine="420" w:firstLineChars="200"/>
        <w:rPr>
          <w:rFonts w:hint="eastAsia" w:hAnsi="宋体"/>
          <w:sz w:val="21"/>
          <w:highlight w:val="none"/>
        </w:rPr>
      </w:pPr>
      <w:r>
        <w:rPr>
          <w:rFonts w:hint="eastAsia" w:hAnsi="宋体" w:cs="宋体"/>
          <w:sz w:val="21"/>
          <w:highlight w:val="none"/>
        </w:rPr>
        <w:t>投标人提交首次响应文件截止</w:t>
      </w:r>
      <w:r>
        <w:rPr>
          <w:rFonts w:hint="eastAsia" w:hAnsi="宋体"/>
          <w:sz w:val="21"/>
          <w:highlight w:val="none"/>
        </w:rPr>
        <w:t>时间见</w:t>
      </w:r>
      <w:r>
        <w:rPr>
          <w:rFonts w:hint="eastAsia" w:hAnsi="宋体"/>
          <w:b/>
          <w:sz w:val="21"/>
          <w:highlight w:val="none"/>
        </w:rPr>
        <w:t>磋商须知前附表</w:t>
      </w:r>
      <w:r>
        <w:rPr>
          <w:rFonts w:hint="eastAsia" w:hAnsi="宋体"/>
          <w:sz w:val="21"/>
          <w:highlight w:val="none"/>
        </w:rPr>
        <w:t>。</w:t>
      </w:r>
    </w:p>
    <w:p w14:paraId="2DEC112E">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13.磋商文件的澄清</w:t>
      </w:r>
      <w:r>
        <w:rPr>
          <w:rFonts w:hint="eastAsia" w:ascii="宋体" w:hAnsi="宋体"/>
          <w:b/>
          <w:kern w:val="0"/>
          <w:szCs w:val="21"/>
          <w:highlight w:val="none"/>
          <w:lang w:val="zh-CN"/>
        </w:rPr>
        <w:t>或者</w:t>
      </w:r>
      <w:r>
        <w:rPr>
          <w:rFonts w:hint="eastAsia" w:ascii="宋体" w:hAnsi="宋体"/>
          <w:b/>
          <w:bCs/>
          <w:szCs w:val="21"/>
          <w:highlight w:val="none"/>
        </w:rPr>
        <w:t>修改</w:t>
      </w:r>
    </w:p>
    <w:p w14:paraId="3EECEF95">
      <w:pPr>
        <w:adjustRightInd w:val="0"/>
        <w:snapToGrid w:val="0"/>
        <w:spacing w:line="400" w:lineRule="exact"/>
        <w:ind w:firstLine="420" w:firstLineChars="200"/>
        <w:rPr>
          <w:rFonts w:hint="eastAsia" w:ascii="宋体" w:hAnsi="宋体" w:cs="宋体"/>
          <w:kern w:val="0"/>
          <w:szCs w:val="21"/>
          <w:highlight w:val="none"/>
        </w:rPr>
      </w:pPr>
      <w:r>
        <w:rPr>
          <w:rFonts w:hint="eastAsia" w:ascii="宋体" w:hAnsi="宋体"/>
          <w:szCs w:val="21"/>
          <w:highlight w:val="none"/>
        </w:rPr>
        <w:t>13.1在</w:t>
      </w:r>
      <w:r>
        <w:rPr>
          <w:rFonts w:hint="eastAsia" w:ascii="宋体" w:hAnsi="宋体" w:cs="宋体"/>
          <w:kern w:val="0"/>
          <w:szCs w:val="21"/>
          <w:highlight w:val="none"/>
        </w:rPr>
        <w:t xml:space="preserve">提交首次响应文件截止之日前，采购人、采购代理机构可以对已发出的磋商文件进行必要的澄清或者修改。 </w:t>
      </w:r>
    </w:p>
    <w:p w14:paraId="42A3C68D">
      <w:pPr>
        <w:adjustRightInd w:val="0"/>
        <w:snapToGrid w:val="0"/>
        <w:spacing w:line="400" w:lineRule="exact"/>
        <w:ind w:firstLine="420" w:firstLineChars="200"/>
        <w:rPr>
          <w:rFonts w:hint="eastAsia" w:ascii="宋体" w:hAnsi="宋体" w:cs="宋体"/>
          <w:kern w:val="0"/>
          <w:szCs w:val="21"/>
          <w:highlight w:val="none"/>
        </w:rPr>
      </w:pPr>
      <w:r>
        <w:rPr>
          <w:rFonts w:hint="eastAsia" w:ascii="宋体" w:hAnsi="宋体"/>
          <w:szCs w:val="21"/>
          <w:highlight w:val="none"/>
        </w:rPr>
        <w:t>13.2</w:t>
      </w:r>
      <w:r>
        <w:rPr>
          <w:rFonts w:hint="eastAsia" w:ascii="宋体" w:hAnsi="宋体" w:cs="宋体"/>
          <w:kern w:val="0"/>
          <w:szCs w:val="21"/>
          <w:highlight w:val="none"/>
        </w:rPr>
        <w:t>澄清或者修改的内容可能影响响应文件编制的，采购人、采购代理机构应当在提交首次响应文件截止之日3个工作日前，以书面形式通知所有接收磋商文件的投标人，不足3个工作日的，顺延投标人提交首次响应文件截止时间。</w:t>
      </w:r>
    </w:p>
    <w:p w14:paraId="4235A1AC">
      <w:pPr>
        <w:pStyle w:val="10"/>
        <w:adjustRightInd w:val="0"/>
        <w:snapToGrid w:val="0"/>
        <w:spacing w:line="400" w:lineRule="exact"/>
        <w:ind w:firstLine="420" w:firstLineChars="200"/>
        <w:rPr>
          <w:rFonts w:hint="eastAsia" w:hAnsi="宋体" w:cs="宋体"/>
          <w:sz w:val="21"/>
          <w:highlight w:val="none"/>
        </w:rPr>
      </w:pPr>
      <w:r>
        <w:rPr>
          <w:rFonts w:hint="eastAsia" w:hAnsi="宋体"/>
          <w:sz w:val="21"/>
          <w:highlight w:val="none"/>
        </w:rPr>
        <w:t>13.2</w:t>
      </w:r>
      <w:r>
        <w:rPr>
          <w:rFonts w:hint="eastAsia" w:hAnsi="宋体" w:cs="宋体"/>
          <w:sz w:val="21"/>
          <w:highlight w:val="none"/>
        </w:rPr>
        <w:t>提交首次响应文件截止时间前对磋商文件澄清或者修改内容，为磋商文件的组成部分。</w:t>
      </w:r>
    </w:p>
    <w:p w14:paraId="1ECA68C8">
      <w:pPr>
        <w:adjustRightInd w:val="0"/>
        <w:snapToGrid w:val="0"/>
        <w:spacing w:line="400" w:lineRule="exact"/>
        <w:rPr>
          <w:rFonts w:hint="eastAsia" w:ascii="宋体" w:hAnsi="宋体"/>
          <w:b/>
          <w:sz w:val="24"/>
          <w:highlight w:val="none"/>
        </w:rPr>
      </w:pPr>
      <w:r>
        <w:rPr>
          <w:rFonts w:hint="eastAsia" w:ascii="宋体" w:hAnsi="宋体"/>
          <w:b/>
          <w:sz w:val="24"/>
          <w:highlight w:val="none"/>
        </w:rPr>
        <w:t>三、响应文件</w:t>
      </w:r>
    </w:p>
    <w:p w14:paraId="64EB65DA">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14.一般要求</w:t>
      </w:r>
    </w:p>
    <w:p w14:paraId="010610F9">
      <w:pPr>
        <w:adjustRightInd w:val="0"/>
        <w:snapToGrid w:val="0"/>
        <w:spacing w:line="400" w:lineRule="exact"/>
        <w:ind w:firstLine="420" w:firstLineChars="200"/>
        <w:rPr>
          <w:rFonts w:hint="eastAsia" w:ascii="宋体" w:hAnsi="宋体"/>
          <w:bCs/>
          <w:szCs w:val="21"/>
          <w:highlight w:val="none"/>
        </w:rPr>
      </w:pPr>
      <w:r>
        <w:rPr>
          <w:rFonts w:hint="eastAsia" w:ascii="宋体" w:hAnsi="宋体"/>
          <w:bCs/>
          <w:szCs w:val="21"/>
          <w:highlight w:val="none"/>
        </w:rPr>
        <w:t>14.1 投标人应仔细阅读磋商文件的所有内容，按磋商文件的要求编制响应文件，并保证所提供的全部资料的真实性、有效性和合法性，以使其响应文件对磋商文件做出实质性的响应。</w:t>
      </w:r>
    </w:p>
    <w:p w14:paraId="6DFBE49F">
      <w:pPr>
        <w:adjustRightInd w:val="0"/>
        <w:snapToGrid w:val="0"/>
        <w:spacing w:line="400" w:lineRule="exact"/>
        <w:ind w:firstLine="420" w:firstLineChars="200"/>
        <w:rPr>
          <w:rFonts w:hint="eastAsia" w:ascii="宋体" w:hAnsi="宋体"/>
          <w:bCs/>
          <w:szCs w:val="21"/>
          <w:highlight w:val="none"/>
        </w:rPr>
      </w:pPr>
      <w:r>
        <w:rPr>
          <w:rFonts w:hint="eastAsia" w:ascii="宋体" w:hAnsi="宋体"/>
          <w:bCs/>
          <w:szCs w:val="21"/>
          <w:highlight w:val="none"/>
        </w:rPr>
        <w:t xml:space="preserve">14.2 </w:t>
      </w:r>
      <w:r>
        <w:rPr>
          <w:rFonts w:hint="eastAsia" w:ascii="宋体" w:hAnsi="宋体"/>
          <w:szCs w:val="21"/>
          <w:highlight w:val="none"/>
        </w:rPr>
        <w:t>投标人提交的响应文件及投标人与采购人或采购代理机构、磋商小组就有关磋商的所有来往函电均使用中文。投标人可以提交其它语言的资料，但应附中文注释，在有差异时以中文为准。</w:t>
      </w:r>
    </w:p>
    <w:p w14:paraId="3C25ED2D">
      <w:pPr>
        <w:pStyle w:val="10"/>
        <w:adjustRightInd w:val="0"/>
        <w:snapToGrid w:val="0"/>
        <w:spacing w:line="400" w:lineRule="exact"/>
        <w:ind w:firstLine="420" w:firstLineChars="200"/>
        <w:rPr>
          <w:rFonts w:hint="eastAsia" w:hAnsi="宋体"/>
          <w:sz w:val="21"/>
          <w:highlight w:val="none"/>
        </w:rPr>
      </w:pPr>
      <w:r>
        <w:rPr>
          <w:rFonts w:hint="eastAsia" w:hAnsi="宋体"/>
          <w:bCs/>
          <w:sz w:val="21"/>
          <w:highlight w:val="none"/>
        </w:rPr>
        <w:t xml:space="preserve">14.3 </w:t>
      </w:r>
      <w:r>
        <w:rPr>
          <w:rFonts w:hint="eastAsia" w:hAnsi="宋体"/>
          <w:sz w:val="21"/>
          <w:highlight w:val="none"/>
        </w:rPr>
        <w:t>计量单位应使用我国法定计量单位，未列明时应默认为我国法定计量单位。</w:t>
      </w:r>
    </w:p>
    <w:p w14:paraId="2E0351DC">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 xml:space="preserve">14.4 </w:t>
      </w:r>
      <w:r>
        <w:rPr>
          <w:rFonts w:hint="eastAsia" w:hAnsi="宋体"/>
          <w:sz w:val="21"/>
          <w:highlight w:val="none"/>
          <w:lang w:val="en-US" w:eastAsia="zh-CN"/>
        </w:rPr>
        <w:t>本项目实行全流程电子化，供应商应在规定时间内使用电脑自行远程解密开启文件，并参加网上开标活动。电子响应文件解密时限：30分钟。请供应商确保响应文件如期解密</w:t>
      </w:r>
      <w:r>
        <w:rPr>
          <w:rFonts w:hint="eastAsia" w:hAnsi="宋体"/>
          <w:sz w:val="21"/>
          <w:highlight w:val="none"/>
        </w:rPr>
        <w:t>。</w:t>
      </w:r>
    </w:p>
    <w:p w14:paraId="62C30C33">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14.5 投标人应按磋商文件中提供的响应文件格式填写。</w:t>
      </w:r>
    </w:p>
    <w:p w14:paraId="4B7795AA">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15.</w:t>
      </w:r>
      <w:r>
        <w:rPr>
          <w:rFonts w:hint="eastAsia" w:ascii="宋体" w:hAnsi="宋体"/>
          <w:b/>
          <w:szCs w:val="21"/>
          <w:highlight w:val="none"/>
        </w:rPr>
        <w:t>响应文件</w:t>
      </w:r>
      <w:r>
        <w:rPr>
          <w:rFonts w:hint="eastAsia" w:ascii="宋体" w:hAnsi="宋体"/>
          <w:b/>
          <w:bCs/>
          <w:szCs w:val="21"/>
          <w:highlight w:val="none"/>
        </w:rPr>
        <w:t>的组成</w:t>
      </w:r>
    </w:p>
    <w:p w14:paraId="038ADAE8">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15.1 响应文件包括下列内容： </w:t>
      </w:r>
    </w:p>
    <w:p w14:paraId="5B5E99E8">
      <w:pPr>
        <w:pStyle w:val="10"/>
        <w:adjustRightInd w:val="0"/>
        <w:snapToGrid w:val="0"/>
        <w:spacing w:line="400" w:lineRule="exact"/>
        <w:ind w:firstLine="315" w:firstLineChars="150"/>
        <w:rPr>
          <w:rFonts w:hint="eastAsia" w:hAnsi="宋体"/>
          <w:sz w:val="21"/>
          <w:highlight w:val="none"/>
        </w:rPr>
      </w:pPr>
      <w:r>
        <w:rPr>
          <w:rFonts w:hint="eastAsia" w:hAnsi="宋体"/>
          <w:sz w:val="21"/>
          <w:highlight w:val="none"/>
        </w:rPr>
        <w:t>（1）磋商响应声明</w:t>
      </w:r>
    </w:p>
    <w:p w14:paraId="08E97D58">
      <w:pPr>
        <w:pStyle w:val="10"/>
        <w:adjustRightInd w:val="0"/>
        <w:snapToGrid w:val="0"/>
        <w:spacing w:line="400" w:lineRule="exact"/>
        <w:ind w:firstLine="315" w:firstLineChars="150"/>
        <w:rPr>
          <w:rFonts w:hint="eastAsia" w:hAnsi="宋体"/>
          <w:sz w:val="21"/>
          <w:highlight w:val="none"/>
        </w:rPr>
      </w:pPr>
      <w:r>
        <w:rPr>
          <w:rFonts w:hint="eastAsia" w:hAnsi="宋体"/>
          <w:sz w:val="21"/>
          <w:highlight w:val="none"/>
        </w:rPr>
        <w:t>（2）保证金</w:t>
      </w:r>
    </w:p>
    <w:p w14:paraId="44DA0B5D">
      <w:pPr>
        <w:pStyle w:val="10"/>
        <w:adjustRightInd w:val="0"/>
        <w:snapToGrid w:val="0"/>
        <w:spacing w:line="400" w:lineRule="exact"/>
        <w:ind w:firstLine="315" w:firstLineChars="150"/>
        <w:rPr>
          <w:rFonts w:hint="eastAsia" w:hAnsi="宋体"/>
          <w:sz w:val="21"/>
          <w:highlight w:val="none"/>
        </w:rPr>
      </w:pPr>
      <w:r>
        <w:rPr>
          <w:rFonts w:hint="eastAsia" w:hAnsi="宋体"/>
          <w:sz w:val="21"/>
          <w:highlight w:val="none"/>
        </w:rPr>
        <w:t>（3）投标人的资格证明材料</w:t>
      </w:r>
    </w:p>
    <w:p w14:paraId="75D60F8D">
      <w:pPr>
        <w:pStyle w:val="10"/>
        <w:adjustRightInd w:val="0"/>
        <w:snapToGrid w:val="0"/>
        <w:spacing w:line="400" w:lineRule="exact"/>
        <w:ind w:firstLine="315" w:firstLineChars="150"/>
        <w:rPr>
          <w:rFonts w:hint="eastAsia" w:hAnsi="宋体"/>
          <w:sz w:val="21"/>
          <w:highlight w:val="none"/>
        </w:rPr>
      </w:pPr>
      <w:r>
        <w:rPr>
          <w:rFonts w:hint="eastAsia" w:hAnsi="宋体"/>
          <w:sz w:val="21"/>
          <w:highlight w:val="none"/>
        </w:rPr>
        <w:t>（4）施工组织设计</w:t>
      </w:r>
    </w:p>
    <w:p w14:paraId="42E93664">
      <w:pPr>
        <w:pStyle w:val="10"/>
        <w:adjustRightInd w:val="0"/>
        <w:snapToGrid w:val="0"/>
        <w:spacing w:line="400" w:lineRule="exact"/>
        <w:ind w:firstLine="315" w:firstLineChars="150"/>
        <w:rPr>
          <w:rFonts w:hint="eastAsia" w:hAnsi="宋体"/>
          <w:sz w:val="21"/>
          <w:highlight w:val="none"/>
        </w:rPr>
      </w:pPr>
      <w:r>
        <w:rPr>
          <w:rFonts w:hint="eastAsia" w:hAnsi="宋体"/>
          <w:sz w:val="21"/>
          <w:highlight w:val="none"/>
        </w:rPr>
        <w:t>（5）商务/技术响应与偏离表</w:t>
      </w:r>
    </w:p>
    <w:p w14:paraId="784BE786">
      <w:pPr>
        <w:pStyle w:val="10"/>
        <w:adjustRightInd w:val="0"/>
        <w:snapToGrid w:val="0"/>
        <w:spacing w:line="400" w:lineRule="exact"/>
        <w:ind w:firstLine="315" w:firstLineChars="150"/>
        <w:rPr>
          <w:rFonts w:hint="eastAsia" w:hAnsi="宋体"/>
          <w:sz w:val="21"/>
          <w:highlight w:val="none"/>
        </w:rPr>
      </w:pPr>
      <w:r>
        <w:rPr>
          <w:rFonts w:hint="eastAsia" w:hAnsi="宋体"/>
          <w:sz w:val="21"/>
          <w:highlight w:val="none"/>
        </w:rPr>
        <w:t>（6）报价一览表及报价文件</w:t>
      </w:r>
    </w:p>
    <w:p w14:paraId="647CB6A5">
      <w:pPr>
        <w:pStyle w:val="10"/>
        <w:adjustRightInd w:val="0"/>
        <w:snapToGrid w:val="0"/>
        <w:spacing w:line="400" w:lineRule="exact"/>
        <w:ind w:firstLine="315" w:firstLineChars="150"/>
        <w:rPr>
          <w:rFonts w:hint="eastAsia" w:hAnsi="宋体"/>
          <w:sz w:val="21"/>
          <w:highlight w:val="none"/>
        </w:rPr>
      </w:pPr>
      <w:r>
        <w:rPr>
          <w:rFonts w:hint="eastAsia" w:hAnsi="宋体"/>
          <w:sz w:val="21"/>
          <w:highlight w:val="none"/>
        </w:rPr>
        <w:t>（7）投标人认为需提供的其他资料</w:t>
      </w:r>
    </w:p>
    <w:p w14:paraId="1F6F0171">
      <w:pPr>
        <w:pStyle w:val="10"/>
        <w:adjustRightInd w:val="0"/>
        <w:snapToGrid w:val="0"/>
        <w:spacing w:line="400" w:lineRule="exact"/>
        <w:ind w:firstLine="315" w:firstLineChars="150"/>
        <w:rPr>
          <w:rFonts w:hint="eastAsia" w:hAnsi="宋体"/>
          <w:sz w:val="21"/>
          <w:highlight w:val="none"/>
        </w:rPr>
      </w:pPr>
      <w:r>
        <w:rPr>
          <w:rFonts w:hint="eastAsia" w:hAnsi="宋体"/>
          <w:sz w:val="21"/>
          <w:highlight w:val="none"/>
        </w:rPr>
        <w:t>（8）最后报价</w:t>
      </w:r>
    </w:p>
    <w:p w14:paraId="2C0C79B7">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15.2在磋商过程中，投标人根据</w:t>
      </w:r>
      <w:r>
        <w:rPr>
          <w:rFonts w:hint="eastAsia" w:ascii="宋体" w:hAnsi="宋体" w:cs="宋体"/>
          <w:kern w:val="0"/>
          <w:szCs w:val="21"/>
          <w:highlight w:val="none"/>
        </w:rPr>
        <w:t>磋商小组</w:t>
      </w:r>
      <w:r>
        <w:rPr>
          <w:rFonts w:hint="eastAsia" w:ascii="宋体" w:hAnsi="宋体"/>
          <w:bCs/>
          <w:szCs w:val="21"/>
          <w:highlight w:val="none"/>
        </w:rPr>
        <w:t>书面形式要求</w:t>
      </w:r>
      <w:r>
        <w:rPr>
          <w:rFonts w:hint="eastAsia" w:ascii="宋体" w:hAnsi="宋体" w:cs="宋体"/>
          <w:kern w:val="0"/>
          <w:szCs w:val="21"/>
          <w:highlight w:val="none"/>
        </w:rPr>
        <w:t>提交的</w:t>
      </w:r>
      <w:r>
        <w:rPr>
          <w:rFonts w:hint="eastAsia" w:ascii="宋体" w:hAnsi="宋体"/>
          <w:szCs w:val="21"/>
          <w:highlight w:val="none"/>
        </w:rPr>
        <w:t>最后报价(或者</w:t>
      </w:r>
      <w:r>
        <w:rPr>
          <w:rFonts w:hint="eastAsia" w:ascii="宋体" w:hAnsi="宋体"/>
          <w:bCs/>
          <w:szCs w:val="21"/>
          <w:highlight w:val="none"/>
        </w:rPr>
        <w:t>重</w:t>
      </w:r>
      <w:r>
        <w:rPr>
          <w:rFonts w:hint="eastAsia" w:ascii="宋体" w:hAnsi="宋体" w:cs="宋体"/>
          <w:kern w:val="0"/>
          <w:szCs w:val="21"/>
          <w:highlight w:val="none"/>
        </w:rPr>
        <w:t>新提交的响应文件和</w:t>
      </w:r>
      <w:r>
        <w:rPr>
          <w:rFonts w:hint="eastAsia" w:ascii="宋体" w:hAnsi="宋体"/>
          <w:szCs w:val="21"/>
          <w:highlight w:val="none"/>
        </w:rPr>
        <w:t>最后报价)是响应文件的有效组成部分。</w:t>
      </w:r>
    </w:p>
    <w:p w14:paraId="4D6BDB52">
      <w:pPr>
        <w:adjustRightInd w:val="0"/>
        <w:snapToGrid w:val="0"/>
        <w:spacing w:line="400" w:lineRule="exact"/>
        <w:ind w:firstLine="420" w:firstLineChars="200"/>
        <w:rPr>
          <w:rFonts w:hint="eastAsia" w:ascii="宋体" w:hAnsi="宋体"/>
          <w:b/>
          <w:szCs w:val="21"/>
          <w:highlight w:val="none"/>
        </w:rPr>
      </w:pPr>
      <w:r>
        <w:rPr>
          <w:rFonts w:hint="eastAsia" w:ascii="宋体" w:hAnsi="宋体"/>
          <w:szCs w:val="21"/>
          <w:highlight w:val="none"/>
        </w:rPr>
        <w:t>15.3</w:t>
      </w:r>
      <w:r>
        <w:rPr>
          <w:rFonts w:hint="eastAsia" w:ascii="宋体" w:hAnsi="宋体" w:cs="宋体"/>
          <w:kern w:val="0"/>
          <w:szCs w:val="21"/>
          <w:highlight w:val="none"/>
        </w:rPr>
        <w:t>磋商文件规定可能发生实质性变动的，投标人应当在</w:t>
      </w:r>
      <w:r>
        <w:rPr>
          <w:rFonts w:hint="eastAsia" w:ascii="宋体" w:hAnsi="宋体"/>
          <w:szCs w:val="21"/>
          <w:highlight w:val="none"/>
        </w:rPr>
        <w:t>《技术/商务响应与偏离表》中对应内容注明。</w:t>
      </w:r>
    </w:p>
    <w:p w14:paraId="1419CC47">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15.4根据《政府采购法》第四十二条的规定，投标人无论成交与否，其响应文件不予退还。</w:t>
      </w:r>
    </w:p>
    <w:p w14:paraId="62EA744D">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16.报价</w:t>
      </w:r>
    </w:p>
    <w:p w14:paraId="6E08C705">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16.1投标人应当根据磋商文件要求和范围，</w:t>
      </w:r>
      <w:r>
        <w:rPr>
          <w:rFonts w:hint="eastAsia" w:ascii="宋体"/>
          <w:highlight w:val="none"/>
        </w:rPr>
        <w:t>采用对经财政评审中心评审后的工程量清单进行优惠率报价，同时</w:t>
      </w:r>
      <w:r>
        <w:rPr>
          <w:rFonts w:hint="eastAsia" w:ascii="宋体" w:hAnsi="宋体"/>
          <w:szCs w:val="21"/>
          <w:highlight w:val="none"/>
        </w:rPr>
        <w:t>以人民币进行报价，以元为单位，保留小数点后两位。</w:t>
      </w:r>
    </w:p>
    <w:p w14:paraId="5C5C6E54">
      <w:pPr>
        <w:pStyle w:val="40"/>
        <w:adjustRightInd w:val="0"/>
        <w:snapToGrid w:val="0"/>
        <w:spacing w:line="400" w:lineRule="exact"/>
        <w:ind w:firstLine="420" w:firstLineChars="200"/>
        <w:rPr>
          <w:rFonts w:hint="eastAsia" w:ascii="宋体" w:hAnsi="宋体"/>
          <w:highlight w:val="none"/>
        </w:rPr>
      </w:pPr>
      <w:r>
        <w:rPr>
          <w:rFonts w:hint="eastAsia" w:ascii="宋体" w:hAnsi="宋体"/>
          <w:highlight w:val="none"/>
        </w:rPr>
        <w:t>16.2投标人应按第四章 响应文件组成格式填写。</w:t>
      </w:r>
    </w:p>
    <w:p w14:paraId="60BBBC35">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16.3响应文件中标明的价格在合同执行过程中是固定不变的，不得以任何理由予以变更。以可变动价格提交的报价将被认为是非实质响应而被拒绝。</w:t>
      </w:r>
    </w:p>
    <w:p w14:paraId="5B2F7BEC">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16.4</w:t>
      </w:r>
      <w:r>
        <w:rPr>
          <w:rFonts w:hint="eastAsia" w:hAnsi="宋体" w:cs="宋体"/>
          <w:sz w:val="21"/>
          <w:highlight w:val="none"/>
          <w:lang w:val="zh-CN"/>
        </w:rPr>
        <w:t>投标人</w:t>
      </w:r>
      <w:r>
        <w:rPr>
          <w:rFonts w:hint="eastAsia" w:hAnsi="宋体"/>
          <w:sz w:val="21"/>
          <w:highlight w:val="none"/>
        </w:rPr>
        <w:t>的报价不得超过采购项目预算，采购项目预算或其计算方法见</w:t>
      </w:r>
      <w:r>
        <w:rPr>
          <w:rFonts w:hint="eastAsia" w:hAnsi="宋体"/>
          <w:b/>
          <w:sz w:val="21"/>
          <w:highlight w:val="none"/>
        </w:rPr>
        <w:t>磋商须知前附表</w:t>
      </w:r>
      <w:r>
        <w:rPr>
          <w:rFonts w:hint="eastAsia" w:hAnsi="宋体"/>
          <w:sz w:val="21"/>
          <w:highlight w:val="none"/>
        </w:rPr>
        <w:t>。</w:t>
      </w:r>
    </w:p>
    <w:p w14:paraId="1EB8A8A0">
      <w:pPr>
        <w:pStyle w:val="10"/>
        <w:adjustRightInd w:val="0"/>
        <w:snapToGrid w:val="0"/>
        <w:spacing w:line="400" w:lineRule="exact"/>
        <w:rPr>
          <w:rFonts w:hint="eastAsia" w:hAnsi="宋体"/>
          <w:b/>
          <w:sz w:val="21"/>
          <w:highlight w:val="none"/>
        </w:rPr>
      </w:pPr>
      <w:r>
        <w:rPr>
          <w:rFonts w:hint="eastAsia" w:hAnsi="宋体"/>
          <w:b/>
          <w:sz w:val="21"/>
          <w:highlight w:val="none"/>
        </w:rPr>
        <w:t>17.投标人符合磋商文件规定的证明文件</w:t>
      </w:r>
    </w:p>
    <w:p w14:paraId="2430E283">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17.1投标人应提交满足本章第3.1款规定的资格条件要求的证明文件,该证明文件作为响应文件的一部分。</w:t>
      </w:r>
    </w:p>
    <w:p w14:paraId="17815035">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17.2如果投标人为联合体，则应提交联合体各方资格证明文件、联合体协议。否则，在评审时将其视为无效响应。</w:t>
      </w:r>
    </w:p>
    <w:p w14:paraId="27F9B81E">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17.3证明工程建设与磋商采购文件要求一致的文件，可以是文字资料、图纸和数据，并须提供：</w:t>
      </w:r>
    </w:p>
    <w:p w14:paraId="4FA24D3D">
      <w:pPr>
        <w:adjustRightInd w:val="0"/>
        <w:snapToGrid w:val="0"/>
        <w:spacing w:line="400" w:lineRule="exact"/>
        <w:ind w:firstLine="315" w:firstLineChars="150"/>
        <w:jc w:val="left"/>
        <w:rPr>
          <w:rFonts w:hint="eastAsia" w:ascii="宋体" w:hAnsi="宋体"/>
          <w:szCs w:val="21"/>
          <w:highlight w:val="none"/>
        </w:rPr>
      </w:pPr>
      <w:r>
        <w:rPr>
          <w:rFonts w:hint="eastAsia" w:ascii="宋体" w:hAnsi="宋体"/>
          <w:szCs w:val="21"/>
          <w:highlight w:val="none"/>
        </w:rPr>
        <w:t>（1）工程量清单；</w:t>
      </w:r>
    </w:p>
    <w:p w14:paraId="7E7BFD52">
      <w:pPr>
        <w:adjustRightInd w:val="0"/>
        <w:snapToGrid w:val="0"/>
        <w:spacing w:line="400" w:lineRule="exact"/>
        <w:ind w:firstLine="315" w:firstLineChars="150"/>
        <w:jc w:val="left"/>
        <w:rPr>
          <w:rFonts w:hint="eastAsia" w:ascii="宋体" w:hAnsi="宋体"/>
          <w:szCs w:val="21"/>
          <w:highlight w:val="none"/>
        </w:rPr>
      </w:pPr>
      <w:r>
        <w:rPr>
          <w:rFonts w:hint="eastAsia" w:ascii="宋体" w:hAnsi="宋体"/>
          <w:szCs w:val="21"/>
          <w:highlight w:val="none"/>
        </w:rPr>
        <w:t>（2）质量保证说明。</w:t>
      </w:r>
    </w:p>
    <w:p w14:paraId="71105A07">
      <w:pPr>
        <w:adjustRightInd w:val="0"/>
        <w:snapToGrid w:val="0"/>
        <w:spacing w:line="400" w:lineRule="exact"/>
        <w:jc w:val="left"/>
        <w:rPr>
          <w:rFonts w:hint="eastAsia" w:ascii="宋体" w:hAnsi="宋体"/>
          <w:b/>
          <w:szCs w:val="21"/>
          <w:highlight w:val="none"/>
        </w:rPr>
      </w:pPr>
      <w:r>
        <w:rPr>
          <w:rFonts w:hint="eastAsia" w:ascii="宋体" w:hAnsi="宋体"/>
          <w:b/>
          <w:szCs w:val="21"/>
          <w:highlight w:val="none"/>
        </w:rPr>
        <w:t>18．样品提供（本项目不作要求）</w:t>
      </w:r>
    </w:p>
    <w:p w14:paraId="1A1366CD">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b/>
          <w:szCs w:val="21"/>
          <w:highlight w:val="none"/>
        </w:rPr>
        <w:t>磋商须知前附表</w:t>
      </w:r>
      <w:r>
        <w:rPr>
          <w:rFonts w:hint="eastAsia" w:ascii="宋体" w:hAnsi="宋体"/>
          <w:szCs w:val="21"/>
          <w:highlight w:val="none"/>
        </w:rPr>
        <w:t>规定</w:t>
      </w:r>
      <w:r>
        <w:rPr>
          <w:rFonts w:hint="eastAsia" w:ascii="宋体" w:hAnsi="宋体"/>
          <w:bCs/>
          <w:szCs w:val="21"/>
          <w:highlight w:val="none"/>
        </w:rPr>
        <w:t>投标人</w:t>
      </w:r>
      <w:r>
        <w:rPr>
          <w:rFonts w:hint="eastAsia" w:ascii="宋体" w:hAnsi="宋体"/>
          <w:szCs w:val="21"/>
          <w:highlight w:val="none"/>
        </w:rPr>
        <w:t>在磋商时提供样品的，</w:t>
      </w:r>
      <w:r>
        <w:rPr>
          <w:rFonts w:hint="eastAsia" w:ascii="宋体" w:hAnsi="宋体"/>
          <w:bCs/>
          <w:szCs w:val="21"/>
          <w:highlight w:val="none"/>
        </w:rPr>
        <w:t>投标人</w:t>
      </w:r>
      <w:r>
        <w:rPr>
          <w:rFonts w:ascii="宋体" w:hAnsi="宋体"/>
          <w:szCs w:val="21"/>
          <w:highlight w:val="none"/>
        </w:rPr>
        <w:t>有以下情形之一的</w:t>
      </w:r>
      <w:r>
        <w:rPr>
          <w:rFonts w:hint="eastAsia" w:ascii="宋体" w:hAnsi="宋体"/>
          <w:szCs w:val="21"/>
          <w:highlight w:val="none"/>
        </w:rPr>
        <w:t>，在评审时将其视为无效响应。</w:t>
      </w:r>
    </w:p>
    <w:p w14:paraId="5A667B77">
      <w:pPr>
        <w:adjustRightInd w:val="0"/>
        <w:snapToGrid w:val="0"/>
        <w:spacing w:line="400" w:lineRule="exact"/>
        <w:ind w:firstLine="315" w:firstLineChars="150"/>
        <w:jc w:val="left"/>
        <w:rPr>
          <w:rFonts w:hint="eastAsia" w:ascii="宋体" w:hAnsi="宋体"/>
          <w:szCs w:val="21"/>
          <w:highlight w:val="none"/>
        </w:rPr>
      </w:pPr>
      <w:r>
        <w:rPr>
          <w:rFonts w:hint="eastAsia" w:ascii="宋体" w:hAnsi="宋体"/>
          <w:szCs w:val="21"/>
          <w:highlight w:val="none"/>
        </w:rPr>
        <w:t>（1）未在</w:t>
      </w:r>
      <w:r>
        <w:rPr>
          <w:rFonts w:hint="eastAsia" w:ascii="宋体" w:hAnsi="宋体"/>
          <w:b/>
          <w:szCs w:val="21"/>
          <w:highlight w:val="none"/>
        </w:rPr>
        <w:t>磋商须知前附表</w:t>
      </w:r>
      <w:r>
        <w:rPr>
          <w:rFonts w:hint="eastAsia" w:ascii="宋体" w:hAnsi="宋体"/>
          <w:szCs w:val="21"/>
          <w:highlight w:val="none"/>
        </w:rPr>
        <w:t>规定的提交时间、地点提交</w:t>
      </w:r>
      <w:r>
        <w:rPr>
          <w:rFonts w:ascii="宋体" w:hAnsi="宋体"/>
          <w:szCs w:val="21"/>
          <w:highlight w:val="none"/>
        </w:rPr>
        <w:t>的</w:t>
      </w:r>
      <w:r>
        <w:rPr>
          <w:rFonts w:hint="eastAsia" w:ascii="宋体" w:hAnsi="宋体"/>
          <w:szCs w:val="21"/>
          <w:highlight w:val="none"/>
        </w:rPr>
        <w:t>；</w:t>
      </w:r>
    </w:p>
    <w:p w14:paraId="6D9540CF">
      <w:pPr>
        <w:adjustRightInd w:val="0"/>
        <w:snapToGrid w:val="0"/>
        <w:spacing w:line="400" w:lineRule="exact"/>
        <w:ind w:firstLine="315" w:firstLineChars="150"/>
        <w:jc w:val="left"/>
        <w:rPr>
          <w:rFonts w:hint="eastAsia" w:ascii="宋体" w:hAnsi="宋体"/>
          <w:szCs w:val="21"/>
          <w:highlight w:val="none"/>
        </w:rPr>
      </w:pPr>
      <w:r>
        <w:rPr>
          <w:rFonts w:hint="eastAsia" w:ascii="宋体" w:hAnsi="宋体"/>
          <w:szCs w:val="21"/>
          <w:highlight w:val="none"/>
        </w:rPr>
        <w:t>（2）</w:t>
      </w:r>
      <w:r>
        <w:rPr>
          <w:rFonts w:hint="eastAsia" w:ascii="宋体" w:hAnsi="宋体"/>
          <w:bCs/>
          <w:szCs w:val="21"/>
          <w:highlight w:val="none"/>
        </w:rPr>
        <w:t>投标人</w:t>
      </w:r>
      <w:r>
        <w:rPr>
          <w:rFonts w:hint="eastAsia" w:ascii="宋体" w:hAnsi="宋体"/>
          <w:szCs w:val="21"/>
          <w:highlight w:val="none"/>
        </w:rPr>
        <w:t>提供的样品与响应文件中提供样品的型号、规格不一致</w:t>
      </w:r>
      <w:r>
        <w:rPr>
          <w:rFonts w:ascii="宋体" w:hAnsi="宋体"/>
          <w:szCs w:val="21"/>
          <w:highlight w:val="none"/>
        </w:rPr>
        <w:t>的</w:t>
      </w:r>
      <w:r>
        <w:rPr>
          <w:rFonts w:hint="eastAsia" w:ascii="宋体" w:hAnsi="宋体"/>
          <w:szCs w:val="21"/>
          <w:highlight w:val="none"/>
        </w:rPr>
        <w:t>。</w:t>
      </w:r>
    </w:p>
    <w:p w14:paraId="2B527506">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19.</w:t>
      </w:r>
      <w:r>
        <w:rPr>
          <w:rFonts w:hint="eastAsia" w:ascii="宋体" w:hAnsi="宋体"/>
          <w:szCs w:val="21"/>
          <w:highlight w:val="none"/>
        </w:rPr>
        <w:t xml:space="preserve"> </w:t>
      </w:r>
      <w:r>
        <w:rPr>
          <w:rFonts w:hint="eastAsia" w:ascii="宋体" w:hAnsi="宋体"/>
          <w:b/>
          <w:bCs/>
          <w:szCs w:val="21"/>
          <w:highlight w:val="none"/>
        </w:rPr>
        <w:t>磋商保证金</w:t>
      </w:r>
    </w:p>
    <w:p w14:paraId="1252770D">
      <w:pPr>
        <w:pStyle w:val="10"/>
        <w:adjustRightInd w:val="0"/>
        <w:snapToGrid w:val="0"/>
        <w:spacing w:line="400" w:lineRule="exact"/>
        <w:ind w:firstLine="420" w:firstLineChars="200"/>
        <w:rPr>
          <w:rFonts w:hint="eastAsia" w:hAnsi="宋体"/>
          <w:bCs/>
          <w:sz w:val="21"/>
          <w:highlight w:val="none"/>
        </w:rPr>
      </w:pPr>
      <w:r>
        <w:rPr>
          <w:rFonts w:hint="eastAsia" w:hAnsi="宋体"/>
          <w:sz w:val="21"/>
          <w:highlight w:val="none"/>
        </w:rPr>
        <w:t>19.1</w:t>
      </w:r>
      <w:r>
        <w:rPr>
          <w:rFonts w:hint="eastAsia" w:hAnsi="宋体"/>
          <w:b/>
          <w:sz w:val="21"/>
          <w:highlight w:val="none"/>
        </w:rPr>
        <w:t>磋商须知前附表</w:t>
      </w:r>
      <w:r>
        <w:rPr>
          <w:rFonts w:hint="eastAsia" w:hAnsi="宋体"/>
          <w:sz w:val="21"/>
          <w:highlight w:val="none"/>
        </w:rPr>
        <w:t>规定交纳磋商</w:t>
      </w:r>
      <w:r>
        <w:rPr>
          <w:rFonts w:hint="eastAsia" w:hAnsi="宋体"/>
          <w:bCs/>
          <w:sz w:val="21"/>
          <w:highlight w:val="none"/>
        </w:rPr>
        <w:t>保证金的</w:t>
      </w:r>
      <w:r>
        <w:rPr>
          <w:rFonts w:hint="eastAsia" w:hAnsi="宋体"/>
          <w:sz w:val="21"/>
          <w:highlight w:val="none"/>
        </w:rPr>
        <w:t>，应按</w:t>
      </w:r>
      <w:r>
        <w:rPr>
          <w:rFonts w:hint="eastAsia" w:hAnsi="宋体"/>
          <w:b/>
          <w:sz w:val="21"/>
          <w:highlight w:val="none"/>
        </w:rPr>
        <w:t>磋商须知前附表</w:t>
      </w:r>
      <w:r>
        <w:rPr>
          <w:rFonts w:hint="eastAsia" w:hAnsi="宋体"/>
          <w:sz w:val="21"/>
          <w:highlight w:val="none"/>
        </w:rPr>
        <w:t>规定的磋商</w:t>
      </w:r>
      <w:r>
        <w:rPr>
          <w:rFonts w:hint="eastAsia" w:hAnsi="宋体"/>
          <w:bCs/>
          <w:sz w:val="21"/>
          <w:highlight w:val="none"/>
        </w:rPr>
        <w:t>保证金形式交纳，不得以现金方式交纳</w:t>
      </w:r>
      <w:r>
        <w:rPr>
          <w:rFonts w:hint="eastAsia" w:hAnsi="宋体"/>
          <w:sz w:val="21"/>
          <w:highlight w:val="none"/>
        </w:rPr>
        <w:t>，在</w:t>
      </w:r>
      <w:r>
        <w:rPr>
          <w:rFonts w:hint="eastAsia" w:hAnsi="宋体" w:cs="宋体"/>
          <w:sz w:val="21"/>
          <w:highlight w:val="none"/>
        </w:rPr>
        <w:t>提交首次响应文件截止时间</w:t>
      </w:r>
      <w:r>
        <w:rPr>
          <w:rFonts w:hint="eastAsia" w:hAnsi="宋体"/>
          <w:sz w:val="21"/>
          <w:highlight w:val="none"/>
        </w:rPr>
        <w:t>前，</w:t>
      </w:r>
      <w:r>
        <w:rPr>
          <w:rFonts w:hint="eastAsia" w:hAnsi="宋体"/>
          <w:bCs/>
          <w:sz w:val="21"/>
          <w:highlight w:val="none"/>
        </w:rPr>
        <w:t>向</w:t>
      </w:r>
      <w:r>
        <w:rPr>
          <w:rFonts w:hint="eastAsia" w:hAnsi="宋体"/>
          <w:bCs/>
          <w:sz w:val="21"/>
          <w:highlight w:val="none"/>
          <w:lang w:eastAsia="zh-CN"/>
        </w:rPr>
        <w:t>郴州市公共资源交易中心</w:t>
      </w:r>
      <w:r>
        <w:rPr>
          <w:rFonts w:hint="eastAsia" w:hAnsi="宋体"/>
          <w:bCs/>
          <w:sz w:val="21"/>
          <w:highlight w:val="none"/>
        </w:rPr>
        <w:t>交纳不超过</w:t>
      </w:r>
      <w:r>
        <w:rPr>
          <w:rFonts w:hint="eastAsia" w:hAnsi="宋体" w:cs="宋体"/>
          <w:sz w:val="21"/>
          <w:highlight w:val="none"/>
          <w:lang w:val="zh-CN"/>
        </w:rPr>
        <w:t>采购项目预算2﹪</w:t>
      </w:r>
      <w:r>
        <w:rPr>
          <w:rFonts w:hint="eastAsia" w:hAnsi="宋体"/>
          <w:bCs/>
          <w:sz w:val="21"/>
          <w:highlight w:val="none"/>
        </w:rPr>
        <w:t>的磋商保证金(数额采用四舍五入，计算至元)</w:t>
      </w:r>
      <w:r>
        <w:rPr>
          <w:rFonts w:hint="eastAsia" w:hAnsi="宋体"/>
          <w:sz w:val="21"/>
          <w:highlight w:val="none"/>
        </w:rPr>
        <w:t>。磋商</w:t>
      </w:r>
      <w:r>
        <w:rPr>
          <w:rFonts w:hint="eastAsia" w:hAnsi="宋体"/>
          <w:bCs/>
          <w:sz w:val="21"/>
          <w:highlight w:val="none"/>
        </w:rPr>
        <w:t>保证金有效期应当与</w:t>
      </w:r>
      <w:r>
        <w:rPr>
          <w:rFonts w:hint="eastAsia" w:hAnsi="宋体"/>
          <w:sz w:val="21"/>
          <w:highlight w:val="none"/>
        </w:rPr>
        <w:t>本章第20.1</w:t>
      </w:r>
      <w:r>
        <w:rPr>
          <w:rFonts w:hint="eastAsia" w:hAnsi="宋体" w:cs="宋体"/>
          <w:sz w:val="21"/>
          <w:highlight w:val="none"/>
          <w:lang w:val="zh-CN"/>
        </w:rPr>
        <w:t>款</w:t>
      </w:r>
      <w:r>
        <w:rPr>
          <w:rFonts w:hint="eastAsia" w:hAnsi="宋体"/>
          <w:sz w:val="21"/>
          <w:highlight w:val="none"/>
        </w:rPr>
        <w:t>规定的</w:t>
      </w:r>
      <w:r>
        <w:rPr>
          <w:rFonts w:hint="eastAsia" w:hAnsi="宋体"/>
          <w:bCs/>
          <w:sz w:val="21"/>
          <w:highlight w:val="none"/>
        </w:rPr>
        <w:t>响应文件有效期一致。</w:t>
      </w:r>
    </w:p>
    <w:p w14:paraId="3440E7EF">
      <w:pPr>
        <w:adjustRightInd w:val="0"/>
        <w:snapToGrid w:val="0"/>
        <w:spacing w:line="400" w:lineRule="exact"/>
        <w:ind w:firstLine="420" w:firstLineChars="200"/>
        <w:rPr>
          <w:rFonts w:hint="eastAsia" w:ascii="宋体" w:hAnsi="宋体"/>
          <w:b/>
          <w:szCs w:val="21"/>
          <w:highlight w:val="none"/>
        </w:rPr>
      </w:pPr>
      <w:r>
        <w:rPr>
          <w:rFonts w:hint="eastAsia" w:ascii="宋体" w:hAnsi="宋体"/>
          <w:szCs w:val="21"/>
          <w:highlight w:val="none"/>
        </w:rPr>
        <w:t>19.2</w:t>
      </w:r>
      <w:r>
        <w:rPr>
          <w:rFonts w:hint="eastAsia" w:ascii="宋体" w:hAnsi="宋体" w:cs="宋体"/>
          <w:kern w:val="0"/>
          <w:szCs w:val="21"/>
          <w:highlight w:val="none"/>
          <w:lang w:val="zh-CN"/>
        </w:rPr>
        <w:t>投标人为联合体的，可以由联合体中的一方或者共同交纳磋商保证金，其交纳的磋商保证金，对联合体各方均具有约束力。</w:t>
      </w:r>
    </w:p>
    <w:p w14:paraId="193AEAFD">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19.3投标人未按照磋商文件要求提交磋商保证金的，响应无效。</w:t>
      </w:r>
    </w:p>
    <w:p w14:paraId="6EE34D44">
      <w:pPr>
        <w:pStyle w:val="10"/>
        <w:tabs>
          <w:tab w:val="left" w:pos="6300"/>
        </w:tabs>
        <w:adjustRightInd w:val="0"/>
        <w:snapToGrid w:val="0"/>
        <w:spacing w:line="400" w:lineRule="exact"/>
        <w:ind w:firstLine="420" w:firstLineChars="200"/>
        <w:rPr>
          <w:rFonts w:hint="eastAsia" w:hAnsi="宋体"/>
          <w:sz w:val="21"/>
          <w:highlight w:val="none"/>
        </w:rPr>
      </w:pPr>
      <w:r>
        <w:rPr>
          <w:rFonts w:hint="eastAsia" w:hAnsi="宋体"/>
          <w:sz w:val="21"/>
          <w:highlight w:val="none"/>
        </w:rPr>
        <w:t>19.4未成交投标人的磋商保证金在成交通知书发出后5个工作日内退还；成交人的磋商保证金在采购合同签定后5个工作日内退还，但因投标人自身原因导致无法及时退还的除外。</w:t>
      </w:r>
    </w:p>
    <w:p w14:paraId="599B5897">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19.5 有下列情形之一的，磋商保证金不予退还，并上缴本级财政国库：</w:t>
      </w:r>
    </w:p>
    <w:p w14:paraId="54CFDBB7">
      <w:pPr>
        <w:widowControl/>
        <w:adjustRightInd w:val="0"/>
        <w:snapToGrid w:val="0"/>
        <w:spacing w:line="400" w:lineRule="exact"/>
        <w:ind w:firstLine="315" w:firstLineChars="150"/>
        <w:jc w:val="left"/>
        <w:rPr>
          <w:rFonts w:hint="eastAsia" w:ascii="宋体" w:hAnsi="宋体" w:cs="宋体"/>
          <w:kern w:val="0"/>
          <w:szCs w:val="21"/>
          <w:highlight w:val="none"/>
        </w:rPr>
      </w:pPr>
      <w:r>
        <w:rPr>
          <w:rFonts w:hint="eastAsia" w:ascii="宋体" w:hAnsi="宋体" w:cs="宋体"/>
          <w:kern w:val="0"/>
          <w:szCs w:val="21"/>
          <w:highlight w:val="none"/>
        </w:rPr>
        <w:t>（1）投标人在提交首次响应文件截止时间后撤回响应文件的；</w:t>
      </w:r>
    </w:p>
    <w:p w14:paraId="047947D1">
      <w:pPr>
        <w:widowControl/>
        <w:adjustRightInd w:val="0"/>
        <w:snapToGrid w:val="0"/>
        <w:spacing w:line="400" w:lineRule="exact"/>
        <w:ind w:firstLine="315" w:firstLineChars="150"/>
        <w:jc w:val="left"/>
        <w:rPr>
          <w:rFonts w:hint="eastAsia" w:ascii="宋体" w:hAnsi="宋体"/>
          <w:kern w:val="0"/>
          <w:szCs w:val="21"/>
          <w:highlight w:val="none"/>
        </w:rPr>
      </w:pPr>
      <w:r>
        <w:rPr>
          <w:rFonts w:hint="eastAsia" w:ascii="宋体" w:hAnsi="宋体"/>
          <w:kern w:val="0"/>
          <w:szCs w:val="21"/>
          <w:highlight w:val="none"/>
        </w:rPr>
        <w:t>（2）投标人在响应文件中提供虚假资料的；</w:t>
      </w:r>
    </w:p>
    <w:p w14:paraId="2CEE05B0">
      <w:pPr>
        <w:widowControl/>
        <w:adjustRightInd w:val="0"/>
        <w:snapToGrid w:val="0"/>
        <w:spacing w:line="400" w:lineRule="exact"/>
        <w:ind w:firstLine="315" w:firstLineChars="150"/>
        <w:jc w:val="left"/>
        <w:rPr>
          <w:rFonts w:hint="eastAsia" w:ascii="宋体" w:hAnsi="宋体" w:cs="宋体"/>
          <w:kern w:val="0"/>
          <w:szCs w:val="21"/>
          <w:highlight w:val="none"/>
        </w:rPr>
      </w:pPr>
      <w:r>
        <w:rPr>
          <w:rFonts w:hint="eastAsia" w:ascii="宋体" w:hAnsi="宋体"/>
          <w:kern w:val="0"/>
          <w:szCs w:val="21"/>
          <w:highlight w:val="none"/>
        </w:rPr>
        <w:t>（3）</w:t>
      </w:r>
      <w:r>
        <w:rPr>
          <w:rFonts w:hint="eastAsia" w:ascii="宋体" w:hAnsi="宋体"/>
          <w:szCs w:val="21"/>
          <w:highlight w:val="none"/>
        </w:rPr>
        <w:t>确定成交结果后，无正当理由放弃成交资格的；</w:t>
      </w:r>
    </w:p>
    <w:p w14:paraId="50A6E0EE">
      <w:pPr>
        <w:widowControl/>
        <w:adjustRightInd w:val="0"/>
        <w:snapToGrid w:val="0"/>
        <w:spacing w:line="400" w:lineRule="exact"/>
        <w:ind w:firstLine="315" w:firstLineChars="150"/>
        <w:jc w:val="left"/>
        <w:rPr>
          <w:rFonts w:hint="eastAsia" w:ascii="宋体" w:hAnsi="宋体" w:cs="宋体"/>
          <w:kern w:val="0"/>
          <w:szCs w:val="21"/>
          <w:highlight w:val="none"/>
        </w:rPr>
      </w:pPr>
      <w:r>
        <w:rPr>
          <w:rFonts w:hint="eastAsia" w:ascii="宋体" w:hAnsi="宋体" w:cs="宋体"/>
          <w:kern w:val="0"/>
          <w:szCs w:val="21"/>
          <w:highlight w:val="none"/>
        </w:rPr>
        <w:t>（4）除因不可抗力或磋商文件认可的情形以外，成交投标人不与采购人签订合同的；</w:t>
      </w:r>
    </w:p>
    <w:p w14:paraId="631C386E">
      <w:pPr>
        <w:widowControl/>
        <w:adjustRightInd w:val="0"/>
        <w:snapToGrid w:val="0"/>
        <w:spacing w:line="400" w:lineRule="exact"/>
        <w:ind w:firstLine="315" w:firstLineChars="150"/>
        <w:jc w:val="left"/>
        <w:rPr>
          <w:rFonts w:hint="eastAsia" w:ascii="宋体" w:hAnsi="宋体" w:cs="宋体"/>
          <w:kern w:val="0"/>
          <w:szCs w:val="21"/>
          <w:highlight w:val="none"/>
        </w:rPr>
      </w:pPr>
      <w:r>
        <w:rPr>
          <w:rFonts w:hint="eastAsia" w:ascii="宋体" w:hAnsi="宋体" w:cs="宋体"/>
          <w:kern w:val="0"/>
          <w:szCs w:val="21"/>
          <w:highlight w:val="none"/>
        </w:rPr>
        <w:t>（5）投标人与采购人、其他投标人或者采购代理机构恶意串通的；</w:t>
      </w:r>
    </w:p>
    <w:p w14:paraId="2B609EC2">
      <w:pPr>
        <w:widowControl/>
        <w:adjustRightInd w:val="0"/>
        <w:snapToGrid w:val="0"/>
        <w:spacing w:line="400" w:lineRule="exact"/>
        <w:ind w:firstLine="315" w:firstLineChars="150"/>
        <w:jc w:val="left"/>
        <w:rPr>
          <w:rFonts w:hint="eastAsia" w:ascii="宋体" w:hAnsi="宋体" w:cs="宋体"/>
          <w:kern w:val="0"/>
          <w:szCs w:val="21"/>
          <w:highlight w:val="none"/>
        </w:rPr>
      </w:pPr>
      <w:r>
        <w:rPr>
          <w:rFonts w:hint="eastAsia" w:ascii="宋体" w:hAnsi="宋体" w:cs="宋体"/>
          <w:kern w:val="0"/>
          <w:szCs w:val="21"/>
          <w:highlight w:val="none"/>
        </w:rPr>
        <w:t>（6）磋商文件规定的其他情形。</w:t>
      </w:r>
    </w:p>
    <w:p w14:paraId="45EE6557">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20.</w:t>
      </w:r>
      <w:r>
        <w:rPr>
          <w:rFonts w:hint="eastAsia" w:ascii="宋体" w:hAnsi="宋体"/>
          <w:szCs w:val="21"/>
          <w:highlight w:val="none"/>
        </w:rPr>
        <w:t xml:space="preserve"> </w:t>
      </w:r>
      <w:r>
        <w:rPr>
          <w:rFonts w:hint="eastAsia" w:ascii="宋体" w:hAnsi="宋体"/>
          <w:b/>
          <w:szCs w:val="21"/>
          <w:highlight w:val="none"/>
        </w:rPr>
        <w:t>响应文件有效期</w:t>
      </w:r>
    </w:p>
    <w:p w14:paraId="35F7B6F1">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响应文件有效期见</w:t>
      </w:r>
      <w:r>
        <w:rPr>
          <w:rFonts w:hint="eastAsia" w:ascii="宋体" w:hAnsi="宋体"/>
          <w:b/>
          <w:szCs w:val="21"/>
          <w:highlight w:val="none"/>
        </w:rPr>
        <w:t>磋商须知前附表</w:t>
      </w:r>
      <w:r>
        <w:rPr>
          <w:rFonts w:hint="eastAsia" w:ascii="宋体" w:hAnsi="宋体"/>
          <w:szCs w:val="21"/>
          <w:highlight w:val="none"/>
        </w:rPr>
        <w:t>，在此期间响应文件对投标人具有法律约束力，</w:t>
      </w:r>
      <w:r>
        <w:rPr>
          <w:rFonts w:hint="eastAsia" w:ascii="宋体" w:hAnsi="宋体" w:cs="Arial"/>
          <w:szCs w:val="21"/>
          <w:highlight w:val="none"/>
        </w:rPr>
        <w:t>从</w:t>
      </w:r>
      <w:r>
        <w:rPr>
          <w:rFonts w:hint="eastAsia" w:ascii="宋体" w:hAnsi="宋体" w:cs="宋体"/>
          <w:kern w:val="0"/>
          <w:szCs w:val="21"/>
          <w:highlight w:val="none"/>
        </w:rPr>
        <w:t>提交首次响应文件截止时间</w:t>
      </w:r>
      <w:r>
        <w:rPr>
          <w:rFonts w:hint="eastAsia" w:ascii="宋体" w:hAnsi="宋体"/>
          <w:szCs w:val="21"/>
          <w:highlight w:val="none"/>
        </w:rPr>
        <w:t>之日</w:t>
      </w:r>
      <w:r>
        <w:rPr>
          <w:rFonts w:hint="eastAsia" w:ascii="宋体" w:hAnsi="宋体" w:cs="Arial"/>
          <w:szCs w:val="21"/>
          <w:highlight w:val="none"/>
        </w:rPr>
        <w:t>起计算。</w:t>
      </w:r>
      <w:r>
        <w:rPr>
          <w:rFonts w:hint="eastAsia" w:ascii="宋体" w:hAnsi="宋体"/>
          <w:szCs w:val="21"/>
          <w:highlight w:val="none"/>
        </w:rPr>
        <w:t>响应文件有效期不足的将被视为无效响应。</w:t>
      </w:r>
    </w:p>
    <w:p w14:paraId="5360BE90">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21.响应文件的签署及规定</w:t>
      </w:r>
    </w:p>
    <w:p w14:paraId="35AB9567">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lang w:val="en-US" w:eastAsia="zh-CN"/>
        </w:rPr>
        <w:t>21</w:t>
      </w:r>
      <w:r>
        <w:rPr>
          <w:rFonts w:hint="eastAsia" w:ascii="宋体" w:hAnsi="宋体"/>
          <w:szCs w:val="21"/>
          <w:highlight w:val="none"/>
        </w:rPr>
        <w:t>.1投标人确认投标后，应当在</w:t>
      </w:r>
      <w:r>
        <w:rPr>
          <w:rFonts w:hint="eastAsia" w:ascii="宋体" w:hAnsi="宋体"/>
          <w:szCs w:val="21"/>
          <w:highlight w:val="none"/>
          <w:lang w:eastAsia="zh-CN"/>
        </w:rPr>
        <w:t>郴州市</w:t>
      </w:r>
      <w:r>
        <w:rPr>
          <w:rFonts w:hint="eastAsia" w:ascii="宋体" w:hAnsi="宋体"/>
          <w:szCs w:val="21"/>
          <w:highlight w:val="none"/>
        </w:rPr>
        <w:t>公共资源交易政府采购电子化平台上认可的“投标文件制作工具软件下载”制作投标文件（ 含澄清、说明文件）并进行固化、加密；</w:t>
      </w:r>
      <w:r>
        <w:rPr>
          <w:rFonts w:hint="eastAsia" w:ascii="宋体" w:hAnsi="宋体" w:eastAsia="宋体"/>
          <w:bCs/>
          <w:szCs w:val="21"/>
          <w:highlight w:val="none"/>
        </w:rPr>
        <w:t>否则将可能影响电子投标文件的上传而导致投标无效。</w:t>
      </w:r>
    </w:p>
    <w:p w14:paraId="3B8F951D">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lang w:val="en-US" w:eastAsia="zh-CN"/>
        </w:rPr>
        <w:t>21</w:t>
      </w:r>
      <w:r>
        <w:rPr>
          <w:rFonts w:hint="eastAsia" w:ascii="宋体" w:hAnsi="宋体"/>
          <w:szCs w:val="21"/>
          <w:highlight w:val="none"/>
        </w:rPr>
        <w:t>.2投标人应按照电子招标文件格式及投标工具编制资格证明文件，不得将其编制上传到商务和技术文件中。否则，由于编制上传位置失误导致无法进行资格审查，由此所产生的后果和责任由投标人自行承担。</w:t>
      </w:r>
    </w:p>
    <w:p w14:paraId="42638F70">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lang w:val="en-US" w:eastAsia="zh-CN"/>
        </w:rPr>
        <w:t>21</w:t>
      </w:r>
      <w:r>
        <w:rPr>
          <w:rFonts w:hint="eastAsia" w:ascii="宋体" w:hAnsi="宋体"/>
          <w:szCs w:val="21"/>
          <w:highlight w:val="none"/>
        </w:rPr>
        <w:t>.3 投标人应按照电子招标文件格式及投标工具编制商相关资料。必须按招标文件目录和节点对应位置上传或填写相应资料，否则，由于编制上传位置失误，系统将判断投标人未提交此项资料，由此造成的后果和责任由投标人自行承担。</w:t>
      </w:r>
    </w:p>
    <w:p w14:paraId="525F3C75">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lang w:val="en-US" w:eastAsia="zh-CN"/>
        </w:rPr>
        <w:t>21</w:t>
      </w:r>
      <w:r>
        <w:rPr>
          <w:rFonts w:hint="eastAsia" w:ascii="宋体" w:hAnsi="宋体"/>
          <w:szCs w:val="21"/>
          <w:highlight w:val="none"/>
        </w:rPr>
        <w:t>.4投标人应注意压缩电子文件，上传的有关扫描件的尺寸和清晰度应该能够在电脑上被阅读、识别和判断。若投标人未按要求提供证明材料或提供的是部分证明材料或提供不清晰的扫描件复印件，无法阅读、识别和判断的，由此可能导致的不予计分、废标等后果由投标人自行承担。</w:t>
      </w:r>
    </w:p>
    <w:p w14:paraId="1B41BE9B">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lang w:val="en-US" w:eastAsia="zh-CN"/>
        </w:rPr>
        <w:t>21</w:t>
      </w:r>
      <w:r>
        <w:rPr>
          <w:rFonts w:hint="eastAsia" w:ascii="宋体" w:hAnsi="宋体"/>
          <w:szCs w:val="21"/>
          <w:highlight w:val="none"/>
        </w:rPr>
        <w:t>.5投标人应在电子投标文件指定签章处采用</w:t>
      </w:r>
      <w:r>
        <w:rPr>
          <w:rFonts w:hint="eastAsia" w:ascii="宋体" w:hAnsi="宋体"/>
          <w:szCs w:val="21"/>
          <w:highlight w:val="none"/>
          <w:lang w:eastAsia="zh-CN"/>
        </w:rPr>
        <w:t>郴州市</w:t>
      </w:r>
      <w:r>
        <w:rPr>
          <w:rFonts w:hint="eastAsia" w:ascii="宋体" w:hAnsi="宋体"/>
          <w:szCs w:val="21"/>
          <w:highlight w:val="none"/>
        </w:rPr>
        <w:t>公共资源交易中心交易平台认可的CA数字证书（含电子印章）进行签章。</w:t>
      </w:r>
    </w:p>
    <w:p w14:paraId="1BF63ABD">
      <w:pPr>
        <w:adjustRightInd w:val="0"/>
        <w:snapToGrid w:val="0"/>
        <w:spacing w:line="360" w:lineRule="auto"/>
        <w:ind w:firstLine="420" w:firstLineChars="200"/>
        <w:jc w:val="left"/>
        <w:rPr>
          <w:rFonts w:ascii="宋体" w:hAnsi="宋体"/>
          <w:szCs w:val="21"/>
          <w:highlight w:val="none"/>
        </w:rPr>
      </w:pPr>
      <w:r>
        <w:rPr>
          <w:rFonts w:hint="eastAsia" w:ascii="宋体" w:hAnsi="宋体"/>
          <w:szCs w:val="21"/>
          <w:highlight w:val="none"/>
          <w:lang w:val="en-US" w:eastAsia="zh-CN"/>
        </w:rPr>
        <w:t>21</w:t>
      </w:r>
      <w:r>
        <w:rPr>
          <w:rFonts w:ascii="宋体" w:hAnsi="宋体"/>
          <w:szCs w:val="21"/>
          <w:highlight w:val="none"/>
        </w:rPr>
        <w:t xml:space="preserve">.6 </w:t>
      </w:r>
      <w:r>
        <w:rPr>
          <w:rFonts w:hint="eastAsia" w:ascii="宋体" w:hAnsi="宋体"/>
          <w:szCs w:val="21"/>
          <w:highlight w:val="none"/>
        </w:rPr>
        <w:t>电子招投标文件具有法律效力，若投标文件与招标文件要求不一致，其内容影响中标结果时，责任由投标人自行承担。</w:t>
      </w:r>
    </w:p>
    <w:p w14:paraId="3C0D7816">
      <w:pPr>
        <w:adjustRightInd w:val="0"/>
        <w:snapToGrid w:val="0"/>
        <w:spacing w:line="400" w:lineRule="exact"/>
        <w:rPr>
          <w:rFonts w:hint="eastAsia" w:ascii="宋体" w:hAnsi="宋体"/>
          <w:b/>
          <w:sz w:val="24"/>
          <w:highlight w:val="none"/>
        </w:rPr>
      </w:pPr>
      <w:r>
        <w:rPr>
          <w:rFonts w:hint="eastAsia" w:ascii="宋体" w:hAnsi="宋体"/>
          <w:b/>
          <w:sz w:val="24"/>
          <w:highlight w:val="none"/>
        </w:rPr>
        <w:t>四、响应文件的递交</w:t>
      </w:r>
    </w:p>
    <w:p w14:paraId="40A137AA">
      <w:pPr>
        <w:spacing w:line="360" w:lineRule="exact"/>
        <w:ind w:firstLine="411" w:firstLineChars="196"/>
        <w:jc w:val="left"/>
        <w:rPr>
          <w:rFonts w:ascii="宋体" w:hAnsi="宋体" w:eastAsia="宋体"/>
          <w:szCs w:val="21"/>
          <w:highlight w:val="none"/>
        </w:rPr>
      </w:pPr>
      <w:r>
        <w:rPr>
          <w:rFonts w:hint="eastAsia" w:ascii="宋体" w:hAnsi="宋体" w:eastAsia="宋体"/>
          <w:szCs w:val="21"/>
          <w:highlight w:val="none"/>
        </w:rPr>
        <w:t>1</w:t>
      </w:r>
      <w:r>
        <w:rPr>
          <w:rFonts w:hint="eastAsia" w:ascii="宋体" w:hAnsi="宋体" w:eastAsia="宋体"/>
          <w:szCs w:val="21"/>
          <w:highlight w:val="none"/>
          <w:lang w:eastAsia="zh-CN"/>
        </w:rPr>
        <w:t>、</w:t>
      </w:r>
      <w:r>
        <w:rPr>
          <w:rFonts w:hint="eastAsia" w:ascii="宋体" w:hAnsi="宋体" w:eastAsia="宋体"/>
          <w:szCs w:val="21"/>
          <w:highlight w:val="none"/>
        </w:rPr>
        <w:t>投标人应按照招标文件和交易平台的要求编制数据电文形式的投标文件并通过数字证书进行加密后，</w:t>
      </w:r>
      <w:r>
        <w:rPr>
          <w:rFonts w:hint="eastAsia" w:ascii="宋体" w:hAnsi="宋体" w:eastAsia="宋体"/>
          <w:bCs/>
          <w:szCs w:val="21"/>
          <w:highlight w:val="none"/>
        </w:rPr>
        <w:t>在招标文件【投标须知前附表】规定的开标时间前将电子投标文件上传到交易平台的对应项目。</w:t>
      </w:r>
      <w:r>
        <w:rPr>
          <w:rFonts w:hint="eastAsia" w:ascii="宋体" w:hAnsi="宋体" w:eastAsia="宋体"/>
          <w:szCs w:val="21"/>
          <w:highlight w:val="none"/>
        </w:rPr>
        <w:t>未按要求加密或逾期上传提交的投标文件，交易平台将无法接受, 采购代理机构不予受理。</w:t>
      </w:r>
    </w:p>
    <w:p w14:paraId="490464CD">
      <w:pPr>
        <w:spacing w:line="360" w:lineRule="exact"/>
        <w:ind w:firstLine="411" w:firstLineChars="196"/>
        <w:rPr>
          <w:rFonts w:ascii="宋体" w:hAnsi="宋体"/>
          <w:highlight w:val="none"/>
        </w:rPr>
      </w:pPr>
      <w:r>
        <w:rPr>
          <w:rFonts w:hint="eastAsia" w:ascii="宋体" w:hAnsi="宋体"/>
          <w:highlight w:val="none"/>
        </w:rPr>
        <w:t>2</w:t>
      </w:r>
      <w:r>
        <w:rPr>
          <w:rFonts w:hint="eastAsia" w:ascii="宋体" w:hAnsi="宋体"/>
          <w:highlight w:val="none"/>
          <w:lang w:eastAsia="zh-CN"/>
        </w:rPr>
        <w:t>、</w:t>
      </w:r>
      <w:r>
        <w:rPr>
          <w:rFonts w:hint="eastAsia" w:ascii="宋体" w:hAnsi="宋体"/>
          <w:highlight w:val="none"/>
        </w:rPr>
        <w:t>采购代理机构不接受投标截止时间后递交的电子、传真等所有形式的投标文件。</w:t>
      </w:r>
    </w:p>
    <w:p w14:paraId="44588B7A">
      <w:pPr>
        <w:adjustRightInd w:val="0"/>
        <w:snapToGrid w:val="0"/>
        <w:spacing w:before="156" w:beforeLines="50" w:line="360" w:lineRule="auto"/>
        <w:ind w:firstLine="420" w:firstLineChars="200"/>
        <w:jc w:val="left"/>
        <w:rPr>
          <w:rFonts w:ascii="宋体" w:hAnsi="宋体" w:eastAsia="宋体"/>
          <w:bCs/>
          <w:szCs w:val="21"/>
          <w:highlight w:val="none"/>
        </w:rPr>
      </w:pPr>
      <w:r>
        <w:rPr>
          <w:rFonts w:hint="eastAsia" w:ascii="宋体" w:hAnsi="宋体" w:eastAsia="宋体"/>
          <w:bCs/>
          <w:szCs w:val="21"/>
          <w:highlight w:val="none"/>
        </w:rPr>
        <w:t>3</w:t>
      </w:r>
      <w:r>
        <w:rPr>
          <w:rFonts w:hint="eastAsia" w:ascii="宋体" w:hAnsi="宋体" w:eastAsia="宋体"/>
          <w:bCs/>
          <w:szCs w:val="21"/>
          <w:highlight w:val="none"/>
          <w:lang w:eastAsia="zh-CN"/>
        </w:rPr>
        <w:t>、</w:t>
      </w:r>
      <w:r>
        <w:rPr>
          <w:rFonts w:hint="eastAsia" w:ascii="宋体" w:hAnsi="宋体"/>
          <w:highlight w:val="none"/>
        </w:rPr>
        <w:t>建议投标人于开标前一个工作日完成投标文件的制作与上传，</w:t>
      </w:r>
      <w:r>
        <w:rPr>
          <w:rFonts w:hint="eastAsia" w:ascii="宋体" w:hAnsi="宋体" w:eastAsia="宋体"/>
          <w:bCs/>
          <w:szCs w:val="21"/>
          <w:highlight w:val="none"/>
        </w:rPr>
        <w:t>系统将显示“上传成功”。如遇系统提示“上传未成功”，投标人应及时重新提交文件或与系统运维机构联系。</w:t>
      </w:r>
      <w:r>
        <w:rPr>
          <w:rFonts w:hint="eastAsia" w:ascii="宋体" w:hAnsi="宋体"/>
          <w:highlight w:val="none"/>
        </w:rPr>
        <w:t>由于投标人对电子投标操作不熟悉或自身电脑、网络等原因导致不能在投标截止时间之前上传提交投标文件的，</w:t>
      </w:r>
      <w:r>
        <w:rPr>
          <w:rFonts w:hint="eastAsia" w:ascii="宋体" w:hAnsi="宋体" w:eastAsia="宋体"/>
          <w:bCs/>
          <w:szCs w:val="21"/>
          <w:highlight w:val="none"/>
        </w:rPr>
        <w:t>由此造成的后果和责任由投标人自行承担。</w:t>
      </w:r>
    </w:p>
    <w:p w14:paraId="373816C7">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23.响应文件的</w:t>
      </w:r>
      <w:r>
        <w:rPr>
          <w:rFonts w:hint="eastAsia" w:ascii="宋体" w:hAnsi="宋体" w:cs="宋体"/>
          <w:b/>
          <w:kern w:val="0"/>
          <w:szCs w:val="21"/>
          <w:highlight w:val="none"/>
          <w:lang w:val="zh-CN"/>
        </w:rPr>
        <w:t>补充、修改或者撤回</w:t>
      </w:r>
    </w:p>
    <w:p w14:paraId="7D453FD8">
      <w:pPr>
        <w:adjustRightInd w:val="0"/>
        <w:snapToGrid w:val="0"/>
        <w:spacing w:before="156" w:beforeLines="50" w:line="360" w:lineRule="auto"/>
        <w:ind w:firstLine="420" w:firstLineChars="200"/>
        <w:jc w:val="left"/>
        <w:rPr>
          <w:rFonts w:hint="eastAsia" w:ascii="宋体" w:hAnsi="宋体" w:eastAsia="宋体" w:cs="Times New Roman"/>
          <w:bCs/>
          <w:szCs w:val="21"/>
          <w:highlight w:val="none"/>
        </w:rPr>
      </w:pPr>
      <w:r>
        <w:rPr>
          <w:rFonts w:hint="eastAsia" w:ascii="宋体" w:hAnsi="宋体" w:eastAsia="宋体" w:cs="Times New Roman"/>
          <w:bCs/>
          <w:szCs w:val="21"/>
          <w:highlight w:val="none"/>
        </w:rPr>
        <w:t>2</w:t>
      </w:r>
      <w:r>
        <w:rPr>
          <w:rFonts w:hint="eastAsia" w:ascii="宋体" w:hAnsi="宋体" w:eastAsia="宋体" w:cs="Times New Roman"/>
          <w:bCs/>
          <w:szCs w:val="21"/>
          <w:highlight w:val="none"/>
          <w:lang w:val="en-US" w:eastAsia="zh-CN"/>
        </w:rPr>
        <w:t>3</w:t>
      </w:r>
      <w:r>
        <w:rPr>
          <w:rFonts w:hint="eastAsia" w:ascii="宋体" w:hAnsi="宋体" w:eastAsia="宋体" w:cs="Times New Roman"/>
          <w:bCs/>
          <w:szCs w:val="21"/>
          <w:highlight w:val="none"/>
        </w:rPr>
        <w:t>.1投标人在招标文件规定的投标截止时间前，可以撤回已上传的投标文件，也可以撤回并修改后再重新上传。</w:t>
      </w:r>
    </w:p>
    <w:p w14:paraId="5620E75D">
      <w:pPr>
        <w:adjustRightInd w:val="0"/>
        <w:snapToGrid w:val="0"/>
        <w:spacing w:before="156" w:beforeLines="50" w:line="360" w:lineRule="auto"/>
        <w:ind w:firstLine="420" w:firstLineChars="200"/>
        <w:jc w:val="left"/>
        <w:rPr>
          <w:rFonts w:hint="eastAsia" w:ascii="宋体" w:hAnsi="宋体" w:eastAsia="宋体" w:cs="Times New Roman"/>
          <w:bCs/>
          <w:szCs w:val="21"/>
          <w:highlight w:val="none"/>
        </w:rPr>
      </w:pPr>
      <w:r>
        <w:rPr>
          <w:rFonts w:hint="eastAsia" w:ascii="宋体" w:hAnsi="宋体" w:eastAsia="宋体" w:cs="Times New Roman"/>
          <w:bCs/>
          <w:szCs w:val="21"/>
          <w:highlight w:val="none"/>
        </w:rPr>
        <w:t>2</w:t>
      </w:r>
      <w:r>
        <w:rPr>
          <w:rFonts w:hint="eastAsia" w:ascii="宋体" w:hAnsi="宋体" w:eastAsia="宋体" w:cs="Times New Roman"/>
          <w:bCs/>
          <w:szCs w:val="21"/>
          <w:highlight w:val="none"/>
          <w:lang w:val="en-US" w:eastAsia="zh-CN"/>
        </w:rPr>
        <w:t>3</w:t>
      </w:r>
      <w:r>
        <w:rPr>
          <w:rFonts w:hint="eastAsia" w:ascii="宋体" w:hAnsi="宋体" w:eastAsia="宋体" w:cs="Times New Roman"/>
          <w:bCs/>
          <w:szCs w:val="21"/>
          <w:highlight w:val="none"/>
        </w:rPr>
        <w:t>.2采购人、采购代理机构发布了修改、澄清文件的，投标人应按照修改、澄清后的招标文件要求重新编制投标文件并上传至交易平台。</w:t>
      </w:r>
    </w:p>
    <w:p w14:paraId="20A049C9">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24.响应文件的递交与接收</w:t>
      </w:r>
    </w:p>
    <w:p w14:paraId="75DBDA66">
      <w:pPr>
        <w:adjustRightInd w:val="0"/>
        <w:snapToGrid w:val="0"/>
        <w:spacing w:line="400" w:lineRule="exact"/>
        <w:ind w:firstLine="420" w:firstLineChars="200"/>
        <w:rPr>
          <w:rFonts w:hint="eastAsia" w:ascii="宋体" w:hAnsi="宋体"/>
          <w:b/>
          <w:sz w:val="24"/>
          <w:highlight w:val="none"/>
        </w:rPr>
      </w:pPr>
      <w:r>
        <w:rPr>
          <w:rFonts w:hint="eastAsia" w:ascii="宋体" w:hAnsi="宋体"/>
          <w:szCs w:val="21"/>
          <w:highlight w:val="none"/>
        </w:rPr>
        <w:t>24.1 投标人应在</w:t>
      </w:r>
      <w:r>
        <w:rPr>
          <w:rFonts w:hint="eastAsia" w:ascii="宋体" w:hAnsi="宋体" w:cs="宋体"/>
          <w:kern w:val="0"/>
          <w:szCs w:val="21"/>
          <w:highlight w:val="none"/>
        </w:rPr>
        <w:t>提交首次响应文件截止时间</w:t>
      </w:r>
      <w:r>
        <w:rPr>
          <w:rFonts w:hint="eastAsia" w:ascii="宋体" w:hAnsi="宋体"/>
          <w:szCs w:val="21"/>
          <w:highlight w:val="none"/>
        </w:rPr>
        <w:t>前，将响应文件送</w:t>
      </w:r>
      <w:r>
        <w:rPr>
          <w:rFonts w:hint="eastAsia" w:ascii="宋体" w:hAnsi="宋体" w:cs="Arial"/>
          <w:szCs w:val="21"/>
          <w:highlight w:val="none"/>
        </w:rPr>
        <w:t>达</w:t>
      </w:r>
      <w:r>
        <w:rPr>
          <w:rFonts w:hint="eastAsia" w:ascii="宋体" w:hAnsi="宋体"/>
          <w:b/>
          <w:szCs w:val="21"/>
          <w:highlight w:val="none"/>
        </w:rPr>
        <w:t>磋商须知前附表</w:t>
      </w:r>
      <w:r>
        <w:rPr>
          <w:rFonts w:hint="eastAsia" w:ascii="宋体" w:hAnsi="宋体"/>
          <w:szCs w:val="21"/>
          <w:highlight w:val="none"/>
        </w:rPr>
        <w:t>中指定的地点。</w:t>
      </w:r>
      <w:r>
        <w:rPr>
          <w:rFonts w:hint="eastAsia" w:ascii="宋体" w:hAnsi="宋体" w:cs="宋体"/>
          <w:kern w:val="0"/>
          <w:szCs w:val="21"/>
          <w:highlight w:val="none"/>
        </w:rPr>
        <w:t>在截止时间后送达的响应文件，采购人、采购代理机构或者磋商小组应当拒收。</w:t>
      </w:r>
    </w:p>
    <w:p w14:paraId="56B0B511">
      <w:pPr>
        <w:adjustRightInd w:val="0"/>
        <w:snapToGrid w:val="0"/>
        <w:spacing w:line="400" w:lineRule="exact"/>
        <w:rPr>
          <w:rFonts w:hint="eastAsia" w:ascii="宋体" w:hAnsi="宋体"/>
          <w:b/>
          <w:sz w:val="24"/>
          <w:highlight w:val="none"/>
        </w:rPr>
      </w:pPr>
      <w:r>
        <w:rPr>
          <w:rFonts w:hint="eastAsia" w:ascii="宋体" w:hAnsi="宋体"/>
          <w:b/>
          <w:sz w:val="24"/>
          <w:highlight w:val="none"/>
        </w:rPr>
        <w:t>五、响应文件的磋商与评审</w:t>
      </w:r>
    </w:p>
    <w:p w14:paraId="6DC64215">
      <w:pPr>
        <w:tabs>
          <w:tab w:val="left" w:pos="0"/>
        </w:tabs>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25.磋商程序</w:t>
      </w:r>
    </w:p>
    <w:p w14:paraId="42E742A1">
      <w:pPr>
        <w:widowControl/>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cs="宋体"/>
          <w:kern w:val="0"/>
          <w:szCs w:val="21"/>
          <w:highlight w:val="none"/>
        </w:rPr>
        <w:t>磋商程序：响应文件审查、磋商（包括澄清）、响应文件评审、</w:t>
      </w:r>
      <w:r>
        <w:rPr>
          <w:rFonts w:hint="eastAsia" w:ascii="宋体" w:hAnsi="宋体"/>
          <w:bCs/>
          <w:szCs w:val="21"/>
          <w:highlight w:val="none"/>
        </w:rPr>
        <w:t>提出成交投标人。其中，</w:t>
      </w:r>
      <w:r>
        <w:rPr>
          <w:rFonts w:hint="eastAsia" w:ascii="宋体" w:hAnsi="宋体" w:cs="宋体"/>
          <w:kern w:val="0"/>
          <w:szCs w:val="21"/>
          <w:highlight w:val="none"/>
        </w:rPr>
        <w:t>磋商按</w:t>
      </w:r>
      <w:r>
        <w:rPr>
          <w:rFonts w:hint="eastAsia" w:ascii="宋体" w:hAnsi="宋体"/>
          <w:szCs w:val="21"/>
          <w:highlight w:val="none"/>
        </w:rPr>
        <w:t>本章第30.1</w:t>
      </w:r>
      <w:r>
        <w:rPr>
          <w:rFonts w:hint="eastAsia" w:ascii="宋体" w:hAnsi="宋体" w:cs="宋体"/>
          <w:kern w:val="0"/>
          <w:szCs w:val="21"/>
          <w:highlight w:val="none"/>
          <w:lang w:val="zh-CN"/>
        </w:rPr>
        <w:t>款或者</w:t>
      </w:r>
      <w:r>
        <w:rPr>
          <w:rFonts w:hint="eastAsia" w:ascii="宋体" w:hAnsi="宋体"/>
          <w:szCs w:val="21"/>
          <w:highlight w:val="none"/>
        </w:rPr>
        <w:t>第30.2</w:t>
      </w:r>
      <w:r>
        <w:rPr>
          <w:rFonts w:hint="eastAsia" w:ascii="宋体" w:hAnsi="宋体" w:cs="宋体"/>
          <w:kern w:val="0"/>
          <w:szCs w:val="21"/>
          <w:highlight w:val="none"/>
          <w:lang w:val="zh-CN"/>
        </w:rPr>
        <w:t>款</w:t>
      </w:r>
      <w:r>
        <w:rPr>
          <w:rFonts w:hint="eastAsia" w:ascii="宋体" w:hAnsi="宋体"/>
          <w:szCs w:val="21"/>
          <w:highlight w:val="none"/>
        </w:rPr>
        <w:t>情形</w:t>
      </w:r>
      <w:r>
        <w:rPr>
          <w:rFonts w:hint="eastAsia" w:ascii="宋体" w:hAnsi="宋体"/>
          <w:bCs/>
          <w:szCs w:val="21"/>
          <w:highlight w:val="none"/>
        </w:rPr>
        <w:t>进行。</w:t>
      </w:r>
    </w:p>
    <w:p w14:paraId="79C5B907">
      <w:pPr>
        <w:widowControl/>
        <w:adjustRightInd w:val="0"/>
        <w:snapToGrid w:val="0"/>
        <w:spacing w:line="400" w:lineRule="exact"/>
        <w:rPr>
          <w:rFonts w:hint="eastAsia" w:ascii="宋体" w:hAnsi="宋体"/>
          <w:b/>
          <w:szCs w:val="21"/>
          <w:highlight w:val="none"/>
        </w:rPr>
      </w:pPr>
      <w:r>
        <w:rPr>
          <w:rFonts w:hint="eastAsia" w:ascii="宋体" w:hAnsi="宋体" w:cs="宋体"/>
          <w:b/>
          <w:kern w:val="0"/>
          <w:szCs w:val="21"/>
          <w:highlight w:val="none"/>
        </w:rPr>
        <w:t>26.</w:t>
      </w:r>
      <w:r>
        <w:rPr>
          <w:rFonts w:hint="eastAsia" w:ascii="宋体" w:hAnsi="宋体"/>
          <w:szCs w:val="21"/>
          <w:highlight w:val="none"/>
        </w:rPr>
        <w:t xml:space="preserve"> </w:t>
      </w:r>
      <w:r>
        <w:rPr>
          <w:rFonts w:hint="eastAsia" w:ascii="宋体" w:hAnsi="宋体" w:cs="宋体"/>
          <w:b/>
          <w:kern w:val="0"/>
          <w:szCs w:val="21"/>
          <w:highlight w:val="none"/>
        </w:rPr>
        <w:t>响应文件审查</w:t>
      </w:r>
      <w:r>
        <w:rPr>
          <w:rFonts w:hint="eastAsia" w:ascii="宋体" w:hAnsi="宋体"/>
          <w:b/>
          <w:szCs w:val="21"/>
          <w:highlight w:val="none"/>
        </w:rPr>
        <w:t xml:space="preserve"> </w:t>
      </w:r>
    </w:p>
    <w:p w14:paraId="005DAEC0">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26.1 资格性审查：根据本章第3.1项规定的投标人资格条件要求，对响应文件的资格证明等进行审查，以确定投标人是否具备磋商资格条件。</w:t>
      </w:r>
    </w:p>
    <w:p w14:paraId="24DF6988">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26.2符合性审查: 对响应文件(包括首次提交的响应文件、重新提交的响应文件)的有效性、完整性和响应程度进行审查，以确定是否对磋商文件的实质性要求作出响应。</w:t>
      </w:r>
    </w:p>
    <w:p w14:paraId="06E707DA">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26.3响应文件审查结束后，磋商小组将根据项目情况可能给予所有参加磋商的投标人平等的磋商机会。投标人应派其法定代表人或委托代理人参加磋商。</w:t>
      </w:r>
    </w:p>
    <w:p w14:paraId="4DB25097">
      <w:pPr>
        <w:pStyle w:val="10"/>
        <w:adjustRightInd w:val="0"/>
        <w:snapToGrid w:val="0"/>
        <w:spacing w:line="400" w:lineRule="exact"/>
        <w:rPr>
          <w:rFonts w:hint="eastAsia" w:hAnsi="宋体" w:cs="宋体"/>
          <w:b/>
          <w:sz w:val="21"/>
          <w:highlight w:val="none"/>
        </w:rPr>
      </w:pPr>
      <w:r>
        <w:rPr>
          <w:rFonts w:hint="eastAsia" w:hAnsi="宋体" w:cs="宋体"/>
          <w:b/>
          <w:sz w:val="21"/>
          <w:highlight w:val="none"/>
        </w:rPr>
        <w:t>27.实质性响应</w:t>
      </w:r>
    </w:p>
    <w:p w14:paraId="3D607E05">
      <w:pPr>
        <w:pStyle w:val="10"/>
        <w:adjustRightInd w:val="0"/>
        <w:snapToGrid w:val="0"/>
        <w:spacing w:line="400" w:lineRule="exact"/>
        <w:ind w:firstLine="420" w:firstLineChars="200"/>
        <w:rPr>
          <w:rFonts w:hint="eastAsia" w:hAnsi="宋体" w:cs="Arial"/>
          <w:sz w:val="21"/>
          <w:highlight w:val="none"/>
          <w:u w:val="single"/>
        </w:rPr>
      </w:pPr>
      <w:r>
        <w:rPr>
          <w:rFonts w:hint="eastAsia" w:hAnsi="宋体" w:cs="宋体"/>
          <w:sz w:val="21"/>
          <w:highlight w:val="none"/>
        </w:rPr>
        <w:t>27.1</w:t>
      </w:r>
      <w:r>
        <w:rPr>
          <w:rFonts w:hint="eastAsia" w:hAnsi="宋体"/>
          <w:sz w:val="21"/>
          <w:highlight w:val="none"/>
        </w:rPr>
        <w:t>实质性响应是指响应文件(包括首次响应文件、重新提交的响应文件)与磋商文件要求的所有条款、条件和规格相符，没有偏离。偏离指不满足、或不响应磋商文件的要求。</w:t>
      </w:r>
    </w:p>
    <w:p w14:paraId="5ECD79CF">
      <w:pPr>
        <w:tabs>
          <w:tab w:val="left" w:pos="0"/>
          <w:tab w:val="left" w:pos="7560"/>
          <w:tab w:val="left" w:pos="7740"/>
          <w:tab w:val="left" w:pos="7920"/>
        </w:tabs>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27.2响应文件是否实质性响应磋商文件要求由磋商小组依据磋商文件规定认定。</w:t>
      </w:r>
      <w:r>
        <w:rPr>
          <w:rFonts w:hint="eastAsia" w:ascii="宋体" w:hAnsi="宋体" w:cs="宋体"/>
          <w:kern w:val="0"/>
          <w:szCs w:val="21"/>
          <w:highlight w:val="none"/>
        </w:rPr>
        <w:t>磋商小组</w:t>
      </w:r>
      <w:r>
        <w:rPr>
          <w:rFonts w:hint="eastAsia" w:ascii="宋体" w:hAnsi="宋体"/>
          <w:szCs w:val="21"/>
          <w:highlight w:val="none"/>
        </w:rPr>
        <w:t>决定响应文件的响应性只根据响应文件本身的真实无误的内容，而不依据外部的证据。</w:t>
      </w:r>
    </w:p>
    <w:p w14:paraId="5F156F0D">
      <w:pPr>
        <w:pStyle w:val="10"/>
        <w:adjustRightInd w:val="0"/>
        <w:snapToGrid w:val="0"/>
        <w:spacing w:line="400" w:lineRule="exact"/>
        <w:rPr>
          <w:rFonts w:hint="eastAsia" w:hAnsi="宋体" w:cs="宋体"/>
          <w:b/>
          <w:sz w:val="21"/>
          <w:highlight w:val="none"/>
        </w:rPr>
      </w:pPr>
      <w:r>
        <w:rPr>
          <w:rFonts w:hint="eastAsia" w:hAnsi="宋体" w:cs="宋体"/>
          <w:b/>
          <w:sz w:val="21"/>
          <w:highlight w:val="none"/>
        </w:rPr>
        <w:t xml:space="preserve">28.无效响应 </w:t>
      </w:r>
    </w:p>
    <w:p w14:paraId="3E939BCE">
      <w:pPr>
        <w:pStyle w:val="10"/>
        <w:adjustRightInd w:val="0"/>
        <w:snapToGrid w:val="0"/>
        <w:spacing w:line="400" w:lineRule="exact"/>
        <w:ind w:firstLine="420" w:firstLineChars="200"/>
        <w:rPr>
          <w:rFonts w:hint="eastAsia" w:hAnsi="宋体" w:cs="宋体"/>
          <w:b/>
          <w:sz w:val="21"/>
          <w:highlight w:val="none"/>
        </w:rPr>
      </w:pPr>
      <w:r>
        <w:rPr>
          <w:rFonts w:hint="eastAsia" w:hAnsi="宋体"/>
          <w:sz w:val="21"/>
          <w:highlight w:val="none"/>
        </w:rPr>
        <w:t>磋商小组在对资格性和符合性进行审查时，有下列情况之一的，属无效响应，</w:t>
      </w:r>
      <w:r>
        <w:rPr>
          <w:rFonts w:hint="eastAsia" w:hAnsi="宋体" w:cs="宋体"/>
          <w:sz w:val="21"/>
          <w:highlight w:val="none"/>
        </w:rPr>
        <w:t>磋商小组应当告知有关投标人</w:t>
      </w:r>
      <w:r>
        <w:rPr>
          <w:rFonts w:hint="eastAsia" w:hAnsi="宋体"/>
          <w:sz w:val="21"/>
          <w:highlight w:val="none"/>
        </w:rPr>
        <w:t>：</w:t>
      </w:r>
    </w:p>
    <w:p w14:paraId="55AA054E">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（1）投标人不具备本章第3.1款规定的投标人资格条件要求，或存在本章第3.3款情形的；</w:t>
      </w:r>
    </w:p>
    <w:p w14:paraId="5996CFAD">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（2）联合体不符合本章第3.2款规定的；</w:t>
      </w:r>
    </w:p>
    <w:p w14:paraId="46564FAD">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（3）应交未交磋商保证金或金额不足、磋商保证金缴纳形式不符合磋商文件要求的；</w:t>
      </w:r>
    </w:p>
    <w:p w14:paraId="7A24A454">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（4）响应文件未按照磋商文件要求签署、盖章的；</w:t>
      </w:r>
    </w:p>
    <w:p w14:paraId="5663CDD2">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（4）响应文件不满足本章第27.1款规定的实质性要求的；</w:t>
      </w:r>
    </w:p>
    <w:p w14:paraId="6942BC5C">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（5）报价超过采购项目预算的；</w:t>
      </w:r>
    </w:p>
    <w:p w14:paraId="40E14B28">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（6）响应文件有效期不足的；</w:t>
      </w:r>
    </w:p>
    <w:p w14:paraId="10FD22A6">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（7）响应文件不符合法律、规章、规范性文件和磋商文件规定及要求的。</w:t>
      </w:r>
    </w:p>
    <w:p w14:paraId="65C0459D">
      <w:pPr>
        <w:widowControl/>
        <w:adjustRightInd w:val="0"/>
        <w:snapToGrid w:val="0"/>
        <w:spacing w:line="400" w:lineRule="exact"/>
        <w:jc w:val="left"/>
        <w:rPr>
          <w:rFonts w:hint="eastAsia" w:ascii="宋体" w:hAnsi="宋体" w:cs="宋体"/>
          <w:b/>
          <w:kern w:val="0"/>
          <w:szCs w:val="21"/>
          <w:highlight w:val="none"/>
        </w:rPr>
      </w:pPr>
      <w:r>
        <w:rPr>
          <w:rFonts w:hint="eastAsia" w:ascii="宋体" w:hAnsi="宋体" w:cs="宋体"/>
          <w:b/>
          <w:kern w:val="0"/>
          <w:szCs w:val="21"/>
          <w:highlight w:val="none"/>
        </w:rPr>
        <w:t>29.澄清</w:t>
      </w:r>
    </w:p>
    <w:p w14:paraId="2A873E28">
      <w:pPr>
        <w:widowControl/>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29.1 磋商小组在对响应文件的有效性、完整性和对磋商文件的响应程度进行审查时，可以要求投标人对响应文件中含义不明确、同类问题表述不一致或者有明显文字和计算错误的内容等作出必要的澄清、说明或者更正。该要求应当以书面形式作出。投标人的澄清、说明或者更正应当采用书面形式，由其法定代表人或其委托代理人签字或者加盖公章。投标人的澄清、说明或者更正不得超出响应文件的范围或者改变响应文件的实质性内容。</w:t>
      </w:r>
    </w:p>
    <w:p w14:paraId="391D64FD">
      <w:pPr>
        <w:widowControl/>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29.2 最后报价计算错误修正的原则：最后报价</w:t>
      </w:r>
      <w:r>
        <w:rPr>
          <w:rFonts w:hint="eastAsia" w:ascii="宋体" w:hAnsi="宋体" w:cs="Arial"/>
          <w:kern w:val="0"/>
          <w:szCs w:val="21"/>
          <w:highlight w:val="none"/>
        </w:rPr>
        <w:t>的大写金额和小写金额不一致的，以大写金额为准；总价金额与按分项报价汇总金额不一致的，以分项报价金额计算结果为准；分项报价金额小数点有明显错位的，应以总价为准，并修改分项报价。</w:t>
      </w:r>
    </w:p>
    <w:p w14:paraId="6630A15D">
      <w:pPr>
        <w:widowControl/>
        <w:adjustRightInd w:val="0"/>
        <w:snapToGrid w:val="0"/>
        <w:spacing w:line="400" w:lineRule="exact"/>
        <w:jc w:val="left"/>
        <w:rPr>
          <w:rFonts w:hint="eastAsia" w:ascii="宋体" w:hAnsi="宋体" w:cs="宋体"/>
          <w:b/>
          <w:kern w:val="0"/>
          <w:szCs w:val="21"/>
          <w:highlight w:val="none"/>
        </w:rPr>
      </w:pPr>
      <w:r>
        <w:rPr>
          <w:rFonts w:hint="eastAsia" w:ascii="宋体" w:hAnsi="宋体" w:cs="宋体"/>
          <w:b/>
          <w:kern w:val="0"/>
          <w:szCs w:val="21"/>
          <w:highlight w:val="none"/>
        </w:rPr>
        <w:t>30.磋商</w:t>
      </w:r>
    </w:p>
    <w:p w14:paraId="3102354A">
      <w:pPr>
        <w:widowControl/>
        <w:adjustRightInd w:val="0"/>
        <w:snapToGrid w:val="0"/>
        <w:spacing w:line="400" w:lineRule="exact"/>
        <w:ind w:firstLine="420" w:firstLineChars="200"/>
        <w:jc w:val="left"/>
        <w:rPr>
          <w:rFonts w:hint="eastAsia" w:ascii="宋体" w:hAnsi="宋体" w:cs="宋体"/>
          <w:kern w:val="0"/>
          <w:szCs w:val="21"/>
          <w:highlight w:val="none"/>
          <w:lang w:val="zh-CN"/>
        </w:rPr>
      </w:pPr>
      <w:r>
        <w:rPr>
          <w:rFonts w:hint="eastAsia" w:ascii="宋体" w:hAnsi="宋体" w:cs="宋体"/>
          <w:kern w:val="0"/>
          <w:szCs w:val="21"/>
          <w:highlight w:val="none"/>
        </w:rPr>
        <w:t>30.1</w:t>
      </w:r>
      <w:r>
        <w:rPr>
          <w:rFonts w:hint="eastAsia" w:ascii="宋体" w:hAnsi="宋体"/>
          <w:szCs w:val="21"/>
          <w:highlight w:val="none"/>
        </w:rPr>
        <w:t>本章第10.2项</w:t>
      </w:r>
      <w:r>
        <w:rPr>
          <w:rFonts w:hint="eastAsia" w:ascii="宋体" w:hAnsi="宋体" w:cs="宋体"/>
          <w:kern w:val="0"/>
          <w:szCs w:val="21"/>
          <w:highlight w:val="none"/>
        </w:rPr>
        <w:t>未明确磋商文件实质性变动内容的，或者磋商文件明确了可能发生实质性变动内容，但在磋商过程中，</w:t>
      </w:r>
      <w:r>
        <w:rPr>
          <w:rFonts w:hint="eastAsia" w:ascii="宋体" w:hAnsi="宋体"/>
          <w:bCs/>
          <w:szCs w:val="21"/>
          <w:highlight w:val="none"/>
        </w:rPr>
        <w:t>磋商小组</w:t>
      </w:r>
      <w:r>
        <w:rPr>
          <w:rFonts w:hint="eastAsia" w:ascii="宋体" w:hAnsi="宋体" w:cs="Arial"/>
          <w:kern w:val="0"/>
          <w:szCs w:val="21"/>
          <w:highlight w:val="none"/>
        </w:rPr>
        <w:t>根据</w:t>
      </w:r>
      <w:r>
        <w:rPr>
          <w:rFonts w:hint="eastAsia" w:ascii="宋体" w:hAnsi="宋体" w:cs="宋体"/>
          <w:kern w:val="0"/>
          <w:szCs w:val="21"/>
          <w:highlight w:val="none"/>
        </w:rPr>
        <w:t>磋商情况</w:t>
      </w:r>
      <w:r>
        <w:rPr>
          <w:rFonts w:hint="eastAsia" w:ascii="宋体" w:hAnsi="宋体"/>
          <w:bCs/>
          <w:szCs w:val="21"/>
          <w:highlight w:val="none"/>
        </w:rPr>
        <w:t>认为</w:t>
      </w:r>
      <w:r>
        <w:rPr>
          <w:rFonts w:hint="eastAsia" w:ascii="宋体" w:hAnsi="宋体" w:cs="宋体"/>
          <w:kern w:val="0"/>
          <w:szCs w:val="21"/>
          <w:highlight w:val="none"/>
        </w:rPr>
        <w:t>磋商文件无需发生实质性变动的，磋商小组应当直接与响应文件审查合格的投标人就价格组织多轮磋商。</w:t>
      </w:r>
    </w:p>
    <w:p w14:paraId="754B9EDA">
      <w:pPr>
        <w:widowControl/>
        <w:tabs>
          <w:tab w:val="left" w:pos="1080"/>
          <w:tab w:val="left" w:pos="1260"/>
        </w:tabs>
        <w:adjustRightInd w:val="0"/>
        <w:snapToGrid w:val="0"/>
        <w:spacing w:line="400" w:lineRule="exact"/>
        <w:ind w:firstLine="315" w:firstLineChars="150"/>
        <w:jc w:val="left"/>
        <w:rPr>
          <w:rFonts w:hint="eastAsia" w:ascii="宋体" w:hAnsi="宋体" w:cs="宋体"/>
          <w:kern w:val="0"/>
          <w:szCs w:val="21"/>
          <w:highlight w:val="none"/>
        </w:rPr>
      </w:pPr>
      <w:r>
        <w:rPr>
          <w:rFonts w:hint="eastAsia" w:ascii="宋体" w:hAnsi="宋体" w:cs="宋体"/>
          <w:kern w:val="0"/>
          <w:szCs w:val="21"/>
          <w:highlight w:val="none"/>
        </w:rPr>
        <w:t>（1）磋商结束后，磋商小组应当要求所有继续参加磋商的投标人在磋商小组规定时间内提交最后报价。</w:t>
      </w:r>
    </w:p>
    <w:p w14:paraId="2847A53B">
      <w:pPr>
        <w:widowControl/>
        <w:tabs>
          <w:tab w:val="left" w:pos="1080"/>
          <w:tab w:val="left" w:pos="1260"/>
        </w:tabs>
        <w:adjustRightInd w:val="0"/>
        <w:snapToGrid w:val="0"/>
        <w:spacing w:line="400" w:lineRule="exact"/>
        <w:ind w:firstLine="315" w:firstLineChars="150"/>
        <w:jc w:val="left"/>
        <w:rPr>
          <w:rFonts w:hint="eastAsia" w:ascii="宋体" w:hAnsi="宋体" w:cs="宋体"/>
          <w:kern w:val="0"/>
          <w:szCs w:val="21"/>
          <w:highlight w:val="none"/>
        </w:rPr>
      </w:pPr>
      <w:r>
        <w:rPr>
          <w:rFonts w:hint="eastAsia" w:ascii="宋体" w:hAnsi="宋体" w:cs="宋体"/>
          <w:kern w:val="0"/>
          <w:szCs w:val="21"/>
          <w:highlight w:val="none"/>
        </w:rPr>
        <w:t>（2）磋商文件明确可能发生实质性变动，但在磋商过程中</w:t>
      </w:r>
      <w:r>
        <w:rPr>
          <w:rFonts w:hint="eastAsia" w:ascii="宋体" w:hAnsi="宋体"/>
          <w:bCs/>
          <w:szCs w:val="21"/>
          <w:highlight w:val="none"/>
        </w:rPr>
        <w:t>磋商小组</w:t>
      </w:r>
      <w:r>
        <w:rPr>
          <w:rFonts w:hint="eastAsia" w:ascii="宋体" w:hAnsi="宋体" w:cs="Arial"/>
          <w:kern w:val="0"/>
          <w:szCs w:val="21"/>
          <w:highlight w:val="none"/>
        </w:rPr>
        <w:t>根据</w:t>
      </w:r>
      <w:r>
        <w:rPr>
          <w:rFonts w:hint="eastAsia" w:ascii="宋体" w:hAnsi="宋体" w:cs="宋体"/>
          <w:kern w:val="0"/>
          <w:szCs w:val="21"/>
          <w:highlight w:val="none"/>
        </w:rPr>
        <w:t>磋商情况</w:t>
      </w:r>
      <w:r>
        <w:rPr>
          <w:rFonts w:hint="eastAsia" w:ascii="宋体" w:hAnsi="宋体"/>
          <w:bCs/>
          <w:szCs w:val="21"/>
          <w:highlight w:val="none"/>
        </w:rPr>
        <w:t>认为</w:t>
      </w:r>
      <w:r>
        <w:rPr>
          <w:rFonts w:hint="eastAsia" w:ascii="宋体" w:hAnsi="宋体" w:cs="宋体"/>
          <w:kern w:val="0"/>
          <w:szCs w:val="21"/>
          <w:highlight w:val="none"/>
        </w:rPr>
        <w:t>磋商文件无需发生实质性变动的，磋商小组不另行通知。</w:t>
      </w:r>
    </w:p>
    <w:p w14:paraId="6147EBD7">
      <w:pPr>
        <w:widowControl/>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30.2</w:t>
      </w:r>
      <w:r>
        <w:rPr>
          <w:rFonts w:hint="eastAsia" w:ascii="宋体" w:hAnsi="宋体"/>
          <w:szCs w:val="21"/>
          <w:highlight w:val="none"/>
        </w:rPr>
        <w:t>本章第10.2</w:t>
      </w:r>
      <w:r>
        <w:rPr>
          <w:rFonts w:hint="eastAsia" w:ascii="宋体" w:hAnsi="宋体" w:cs="宋体"/>
          <w:kern w:val="0"/>
          <w:szCs w:val="21"/>
          <w:highlight w:val="none"/>
          <w:lang w:val="zh-CN"/>
        </w:rPr>
        <w:t>款</w:t>
      </w:r>
      <w:r>
        <w:rPr>
          <w:rFonts w:hint="eastAsia" w:ascii="宋体" w:hAnsi="宋体" w:cs="宋体"/>
          <w:kern w:val="0"/>
          <w:szCs w:val="21"/>
          <w:highlight w:val="none"/>
        </w:rPr>
        <w:t>明确磋商文件实质性变动内容的，</w:t>
      </w:r>
      <w:r>
        <w:rPr>
          <w:rFonts w:hint="eastAsia" w:ascii="宋体" w:hAnsi="宋体"/>
          <w:bCs/>
          <w:szCs w:val="21"/>
          <w:highlight w:val="none"/>
        </w:rPr>
        <w:t>磋商小组</w:t>
      </w:r>
      <w:r>
        <w:rPr>
          <w:rFonts w:hint="eastAsia" w:ascii="宋体" w:hAnsi="宋体" w:cs="宋体"/>
          <w:kern w:val="0"/>
          <w:szCs w:val="21"/>
          <w:highlight w:val="none"/>
        </w:rPr>
        <w:t>可以组织多轮磋商。</w:t>
      </w:r>
      <w:r>
        <w:rPr>
          <w:rFonts w:hint="eastAsia" w:ascii="宋体" w:hAnsi="宋体"/>
          <w:bCs/>
          <w:szCs w:val="21"/>
          <w:highlight w:val="none"/>
        </w:rPr>
        <w:t>在每一轮磋商中，磋商小组</w:t>
      </w:r>
      <w:r>
        <w:rPr>
          <w:rFonts w:hint="eastAsia" w:ascii="宋体" w:hAnsi="宋体" w:cs="宋体"/>
          <w:kern w:val="0"/>
          <w:szCs w:val="21"/>
          <w:highlight w:val="none"/>
        </w:rPr>
        <w:t>可以</w:t>
      </w:r>
      <w:r>
        <w:rPr>
          <w:rFonts w:hint="eastAsia" w:ascii="宋体" w:hAnsi="宋体" w:cs="Arial"/>
          <w:kern w:val="0"/>
          <w:szCs w:val="21"/>
          <w:highlight w:val="none"/>
        </w:rPr>
        <w:t>根据</w:t>
      </w:r>
      <w:r>
        <w:rPr>
          <w:rFonts w:hint="eastAsia" w:ascii="宋体" w:hAnsi="宋体" w:cs="宋体"/>
          <w:kern w:val="0"/>
          <w:szCs w:val="21"/>
          <w:highlight w:val="none"/>
        </w:rPr>
        <w:t>磋商文件规定和磋商情况，</w:t>
      </w:r>
      <w:r>
        <w:rPr>
          <w:rFonts w:hint="eastAsia" w:ascii="宋体" w:hAnsi="宋体"/>
          <w:bCs/>
          <w:szCs w:val="21"/>
          <w:highlight w:val="none"/>
        </w:rPr>
        <w:t>对磋商文件的</w:t>
      </w:r>
      <w:r>
        <w:rPr>
          <w:rFonts w:hint="eastAsia" w:ascii="宋体" w:hAnsi="宋体" w:cs="宋体"/>
          <w:kern w:val="0"/>
          <w:szCs w:val="21"/>
          <w:highlight w:val="none"/>
        </w:rPr>
        <w:t>采购需求中的技术、服务要求以及合同草案条款</w:t>
      </w:r>
      <w:r>
        <w:rPr>
          <w:rFonts w:hint="eastAsia" w:ascii="宋体" w:hAnsi="宋体"/>
          <w:bCs/>
          <w:szCs w:val="21"/>
          <w:highlight w:val="none"/>
        </w:rPr>
        <w:t>作实质性变动(磋商文件的实质性变动内容为磋商文件的组成部分)，并以书面形式要求</w:t>
      </w:r>
      <w:r>
        <w:rPr>
          <w:rFonts w:hint="eastAsia" w:ascii="宋体" w:hAnsi="宋体" w:cs="宋体"/>
          <w:kern w:val="0"/>
          <w:szCs w:val="21"/>
          <w:highlight w:val="none"/>
        </w:rPr>
        <w:t>响应文件审查合格</w:t>
      </w:r>
      <w:r>
        <w:rPr>
          <w:rFonts w:hint="eastAsia" w:ascii="宋体" w:hAnsi="宋体"/>
          <w:bCs/>
          <w:szCs w:val="21"/>
          <w:highlight w:val="none"/>
        </w:rPr>
        <w:t>的投标人，在规定的</w:t>
      </w:r>
      <w:r>
        <w:rPr>
          <w:rFonts w:hint="eastAsia" w:ascii="宋体" w:hAnsi="宋体" w:cs="宋体"/>
          <w:kern w:val="0"/>
          <w:szCs w:val="21"/>
          <w:highlight w:val="none"/>
        </w:rPr>
        <w:t>截止时间前</w:t>
      </w:r>
      <w:r>
        <w:rPr>
          <w:rFonts w:hint="eastAsia" w:ascii="宋体" w:hAnsi="宋体"/>
          <w:bCs/>
          <w:szCs w:val="21"/>
          <w:highlight w:val="none"/>
        </w:rPr>
        <w:t>重</w:t>
      </w:r>
      <w:r>
        <w:rPr>
          <w:rFonts w:hint="eastAsia" w:ascii="宋体" w:hAnsi="宋体" w:cs="宋体"/>
          <w:kern w:val="0"/>
          <w:szCs w:val="21"/>
          <w:highlight w:val="none"/>
        </w:rPr>
        <w:t>新提交响应文件</w:t>
      </w:r>
      <w:r>
        <w:rPr>
          <w:rFonts w:hint="eastAsia" w:ascii="宋体" w:hAnsi="宋体"/>
          <w:bCs/>
          <w:szCs w:val="21"/>
          <w:highlight w:val="none"/>
        </w:rPr>
        <w:t>。</w:t>
      </w:r>
      <w:r>
        <w:rPr>
          <w:rFonts w:hint="eastAsia" w:ascii="宋体" w:hAnsi="宋体" w:cs="宋体"/>
          <w:kern w:val="0"/>
          <w:szCs w:val="21"/>
          <w:highlight w:val="none"/>
        </w:rPr>
        <w:t>磋商小组应当</w:t>
      </w:r>
      <w:r>
        <w:rPr>
          <w:rFonts w:hint="eastAsia" w:ascii="宋体" w:hAnsi="宋体"/>
          <w:szCs w:val="21"/>
          <w:highlight w:val="none"/>
        </w:rPr>
        <w:t>根据本章第26.2</w:t>
      </w:r>
      <w:r>
        <w:rPr>
          <w:rFonts w:hint="eastAsia" w:ascii="宋体" w:hAnsi="宋体" w:cs="宋体"/>
          <w:kern w:val="0"/>
          <w:szCs w:val="21"/>
          <w:highlight w:val="none"/>
          <w:lang w:val="zh-CN"/>
        </w:rPr>
        <w:t>款</w:t>
      </w:r>
      <w:r>
        <w:rPr>
          <w:rFonts w:hint="eastAsia" w:ascii="宋体" w:hAnsi="宋体"/>
          <w:szCs w:val="21"/>
          <w:highlight w:val="none"/>
        </w:rPr>
        <w:t>规定</w:t>
      </w:r>
      <w:r>
        <w:rPr>
          <w:rFonts w:hint="eastAsia" w:ascii="宋体" w:hAnsi="宋体" w:cs="宋体"/>
          <w:kern w:val="0"/>
          <w:szCs w:val="21"/>
          <w:highlight w:val="none"/>
        </w:rPr>
        <w:t>对投标人重新提交的响应文件进行审查。投标人重新提交的响应文件审查不合格的，不得进入下一轮磋商，也不得要求提交最后报价。</w:t>
      </w:r>
    </w:p>
    <w:p w14:paraId="125A150A">
      <w:pPr>
        <w:adjustRightInd w:val="0"/>
        <w:snapToGrid w:val="0"/>
        <w:spacing w:line="400" w:lineRule="exact"/>
        <w:ind w:firstLine="315" w:firstLineChars="150"/>
        <w:rPr>
          <w:rFonts w:hint="eastAsia" w:ascii="宋体" w:hAnsi="宋体" w:cs="宋体"/>
          <w:kern w:val="0"/>
          <w:szCs w:val="21"/>
          <w:highlight w:val="none"/>
        </w:rPr>
      </w:pPr>
      <w:r>
        <w:rPr>
          <w:rFonts w:hint="eastAsia" w:ascii="宋体" w:hAnsi="宋体" w:cs="宋体"/>
          <w:kern w:val="0"/>
          <w:szCs w:val="21"/>
          <w:highlight w:val="none"/>
        </w:rPr>
        <w:t>（1）磋商文件能够详细列明采购需求的技术、服务要求的，磋商结束后，磋商小组应当要求所有继续参加磋商的投标人在规定时间内提交最后报价。</w:t>
      </w:r>
    </w:p>
    <w:p w14:paraId="1D26D6D5">
      <w:pPr>
        <w:widowControl/>
        <w:adjustRightInd w:val="0"/>
        <w:snapToGrid w:val="0"/>
        <w:spacing w:line="400" w:lineRule="exact"/>
        <w:ind w:firstLine="315" w:firstLineChars="150"/>
        <w:jc w:val="left"/>
        <w:rPr>
          <w:rFonts w:hint="eastAsia" w:ascii="宋体" w:hAnsi="宋体" w:cs="宋体"/>
          <w:kern w:val="0"/>
          <w:szCs w:val="21"/>
          <w:highlight w:val="none"/>
        </w:rPr>
      </w:pPr>
      <w:r>
        <w:rPr>
          <w:rFonts w:hint="eastAsia" w:ascii="宋体" w:hAnsi="宋体" w:cs="宋体"/>
          <w:kern w:val="0"/>
          <w:szCs w:val="21"/>
          <w:highlight w:val="none"/>
        </w:rPr>
        <w:t>（2）磋商文件不能详细列明采购需求的技术、服务要求，需经磋商由投标人提供最终设计方案或解决方案的，磋商结束后，磋商小组应当按照少数服从多数的原则投票推荐3家以上投标人的设计方案或者解决方案，并要求其在规定时间内提交最后报价。</w:t>
      </w:r>
    </w:p>
    <w:p w14:paraId="20647D80">
      <w:pPr>
        <w:widowControl/>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30.3</w:t>
      </w:r>
      <w:r>
        <w:rPr>
          <w:rFonts w:hint="eastAsia" w:ascii="宋体" w:hAnsi="宋体"/>
          <w:szCs w:val="21"/>
          <w:highlight w:val="none"/>
        </w:rPr>
        <w:t xml:space="preserve"> </w:t>
      </w:r>
      <w:r>
        <w:rPr>
          <w:rFonts w:hint="eastAsia" w:ascii="宋体" w:hAnsi="宋体"/>
          <w:bCs/>
          <w:szCs w:val="21"/>
          <w:highlight w:val="none"/>
        </w:rPr>
        <w:t>重</w:t>
      </w:r>
      <w:r>
        <w:rPr>
          <w:rFonts w:hint="eastAsia" w:ascii="宋体" w:hAnsi="宋体" w:cs="宋体"/>
          <w:kern w:val="0"/>
          <w:szCs w:val="21"/>
          <w:highlight w:val="none"/>
        </w:rPr>
        <w:t>新提交的响应文件</w:t>
      </w:r>
      <w:r>
        <w:rPr>
          <w:rFonts w:hint="eastAsia" w:ascii="宋体" w:hAnsi="宋体"/>
          <w:szCs w:val="21"/>
          <w:highlight w:val="none"/>
        </w:rPr>
        <w:t>或者最后报价应按</w:t>
      </w:r>
      <w:r>
        <w:rPr>
          <w:rFonts w:hint="eastAsia" w:ascii="宋体" w:hAnsi="宋体" w:cs="宋体"/>
          <w:kern w:val="0"/>
          <w:szCs w:val="21"/>
          <w:highlight w:val="none"/>
        </w:rPr>
        <w:t>本章第</w:t>
      </w:r>
      <w:r>
        <w:rPr>
          <w:rFonts w:hint="eastAsia" w:ascii="宋体" w:hAnsi="宋体"/>
          <w:szCs w:val="21"/>
          <w:highlight w:val="none"/>
        </w:rPr>
        <w:t>21.3</w:t>
      </w:r>
      <w:r>
        <w:rPr>
          <w:rFonts w:hint="eastAsia" w:ascii="宋体" w:hAnsi="宋体" w:cs="宋体"/>
          <w:kern w:val="0"/>
          <w:szCs w:val="21"/>
          <w:highlight w:val="none"/>
          <w:lang w:val="zh-CN"/>
        </w:rPr>
        <w:t>款</w:t>
      </w:r>
      <w:r>
        <w:rPr>
          <w:rFonts w:hint="eastAsia" w:ascii="宋体" w:hAnsi="宋体"/>
          <w:szCs w:val="21"/>
          <w:highlight w:val="none"/>
        </w:rPr>
        <w:t>规定，</w:t>
      </w:r>
      <w:r>
        <w:rPr>
          <w:rFonts w:hint="eastAsia" w:ascii="宋体" w:hAnsi="宋体" w:cs="宋体"/>
          <w:kern w:val="0"/>
          <w:szCs w:val="21"/>
          <w:highlight w:val="none"/>
        </w:rPr>
        <w:t>由其法定代表人或其委托代理人签字或者加盖投标人公章，在规定时间内密封递交给磋商小组</w:t>
      </w:r>
      <w:r>
        <w:rPr>
          <w:rFonts w:hint="eastAsia" w:ascii="宋体" w:hAnsi="宋体"/>
          <w:bCs/>
          <w:szCs w:val="21"/>
          <w:highlight w:val="none"/>
        </w:rPr>
        <w:t>。</w:t>
      </w:r>
    </w:p>
    <w:p w14:paraId="75A0B107">
      <w:pPr>
        <w:widowControl/>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30.4</w:t>
      </w:r>
      <w:r>
        <w:rPr>
          <w:rFonts w:hint="eastAsia" w:ascii="宋体" w:hAnsi="宋体" w:cs="宋体"/>
          <w:kern w:val="0"/>
          <w:szCs w:val="21"/>
          <w:highlight w:val="none"/>
          <w:lang w:val="zh-CN"/>
        </w:rPr>
        <w:t>投标人的</w:t>
      </w:r>
      <w:r>
        <w:rPr>
          <w:rFonts w:hint="eastAsia" w:ascii="宋体" w:hAnsi="宋体"/>
          <w:bCs/>
          <w:szCs w:val="21"/>
          <w:highlight w:val="none"/>
        </w:rPr>
        <w:t>最</w:t>
      </w:r>
      <w:r>
        <w:rPr>
          <w:rFonts w:hint="eastAsia" w:ascii="宋体" w:hAnsi="宋体" w:cs="宋体"/>
          <w:kern w:val="0"/>
          <w:szCs w:val="21"/>
          <w:highlight w:val="none"/>
          <w:lang w:val="zh-CN"/>
        </w:rPr>
        <w:t>后</w:t>
      </w:r>
      <w:r>
        <w:rPr>
          <w:rFonts w:hint="eastAsia" w:ascii="宋体" w:hAnsi="宋体"/>
          <w:bCs/>
          <w:szCs w:val="21"/>
          <w:highlight w:val="none"/>
        </w:rPr>
        <w:t>报价及</w:t>
      </w:r>
      <w:r>
        <w:rPr>
          <w:rFonts w:hint="eastAsia" w:ascii="宋体" w:hAnsi="宋体" w:cs="宋体"/>
          <w:kern w:val="0"/>
          <w:szCs w:val="21"/>
          <w:highlight w:val="none"/>
        </w:rPr>
        <w:t>政府采购政策规定的价格扣除情况，磋商小组应召集所有参加最后报价的投标人当场开封</w:t>
      </w:r>
      <w:r>
        <w:rPr>
          <w:rFonts w:hint="eastAsia" w:ascii="宋体" w:hAnsi="宋体"/>
          <w:bCs/>
          <w:szCs w:val="21"/>
          <w:highlight w:val="none"/>
        </w:rPr>
        <w:t>公布，并由投标人代表签字确认。</w:t>
      </w:r>
    </w:p>
    <w:p w14:paraId="39788BE3">
      <w:pPr>
        <w:widowControl/>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30.5提交首次响应文件的投标人，在提交最后报价之前，可以根据磋商情况退出磋商，并书面通知采购代理机构或者磋商小组。</w:t>
      </w:r>
      <w:r>
        <w:rPr>
          <w:rFonts w:hint="eastAsia" w:ascii="宋体" w:hAnsi="宋体"/>
          <w:szCs w:val="21"/>
          <w:highlight w:val="none"/>
        </w:rPr>
        <w:t>该通知由投标人法定代表人或其委托代理人签字。</w:t>
      </w:r>
      <w:r>
        <w:rPr>
          <w:rFonts w:hint="eastAsia" w:ascii="宋体" w:hAnsi="宋体" w:cs="宋体"/>
          <w:kern w:val="0"/>
          <w:szCs w:val="21"/>
          <w:highlight w:val="none"/>
        </w:rPr>
        <w:t>采购代理机构按本章第</w:t>
      </w:r>
      <w:r>
        <w:rPr>
          <w:rFonts w:hint="eastAsia" w:ascii="宋体" w:hAnsi="宋体"/>
          <w:szCs w:val="21"/>
          <w:highlight w:val="none"/>
        </w:rPr>
        <w:t>19.4</w:t>
      </w:r>
      <w:r>
        <w:rPr>
          <w:rFonts w:hint="eastAsia" w:ascii="宋体" w:hAnsi="宋体" w:cs="宋体"/>
          <w:kern w:val="0"/>
          <w:szCs w:val="21"/>
          <w:highlight w:val="none"/>
          <w:lang w:val="zh-CN"/>
        </w:rPr>
        <w:t>款</w:t>
      </w:r>
      <w:r>
        <w:rPr>
          <w:rFonts w:hint="eastAsia" w:ascii="宋体" w:hAnsi="宋体"/>
          <w:szCs w:val="21"/>
          <w:highlight w:val="none"/>
        </w:rPr>
        <w:t>规定</w:t>
      </w:r>
      <w:r>
        <w:rPr>
          <w:rFonts w:hint="eastAsia" w:ascii="宋体" w:hAnsi="宋体" w:cs="宋体"/>
          <w:kern w:val="0"/>
          <w:szCs w:val="21"/>
          <w:highlight w:val="none"/>
        </w:rPr>
        <w:t>退还退出磋商的投标人的磋商保证金。</w:t>
      </w:r>
    </w:p>
    <w:p w14:paraId="0CE64AD1">
      <w:pPr>
        <w:adjustRightInd w:val="0"/>
        <w:snapToGrid w:val="0"/>
        <w:spacing w:line="400" w:lineRule="exact"/>
        <w:ind w:firstLine="420" w:firstLineChars="200"/>
        <w:rPr>
          <w:rFonts w:hint="eastAsia" w:ascii="宋体" w:hAnsi="宋体" w:cs="宋体"/>
          <w:kern w:val="0"/>
          <w:szCs w:val="21"/>
          <w:highlight w:val="none"/>
        </w:rPr>
      </w:pPr>
      <w:r>
        <w:rPr>
          <w:rFonts w:hint="eastAsia" w:ascii="宋体" w:hAnsi="宋体"/>
          <w:bCs/>
          <w:szCs w:val="21"/>
          <w:highlight w:val="none"/>
        </w:rPr>
        <w:t>30.6</w:t>
      </w:r>
      <w:r>
        <w:rPr>
          <w:rFonts w:hint="eastAsia" w:ascii="宋体" w:hAnsi="宋体" w:cs="宋体"/>
          <w:kern w:val="0"/>
          <w:szCs w:val="21"/>
          <w:highlight w:val="none"/>
        </w:rPr>
        <w:t>提交首次响应文件的投标人，未按磋商文件规定及磋商小组要求提交最后报价(或者</w:t>
      </w:r>
      <w:r>
        <w:rPr>
          <w:rFonts w:hint="eastAsia" w:ascii="宋体" w:hAnsi="宋体"/>
          <w:bCs/>
          <w:szCs w:val="21"/>
          <w:highlight w:val="none"/>
        </w:rPr>
        <w:t>重</w:t>
      </w:r>
      <w:r>
        <w:rPr>
          <w:rFonts w:hint="eastAsia" w:ascii="宋体" w:hAnsi="宋体" w:cs="宋体"/>
          <w:kern w:val="0"/>
          <w:szCs w:val="21"/>
          <w:highlight w:val="none"/>
        </w:rPr>
        <w:t>新提交的响应文件和最后报价)，且又未按本章第</w:t>
      </w:r>
      <w:r>
        <w:rPr>
          <w:rFonts w:hint="eastAsia" w:ascii="宋体" w:hAnsi="宋体"/>
          <w:szCs w:val="21"/>
          <w:highlight w:val="none"/>
        </w:rPr>
        <w:t>30.5</w:t>
      </w:r>
      <w:r>
        <w:rPr>
          <w:rFonts w:hint="eastAsia" w:ascii="宋体" w:hAnsi="宋体" w:cs="宋体"/>
          <w:kern w:val="0"/>
          <w:szCs w:val="21"/>
          <w:highlight w:val="none"/>
          <w:lang w:val="zh-CN"/>
        </w:rPr>
        <w:t>款</w:t>
      </w:r>
      <w:r>
        <w:rPr>
          <w:rFonts w:hint="eastAsia" w:ascii="宋体" w:hAnsi="宋体"/>
          <w:szCs w:val="21"/>
          <w:highlight w:val="none"/>
        </w:rPr>
        <w:t>规定</w:t>
      </w:r>
      <w:r>
        <w:rPr>
          <w:rFonts w:hint="eastAsia" w:ascii="宋体" w:hAnsi="宋体" w:cs="宋体"/>
          <w:kern w:val="0"/>
          <w:szCs w:val="21"/>
          <w:highlight w:val="none"/>
        </w:rPr>
        <w:t>退出磋商的，投标人的磋商保证金不予退还。</w:t>
      </w:r>
    </w:p>
    <w:p w14:paraId="681749B4">
      <w:pPr>
        <w:adjustRightInd w:val="0"/>
        <w:snapToGrid w:val="0"/>
        <w:spacing w:line="400" w:lineRule="exact"/>
        <w:ind w:firstLine="420" w:firstLineChars="200"/>
        <w:rPr>
          <w:rFonts w:hint="eastAsia" w:ascii="宋体" w:hAnsi="宋体" w:cs="宋体"/>
          <w:kern w:val="0"/>
          <w:szCs w:val="21"/>
          <w:highlight w:val="none"/>
        </w:rPr>
      </w:pPr>
      <w:r>
        <w:rPr>
          <w:rFonts w:hint="eastAsia" w:ascii="宋体" w:hAnsi="宋体" w:cs="宋体"/>
          <w:kern w:val="0"/>
          <w:szCs w:val="21"/>
          <w:highlight w:val="none"/>
        </w:rPr>
        <w:t>30.7磋商文件在磋商过程中未发生实质性变动的，参加磋商投标人的次轮报价不得高于上轮报价，否则视为无效报价。</w:t>
      </w:r>
    </w:p>
    <w:p w14:paraId="5FF7D286">
      <w:pPr>
        <w:widowControl/>
        <w:adjustRightInd w:val="0"/>
        <w:snapToGrid w:val="0"/>
        <w:spacing w:line="400" w:lineRule="exact"/>
        <w:jc w:val="left"/>
        <w:rPr>
          <w:rFonts w:hint="eastAsia" w:ascii="宋体" w:hAnsi="宋体"/>
          <w:b/>
          <w:bCs/>
          <w:szCs w:val="21"/>
          <w:highlight w:val="none"/>
        </w:rPr>
      </w:pPr>
      <w:r>
        <w:rPr>
          <w:rFonts w:hint="eastAsia" w:ascii="宋体" w:hAnsi="宋体" w:cs="宋体"/>
          <w:b/>
          <w:kern w:val="0"/>
          <w:szCs w:val="21"/>
          <w:highlight w:val="none"/>
        </w:rPr>
        <w:t>31.响应文件评审</w:t>
      </w:r>
    </w:p>
    <w:p w14:paraId="715170E3">
      <w:pPr>
        <w:widowControl/>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31.1经磋商确定最终采购需求和提交最后报价的投标人后，由磋商小组采用综合评分法对提交最后报价的投标人的响应文件和最后报价进行综合评价。</w:t>
      </w:r>
    </w:p>
    <w:p w14:paraId="72AD71D3">
      <w:pPr>
        <w:widowControl/>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31.2</w:t>
      </w:r>
      <w:r>
        <w:rPr>
          <w:rFonts w:hint="eastAsia" w:ascii="宋体" w:hAnsi="宋体"/>
          <w:bCs/>
          <w:spacing w:val="-2"/>
          <w:szCs w:val="21"/>
          <w:highlight w:val="none"/>
        </w:rPr>
        <w:t>综合评分法，是指响应文件满足磋商文件全部实质性要求且按评审因素的评审得分最高的投标人为成交候选投标人的评审方法。本采购项目的评审因素和标准见</w:t>
      </w:r>
      <w:r>
        <w:rPr>
          <w:rFonts w:hint="eastAsia" w:ascii="宋体" w:hAnsi="宋体"/>
          <w:b/>
          <w:bCs/>
          <w:spacing w:val="-2"/>
          <w:szCs w:val="21"/>
          <w:highlight w:val="none"/>
        </w:rPr>
        <w:t>磋商须知前附表</w:t>
      </w:r>
      <w:r>
        <w:rPr>
          <w:rFonts w:hint="eastAsia" w:ascii="宋体" w:hAnsi="宋体"/>
          <w:b/>
          <w:bCs/>
          <w:szCs w:val="21"/>
          <w:highlight w:val="none"/>
        </w:rPr>
        <w:t>。</w:t>
      </w:r>
    </w:p>
    <w:p w14:paraId="23734EEF">
      <w:pPr>
        <w:widowControl/>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cs="宋体"/>
          <w:kern w:val="0"/>
          <w:szCs w:val="21"/>
          <w:highlight w:val="none"/>
        </w:rPr>
        <w:t>31.3</w:t>
      </w:r>
      <w:r>
        <w:rPr>
          <w:rFonts w:hint="eastAsia" w:ascii="宋体" w:hAnsi="宋体"/>
          <w:szCs w:val="21"/>
          <w:highlight w:val="none"/>
        </w:rPr>
        <w:t>最后报价调整。磋商小组以各投标人最后报价为基础，按照符合政府采购支持中小企业发展的相应条件，对投标人的最后报价进行价格扣除，用扣除后的最后报价计算价格得分，具体价格扣除比例见</w:t>
      </w:r>
      <w:r>
        <w:rPr>
          <w:rFonts w:hint="eastAsia" w:ascii="宋体" w:hAnsi="宋体"/>
          <w:b/>
          <w:szCs w:val="21"/>
          <w:highlight w:val="none"/>
        </w:rPr>
        <w:t>磋商须知前附表</w:t>
      </w:r>
      <w:r>
        <w:rPr>
          <w:rFonts w:hint="eastAsia" w:ascii="宋体" w:hAnsi="宋体"/>
          <w:szCs w:val="21"/>
          <w:highlight w:val="none"/>
        </w:rPr>
        <w:t>。</w:t>
      </w:r>
    </w:p>
    <w:p w14:paraId="5A4877ED">
      <w:pPr>
        <w:widowControl/>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31.4综合评分法中的价格分采用低价优先法计算，即满足磋商文件要求且经调整后的最后报价最低的投标人的价格为磋商基准价，其价格分为满分。其他投标人的价格分按照下列公式计算：</w:t>
      </w:r>
    </w:p>
    <w:p w14:paraId="49791639">
      <w:pPr>
        <w:widowControl/>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磋商报价得分=（磋商基准价/最后磋商报价）×价格分值</w:t>
      </w:r>
    </w:p>
    <w:p w14:paraId="58EA066B">
      <w:pPr>
        <w:widowControl/>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项目评审过程中，不得去掉最后报价中的最高报价和最低报价。</w:t>
      </w:r>
    </w:p>
    <w:p w14:paraId="40584D36">
      <w:pPr>
        <w:widowControl/>
        <w:adjustRightInd w:val="0"/>
        <w:snapToGrid w:val="0"/>
        <w:spacing w:line="400" w:lineRule="exact"/>
        <w:ind w:firstLine="420" w:firstLineChars="200"/>
        <w:jc w:val="left"/>
        <w:rPr>
          <w:rFonts w:hint="eastAsia" w:ascii="宋体" w:hAnsi="宋体"/>
          <w:szCs w:val="21"/>
          <w:highlight w:val="none"/>
        </w:rPr>
      </w:pPr>
      <w:r>
        <w:rPr>
          <w:rFonts w:hint="eastAsia" w:ascii="宋体" w:hAnsi="宋体"/>
          <w:bCs/>
          <w:szCs w:val="21"/>
          <w:highlight w:val="none"/>
        </w:rPr>
        <w:t>31.5</w:t>
      </w:r>
      <w:r>
        <w:rPr>
          <w:rFonts w:hint="eastAsia" w:ascii="宋体" w:hAnsi="宋体"/>
          <w:szCs w:val="21"/>
          <w:highlight w:val="none"/>
        </w:rPr>
        <w:t>涉及政府采购政策优惠对投标人分值进行调整的，</w:t>
      </w:r>
      <w:r>
        <w:rPr>
          <w:rFonts w:hint="eastAsia" w:ascii="宋体" w:hAnsi="宋体"/>
          <w:bCs/>
          <w:szCs w:val="21"/>
          <w:highlight w:val="none"/>
        </w:rPr>
        <w:t>按</w:t>
      </w:r>
      <w:r>
        <w:rPr>
          <w:rFonts w:hint="eastAsia" w:ascii="宋体" w:hAnsi="宋体"/>
          <w:b/>
          <w:szCs w:val="21"/>
          <w:highlight w:val="none"/>
        </w:rPr>
        <w:t>磋商须知前附表</w:t>
      </w:r>
      <w:r>
        <w:rPr>
          <w:rFonts w:hint="eastAsia" w:ascii="宋体" w:hAnsi="宋体"/>
          <w:bCs/>
          <w:szCs w:val="21"/>
          <w:highlight w:val="none"/>
        </w:rPr>
        <w:t>规定</w:t>
      </w:r>
      <w:r>
        <w:rPr>
          <w:rFonts w:hint="eastAsia" w:ascii="宋体" w:hAnsi="宋体"/>
          <w:szCs w:val="21"/>
          <w:highlight w:val="none"/>
        </w:rPr>
        <w:t>调整投标人的技术、商务、价格</w:t>
      </w:r>
      <w:r>
        <w:rPr>
          <w:rFonts w:hint="eastAsia" w:ascii="宋体" w:hAnsi="宋体" w:cs="宋体"/>
          <w:kern w:val="0"/>
          <w:szCs w:val="21"/>
          <w:highlight w:val="none"/>
        </w:rPr>
        <w:t>得分或总得分</w:t>
      </w:r>
      <w:r>
        <w:rPr>
          <w:rFonts w:hint="eastAsia" w:ascii="宋体" w:hAnsi="宋体"/>
          <w:szCs w:val="21"/>
          <w:highlight w:val="none"/>
        </w:rPr>
        <w:t>。</w:t>
      </w:r>
    </w:p>
    <w:p w14:paraId="000B4339">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31.6涉及多处或部分获得政府采购政策优惠的，其多处或部分享受政府采购优惠政策的计算方法见</w:t>
      </w:r>
      <w:r>
        <w:rPr>
          <w:rFonts w:hint="eastAsia" w:ascii="宋体" w:hAnsi="宋体"/>
          <w:b/>
          <w:szCs w:val="21"/>
          <w:highlight w:val="none"/>
        </w:rPr>
        <w:t>磋商须知前附表</w:t>
      </w:r>
      <w:r>
        <w:rPr>
          <w:rFonts w:hint="eastAsia" w:ascii="宋体" w:hAnsi="宋体"/>
          <w:szCs w:val="21"/>
          <w:highlight w:val="none"/>
        </w:rPr>
        <w:t>相关规定。</w:t>
      </w:r>
    </w:p>
    <w:p w14:paraId="210752FE">
      <w:pPr>
        <w:widowControl/>
        <w:adjustRightInd w:val="0"/>
        <w:snapToGrid w:val="0"/>
        <w:spacing w:line="400" w:lineRule="exact"/>
        <w:ind w:firstLine="420" w:firstLineChars="200"/>
        <w:jc w:val="left"/>
        <w:rPr>
          <w:rFonts w:hint="eastAsia" w:ascii="宋体" w:hAnsi="宋体"/>
          <w:szCs w:val="21"/>
          <w:highlight w:val="none"/>
        </w:rPr>
      </w:pPr>
      <w:r>
        <w:rPr>
          <w:rFonts w:hint="eastAsia" w:ascii="宋体" w:hAnsi="宋体" w:cs="宋体"/>
          <w:kern w:val="0"/>
          <w:szCs w:val="21"/>
          <w:highlight w:val="none"/>
        </w:rPr>
        <w:t>31.7</w:t>
      </w:r>
      <w:r>
        <w:rPr>
          <w:rFonts w:hint="eastAsia" w:ascii="宋体" w:hAnsi="宋体"/>
          <w:szCs w:val="21"/>
          <w:highlight w:val="none"/>
        </w:rPr>
        <w:t>评审时，磋商小组各成员应当独立对每个投标人的</w:t>
      </w:r>
      <w:r>
        <w:rPr>
          <w:rFonts w:hint="eastAsia" w:ascii="宋体" w:hAnsi="宋体"/>
          <w:bCs/>
          <w:szCs w:val="21"/>
          <w:highlight w:val="none"/>
        </w:rPr>
        <w:t>响应文件</w:t>
      </w:r>
      <w:r>
        <w:rPr>
          <w:rFonts w:hint="eastAsia" w:ascii="宋体" w:hAnsi="宋体"/>
          <w:szCs w:val="21"/>
          <w:highlight w:val="none"/>
        </w:rPr>
        <w:t>进行评价、评分，并按照政府采购优惠政策对最后报价进行价格扣除和技术、商务、价格加分后，汇总各投标人的总得分。</w:t>
      </w:r>
    </w:p>
    <w:p w14:paraId="32A14705">
      <w:pPr>
        <w:widowControl/>
        <w:adjustRightInd w:val="0"/>
        <w:snapToGrid w:val="0"/>
        <w:spacing w:line="400" w:lineRule="exact"/>
        <w:jc w:val="left"/>
        <w:rPr>
          <w:rFonts w:hint="eastAsia" w:ascii="宋体" w:hAnsi="宋体"/>
          <w:b/>
          <w:bCs/>
          <w:szCs w:val="21"/>
          <w:highlight w:val="none"/>
        </w:rPr>
      </w:pPr>
      <w:r>
        <w:rPr>
          <w:rFonts w:hint="eastAsia" w:ascii="宋体" w:hAnsi="宋体"/>
          <w:b/>
          <w:bCs/>
          <w:szCs w:val="21"/>
          <w:highlight w:val="none"/>
        </w:rPr>
        <w:t>32</w:t>
      </w:r>
      <w:r>
        <w:rPr>
          <w:rFonts w:hint="eastAsia" w:ascii="宋体" w:hAnsi="宋体" w:cs="宋体"/>
          <w:b/>
          <w:kern w:val="0"/>
          <w:szCs w:val="21"/>
          <w:highlight w:val="none"/>
        </w:rPr>
        <w:t>.</w:t>
      </w:r>
      <w:r>
        <w:rPr>
          <w:rFonts w:hint="eastAsia" w:ascii="宋体" w:hAnsi="宋体"/>
          <w:b/>
          <w:bCs/>
          <w:szCs w:val="21"/>
          <w:highlight w:val="none"/>
        </w:rPr>
        <w:t>提出成交人</w:t>
      </w:r>
    </w:p>
    <w:p w14:paraId="1E4D58B8">
      <w:pPr>
        <w:widowControl/>
        <w:spacing w:line="400" w:lineRule="exact"/>
        <w:ind w:firstLine="420" w:firstLineChars="200"/>
        <w:rPr>
          <w:rFonts w:hint="eastAsia" w:ascii="宋体" w:hAnsi="宋体"/>
          <w:bCs/>
          <w:szCs w:val="21"/>
          <w:highlight w:val="none"/>
        </w:rPr>
      </w:pPr>
      <w:r>
        <w:rPr>
          <w:rFonts w:hint="eastAsia" w:ascii="宋体" w:hAnsi="宋体"/>
          <w:bCs/>
          <w:szCs w:val="21"/>
          <w:highlight w:val="none"/>
        </w:rPr>
        <w:t>磋商小组应当根据综合评分情况，按照评审得分由高到低顺序推荐3名以上成交候选人，并编写评审报告。评审得分相同的，按照最后报价由低到高的顺序推荐。评审得分且最后报价相同的，按照技术指标优劣顺序推荐。符合《政府采购竞争性磋商采购方式管理暂行办法》(财库〔2014〕214号)</w:t>
      </w:r>
      <w:r>
        <w:rPr>
          <w:rFonts w:hint="eastAsia" w:ascii="宋体" w:hAnsi="宋体" w:cs="宋体"/>
          <w:kern w:val="0"/>
          <w:szCs w:val="21"/>
          <w:highlight w:val="none"/>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bCs/>
          <w:szCs w:val="21"/>
          <w:highlight w:val="none"/>
        </w:rPr>
        <w:t>可以推荐2家成交候选人。</w:t>
      </w:r>
    </w:p>
    <w:p w14:paraId="2C52D336">
      <w:pPr>
        <w:tabs>
          <w:tab w:val="left" w:pos="0"/>
        </w:tabs>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33.确定成交人</w:t>
      </w:r>
    </w:p>
    <w:p w14:paraId="54A935AC">
      <w:pPr>
        <w:widowControl/>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33.1采购代理机构应当在评审结束后2个工作日内将评审报告送采购人确认。</w:t>
      </w:r>
    </w:p>
    <w:p w14:paraId="6D199337">
      <w:pPr>
        <w:widowControl/>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33.2采购人应当在收到评审报告后5个工作日内，从评审报告提出的成交候选人中，按照排序由高到低的原则确定成交人，也可以书面授权磋商小组直接确定成交人。</w:t>
      </w:r>
    </w:p>
    <w:p w14:paraId="048B79B7">
      <w:pPr>
        <w:tabs>
          <w:tab w:val="left" w:pos="0"/>
        </w:tabs>
        <w:adjustRightInd w:val="0"/>
        <w:snapToGrid w:val="0"/>
        <w:spacing w:line="400" w:lineRule="exact"/>
        <w:rPr>
          <w:rFonts w:hint="eastAsia" w:ascii="宋体" w:hAnsi="宋体" w:eastAsia="宋体" w:cs="Times New Roman"/>
          <w:b/>
          <w:bCs/>
          <w:szCs w:val="21"/>
          <w:highlight w:val="none"/>
        </w:rPr>
      </w:pPr>
      <w:r>
        <w:rPr>
          <w:rFonts w:hint="eastAsia" w:ascii="宋体" w:hAnsi="宋体" w:eastAsia="宋体" w:cs="Times New Roman"/>
          <w:b/>
          <w:bCs/>
          <w:szCs w:val="21"/>
          <w:highlight w:val="none"/>
        </w:rPr>
        <w:t>34.磋商终止</w:t>
      </w:r>
    </w:p>
    <w:p w14:paraId="182A8CED">
      <w:pPr>
        <w:widowControl/>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出现下列情形之一的，采购人或者采购代理机构应当终止竞争性磋商采购活动，</w:t>
      </w:r>
      <w:r>
        <w:rPr>
          <w:rFonts w:hint="eastAsia" w:ascii="宋体" w:hAnsi="宋体"/>
          <w:szCs w:val="21"/>
          <w:highlight w:val="none"/>
        </w:rPr>
        <w:t>在本章第37.1款指定的媒体上</w:t>
      </w:r>
      <w:r>
        <w:rPr>
          <w:rFonts w:hint="eastAsia" w:ascii="宋体" w:hAnsi="宋体" w:cs="宋体"/>
          <w:kern w:val="0"/>
          <w:szCs w:val="21"/>
          <w:highlight w:val="none"/>
        </w:rPr>
        <w:t xml:space="preserve">发布项目终止公告并说明原因，重新开展采购活动： </w:t>
      </w:r>
    </w:p>
    <w:p w14:paraId="746077E4">
      <w:pPr>
        <w:widowControl/>
        <w:adjustRightInd w:val="0"/>
        <w:snapToGrid w:val="0"/>
        <w:spacing w:line="400" w:lineRule="exact"/>
        <w:ind w:firstLine="315" w:firstLineChars="150"/>
        <w:jc w:val="left"/>
        <w:rPr>
          <w:rFonts w:hint="eastAsia" w:ascii="宋体" w:hAnsi="宋体" w:cs="宋体"/>
          <w:kern w:val="0"/>
          <w:szCs w:val="21"/>
          <w:highlight w:val="none"/>
        </w:rPr>
      </w:pPr>
      <w:r>
        <w:rPr>
          <w:rFonts w:hint="eastAsia" w:ascii="宋体" w:hAnsi="宋体" w:cs="宋体"/>
          <w:kern w:val="0"/>
          <w:szCs w:val="21"/>
          <w:highlight w:val="none"/>
        </w:rPr>
        <w:t>（1）因情况变化，不再符合规定的竞争性磋商采购方式适用情形的；</w:t>
      </w:r>
    </w:p>
    <w:p w14:paraId="606C1D14">
      <w:pPr>
        <w:widowControl/>
        <w:adjustRightInd w:val="0"/>
        <w:snapToGrid w:val="0"/>
        <w:spacing w:line="400" w:lineRule="exact"/>
        <w:ind w:firstLine="315" w:firstLineChars="150"/>
        <w:jc w:val="left"/>
        <w:rPr>
          <w:rFonts w:hint="eastAsia" w:ascii="宋体" w:hAnsi="宋体" w:cs="宋体"/>
          <w:kern w:val="0"/>
          <w:szCs w:val="21"/>
          <w:highlight w:val="none"/>
        </w:rPr>
      </w:pPr>
      <w:r>
        <w:rPr>
          <w:rFonts w:hint="eastAsia" w:ascii="宋体" w:hAnsi="宋体" w:cs="宋体"/>
          <w:kern w:val="0"/>
          <w:szCs w:val="21"/>
          <w:highlight w:val="none"/>
        </w:rPr>
        <w:t>（2）出现影响采购公正的违法、违规行为的；</w:t>
      </w:r>
    </w:p>
    <w:p w14:paraId="485016F0">
      <w:pPr>
        <w:widowControl/>
        <w:adjustRightInd w:val="0"/>
        <w:snapToGrid w:val="0"/>
        <w:spacing w:line="400" w:lineRule="exact"/>
        <w:ind w:firstLine="315" w:firstLineChars="150"/>
        <w:jc w:val="left"/>
        <w:rPr>
          <w:rFonts w:hint="eastAsia" w:ascii="宋体" w:hAnsi="宋体"/>
          <w:bCs/>
          <w:szCs w:val="21"/>
          <w:highlight w:val="none"/>
        </w:rPr>
      </w:pPr>
      <w:r>
        <w:rPr>
          <w:rFonts w:hint="eastAsia" w:ascii="宋体" w:hAnsi="宋体" w:cs="宋体"/>
          <w:kern w:val="0"/>
          <w:szCs w:val="21"/>
          <w:highlight w:val="none"/>
        </w:rPr>
        <w:t>（3）</w:t>
      </w:r>
      <w:r>
        <w:rPr>
          <w:rFonts w:hint="eastAsia" w:ascii="宋体" w:hAnsi="宋体"/>
          <w:bCs/>
          <w:szCs w:val="21"/>
          <w:highlight w:val="none"/>
        </w:rPr>
        <w:t>除《政府采购竞争性磋商采购方式管理暂行办法》(财库〔2014〕214号)</w:t>
      </w:r>
      <w:r>
        <w:rPr>
          <w:rFonts w:hint="eastAsia" w:ascii="宋体" w:hAnsi="宋体" w:cs="宋体"/>
          <w:kern w:val="0"/>
          <w:szCs w:val="21"/>
          <w:highlight w:val="none"/>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bCs/>
          <w:szCs w:val="21"/>
          <w:highlight w:val="none"/>
        </w:rPr>
        <w:t>情形外，在采购过程中符合要求的投标人或者报价未超过采购预算的投标人不足3家的；</w:t>
      </w:r>
    </w:p>
    <w:p w14:paraId="51C1967D">
      <w:pPr>
        <w:widowControl/>
        <w:adjustRightInd w:val="0"/>
        <w:snapToGrid w:val="0"/>
        <w:spacing w:line="400" w:lineRule="exact"/>
        <w:ind w:firstLine="315" w:firstLineChars="150"/>
        <w:jc w:val="left"/>
        <w:rPr>
          <w:rFonts w:hint="eastAsia" w:ascii="宋体" w:hAnsi="宋体"/>
          <w:bCs/>
          <w:szCs w:val="21"/>
          <w:highlight w:val="none"/>
        </w:rPr>
      </w:pPr>
      <w:r>
        <w:rPr>
          <w:rFonts w:hint="eastAsia" w:ascii="宋体" w:hAnsi="宋体" w:cs="宋体"/>
          <w:kern w:val="0"/>
          <w:szCs w:val="21"/>
          <w:highlight w:val="none"/>
        </w:rPr>
        <w:t>（4）因重大变故，采购任务取消的。</w:t>
      </w:r>
    </w:p>
    <w:p w14:paraId="6D8FF95D">
      <w:pPr>
        <w:widowControl/>
        <w:adjustRightInd w:val="0"/>
        <w:snapToGrid w:val="0"/>
        <w:spacing w:line="400" w:lineRule="exact"/>
        <w:jc w:val="left"/>
        <w:rPr>
          <w:rFonts w:hint="eastAsia" w:ascii="宋体" w:hAnsi="宋体" w:cs="宋体"/>
          <w:b/>
          <w:kern w:val="0"/>
          <w:szCs w:val="21"/>
          <w:highlight w:val="none"/>
        </w:rPr>
      </w:pPr>
      <w:r>
        <w:rPr>
          <w:rFonts w:hint="eastAsia" w:ascii="宋体" w:hAnsi="宋体" w:cs="宋体"/>
          <w:b/>
          <w:kern w:val="0"/>
          <w:szCs w:val="21"/>
          <w:highlight w:val="none"/>
        </w:rPr>
        <w:t>35．重新评审</w:t>
      </w:r>
    </w:p>
    <w:p w14:paraId="1A924D05">
      <w:pPr>
        <w:widowControl/>
        <w:adjustRightInd w:val="0"/>
        <w:snapToGrid w:val="0"/>
        <w:spacing w:line="40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54D89D09">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36.保密及串通行为</w:t>
      </w:r>
    </w:p>
    <w:p w14:paraId="71A0CD2C">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36.1磋商小组成员以及与评审工作有关的人员不得泄露评审情况以及评审过程中获悉的国家秘密、商业秘密。</w:t>
      </w:r>
    </w:p>
    <w:p w14:paraId="69596B6F">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36.2</w:t>
      </w:r>
      <w:r>
        <w:rPr>
          <w:rFonts w:hint="eastAsia" w:ascii="宋体" w:hAnsi="宋体" w:cs="宋体"/>
          <w:kern w:val="0"/>
          <w:szCs w:val="21"/>
          <w:highlight w:val="none"/>
        </w:rPr>
        <w:t>投标人</w:t>
      </w:r>
      <w:r>
        <w:rPr>
          <w:rFonts w:hint="eastAsia" w:ascii="宋体" w:hAnsi="宋体"/>
          <w:szCs w:val="21"/>
          <w:highlight w:val="none"/>
        </w:rPr>
        <w:t>不得与</w:t>
      </w:r>
      <w:r>
        <w:rPr>
          <w:rFonts w:hint="eastAsia" w:ascii="宋体" w:hAnsi="宋体" w:cs="宋体"/>
          <w:kern w:val="0"/>
          <w:szCs w:val="21"/>
          <w:highlight w:val="none"/>
        </w:rPr>
        <w:t>采购人、采购代理机构、其他投标人恶意</w:t>
      </w:r>
      <w:r>
        <w:rPr>
          <w:rFonts w:hint="eastAsia" w:ascii="宋体" w:hAnsi="宋体"/>
          <w:szCs w:val="21"/>
          <w:highlight w:val="none"/>
        </w:rPr>
        <w:t>串通；不得向</w:t>
      </w:r>
      <w:r>
        <w:rPr>
          <w:rFonts w:hint="eastAsia" w:ascii="宋体" w:hAnsi="宋体" w:cs="宋体"/>
          <w:kern w:val="0"/>
          <w:szCs w:val="21"/>
          <w:highlight w:val="none"/>
        </w:rPr>
        <w:t>采购人、采购代理机构</w:t>
      </w:r>
      <w:r>
        <w:rPr>
          <w:rFonts w:hint="eastAsia" w:ascii="宋体" w:hAnsi="宋体"/>
          <w:szCs w:val="21"/>
          <w:highlight w:val="none"/>
        </w:rPr>
        <w:t>或者磋商小组成员行贿或者提供其他不正当利益；不得提供虚假资料谋取成交；不得以任何方式干扰、影响采购工作。</w:t>
      </w:r>
    </w:p>
    <w:p w14:paraId="051AE056">
      <w:pPr>
        <w:pStyle w:val="16"/>
        <w:adjustRightInd w:val="0"/>
        <w:snapToGrid w:val="0"/>
        <w:spacing w:before="0" w:beforeAutospacing="0" w:after="0" w:afterAutospacing="0" w:line="400" w:lineRule="exact"/>
        <w:ind w:firstLine="420" w:firstLineChars="200"/>
        <w:rPr>
          <w:rFonts w:hint="eastAsia"/>
          <w:sz w:val="21"/>
          <w:szCs w:val="21"/>
          <w:highlight w:val="none"/>
          <w:lang w:val="zh-CN"/>
        </w:rPr>
      </w:pPr>
      <w:r>
        <w:rPr>
          <w:rFonts w:hint="eastAsia" w:cs="Arial"/>
          <w:sz w:val="21"/>
          <w:szCs w:val="21"/>
          <w:highlight w:val="none"/>
        </w:rPr>
        <w:t>36.3</w:t>
      </w:r>
      <w:r>
        <w:rPr>
          <w:rFonts w:hint="eastAsia"/>
          <w:sz w:val="21"/>
          <w:szCs w:val="21"/>
          <w:highlight w:val="none"/>
          <w:lang w:val="zh-CN"/>
        </w:rPr>
        <w:t>有下列情形之一的，属于恶意串通，对投标人依照政府采购法第七十七条第一款的规定追究法律责任：</w:t>
      </w:r>
    </w:p>
    <w:p w14:paraId="4BBC79B2">
      <w:pPr>
        <w:pStyle w:val="16"/>
        <w:adjustRightInd w:val="0"/>
        <w:snapToGrid w:val="0"/>
        <w:spacing w:before="0" w:beforeAutospacing="0" w:after="0" w:afterAutospacing="0" w:line="400" w:lineRule="exact"/>
        <w:ind w:firstLine="315" w:firstLineChars="150"/>
        <w:rPr>
          <w:rFonts w:hint="eastAsia"/>
          <w:sz w:val="21"/>
          <w:szCs w:val="21"/>
          <w:highlight w:val="none"/>
          <w:lang w:val="zh-CN"/>
        </w:rPr>
      </w:pPr>
      <w:r>
        <w:rPr>
          <w:rFonts w:hint="eastAsia"/>
          <w:sz w:val="21"/>
          <w:szCs w:val="21"/>
          <w:highlight w:val="none"/>
          <w:lang w:val="zh-CN"/>
        </w:rPr>
        <w:t>（1）投标人直接或者间接从采购人或者采购代理机构处获得其他投标人的相关情况并修改其响应文件；</w:t>
      </w:r>
    </w:p>
    <w:p w14:paraId="5FDAFD52">
      <w:pPr>
        <w:pStyle w:val="16"/>
        <w:adjustRightInd w:val="0"/>
        <w:snapToGrid w:val="0"/>
        <w:spacing w:before="0" w:beforeAutospacing="0" w:after="0" w:afterAutospacing="0" w:line="400" w:lineRule="exact"/>
        <w:ind w:firstLine="315" w:firstLineChars="150"/>
        <w:rPr>
          <w:rFonts w:hint="eastAsia"/>
          <w:sz w:val="21"/>
          <w:szCs w:val="21"/>
          <w:highlight w:val="none"/>
          <w:lang w:val="zh-CN"/>
        </w:rPr>
      </w:pPr>
      <w:r>
        <w:rPr>
          <w:rFonts w:hint="eastAsia"/>
          <w:sz w:val="21"/>
          <w:szCs w:val="21"/>
          <w:highlight w:val="none"/>
          <w:lang w:val="zh-CN"/>
        </w:rPr>
        <w:t>（2）投标人按照采购人或者采购代理机构的授意撤换、修改响应文件；</w:t>
      </w:r>
    </w:p>
    <w:p w14:paraId="5FB35A4B">
      <w:pPr>
        <w:pStyle w:val="16"/>
        <w:adjustRightInd w:val="0"/>
        <w:snapToGrid w:val="0"/>
        <w:spacing w:before="0" w:beforeAutospacing="0" w:after="0" w:afterAutospacing="0" w:line="400" w:lineRule="exact"/>
        <w:ind w:firstLine="315" w:firstLineChars="150"/>
        <w:rPr>
          <w:rFonts w:hint="eastAsia"/>
          <w:sz w:val="21"/>
          <w:szCs w:val="21"/>
          <w:highlight w:val="none"/>
          <w:lang w:val="zh-CN"/>
        </w:rPr>
      </w:pPr>
      <w:r>
        <w:rPr>
          <w:rFonts w:hint="eastAsia"/>
          <w:sz w:val="21"/>
          <w:szCs w:val="21"/>
          <w:highlight w:val="none"/>
          <w:lang w:val="zh-CN"/>
        </w:rPr>
        <w:t>（3）投标人之间协商报价、技术方案等响应文件的实质性内容；</w:t>
      </w:r>
    </w:p>
    <w:p w14:paraId="0416F5E7">
      <w:pPr>
        <w:pStyle w:val="16"/>
        <w:adjustRightInd w:val="0"/>
        <w:snapToGrid w:val="0"/>
        <w:spacing w:before="0" w:beforeAutospacing="0" w:after="0" w:afterAutospacing="0" w:line="400" w:lineRule="exact"/>
        <w:ind w:firstLine="315" w:firstLineChars="150"/>
        <w:rPr>
          <w:rFonts w:hint="eastAsia"/>
          <w:sz w:val="21"/>
          <w:szCs w:val="21"/>
          <w:highlight w:val="none"/>
          <w:lang w:val="zh-CN"/>
        </w:rPr>
      </w:pPr>
      <w:r>
        <w:rPr>
          <w:rFonts w:hint="eastAsia"/>
          <w:sz w:val="21"/>
          <w:szCs w:val="21"/>
          <w:highlight w:val="none"/>
          <w:lang w:val="zh-CN"/>
        </w:rPr>
        <w:t>（4）属于同一集团、协会、商会等组织成员的投标人按照该组织要求协同参加政府采购活动；</w:t>
      </w:r>
    </w:p>
    <w:p w14:paraId="26441292">
      <w:pPr>
        <w:pStyle w:val="16"/>
        <w:adjustRightInd w:val="0"/>
        <w:snapToGrid w:val="0"/>
        <w:spacing w:before="0" w:beforeAutospacing="0" w:after="0" w:afterAutospacing="0" w:line="400" w:lineRule="exact"/>
        <w:ind w:firstLine="315" w:firstLineChars="150"/>
        <w:rPr>
          <w:rFonts w:hint="eastAsia"/>
          <w:sz w:val="21"/>
          <w:szCs w:val="21"/>
          <w:highlight w:val="none"/>
          <w:lang w:val="zh-CN"/>
        </w:rPr>
      </w:pPr>
      <w:r>
        <w:rPr>
          <w:rFonts w:hint="eastAsia"/>
          <w:sz w:val="21"/>
          <w:szCs w:val="21"/>
          <w:highlight w:val="none"/>
          <w:lang w:val="zh-CN"/>
        </w:rPr>
        <w:t>（5）投标人之间事先约定由某一特定投标人中标、成交；</w:t>
      </w:r>
    </w:p>
    <w:p w14:paraId="3030B1C5">
      <w:pPr>
        <w:pStyle w:val="16"/>
        <w:adjustRightInd w:val="0"/>
        <w:snapToGrid w:val="0"/>
        <w:spacing w:before="0" w:beforeAutospacing="0" w:after="0" w:afterAutospacing="0" w:line="400" w:lineRule="exact"/>
        <w:ind w:firstLine="315" w:firstLineChars="150"/>
        <w:rPr>
          <w:rFonts w:hint="eastAsia"/>
          <w:sz w:val="21"/>
          <w:szCs w:val="21"/>
          <w:highlight w:val="none"/>
          <w:lang w:val="zh-CN"/>
        </w:rPr>
      </w:pPr>
      <w:r>
        <w:rPr>
          <w:rFonts w:hint="eastAsia"/>
          <w:sz w:val="21"/>
          <w:szCs w:val="21"/>
          <w:highlight w:val="none"/>
          <w:lang w:val="zh-CN"/>
        </w:rPr>
        <w:t>（6）投标人之间商定部分投标人放弃参加政府采购活动或者放弃中标、成交；</w:t>
      </w:r>
    </w:p>
    <w:p w14:paraId="0D9DAB60">
      <w:pPr>
        <w:pStyle w:val="16"/>
        <w:adjustRightInd w:val="0"/>
        <w:snapToGrid w:val="0"/>
        <w:spacing w:before="0" w:beforeAutospacing="0" w:after="0" w:afterAutospacing="0" w:line="400" w:lineRule="exact"/>
        <w:ind w:firstLine="315" w:firstLineChars="150"/>
        <w:rPr>
          <w:rFonts w:hint="eastAsia"/>
          <w:sz w:val="21"/>
          <w:szCs w:val="21"/>
          <w:highlight w:val="none"/>
          <w:lang w:val="zh-CN"/>
        </w:rPr>
      </w:pPr>
      <w:r>
        <w:rPr>
          <w:rFonts w:hint="eastAsia"/>
          <w:sz w:val="21"/>
          <w:szCs w:val="21"/>
          <w:highlight w:val="none"/>
          <w:lang w:val="zh-CN"/>
        </w:rPr>
        <w:t>（7）投标人与采购人或者采购代理机构之间、投标人相互之间，为谋求特定投标人中标、成交或者排斥其他投标人的其他串通行为。</w:t>
      </w:r>
    </w:p>
    <w:p w14:paraId="6CAF3F20">
      <w:pPr>
        <w:pStyle w:val="16"/>
        <w:adjustRightInd w:val="0"/>
        <w:snapToGrid w:val="0"/>
        <w:spacing w:before="0" w:beforeAutospacing="0" w:after="0" w:afterAutospacing="0" w:line="400" w:lineRule="exact"/>
        <w:ind w:firstLine="315" w:firstLineChars="150"/>
        <w:rPr>
          <w:sz w:val="21"/>
          <w:szCs w:val="21"/>
          <w:highlight w:val="none"/>
          <w:lang w:val="zh-CN"/>
        </w:rPr>
      </w:pPr>
    </w:p>
    <w:p w14:paraId="2C9EE8B4">
      <w:pPr>
        <w:adjustRightInd w:val="0"/>
        <w:snapToGrid w:val="0"/>
        <w:spacing w:line="400" w:lineRule="exact"/>
        <w:rPr>
          <w:rFonts w:hint="eastAsia" w:ascii="宋体" w:hAnsi="宋体"/>
          <w:b/>
          <w:sz w:val="24"/>
          <w:highlight w:val="none"/>
        </w:rPr>
      </w:pPr>
      <w:r>
        <w:rPr>
          <w:rFonts w:hint="eastAsia" w:ascii="宋体" w:hAnsi="宋体"/>
          <w:b/>
          <w:sz w:val="24"/>
          <w:highlight w:val="none"/>
        </w:rPr>
        <w:t>六、成交结果信息公布与授予合同</w:t>
      </w:r>
    </w:p>
    <w:p w14:paraId="72B231FB">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37.成交信息的公布</w:t>
      </w:r>
    </w:p>
    <w:p w14:paraId="23552E24">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成交人确定后2个工作日内，成交结果信息将在</w:t>
      </w:r>
      <w:r>
        <w:rPr>
          <w:rFonts w:hint="eastAsia" w:hAnsi="宋体"/>
          <w:b/>
          <w:sz w:val="21"/>
          <w:highlight w:val="none"/>
        </w:rPr>
        <w:t>磋商须知前附表</w:t>
      </w:r>
      <w:r>
        <w:rPr>
          <w:rFonts w:hint="eastAsia" w:hAnsi="宋体"/>
          <w:sz w:val="21"/>
          <w:highlight w:val="none"/>
        </w:rPr>
        <w:t>指定的媒体上公布。</w:t>
      </w:r>
    </w:p>
    <w:p w14:paraId="26D678FF">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38.询问及质疑</w:t>
      </w:r>
    </w:p>
    <w:p w14:paraId="7BD1CF91">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38.1投标人对政府采购活动事项有疑问的，可以向采购人或采购代理机构提出询问。</w:t>
      </w:r>
    </w:p>
    <w:p w14:paraId="488A44EB">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38.2投标人若认为磋商文件、采购过程和成交结果使自己的权益受到损害，可以按法律、行政法规及湖南省财政厅规范性文件规定向采购人或采购代理机构提出质疑。</w:t>
      </w:r>
    </w:p>
    <w:p w14:paraId="4FA84DA3">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39.成交通知</w:t>
      </w:r>
    </w:p>
    <w:p w14:paraId="036F4669">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39.1成交人确定后，采购人或采购代理机构将以书面形式向成交人发出成交通知书。成交通知书对采购人和成交人具有同等法律效力。</w:t>
      </w:r>
    </w:p>
    <w:p w14:paraId="7C119376">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39.2 成交通知书是合同文件的组成部分。</w:t>
      </w:r>
    </w:p>
    <w:p w14:paraId="13551EED">
      <w:pPr>
        <w:tabs>
          <w:tab w:val="left" w:pos="7560"/>
          <w:tab w:val="left" w:pos="7740"/>
          <w:tab w:val="left" w:pos="7920"/>
        </w:tabs>
        <w:autoSpaceDN w:val="0"/>
        <w:adjustRightInd w:val="0"/>
        <w:snapToGrid w:val="0"/>
        <w:spacing w:line="400" w:lineRule="exact"/>
        <w:ind w:firstLine="420" w:firstLineChars="200"/>
        <w:rPr>
          <w:rFonts w:hint="eastAsia" w:ascii="宋体" w:hAnsi="宋体"/>
          <w:szCs w:val="21"/>
          <w:highlight w:val="none"/>
        </w:rPr>
      </w:pPr>
      <w:r>
        <w:rPr>
          <w:rFonts w:hint="eastAsia" w:ascii="宋体" w:hAnsi="宋体" w:cs="宋体"/>
          <w:kern w:val="0"/>
          <w:szCs w:val="21"/>
          <w:highlight w:val="none"/>
        </w:rPr>
        <w:t xml:space="preserve">39.3 </w:t>
      </w:r>
      <w:r>
        <w:rPr>
          <w:rFonts w:hint="eastAsia" w:ascii="宋体" w:hAnsi="宋体"/>
          <w:szCs w:val="21"/>
          <w:highlight w:val="none"/>
        </w:rPr>
        <w:t>成交人在收到采购代理机构的成交通知书后10日内，应按照</w:t>
      </w:r>
      <w:r>
        <w:rPr>
          <w:rFonts w:hint="eastAsia" w:ascii="宋体" w:hAnsi="宋体"/>
          <w:b/>
          <w:szCs w:val="21"/>
          <w:highlight w:val="none"/>
        </w:rPr>
        <w:t>磋商须知前附表</w:t>
      </w:r>
      <w:r>
        <w:rPr>
          <w:rFonts w:hint="eastAsia" w:ascii="宋体" w:hAnsi="宋体"/>
          <w:szCs w:val="21"/>
          <w:highlight w:val="none"/>
        </w:rPr>
        <w:t>的规定，向采购人提交履约担保。联合体成交的，履约担保由联合体各方或联合体中牵头人的名义提交。</w:t>
      </w:r>
    </w:p>
    <w:p w14:paraId="49373535">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39.4 成交人</w:t>
      </w:r>
      <w:r>
        <w:rPr>
          <w:rFonts w:hint="eastAsia" w:hAnsi="宋体"/>
          <w:spacing w:val="4"/>
          <w:sz w:val="21"/>
          <w:highlight w:val="none"/>
        </w:rPr>
        <w:t>没有按照本章第39.3</w:t>
      </w:r>
      <w:r>
        <w:rPr>
          <w:rFonts w:hint="eastAsia" w:hAnsi="宋体" w:cs="宋体"/>
          <w:sz w:val="21"/>
          <w:highlight w:val="none"/>
          <w:lang w:val="zh-CN"/>
        </w:rPr>
        <w:t>款</w:t>
      </w:r>
      <w:r>
        <w:rPr>
          <w:rFonts w:hint="eastAsia" w:hAnsi="宋体"/>
          <w:spacing w:val="4"/>
          <w:sz w:val="21"/>
          <w:highlight w:val="none"/>
        </w:rPr>
        <w:t>规定</w:t>
      </w:r>
      <w:r>
        <w:rPr>
          <w:rFonts w:hint="eastAsia" w:hAnsi="宋体"/>
          <w:sz w:val="21"/>
          <w:highlight w:val="none"/>
        </w:rPr>
        <w:t>提交履约担保的</w:t>
      </w:r>
      <w:r>
        <w:rPr>
          <w:rFonts w:hint="eastAsia" w:hAnsi="宋体"/>
          <w:spacing w:val="4"/>
          <w:sz w:val="21"/>
          <w:highlight w:val="none"/>
        </w:rPr>
        <w:t>，视为放弃</w:t>
      </w:r>
      <w:r>
        <w:rPr>
          <w:rFonts w:hint="eastAsia" w:hAnsi="宋体"/>
          <w:sz w:val="21"/>
          <w:highlight w:val="none"/>
        </w:rPr>
        <w:t>成交资格</w:t>
      </w:r>
      <w:r>
        <w:rPr>
          <w:rFonts w:hint="eastAsia" w:hAnsi="宋体"/>
          <w:spacing w:val="4"/>
          <w:sz w:val="21"/>
          <w:highlight w:val="none"/>
        </w:rPr>
        <w:t>，</w:t>
      </w:r>
      <w:r>
        <w:rPr>
          <w:rFonts w:hint="eastAsia" w:hAnsi="宋体"/>
          <w:spacing w:val="2"/>
          <w:sz w:val="21"/>
          <w:highlight w:val="none"/>
        </w:rPr>
        <w:t>其保证金不予退还。</w:t>
      </w:r>
    </w:p>
    <w:p w14:paraId="63514722">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40.签订合同</w:t>
      </w:r>
    </w:p>
    <w:p w14:paraId="71BF858F">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40.1成交人应当在成交通知书发出之日起30日内与采购人签订政府采购合同。</w:t>
      </w:r>
    </w:p>
    <w:p w14:paraId="4F003592">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40.2磋商文件、成交人的响应文件等均为签订政府采购合同的依据。</w:t>
      </w:r>
    </w:p>
    <w:p w14:paraId="7052BB92">
      <w:pPr>
        <w:pStyle w:val="10"/>
        <w:adjustRightInd w:val="0"/>
        <w:snapToGrid w:val="0"/>
        <w:spacing w:line="400" w:lineRule="exact"/>
        <w:ind w:firstLine="420" w:firstLineChars="200"/>
        <w:rPr>
          <w:rFonts w:hAnsi="宋体"/>
          <w:sz w:val="21"/>
          <w:highlight w:val="none"/>
        </w:rPr>
      </w:pPr>
      <w:r>
        <w:rPr>
          <w:rFonts w:hint="eastAsia" w:hAnsi="宋体"/>
          <w:sz w:val="21"/>
          <w:highlight w:val="none"/>
        </w:rPr>
        <w:t>40.3 成交人应当按照合同约定履行义务。成交人不得向他人转让成交项目，也不得将成交项目分包后分别向他人转让。</w:t>
      </w:r>
    </w:p>
    <w:p w14:paraId="796150EF">
      <w:pPr>
        <w:pStyle w:val="10"/>
        <w:adjustRightInd w:val="0"/>
        <w:snapToGrid w:val="0"/>
        <w:spacing w:line="400" w:lineRule="exact"/>
        <w:ind w:firstLine="420" w:firstLineChars="200"/>
        <w:rPr>
          <w:rFonts w:hint="eastAsia" w:hAnsi="宋体"/>
          <w:sz w:val="21"/>
          <w:highlight w:val="none"/>
        </w:rPr>
      </w:pPr>
      <w:r>
        <w:rPr>
          <w:rFonts w:hint="eastAsia" w:hAnsi="宋体"/>
          <w:sz w:val="21"/>
          <w:highlight w:val="none"/>
        </w:rPr>
        <w:t>40.4 成交人有下列情形之一的，责令限期改正，情节严重的，列入不良行为记录名单，在1至3年内禁止参加政府采购活动，并予以通报：</w:t>
      </w:r>
    </w:p>
    <w:p w14:paraId="7D5A5479">
      <w:pPr>
        <w:pStyle w:val="10"/>
        <w:adjustRightInd w:val="0"/>
        <w:snapToGrid w:val="0"/>
        <w:spacing w:line="400" w:lineRule="exact"/>
        <w:ind w:firstLine="315" w:firstLineChars="150"/>
        <w:rPr>
          <w:rFonts w:hint="eastAsia" w:hAnsi="宋体"/>
          <w:sz w:val="21"/>
          <w:highlight w:val="none"/>
        </w:rPr>
      </w:pPr>
      <w:r>
        <w:rPr>
          <w:rFonts w:hint="eastAsia" w:hAnsi="宋体"/>
          <w:sz w:val="21"/>
          <w:highlight w:val="none"/>
        </w:rPr>
        <w:t>（1）成交后无正当理由不与采购人签订合同的；</w:t>
      </w:r>
    </w:p>
    <w:p w14:paraId="3F892777">
      <w:pPr>
        <w:pStyle w:val="10"/>
        <w:adjustRightInd w:val="0"/>
        <w:snapToGrid w:val="0"/>
        <w:spacing w:line="400" w:lineRule="exact"/>
        <w:ind w:firstLine="315" w:firstLineChars="150"/>
        <w:rPr>
          <w:rFonts w:hint="eastAsia" w:hAnsi="宋体"/>
          <w:sz w:val="21"/>
          <w:highlight w:val="none"/>
        </w:rPr>
      </w:pPr>
      <w:r>
        <w:rPr>
          <w:rFonts w:hint="eastAsia" w:hAnsi="宋体"/>
          <w:sz w:val="21"/>
          <w:highlight w:val="none"/>
        </w:rPr>
        <w:t>（2）未按照采购文件确定的事项签订政府采购合同，或者与采购人另行订立背离合同实质性内容的协议的；</w:t>
      </w:r>
    </w:p>
    <w:p w14:paraId="7C8F719D">
      <w:pPr>
        <w:pStyle w:val="10"/>
        <w:adjustRightInd w:val="0"/>
        <w:snapToGrid w:val="0"/>
        <w:spacing w:line="400" w:lineRule="exact"/>
        <w:ind w:firstLine="315" w:firstLineChars="150"/>
        <w:rPr>
          <w:rFonts w:hint="eastAsia" w:hAnsi="宋体"/>
          <w:sz w:val="21"/>
          <w:highlight w:val="none"/>
        </w:rPr>
      </w:pPr>
      <w:r>
        <w:rPr>
          <w:rFonts w:hint="eastAsia" w:hAnsi="宋体"/>
          <w:sz w:val="21"/>
          <w:highlight w:val="none"/>
        </w:rPr>
        <w:t>（3）拒绝履行合同义务的；</w:t>
      </w:r>
    </w:p>
    <w:p w14:paraId="724BBDB6">
      <w:pPr>
        <w:pStyle w:val="10"/>
        <w:adjustRightInd w:val="0"/>
        <w:snapToGrid w:val="0"/>
        <w:spacing w:line="400" w:lineRule="exact"/>
        <w:ind w:firstLine="315" w:firstLineChars="150"/>
        <w:rPr>
          <w:rFonts w:hint="eastAsia" w:hAnsi="宋体" w:cs="宋体"/>
          <w:sz w:val="21"/>
          <w:highlight w:val="none"/>
        </w:rPr>
      </w:pPr>
      <w:r>
        <w:rPr>
          <w:rFonts w:hint="eastAsia" w:hAnsi="宋体"/>
          <w:sz w:val="21"/>
          <w:highlight w:val="none"/>
        </w:rPr>
        <w:t>（4）</w:t>
      </w:r>
      <w:r>
        <w:rPr>
          <w:rFonts w:hint="eastAsia" w:hAnsi="宋体" w:cs="宋体"/>
          <w:sz w:val="21"/>
          <w:highlight w:val="none"/>
        </w:rPr>
        <w:t>违反法律、规章、规范性文件规定的。</w:t>
      </w:r>
    </w:p>
    <w:p w14:paraId="0F930DF6">
      <w:pPr>
        <w:pStyle w:val="10"/>
        <w:adjustRightInd w:val="0"/>
        <w:snapToGrid w:val="0"/>
        <w:spacing w:line="400" w:lineRule="exact"/>
        <w:ind w:firstLine="300" w:firstLineChars="150"/>
        <w:rPr>
          <w:rFonts w:hint="eastAsia" w:hAnsi="宋体" w:cs="宋体"/>
          <w:highlight w:val="none"/>
        </w:rPr>
      </w:pPr>
    </w:p>
    <w:p w14:paraId="068D636E">
      <w:pPr>
        <w:adjustRightInd w:val="0"/>
        <w:snapToGrid w:val="0"/>
        <w:spacing w:line="400" w:lineRule="exact"/>
        <w:rPr>
          <w:rFonts w:hint="eastAsia" w:ascii="宋体" w:hAnsi="宋体"/>
          <w:b/>
          <w:szCs w:val="21"/>
          <w:highlight w:val="none"/>
        </w:rPr>
      </w:pPr>
      <w:r>
        <w:rPr>
          <w:rFonts w:hint="eastAsia" w:ascii="宋体" w:hAnsi="宋体"/>
          <w:b/>
          <w:sz w:val="24"/>
          <w:highlight w:val="none"/>
        </w:rPr>
        <w:t>七、其他规定</w:t>
      </w:r>
    </w:p>
    <w:p w14:paraId="03D02983">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41验收的要求</w:t>
      </w:r>
    </w:p>
    <w:p w14:paraId="72EC02CA">
      <w:pPr>
        <w:pStyle w:val="10"/>
        <w:adjustRightInd w:val="0"/>
        <w:snapToGrid w:val="0"/>
        <w:spacing w:line="400" w:lineRule="exact"/>
        <w:ind w:firstLine="420" w:firstLineChars="200"/>
        <w:rPr>
          <w:rFonts w:hint="eastAsia" w:hAnsi="宋体" w:cs="Courier New"/>
          <w:sz w:val="21"/>
          <w:highlight w:val="none"/>
        </w:rPr>
      </w:pPr>
      <w:r>
        <w:rPr>
          <w:rFonts w:hint="eastAsia" w:hAnsi="宋体" w:cs="Courier New"/>
          <w:sz w:val="21"/>
          <w:highlight w:val="none"/>
        </w:rPr>
        <w:t>41.1采购人应及时对采购项目进行验收。</w:t>
      </w:r>
    </w:p>
    <w:p w14:paraId="0790E0EA">
      <w:pPr>
        <w:pStyle w:val="10"/>
        <w:adjustRightInd w:val="0"/>
        <w:snapToGrid w:val="0"/>
        <w:spacing w:line="400" w:lineRule="exact"/>
        <w:ind w:firstLine="420" w:firstLineChars="200"/>
        <w:rPr>
          <w:rFonts w:hint="eastAsia" w:hAnsi="宋体" w:cs="Courier New"/>
          <w:sz w:val="21"/>
          <w:highlight w:val="none"/>
        </w:rPr>
      </w:pPr>
      <w:r>
        <w:rPr>
          <w:rFonts w:hint="eastAsia" w:hAnsi="宋体" w:cs="Courier New"/>
          <w:sz w:val="21"/>
          <w:highlight w:val="none"/>
        </w:rPr>
        <w:t>41.2验收由采购人主持、负责，可以邀请参加本项目的其他投标人或第三方机构参与验收。参与验收的投标人或第三方机构的意见将作为验收书的参考资料一并由采购人存档保存。</w:t>
      </w:r>
    </w:p>
    <w:p w14:paraId="24054363">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42采购代理服务费</w:t>
      </w:r>
    </w:p>
    <w:p w14:paraId="5217775A">
      <w:pPr>
        <w:pStyle w:val="10"/>
        <w:adjustRightInd w:val="0"/>
        <w:snapToGrid w:val="0"/>
        <w:spacing w:line="400" w:lineRule="exact"/>
        <w:ind w:firstLine="420" w:firstLineChars="200"/>
        <w:rPr>
          <w:rFonts w:hint="eastAsia" w:hAnsi="宋体" w:cs="Courier New"/>
          <w:sz w:val="21"/>
          <w:highlight w:val="none"/>
        </w:rPr>
      </w:pPr>
      <w:r>
        <w:rPr>
          <w:rFonts w:hint="eastAsia" w:hAnsi="宋体" w:cs="Courier New"/>
          <w:sz w:val="21"/>
          <w:highlight w:val="none"/>
        </w:rPr>
        <w:t>42.1采购代理机构应按</w:t>
      </w:r>
      <w:r>
        <w:rPr>
          <w:rFonts w:hint="eastAsia" w:hAnsi="宋体" w:cs="Courier New"/>
          <w:b/>
          <w:bCs/>
          <w:sz w:val="21"/>
          <w:highlight w:val="none"/>
        </w:rPr>
        <w:t>磋商须知前附表</w:t>
      </w:r>
      <w:r>
        <w:rPr>
          <w:rFonts w:hint="eastAsia" w:hAnsi="宋体" w:cs="Courier New"/>
          <w:sz w:val="21"/>
          <w:highlight w:val="none"/>
        </w:rPr>
        <w:t>规定收取采购代理服务费。</w:t>
      </w:r>
    </w:p>
    <w:p w14:paraId="0EE099CE">
      <w:pPr>
        <w:pStyle w:val="10"/>
        <w:adjustRightInd w:val="0"/>
        <w:snapToGrid w:val="0"/>
        <w:spacing w:line="400" w:lineRule="exact"/>
        <w:ind w:firstLine="420" w:firstLineChars="200"/>
        <w:rPr>
          <w:rFonts w:hint="eastAsia" w:hAnsi="宋体" w:cs="Courier New"/>
          <w:sz w:val="21"/>
          <w:highlight w:val="none"/>
        </w:rPr>
      </w:pPr>
      <w:r>
        <w:rPr>
          <w:rFonts w:hint="eastAsia" w:hAnsi="宋体" w:cs="Courier New"/>
          <w:sz w:val="21"/>
          <w:highlight w:val="none"/>
        </w:rPr>
        <w:t>42.2集中采购机构不得收取采购代理服务费。</w:t>
      </w:r>
    </w:p>
    <w:p w14:paraId="562E832B">
      <w:pPr>
        <w:adjustRightInd w:val="0"/>
        <w:snapToGrid w:val="0"/>
        <w:spacing w:line="400" w:lineRule="exact"/>
        <w:rPr>
          <w:rFonts w:hint="eastAsia" w:ascii="宋体" w:hAnsi="宋体"/>
          <w:b/>
          <w:bCs/>
          <w:szCs w:val="21"/>
          <w:highlight w:val="none"/>
        </w:rPr>
      </w:pPr>
      <w:r>
        <w:rPr>
          <w:rFonts w:hint="eastAsia" w:ascii="宋体" w:hAnsi="宋体"/>
          <w:b/>
          <w:bCs/>
          <w:szCs w:val="21"/>
          <w:highlight w:val="none"/>
        </w:rPr>
        <w:t>43. 其他规定</w:t>
      </w:r>
    </w:p>
    <w:p w14:paraId="08811211">
      <w:pPr>
        <w:pStyle w:val="10"/>
        <w:adjustRightInd w:val="0"/>
        <w:snapToGrid w:val="0"/>
        <w:spacing w:line="400" w:lineRule="exact"/>
        <w:ind w:firstLine="420" w:firstLineChars="200"/>
        <w:rPr>
          <w:rFonts w:hint="eastAsia" w:hAnsi="宋体" w:cs="Courier New"/>
          <w:sz w:val="21"/>
          <w:highlight w:val="none"/>
        </w:rPr>
      </w:pPr>
      <w:r>
        <w:rPr>
          <w:rFonts w:hint="eastAsia" w:hAnsi="宋体" w:cs="Courier New"/>
          <w:sz w:val="21"/>
          <w:highlight w:val="none"/>
        </w:rPr>
        <w:t>磋商文件的其他规定见</w:t>
      </w:r>
      <w:r>
        <w:rPr>
          <w:rFonts w:hint="eastAsia" w:hAnsi="宋体" w:cs="Courier New"/>
          <w:b/>
          <w:bCs/>
          <w:sz w:val="21"/>
          <w:highlight w:val="none"/>
        </w:rPr>
        <w:t>磋商须知前附表</w:t>
      </w:r>
      <w:r>
        <w:rPr>
          <w:rFonts w:hint="eastAsia" w:hAnsi="宋体" w:cs="Courier New"/>
          <w:sz w:val="21"/>
          <w:highlight w:val="none"/>
        </w:rPr>
        <w:t>。</w:t>
      </w:r>
      <w:bookmarkStart w:id="147" w:name="_Toc496459164"/>
      <w:bookmarkStart w:id="148" w:name="_Toc448765158"/>
      <w:bookmarkStart w:id="149" w:name="_Toc469347677"/>
      <w:bookmarkStart w:id="150" w:name="_Toc454206709"/>
      <w:bookmarkStart w:id="151" w:name="_Toc469593788"/>
      <w:bookmarkStart w:id="152" w:name="_Toc521048947"/>
      <w:bookmarkStart w:id="153" w:name="_Toc522285654"/>
      <w:bookmarkStart w:id="154" w:name="_Toc497049052"/>
      <w:bookmarkStart w:id="155" w:name="_Toc469505435"/>
      <w:bookmarkStart w:id="156" w:name="_Toc498186720"/>
      <w:bookmarkStart w:id="157" w:name="_Toc454824116"/>
    </w:p>
    <w:p w14:paraId="7B4B9FB2">
      <w:pPr>
        <w:pStyle w:val="10"/>
        <w:adjustRightInd w:val="0"/>
        <w:snapToGrid w:val="0"/>
        <w:spacing w:line="400" w:lineRule="exact"/>
        <w:jc w:val="center"/>
        <w:rPr>
          <w:rFonts w:hint="eastAsia" w:ascii="黑体" w:eastAsia="黑体"/>
          <w:b/>
          <w:sz w:val="28"/>
          <w:szCs w:val="28"/>
          <w:highlight w:val="none"/>
        </w:rPr>
      </w:pPr>
      <w:bookmarkStart w:id="158" w:name="_Toc2674694"/>
      <w:bookmarkStart w:id="159" w:name="_Toc2684032"/>
      <w:bookmarkStart w:id="160" w:name="_Toc4506122"/>
      <w:bookmarkStart w:id="161" w:name="_Toc2593135"/>
      <w:bookmarkStart w:id="162" w:name="_Toc2674899"/>
      <w:bookmarkStart w:id="163" w:name="_Toc2951773"/>
      <w:r>
        <w:rPr>
          <w:rFonts w:hint="eastAsia" w:ascii="黑体" w:eastAsia="黑体"/>
          <w:b/>
          <w:sz w:val="28"/>
          <w:szCs w:val="28"/>
          <w:highlight w:val="none"/>
        </w:rPr>
        <w:br w:type="page"/>
      </w:r>
      <w:r>
        <w:rPr>
          <w:rFonts w:hint="eastAsia" w:ascii="黑体" w:eastAsia="黑体"/>
          <w:b/>
          <w:sz w:val="28"/>
          <w:szCs w:val="28"/>
          <w:highlight w:val="none"/>
        </w:rPr>
        <w:t>附录1：评标方法细则</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2E84FAA6">
      <w:pPr>
        <w:adjustRightInd w:val="0"/>
        <w:snapToGrid w:val="0"/>
        <w:spacing w:line="400" w:lineRule="exact"/>
        <w:rPr>
          <w:rFonts w:hint="eastAsia" w:ascii="宋体" w:hAnsi="宋体"/>
          <w:b/>
          <w:sz w:val="24"/>
          <w:highlight w:val="none"/>
        </w:rPr>
      </w:pPr>
      <w:bookmarkStart w:id="164" w:name="_Toc369778597"/>
      <w:r>
        <w:rPr>
          <w:rFonts w:hint="eastAsia" w:ascii="宋体" w:hAnsi="宋体"/>
          <w:b/>
          <w:sz w:val="24"/>
          <w:highlight w:val="none"/>
        </w:rPr>
        <w:t>1、通则</w:t>
      </w:r>
      <w:bookmarkEnd w:id="164"/>
    </w:p>
    <w:p w14:paraId="590EB2FF">
      <w:pPr>
        <w:adjustRightInd w:val="0"/>
        <w:snapToGrid w:val="0"/>
        <w:spacing w:line="400" w:lineRule="exact"/>
        <w:ind w:firstLine="420" w:firstLineChars="200"/>
        <w:rPr>
          <w:rFonts w:hint="eastAsia" w:ascii="宋体" w:hAnsi="宋体"/>
          <w:highlight w:val="none"/>
        </w:rPr>
      </w:pPr>
      <w:r>
        <w:rPr>
          <w:rFonts w:hint="eastAsia" w:ascii="宋体" w:hAnsi="宋体"/>
          <w:highlight w:val="none"/>
        </w:rPr>
        <w:t>1.1评标根据本磋商文件第二章附录1“</w:t>
      </w:r>
      <w:bookmarkStart w:id="165" w:name="_Toc324196831"/>
      <w:r>
        <w:rPr>
          <w:rFonts w:hint="eastAsia" w:ascii="宋体" w:hAnsi="宋体"/>
          <w:highlight w:val="none"/>
        </w:rPr>
        <w:t>评标方法</w:t>
      </w:r>
      <w:bookmarkEnd w:id="165"/>
      <w:r>
        <w:rPr>
          <w:rFonts w:hint="eastAsia" w:ascii="宋体" w:hAnsi="宋体"/>
          <w:highlight w:val="none"/>
        </w:rPr>
        <w:t>细则”进行。</w:t>
      </w:r>
    </w:p>
    <w:p w14:paraId="04B152EE">
      <w:pPr>
        <w:adjustRightInd w:val="0"/>
        <w:snapToGrid w:val="0"/>
        <w:spacing w:line="400" w:lineRule="exact"/>
        <w:ind w:firstLine="420" w:firstLineChars="200"/>
        <w:rPr>
          <w:rFonts w:hint="eastAsia" w:ascii="宋体" w:hAnsi="宋体"/>
          <w:highlight w:val="none"/>
        </w:rPr>
      </w:pPr>
      <w:r>
        <w:rPr>
          <w:rFonts w:hint="eastAsia" w:ascii="宋体" w:hAnsi="宋体"/>
          <w:highlight w:val="none"/>
        </w:rPr>
        <w:t>1.2参照《政府采购竞争性磋商采购方式管理暂行办法》（财库【2014】214号）制定。采用先磋商、后报价、再评分的评审方法。</w:t>
      </w:r>
    </w:p>
    <w:p w14:paraId="649A7899">
      <w:pPr>
        <w:adjustRightInd w:val="0"/>
        <w:snapToGrid w:val="0"/>
        <w:spacing w:line="400" w:lineRule="exact"/>
        <w:ind w:firstLine="420" w:firstLineChars="200"/>
        <w:rPr>
          <w:rFonts w:hint="eastAsia" w:ascii="宋体" w:hAnsi="宋体"/>
          <w:highlight w:val="none"/>
        </w:rPr>
      </w:pPr>
      <w:r>
        <w:rPr>
          <w:rFonts w:hint="eastAsia" w:ascii="宋体" w:hAnsi="宋体"/>
          <w:highlight w:val="none"/>
        </w:rPr>
        <w:t>1.3评标因素：价格、技术、商务等，以及相应的比重或者权值等，但不包括《</w:t>
      </w:r>
      <w:r>
        <w:rPr>
          <w:rFonts w:hint="eastAsia" w:ascii="宋体" w:hAnsi="宋体" w:cs="宋体"/>
          <w:highlight w:val="none"/>
        </w:rPr>
        <w:t>磋商文件</w:t>
      </w:r>
      <w:r>
        <w:rPr>
          <w:rFonts w:hint="eastAsia" w:ascii="宋体" w:hAnsi="宋体"/>
          <w:highlight w:val="none"/>
        </w:rPr>
        <w:t>前附表》第一章第3.1项规定的投标人资格条件。</w:t>
      </w:r>
      <w:bookmarkStart w:id="166" w:name="_Toc324196836"/>
      <w:bookmarkStart w:id="167" w:name="_Toc369778598"/>
    </w:p>
    <w:p w14:paraId="25A4FA87">
      <w:pPr>
        <w:adjustRightInd w:val="0"/>
        <w:snapToGrid w:val="0"/>
        <w:spacing w:line="400" w:lineRule="exact"/>
        <w:ind w:firstLine="420" w:firstLineChars="200"/>
        <w:rPr>
          <w:rFonts w:hint="eastAsia" w:ascii="宋体" w:hAnsi="宋体"/>
          <w:highlight w:val="none"/>
        </w:rPr>
      </w:pPr>
    </w:p>
    <w:p w14:paraId="18BB4F9C">
      <w:pPr>
        <w:adjustRightInd w:val="0"/>
        <w:snapToGrid w:val="0"/>
        <w:spacing w:line="400" w:lineRule="exact"/>
        <w:rPr>
          <w:rFonts w:hint="eastAsia" w:ascii="宋体" w:hAnsi="宋体"/>
          <w:b/>
          <w:sz w:val="24"/>
          <w:highlight w:val="none"/>
        </w:rPr>
      </w:pPr>
      <w:r>
        <w:rPr>
          <w:rFonts w:hint="eastAsia" w:ascii="宋体" w:hAnsi="宋体"/>
          <w:b/>
          <w:sz w:val="24"/>
          <w:highlight w:val="none"/>
        </w:rPr>
        <w:t>2、磋商程序</w:t>
      </w:r>
      <w:bookmarkEnd w:id="166"/>
      <w:bookmarkEnd w:id="167"/>
    </w:p>
    <w:p w14:paraId="36D4A57B">
      <w:pPr>
        <w:adjustRightInd w:val="0"/>
        <w:snapToGrid w:val="0"/>
        <w:spacing w:line="400" w:lineRule="exact"/>
        <w:ind w:firstLine="420" w:firstLineChars="200"/>
        <w:rPr>
          <w:rFonts w:hint="eastAsia" w:ascii="宋体" w:hAnsi="宋体"/>
          <w:b/>
          <w:highlight w:val="none"/>
        </w:rPr>
      </w:pPr>
      <w:r>
        <w:rPr>
          <w:rFonts w:hint="eastAsia" w:ascii="宋体" w:hAnsi="宋体"/>
          <w:kern w:val="0"/>
          <w:highlight w:val="none"/>
        </w:rPr>
        <w:t>磋商程序</w:t>
      </w:r>
      <w:r>
        <w:rPr>
          <w:rFonts w:hint="eastAsia" w:ascii="宋体" w:hAnsi="宋体"/>
          <w:highlight w:val="none"/>
        </w:rPr>
        <w:t>分为响应文件审查、磋商（包括澄清）、响应文件评审、提出成交人、确定成交人。</w:t>
      </w:r>
    </w:p>
    <w:p w14:paraId="4973921D">
      <w:pPr>
        <w:adjustRightInd w:val="0"/>
        <w:snapToGrid w:val="0"/>
        <w:spacing w:line="400" w:lineRule="exact"/>
        <w:ind w:firstLine="420" w:firstLineChars="200"/>
        <w:rPr>
          <w:rFonts w:hint="eastAsia" w:ascii="宋体" w:hAnsi="宋体"/>
          <w:b/>
          <w:highlight w:val="none"/>
        </w:rPr>
      </w:pPr>
      <w:bookmarkStart w:id="168" w:name="_Toc324196837"/>
      <w:r>
        <w:rPr>
          <w:rFonts w:hint="eastAsia" w:ascii="宋体" w:hAnsi="宋体"/>
          <w:b/>
          <w:highlight w:val="none"/>
        </w:rPr>
        <w:t>2.1</w:t>
      </w:r>
      <w:bookmarkEnd w:id="168"/>
      <w:r>
        <w:rPr>
          <w:rFonts w:hint="eastAsia" w:ascii="宋体" w:hAnsi="宋体"/>
          <w:b/>
          <w:highlight w:val="none"/>
        </w:rPr>
        <w:t>响应文件审查</w:t>
      </w:r>
    </w:p>
    <w:p w14:paraId="6BCACEBA">
      <w:pPr>
        <w:adjustRightInd w:val="0"/>
        <w:snapToGrid w:val="0"/>
        <w:spacing w:line="400" w:lineRule="exact"/>
        <w:ind w:firstLine="315" w:firstLineChars="150"/>
        <w:rPr>
          <w:rFonts w:hint="eastAsia" w:ascii="宋体" w:hAnsi="宋体"/>
          <w:b/>
          <w:highlight w:val="none"/>
        </w:rPr>
      </w:pPr>
      <w:r>
        <w:rPr>
          <w:rFonts w:hint="eastAsia" w:ascii="宋体" w:hAnsi="宋体"/>
          <w:b/>
          <w:highlight w:val="none"/>
        </w:rPr>
        <w:t>（1）资格性检查：</w:t>
      </w:r>
    </w:p>
    <w:p w14:paraId="5302F246">
      <w:pPr>
        <w:adjustRightInd w:val="0"/>
        <w:snapToGrid w:val="0"/>
        <w:spacing w:line="400" w:lineRule="exact"/>
        <w:ind w:firstLine="420" w:firstLineChars="200"/>
        <w:rPr>
          <w:rFonts w:hint="eastAsia" w:ascii="宋体" w:hAnsi="宋体"/>
          <w:highlight w:val="none"/>
        </w:rPr>
      </w:pPr>
      <w:r>
        <w:rPr>
          <w:rFonts w:hint="eastAsia" w:ascii="宋体" w:hAnsi="宋体"/>
          <w:highlight w:val="none"/>
        </w:rPr>
        <w:t>根据法律法规和磋商文件的规定，对响应文件中的资格证明、磋商保证金等进行审查，以确定投标人是否具备投标资格。</w:t>
      </w:r>
    </w:p>
    <w:p w14:paraId="298A9F6A">
      <w:pPr>
        <w:widowControl/>
        <w:spacing w:line="400" w:lineRule="exact"/>
        <w:ind w:firstLine="102" w:firstLineChars="49"/>
        <w:jc w:val="center"/>
        <w:rPr>
          <w:rFonts w:hint="eastAsia" w:ascii="宋体" w:hAnsi="宋体"/>
          <w:b/>
          <w:highlight w:val="none"/>
        </w:rPr>
      </w:pPr>
      <w:r>
        <w:rPr>
          <w:rFonts w:hint="eastAsia" w:ascii="宋体" w:hAnsi="宋体"/>
          <w:b/>
          <w:highlight w:val="none"/>
        </w:rPr>
        <w:t>表1  资格性检查表</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487"/>
        <w:gridCol w:w="6517"/>
        <w:gridCol w:w="614"/>
        <w:gridCol w:w="614"/>
        <w:gridCol w:w="615"/>
      </w:tblGrid>
      <w:tr w14:paraId="18B25E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139" w:hRule="atLeast"/>
          <w:jc w:val="center"/>
        </w:trPr>
        <w:tc>
          <w:tcPr>
            <w:tcW w:w="487" w:type="dxa"/>
            <w:vMerge w:val="restart"/>
            <w:noWrap w:val="0"/>
            <w:vAlign w:val="center"/>
          </w:tcPr>
          <w:p w14:paraId="4B0586C8">
            <w:pPr>
              <w:spacing w:line="320" w:lineRule="exact"/>
              <w:jc w:val="center"/>
              <w:rPr>
                <w:rFonts w:hint="eastAsia" w:ascii="宋体" w:hAnsi="宋体"/>
                <w:b/>
                <w:highlight w:val="none"/>
              </w:rPr>
            </w:pPr>
            <w:r>
              <w:rPr>
                <w:rFonts w:hint="eastAsia" w:ascii="宋体" w:hAnsi="宋体"/>
                <w:b/>
                <w:highlight w:val="none"/>
              </w:rPr>
              <w:t>序号</w:t>
            </w:r>
          </w:p>
        </w:tc>
        <w:tc>
          <w:tcPr>
            <w:tcW w:w="6517" w:type="dxa"/>
            <w:vMerge w:val="restart"/>
            <w:noWrap w:val="0"/>
            <w:vAlign w:val="center"/>
          </w:tcPr>
          <w:p w14:paraId="7F3F3F8E">
            <w:pPr>
              <w:spacing w:line="320" w:lineRule="exact"/>
              <w:jc w:val="center"/>
              <w:rPr>
                <w:rFonts w:hint="eastAsia" w:ascii="宋体" w:hAnsi="宋体"/>
                <w:b/>
                <w:highlight w:val="none"/>
              </w:rPr>
            </w:pPr>
            <w:r>
              <w:rPr>
                <w:rFonts w:hint="eastAsia" w:ascii="宋体" w:hAnsi="宋体"/>
                <w:b/>
                <w:highlight w:val="none"/>
              </w:rPr>
              <w:t>证件名称</w:t>
            </w:r>
          </w:p>
        </w:tc>
        <w:tc>
          <w:tcPr>
            <w:tcW w:w="1843" w:type="dxa"/>
            <w:gridSpan w:val="3"/>
            <w:noWrap w:val="0"/>
            <w:vAlign w:val="center"/>
          </w:tcPr>
          <w:p w14:paraId="7F664DFD">
            <w:pPr>
              <w:spacing w:line="320" w:lineRule="exact"/>
              <w:jc w:val="center"/>
              <w:rPr>
                <w:rFonts w:hint="eastAsia" w:ascii="宋体" w:hAnsi="宋体"/>
                <w:b/>
                <w:highlight w:val="none"/>
              </w:rPr>
            </w:pPr>
            <w:r>
              <w:rPr>
                <w:rFonts w:hint="eastAsia" w:ascii="宋体" w:hAnsi="宋体"/>
                <w:b/>
                <w:highlight w:val="none"/>
              </w:rPr>
              <w:t>投标人</w:t>
            </w:r>
          </w:p>
        </w:tc>
      </w:tr>
      <w:tr w14:paraId="090DCE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170" w:hRule="atLeast"/>
          <w:jc w:val="center"/>
        </w:trPr>
        <w:tc>
          <w:tcPr>
            <w:tcW w:w="487" w:type="dxa"/>
            <w:vMerge w:val="continue"/>
            <w:noWrap w:val="0"/>
            <w:vAlign w:val="center"/>
          </w:tcPr>
          <w:p w14:paraId="3C46D8AD">
            <w:pPr>
              <w:spacing w:line="320" w:lineRule="exact"/>
              <w:jc w:val="center"/>
              <w:rPr>
                <w:rFonts w:hint="eastAsia" w:ascii="宋体" w:hAnsi="宋体"/>
                <w:highlight w:val="none"/>
              </w:rPr>
            </w:pPr>
          </w:p>
        </w:tc>
        <w:tc>
          <w:tcPr>
            <w:tcW w:w="6517" w:type="dxa"/>
            <w:vMerge w:val="continue"/>
            <w:noWrap w:val="0"/>
            <w:vAlign w:val="center"/>
          </w:tcPr>
          <w:p w14:paraId="10CCFA1D">
            <w:pPr>
              <w:spacing w:line="320" w:lineRule="exact"/>
              <w:rPr>
                <w:rFonts w:hint="eastAsia" w:ascii="宋体" w:hAnsi="宋体"/>
                <w:highlight w:val="none"/>
              </w:rPr>
            </w:pPr>
          </w:p>
        </w:tc>
        <w:tc>
          <w:tcPr>
            <w:tcW w:w="614" w:type="dxa"/>
            <w:noWrap w:val="0"/>
            <w:vAlign w:val="center"/>
          </w:tcPr>
          <w:p w14:paraId="6871805C">
            <w:pPr>
              <w:spacing w:line="320" w:lineRule="exact"/>
              <w:jc w:val="center"/>
              <w:rPr>
                <w:rFonts w:hint="eastAsia" w:ascii="宋体" w:hAnsi="宋体"/>
                <w:b/>
                <w:highlight w:val="none"/>
              </w:rPr>
            </w:pPr>
            <w:r>
              <w:rPr>
                <w:rFonts w:hint="eastAsia" w:ascii="宋体" w:hAnsi="宋体"/>
                <w:b/>
                <w:highlight w:val="none"/>
              </w:rPr>
              <w:t>1</w:t>
            </w:r>
          </w:p>
        </w:tc>
        <w:tc>
          <w:tcPr>
            <w:tcW w:w="614" w:type="dxa"/>
            <w:noWrap w:val="0"/>
            <w:vAlign w:val="center"/>
          </w:tcPr>
          <w:p w14:paraId="2B6B3D27">
            <w:pPr>
              <w:spacing w:line="320" w:lineRule="exact"/>
              <w:jc w:val="center"/>
              <w:rPr>
                <w:rFonts w:hint="eastAsia" w:ascii="宋体" w:hAnsi="宋体"/>
                <w:b/>
                <w:highlight w:val="none"/>
              </w:rPr>
            </w:pPr>
            <w:r>
              <w:rPr>
                <w:rFonts w:hint="eastAsia" w:ascii="宋体" w:hAnsi="宋体"/>
                <w:b/>
                <w:highlight w:val="none"/>
              </w:rPr>
              <w:t>2</w:t>
            </w:r>
          </w:p>
        </w:tc>
        <w:tc>
          <w:tcPr>
            <w:tcW w:w="615" w:type="dxa"/>
            <w:noWrap w:val="0"/>
            <w:vAlign w:val="center"/>
          </w:tcPr>
          <w:p w14:paraId="0675227A">
            <w:pPr>
              <w:spacing w:line="320" w:lineRule="exact"/>
              <w:jc w:val="center"/>
              <w:rPr>
                <w:rFonts w:hint="eastAsia" w:ascii="宋体" w:hAnsi="宋体"/>
                <w:b/>
                <w:highlight w:val="none"/>
              </w:rPr>
            </w:pPr>
            <w:r>
              <w:rPr>
                <w:rFonts w:hint="eastAsia" w:ascii="宋体" w:hAnsi="宋体"/>
                <w:b/>
                <w:highlight w:val="none"/>
              </w:rPr>
              <w:t>3</w:t>
            </w:r>
          </w:p>
        </w:tc>
      </w:tr>
      <w:tr w14:paraId="122FE9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26" w:hRule="atLeast"/>
          <w:jc w:val="center"/>
        </w:trPr>
        <w:tc>
          <w:tcPr>
            <w:tcW w:w="487" w:type="dxa"/>
            <w:noWrap w:val="0"/>
            <w:vAlign w:val="center"/>
          </w:tcPr>
          <w:p w14:paraId="7519888B">
            <w:pPr>
              <w:numPr>
                <w:ilvl w:val="0"/>
                <w:numId w:val="3"/>
              </w:numPr>
              <w:spacing w:line="240" w:lineRule="auto"/>
              <w:ind w:left="0"/>
              <w:jc w:val="center"/>
              <w:rPr>
                <w:rFonts w:hint="eastAsia" w:ascii="宋体" w:hAnsi="宋体"/>
                <w:highlight w:val="none"/>
              </w:rPr>
            </w:pPr>
          </w:p>
        </w:tc>
        <w:tc>
          <w:tcPr>
            <w:tcW w:w="6517" w:type="dxa"/>
            <w:noWrap w:val="0"/>
            <w:vAlign w:val="center"/>
          </w:tcPr>
          <w:p w14:paraId="36DCD68E">
            <w:pPr>
              <w:pStyle w:val="16"/>
              <w:spacing w:before="120" w:beforeAutospacing="0" w:after="0" w:afterAutospacing="0" w:line="240" w:lineRule="auto"/>
              <w:jc w:val="both"/>
              <w:rPr>
                <w:rFonts w:hint="eastAsia" w:eastAsia="宋体"/>
                <w:highlight w:val="none"/>
                <w:lang w:eastAsia="zh-CN"/>
              </w:rPr>
            </w:pPr>
            <w:r>
              <w:rPr>
                <w:rFonts w:hint="eastAsia"/>
                <w:color w:val="000000"/>
                <w:kern w:val="2"/>
                <w:sz w:val="21"/>
                <w:szCs w:val="21"/>
                <w:highlight w:val="none"/>
              </w:rPr>
              <w:t>要求供应商具有独立承担民事责任的能力，提供有效的具有统一社会信用代码的《营业执照》副本复印件</w:t>
            </w:r>
            <w:r>
              <w:rPr>
                <w:rFonts w:hint="eastAsia"/>
                <w:color w:val="000000"/>
                <w:kern w:val="2"/>
                <w:sz w:val="21"/>
                <w:szCs w:val="21"/>
                <w:highlight w:val="none"/>
                <w:lang w:eastAsia="zh-CN"/>
              </w:rPr>
              <w:t>。</w:t>
            </w:r>
          </w:p>
        </w:tc>
        <w:tc>
          <w:tcPr>
            <w:tcW w:w="614" w:type="dxa"/>
            <w:noWrap w:val="0"/>
            <w:vAlign w:val="center"/>
          </w:tcPr>
          <w:p w14:paraId="1937178A">
            <w:pPr>
              <w:spacing w:line="320" w:lineRule="exact"/>
              <w:rPr>
                <w:rFonts w:hint="eastAsia" w:ascii="宋体" w:hAnsi="宋体"/>
                <w:highlight w:val="none"/>
              </w:rPr>
            </w:pPr>
          </w:p>
        </w:tc>
        <w:tc>
          <w:tcPr>
            <w:tcW w:w="614" w:type="dxa"/>
            <w:noWrap w:val="0"/>
            <w:vAlign w:val="center"/>
          </w:tcPr>
          <w:p w14:paraId="50851724">
            <w:pPr>
              <w:spacing w:line="320" w:lineRule="exact"/>
              <w:rPr>
                <w:rFonts w:hint="eastAsia" w:ascii="宋体" w:hAnsi="宋体"/>
                <w:highlight w:val="none"/>
              </w:rPr>
            </w:pPr>
          </w:p>
        </w:tc>
        <w:tc>
          <w:tcPr>
            <w:tcW w:w="615" w:type="dxa"/>
            <w:noWrap w:val="0"/>
            <w:vAlign w:val="center"/>
          </w:tcPr>
          <w:p w14:paraId="4F01426C">
            <w:pPr>
              <w:spacing w:line="320" w:lineRule="exact"/>
              <w:rPr>
                <w:rFonts w:hint="eastAsia" w:ascii="宋体" w:hAnsi="宋体"/>
                <w:highlight w:val="none"/>
              </w:rPr>
            </w:pPr>
          </w:p>
        </w:tc>
      </w:tr>
      <w:tr w14:paraId="6223AD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487" w:type="dxa"/>
            <w:noWrap w:val="0"/>
            <w:vAlign w:val="center"/>
          </w:tcPr>
          <w:p w14:paraId="324FB1F9">
            <w:pPr>
              <w:numPr>
                <w:ilvl w:val="0"/>
                <w:numId w:val="3"/>
              </w:numPr>
              <w:spacing w:line="320" w:lineRule="exact"/>
              <w:ind w:left="0"/>
              <w:jc w:val="center"/>
              <w:rPr>
                <w:rFonts w:hint="eastAsia" w:ascii="宋体" w:hAnsi="宋体"/>
                <w:highlight w:val="none"/>
              </w:rPr>
            </w:pPr>
          </w:p>
        </w:tc>
        <w:tc>
          <w:tcPr>
            <w:tcW w:w="6517" w:type="dxa"/>
            <w:noWrap w:val="0"/>
            <w:vAlign w:val="center"/>
          </w:tcPr>
          <w:p w14:paraId="5B647265">
            <w:pPr>
              <w:spacing w:line="340" w:lineRule="exact"/>
              <w:rPr>
                <w:rFonts w:hint="eastAsia" w:ascii="宋体" w:hAnsi="宋体" w:eastAsia="宋体"/>
                <w:highlight w:val="none"/>
                <w:lang w:eastAsia="zh-CN"/>
              </w:rPr>
            </w:pPr>
            <w:r>
              <w:rPr>
                <w:rFonts w:hint="eastAsia" w:ascii="宋体" w:hAnsi="宋体" w:cs="宋体"/>
                <w:color w:val="000000"/>
                <w:kern w:val="0"/>
                <w:szCs w:val="21"/>
                <w:highlight w:val="none"/>
                <w:lang w:bidi="ar"/>
              </w:rPr>
              <w:t>要求</w:t>
            </w:r>
            <w:r>
              <w:rPr>
                <w:rFonts w:hint="eastAsia"/>
                <w:color w:val="000000"/>
                <w:kern w:val="2"/>
                <w:sz w:val="21"/>
                <w:szCs w:val="21"/>
                <w:highlight w:val="none"/>
              </w:rPr>
              <w:t>供应商</w:t>
            </w:r>
            <w:r>
              <w:rPr>
                <w:rFonts w:hint="eastAsia" w:ascii="宋体" w:hAnsi="宋体" w:cs="宋体"/>
                <w:color w:val="000000"/>
                <w:kern w:val="0"/>
                <w:szCs w:val="21"/>
                <w:highlight w:val="none"/>
                <w:lang w:bidi="ar"/>
              </w:rPr>
              <w:t>提供《湖南省政府采购供应商资格承诺函》</w:t>
            </w:r>
            <w:r>
              <w:rPr>
                <w:rFonts w:hint="eastAsia" w:ascii="宋体" w:hAnsi="宋体" w:cs="宋体"/>
                <w:color w:val="000000"/>
                <w:kern w:val="0"/>
                <w:szCs w:val="21"/>
                <w:highlight w:val="none"/>
                <w:lang w:eastAsia="zh-CN" w:bidi="ar"/>
              </w:rPr>
              <w:t>。</w:t>
            </w:r>
          </w:p>
        </w:tc>
        <w:tc>
          <w:tcPr>
            <w:tcW w:w="614" w:type="dxa"/>
            <w:noWrap w:val="0"/>
            <w:vAlign w:val="center"/>
          </w:tcPr>
          <w:p w14:paraId="302EF94E">
            <w:pPr>
              <w:spacing w:line="320" w:lineRule="exact"/>
              <w:rPr>
                <w:rFonts w:hint="eastAsia" w:ascii="宋体" w:hAnsi="宋体"/>
                <w:highlight w:val="none"/>
              </w:rPr>
            </w:pPr>
          </w:p>
        </w:tc>
        <w:tc>
          <w:tcPr>
            <w:tcW w:w="614" w:type="dxa"/>
            <w:noWrap w:val="0"/>
            <w:vAlign w:val="center"/>
          </w:tcPr>
          <w:p w14:paraId="281BC44B">
            <w:pPr>
              <w:spacing w:line="320" w:lineRule="exact"/>
              <w:rPr>
                <w:rFonts w:hint="eastAsia" w:ascii="宋体" w:hAnsi="宋体"/>
                <w:highlight w:val="none"/>
              </w:rPr>
            </w:pPr>
          </w:p>
        </w:tc>
        <w:tc>
          <w:tcPr>
            <w:tcW w:w="615" w:type="dxa"/>
            <w:noWrap w:val="0"/>
            <w:vAlign w:val="center"/>
          </w:tcPr>
          <w:p w14:paraId="01898CC2">
            <w:pPr>
              <w:spacing w:line="320" w:lineRule="exact"/>
              <w:rPr>
                <w:rFonts w:hint="eastAsia" w:ascii="宋体" w:hAnsi="宋体"/>
                <w:highlight w:val="none"/>
              </w:rPr>
            </w:pPr>
          </w:p>
        </w:tc>
      </w:tr>
      <w:tr w14:paraId="72CED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487" w:type="dxa"/>
            <w:noWrap w:val="0"/>
            <w:vAlign w:val="center"/>
          </w:tcPr>
          <w:p w14:paraId="446A9639">
            <w:pPr>
              <w:numPr>
                <w:ilvl w:val="0"/>
                <w:numId w:val="3"/>
              </w:numPr>
              <w:spacing w:line="320" w:lineRule="exact"/>
              <w:ind w:left="0"/>
              <w:jc w:val="center"/>
              <w:rPr>
                <w:rFonts w:hint="eastAsia" w:ascii="宋体" w:hAnsi="宋体"/>
                <w:highlight w:val="none"/>
              </w:rPr>
            </w:pPr>
          </w:p>
        </w:tc>
        <w:tc>
          <w:tcPr>
            <w:tcW w:w="6517" w:type="dxa"/>
            <w:noWrap w:val="0"/>
            <w:vAlign w:val="center"/>
          </w:tcPr>
          <w:p w14:paraId="16CC69A5">
            <w:pPr>
              <w:spacing w:line="320" w:lineRule="exact"/>
              <w:rPr>
                <w:rFonts w:hint="eastAsia" w:ascii="宋体" w:hAnsi="宋体" w:eastAsia="宋体" w:cs="宋体"/>
                <w:color w:val="000000"/>
                <w:kern w:val="2"/>
                <w:sz w:val="21"/>
                <w:szCs w:val="21"/>
                <w:highlight w:val="none"/>
                <w:lang w:val="en-US" w:eastAsia="zh-CN" w:bidi="ar-SA"/>
              </w:rPr>
            </w:pPr>
            <w:r>
              <w:rPr>
                <w:rFonts w:hint="eastAsia" w:ascii="宋体" w:hAnsi="宋体" w:cs="宋体"/>
                <w:color w:val="000000"/>
                <w:kern w:val="0"/>
                <w:szCs w:val="21"/>
                <w:highlight w:val="none"/>
                <w:lang w:bidi="ar"/>
              </w:rPr>
              <w:t>供应商代表可为供应商法定代表人，应提供法定代表人身份证明；供应商代表不是供应商的法定代表人的，应提供法定代表人授权委托书及法定代表人身份证明，签署、盖章符合要求</w:t>
            </w:r>
            <w:r>
              <w:rPr>
                <w:rFonts w:hint="eastAsia" w:ascii="宋体" w:hAnsi="宋体" w:cs="宋体"/>
                <w:color w:val="000000"/>
                <w:kern w:val="0"/>
                <w:szCs w:val="21"/>
                <w:highlight w:val="none"/>
                <w:lang w:eastAsia="zh-CN" w:bidi="ar"/>
              </w:rPr>
              <w:t>。</w:t>
            </w:r>
          </w:p>
        </w:tc>
        <w:tc>
          <w:tcPr>
            <w:tcW w:w="614" w:type="dxa"/>
            <w:noWrap w:val="0"/>
            <w:vAlign w:val="center"/>
          </w:tcPr>
          <w:p w14:paraId="1745C2B1">
            <w:pPr>
              <w:spacing w:line="320" w:lineRule="exact"/>
              <w:rPr>
                <w:rFonts w:hint="eastAsia" w:ascii="宋体" w:hAnsi="宋体"/>
                <w:highlight w:val="none"/>
              </w:rPr>
            </w:pPr>
          </w:p>
        </w:tc>
        <w:tc>
          <w:tcPr>
            <w:tcW w:w="614" w:type="dxa"/>
            <w:noWrap w:val="0"/>
            <w:vAlign w:val="center"/>
          </w:tcPr>
          <w:p w14:paraId="7D6293F5">
            <w:pPr>
              <w:spacing w:line="320" w:lineRule="exact"/>
              <w:rPr>
                <w:rFonts w:hint="eastAsia" w:ascii="宋体" w:hAnsi="宋体"/>
                <w:highlight w:val="none"/>
              </w:rPr>
            </w:pPr>
          </w:p>
        </w:tc>
        <w:tc>
          <w:tcPr>
            <w:tcW w:w="615" w:type="dxa"/>
            <w:noWrap w:val="0"/>
            <w:vAlign w:val="center"/>
          </w:tcPr>
          <w:p w14:paraId="5E3F7338">
            <w:pPr>
              <w:spacing w:line="320" w:lineRule="exact"/>
              <w:rPr>
                <w:rFonts w:hint="eastAsia" w:ascii="宋体" w:hAnsi="宋体"/>
                <w:highlight w:val="none"/>
              </w:rPr>
            </w:pPr>
          </w:p>
        </w:tc>
      </w:tr>
      <w:tr w14:paraId="4B092F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487" w:type="dxa"/>
            <w:noWrap w:val="0"/>
            <w:vAlign w:val="center"/>
          </w:tcPr>
          <w:p w14:paraId="34B73740">
            <w:pPr>
              <w:numPr>
                <w:ilvl w:val="0"/>
                <w:numId w:val="3"/>
              </w:numPr>
              <w:spacing w:line="320" w:lineRule="exact"/>
              <w:ind w:left="0"/>
              <w:jc w:val="center"/>
              <w:rPr>
                <w:rFonts w:hint="eastAsia" w:ascii="宋体" w:hAnsi="宋体"/>
                <w:highlight w:val="none"/>
              </w:rPr>
            </w:pPr>
          </w:p>
        </w:tc>
        <w:tc>
          <w:tcPr>
            <w:tcW w:w="6517" w:type="dxa"/>
            <w:noWrap w:val="0"/>
            <w:vAlign w:val="center"/>
          </w:tcPr>
          <w:p w14:paraId="1A2BF424">
            <w:pPr>
              <w:pStyle w:val="7"/>
              <w:spacing w:line="320" w:lineRule="exact"/>
              <w:rPr>
                <w:rFonts w:hint="eastAsia" w:ascii="宋体" w:hAnsi="宋体" w:eastAsia="宋体" w:cs="Times New Roman"/>
                <w:kern w:val="2"/>
                <w:sz w:val="21"/>
                <w:szCs w:val="21"/>
                <w:highlight w:val="none"/>
                <w:lang w:val="en-US" w:eastAsia="zh-CN" w:bidi="ar-SA"/>
              </w:rPr>
            </w:pPr>
            <w:r>
              <w:rPr>
                <w:rFonts w:hint="eastAsia" w:ascii="宋体" w:hAnsi="宋体" w:eastAsia="宋体" w:cs="Times New Roman"/>
                <w:kern w:val="2"/>
                <w:sz w:val="21"/>
                <w:szCs w:val="21"/>
                <w:highlight w:val="none"/>
                <w:lang w:val="en-US" w:eastAsia="zh-CN" w:bidi="ar-SA"/>
              </w:rPr>
              <w:t>提供“信用中国”“信用湖南”“信用郴州”、“中国政府采购网”“湖南省政府采购网”网站截图。</w:t>
            </w:r>
          </w:p>
        </w:tc>
        <w:tc>
          <w:tcPr>
            <w:tcW w:w="614" w:type="dxa"/>
            <w:noWrap w:val="0"/>
            <w:vAlign w:val="center"/>
          </w:tcPr>
          <w:p w14:paraId="367843C8">
            <w:pPr>
              <w:spacing w:line="320" w:lineRule="exact"/>
              <w:rPr>
                <w:rFonts w:hint="eastAsia" w:ascii="宋体" w:hAnsi="宋体"/>
                <w:highlight w:val="none"/>
              </w:rPr>
            </w:pPr>
          </w:p>
        </w:tc>
        <w:tc>
          <w:tcPr>
            <w:tcW w:w="614" w:type="dxa"/>
            <w:noWrap w:val="0"/>
            <w:vAlign w:val="center"/>
          </w:tcPr>
          <w:p w14:paraId="345821F4">
            <w:pPr>
              <w:spacing w:line="320" w:lineRule="exact"/>
              <w:rPr>
                <w:rFonts w:hint="eastAsia" w:ascii="宋体" w:hAnsi="宋体"/>
                <w:highlight w:val="none"/>
              </w:rPr>
            </w:pPr>
          </w:p>
        </w:tc>
        <w:tc>
          <w:tcPr>
            <w:tcW w:w="615" w:type="dxa"/>
            <w:noWrap w:val="0"/>
            <w:vAlign w:val="center"/>
          </w:tcPr>
          <w:p w14:paraId="298421D3">
            <w:pPr>
              <w:spacing w:line="320" w:lineRule="exact"/>
              <w:rPr>
                <w:rFonts w:hint="eastAsia" w:ascii="宋体" w:hAnsi="宋体"/>
                <w:highlight w:val="none"/>
              </w:rPr>
            </w:pPr>
          </w:p>
        </w:tc>
      </w:tr>
      <w:tr w14:paraId="4ADE3C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35" w:hRule="atLeast"/>
          <w:jc w:val="center"/>
        </w:trPr>
        <w:tc>
          <w:tcPr>
            <w:tcW w:w="487" w:type="dxa"/>
            <w:noWrap w:val="0"/>
            <w:vAlign w:val="center"/>
          </w:tcPr>
          <w:p w14:paraId="4314BD90">
            <w:pPr>
              <w:numPr>
                <w:ilvl w:val="0"/>
                <w:numId w:val="3"/>
              </w:numPr>
              <w:spacing w:line="320" w:lineRule="exact"/>
              <w:ind w:left="0"/>
              <w:jc w:val="center"/>
              <w:rPr>
                <w:rFonts w:hint="eastAsia" w:ascii="宋体" w:hAnsi="宋体"/>
                <w:color w:val="000000"/>
                <w:highlight w:val="none"/>
              </w:rPr>
            </w:pPr>
          </w:p>
        </w:tc>
        <w:tc>
          <w:tcPr>
            <w:tcW w:w="6517" w:type="dxa"/>
            <w:noWrap w:val="0"/>
            <w:vAlign w:val="center"/>
          </w:tcPr>
          <w:p w14:paraId="073F3256">
            <w:pPr>
              <w:spacing w:line="320" w:lineRule="exact"/>
              <w:rPr>
                <w:rFonts w:hint="eastAsia" w:ascii="宋体" w:hAnsi="宋体" w:eastAsia="宋体" w:cs="宋体"/>
                <w:color w:val="000000"/>
                <w:kern w:val="0"/>
                <w:szCs w:val="21"/>
                <w:highlight w:val="none"/>
                <w:lang w:bidi="ar"/>
              </w:rPr>
            </w:pPr>
            <w:r>
              <w:rPr>
                <w:rFonts w:hint="eastAsia" w:ascii="宋体" w:hAnsi="宋体" w:cs="宋体"/>
                <w:color w:val="auto"/>
                <w:kern w:val="0"/>
                <w:szCs w:val="21"/>
                <w:lang w:val="en-US" w:eastAsia="zh-CN" w:bidi="ar"/>
              </w:rPr>
              <w:t>提供</w:t>
            </w:r>
            <w:r>
              <w:rPr>
                <w:rFonts w:hint="eastAsia" w:ascii="宋体" w:hAnsi="宋体" w:eastAsia="宋体" w:cs="宋体"/>
                <w:color w:val="auto"/>
                <w:kern w:val="0"/>
                <w:szCs w:val="21"/>
                <w:lang w:bidi="ar"/>
              </w:rPr>
              <w:t>特定资格要求资质</w:t>
            </w:r>
            <w:r>
              <w:rPr>
                <w:rFonts w:hint="eastAsia" w:ascii="宋体" w:hAnsi="宋体" w:cs="宋体"/>
                <w:color w:val="auto"/>
                <w:kern w:val="0"/>
                <w:szCs w:val="21"/>
                <w:lang w:val="en-US" w:eastAsia="zh-CN" w:bidi="ar"/>
              </w:rPr>
              <w:t>证明材料</w:t>
            </w:r>
            <w:r>
              <w:rPr>
                <w:rFonts w:hint="eastAsia" w:ascii="宋体" w:hAnsi="宋体" w:eastAsia="宋体" w:cs="宋体"/>
                <w:color w:val="000000"/>
                <w:kern w:val="0"/>
                <w:szCs w:val="21"/>
                <w:highlight w:val="none"/>
                <w:lang w:val="en-US" w:eastAsia="zh-CN" w:bidi="ar"/>
              </w:rPr>
              <w:t>；</w:t>
            </w:r>
          </w:p>
        </w:tc>
        <w:tc>
          <w:tcPr>
            <w:tcW w:w="614" w:type="dxa"/>
            <w:noWrap w:val="0"/>
            <w:vAlign w:val="center"/>
          </w:tcPr>
          <w:p w14:paraId="191F71D1">
            <w:pPr>
              <w:spacing w:line="320" w:lineRule="exact"/>
              <w:rPr>
                <w:rFonts w:hint="eastAsia" w:ascii="宋体" w:hAnsi="宋体"/>
                <w:color w:val="FF0000"/>
                <w:highlight w:val="none"/>
              </w:rPr>
            </w:pPr>
          </w:p>
        </w:tc>
        <w:tc>
          <w:tcPr>
            <w:tcW w:w="614" w:type="dxa"/>
            <w:noWrap w:val="0"/>
            <w:vAlign w:val="center"/>
          </w:tcPr>
          <w:p w14:paraId="7863467F">
            <w:pPr>
              <w:spacing w:line="320" w:lineRule="exact"/>
              <w:rPr>
                <w:rFonts w:hint="eastAsia" w:ascii="宋体" w:hAnsi="宋体"/>
                <w:color w:val="FF0000"/>
                <w:highlight w:val="none"/>
              </w:rPr>
            </w:pPr>
          </w:p>
        </w:tc>
        <w:tc>
          <w:tcPr>
            <w:tcW w:w="615" w:type="dxa"/>
            <w:noWrap w:val="0"/>
            <w:vAlign w:val="center"/>
          </w:tcPr>
          <w:p w14:paraId="4DA39BBC">
            <w:pPr>
              <w:spacing w:line="320" w:lineRule="exact"/>
              <w:rPr>
                <w:rFonts w:hint="eastAsia" w:ascii="宋体" w:hAnsi="宋体"/>
                <w:color w:val="FF0000"/>
                <w:highlight w:val="none"/>
              </w:rPr>
            </w:pPr>
          </w:p>
        </w:tc>
      </w:tr>
      <w:tr w14:paraId="4D30A3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35" w:hRule="atLeast"/>
          <w:jc w:val="center"/>
        </w:trPr>
        <w:tc>
          <w:tcPr>
            <w:tcW w:w="487" w:type="dxa"/>
            <w:noWrap w:val="0"/>
            <w:vAlign w:val="center"/>
          </w:tcPr>
          <w:p w14:paraId="36B25D98">
            <w:pPr>
              <w:numPr>
                <w:ilvl w:val="0"/>
                <w:numId w:val="3"/>
              </w:numPr>
              <w:spacing w:line="320" w:lineRule="exact"/>
              <w:ind w:left="0"/>
              <w:jc w:val="center"/>
              <w:rPr>
                <w:rFonts w:hint="eastAsia" w:ascii="宋体" w:hAnsi="宋体"/>
                <w:color w:val="000000"/>
                <w:highlight w:val="none"/>
              </w:rPr>
            </w:pPr>
          </w:p>
        </w:tc>
        <w:tc>
          <w:tcPr>
            <w:tcW w:w="6517" w:type="dxa"/>
            <w:noWrap w:val="0"/>
            <w:vAlign w:val="center"/>
          </w:tcPr>
          <w:p w14:paraId="60C6420F">
            <w:pPr>
              <w:spacing w:line="320" w:lineRule="exact"/>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Cs w:val="21"/>
                <w:highlight w:val="none"/>
                <w:lang w:bidi="ar"/>
              </w:rPr>
              <w:t>单位负责人为同一人或者存在直接控股、管理关系的不同投标人，不得参加本项目同一合同项下的政府采购活动。</w:t>
            </w:r>
          </w:p>
        </w:tc>
        <w:tc>
          <w:tcPr>
            <w:tcW w:w="614" w:type="dxa"/>
            <w:noWrap w:val="0"/>
            <w:vAlign w:val="center"/>
          </w:tcPr>
          <w:p w14:paraId="5B983E58">
            <w:pPr>
              <w:spacing w:line="320" w:lineRule="exact"/>
              <w:rPr>
                <w:rFonts w:hint="eastAsia" w:ascii="宋体" w:hAnsi="宋体"/>
                <w:color w:val="FF0000"/>
                <w:highlight w:val="none"/>
              </w:rPr>
            </w:pPr>
          </w:p>
        </w:tc>
        <w:tc>
          <w:tcPr>
            <w:tcW w:w="614" w:type="dxa"/>
            <w:noWrap w:val="0"/>
            <w:vAlign w:val="center"/>
          </w:tcPr>
          <w:p w14:paraId="223FD7D9">
            <w:pPr>
              <w:spacing w:line="320" w:lineRule="exact"/>
              <w:rPr>
                <w:rFonts w:hint="eastAsia" w:ascii="宋体" w:hAnsi="宋体"/>
                <w:color w:val="FF0000"/>
                <w:highlight w:val="none"/>
              </w:rPr>
            </w:pPr>
          </w:p>
        </w:tc>
        <w:tc>
          <w:tcPr>
            <w:tcW w:w="615" w:type="dxa"/>
            <w:noWrap w:val="0"/>
            <w:vAlign w:val="center"/>
          </w:tcPr>
          <w:p w14:paraId="50784D88">
            <w:pPr>
              <w:spacing w:line="320" w:lineRule="exact"/>
              <w:rPr>
                <w:rFonts w:hint="eastAsia" w:ascii="宋体" w:hAnsi="宋体"/>
                <w:color w:val="FF0000"/>
                <w:highlight w:val="none"/>
              </w:rPr>
            </w:pPr>
          </w:p>
        </w:tc>
      </w:tr>
      <w:tr w14:paraId="6A74BC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90" w:hRule="atLeast"/>
          <w:jc w:val="center"/>
        </w:trPr>
        <w:tc>
          <w:tcPr>
            <w:tcW w:w="487" w:type="dxa"/>
            <w:noWrap w:val="0"/>
            <w:vAlign w:val="center"/>
          </w:tcPr>
          <w:p w14:paraId="6487BC06">
            <w:pPr>
              <w:numPr>
                <w:ilvl w:val="0"/>
                <w:numId w:val="3"/>
              </w:numPr>
              <w:spacing w:line="320" w:lineRule="exact"/>
              <w:ind w:left="0"/>
              <w:jc w:val="center"/>
              <w:rPr>
                <w:rFonts w:hint="eastAsia" w:ascii="宋体" w:hAnsi="宋体"/>
                <w:color w:val="000000"/>
                <w:highlight w:val="none"/>
              </w:rPr>
            </w:pPr>
          </w:p>
        </w:tc>
        <w:tc>
          <w:tcPr>
            <w:tcW w:w="6517" w:type="dxa"/>
            <w:noWrap w:val="0"/>
            <w:vAlign w:val="center"/>
          </w:tcPr>
          <w:p w14:paraId="5616D195">
            <w:pPr>
              <w:spacing w:line="340" w:lineRule="exact"/>
              <w:rPr>
                <w:rFonts w:hint="eastAsia" w:ascii="Times New Roman" w:hAnsi="Times New Roman" w:eastAsia="宋体" w:cs="Times New Roman"/>
                <w:color w:val="000000"/>
                <w:kern w:val="2"/>
                <w:sz w:val="21"/>
                <w:szCs w:val="21"/>
                <w:highlight w:val="none"/>
                <w:lang w:val="en-US" w:eastAsia="zh-CN" w:bidi="ar-SA"/>
              </w:rPr>
            </w:pPr>
            <w:r>
              <w:rPr>
                <w:rFonts w:hint="eastAsia"/>
                <w:color w:val="000000"/>
                <w:szCs w:val="21"/>
                <w:highlight w:val="none"/>
              </w:rPr>
              <w:t>为本采购项目提供整体设计、规范编制或者项目管理、监理、检测等服务的，不得再参加本项目的其他招标采购活动。</w:t>
            </w:r>
          </w:p>
        </w:tc>
        <w:tc>
          <w:tcPr>
            <w:tcW w:w="614" w:type="dxa"/>
            <w:noWrap w:val="0"/>
            <w:vAlign w:val="center"/>
          </w:tcPr>
          <w:p w14:paraId="2FA60FB0">
            <w:pPr>
              <w:spacing w:line="320" w:lineRule="exact"/>
              <w:rPr>
                <w:rFonts w:hint="eastAsia" w:ascii="宋体" w:hAnsi="宋体"/>
                <w:color w:val="FF0000"/>
                <w:highlight w:val="none"/>
              </w:rPr>
            </w:pPr>
          </w:p>
        </w:tc>
        <w:tc>
          <w:tcPr>
            <w:tcW w:w="614" w:type="dxa"/>
            <w:noWrap w:val="0"/>
            <w:vAlign w:val="center"/>
          </w:tcPr>
          <w:p w14:paraId="1861AE04">
            <w:pPr>
              <w:spacing w:line="320" w:lineRule="exact"/>
              <w:rPr>
                <w:rFonts w:hint="eastAsia" w:ascii="宋体" w:hAnsi="宋体"/>
                <w:color w:val="FF0000"/>
                <w:highlight w:val="none"/>
              </w:rPr>
            </w:pPr>
          </w:p>
        </w:tc>
        <w:tc>
          <w:tcPr>
            <w:tcW w:w="615" w:type="dxa"/>
            <w:noWrap w:val="0"/>
            <w:vAlign w:val="center"/>
          </w:tcPr>
          <w:p w14:paraId="4F429F1C">
            <w:pPr>
              <w:spacing w:line="320" w:lineRule="exact"/>
              <w:rPr>
                <w:rFonts w:hint="eastAsia" w:ascii="宋体" w:hAnsi="宋体"/>
                <w:color w:val="FF0000"/>
                <w:highlight w:val="none"/>
              </w:rPr>
            </w:pPr>
          </w:p>
        </w:tc>
      </w:tr>
      <w:tr w14:paraId="7C8180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35" w:hRule="atLeast"/>
          <w:jc w:val="center"/>
        </w:trPr>
        <w:tc>
          <w:tcPr>
            <w:tcW w:w="487" w:type="dxa"/>
            <w:noWrap w:val="0"/>
            <w:vAlign w:val="center"/>
          </w:tcPr>
          <w:p w14:paraId="55C57289">
            <w:pPr>
              <w:numPr>
                <w:ilvl w:val="0"/>
                <w:numId w:val="3"/>
              </w:numPr>
              <w:spacing w:line="320" w:lineRule="exact"/>
              <w:ind w:left="0"/>
              <w:jc w:val="center"/>
              <w:rPr>
                <w:rFonts w:hint="eastAsia" w:ascii="宋体" w:hAnsi="宋体"/>
                <w:color w:val="000000"/>
                <w:highlight w:val="none"/>
              </w:rPr>
            </w:pPr>
          </w:p>
        </w:tc>
        <w:tc>
          <w:tcPr>
            <w:tcW w:w="6517" w:type="dxa"/>
            <w:noWrap w:val="0"/>
            <w:vAlign w:val="center"/>
          </w:tcPr>
          <w:p w14:paraId="3293796B">
            <w:pPr>
              <w:spacing w:line="320" w:lineRule="exact"/>
              <w:rPr>
                <w:rFonts w:hint="eastAsia" w:ascii="宋体" w:hAnsi="宋体" w:eastAsia="宋体" w:cs="Times New Roman"/>
                <w:kern w:val="2"/>
                <w:sz w:val="21"/>
                <w:szCs w:val="21"/>
                <w:highlight w:val="none"/>
                <w:lang w:val="en-US" w:eastAsia="zh-CN" w:bidi="ar-SA"/>
              </w:rPr>
            </w:pPr>
            <w:r>
              <w:rPr>
                <w:rFonts w:hint="eastAsia"/>
                <w:color w:val="000000"/>
                <w:szCs w:val="21"/>
                <w:highlight w:val="none"/>
              </w:rPr>
              <w:t>未被列入失信被执行人、重大税收违法案件当事人名单，未被列入政府采购严重违法失信行为记录名单。</w:t>
            </w:r>
          </w:p>
        </w:tc>
        <w:tc>
          <w:tcPr>
            <w:tcW w:w="614" w:type="dxa"/>
            <w:noWrap w:val="0"/>
            <w:vAlign w:val="center"/>
          </w:tcPr>
          <w:p w14:paraId="7EB0845F">
            <w:pPr>
              <w:spacing w:line="320" w:lineRule="exact"/>
              <w:rPr>
                <w:rFonts w:hint="eastAsia" w:ascii="宋体" w:hAnsi="宋体"/>
                <w:color w:val="FF0000"/>
                <w:highlight w:val="none"/>
              </w:rPr>
            </w:pPr>
          </w:p>
        </w:tc>
        <w:tc>
          <w:tcPr>
            <w:tcW w:w="614" w:type="dxa"/>
            <w:noWrap w:val="0"/>
            <w:vAlign w:val="center"/>
          </w:tcPr>
          <w:p w14:paraId="4BD986CC">
            <w:pPr>
              <w:spacing w:line="320" w:lineRule="exact"/>
              <w:rPr>
                <w:rFonts w:hint="eastAsia" w:ascii="宋体" w:hAnsi="宋体"/>
                <w:color w:val="FF0000"/>
                <w:highlight w:val="none"/>
              </w:rPr>
            </w:pPr>
          </w:p>
        </w:tc>
        <w:tc>
          <w:tcPr>
            <w:tcW w:w="615" w:type="dxa"/>
            <w:noWrap w:val="0"/>
            <w:vAlign w:val="center"/>
          </w:tcPr>
          <w:p w14:paraId="5632AEE6">
            <w:pPr>
              <w:spacing w:line="320" w:lineRule="exact"/>
              <w:rPr>
                <w:rFonts w:hint="eastAsia" w:ascii="宋体" w:hAnsi="宋体"/>
                <w:color w:val="FF0000"/>
                <w:highlight w:val="none"/>
              </w:rPr>
            </w:pPr>
          </w:p>
        </w:tc>
      </w:tr>
      <w:tr w14:paraId="5C62FE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35" w:hRule="atLeast"/>
          <w:jc w:val="center"/>
        </w:trPr>
        <w:tc>
          <w:tcPr>
            <w:tcW w:w="487" w:type="dxa"/>
            <w:noWrap w:val="0"/>
            <w:vAlign w:val="center"/>
          </w:tcPr>
          <w:p w14:paraId="4E2962A5">
            <w:pPr>
              <w:numPr>
                <w:ilvl w:val="0"/>
                <w:numId w:val="3"/>
              </w:numPr>
              <w:spacing w:line="320" w:lineRule="exact"/>
              <w:ind w:left="0"/>
              <w:jc w:val="center"/>
              <w:rPr>
                <w:rFonts w:hint="eastAsia" w:ascii="宋体" w:hAnsi="宋体"/>
                <w:color w:val="000000"/>
                <w:highlight w:val="none"/>
              </w:rPr>
            </w:pPr>
          </w:p>
        </w:tc>
        <w:tc>
          <w:tcPr>
            <w:tcW w:w="6517" w:type="dxa"/>
            <w:noWrap w:val="0"/>
            <w:vAlign w:val="center"/>
          </w:tcPr>
          <w:p w14:paraId="409EC6C1">
            <w:pPr>
              <w:spacing w:line="320" w:lineRule="exact"/>
              <w:rPr>
                <w:rFonts w:hint="eastAsia" w:ascii="宋体" w:hAnsi="宋体" w:eastAsia="宋体" w:cs="Times New Roman"/>
                <w:kern w:val="2"/>
                <w:sz w:val="21"/>
                <w:szCs w:val="21"/>
                <w:highlight w:val="none"/>
                <w:lang w:val="en-US" w:eastAsia="zh-CN" w:bidi="ar-SA"/>
              </w:rPr>
            </w:pPr>
            <w:r>
              <w:rPr>
                <w:rFonts w:hint="eastAsia" w:ascii="宋体" w:hAnsi="宋体" w:cs="宋体"/>
                <w:color w:val="000000"/>
                <w:szCs w:val="21"/>
                <w:highlight w:val="none"/>
              </w:rPr>
              <w:t>本次采购不接受联合体投标。</w:t>
            </w:r>
          </w:p>
        </w:tc>
        <w:tc>
          <w:tcPr>
            <w:tcW w:w="614" w:type="dxa"/>
            <w:noWrap w:val="0"/>
            <w:vAlign w:val="center"/>
          </w:tcPr>
          <w:p w14:paraId="3C60E129">
            <w:pPr>
              <w:spacing w:line="320" w:lineRule="exact"/>
              <w:rPr>
                <w:rFonts w:hint="eastAsia" w:ascii="宋体" w:hAnsi="宋体"/>
                <w:color w:val="FF0000"/>
                <w:highlight w:val="none"/>
              </w:rPr>
            </w:pPr>
          </w:p>
        </w:tc>
        <w:tc>
          <w:tcPr>
            <w:tcW w:w="614" w:type="dxa"/>
            <w:noWrap w:val="0"/>
            <w:vAlign w:val="center"/>
          </w:tcPr>
          <w:p w14:paraId="487242B7">
            <w:pPr>
              <w:spacing w:line="320" w:lineRule="exact"/>
              <w:rPr>
                <w:rFonts w:hint="eastAsia" w:ascii="宋体" w:hAnsi="宋体"/>
                <w:color w:val="FF0000"/>
                <w:highlight w:val="none"/>
              </w:rPr>
            </w:pPr>
          </w:p>
        </w:tc>
        <w:tc>
          <w:tcPr>
            <w:tcW w:w="615" w:type="dxa"/>
            <w:noWrap w:val="0"/>
            <w:vAlign w:val="center"/>
          </w:tcPr>
          <w:p w14:paraId="1DE85AAC">
            <w:pPr>
              <w:spacing w:line="320" w:lineRule="exact"/>
              <w:rPr>
                <w:rFonts w:hint="eastAsia" w:ascii="宋体" w:hAnsi="宋体"/>
                <w:color w:val="FF0000"/>
                <w:highlight w:val="none"/>
              </w:rPr>
            </w:pPr>
          </w:p>
        </w:tc>
      </w:tr>
      <w:tr w14:paraId="784EB9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4" w:hRule="atLeast"/>
          <w:jc w:val="center"/>
        </w:trPr>
        <w:tc>
          <w:tcPr>
            <w:tcW w:w="7004" w:type="dxa"/>
            <w:gridSpan w:val="2"/>
            <w:noWrap w:val="0"/>
            <w:vAlign w:val="center"/>
          </w:tcPr>
          <w:p w14:paraId="16122A1D">
            <w:pPr>
              <w:spacing w:line="320" w:lineRule="exact"/>
              <w:jc w:val="center"/>
              <w:rPr>
                <w:rFonts w:hint="eastAsia" w:ascii="宋体" w:hAnsi="宋体"/>
                <w:highlight w:val="none"/>
              </w:rPr>
            </w:pPr>
            <w:r>
              <w:rPr>
                <w:rFonts w:hint="eastAsia" w:ascii="宋体" w:hAnsi="宋体"/>
                <w:highlight w:val="none"/>
              </w:rPr>
              <w:t>结论（合格或不合格）</w:t>
            </w:r>
          </w:p>
        </w:tc>
        <w:tc>
          <w:tcPr>
            <w:tcW w:w="614" w:type="dxa"/>
            <w:noWrap w:val="0"/>
            <w:vAlign w:val="center"/>
          </w:tcPr>
          <w:p w14:paraId="153817E5">
            <w:pPr>
              <w:spacing w:line="320" w:lineRule="exact"/>
              <w:rPr>
                <w:rFonts w:hint="eastAsia" w:ascii="宋体" w:hAnsi="宋体"/>
                <w:highlight w:val="none"/>
              </w:rPr>
            </w:pPr>
          </w:p>
        </w:tc>
        <w:tc>
          <w:tcPr>
            <w:tcW w:w="614" w:type="dxa"/>
            <w:noWrap w:val="0"/>
            <w:vAlign w:val="center"/>
          </w:tcPr>
          <w:p w14:paraId="0873DCEE">
            <w:pPr>
              <w:spacing w:line="320" w:lineRule="exact"/>
              <w:rPr>
                <w:rFonts w:hint="eastAsia" w:ascii="宋体" w:hAnsi="宋体"/>
                <w:highlight w:val="none"/>
              </w:rPr>
            </w:pPr>
          </w:p>
        </w:tc>
        <w:tc>
          <w:tcPr>
            <w:tcW w:w="615" w:type="dxa"/>
            <w:noWrap w:val="0"/>
            <w:vAlign w:val="center"/>
          </w:tcPr>
          <w:p w14:paraId="40BB57D9">
            <w:pPr>
              <w:spacing w:line="320" w:lineRule="exact"/>
              <w:rPr>
                <w:rFonts w:hint="eastAsia" w:ascii="宋体" w:hAnsi="宋体"/>
                <w:highlight w:val="none"/>
              </w:rPr>
            </w:pPr>
          </w:p>
        </w:tc>
      </w:tr>
    </w:tbl>
    <w:p w14:paraId="39AB527D">
      <w:pPr>
        <w:adjustRightInd w:val="0"/>
        <w:snapToGrid w:val="0"/>
        <w:spacing w:line="400" w:lineRule="exact"/>
        <w:ind w:firstLine="840" w:firstLineChars="400"/>
        <w:rPr>
          <w:rFonts w:hint="eastAsia" w:ascii="宋体" w:hAnsi="宋体"/>
          <w:bCs/>
          <w:szCs w:val="21"/>
          <w:highlight w:val="none"/>
        </w:rPr>
      </w:pPr>
      <w:r>
        <w:rPr>
          <w:rFonts w:hint="eastAsia" w:ascii="宋体" w:hAnsi="宋体"/>
          <w:highlight w:val="none"/>
        </w:rPr>
        <w:t>注：1、</w:t>
      </w:r>
      <w:r>
        <w:rPr>
          <w:rFonts w:hint="eastAsia" w:ascii="宋体" w:hAnsi="宋体"/>
          <w:bCs/>
          <w:szCs w:val="21"/>
          <w:highlight w:val="none"/>
        </w:rPr>
        <w:t>上述内容合格用“√”表示，不合格用“×”表示；</w:t>
      </w:r>
    </w:p>
    <w:p w14:paraId="73E19790">
      <w:pPr>
        <w:numPr>
          <w:ilvl w:val="0"/>
          <w:numId w:val="4"/>
        </w:numPr>
        <w:adjustRightInd w:val="0"/>
        <w:snapToGrid w:val="0"/>
        <w:spacing w:line="400" w:lineRule="exact"/>
        <w:ind w:firstLine="420"/>
        <w:rPr>
          <w:rFonts w:hint="eastAsia" w:ascii="宋体" w:hAnsi="宋体"/>
          <w:bCs/>
          <w:szCs w:val="21"/>
          <w:highlight w:val="none"/>
        </w:rPr>
      </w:pPr>
      <w:r>
        <w:rPr>
          <w:rFonts w:hint="eastAsia" w:ascii="宋体" w:hAnsi="宋体"/>
          <w:bCs/>
          <w:szCs w:val="21"/>
          <w:highlight w:val="none"/>
        </w:rPr>
        <w:t>以上内容有一项不合格的，则初步评审的综合评定结果为不合格。</w:t>
      </w:r>
    </w:p>
    <w:p w14:paraId="3DE2AA85">
      <w:pPr>
        <w:widowControl w:val="0"/>
        <w:numPr>
          <w:ilvl w:val="0"/>
          <w:numId w:val="0"/>
        </w:numPr>
        <w:adjustRightInd w:val="0"/>
        <w:snapToGrid w:val="0"/>
        <w:spacing w:line="400" w:lineRule="exact"/>
        <w:jc w:val="both"/>
        <w:rPr>
          <w:rFonts w:hint="eastAsia" w:ascii="宋体" w:hAnsi="宋体"/>
          <w:bCs/>
          <w:szCs w:val="21"/>
          <w:highlight w:val="none"/>
        </w:rPr>
      </w:pPr>
    </w:p>
    <w:p w14:paraId="15D9FA45">
      <w:pPr>
        <w:adjustRightInd w:val="0"/>
        <w:snapToGrid w:val="0"/>
        <w:spacing w:line="400" w:lineRule="exact"/>
        <w:rPr>
          <w:rFonts w:hint="eastAsia" w:ascii="宋体" w:hAnsi="宋体"/>
          <w:b/>
          <w:highlight w:val="none"/>
        </w:rPr>
      </w:pPr>
      <w:r>
        <w:rPr>
          <w:rFonts w:hint="eastAsia" w:ascii="宋体" w:hAnsi="宋体"/>
          <w:b/>
          <w:highlight w:val="none"/>
        </w:rPr>
        <w:t>（2）符合性检查：</w:t>
      </w:r>
    </w:p>
    <w:p w14:paraId="1D211538">
      <w:pPr>
        <w:adjustRightInd w:val="0"/>
        <w:snapToGrid w:val="0"/>
        <w:spacing w:line="400" w:lineRule="exact"/>
        <w:ind w:firstLine="420" w:firstLineChars="200"/>
        <w:rPr>
          <w:rFonts w:hint="eastAsia" w:ascii="宋体" w:hAnsi="宋体"/>
          <w:highlight w:val="none"/>
        </w:rPr>
      </w:pPr>
      <w:r>
        <w:rPr>
          <w:rFonts w:hint="eastAsia" w:ascii="宋体" w:hAnsi="宋体"/>
          <w:highlight w:val="none"/>
        </w:rPr>
        <w:t>依据磋商文件的规定，从响应文件的有效性、完整性和对磋商文件的响应程度进行审查，以确定是否对磋商文件的实质性要求作出响应。</w:t>
      </w:r>
    </w:p>
    <w:p w14:paraId="6D666D00">
      <w:pPr>
        <w:widowControl/>
        <w:spacing w:line="400" w:lineRule="exact"/>
        <w:jc w:val="center"/>
        <w:rPr>
          <w:rFonts w:hint="eastAsia" w:ascii="宋体" w:hAnsi="宋体"/>
          <w:b/>
          <w:highlight w:val="none"/>
        </w:rPr>
      </w:pPr>
      <w:r>
        <w:rPr>
          <w:rFonts w:hint="eastAsia" w:ascii="宋体" w:hAnsi="宋体"/>
          <w:b/>
          <w:highlight w:val="none"/>
        </w:rPr>
        <w:t>表2  符合性检查表</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6"/>
        <w:gridCol w:w="5504"/>
        <w:gridCol w:w="736"/>
        <w:gridCol w:w="736"/>
        <w:gridCol w:w="736"/>
      </w:tblGrid>
      <w:tr w14:paraId="66D848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6" w:type="dxa"/>
            <w:vMerge w:val="restart"/>
            <w:noWrap w:val="0"/>
            <w:vAlign w:val="center"/>
          </w:tcPr>
          <w:p w14:paraId="30CA8EC1">
            <w:pPr>
              <w:spacing w:before="31" w:beforeLines="10" w:after="31" w:afterLines="10" w:line="320" w:lineRule="exact"/>
              <w:jc w:val="center"/>
              <w:rPr>
                <w:rFonts w:hint="eastAsia" w:ascii="宋体" w:hAnsi="宋体"/>
                <w:highlight w:val="none"/>
              </w:rPr>
            </w:pPr>
            <w:r>
              <w:rPr>
                <w:rFonts w:hint="eastAsia" w:ascii="宋体" w:hAnsi="宋体"/>
                <w:b/>
                <w:highlight w:val="none"/>
              </w:rPr>
              <w:t>序号</w:t>
            </w:r>
          </w:p>
        </w:tc>
        <w:tc>
          <w:tcPr>
            <w:tcW w:w="5504" w:type="dxa"/>
            <w:vMerge w:val="restart"/>
            <w:noWrap w:val="0"/>
            <w:vAlign w:val="center"/>
          </w:tcPr>
          <w:p w14:paraId="3259BAE1">
            <w:pPr>
              <w:spacing w:before="31" w:beforeLines="10" w:after="31" w:afterLines="10" w:line="320" w:lineRule="exact"/>
              <w:jc w:val="center"/>
              <w:rPr>
                <w:rFonts w:hint="eastAsia" w:ascii="宋体" w:hAnsi="宋体"/>
                <w:highlight w:val="none"/>
              </w:rPr>
            </w:pPr>
            <w:r>
              <w:rPr>
                <w:rFonts w:hint="eastAsia" w:ascii="宋体" w:hAnsi="宋体"/>
                <w:b/>
                <w:highlight w:val="none"/>
              </w:rPr>
              <w:t>检查项目</w:t>
            </w:r>
          </w:p>
        </w:tc>
        <w:tc>
          <w:tcPr>
            <w:tcW w:w="2208" w:type="dxa"/>
            <w:gridSpan w:val="3"/>
            <w:noWrap w:val="0"/>
            <w:vAlign w:val="center"/>
          </w:tcPr>
          <w:p w14:paraId="6CC3816B">
            <w:pPr>
              <w:spacing w:before="31" w:beforeLines="10" w:after="31" w:afterLines="10" w:line="320" w:lineRule="exact"/>
              <w:jc w:val="center"/>
              <w:rPr>
                <w:rFonts w:hint="eastAsia" w:ascii="宋体" w:hAnsi="宋体"/>
                <w:highlight w:val="none"/>
              </w:rPr>
            </w:pPr>
            <w:r>
              <w:rPr>
                <w:rFonts w:hint="eastAsia" w:ascii="宋体" w:hAnsi="宋体"/>
                <w:b/>
                <w:highlight w:val="none"/>
              </w:rPr>
              <w:t>投标人</w:t>
            </w:r>
          </w:p>
        </w:tc>
      </w:tr>
      <w:tr w14:paraId="399C4A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6" w:type="dxa"/>
            <w:vMerge w:val="continue"/>
            <w:noWrap w:val="0"/>
            <w:vAlign w:val="center"/>
          </w:tcPr>
          <w:p w14:paraId="0F78B25E">
            <w:pPr>
              <w:widowControl/>
              <w:spacing w:before="31" w:beforeLines="10" w:after="31" w:afterLines="10" w:line="320" w:lineRule="exact"/>
              <w:rPr>
                <w:rFonts w:hint="eastAsia" w:ascii="宋体" w:hAnsi="宋体"/>
                <w:highlight w:val="none"/>
              </w:rPr>
            </w:pPr>
          </w:p>
        </w:tc>
        <w:tc>
          <w:tcPr>
            <w:tcW w:w="5504" w:type="dxa"/>
            <w:vMerge w:val="continue"/>
            <w:noWrap w:val="0"/>
            <w:vAlign w:val="center"/>
          </w:tcPr>
          <w:p w14:paraId="28E3499B">
            <w:pPr>
              <w:widowControl/>
              <w:spacing w:before="31" w:beforeLines="10" w:after="31" w:afterLines="10" w:line="320" w:lineRule="exact"/>
              <w:rPr>
                <w:rFonts w:hint="eastAsia" w:ascii="宋体" w:hAnsi="宋体"/>
                <w:highlight w:val="none"/>
              </w:rPr>
            </w:pPr>
          </w:p>
        </w:tc>
        <w:tc>
          <w:tcPr>
            <w:tcW w:w="736" w:type="dxa"/>
            <w:noWrap w:val="0"/>
            <w:vAlign w:val="center"/>
          </w:tcPr>
          <w:p w14:paraId="790C4669">
            <w:pPr>
              <w:widowControl/>
              <w:spacing w:before="31" w:beforeLines="10" w:after="31" w:afterLines="10" w:line="320" w:lineRule="exact"/>
              <w:jc w:val="center"/>
              <w:rPr>
                <w:rFonts w:hint="eastAsia" w:ascii="宋体" w:hAnsi="宋体"/>
                <w:b/>
                <w:highlight w:val="none"/>
              </w:rPr>
            </w:pPr>
            <w:r>
              <w:rPr>
                <w:rFonts w:hint="eastAsia" w:ascii="宋体" w:hAnsi="宋体"/>
                <w:b/>
                <w:highlight w:val="none"/>
              </w:rPr>
              <w:t>1</w:t>
            </w:r>
          </w:p>
        </w:tc>
        <w:tc>
          <w:tcPr>
            <w:tcW w:w="736" w:type="dxa"/>
            <w:noWrap w:val="0"/>
            <w:vAlign w:val="center"/>
          </w:tcPr>
          <w:p w14:paraId="72976F08">
            <w:pPr>
              <w:widowControl/>
              <w:spacing w:before="31" w:beforeLines="10" w:after="31" w:afterLines="10" w:line="320" w:lineRule="exact"/>
              <w:jc w:val="center"/>
              <w:rPr>
                <w:rFonts w:hint="eastAsia" w:ascii="宋体" w:hAnsi="宋体"/>
                <w:b/>
                <w:highlight w:val="none"/>
              </w:rPr>
            </w:pPr>
            <w:r>
              <w:rPr>
                <w:rFonts w:hint="eastAsia" w:ascii="宋体" w:hAnsi="宋体"/>
                <w:b/>
                <w:highlight w:val="none"/>
              </w:rPr>
              <w:t>2</w:t>
            </w:r>
          </w:p>
        </w:tc>
        <w:tc>
          <w:tcPr>
            <w:tcW w:w="736" w:type="dxa"/>
            <w:noWrap w:val="0"/>
            <w:vAlign w:val="center"/>
          </w:tcPr>
          <w:p w14:paraId="78CEED59">
            <w:pPr>
              <w:widowControl/>
              <w:spacing w:before="31" w:beforeLines="10" w:after="31" w:afterLines="10" w:line="320" w:lineRule="exact"/>
              <w:jc w:val="center"/>
              <w:rPr>
                <w:rFonts w:hint="eastAsia" w:ascii="宋体" w:hAnsi="宋体"/>
                <w:b/>
                <w:highlight w:val="none"/>
              </w:rPr>
            </w:pPr>
            <w:r>
              <w:rPr>
                <w:rFonts w:hint="eastAsia" w:ascii="宋体" w:hAnsi="宋体"/>
                <w:b/>
                <w:highlight w:val="none"/>
              </w:rPr>
              <w:t>3</w:t>
            </w:r>
          </w:p>
        </w:tc>
      </w:tr>
      <w:tr w14:paraId="5089F9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6" w:type="dxa"/>
            <w:noWrap w:val="0"/>
            <w:vAlign w:val="center"/>
          </w:tcPr>
          <w:p w14:paraId="6088E6E4">
            <w:pPr>
              <w:widowControl/>
              <w:spacing w:before="31" w:beforeLines="10" w:after="31" w:afterLines="10" w:line="320" w:lineRule="exact"/>
              <w:jc w:val="center"/>
              <w:rPr>
                <w:rFonts w:hint="eastAsia" w:ascii="宋体" w:hAnsi="宋体"/>
                <w:highlight w:val="none"/>
              </w:rPr>
            </w:pPr>
            <w:r>
              <w:rPr>
                <w:rFonts w:hint="eastAsia" w:ascii="宋体" w:hAnsi="宋体"/>
                <w:highlight w:val="none"/>
              </w:rPr>
              <w:t>1</w:t>
            </w:r>
          </w:p>
        </w:tc>
        <w:tc>
          <w:tcPr>
            <w:tcW w:w="5504" w:type="dxa"/>
            <w:noWrap w:val="0"/>
            <w:vAlign w:val="center"/>
          </w:tcPr>
          <w:p w14:paraId="4109BC36">
            <w:pPr>
              <w:widowControl/>
              <w:spacing w:before="31" w:beforeLines="10" w:after="31" w:afterLines="10" w:line="320" w:lineRule="exact"/>
              <w:rPr>
                <w:rFonts w:hint="eastAsia" w:ascii="宋体" w:hAnsi="宋体"/>
                <w:highlight w:val="none"/>
              </w:rPr>
            </w:pPr>
            <w:r>
              <w:rPr>
                <w:rFonts w:hint="eastAsia" w:ascii="宋体" w:hAnsi="宋体"/>
                <w:highlight w:val="none"/>
              </w:rPr>
              <w:t>投标有效期满足磋商文件的要求</w:t>
            </w:r>
          </w:p>
        </w:tc>
        <w:tc>
          <w:tcPr>
            <w:tcW w:w="736" w:type="dxa"/>
            <w:noWrap w:val="0"/>
            <w:vAlign w:val="center"/>
          </w:tcPr>
          <w:p w14:paraId="261E1881">
            <w:pPr>
              <w:widowControl/>
              <w:spacing w:before="31" w:beforeLines="10" w:after="31" w:afterLines="10" w:line="320" w:lineRule="exact"/>
              <w:jc w:val="center"/>
              <w:rPr>
                <w:rFonts w:hint="eastAsia" w:ascii="宋体" w:hAnsi="宋体"/>
                <w:highlight w:val="none"/>
              </w:rPr>
            </w:pPr>
          </w:p>
        </w:tc>
        <w:tc>
          <w:tcPr>
            <w:tcW w:w="736" w:type="dxa"/>
            <w:noWrap w:val="0"/>
            <w:vAlign w:val="center"/>
          </w:tcPr>
          <w:p w14:paraId="171A524F">
            <w:pPr>
              <w:widowControl/>
              <w:spacing w:before="31" w:beforeLines="10" w:after="31" w:afterLines="10" w:line="320" w:lineRule="exact"/>
              <w:jc w:val="center"/>
              <w:rPr>
                <w:rFonts w:hint="eastAsia" w:ascii="宋体" w:hAnsi="宋体"/>
                <w:highlight w:val="none"/>
              </w:rPr>
            </w:pPr>
          </w:p>
        </w:tc>
        <w:tc>
          <w:tcPr>
            <w:tcW w:w="736" w:type="dxa"/>
            <w:noWrap w:val="0"/>
            <w:vAlign w:val="center"/>
          </w:tcPr>
          <w:p w14:paraId="685E762B">
            <w:pPr>
              <w:widowControl/>
              <w:spacing w:before="31" w:beforeLines="10" w:after="31" w:afterLines="10" w:line="320" w:lineRule="exact"/>
              <w:jc w:val="center"/>
              <w:rPr>
                <w:rFonts w:hint="eastAsia" w:ascii="宋体" w:hAnsi="宋体"/>
                <w:highlight w:val="none"/>
              </w:rPr>
            </w:pPr>
          </w:p>
        </w:tc>
      </w:tr>
      <w:tr w14:paraId="11DFF6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6" w:type="dxa"/>
            <w:noWrap w:val="0"/>
            <w:vAlign w:val="center"/>
          </w:tcPr>
          <w:p w14:paraId="5340D5D9">
            <w:pPr>
              <w:widowControl/>
              <w:spacing w:before="31" w:beforeLines="10" w:after="31" w:afterLines="10" w:line="320" w:lineRule="exact"/>
              <w:jc w:val="center"/>
              <w:rPr>
                <w:rFonts w:hint="eastAsia" w:ascii="宋体" w:hAnsi="宋体"/>
                <w:highlight w:val="none"/>
              </w:rPr>
            </w:pPr>
            <w:r>
              <w:rPr>
                <w:rFonts w:hint="eastAsia" w:ascii="宋体" w:hAnsi="宋体"/>
                <w:highlight w:val="none"/>
              </w:rPr>
              <w:t>2</w:t>
            </w:r>
          </w:p>
        </w:tc>
        <w:tc>
          <w:tcPr>
            <w:tcW w:w="5504" w:type="dxa"/>
            <w:noWrap w:val="0"/>
            <w:vAlign w:val="center"/>
          </w:tcPr>
          <w:p w14:paraId="34F88034">
            <w:pPr>
              <w:widowControl/>
              <w:spacing w:before="31" w:beforeLines="10" w:after="31" w:afterLines="10" w:line="320" w:lineRule="exact"/>
              <w:rPr>
                <w:rFonts w:hint="eastAsia" w:ascii="宋体" w:hAnsi="宋体"/>
                <w:highlight w:val="none"/>
              </w:rPr>
            </w:pPr>
            <w:r>
              <w:rPr>
                <w:rFonts w:hint="eastAsia" w:ascii="宋体" w:hAnsi="宋体"/>
                <w:highlight w:val="none"/>
              </w:rPr>
              <w:t>按照磋商文件规定要求签署、盖章</w:t>
            </w:r>
          </w:p>
        </w:tc>
        <w:tc>
          <w:tcPr>
            <w:tcW w:w="736" w:type="dxa"/>
            <w:noWrap w:val="0"/>
            <w:vAlign w:val="center"/>
          </w:tcPr>
          <w:p w14:paraId="5DAC9327">
            <w:pPr>
              <w:widowControl/>
              <w:spacing w:before="31" w:beforeLines="10" w:after="31" w:afterLines="10" w:line="320" w:lineRule="exact"/>
              <w:jc w:val="center"/>
              <w:rPr>
                <w:rFonts w:hint="eastAsia" w:ascii="宋体" w:hAnsi="宋体"/>
                <w:highlight w:val="none"/>
              </w:rPr>
            </w:pPr>
          </w:p>
        </w:tc>
        <w:tc>
          <w:tcPr>
            <w:tcW w:w="736" w:type="dxa"/>
            <w:noWrap w:val="0"/>
            <w:vAlign w:val="center"/>
          </w:tcPr>
          <w:p w14:paraId="3B5C3B94">
            <w:pPr>
              <w:widowControl/>
              <w:spacing w:before="31" w:beforeLines="10" w:after="31" w:afterLines="10" w:line="320" w:lineRule="exact"/>
              <w:jc w:val="center"/>
              <w:rPr>
                <w:rFonts w:hint="eastAsia" w:ascii="宋体" w:hAnsi="宋体"/>
                <w:highlight w:val="none"/>
              </w:rPr>
            </w:pPr>
          </w:p>
        </w:tc>
        <w:tc>
          <w:tcPr>
            <w:tcW w:w="736" w:type="dxa"/>
            <w:noWrap w:val="0"/>
            <w:vAlign w:val="center"/>
          </w:tcPr>
          <w:p w14:paraId="679A2605">
            <w:pPr>
              <w:widowControl/>
              <w:spacing w:before="31" w:beforeLines="10" w:after="31" w:afterLines="10" w:line="320" w:lineRule="exact"/>
              <w:jc w:val="center"/>
              <w:rPr>
                <w:rFonts w:hint="eastAsia" w:ascii="宋体" w:hAnsi="宋体"/>
                <w:highlight w:val="none"/>
              </w:rPr>
            </w:pPr>
          </w:p>
        </w:tc>
      </w:tr>
      <w:tr w14:paraId="4D7BD4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6" w:type="dxa"/>
            <w:noWrap w:val="0"/>
            <w:vAlign w:val="center"/>
          </w:tcPr>
          <w:p w14:paraId="64537566">
            <w:pPr>
              <w:widowControl/>
              <w:spacing w:before="31" w:beforeLines="10" w:after="31" w:afterLines="10" w:line="320" w:lineRule="exact"/>
              <w:jc w:val="center"/>
              <w:rPr>
                <w:rFonts w:hint="eastAsia" w:ascii="宋体" w:hAnsi="宋体"/>
                <w:highlight w:val="none"/>
              </w:rPr>
            </w:pPr>
            <w:r>
              <w:rPr>
                <w:rFonts w:hint="eastAsia" w:ascii="宋体" w:hAnsi="宋体"/>
                <w:highlight w:val="none"/>
              </w:rPr>
              <w:t>3</w:t>
            </w:r>
          </w:p>
        </w:tc>
        <w:tc>
          <w:tcPr>
            <w:tcW w:w="5504" w:type="dxa"/>
            <w:noWrap w:val="0"/>
            <w:vAlign w:val="center"/>
          </w:tcPr>
          <w:p w14:paraId="35B3CBCD">
            <w:pPr>
              <w:widowControl/>
              <w:spacing w:before="31" w:beforeLines="10" w:after="31" w:afterLines="10" w:line="320" w:lineRule="exact"/>
              <w:rPr>
                <w:rFonts w:hint="eastAsia" w:ascii="宋体" w:hAnsi="宋体"/>
                <w:highlight w:val="none"/>
              </w:rPr>
            </w:pPr>
            <w:r>
              <w:rPr>
                <w:rFonts w:hint="eastAsia" w:ascii="宋体" w:hAnsi="宋体"/>
                <w:highlight w:val="none"/>
              </w:rPr>
              <w:t>工期满足磋商文件的要求</w:t>
            </w:r>
          </w:p>
        </w:tc>
        <w:tc>
          <w:tcPr>
            <w:tcW w:w="736" w:type="dxa"/>
            <w:noWrap w:val="0"/>
            <w:vAlign w:val="center"/>
          </w:tcPr>
          <w:p w14:paraId="02FCD6E4">
            <w:pPr>
              <w:widowControl/>
              <w:spacing w:before="31" w:beforeLines="10" w:after="31" w:afterLines="10" w:line="320" w:lineRule="exact"/>
              <w:jc w:val="center"/>
              <w:rPr>
                <w:rFonts w:hint="eastAsia" w:ascii="宋体" w:hAnsi="宋体"/>
                <w:highlight w:val="none"/>
              </w:rPr>
            </w:pPr>
          </w:p>
        </w:tc>
        <w:tc>
          <w:tcPr>
            <w:tcW w:w="736" w:type="dxa"/>
            <w:noWrap w:val="0"/>
            <w:vAlign w:val="center"/>
          </w:tcPr>
          <w:p w14:paraId="00605A39">
            <w:pPr>
              <w:widowControl/>
              <w:spacing w:before="31" w:beforeLines="10" w:after="31" w:afterLines="10" w:line="320" w:lineRule="exact"/>
              <w:jc w:val="center"/>
              <w:rPr>
                <w:rFonts w:hint="eastAsia" w:ascii="宋体" w:hAnsi="宋体"/>
                <w:highlight w:val="none"/>
              </w:rPr>
            </w:pPr>
          </w:p>
        </w:tc>
        <w:tc>
          <w:tcPr>
            <w:tcW w:w="736" w:type="dxa"/>
            <w:noWrap w:val="0"/>
            <w:vAlign w:val="center"/>
          </w:tcPr>
          <w:p w14:paraId="6BDB04FB">
            <w:pPr>
              <w:widowControl/>
              <w:spacing w:before="31" w:beforeLines="10" w:after="31" w:afterLines="10" w:line="320" w:lineRule="exact"/>
              <w:jc w:val="center"/>
              <w:rPr>
                <w:rFonts w:hint="eastAsia" w:ascii="宋体" w:hAnsi="宋体"/>
                <w:highlight w:val="none"/>
              </w:rPr>
            </w:pPr>
          </w:p>
        </w:tc>
      </w:tr>
      <w:tr w14:paraId="6BCEA5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6" w:type="dxa"/>
            <w:noWrap w:val="0"/>
            <w:vAlign w:val="center"/>
          </w:tcPr>
          <w:p w14:paraId="552C1696">
            <w:pPr>
              <w:widowControl/>
              <w:spacing w:before="31" w:beforeLines="10" w:after="31" w:afterLines="10" w:line="320" w:lineRule="exact"/>
              <w:jc w:val="center"/>
              <w:rPr>
                <w:rFonts w:hint="eastAsia" w:ascii="宋体" w:hAnsi="宋体"/>
                <w:highlight w:val="none"/>
              </w:rPr>
            </w:pPr>
            <w:r>
              <w:rPr>
                <w:rFonts w:hint="eastAsia" w:ascii="宋体" w:hAnsi="宋体"/>
                <w:highlight w:val="none"/>
              </w:rPr>
              <w:t>4</w:t>
            </w:r>
          </w:p>
        </w:tc>
        <w:tc>
          <w:tcPr>
            <w:tcW w:w="5504" w:type="dxa"/>
            <w:noWrap w:val="0"/>
            <w:vAlign w:val="center"/>
          </w:tcPr>
          <w:p w14:paraId="7F749E07">
            <w:pPr>
              <w:widowControl/>
              <w:spacing w:before="31" w:beforeLines="10" w:after="31" w:afterLines="10" w:line="320" w:lineRule="exact"/>
              <w:rPr>
                <w:rFonts w:hint="eastAsia" w:ascii="宋体" w:hAnsi="宋体"/>
                <w:highlight w:val="none"/>
              </w:rPr>
            </w:pPr>
            <w:r>
              <w:rPr>
                <w:rFonts w:hint="eastAsia" w:ascii="宋体" w:hAnsi="宋体" w:cs="宋体"/>
                <w:highlight w:val="none"/>
              </w:rPr>
              <w:t>投标报价未超过采购项目预算和最高限价的</w:t>
            </w:r>
          </w:p>
        </w:tc>
        <w:tc>
          <w:tcPr>
            <w:tcW w:w="736" w:type="dxa"/>
            <w:noWrap w:val="0"/>
            <w:vAlign w:val="center"/>
          </w:tcPr>
          <w:p w14:paraId="28CAAC05">
            <w:pPr>
              <w:widowControl/>
              <w:spacing w:before="31" w:beforeLines="10" w:after="31" w:afterLines="10" w:line="320" w:lineRule="exact"/>
              <w:jc w:val="center"/>
              <w:rPr>
                <w:rFonts w:hint="eastAsia" w:ascii="宋体" w:hAnsi="宋体"/>
                <w:highlight w:val="none"/>
              </w:rPr>
            </w:pPr>
          </w:p>
        </w:tc>
        <w:tc>
          <w:tcPr>
            <w:tcW w:w="736" w:type="dxa"/>
            <w:noWrap w:val="0"/>
            <w:vAlign w:val="center"/>
          </w:tcPr>
          <w:p w14:paraId="148527E9">
            <w:pPr>
              <w:widowControl/>
              <w:spacing w:before="31" w:beforeLines="10" w:after="31" w:afterLines="10" w:line="320" w:lineRule="exact"/>
              <w:jc w:val="center"/>
              <w:rPr>
                <w:rFonts w:hint="eastAsia" w:ascii="宋体" w:hAnsi="宋体"/>
                <w:highlight w:val="none"/>
              </w:rPr>
            </w:pPr>
          </w:p>
        </w:tc>
        <w:tc>
          <w:tcPr>
            <w:tcW w:w="736" w:type="dxa"/>
            <w:noWrap w:val="0"/>
            <w:vAlign w:val="center"/>
          </w:tcPr>
          <w:p w14:paraId="0E6823E3">
            <w:pPr>
              <w:widowControl/>
              <w:spacing w:before="31" w:beforeLines="10" w:after="31" w:afterLines="10" w:line="320" w:lineRule="exact"/>
              <w:jc w:val="center"/>
              <w:rPr>
                <w:rFonts w:hint="eastAsia" w:ascii="宋体" w:hAnsi="宋体"/>
                <w:highlight w:val="none"/>
              </w:rPr>
            </w:pPr>
          </w:p>
        </w:tc>
      </w:tr>
      <w:tr w14:paraId="55AA61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6" w:type="dxa"/>
            <w:noWrap w:val="0"/>
            <w:vAlign w:val="center"/>
          </w:tcPr>
          <w:p w14:paraId="57F472CF">
            <w:pPr>
              <w:widowControl/>
              <w:spacing w:before="31" w:beforeLines="10" w:after="31" w:afterLines="10" w:line="320" w:lineRule="exact"/>
              <w:jc w:val="center"/>
              <w:rPr>
                <w:rFonts w:hint="eastAsia" w:ascii="宋体" w:hAnsi="宋体"/>
                <w:highlight w:val="none"/>
              </w:rPr>
            </w:pPr>
            <w:r>
              <w:rPr>
                <w:rFonts w:hint="eastAsia" w:ascii="宋体" w:hAnsi="宋体"/>
                <w:highlight w:val="none"/>
              </w:rPr>
              <w:t>5</w:t>
            </w:r>
          </w:p>
        </w:tc>
        <w:tc>
          <w:tcPr>
            <w:tcW w:w="5504" w:type="dxa"/>
            <w:noWrap w:val="0"/>
            <w:vAlign w:val="center"/>
          </w:tcPr>
          <w:p w14:paraId="5FCD942C">
            <w:pPr>
              <w:widowControl/>
              <w:spacing w:before="31" w:beforeLines="10" w:after="31" w:afterLines="10" w:line="320" w:lineRule="exact"/>
              <w:rPr>
                <w:rFonts w:hint="eastAsia" w:ascii="宋体" w:hAnsi="宋体"/>
                <w:highlight w:val="none"/>
              </w:rPr>
            </w:pPr>
            <w:r>
              <w:rPr>
                <w:rFonts w:hint="eastAsia" w:ascii="宋体" w:hAnsi="宋体"/>
                <w:highlight w:val="none"/>
              </w:rPr>
              <w:t>响应文件中没有不符合法律、法规和磋商文件其他实质性规定的</w:t>
            </w:r>
          </w:p>
        </w:tc>
        <w:tc>
          <w:tcPr>
            <w:tcW w:w="736" w:type="dxa"/>
            <w:noWrap w:val="0"/>
            <w:vAlign w:val="center"/>
          </w:tcPr>
          <w:p w14:paraId="75601753">
            <w:pPr>
              <w:widowControl/>
              <w:spacing w:before="31" w:beforeLines="10" w:after="31" w:afterLines="10" w:line="320" w:lineRule="exact"/>
              <w:jc w:val="center"/>
              <w:rPr>
                <w:rFonts w:hint="eastAsia" w:ascii="宋体" w:hAnsi="宋体"/>
                <w:highlight w:val="none"/>
              </w:rPr>
            </w:pPr>
          </w:p>
        </w:tc>
        <w:tc>
          <w:tcPr>
            <w:tcW w:w="736" w:type="dxa"/>
            <w:noWrap w:val="0"/>
            <w:vAlign w:val="center"/>
          </w:tcPr>
          <w:p w14:paraId="261A7AA1">
            <w:pPr>
              <w:widowControl/>
              <w:spacing w:before="31" w:beforeLines="10" w:after="31" w:afterLines="10" w:line="320" w:lineRule="exact"/>
              <w:jc w:val="center"/>
              <w:rPr>
                <w:rFonts w:hint="eastAsia" w:ascii="宋体" w:hAnsi="宋体"/>
                <w:highlight w:val="none"/>
              </w:rPr>
            </w:pPr>
          </w:p>
        </w:tc>
        <w:tc>
          <w:tcPr>
            <w:tcW w:w="736" w:type="dxa"/>
            <w:noWrap w:val="0"/>
            <w:vAlign w:val="center"/>
          </w:tcPr>
          <w:p w14:paraId="3BBA57F1">
            <w:pPr>
              <w:widowControl/>
              <w:spacing w:before="31" w:beforeLines="10" w:after="31" w:afterLines="10" w:line="320" w:lineRule="exact"/>
              <w:jc w:val="center"/>
              <w:rPr>
                <w:rFonts w:hint="eastAsia" w:ascii="宋体" w:hAnsi="宋体"/>
                <w:highlight w:val="none"/>
              </w:rPr>
            </w:pPr>
          </w:p>
        </w:tc>
      </w:tr>
      <w:tr w14:paraId="02FB95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0" w:type="dxa"/>
            <w:gridSpan w:val="2"/>
            <w:noWrap w:val="0"/>
            <w:vAlign w:val="center"/>
          </w:tcPr>
          <w:p w14:paraId="5BD73B45">
            <w:pPr>
              <w:widowControl/>
              <w:spacing w:before="31" w:beforeLines="10" w:after="31" w:afterLines="10" w:line="320" w:lineRule="exact"/>
              <w:jc w:val="center"/>
              <w:rPr>
                <w:rFonts w:hint="eastAsia" w:ascii="宋体" w:hAnsi="宋体"/>
                <w:highlight w:val="none"/>
              </w:rPr>
            </w:pPr>
            <w:r>
              <w:rPr>
                <w:rFonts w:hint="eastAsia" w:ascii="宋体" w:hAnsi="宋体"/>
                <w:highlight w:val="none"/>
              </w:rPr>
              <w:t>结论（合格或不合格）</w:t>
            </w:r>
          </w:p>
        </w:tc>
        <w:tc>
          <w:tcPr>
            <w:tcW w:w="736" w:type="dxa"/>
            <w:noWrap w:val="0"/>
            <w:vAlign w:val="center"/>
          </w:tcPr>
          <w:p w14:paraId="7EBAC6AA">
            <w:pPr>
              <w:widowControl/>
              <w:spacing w:before="31" w:beforeLines="10" w:after="31" w:afterLines="10" w:line="320" w:lineRule="exact"/>
              <w:jc w:val="center"/>
              <w:rPr>
                <w:rFonts w:hint="eastAsia" w:ascii="宋体" w:hAnsi="宋体"/>
                <w:highlight w:val="none"/>
              </w:rPr>
            </w:pPr>
          </w:p>
        </w:tc>
        <w:tc>
          <w:tcPr>
            <w:tcW w:w="736" w:type="dxa"/>
            <w:noWrap w:val="0"/>
            <w:vAlign w:val="center"/>
          </w:tcPr>
          <w:p w14:paraId="2D37871E">
            <w:pPr>
              <w:widowControl/>
              <w:spacing w:before="31" w:beforeLines="10" w:after="31" w:afterLines="10" w:line="320" w:lineRule="exact"/>
              <w:jc w:val="center"/>
              <w:rPr>
                <w:rFonts w:hint="eastAsia" w:ascii="宋体" w:hAnsi="宋体"/>
                <w:highlight w:val="none"/>
              </w:rPr>
            </w:pPr>
          </w:p>
        </w:tc>
        <w:tc>
          <w:tcPr>
            <w:tcW w:w="736" w:type="dxa"/>
            <w:noWrap w:val="0"/>
            <w:vAlign w:val="center"/>
          </w:tcPr>
          <w:p w14:paraId="5BCE052B">
            <w:pPr>
              <w:widowControl/>
              <w:spacing w:before="31" w:beforeLines="10" w:after="31" w:afterLines="10" w:line="320" w:lineRule="exact"/>
              <w:jc w:val="center"/>
              <w:rPr>
                <w:rFonts w:hint="eastAsia" w:ascii="宋体" w:hAnsi="宋体"/>
                <w:highlight w:val="none"/>
              </w:rPr>
            </w:pPr>
          </w:p>
        </w:tc>
      </w:tr>
    </w:tbl>
    <w:p w14:paraId="11945EEE">
      <w:pPr>
        <w:adjustRightInd w:val="0"/>
        <w:snapToGrid w:val="0"/>
        <w:spacing w:line="400" w:lineRule="exact"/>
        <w:ind w:left="425"/>
        <w:rPr>
          <w:rFonts w:hint="eastAsia" w:ascii="宋体" w:hAnsi="宋体"/>
          <w:bCs/>
          <w:szCs w:val="21"/>
          <w:highlight w:val="none"/>
        </w:rPr>
      </w:pPr>
      <w:r>
        <w:rPr>
          <w:rFonts w:hint="eastAsia" w:ascii="宋体" w:hAnsi="宋体"/>
          <w:bCs/>
          <w:szCs w:val="21"/>
          <w:highlight w:val="none"/>
        </w:rPr>
        <w:t>注：1、上述内容合格用“√”表示，不合格用“×”表示。</w:t>
      </w:r>
    </w:p>
    <w:p w14:paraId="16A15031">
      <w:pPr>
        <w:adjustRightInd w:val="0"/>
        <w:snapToGrid w:val="0"/>
        <w:spacing w:line="400" w:lineRule="exact"/>
        <w:ind w:left="424" w:leftChars="202" w:firstLine="420" w:firstLineChars="200"/>
        <w:rPr>
          <w:rFonts w:hint="eastAsia" w:ascii="宋体" w:hAnsi="宋体"/>
          <w:bCs/>
          <w:szCs w:val="21"/>
          <w:highlight w:val="none"/>
        </w:rPr>
      </w:pPr>
      <w:r>
        <w:rPr>
          <w:rFonts w:hint="eastAsia" w:ascii="宋体" w:hAnsi="宋体"/>
          <w:bCs/>
          <w:szCs w:val="21"/>
          <w:highlight w:val="none"/>
        </w:rPr>
        <w:t>2、以上内容有一项不合格的，则初步评审的综合评定结果为不合格。</w:t>
      </w:r>
    </w:p>
    <w:p w14:paraId="229EAD98">
      <w:pPr>
        <w:adjustRightInd w:val="0"/>
        <w:snapToGrid w:val="0"/>
        <w:spacing w:line="400" w:lineRule="exact"/>
        <w:ind w:firstLine="420" w:firstLineChars="200"/>
        <w:rPr>
          <w:rFonts w:hint="eastAsia" w:ascii="宋体" w:hAnsi="宋体"/>
          <w:b/>
          <w:highlight w:val="none"/>
        </w:rPr>
      </w:pPr>
      <w:bookmarkStart w:id="169" w:name="_Toc324196838"/>
      <w:r>
        <w:rPr>
          <w:rFonts w:hint="eastAsia" w:ascii="宋体" w:hAnsi="宋体"/>
          <w:b/>
          <w:highlight w:val="none"/>
        </w:rPr>
        <w:t>2.2</w:t>
      </w:r>
      <w:bookmarkEnd w:id="169"/>
      <w:r>
        <w:rPr>
          <w:rFonts w:hint="eastAsia" w:ascii="宋体" w:hAnsi="宋体"/>
          <w:b/>
          <w:highlight w:val="none"/>
        </w:rPr>
        <w:t xml:space="preserve"> 磋商</w:t>
      </w:r>
    </w:p>
    <w:p w14:paraId="7C331F83">
      <w:pPr>
        <w:adjustRightInd w:val="0"/>
        <w:snapToGrid w:val="0"/>
        <w:spacing w:line="400" w:lineRule="exact"/>
        <w:ind w:firstLine="315" w:firstLineChars="150"/>
        <w:rPr>
          <w:rFonts w:hint="eastAsia" w:ascii="宋体" w:hAnsi="宋体"/>
          <w:b/>
          <w:highlight w:val="none"/>
        </w:rPr>
      </w:pPr>
      <w:r>
        <w:rPr>
          <w:rFonts w:hint="eastAsia" w:ascii="宋体" w:hAnsi="宋体"/>
          <w:b/>
          <w:highlight w:val="none"/>
        </w:rPr>
        <w:t>（1）澄清有关问题：</w:t>
      </w:r>
    </w:p>
    <w:p w14:paraId="73998625">
      <w:pPr>
        <w:tabs>
          <w:tab w:val="left" w:pos="5565"/>
        </w:tabs>
        <w:adjustRightInd w:val="0"/>
        <w:snapToGrid w:val="0"/>
        <w:spacing w:line="400" w:lineRule="exact"/>
        <w:ind w:firstLine="420" w:firstLineChars="200"/>
        <w:rPr>
          <w:rFonts w:hint="eastAsia" w:ascii="宋体" w:hAnsi="宋体"/>
          <w:highlight w:val="none"/>
        </w:rPr>
      </w:pPr>
      <w:r>
        <w:rPr>
          <w:rFonts w:hint="eastAsia" w:ascii="宋体" w:hAnsi="宋体"/>
          <w:highlight w:val="none"/>
        </w:rPr>
        <w:t>根据本磋商文件第二章附录1“评标方法细则”进行。</w:t>
      </w:r>
    </w:p>
    <w:p w14:paraId="022BF23A">
      <w:pPr>
        <w:adjustRightInd w:val="0"/>
        <w:snapToGrid w:val="0"/>
        <w:spacing w:line="400" w:lineRule="exact"/>
        <w:ind w:firstLine="420" w:firstLineChars="200"/>
        <w:rPr>
          <w:rFonts w:hint="eastAsia" w:ascii="宋体" w:hAnsi="宋体"/>
          <w:highlight w:val="none"/>
        </w:rPr>
      </w:pPr>
      <w:r>
        <w:rPr>
          <w:rFonts w:hint="eastAsia" w:ascii="宋体" w:hAnsi="宋体"/>
          <w:highlight w:val="none"/>
        </w:rPr>
        <w:t>磋商小组要求投标人澄清、说明或者更正响应文件应当以书面形式做出。投标人的澄清、说明或者更正的文件应当由法定代表人或其授权代表签字或者加盖公章。</w:t>
      </w:r>
    </w:p>
    <w:p w14:paraId="4C1F4D00">
      <w:pPr>
        <w:widowControl/>
        <w:spacing w:line="400" w:lineRule="exact"/>
        <w:jc w:val="center"/>
        <w:rPr>
          <w:rFonts w:hint="eastAsia" w:ascii="宋体" w:hAnsi="宋体"/>
          <w:b/>
          <w:highlight w:val="none"/>
        </w:rPr>
      </w:pPr>
    </w:p>
    <w:p w14:paraId="10E4E8C7">
      <w:pPr>
        <w:widowControl/>
        <w:spacing w:line="400" w:lineRule="exact"/>
        <w:jc w:val="center"/>
        <w:rPr>
          <w:rFonts w:hint="eastAsia" w:ascii="宋体" w:hAnsi="宋体"/>
          <w:b/>
          <w:highlight w:val="none"/>
        </w:rPr>
      </w:pPr>
      <w:r>
        <w:rPr>
          <w:rFonts w:hint="eastAsia" w:ascii="宋体" w:hAnsi="宋体"/>
          <w:b/>
          <w:highlight w:val="none"/>
        </w:rPr>
        <w:br w:type="page"/>
      </w:r>
      <w:r>
        <w:rPr>
          <w:rFonts w:hint="eastAsia" w:ascii="宋体" w:hAnsi="宋体"/>
          <w:b/>
          <w:highlight w:val="none"/>
        </w:rPr>
        <w:t>表3  澄清、说明、补正事项纪要表</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4"/>
        <w:gridCol w:w="1981"/>
        <w:gridCol w:w="1620"/>
        <w:gridCol w:w="1596"/>
        <w:gridCol w:w="1329"/>
        <w:gridCol w:w="1478"/>
      </w:tblGrid>
      <w:tr w14:paraId="1033E2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4" w:type="dxa"/>
            <w:noWrap w:val="0"/>
            <w:vAlign w:val="center"/>
          </w:tcPr>
          <w:p w14:paraId="54774478">
            <w:pPr>
              <w:widowControl/>
              <w:spacing w:line="320" w:lineRule="exact"/>
              <w:jc w:val="center"/>
              <w:rPr>
                <w:rFonts w:hint="eastAsia" w:ascii="宋体" w:hAnsi="宋体"/>
                <w:highlight w:val="none"/>
              </w:rPr>
            </w:pPr>
            <w:r>
              <w:rPr>
                <w:rFonts w:hint="eastAsia" w:ascii="宋体" w:hAnsi="宋体"/>
                <w:highlight w:val="none"/>
              </w:rPr>
              <w:t>序号</w:t>
            </w:r>
          </w:p>
        </w:tc>
        <w:tc>
          <w:tcPr>
            <w:tcW w:w="1981" w:type="dxa"/>
            <w:noWrap w:val="0"/>
            <w:vAlign w:val="center"/>
          </w:tcPr>
          <w:p w14:paraId="501756F4">
            <w:pPr>
              <w:widowControl/>
              <w:spacing w:line="320" w:lineRule="exact"/>
              <w:jc w:val="center"/>
              <w:rPr>
                <w:rFonts w:hint="eastAsia" w:ascii="宋体" w:hAnsi="宋体"/>
                <w:highlight w:val="none"/>
              </w:rPr>
            </w:pPr>
            <w:r>
              <w:rPr>
                <w:rFonts w:hint="eastAsia" w:ascii="宋体" w:hAnsi="宋体"/>
                <w:highlight w:val="none"/>
              </w:rPr>
              <w:t>投标人</w:t>
            </w:r>
          </w:p>
        </w:tc>
        <w:tc>
          <w:tcPr>
            <w:tcW w:w="1620" w:type="dxa"/>
            <w:noWrap w:val="0"/>
            <w:vAlign w:val="center"/>
          </w:tcPr>
          <w:p w14:paraId="3ECADAE9">
            <w:pPr>
              <w:widowControl/>
              <w:spacing w:line="320" w:lineRule="exact"/>
              <w:jc w:val="center"/>
              <w:rPr>
                <w:highlight w:val="none"/>
              </w:rPr>
            </w:pPr>
            <w:r>
              <w:rPr>
                <w:rFonts w:hint="eastAsia" w:ascii="宋体" w:hAnsi="宋体"/>
                <w:highlight w:val="none"/>
              </w:rPr>
              <w:t>磋商文件中需要澄清的页次</w:t>
            </w:r>
          </w:p>
        </w:tc>
        <w:tc>
          <w:tcPr>
            <w:tcW w:w="1596" w:type="dxa"/>
            <w:noWrap w:val="0"/>
            <w:vAlign w:val="center"/>
          </w:tcPr>
          <w:p w14:paraId="3D4CD0F0">
            <w:pPr>
              <w:widowControl/>
              <w:spacing w:line="320" w:lineRule="exact"/>
              <w:jc w:val="center"/>
              <w:rPr>
                <w:highlight w:val="none"/>
              </w:rPr>
            </w:pPr>
            <w:r>
              <w:rPr>
                <w:rFonts w:hint="eastAsia" w:ascii="宋体" w:hAnsi="宋体"/>
                <w:highlight w:val="none"/>
              </w:rPr>
              <w:t>对响应文件中含义不明确</w:t>
            </w:r>
          </w:p>
        </w:tc>
        <w:tc>
          <w:tcPr>
            <w:tcW w:w="1329" w:type="dxa"/>
            <w:noWrap w:val="0"/>
            <w:vAlign w:val="center"/>
          </w:tcPr>
          <w:p w14:paraId="30EE83F5">
            <w:pPr>
              <w:widowControl/>
              <w:spacing w:line="320" w:lineRule="exact"/>
              <w:jc w:val="center"/>
              <w:rPr>
                <w:highlight w:val="none"/>
              </w:rPr>
            </w:pPr>
            <w:r>
              <w:rPr>
                <w:rFonts w:hint="eastAsia" w:ascii="宋体" w:hAnsi="宋体"/>
                <w:highlight w:val="none"/>
              </w:rPr>
              <w:t>对同类问题表述不一致</w:t>
            </w:r>
          </w:p>
        </w:tc>
        <w:tc>
          <w:tcPr>
            <w:tcW w:w="1478" w:type="dxa"/>
            <w:noWrap w:val="0"/>
            <w:vAlign w:val="center"/>
          </w:tcPr>
          <w:p w14:paraId="040B253D">
            <w:pPr>
              <w:widowControl/>
              <w:spacing w:line="320" w:lineRule="exact"/>
              <w:jc w:val="center"/>
              <w:rPr>
                <w:highlight w:val="none"/>
              </w:rPr>
            </w:pPr>
            <w:r>
              <w:rPr>
                <w:rFonts w:hint="eastAsia" w:ascii="宋体" w:hAnsi="宋体"/>
                <w:highlight w:val="none"/>
              </w:rPr>
              <w:t>明显文字和计算错误的内容</w:t>
            </w:r>
          </w:p>
        </w:tc>
      </w:tr>
      <w:tr w14:paraId="50FF7C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4" w:type="dxa"/>
            <w:noWrap w:val="0"/>
            <w:vAlign w:val="center"/>
          </w:tcPr>
          <w:p w14:paraId="6D65D573">
            <w:pPr>
              <w:widowControl/>
              <w:spacing w:line="320" w:lineRule="exact"/>
              <w:jc w:val="center"/>
              <w:rPr>
                <w:rFonts w:hint="eastAsia" w:ascii="宋体" w:hAnsi="宋体"/>
                <w:highlight w:val="none"/>
              </w:rPr>
            </w:pPr>
            <w:r>
              <w:rPr>
                <w:rFonts w:hint="eastAsia" w:ascii="宋体" w:hAnsi="宋体"/>
                <w:highlight w:val="none"/>
              </w:rPr>
              <w:t>1</w:t>
            </w:r>
          </w:p>
        </w:tc>
        <w:tc>
          <w:tcPr>
            <w:tcW w:w="1981" w:type="dxa"/>
            <w:noWrap w:val="0"/>
            <w:vAlign w:val="center"/>
          </w:tcPr>
          <w:p w14:paraId="3FCD0E07">
            <w:pPr>
              <w:widowControl/>
              <w:spacing w:line="320" w:lineRule="exact"/>
              <w:rPr>
                <w:rFonts w:hint="eastAsia" w:ascii="宋体" w:hAnsi="宋体"/>
                <w:highlight w:val="none"/>
              </w:rPr>
            </w:pPr>
          </w:p>
        </w:tc>
        <w:tc>
          <w:tcPr>
            <w:tcW w:w="1620" w:type="dxa"/>
            <w:noWrap w:val="0"/>
            <w:vAlign w:val="center"/>
          </w:tcPr>
          <w:p w14:paraId="2468ECC1">
            <w:pPr>
              <w:widowControl/>
              <w:spacing w:line="320" w:lineRule="exact"/>
              <w:rPr>
                <w:highlight w:val="none"/>
              </w:rPr>
            </w:pPr>
          </w:p>
        </w:tc>
        <w:tc>
          <w:tcPr>
            <w:tcW w:w="1596" w:type="dxa"/>
            <w:noWrap w:val="0"/>
            <w:vAlign w:val="center"/>
          </w:tcPr>
          <w:p w14:paraId="289E0D81">
            <w:pPr>
              <w:widowControl/>
              <w:spacing w:line="320" w:lineRule="exact"/>
              <w:rPr>
                <w:highlight w:val="none"/>
              </w:rPr>
            </w:pPr>
          </w:p>
        </w:tc>
        <w:tc>
          <w:tcPr>
            <w:tcW w:w="1329" w:type="dxa"/>
            <w:noWrap w:val="0"/>
            <w:vAlign w:val="center"/>
          </w:tcPr>
          <w:p w14:paraId="5BBC046C">
            <w:pPr>
              <w:widowControl/>
              <w:spacing w:line="320" w:lineRule="exact"/>
              <w:rPr>
                <w:highlight w:val="none"/>
              </w:rPr>
            </w:pPr>
          </w:p>
        </w:tc>
        <w:tc>
          <w:tcPr>
            <w:tcW w:w="1478" w:type="dxa"/>
            <w:noWrap w:val="0"/>
            <w:vAlign w:val="center"/>
          </w:tcPr>
          <w:p w14:paraId="4246B702">
            <w:pPr>
              <w:widowControl/>
              <w:spacing w:line="320" w:lineRule="exact"/>
              <w:rPr>
                <w:highlight w:val="none"/>
              </w:rPr>
            </w:pPr>
          </w:p>
        </w:tc>
      </w:tr>
      <w:tr w14:paraId="1484C0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4" w:type="dxa"/>
            <w:noWrap w:val="0"/>
            <w:vAlign w:val="center"/>
          </w:tcPr>
          <w:p w14:paraId="7252E732">
            <w:pPr>
              <w:widowControl/>
              <w:spacing w:line="320" w:lineRule="exact"/>
              <w:jc w:val="center"/>
              <w:rPr>
                <w:rFonts w:hint="eastAsia" w:ascii="宋体" w:hAnsi="宋体"/>
                <w:highlight w:val="none"/>
              </w:rPr>
            </w:pPr>
            <w:r>
              <w:rPr>
                <w:rFonts w:hint="eastAsia" w:ascii="宋体" w:hAnsi="宋体"/>
                <w:highlight w:val="none"/>
              </w:rPr>
              <w:t>2</w:t>
            </w:r>
          </w:p>
        </w:tc>
        <w:tc>
          <w:tcPr>
            <w:tcW w:w="1981" w:type="dxa"/>
            <w:noWrap w:val="0"/>
            <w:vAlign w:val="center"/>
          </w:tcPr>
          <w:p w14:paraId="76742A6D">
            <w:pPr>
              <w:widowControl/>
              <w:spacing w:line="320" w:lineRule="exact"/>
              <w:rPr>
                <w:rFonts w:hint="eastAsia" w:ascii="宋体" w:hAnsi="宋体"/>
                <w:highlight w:val="none"/>
              </w:rPr>
            </w:pPr>
          </w:p>
        </w:tc>
        <w:tc>
          <w:tcPr>
            <w:tcW w:w="1620" w:type="dxa"/>
            <w:noWrap w:val="0"/>
            <w:vAlign w:val="center"/>
          </w:tcPr>
          <w:p w14:paraId="324177A9">
            <w:pPr>
              <w:widowControl/>
              <w:spacing w:line="320" w:lineRule="exact"/>
              <w:rPr>
                <w:highlight w:val="none"/>
              </w:rPr>
            </w:pPr>
          </w:p>
        </w:tc>
        <w:tc>
          <w:tcPr>
            <w:tcW w:w="1596" w:type="dxa"/>
            <w:noWrap w:val="0"/>
            <w:vAlign w:val="center"/>
          </w:tcPr>
          <w:p w14:paraId="150A9A21">
            <w:pPr>
              <w:widowControl/>
              <w:spacing w:line="320" w:lineRule="exact"/>
              <w:rPr>
                <w:highlight w:val="none"/>
              </w:rPr>
            </w:pPr>
          </w:p>
        </w:tc>
        <w:tc>
          <w:tcPr>
            <w:tcW w:w="1329" w:type="dxa"/>
            <w:noWrap w:val="0"/>
            <w:vAlign w:val="center"/>
          </w:tcPr>
          <w:p w14:paraId="21AD7ECE">
            <w:pPr>
              <w:widowControl/>
              <w:spacing w:line="320" w:lineRule="exact"/>
              <w:rPr>
                <w:highlight w:val="none"/>
              </w:rPr>
            </w:pPr>
          </w:p>
        </w:tc>
        <w:tc>
          <w:tcPr>
            <w:tcW w:w="1478" w:type="dxa"/>
            <w:noWrap w:val="0"/>
            <w:vAlign w:val="center"/>
          </w:tcPr>
          <w:p w14:paraId="7BBFED73">
            <w:pPr>
              <w:widowControl/>
              <w:spacing w:line="320" w:lineRule="exact"/>
              <w:rPr>
                <w:highlight w:val="none"/>
              </w:rPr>
            </w:pPr>
          </w:p>
        </w:tc>
      </w:tr>
    </w:tbl>
    <w:p w14:paraId="4097BE94">
      <w:pPr>
        <w:adjustRightInd w:val="0"/>
        <w:snapToGrid w:val="0"/>
        <w:spacing w:line="400" w:lineRule="exact"/>
        <w:ind w:firstLine="315" w:firstLineChars="150"/>
        <w:rPr>
          <w:rFonts w:hint="eastAsia" w:ascii="宋体" w:hAnsi="宋体"/>
          <w:b/>
          <w:highlight w:val="none"/>
        </w:rPr>
      </w:pPr>
      <w:bookmarkStart w:id="170" w:name="_Toc324196839"/>
      <w:r>
        <w:rPr>
          <w:rFonts w:hint="eastAsia" w:ascii="宋体" w:hAnsi="宋体"/>
          <w:b/>
          <w:highlight w:val="none"/>
        </w:rPr>
        <w:t>（2）磋商：</w:t>
      </w:r>
    </w:p>
    <w:p w14:paraId="6A8AB226">
      <w:pPr>
        <w:adjustRightInd w:val="0"/>
        <w:snapToGrid w:val="0"/>
        <w:spacing w:line="400" w:lineRule="exact"/>
        <w:ind w:firstLine="420" w:firstLineChars="200"/>
        <w:rPr>
          <w:rFonts w:hint="eastAsia" w:ascii="宋体" w:hAnsi="宋体"/>
          <w:highlight w:val="none"/>
        </w:rPr>
      </w:pPr>
      <w:r>
        <w:rPr>
          <w:rFonts w:hint="eastAsia" w:ascii="宋体" w:hAnsi="宋体"/>
          <w:highlight w:val="none"/>
        </w:rPr>
        <w:t>磋商小组所有成员集中与单一投标人分别进行磋商。在磋商过程中，磋商小组可以根据磋商文件和磋商情况实质性变动采购需求中的技术、服务要求以及合同草案条款，但不得变动磋商文件中的其他内容。实质性变动的内容，须经采购人代表确认。</w:t>
      </w:r>
    </w:p>
    <w:p w14:paraId="43F025D2">
      <w:pPr>
        <w:adjustRightInd w:val="0"/>
        <w:snapToGrid w:val="0"/>
        <w:spacing w:line="400" w:lineRule="exact"/>
        <w:ind w:firstLine="420" w:firstLineChars="200"/>
        <w:rPr>
          <w:rFonts w:hint="eastAsia" w:ascii="宋体" w:hAnsi="宋体"/>
          <w:highlight w:val="none"/>
        </w:rPr>
      </w:pPr>
      <w:r>
        <w:rPr>
          <w:rFonts w:hint="eastAsia" w:ascii="宋体" w:hAnsi="宋体"/>
          <w:highlight w:val="none"/>
        </w:rPr>
        <w:t>对磋商文件做出的实质性变动是磋商文件的有效组成部分，磋商小组应当及时以书面形式同时通知所有参加磋商的投标人。</w:t>
      </w:r>
    </w:p>
    <w:p w14:paraId="5860E257">
      <w:pPr>
        <w:adjustRightInd w:val="0"/>
        <w:snapToGrid w:val="0"/>
        <w:spacing w:line="400" w:lineRule="exact"/>
        <w:ind w:firstLine="420" w:firstLineChars="200"/>
        <w:rPr>
          <w:rFonts w:hint="eastAsia" w:ascii="宋体" w:hAnsi="宋体"/>
          <w:highlight w:val="none"/>
        </w:rPr>
      </w:pPr>
      <w:r>
        <w:rPr>
          <w:rFonts w:hint="eastAsia" w:ascii="宋体" w:hAnsi="宋体"/>
          <w:highlight w:val="none"/>
        </w:rPr>
        <w:t xml:space="preserve">投标人应当按照磋商文件的变动情况和磋商小组的要求重新提交响应文件，并由其法定代表人或授权代表签字或者加盖公章。（注：要求投标人重新提交的响应文件，不必按照首次提交的响应文件内容格式提交，只需投标人就变动的内容提交相应的响应文件）； </w:t>
      </w:r>
    </w:p>
    <w:p w14:paraId="6EFF4934">
      <w:pPr>
        <w:adjustRightInd w:val="0"/>
        <w:snapToGrid w:val="0"/>
        <w:spacing w:line="400" w:lineRule="exact"/>
        <w:ind w:firstLine="420" w:firstLineChars="200"/>
        <w:rPr>
          <w:rFonts w:hint="eastAsia" w:ascii="宋体" w:hAnsi="宋体"/>
          <w:highlight w:val="none"/>
        </w:rPr>
      </w:pPr>
      <w:r>
        <w:rPr>
          <w:rFonts w:hint="eastAsia" w:ascii="宋体" w:hAnsi="宋体"/>
          <w:highlight w:val="none"/>
        </w:rPr>
        <w:t>未实质性响应磋商文件的响应文件按无效响应处理，磋商小组应当告知提交响应文件的投标人。</w:t>
      </w:r>
    </w:p>
    <w:p w14:paraId="765A117A">
      <w:pPr>
        <w:adjustRightInd w:val="0"/>
        <w:snapToGrid w:val="0"/>
        <w:spacing w:line="400" w:lineRule="exact"/>
        <w:ind w:firstLine="315" w:firstLineChars="150"/>
        <w:rPr>
          <w:rFonts w:hint="eastAsia" w:ascii="宋体" w:hAnsi="宋体"/>
          <w:b/>
          <w:highlight w:val="none"/>
        </w:rPr>
      </w:pPr>
      <w:r>
        <w:rPr>
          <w:rFonts w:hint="eastAsia" w:ascii="宋体" w:hAnsi="宋体"/>
          <w:b/>
          <w:highlight w:val="none"/>
        </w:rPr>
        <w:t>（3）提交最后报价：</w:t>
      </w:r>
    </w:p>
    <w:p w14:paraId="28A2B8ED">
      <w:pPr>
        <w:adjustRightInd w:val="0"/>
        <w:snapToGrid w:val="0"/>
        <w:spacing w:line="400" w:lineRule="exact"/>
        <w:ind w:firstLine="420" w:firstLineChars="200"/>
        <w:rPr>
          <w:rFonts w:ascii="宋体" w:hAnsi="宋体"/>
          <w:highlight w:val="none"/>
        </w:rPr>
      </w:pPr>
      <w:r>
        <w:rPr>
          <w:rFonts w:hint="eastAsia" w:ascii="宋体" w:hAnsi="宋体"/>
          <w:highlight w:val="none"/>
        </w:rPr>
        <w:t>磋商文件能够详细列明采购标的的技术、服务要求的，磋商结束后，磋商小组应当要求所有实质性响应的投标人在规定时间内提交最后报价（即第二阶段响应文件）。</w:t>
      </w:r>
    </w:p>
    <w:p w14:paraId="5FD277FA">
      <w:pPr>
        <w:adjustRightInd w:val="0"/>
        <w:snapToGrid w:val="0"/>
        <w:spacing w:line="400" w:lineRule="exact"/>
        <w:ind w:firstLine="420" w:firstLineChars="200"/>
        <w:rPr>
          <w:rFonts w:hint="eastAsia" w:ascii="宋体" w:hAnsi="宋体"/>
          <w:highlight w:val="none"/>
        </w:rPr>
      </w:pPr>
      <w:r>
        <w:rPr>
          <w:rFonts w:hint="eastAsia" w:ascii="宋体" w:hAnsi="宋体"/>
          <w:highlight w:val="none"/>
        </w:rPr>
        <w:t>磋商文件不能详细列明采购标的的技术、服务要求，需经磋商由投标人提供最终设计方案或解决方案的，磋商结束后，磋商小组应当按照少数服从多数的原则投票推荐</w:t>
      </w:r>
      <w:r>
        <w:rPr>
          <w:rFonts w:ascii="宋体" w:hAnsi="宋体"/>
          <w:highlight w:val="none"/>
        </w:rPr>
        <w:t>3</w:t>
      </w:r>
      <w:r>
        <w:rPr>
          <w:rFonts w:hint="eastAsia" w:ascii="宋体" w:hAnsi="宋体"/>
          <w:highlight w:val="none"/>
        </w:rPr>
        <w:t>家以上投标人的设计方案或者解决方案，并要求其在规定时间内提交最后报价（即第二阶段响应文件）。</w:t>
      </w:r>
    </w:p>
    <w:p w14:paraId="14929EC0">
      <w:pPr>
        <w:adjustRightInd w:val="0"/>
        <w:snapToGrid w:val="0"/>
        <w:spacing w:line="400" w:lineRule="exact"/>
        <w:ind w:firstLine="420" w:firstLineChars="200"/>
        <w:rPr>
          <w:rFonts w:hint="eastAsia" w:ascii="宋体" w:hAnsi="宋体"/>
          <w:highlight w:val="none"/>
        </w:rPr>
      </w:pPr>
      <w:r>
        <w:rPr>
          <w:rFonts w:hint="eastAsia" w:ascii="宋体" w:hAnsi="宋体"/>
          <w:highlight w:val="none"/>
        </w:rPr>
        <w:t>未能按规定的时间内提交最终报价的投标人按无效响应处理，磋商小组应当告知提交响应文件的投标人。</w:t>
      </w:r>
    </w:p>
    <w:p w14:paraId="16BD5974">
      <w:pPr>
        <w:adjustRightInd w:val="0"/>
        <w:snapToGrid w:val="0"/>
        <w:spacing w:line="400" w:lineRule="exact"/>
        <w:ind w:firstLine="420" w:firstLineChars="200"/>
        <w:rPr>
          <w:rFonts w:hint="eastAsia" w:ascii="宋体" w:hAnsi="宋体"/>
          <w:b/>
          <w:highlight w:val="none"/>
        </w:rPr>
      </w:pPr>
      <w:r>
        <w:rPr>
          <w:rFonts w:hint="eastAsia" w:ascii="宋体" w:hAnsi="宋体"/>
          <w:b/>
          <w:highlight w:val="none"/>
        </w:rPr>
        <w:t>2.3</w:t>
      </w:r>
      <w:bookmarkEnd w:id="170"/>
      <w:r>
        <w:rPr>
          <w:rFonts w:hint="eastAsia" w:ascii="宋体" w:hAnsi="宋体"/>
          <w:b/>
          <w:highlight w:val="none"/>
        </w:rPr>
        <w:t>响应文件评审</w:t>
      </w:r>
    </w:p>
    <w:p w14:paraId="2867BFCE">
      <w:pPr>
        <w:adjustRightInd w:val="0"/>
        <w:snapToGrid w:val="0"/>
        <w:spacing w:line="400" w:lineRule="exact"/>
        <w:ind w:firstLine="315" w:firstLineChars="150"/>
        <w:rPr>
          <w:rFonts w:hint="eastAsia" w:ascii="宋体" w:hAnsi="宋体"/>
          <w:szCs w:val="21"/>
          <w:highlight w:val="none"/>
        </w:rPr>
      </w:pPr>
      <w:bookmarkStart w:id="171" w:name="_Toc277625818"/>
      <w:bookmarkStart w:id="172" w:name="_Toc204232501"/>
      <w:bookmarkStart w:id="173" w:name="_Toc237242326"/>
      <w:bookmarkStart w:id="174" w:name="_Toc204428143"/>
      <w:bookmarkStart w:id="175" w:name="_Toc219807342"/>
      <w:r>
        <w:rPr>
          <w:rFonts w:hint="eastAsia" w:ascii="宋体" w:hAnsi="宋体"/>
          <w:szCs w:val="21"/>
          <w:highlight w:val="none"/>
        </w:rPr>
        <w:t>（1）经磋商确定最终采购需求和提交最后报价的投标人后，由磋商小组采用综合评分法对提交最后报价的投标人的响应文件和最后报价进行综合评分。</w:t>
      </w:r>
    </w:p>
    <w:p w14:paraId="636650A0">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（2）</w:t>
      </w:r>
      <w:r>
        <w:rPr>
          <w:rFonts w:hint="eastAsia" w:ascii="宋体" w:hAnsi="宋体"/>
          <w:bCs/>
          <w:szCs w:val="21"/>
          <w:highlight w:val="none"/>
        </w:rPr>
        <w:t>综合评分法，是指响应文件满足磋商文件全部实质性要求且按评审因素的量化指标评审得分最</w:t>
      </w:r>
      <w:r>
        <w:rPr>
          <w:rFonts w:hint="eastAsia" w:ascii="宋体" w:hAnsi="宋体"/>
          <w:szCs w:val="21"/>
          <w:highlight w:val="none"/>
        </w:rPr>
        <w:t>高的投标人为成交候选人的评审方法。</w:t>
      </w:r>
    </w:p>
    <w:p w14:paraId="210EF3BA">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（3）综合评分法中的价格分采用低价优先法计算，即满足磋商文件要求且最后报价最低的投标人的价格为磋商基准价，其价格分为满分。其他投标人的价格分按照下列公式计算：</w:t>
      </w:r>
    </w:p>
    <w:p w14:paraId="23017EBF">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磋商报价得分=（磋商基准价/最后磋商报价）×价格分值</w:t>
      </w:r>
    </w:p>
    <w:p w14:paraId="552CD47D">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项目评审过程中，不得去掉最后报价中的最高报价和最低报价。</w:t>
      </w:r>
    </w:p>
    <w:p w14:paraId="0BAF65E2">
      <w:pPr>
        <w:adjustRightInd w:val="0"/>
        <w:snapToGrid w:val="0"/>
        <w:spacing w:line="400" w:lineRule="exact"/>
        <w:ind w:firstLine="315" w:firstLineChars="150"/>
        <w:rPr>
          <w:rFonts w:hint="eastAsia" w:ascii="宋体" w:hAnsi="宋体"/>
          <w:b/>
          <w:szCs w:val="21"/>
          <w:highlight w:val="none"/>
          <w:u w:val="dottedHeavy"/>
        </w:rPr>
      </w:pPr>
      <w:r>
        <w:rPr>
          <w:rFonts w:hint="eastAsia" w:ascii="宋体" w:hAnsi="宋体"/>
          <w:b/>
          <w:szCs w:val="21"/>
          <w:highlight w:val="none"/>
          <w:u w:val="dottedHeavy"/>
        </w:rPr>
        <w:t>如果某个投标人的最后报价明显低于其他投标人的最后报价，磋商小组认为有可能影响产品质量或者不能诚信履约的，磋商小组有权要求其在评审现场在合理的时间内提供书面说明，必要时提交相关证明材料；投标人不能证明其最后报价合理性的，磋商小组应当将其作为无效响应处理。</w:t>
      </w:r>
    </w:p>
    <w:p w14:paraId="3067FEC9">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（4）评审时，磋商小组各成员应当独立对每个投标人的响应文件进行评价、评分，汇总各投标人的总得分。</w:t>
      </w:r>
    </w:p>
    <w:p w14:paraId="59D73A06">
      <w:pPr>
        <w:adjustRightInd w:val="0"/>
        <w:snapToGrid w:val="0"/>
        <w:spacing w:line="400" w:lineRule="exact"/>
        <w:ind w:firstLine="420" w:firstLineChars="200"/>
        <w:rPr>
          <w:rFonts w:hint="eastAsia" w:ascii="宋体" w:hAnsi="宋体"/>
          <w:b/>
          <w:szCs w:val="21"/>
          <w:highlight w:val="none"/>
        </w:rPr>
      </w:pPr>
      <w:r>
        <w:rPr>
          <w:rFonts w:hint="eastAsia" w:ascii="宋体" w:hAnsi="宋体"/>
          <w:b/>
          <w:szCs w:val="21"/>
          <w:highlight w:val="none"/>
        </w:rPr>
        <w:t>2.4 提出成交人</w:t>
      </w:r>
    </w:p>
    <w:p w14:paraId="5827B682">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1）磋商小组各成员应当独立对每个有效投标人的技术响应文件进行评价打分，各供应商的技术分为平均得分，保留小数点后两位。然后汇总每个投标人每项评分因素的得分。评标总得分计算汇总后，磋商小组不得重新打分。否则，本次评标结果无效。</w:t>
      </w:r>
    </w:p>
    <w:p w14:paraId="5E84EF42">
      <w:pPr>
        <w:adjustRightInd w:val="0"/>
        <w:snapToGrid w:val="0"/>
        <w:spacing w:line="400" w:lineRule="exact"/>
        <w:ind w:firstLine="315" w:firstLineChars="150"/>
        <w:rPr>
          <w:rFonts w:hint="eastAsia" w:ascii="宋体" w:hAnsi="宋体"/>
          <w:szCs w:val="21"/>
          <w:highlight w:val="none"/>
        </w:rPr>
      </w:pPr>
      <w:r>
        <w:rPr>
          <w:rFonts w:hint="eastAsia" w:ascii="宋体" w:hAnsi="宋体"/>
          <w:szCs w:val="21"/>
          <w:highlight w:val="none"/>
        </w:rPr>
        <w:t>（2）专家打完分后，招标代理机构应该复核统计并进行排名，排名按得分由高到低顺序排列。</w:t>
      </w:r>
    </w:p>
    <w:p w14:paraId="76DABAA7">
      <w:pPr>
        <w:adjustRightInd w:val="0"/>
        <w:snapToGrid w:val="0"/>
        <w:spacing w:line="400" w:lineRule="exact"/>
        <w:ind w:left="420"/>
        <w:rPr>
          <w:rFonts w:hint="eastAsia" w:ascii="宋体" w:hAnsi="宋体"/>
          <w:b/>
          <w:bCs/>
          <w:szCs w:val="21"/>
          <w:highlight w:val="none"/>
        </w:rPr>
      </w:pPr>
      <w:r>
        <w:rPr>
          <w:rFonts w:hint="eastAsia" w:ascii="宋体" w:hAnsi="宋体"/>
          <w:b/>
          <w:szCs w:val="21"/>
          <w:highlight w:val="none"/>
        </w:rPr>
        <w:t>2.5</w:t>
      </w:r>
      <w:r>
        <w:rPr>
          <w:rFonts w:hint="eastAsia" w:ascii="宋体" w:hAnsi="宋体"/>
          <w:b/>
          <w:bCs/>
          <w:szCs w:val="21"/>
          <w:highlight w:val="none"/>
        </w:rPr>
        <w:t>推荐中标候选人名单</w:t>
      </w:r>
    </w:p>
    <w:bookmarkEnd w:id="171"/>
    <w:bookmarkEnd w:id="172"/>
    <w:bookmarkEnd w:id="173"/>
    <w:bookmarkEnd w:id="174"/>
    <w:bookmarkEnd w:id="175"/>
    <w:p w14:paraId="5F7970BF">
      <w:pPr>
        <w:adjustRightInd w:val="0"/>
        <w:snapToGrid w:val="0"/>
        <w:spacing w:line="400" w:lineRule="exact"/>
        <w:ind w:firstLine="420" w:firstLineChars="200"/>
        <w:rPr>
          <w:rFonts w:hint="eastAsia" w:ascii="宋体" w:hAnsi="宋体"/>
          <w:szCs w:val="21"/>
          <w:highlight w:val="none"/>
        </w:rPr>
      </w:pPr>
      <w:r>
        <w:rPr>
          <w:rFonts w:hint="eastAsia" w:ascii="宋体" w:hAnsi="宋体"/>
          <w:szCs w:val="21"/>
          <w:highlight w:val="none"/>
        </w:rPr>
        <w:t>按评审后得分由高到低顺序排列。得分相同的，按最后报价由低到高顺序排列。得分且最后报价相同的，按提供的施工组织设计方案优劣顺序排列。响应文件满足磋商文件全部实质性要求，且按照评审因素的评审得分最高的投标人为排名第一的中标候选人。</w:t>
      </w:r>
    </w:p>
    <w:p w14:paraId="0D381B32">
      <w:pPr>
        <w:tabs>
          <w:tab w:val="left" w:pos="420"/>
          <w:tab w:val="left" w:pos="7560"/>
          <w:tab w:val="left" w:pos="7740"/>
          <w:tab w:val="left" w:pos="7920"/>
        </w:tabs>
        <w:adjustRightInd w:val="0"/>
        <w:snapToGrid w:val="0"/>
        <w:spacing w:line="400" w:lineRule="exact"/>
        <w:rPr>
          <w:rFonts w:hint="eastAsia" w:hAnsi="宋体"/>
          <w:b/>
          <w:highlight w:val="none"/>
        </w:rPr>
      </w:pPr>
    </w:p>
    <w:p w14:paraId="5426E757">
      <w:pPr>
        <w:pStyle w:val="5"/>
        <w:rPr>
          <w:rFonts w:hint="eastAsia" w:hAnsi="宋体"/>
          <w:highlight w:val="none"/>
        </w:rPr>
      </w:pPr>
    </w:p>
    <w:p w14:paraId="19C0A4D2">
      <w:pPr>
        <w:rPr>
          <w:rFonts w:hint="eastAsia" w:hAnsi="宋体"/>
          <w:b/>
          <w:highlight w:val="none"/>
        </w:rPr>
      </w:pPr>
    </w:p>
    <w:p w14:paraId="3CCEB521">
      <w:pPr>
        <w:pStyle w:val="5"/>
        <w:rPr>
          <w:rFonts w:hint="eastAsia" w:hAnsi="宋体"/>
          <w:highlight w:val="none"/>
        </w:rPr>
      </w:pPr>
    </w:p>
    <w:p w14:paraId="7B910981">
      <w:pPr>
        <w:rPr>
          <w:rFonts w:hint="eastAsia" w:hAnsi="宋体"/>
          <w:b/>
          <w:highlight w:val="none"/>
        </w:rPr>
      </w:pPr>
    </w:p>
    <w:p w14:paraId="37898C23">
      <w:pPr>
        <w:pStyle w:val="17"/>
        <w:ind w:firstLine="422"/>
        <w:rPr>
          <w:rFonts w:hint="eastAsia" w:hAnsi="宋体"/>
          <w:b/>
          <w:highlight w:val="none"/>
        </w:rPr>
      </w:pPr>
    </w:p>
    <w:p w14:paraId="5B403C2C">
      <w:pPr>
        <w:rPr>
          <w:rFonts w:hint="eastAsia" w:hAnsi="宋体"/>
          <w:b/>
          <w:highlight w:val="none"/>
        </w:rPr>
      </w:pPr>
    </w:p>
    <w:p w14:paraId="6323DDB1">
      <w:pPr>
        <w:pStyle w:val="17"/>
        <w:ind w:firstLine="422"/>
        <w:rPr>
          <w:rFonts w:hint="eastAsia" w:hAnsi="宋体"/>
          <w:b/>
          <w:highlight w:val="none"/>
        </w:rPr>
      </w:pPr>
    </w:p>
    <w:p w14:paraId="34641EBB">
      <w:pPr>
        <w:rPr>
          <w:rFonts w:hint="eastAsia" w:hAnsi="宋体"/>
          <w:b/>
          <w:highlight w:val="none"/>
        </w:rPr>
      </w:pPr>
    </w:p>
    <w:p w14:paraId="5C8321E6">
      <w:pPr>
        <w:pStyle w:val="17"/>
        <w:ind w:firstLine="422"/>
        <w:rPr>
          <w:rFonts w:hint="eastAsia" w:hAnsi="宋体"/>
          <w:b/>
          <w:highlight w:val="none"/>
        </w:rPr>
      </w:pPr>
    </w:p>
    <w:p w14:paraId="7EAE9A8F">
      <w:pPr>
        <w:rPr>
          <w:rFonts w:hint="eastAsia" w:hAnsi="宋体"/>
          <w:b/>
          <w:highlight w:val="none"/>
        </w:rPr>
      </w:pPr>
    </w:p>
    <w:p w14:paraId="51EC0C0A">
      <w:pPr>
        <w:pStyle w:val="17"/>
        <w:ind w:firstLine="422"/>
        <w:rPr>
          <w:rFonts w:hint="eastAsia" w:hAnsi="宋体"/>
          <w:b/>
          <w:highlight w:val="none"/>
        </w:rPr>
      </w:pPr>
    </w:p>
    <w:p w14:paraId="5A3DBC76">
      <w:pPr>
        <w:rPr>
          <w:rFonts w:hint="eastAsia" w:hAnsi="宋体"/>
          <w:b/>
          <w:highlight w:val="none"/>
        </w:rPr>
      </w:pPr>
    </w:p>
    <w:p w14:paraId="01ACDC28">
      <w:pPr>
        <w:pStyle w:val="17"/>
        <w:ind w:firstLine="422"/>
        <w:rPr>
          <w:rFonts w:hint="eastAsia" w:hAnsi="宋体"/>
          <w:b/>
          <w:highlight w:val="none"/>
        </w:rPr>
      </w:pPr>
    </w:p>
    <w:p w14:paraId="42DECA2B">
      <w:pPr>
        <w:rPr>
          <w:rFonts w:hint="eastAsia" w:hAnsi="宋体"/>
          <w:b/>
          <w:highlight w:val="none"/>
        </w:rPr>
      </w:pPr>
    </w:p>
    <w:p w14:paraId="58E73C43">
      <w:pPr>
        <w:pStyle w:val="17"/>
        <w:ind w:firstLine="422"/>
        <w:rPr>
          <w:rFonts w:hint="eastAsia" w:hAnsi="宋体"/>
          <w:b/>
          <w:highlight w:val="none"/>
        </w:rPr>
      </w:pPr>
    </w:p>
    <w:p w14:paraId="4803D6C8">
      <w:pPr>
        <w:rPr>
          <w:rFonts w:hint="eastAsia" w:hAnsi="宋体"/>
          <w:b/>
          <w:highlight w:val="none"/>
        </w:rPr>
      </w:pPr>
    </w:p>
    <w:p w14:paraId="38289AB4">
      <w:pPr>
        <w:pStyle w:val="17"/>
        <w:rPr>
          <w:rFonts w:hint="eastAsia"/>
          <w:highlight w:val="none"/>
        </w:rPr>
      </w:pPr>
    </w:p>
    <w:p w14:paraId="447A31BD">
      <w:pPr>
        <w:rPr>
          <w:rFonts w:hint="eastAsia" w:hAnsi="宋体"/>
          <w:b/>
          <w:highlight w:val="none"/>
        </w:rPr>
      </w:pPr>
    </w:p>
    <w:p w14:paraId="28DD51F7">
      <w:pPr>
        <w:tabs>
          <w:tab w:val="left" w:pos="420"/>
          <w:tab w:val="left" w:pos="7560"/>
          <w:tab w:val="left" w:pos="7740"/>
          <w:tab w:val="left" w:pos="7920"/>
        </w:tabs>
        <w:adjustRightInd w:val="0"/>
        <w:snapToGrid w:val="0"/>
        <w:spacing w:line="400" w:lineRule="exact"/>
        <w:jc w:val="center"/>
        <w:rPr>
          <w:rFonts w:hint="eastAsia" w:ascii="宋体" w:hAnsi="宋体"/>
          <w:b/>
          <w:bCs/>
          <w:sz w:val="24"/>
          <w:highlight w:val="none"/>
        </w:rPr>
      </w:pPr>
    </w:p>
    <w:p w14:paraId="166FA438">
      <w:pPr>
        <w:tabs>
          <w:tab w:val="left" w:pos="420"/>
          <w:tab w:val="left" w:pos="7560"/>
          <w:tab w:val="left" w:pos="7740"/>
          <w:tab w:val="left" w:pos="7920"/>
        </w:tabs>
        <w:adjustRightInd w:val="0"/>
        <w:snapToGrid w:val="0"/>
        <w:spacing w:line="400" w:lineRule="exact"/>
        <w:jc w:val="center"/>
        <w:rPr>
          <w:rFonts w:hint="eastAsia" w:ascii="宋体" w:hAnsi="宋体"/>
          <w:b/>
          <w:bCs/>
          <w:sz w:val="24"/>
          <w:highlight w:val="none"/>
        </w:rPr>
      </w:pPr>
    </w:p>
    <w:p w14:paraId="4BDB2E3B">
      <w:pPr>
        <w:tabs>
          <w:tab w:val="left" w:pos="420"/>
          <w:tab w:val="left" w:pos="7560"/>
          <w:tab w:val="left" w:pos="7740"/>
          <w:tab w:val="left" w:pos="7920"/>
        </w:tabs>
        <w:adjustRightInd w:val="0"/>
        <w:snapToGrid w:val="0"/>
        <w:spacing w:line="400" w:lineRule="exact"/>
        <w:jc w:val="center"/>
        <w:rPr>
          <w:rFonts w:hint="eastAsia" w:ascii="宋体" w:hAnsi="宋体"/>
          <w:b/>
          <w:bCs/>
          <w:sz w:val="24"/>
          <w:highlight w:val="none"/>
        </w:rPr>
      </w:pPr>
    </w:p>
    <w:p w14:paraId="410ECFC7">
      <w:pPr>
        <w:tabs>
          <w:tab w:val="left" w:pos="420"/>
          <w:tab w:val="left" w:pos="7560"/>
          <w:tab w:val="left" w:pos="7740"/>
          <w:tab w:val="left" w:pos="7920"/>
        </w:tabs>
        <w:adjustRightInd w:val="0"/>
        <w:snapToGrid w:val="0"/>
        <w:spacing w:line="400" w:lineRule="exact"/>
        <w:jc w:val="center"/>
        <w:rPr>
          <w:rFonts w:hint="eastAsia" w:ascii="宋体" w:hAnsi="宋体"/>
          <w:b/>
          <w:bCs/>
          <w:sz w:val="24"/>
          <w:highlight w:val="none"/>
        </w:rPr>
      </w:pPr>
      <w:r>
        <w:rPr>
          <w:rFonts w:hint="eastAsia" w:ascii="宋体" w:hAnsi="宋体"/>
          <w:b/>
          <w:bCs/>
          <w:sz w:val="24"/>
          <w:highlight w:val="none"/>
        </w:rPr>
        <w:t>附表1   投标报价评分表</w:t>
      </w:r>
      <w:r>
        <w:rPr>
          <w:rFonts w:hint="eastAsia" w:ascii="宋体" w:hAnsi="宋体"/>
          <w:b/>
          <w:bCs/>
          <w:color w:val="auto"/>
          <w:sz w:val="24"/>
          <w:highlight w:val="none"/>
        </w:rPr>
        <w:t>K1（所占</w:t>
      </w:r>
      <w:r>
        <w:rPr>
          <w:rFonts w:hint="eastAsia" w:ascii="宋体" w:hAnsi="宋体"/>
          <w:b/>
          <w:bCs/>
          <w:color w:val="auto"/>
          <w:sz w:val="24"/>
          <w:highlight w:val="none"/>
          <w:lang w:eastAsia="zh-CN"/>
        </w:rPr>
        <w:t>权值</w:t>
      </w:r>
      <w:r>
        <w:rPr>
          <w:rFonts w:hint="eastAsia" w:ascii="宋体" w:hAnsi="宋体"/>
          <w:b/>
          <w:bCs/>
          <w:color w:val="auto"/>
          <w:sz w:val="24"/>
          <w:highlight w:val="none"/>
          <w:lang w:val="en-US" w:eastAsia="zh-CN"/>
        </w:rPr>
        <w:t>15%</w:t>
      </w:r>
      <w:r>
        <w:rPr>
          <w:rFonts w:hint="eastAsia" w:ascii="宋体" w:hAnsi="宋体"/>
          <w:b/>
          <w:bCs/>
          <w:color w:val="auto"/>
          <w:sz w:val="24"/>
          <w:highlight w:val="none"/>
        </w:rPr>
        <w:t>）</w:t>
      </w:r>
    </w:p>
    <w:p w14:paraId="419E3B70">
      <w:pPr>
        <w:spacing w:line="360" w:lineRule="exact"/>
        <w:ind w:firstLine="210" w:firstLineChars="100"/>
        <w:jc w:val="left"/>
        <w:rPr>
          <w:rFonts w:hint="eastAsia" w:ascii="宋体" w:hAnsi="宋体"/>
          <w:b/>
          <w:bCs/>
          <w:szCs w:val="21"/>
          <w:highlight w:val="none"/>
        </w:rPr>
      </w:pPr>
      <w:r>
        <w:rPr>
          <w:rFonts w:hint="eastAsia" w:ascii="宋体" w:hAnsi="宋体"/>
          <w:b/>
          <w:bCs/>
          <w:szCs w:val="21"/>
          <w:highlight w:val="none"/>
        </w:rPr>
        <w:t>基本分：</w:t>
      </w:r>
      <w:r>
        <w:rPr>
          <w:rFonts w:hint="eastAsia" w:ascii="宋体" w:hAnsi="宋体"/>
          <w:b/>
          <w:bCs/>
          <w:szCs w:val="21"/>
          <w:highlight w:val="none"/>
          <w:lang w:val="en-US" w:eastAsia="zh-CN"/>
        </w:rPr>
        <w:t>15</w:t>
      </w:r>
      <w:r>
        <w:rPr>
          <w:rFonts w:hint="eastAsia" w:ascii="宋体" w:hAnsi="宋体"/>
          <w:b/>
          <w:bCs/>
          <w:szCs w:val="21"/>
          <w:highlight w:val="none"/>
        </w:rPr>
        <w:t>分。                                                   单位：元</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54"/>
        <w:gridCol w:w="1693"/>
        <w:gridCol w:w="1509"/>
        <w:gridCol w:w="1304"/>
        <w:gridCol w:w="1304"/>
        <w:gridCol w:w="1304"/>
        <w:gridCol w:w="1305"/>
      </w:tblGrid>
      <w:tr w14:paraId="75E0A3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1" w:hRule="atLeast"/>
          <w:jc w:val="center"/>
        </w:trPr>
        <w:tc>
          <w:tcPr>
            <w:tcW w:w="654" w:type="dxa"/>
            <w:vMerge w:val="restart"/>
            <w:noWrap w:val="0"/>
            <w:vAlign w:val="center"/>
          </w:tcPr>
          <w:p w14:paraId="2A82CB37">
            <w:pPr>
              <w:spacing w:line="360" w:lineRule="exact"/>
              <w:jc w:val="center"/>
              <w:rPr>
                <w:rFonts w:hint="eastAsia" w:ascii="宋体" w:hAnsi="宋体"/>
                <w:sz w:val="21"/>
                <w:szCs w:val="21"/>
                <w:highlight w:val="none"/>
              </w:rPr>
            </w:pPr>
            <w:r>
              <w:rPr>
                <w:rFonts w:hint="eastAsia" w:ascii="宋体" w:hAnsi="宋体"/>
                <w:sz w:val="21"/>
                <w:szCs w:val="21"/>
                <w:highlight w:val="none"/>
              </w:rPr>
              <w:t>1</w:t>
            </w:r>
          </w:p>
        </w:tc>
        <w:tc>
          <w:tcPr>
            <w:tcW w:w="1693" w:type="dxa"/>
            <w:noWrap w:val="0"/>
            <w:vAlign w:val="center"/>
          </w:tcPr>
          <w:p w14:paraId="0647E844">
            <w:pPr>
              <w:spacing w:line="360" w:lineRule="exact"/>
              <w:jc w:val="center"/>
              <w:rPr>
                <w:rFonts w:hint="eastAsia" w:ascii="宋体" w:hAnsi="宋体"/>
                <w:sz w:val="21"/>
                <w:szCs w:val="21"/>
                <w:highlight w:val="none"/>
              </w:rPr>
            </w:pPr>
            <w:r>
              <w:rPr>
                <w:rFonts w:hint="eastAsia" w:ascii="宋体" w:hAnsi="宋体"/>
                <w:sz w:val="21"/>
                <w:szCs w:val="21"/>
                <w:highlight w:val="none"/>
              </w:rPr>
              <w:t>经评审合格的投标人名称</w:t>
            </w:r>
          </w:p>
        </w:tc>
        <w:tc>
          <w:tcPr>
            <w:tcW w:w="1509" w:type="dxa"/>
            <w:noWrap w:val="0"/>
            <w:vAlign w:val="center"/>
          </w:tcPr>
          <w:p w14:paraId="499BEA12">
            <w:pPr>
              <w:spacing w:line="360" w:lineRule="exact"/>
              <w:jc w:val="center"/>
              <w:rPr>
                <w:rFonts w:hint="eastAsia" w:ascii="宋体" w:hAnsi="宋体"/>
                <w:sz w:val="21"/>
                <w:szCs w:val="21"/>
                <w:highlight w:val="none"/>
              </w:rPr>
            </w:pPr>
            <w:r>
              <w:rPr>
                <w:rFonts w:hint="eastAsia" w:ascii="宋体" w:hAnsi="宋体"/>
                <w:sz w:val="21"/>
                <w:szCs w:val="21"/>
                <w:highlight w:val="none"/>
              </w:rPr>
              <w:t>投标人A</w:t>
            </w:r>
          </w:p>
        </w:tc>
        <w:tc>
          <w:tcPr>
            <w:tcW w:w="1304" w:type="dxa"/>
            <w:noWrap w:val="0"/>
            <w:vAlign w:val="center"/>
          </w:tcPr>
          <w:p w14:paraId="204E66AE">
            <w:pPr>
              <w:spacing w:line="360" w:lineRule="exact"/>
              <w:jc w:val="center"/>
              <w:rPr>
                <w:rFonts w:hint="eastAsia" w:ascii="宋体" w:hAnsi="宋体"/>
                <w:sz w:val="21"/>
                <w:szCs w:val="21"/>
                <w:highlight w:val="none"/>
              </w:rPr>
            </w:pPr>
            <w:r>
              <w:rPr>
                <w:rFonts w:hint="eastAsia" w:ascii="宋体" w:hAnsi="宋体"/>
                <w:sz w:val="21"/>
                <w:szCs w:val="21"/>
                <w:highlight w:val="none"/>
              </w:rPr>
              <w:t>投标人B</w:t>
            </w:r>
          </w:p>
        </w:tc>
        <w:tc>
          <w:tcPr>
            <w:tcW w:w="1304" w:type="dxa"/>
            <w:noWrap w:val="0"/>
            <w:vAlign w:val="center"/>
          </w:tcPr>
          <w:p w14:paraId="1132DB16">
            <w:pPr>
              <w:spacing w:line="360" w:lineRule="exact"/>
              <w:jc w:val="center"/>
              <w:rPr>
                <w:rFonts w:hint="eastAsia" w:ascii="宋体" w:hAnsi="宋体"/>
                <w:sz w:val="21"/>
                <w:szCs w:val="21"/>
                <w:highlight w:val="none"/>
              </w:rPr>
            </w:pPr>
            <w:r>
              <w:rPr>
                <w:rFonts w:hint="eastAsia" w:ascii="宋体" w:hAnsi="宋体"/>
                <w:sz w:val="21"/>
                <w:szCs w:val="21"/>
                <w:highlight w:val="none"/>
              </w:rPr>
              <w:t>投标人C</w:t>
            </w:r>
          </w:p>
        </w:tc>
        <w:tc>
          <w:tcPr>
            <w:tcW w:w="1304" w:type="dxa"/>
            <w:noWrap w:val="0"/>
            <w:vAlign w:val="center"/>
          </w:tcPr>
          <w:p w14:paraId="127154AD">
            <w:pPr>
              <w:spacing w:line="360" w:lineRule="exact"/>
              <w:jc w:val="center"/>
              <w:rPr>
                <w:rFonts w:hint="eastAsia" w:ascii="宋体" w:hAnsi="宋体"/>
                <w:sz w:val="21"/>
                <w:szCs w:val="21"/>
                <w:highlight w:val="none"/>
              </w:rPr>
            </w:pPr>
            <w:r>
              <w:rPr>
                <w:rFonts w:hint="eastAsia" w:ascii="宋体" w:hAnsi="宋体"/>
                <w:sz w:val="21"/>
                <w:szCs w:val="21"/>
                <w:highlight w:val="none"/>
              </w:rPr>
              <w:t>投标人D</w:t>
            </w:r>
          </w:p>
        </w:tc>
        <w:tc>
          <w:tcPr>
            <w:tcW w:w="1305" w:type="dxa"/>
            <w:noWrap w:val="0"/>
            <w:vAlign w:val="center"/>
          </w:tcPr>
          <w:p w14:paraId="5A6D5FEA">
            <w:pPr>
              <w:spacing w:line="360" w:lineRule="exact"/>
              <w:jc w:val="center"/>
              <w:rPr>
                <w:rFonts w:hint="eastAsia" w:ascii="宋体" w:hAnsi="宋体"/>
                <w:sz w:val="21"/>
                <w:szCs w:val="21"/>
                <w:highlight w:val="none"/>
              </w:rPr>
            </w:pPr>
            <w:r>
              <w:rPr>
                <w:rFonts w:hint="eastAsia" w:ascii="宋体" w:hAnsi="宋体"/>
                <w:sz w:val="21"/>
                <w:szCs w:val="21"/>
                <w:highlight w:val="none"/>
              </w:rPr>
              <w:t>投标人E</w:t>
            </w:r>
          </w:p>
        </w:tc>
      </w:tr>
      <w:tr w14:paraId="73C2C9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2" w:hRule="atLeast"/>
          <w:jc w:val="center"/>
        </w:trPr>
        <w:tc>
          <w:tcPr>
            <w:tcW w:w="654" w:type="dxa"/>
            <w:vMerge w:val="continue"/>
            <w:noWrap w:val="0"/>
            <w:vAlign w:val="center"/>
          </w:tcPr>
          <w:p w14:paraId="3D9104DA">
            <w:pPr>
              <w:spacing w:line="360" w:lineRule="exact"/>
              <w:jc w:val="center"/>
              <w:rPr>
                <w:rFonts w:hint="eastAsia" w:ascii="宋体" w:hAnsi="宋体"/>
                <w:sz w:val="21"/>
                <w:szCs w:val="21"/>
                <w:highlight w:val="none"/>
              </w:rPr>
            </w:pPr>
          </w:p>
        </w:tc>
        <w:tc>
          <w:tcPr>
            <w:tcW w:w="1693" w:type="dxa"/>
            <w:noWrap w:val="0"/>
            <w:vAlign w:val="center"/>
          </w:tcPr>
          <w:p w14:paraId="29489903">
            <w:pPr>
              <w:spacing w:line="360" w:lineRule="exact"/>
              <w:jc w:val="center"/>
              <w:rPr>
                <w:rFonts w:hint="eastAsia" w:ascii="宋体" w:hAnsi="宋体"/>
                <w:sz w:val="21"/>
                <w:szCs w:val="21"/>
                <w:highlight w:val="none"/>
              </w:rPr>
            </w:pPr>
            <w:r>
              <w:rPr>
                <w:rFonts w:hint="eastAsia" w:ascii="宋体" w:hAnsi="宋体"/>
                <w:sz w:val="21"/>
                <w:szCs w:val="21"/>
                <w:highlight w:val="none"/>
              </w:rPr>
              <w:t>投标人最后报价</w:t>
            </w:r>
          </w:p>
        </w:tc>
        <w:tc>
          <w:tcPr>
            <w:tcW w:w="1509" w:type="dxa"/>
            <w:noWrap w:val="0"/>
            <w:vAlign w:val="center"/>
          </w:tcPr>
          <w:p w14:paraId="04252A76">
            <w:pPr>
              <w:spacing w:line="360" w:lineRule="exact"/>
              <w:jc w:val="center"/>
              <w:rPr>
                <w:rFonts w:hint="eastAsia" w:ascii="宋体" w:hAnsi="宋体"/>
                <w:sz w:val="21"/>
                <w:szCs w:val="21"/>
                <w:highlight w:val="none"/>
              </w:rPr>
            </w:pPr>
          </w:p>
        </w:tc>
        <w:tc>
          <w:tcPr>
            <w:tcW w:w="1304" w:type="dxa"/>
            <w:noWrap w:val="0"/>
            <w:vAlign w:val="center"/>
          </w:tcPr>
          <w:p w14:paraId="189AA4E0">
            <w:pPr>
              <w:spacing w:line="360" w:lineRule="exact"/>
              <w:jc w:val="center"/>
              <w:rPr>
                <w:rFonts w:hint="eastAsia" w:ascii="宋体" w:hAnsi="宋体"/>
                <w:sz w:val="21"/>
                <w:szCs w:val="21"/>
                <w:highlight w:val="none"/>
              </w:rPr>
            </w:pPr>
          </w:p>
        </w:tc>
        <w:tc>
          <w:tcPr>
            <w:tcW w:w="1304" w:type="dxa"/>
            <w:noWrap w:val="0"/>
            <w:vAlign w:val="center"/>
          </w:tcPr>
          <w:p w14:paraId="09003BA5">
            <w:pPr>
              <w:spacing w:line="360" w:lineRule="exact"/>
              <w:jc w:val="center"/>
              <w:rPr>
                <w:rFonts w:hint="eastAsia" w:ascii="宋体" w:hAnsi="宋体"/>
                <w:sz w:val="21"/>
                <w:szCs w:val="21"/>
                <w:highlight w:val="none"/>
              </w:rPr>
            </w:pPr>
          </w:p>
        </w:tc>
        <w:tc>
          <w:tcPr>
            <w:tcW w:w="1304" w:type="dxa"/>
            <w:noWrap w:val="0"/>
            <w:vAlign w:val="center"/>
          </w:tcPr>
          <w:p w14:paraId="3CE98701">
            <w:pPr>
              <w:spacing w:line="360" w:lineRule="exact"/>
              <w:jc w:val="center"/>
              <w:rPr>
                <w:rFonts w:hint="eastAsia" w:ascii="宋体" w:hAnsi="宋体"/>
                <w:sz w:val="21"/>
                <w:szCs w:val="21"/>
                <w:highlight w:val="none"/>
              </w:rPr>
            </w:pPr>
          </w:p>
        </w:tc>
        <w:tc>
          <w:tcPr>
            <w:tcW w:w="1305" w:type="dxa"/>
            <w:noWrap w:val="0"/>
            <w:vAlign w:val="center"/>
          </w:tcPr>
          <w:p w14:paraId="223D776D">
            <w:pPr>
              <w:spacing w:line="360" w:lineRule="exact"/>
              <w:jc w:val="center"/>
              <w:rPr>
                <w:rFonts w:hint="eastAsia" w:ascii="宋体" w:hAnsi="宋体"/>
                <w:sz w:val="21"/>
                <w:szCs w:val="21"/>
                <w:highlight w:val="none"/>
              </w:rPr>
            </w:pPr>
          </w:p>
        </w:tc>
      </w:tr>
      <w:tr w14:paraId="27F90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2" w:hRule="atLeast"/>
          <w:jc w:val="center"/>
        </w:trPr>
        <w:tc>
          <w:tcPr>
            <w:tcW w:w="654" w:type="dxa"/>
            <w:noWrap w:val="0"/>
            <w:vAlign w:val="center"/>
          </w:tcPr>
          <w:p w14:paraId="1C267A12">
            <w:pPr>
              <w:spacing w:line="360" w:lineRule="exact"/>
              <w:jc w:val="center"/>
              <w:rPr>
                <w:rFonts w:hint="eastAsia" w:ascii="宋体" w:hAnsi="宋体"/>
                <w:sz w:val="21"/>
                <w:szCs w:val="21"/>
                <w:highlight w:val="none"/>
              </w:rPr>
            </w:pPr>
            <w:r>
              <w:rPr>
                <w:rFonts w:hint="eastAsia" w:ascii="宋体" w:hAnsi="宋体"/>
                <w:sz w:val="21"/>
                <w:szCs w:val="21"/>
                <w:highlight w:val="none"/>
              </w:rPr>
              <w:t>2</w:t>
            </w:r>
          </w:p>
        </w:tc>
        <w:tc>
          <w:tcPr>
            <w:tcW w:w="1693" w:type="dxa"/>
            <w:noWrap w:val="0"/>
            <w:vAlign w:val="center"/>
          </w:tcPr>
          <w:p w14:paraId="748C5D2D">
            <w:pPr>
              <w:spacing w:line="360" w:lineRule="exact"/>
              <w:jc w:val="center"/>
              <w:rPr>
                <w:rFonts w:hint="eastAsia" w:ascii="宋体" w:hAnsi="宋体"/>
                <w:sz w:val="21"/>
                <w:szCs w:val="21"/>
                <w:highlight w:val="none"/>
              </w:rPr>
            </w:pPr>
            <w:r>
              <w:rPr>
                <w:rFonts w:hint="eastAsia" w:ascii="宋体" w:hAnsi="宋体"/>
                <w:sz w:val="21"/>
                <w:szCs w:val="21"/>
                <w:highlight w:val="none"/>
              </w:rPr>
              <w:t>政策功能折扣后评审价</w:t>
            </w:r>
          </w:p>
        </w:tc>
        <w:tc>
          <w:tcPr>
            <w:tcW w:w="1509" w:type="dxa"/>
            <w:noWrap w:val="0"/>
            <w:vAlign w:val="center"/>
          </w:tcPr>
          <w:p w14:paraId="429AAFA2">
            <w:pPr>
              <w:spacing w:line="360" w:lineRule="exact"/>
              <w:jc w:val="center"/>
              <w:rPr>
                <w:rFonts w:hint="eastAsia" w:ascii="宋体" w:hAnsi="宋体"/>
                <w:sz w:val="21"/>
                <w:szCs w:val="21"/>
                <w:highlight w:val="none"/>
              </w:rPr>
            </w:pPr>
          </w:p>
        </w:tc>
        <w:tc>
          <w:tcPr>
            <w:tcW w:w="1304" w:type="dxa"/>
            <w:noWrap w:val="0"/>
            <w:vAlign w:val="center"/>
          </w:tcPr>
          <w:p w14:paraId="429DEFCB">
            <w:pPr>
              <w:spacing w:line="360" w:lineRule="exact"/>
              <w:jc w:val="center"/>
              <w:rPr>
                <w:rFonts w:hint="eastAsia" w:ascii="宋体" w:hAnsi="宋体"/>
                <w:sz w:val="21"/>
                <w:szCs w:val="21"/>
                <w:highlight w:val="none"/>
              </w:rPr>
            </w:pPr>
          </w:p>
        </w:tc>
        <w:tc>
          <w:tcPr>
            <w:tcW w:w="1304" w:type="dxa"/>
            <w:noWrap w:val="0"/>
            <w:vAlign w:val="center"/>
          </w:tcPr>
          <w:p w14:paraId="4734E53D">
            <w:pPr>
              <w:spacing w:line="360" w:lineRule="exact"/>
              <w:jc w:val="center"/>
              <w:rPr>
                <w:rFonts w:hint="eastAsia" w:ascii="宋体" w:hAnsi="宋体"/>
                <w:sz w:val="21"/>
                <w:szCs w:val="21"/>
                <w:highlight w:val="none"/>
              </w:rPr>
            </w:pPr>
          </w:p>
        </w:tc>
        <w:tc>
          <w:tcPr>
            <w:tcW w:w="1304" w:type="dxa"/>
            <w:noWrap w:val="0"/>
            <w:vAlign w:val="center"/>
          </w:tcPr>
          <w:p w14:paraId="120F8866">
            <w:pPr>
              <w:spacing w:line="360" w:lineRule="exact"/>
              <w:jc w:val="center"/>
              <w:rPr>
                <w:rFonts w:hint="eastAsia" w:ascii="宋体" w:hAnsi="宋体"/>
                <w:sz w:val="21"/>
                <w:szCs w:val="21"/>
                <w:highlight w:val="none"/>
              </w:rPr>
            </w:pPr>
          </w:p>
        </w:tc>
        <w:tc>
          <w:tcPr>
            <w:tcW w:w="1305" w:type="dxa"/>
            <w:noWrap w:val="0"/>
            <w:vAlign w:val="center"/>
          </w:tcPr>
          <w:p w14:paraId="1C8D463A">
            <w:pPr>
              <w:spacing w:line="360" w:lineRule="exact"/>
              <w:jc w:val="center"/>
              <w:rPr>
                <w:rFonts w:hint="eastAsia" w:ascii="宋体" w:hAnsi="宋体"/>
                <w:sz w:val="21"/>
                <w:szCs w:val="21"/>
                <w:highlight w:val="none"/>
              </w:rPr>
            </w:pPr>
          </w:p>
        </w:tc>
      </w:tr>
      <w:tr w14:paraId="691261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57" w:hRule="atLeast"/>
          <w:jc w:val="center"/>
        </w:trPr>
        <w:tc>
          <w:tcPr>
            <w:tcW w:w="654" w:type="dxa"/>
            <w:vMerge w:val="restart"/>
            <w:noWrap w:val="0"/>
            <w:vAlign w:val="center"/>
          </w:tcPr>
          <w:p w14:paraId="20BE40E7">
            <w:pPr>
              <w:spacing w:line="360" w:lineRule="exact"/>
              <w:jc w:val="center"/>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3</w:t>
            </w:r>
          </w:p>
        </w:tc>
        <w:tc>
          <w:tcPr>
            <w:tcW w:w="1693" w:type="dxa"/>
            <w:vMerge w:val="restart"/>
            <w:noWrap w:val="0"/>
            <w:vAlign w:val="center"/>
          </w:tcPr>
          <w:p w14:paraId="437C555C">
            <w:pPr>
              <w:spacing w:line="360" w:lineRule="exact"/>
              <w:ind w:left="42"/>
              <w:jc w:val="center"/>
              <w:rPr>
                <w:rFonts w:hint="eastAsia" w:ascii="宋体" w:hAnsi="宋体"/>
                <w:sz w:val="21"/>
                <w:szCs w:val="21"/>
                <w:highlight w:val="none"/>
              </w:rPr>
            </w:pPr>
            <w:r>
              <w:rPr>
                <w:rFonts w:hint="eastAsia" w:ascii="宋体" w:hAnsi="宋体"/>
                <w:sz w:val="21"/>
                <w:szCs w:val="21"/>
                <w:highlight w:val="none"/>
              </w:rPr>
              <w:t>磋商基准价</w:t>
            </w:r>
          </w:p>
        </w:tc>
        <w:tc>
          <w:tcPr>
            <w:tcW w:w="1509" w:type="dxa"/>
            <w:noWrap w:val="0"/>
            <w:vAlign w:val="center"/>
          </w:tcPr>
          <w:p w14:paraId="1254A782">
            <w:pPr>
              <w:spacing w:line="360" w:lineRule="exact"/>
              <w:rPr>
                <w:rFonts w:hint="eastAsia" w:ascii="宋体" w:hAnsi="宋体"/>
                <w:sz w:val="21"/>
                <w:szCs w:val="21"/>
                <w:highlight w:val="none"/>
              </w:rPr>
            </w:pPr>
            <w:r>
              <w:rPr>
                <w:rFonts w:hint="eastAsia" w:ascii="宋体" w:hAnsi="宋体"/>
                <w:sz w:val="21"/>
                <w:szCs w:val="21"/>
                <w:highlight w:val="none"/>
              </w:rPr>
              <w:t>磋商基准价的确定方法</w:t>
            </w:r>
          </w:p>
        </w:tc>
        <w:tc>
          <w:tcPr>
            <w:tcW w:w="5217" w:type="dxa"/>
            <w:gridSpan w:val="4"/>
            <w:noWrap w:val="0"/>
            <w:vAlign w:val="center"/>
          </w:tcPr>
          <w:p w14:paraId="53D1F982">
            <w:pPr>
              <w:spacing w:line="340" w:lineRule="exact"/>
              <w:rPr>
                <w:rFonts w:hint="eastAsia" w:ascii="宋体" w:hAnsi="宋体"/>
                <w:sz w:val="21"/>
                <w:szCs w:val="21"/>
                <w:highlight w:val="none"/>
              </w:rPr>
            </w:pPr>
            <w:r>
              <w:rPr>
                <w:rFonts w:hint="eastAsia" w:ascii="宋体" w:hAnsi="宋体"/>
                <w:sz w:val="21"/>
                <w:szCs w:val="21"/>
                <w:highlight w:val="none"/>
              </w:rPr>
              <w:t>采用综合评分法的价格分统一采用“低价优先法计算”，即在满足磋商文件要求且最后报价最低的投标人的价格为磋商基准价，其价格分为满分（</w:t>
            </w:r>
            <w:r>
              <w:rPr>
                <w:rFonts w:hint="eastAsia" w:ascii="宋体" w:hAnsi="宋体"/>
                <w:b/>
                <w:sz w:val="21"/>
                <w:szCs w:val="21"/>
                <w:highlight w:val="none"/>
                <w:u w:val="dottedHeavy"/>
              </w:rPr>
              <w:t>如果某个投标人的最后报价明显低于其他投标人的最后报价，磋商小组认为有可能影响产品质量或者不能诚信履约的，磋商小组有权要求其在评审现场在合理的时间内提供书面说明，必要时提交相关证明材料；投标人不能证明其最后报价合理性的，磋商小组应当将其作为无效响应处理</w:t>
            </w:r>
            <w:r>
              <w:rPr>
                <w:rFonts w:hint="eastAsia" w:ascii="宋体" w:hAnsi="宋体"/>
                <w:sz w:val="21"/>
                <w:szCs w:val="21"/>
                <w:highlight w:val="none"/>
              </w:rPr>
              <w:t>）。</w:t>
            </w:r>
          </w:p>
        </w:tc>
      </w:tr>
      <w:tr w14:paraId="5F8FD3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94" w:hRule="atLeast"/>
          <w:jc w:val="center"/>
        </w:trPr>
        <w:tc>
          <w:tcPr>
            <w:tcW w:w="654" w:type="dxa"/>
            <w:vMerge w:val="continue"/>
            <w:noWrap w:val="0"/>
            <w:vAlign w:val="center"/>
          </w:tcPr>
          <w:p w14:paraId="2333BA10">
            <w:pPr>
              <w:spacing w:line="360" w:lineRule="exact"/>
              <w:jc w:val="center"/>
              <w:rPr>
                <w:rFonts w:hint="eastAsia" w:ascii="宋体" w:hAnsi="宋体"/>
                <w:sz w:val="21"/>
                <w:szCs w:val="21"/>
                <w:highlight w:val="none"/>
              </w:rPr>
            </w:pPr>
          </w:p>
        </w:tc>
        <w:tc>
          <w:tcPr>
            <w:tcW w:w="1693" w:type="dxa"/>
            <w:vMerge w:val="continue"/>
            <w:noWrap w:val="0"/>
            <w:vAlign w:val="center"/>
          </w:tcPr>
          <w:p w14:paraId="466EA3EC">
            <w:pPr>
              <w:spacing w:line="360" w:lineRule="exact"/>
              <w:jc w:val="center"/>
              <w:rPr>
                <w:rFonts w:hint="eastAsia" w:ascii="宋体" w:hAnsi="宋体"/>
                <w:sz w:val="21"/>
                <w:szCs w:val="21"/>
                <w:highlight w:val="none"/>
              </w:rPr>
            </w:pPr>
          </w:p>
        </w:tc>
        <w:tc>
          <w:tcPr>
            <w:tcW w:w="1509" w:type="dxa"/>
            <w:noWrap w:val="0"/>
            <w:vAlign w:val="center"/>
          </w:tcPr>
          <w:p w14:paraId="4E82E958">
            <w:pPr>
              <w:spacing w:line="360" w:lineRule="exact"/>
              <w:rPr>
                <w:rFonts w:hint="eastAsia" w:ascii="宋体" w:hAnsi="宋体"/>
                <w:sz w:val="21"/>
                <w:szCs w:val="21"/>
                <w:highlight w:val="none"/>
              </w:rPr>
            </w:pPr>
            <w:r>
              <w:rPr>
                <w:rFonts w:hint="eastAsia" w:ascii="宋体" w:hAnsi="宋体"/>
                <w:sz w:val="21"/>
                <w:szCs w:val="21"/>
                <w:highlight w:val="none"/>
              </w:rPr>
              <w:t>被确定为磋商基准价的投标人</w:t>
            </w:r>
          </w:p>
        </w:tc>
        <w:tc>
          <w:tcPr>
            <w:tcW w:w="5217" w:type="dxa"/>
            <w:gridSpan w:val="4"/>
            <w:noWrap w:val="0"/>
            <w:vAlign w:val="center"/>
          </w:tcPr>
          <w:p w14:paraId="27F9ED4B">
            <w:pPr>
              <w:spacing w:line="360" w:lineRule="exact"/>
              <w:jc w:val="center"/>
              <w:rPr>
                <w:rFonts w:hint="eastAsia" w:ascii="宋体" w:hAnsi="宋体"/>
                <w:sz w:val="21"/>
                <w:szCs w:val="21"/>
                <w:highlight w:val="none"/>
              </w:rPr>
            </w:pPr>
          </w:p>
        </w:tc>
      </w:tr>
      <w:tr w14:paraId="0F753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94" w:hRule="atLeast"/>
          <w:jc w:val="center"/>
        </w:trPr>
        <w:tc>
          <w:tcPr>
            <w:tcW w:w="654" w:type="dxa"/>
            <w:vMerge w:val="continue"/>
            <w:noWrap w:val="0"/>
            <w:vAlign w:val="center"/>
          </w:tcPr>
          <w:p w14:paraId="27BDB206">
            <w:pPr>
              <w:spacing w:line="360" w:lineRule="exact"/>
              <w:jc w:val="center"/>
              <w:rPr>
                <w:rFonts w:hint="eastAsia" w:ascii="宋体" w:hAnsi="宋体"/>
                <w:sz w:val="21"/>
                <w:szCs w:val="21"/>
                <w:highlight w:val="none"/>
              </w:rPr>
            </w:pPr>
          </w:p>
        </w:tc>
        <w:tc>
          <w:tcPr>
            <w:tcW w:w="1693" w:type="dxa"/>
            <w:vMerge w:val="continue"/>
            <w:noWrap w:val="0"/>
            <w:vAlign w:val="center"/>
          </w:tcPr>
          <w:p w14:paraId="2234A766">
            <w:pPr>
              <w:spacing w:line="360" w:lineRule="exact"/>
              <w:jc w:val="center"/>
              <w:rPr>
                <w:rFonts w:hint="eastAsia" w:ascii="宋体" w:hAnsi="宋体"/>
                <w:sz w:val="21"/>
                <w:szCs w:val="21"/>
                <w:highlight w:val="none"/>
              </w:rPr>
            </w:pPr>
          </w:p>
        </w:tc>
        <w:tc>
          <w:tcPr>
            <w:tcW w:w="1509" w:type="dxa"/>
            <w:noWrap w:val="0"/>
            <w:vAlign w:val="center"/>
          </w:tcPr>
          <w:p w14:paraId="462A6759">
            <w:pPr>
              <w:spacing w:line="360" w:lineRule="exact"/>
              <w:rPr>
                <w:rFonts w:hint="eastAsia" w:ascii="宋体" w:hAnsi="宋体"/>
                <w:sz w:val="21"/>
                <w:szCs w:val="21"/>
                <w:highlight w:val="none"/>
              </w:rPr>
            </w:pPr>
            <w:r>
              <w:rPr>
                <w:rFonts w:hint="eastAsia" w:ascii="宋体" w:hAnsi="宋体"/>
                <w:sz w:val="21"/>
                <w:szCs w:val="21"/>
                <w:highlight w:val="none"/>
              </w:rPr>
              <w:t>被确定为磋商基准价的价格</w:t>
            </w:r>
          </w:p>
        </w:tc>
        <w:tc>
          <w:tcPr>
            <w:tcW w:w="5217" w:type="dxa"/>
            <w:gridSpan w:val="4"/>
            <w:noWrap w:val="0"/>
            <w:vAlign w:val="center"/>
          </w:tcPr>
          <w:p w14:paraId="1D9E55F4">
            <w:pPr>
              <w:spacing w:line="360" w:lineRule="exact"/>
              <w:jc w:val="center"/>
              <w:rPr>
                <w:rFonts w:hint="eastAsia" w:ascii="宋体" w:hAnsi="宋体"/>
                <w:sz w:val="21"/>
                <w:szCs w:val="21"/>
                <w:highlight w:val="none"/>
              </w:rPr>
            </w:pPr>
          </w:p>
        </w:tc>
      </w:tr>
      <w:tr w14:paraId="58DB3D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67" w:hRule="atLeast"/>
          <w:jc w:val="center"/>
        </w:trPr>
        <w:tc>
          <w:tcPr>
            <w:tcW w:w="654" w:type="dxa"/>
            <w:vMerge w:val="continue"/>
            <w:noWrap w:val="0"/>
            <w:vAlign w:val="center"/>
          </w:tcPr>
          <w:p w14:paraId="3E28D26C">
            <w:pPr>
              <w:spacing w:line="360" w:lineRule="exact"/>
              <w:jc w:val="center"/>
              <w:rPr>
                <w:rFonts w:hint="eastAsia" w:ascii="宋体" w:hAnsi="宋体"/>
                <w:sz w:val="21"/>
                <w:szCs w:val="21"/>
                <w:highlight w:val="none"/>
              </w:rPr>
            </w:pPr>
          </w:p>
        </w:tc>
        <w:tc>
          <w:tcPr>
            <w:tcW w:w="1693" w:type="dxa"/>
            <w:vMerge w:val="continue"/>
            <w:noWrap w:val="0"/>
            <w:vAlign w:val="center"/>
          </w:tcPr>
          <w:p w14:paraId="5AC92A73">
            <w:pPr>
              <w:spacing w:line="360" w:lineRule="exact"/>
              <w:jc w:val="center"/>
              <w:rPr>
                <w:rFonts w:hint="eastAsia" w:ascii="宋体" w:hAnsi="宋体"/>
                <w:sz w:val="21"/>
                <w:szCs w:val="21"/>
                <w:highlight w:val="none"/>
              </w:rPr>
            </w:pPr>
          </w:p>
        </w:tc>
        <w:tc>
          <w:tcPr>
            <w:tcW w:w="1509" w:type="dxa"/>
            <w:noWrap w:val="0"/>
            <w:vAlign w:val="center"/>
          </w:tcPr>
          <w:p w14:paraId="56505824">
            <w:pPr>
              <w:spacing w:line="360" w:lineRule="exact"/>
              <w:rPr>
                <w:rFonts w:hint="eastAsia" w:ascii="宋体" w:hAnsi="宋体"/>
                <w:sz w:val="21"/>
                <w:szCs w:val="21"/>
                <w:highlight w:val="none"/>
              </w:rPr>
            </w:pPr>
            <w:r>
              <w:rPr>
                <w:rFonts w:hint="eastAsia" w:ascii="宋体" w:hAnsi="宋体"/>
                <w:sz w:val="21"/>
                <w:szCs w:val="21"/>
                <w:highlight w:val="none"/>
              </w:rPr>
              <w:t>被确定为磋商基准价的得分</w:t>
            </w:r>
          </w:p>
        </w:tc>
        <w:tc>
          <w:tcPr>
            <w:tcW w:w="5217" w:type="dxa"/>
            <w:gridSpan w:val="4"/>
            <w:noWrap w:val="0"/>
            <w:vAlign w:val="center"/>
          </w:tcPr>
          <w:p w14:paraId="71D26A56">
            <w:pPr>
              <w:spacing w:line="360" w:lineRule="exact"/>
              <w:jc w:val="center"/>
              <w:rPr>
                <w:rFonts w:hint="eastAsia" w:ascii="宋体" w:hAnsi="宋体"/>
                <w:sz w:val="21"/>
                <w:szCs w:val="21"/>
                <w:highlight w:val="none"/>
              </w:rPr>
            </w:pPr>
            <w:r>
              <w:rPr>
                <w:rFonts w:hint="eastAsia" w:ascii="宋体" w:hAnsi="宋体"/>
                <w:color w:val="auto"/>
                <w:sz w:val="21"/>
                <w:szCs w:val="21"/>
                <w:highlight w:val="none"/>
                <w:lang w:val="en-US" w:eastAsia="zh-CN"/>
              </w:rPr>
              <w:t>15</w:t>
            </w:r>
            <w:r>
              <w:rPr>
                <w:rFonts w:hint="eastAsia" w:ascii="宋体" w:hAnsi="宋体"/>
                <w:color w:val="auto"/>
                <w:sz w:val="21"/>
                <w:szCs w:val="21"/>
                <w:highlight w:val="none"/>
              </w:rPr>
              <w:t>分</w:t>
            </w:r>
          </w:p>
        </w:tc>
      </w:tr>
      <w:tr w14:paraId="038263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3" w:hRule="atLeast"/>
          <w:jc w:val="center"/>
        </w:trPr>
        <w:tc>
          <w:tcPr>
            <w:tcW w:w="654" w:type="dxa"/>
            <w:noWrap w:val="0"/>
            <w:vAlign w:val="center"/>
          </w:tcPr>
          <w:p w14:paraId="67E0EB80">
            <w:pPr>
              <w:spacing w:line="360" w:lineRule="exact"/>
              <w:jc w:val="center"/>
              <w:rPr>
                <w:rFonts w:hint="eastAsia" w:ascii="宋体" w:hAnsi="宋体" w:eastAsia="宋体"/>
                <w:sz w:val="21"/>
                <w:szCs w:val="21"/>
                <w:highlight w:val="none"/>
                <w:lang w:val="en-US" w:eastAsia="zh-CN"/>
              </w:rPr>
            </w:pPr>
            <w:r>
              <w:rPr>
                <w:rFonts w:hint="eastAsia" w:ascii="宋体" w:hAnsi="宋体"/>
                <w:sz w:val="21"/>
                <w:szCs w:val="21"/>
                <w:highlight w:val="none"/>
                <w:lang w:val="en-US" w:eastAsia="zh-CN"/>
              </w:rPr>
              <w:t>4</w:t>
            </w:r>
          </w:p>
        </w:tc>
        <w:tc>
          <w:tcPr>
            <w:tcW w:w="1693" w:type="dxa"/>
            <w:noWrap w:val="0"/>
            <w:vAlign w:val="center"/>
          </w:tcPr>
          <w:p w14:paraId="5FB194FB">
            <w:pPr>
              <w:spacing w:line="360" w:lineRule="exact"/>
              <w:jc w:val="center"/>
              <w:rPr>
                <w:rFonts w:hint="eastAsia" w:ascii="宋体" w:hAnsi="宋体"/>
                <w:sz w:val="21"/>
                <w:szCs w:val="21"/>
                <w:highlight w:val="none"/>
              </w:rPr>
            </w:pPr>
            <w:r>
              <w:rPr>
                <w:rFonts w:hint="eastAsia" w:ascii="宋体" w:hAnsi="宋体"/>
                <w:sz w:val="21"/>
                <w:szCs w:val="21"/>
                <w:highlight w:val="none"/>
              </w:rPr>
              <w:t>低价优先法计算公式</w:t>
            </w:r>
          </w:p>
        </w:tc>
        <w:tc>
          <w:tcPr>
            <w:tcW w:w="6726" w:type="dxa"/>
            <w:gridSpan w:val="5"/>
            <w:noWrap w:val="0"/>
            <w:vAlign w:val="center"/>
          </w:tcPr>
          <w:p w14:paraId="2B7B52D1">
            <w:pPr>
              <w:spacing w:line="360" w:lineRule="exact"/>
              <w:rPr>
                <w:rFonts w:hint="eastAsia" w:ascii="宋体" w:hAnsi="宋体"/>
                <w:sz w:val="21"/>
                <w:szCs w:val="21"/>
                <w:highlight w:val="none"/>
              </w:rPr>
            </w:pPr>
            <w:r>
              <w:rPr>
                <w:rFonts w:hint="eastAsia" w:ascii="宋体" w:hAnsi="宋体"/>
                <w:sz w:val="21"/>
                <w:szCs w:val="21"/>
                <w:highlight w:val="none"/>
              </w:rPr>
              <w:t>除磋商基准价得满分的投标人外，其他合格投标人报价得分的计算公式为：磋商报价得分=（磋商基准价/最后磋商报价）×价格分值</w:t>
            </w:r>
          </w:p>
        </w:tc>
      </w:tr>
      <w:tr w14:paraId="6EA0EF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7" w:hRule="atLeast"/>
          <w:jc w:val="center"/>
        </w:trPr>
        <w:tc>
          <w:tcPr>
            <w:tcW w:w="654" w:type="dxa"/>
            <w:noWrap w:val="0"/>
            <w:vAlign w:val="center"/>
          </w:tcPr>
          <w:p w14:paraId="7AE7E6C1">
            <w:pPr>
              <w:spacing w:line="360" w:lineRule="exact"/>
              <w:jc w:val="center"/>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5</w:t>
            </w:r>
          </w:p>
        </w:tc>
        <w:tc>
          <w:tcPr>
            <w:tcW w:w="1693" w:type="dxa"/>
            <w:noWrap w:val="0"/>
            <w:vAlign w:val="center"/>
          </w:tcPr>
          <w:p w14:paraId="61E4263C">
            <w:pPr>
              <w:spacing w:line="360" w:lineRule="exact"/>
              <w:jc w:val="center"/>
              <w:rPr>
                <w:rFonts w:hint="eastAsia" w:ascii="宋体" w:hAnsi="宋体"/>
                <w:sz w:val="21"/>
                <w:szCs w:val="21"/>
                <w:highlight w:val="none"/>
              </w:rPr>
            </w:pPr>
            <w:r>
              <w:rPr>
                <w:rFonts w:hint="eastAsia" w:ascii="宋体" w:hAnsi="宋体"/>
                <w:sz w:val="21"/>
                <w:szCs w:val="21"/>
                <w:highlight w:val="none"/>
              </w:rPr>
              <w:t>最终得分</w:t>
            </w:r>
          </w:p>
        </w:tc>
        <w:tc>
          <w:tcPr>
            <w:tcW w:w="1509" w:type="dxa"/>
            <w:noWrap w:val="0"/>
            <w:vAlign w:val="center"/>
          </w:tcPr>
          <w:p w14:paraId="7D30C8A5">
            <w:pPr>
              <w:spacing w:line="360" w:lineRule="exact"/>
              <w:jc w:val="center"/>
              <w:rPr>
                <w:rFonts w:hint="eastAsia" w:ascii="宋体" w:hAnsi="宋体"/>
                <w:sz w:val="21"/>
                <w:szCs w:val="21"/>
                <w:highlight w:val="none"/>
              </w:rPr>
            </w:pPr>
          </w:p>
        </w:tc>
        <w:tc>
          <w:tcPr>
            <w:tcW w:w="1304" w:type="dxa"/>
            <w:noWrap w:val="0"/>
            <w:vAlign w:val="center"/>
          </w:tcPr>
          <w:p w14:paraId="398C5A5A">
            <w:pPr>
              <w:spacing w:line="360" w:lineRule="exact"/>
              <w:jc w:val="center"/>
              <w:rPr>
                <w:rFonts w:hint="eastAsia" w:ascii="宋体" w:hAnsi="宋体"/>
                <w:sz w:val="21"/>
                <w:szCs w:val="21"/>
                <w:highlight w:val="none"/>
              </w:rPr>
            </w:pPr>
          </w:p>
        </w:tc>
        <w:tc>
          <w:tcPr>
            <w:tcW w:w="1304" w:type="dxa"/>
            <w:noWrap w:val="0"/>
            <w:vAlign w:val="center"/>
          </w:tcPr>
          <w:p w14:paraId="5FE706CB">
            <w:pPr>
              <w:spacing w:line="360" w:lineRule="exact"/>
              <w:jc w:val="center"/>
              <w:rPr>
                <w:rFonts w:hint="eastAsia" w:ascii="宋体" w:hAnsi="宋体"/>
                <w:sz w:val="21"/>
                <w:szCs w:val="21"/>
                <w:highlight w:val="none"/>
              </w:rPr>
            </w:pPr>
          </w:p>
        </w:tc>
        <w:tc>
          <w:tcPr>
            <w:tcW w:w="1304" w:type="dxa"/>
            <w:noWrap w:val="0"/>
            <w:vAlign w:val="center"/>
          </w:tcPr>
          <w:p w14:paraId="128A5F00">
            <w:pPr>
              <w:spacing w:line="360" w:lineRule="exact"/>
              <w:jc w:val="center"/>
              <w:rPr>
                <w:rFonts w:hint="eastAsia" w:ascii="宋体" w:hAnsi="宋体"/>
                <w:sz w:val="21"/>
                <w:szCs w:val="21"/>
                <w:highlight w:val="none"/>
              </w:rPr>
            </w:pPr>
          </w:p>
        </w:tc>
        <w:tc>
          <w:tcPr>
            <w:tcW w:w="1305" w:type="dxa"/>
            <w:noWrap w:val="0"/>
            <w:vAlign w:val="center"/>
          </w:tcPr>
          <w:p w14:paraId="245E36A9">
            <w:pPr>
              <w:spacing w:line="360" w:lineRule="exact"/>
              <w:jc w:val="center"/>
              <w:rPr>
                <w:rFonts w:hint="eastAsia" w:ascii="宋体" w:hAnsi="宋体"/>
                <w:sz w:val="21"/>
                <w:szCs w:val="21"/>
                <w:highlight w:val="none"/>
              </w:rPr>
            </w:pPr>
          </w:p>
        </w:tc>
      </w:tr>
      <w:tr w14:paraId="7866C9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7" w:hRule="atLeast"/>
          <w:jc w:val="center"/>
        </w:trPr>
        <w:tc>
          <w:tcPr>
            <w:tcW w:w="654" w:type="dxa"/>
            <w:noWrap w:val="0"/>
            <w:vAlign w:val="center"/>
          </w:tcPr>
          <w:p w14:paraId="3F174FE9">
            <w:pPr>
              <w:spacing w:line="360" w:lineRule="exact"/>
              <w:jc w:val="center"/>
              <w:rPr>
                <w:rFonts w:hint="default" w:ascii="宋体" w:hAnsi="宋体"/>
                <w:sz w:val="21"/>
                <w:szCs w:val="21"/>
                <w:highlight w:val="none"/>
                <w:lang w:val="en-US" w:eastAsia="zh-CN"/>
              </w:rPr>
            </w:pPr>
            <w:r>
              <w:rPr>
                <w:rFonts w:hint="eastAsia" w:ascii="宋体" w:hAnsi="宋体"/>
                <w:sz w:val="21"/>
                <w:szCs w:val="21"/>
                <w:highlight w:val="none"/>
                <w:lang w:val="en-US" w:eastAsia="zh-CN"/>
              </w:rPr>
              <w:t>6</w:t>
            </w:r>
          </w:p>
        </w:tc>
        <w:tc>
          <w:tcPr>
            <w:tcW w:w="1693" w:type="dxa"/>
            <w:noWrap w:val="0"/>
            <w:vAlign w:val="center"/>
          </w:tcPr>
          <w:p w14:paraId="68BD91D4">
            <w:pPr>
              <w:spacing w:line="360" w:lineRule="exact"/>
              <w:jc w:val="center"/>
              <w:rPr>
                <w:rFonts w:hint="eastAsia" w:ascii="宋体" w:hAnsi="宋体" w:eastAsia="宋体"/>
                <w:sz w:val="21"/>
                <w:szCs w:val="21"/>
                <w:highlight w:val="none"/>
                <w:lang w:eastAsia="zh-CN"/>
              </w:rPr>
            </w:pPr>
            <w:r>
              <w:rPr>
                <w:rFonts w:hint="eastAsia" w:ascii="宋体" w:hAnsi="宋体"/>
                <w:sz w:val="21"/>
                <w:szCs w:val="21"/>
                <w:highlight w:val="none"/>
                <w:lang w:eastAsia="zh-CN"/>
              </w:rPr>
              <w:t>乘以权值后得分</w:t>
            </w:r>
          </w:p>
        </w:tc>
        <w:tc>
          <w:tcPr>
            <w:tcW w:w="1509" w:type="dxa"/>
            <w:noWrap w:val="0"/>
            <w:vAlign w:val="center"/>
          </w:tcPr>
          <w:p w14:paraId="343AD054">
            <w:pPr>
              <w:spacing w:line="360" w:lineRule="exact"/>
              <w:jc w:val="center"/>
              <w:rPr>
                <w:rFonts w:hint="eastAsia" w:ascii="宋体" w:hAnsi="宋体"/>
                <w:sz w:val="21"/>
                <w:szCs w:val="21"/>
                <w:highlight w:val="none"/>
              </w:rPr>
            </w:pPr>
          </w:p>
        </w:tc>
        <w:tc>
          <w:tcPr>
            <w:tcW w:w="1304" w:type="dxa"/>
            <w:noWrap w:val="0"/>
            <w:vAlign w:val="center"/>
          </w:tcPr>
          <w:p w14:paraId="75361501">
            <w:pPr>
              <w:spacing w:line="360" w:lineRule="exact"/>
              <w:jc w:val="center"/>
              <w:rPr>
                <w:rFonts w:hint="eastAsia" w:ascii="宋体" w:hAnsi="宋体"/>
                <w:sz w:val="21"/>
                <w:szCs w:val="21"/>
                <w:highlight w:val="none"/>
              </w:rPr>
            </w:pPr>
          </w:p>
        </w:tc>
        <w:tc>
          <w:tcPr>
            <w:tcW w:w="1304" w:type="dxa"/>
            <w:noWrap w:val="0"/>
            <w:vAlign w:val="center"/>
          </w:tcPr>
          <w:p w14:paraId="33CD063A">
            <w:pPr>
              <w:spacing w:line="360" w:lineRule="exact"/>
              <w:jc w:val="center"/>
              <w:rPr>
                <w:rFonts w:hint="eastAsia" w:ascii="宋体" w:hAnsi="宋体"/>
                <w:sz w:val="21"/>
                <w:szCs w:val="21"/>
                <w:highlight w:val="none"/>
              </w:rPr>
            </w:pPr>
          </w:p>
        </w:tc>
        <w:tc>
          <w:tcPr>
            <w:tcW w:w="1304" w:type="dxa"/>
            <w:noWrap w:val="0"/>
            <w:vAlign w:val="center"/>
          </w:tcPr>
          <w:p w14:paraId="4163C09C">
            <w:pPr>
              <w:spacing w:line="360" w:lineRule="exact"/>
              <w:jc w:val="center"/>
              <w:rPr>
                <w:rFonts w:hint="eastAsia" w:ascii="宋体" w:hAnsi="宋体"/>
                <w:sz w:val="21"/>
                <w:szCs w:val="21"/>
                <w:highlight w:val="none"/>
              </w:rPr>
            </w:pPr>
          </w:p>
        </w:tc>
        <w:tc>
          <w:tcPr>
            <w:tcW w:w="1305" w:type="dxa"/>
            <w:noWrap w:val="0"/>
            <w:vAlign w:val="center"/>
          </w:tcPr>
          <w:p w14:paraId="55D07D8E">
            <w:pPr>
              <w:spacing w:line="360" w:lineRule="exact"/>
              <w:jc w:val="center"/>
              <w:rPr>
                <w:rFonts w:hint="eastAsia" w:ascii="宋体" w:hAnsi="宋体"/>
                <w:sz w:val="21"/>
                <w:szCs w:val="21"/>
                <w:highlight w:val="none"/>
              </w:rPr>
            </w:pPr>
          </w:p>
        </w:tc>
      </w:tr>
      <w:tr w14:paraId="486CC5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57" w:hRule="atLeast"/>
          <w:jc w:val="center"/>
        </w:trPr>
        <w:tc>
          <w:tcPr>
            <w:tcW w:w="9073" w:type="dxa"/>
            <w:gridSpan w:val="7"/>
            <w:noWrap w:val="0"/>
            <w:vAlign w:val="top"/>
          </w:tcPr>
          <w:p w14:paraId="70798D23">
            <w:pPr>
              <w:spacing w:line="360" w:lineRule="exact"/>
              <w:rPr>
                <w:rFonts w:hint="eastAsia" w:ascii="宋体" w:hAnsi="宋体"/>
                <w:sz w:val="21"/>
                <w:szCs w:val="21"/>
                <w:highlight w:val="none"/>
              </w:rPr>
            </w:pPr>
            <w:r>
              <w:rPr>
                <w:rFonts w:hint="eastAsia" w:ascii="宋体" w:hAnsi="宋体"/>
                <w:sz w:val="21"/>
                <w:szCs w:val="21"/>
                <w:highlight w:val="none"/>
              </w:rPr>
              <w:t>磋商小组全体签字：</w:t>
            </w:r>
          </w:p>
          <w:p w14:paraId="79ECA5D1">
            <w:pPr>
              <w:spacing w:line="360" w:lineRule="exact"/>
              <w:rPr>
                <w:rFonts w:hint="eastAsia" w:ascii="宋体" w:hAnsi="宋体"/>
                <w:sz w:val="21"/>
                <w:szCs w:val="21"/>
                <w:highlight w:val="none"/>
              </w:rPr>
            </w:pPr>
          </w:p>
          <w:p w14:paraId="36A92A47">
            <w:pPr>
              <w:spacing w:line="360" w:lineRule="exact"/>
              <w:rPr>
                <w:rFonts w:hint="eastAsia" w:ascii="宋体" w:hAnsi="宋体"/>
                <w:sz w:val="21"/>
                <w:szCs w:val="21"/>
                <w:highlight w:val="none"/>
              </w:rPr>
            </w:pPr>
          </w:p>
          <w:p w14:paraId="0DDD8D45">
            <w:pPr>
              <w:spacing w:line="360" w:lineRule="exact"/>
              <w:rPr>
                <w:rFonts w:hint="eastAsia" w:ascii="宋体" w:hAnsi="宋体"/>
                <w:sz w:val="21"/>
                <w:szCs w:val="21"/>
                <w:highlight w:val="none"/>
              </w:rPr>
            </w:pPr>
          </w:p>
          <w:p w14:paraId="135D9F0A">
            <w:pPr>
              <w:spacing w:line="360" w:lineRule="exact"/>
              <w:ind w:firstLine="1050" w:firstLineChars="500"/>
              <w:rPr>
                <w:rFonts w:hint="eastAsia" w:ascii="宋体" w:hAnsi="宋体"/>
                <w:sz w:val="21"/>
                <w:szCs w:val="21"/>
                <w:highlight w:val="none"/>
              </w:rPr>
            </w:pPr>
            <w:r>
              <w:rPr>
                <w:rFonts w:hint="eastAsia" w:ascii="宋体" w:hAnsi="宋体"/>
                <w:sz w:val="21"/>
                <w:szCs w:val="21"/>
                <w:highlight w:val="none"/>
              </w:rPr>
              <w:t xml:space="preserve">                                                                  时间：</w:t>
            </w:r>
          </w:p>
        </w:tc>
      </w:tr>
    </w:tbl>
    <w:p w14:paraId="018464E1">
      <w:pPr>
        <w:spacing w:line="440" w:lineRule="exact"/>
        <w:jc w:val="center"/>
        <w:rPr>
          <w:rFonts w:hint="eastAsia" w:ascii="宋体" w:hAnsi="宋体" w:cs="宋体"/>
          <w:b/>
          <w:bCs/>
          <w:sz w:val="24"/>
          <w:highlight w:val="none"/>
        </w:rPr>
      </w:pPr>
    </w:p>
    <w:p w14:paraId="4D33E9A0">
      <w:pPr>
        <w:spacing w:line="440" w:lineRule="exact"/>
        <w:jc w:val="center"/>
        <w:rPr>
          <w:rFonts w:hint="eastAsia" w:ascii="宋体" w:hAnsi="宋体" w:cs="宋体"/>
          <w:b/>
          <w:bCs/>
          <w:sz w:val="24"/>
          <w:highlight w:val="green"/>
        </w:rPr>
      </w:pPr>
      <w:r>
        <w:rPr>
          <w:rFonts w:hint="eastAsia" w:ascii="宋体" w:hAnsi="宋体" w:cs="宋体"/>
          <w:b/>
          <w:bCs/>
          <w:sz w:val="24"/>
          <w:highlight w:val="none"/>
        </w:rPr>
        <w:t>附表</w:t>
      </w:r>
      <w:r>
        <w:rPr>
          <w:rFonts w:ascii="宋体" w:hAnsi="宋体" w:cs="宋体"/>
          <w:b/>
          <w:bCs/>
          <w:sz w:val="24"/>
          <w:highlight w:val="none"/>
        </w:rPr>
        <w:t xml:space="preserve">2  </w:t>
      </w:r>
      <w:r>
        <w:rPr>
          <w:rFonts w:hint="eastAsia" w:ascii="宋体" w:hAnsi="宋体" w:cs="宋体"/>
          <w:b/>
          <w:bCs/>
          <w:sz w:val="24"/>
          <w:highlight w:val="none"/>
        </w:rPr>
        <w:t>技术标评审评分</w:t>
      </w:r>
      <w:r>
        <w:rPr>
          <w:rFonts w:hint="eastAsia" w:ascii="宋体" w:hAnsi="宋体" w:cs="宋体"/>
          <w:b/>
          <w:bCs/>
          <w:color w:val="auto"/>
          <w:sz w:val="24"/>
          <w:highlight w:val="none"/>
        </w:rPr>
        <w:t>表</w:t>
      </w:r>
      <w:r>
        <w:rPr>
          <w:rFonts w:ascii="宋体" w:hAnsi="宋体" w:cs="宋体"/>
          <w:b/>
          <w:bCs/>
          <w:color w:val="auto"/>
          <w:sz w:val="24"/>
          <w:highlight w:val="none"/>
        </w:rPr>
        <w:t>K2</w:t>
      </w:r>
      <w:r>
        <w:rPr>
          <w:rFonts w:hint="eastAsia" w:ascii="宋体" w:hAnsi="宋体" w:cs="宋体"/>
          <w:b/>
          <w:bCs/>
          <w:color w:val="auto"/>
          <w:sz w:val="24"/>
          <w:highlight w:val="none"/>
        </w:rPr>
        <w:t>（所占</w:t>
      </w:r>
      <w:r>
        <w:rPr>
          <w:rFonts w:hint="eastAsia" w:ascii="宋体" w:hAnsi="宋体" w:cs="宋体"/>
          <w:b/>
          <w:bCs/>
          <w:color w:val="auto"/>
          <w:sz w:val="24"/>
          <w:highlight w:val="none"/>
          <w:lang w:eastAsia="zh-CN"/>
        </w:rPr>
        <w:t>权值</w:t>
      </w:r>
      <w:r>
        <w:rPr>
          <w:rFonts w:hint="eastAsia" w:ascii="宋体" w:hAnsi="宋体" w:cs="宋体"/>
          <w:b/>
          <w:bCs/>
          <w:color w:val="auto"/>
          <w:sz w:val="24"/>
          <w:highlight w:val="none"/>
          <w:lang w:val="en-US" w:eastAsia="zh-CN"/>
        </w:rPr>
        <w:t>50%</w:t>
      </w:r>
      <w:r>
        <w:rPr>
          <w:rFonts w:hint="eastAsia" w:ascii="宋体" w:hAnsi="宋体" w:cs="宋体"/>
          <w:b/>
          <w:bCs/>
          <w:color w:val="auto"/>
          <w:sz w:val="24"/>
          <w:highlight w:val="none"/>
        </w:rPr>
        <w:t>）</w:t>
      </w:r>
    </w:p>
    <w:p w14:paraId="00496299">
      <w:pPr>
        <w:spacing w:line="400" w:lineRule="exact"/>
        <w:ind w:firstLine="412" w:firstLineChars="200"/>
        <w:rPr>
          <w:rFonts w:hint="eastAsia" w:ascii="宋体" w:hAnsi="宋体" w:cs="宋体"/>
          <w:spacing w:val="-2"/>
          <w:highlight w:val="none"/>
        </w:rPr>
      </w:pPr>
      <w:r>
        <w:rPr>
          <w:rFonts w:hint="eastAsia" w:ascii="宋体" w:hAnsi="宋体" w:cs="宋体"/>
          <w:spacing w:val="-2"/>
          <w:highlight w:val="none"/>
        </w:rPr>
        <w:t>该部分基本分为</w:t>
      </w:r>
      <w:r>
        <w:rPr>
          <w:rFonts w:hint="eastAsia" w:ascii="宋体" w:hAnsi="宋体" w:cs="宋体"/>
          <w:spacing w:val="-2"/>
          <w:highlight w:val="none"/>
          <w:lang w:val="en-US" w:eastAsia="zh-CN"/>
        </w:rPr>
        <w:t>50</w:t>
      </w:r>
      <w:r>
        <w:rPr>
          <w:rFonts w:hint="eastAsia" w:ascii="宋体" w:hAnsi="宋体" w:cs="宋体"/>
          <w:spacing w:val="-2"/>
          <w:highlight w:val="none"/>
        </w:rPr>
        <w:t>分，磋商小组根据以下标准</w:t>
      </w:r>
      <w:r>
        <w:rPr>
          <w:rFonts w:hint="eastAsia" w:ascii="宋体" w:hAnsi="宋体" w:cs="宋体"/>
          <w:spacing w:val="-2"/>
          <w:highlight w:val="none"/>
          <w:em w:val="dot"/>
        </w:rPr>
        <w:t>独立</w:t>
      </w:r>
      <w:r>
        <w:rPr>
          <w:rFonts w:hint="eastAsia" w:ascii="宋体" w:hAnsi="宋体" w:cs="宋体"/>
          <w:spacing w:val="-2"/>
          <w:highlight w:val="none"/>
        </w:rPr>
        <w:t>对每个有效投标人进行评价、打分。</w:t>
      </w:r>
    </w:p>
    <w:tbl>
      <w:tblPr>
        <w:tblStyle w:val="18"/>
        <w:tblW w:w="9425" w:type="dxa"/>
        <w:tblInd w:w="-19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255"/>
        <w:gridCol w:w="1703"/>
        <w:gridCol w:w="6467"/>
      </w:tblGrid>
      <w:tr w14:paraId="49A9EA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97" w:hRule="atLeast"/>
        </w:trPr>
        <w:tc>
          <w:tcPr>
            <w:tcW w:w="2958" w:type="dxa"/>
            <w:gridSpan w:val="2"/>
            <w:tcBorders>
              <w:top w:val="single" w:color="000000" w:sz="8" w:space="0"/>
              <w:left w:val="single" w:color="000000" w:sz="8" w:space="0"/>
              <w:bottom w:val="single" w:color="000000" w:sz="8" w:space="0"/>
              <w:right w:val="single" w:color="000000" w:sz="8" w:space="0"/>
            </w:tcBorders>
            <w:noWrap w:val="0"/>
            <w:vAlign w:val="top"/>
          </w:tcPr>
          <w:p w14:paraId="6EC2F4E1">
            <w:pPr>
              <w:pStyle w:val="41"/>
              <w:spacing w:before="106"/>
              <w:ind w:right="1065"/>
              <w:jc w:val="center"/>
              <w:rPr>
                <w:b/>
                <w:color w:val="auto"/>
                <w:sz w:val="21"/>
                <w:szCs w:val="21"/>
              </w:rPr>
            </w:pPr>
            <w:r>
              <w:rPr>
                <w:rFonts w:hint="eastAsia"/>
                <w:b/>
                <w:color w:val="auto"/>
                <w:sz w:val="21"/>
                <w:szCs w:val="21"/>
              </w:rPr>
              <w:t xml:space="preserve">       </w:t>
            </w:r>
            <w:r>
              <w:rPr>
                <w:b/>
                <w:color w:val="auto"/>
                <w:sz w:val="21"/>
                <w:szCs w:val="21"/>
              </w:rPr>
              <w:t>评分因素</w:t>
            </w:r>
          </w:p>
        </w:tc>
        <w:tc>
          <w:tcPr>
            <w:tcW w:w="6467" w:type="dxa"/>
            <w:tcBorders>
              <w:top w:val="single" w:color="000000" w:sz="8" w:space="0"/>
              <w:left w:val="nil"/>
              <w:bottom w:val="single" w:color="000000" w:sz="8" w:space="0"/>
              <w:right w:val="single" w:color="000000" w:sz="8" w:space="0"/>
            </w:tcBorders>
            <w:noWrap w:val="0"/>
            <w:vAlign w:val="top"/>
          </w:tcPr>
          <w:p w14:paraId="53C79CC1">
            <w:pPr>
              <w:pStyle w:val="41"/>
              <w:spacing w:before="106"/>
              <w:ind w:right="567"/>
              <w:jc w:val="center"/>
              <w:rPr>
                <w:b/>
                <w:color w:val="auto"/>
                <w:sz w:val="21"/>
                <w:szCs w:val="21"/>
              </w:rPr>
            </w:pPr>
            <w:r>
              <w:rPr>
                <w:rFonts w:hint="eastAsia"/>
                <w:b/>
                <w:color w:val="auto"/>
                <w:sz w:val="21"/>
                <w:szCs w:val="21"/>
              </w:rPr>
              <w:t xml:space="preserve">     </w:t>
            </w:r>
            <w:r>
              <w:rPr>
                <w:b/>
                <w:color w:val="auto"/>
                <w:sz w:val="21"/>
                <w:szCs w:val="21"/>
              </w:rPr>
              <w:t>评分标准</w:t>
            </w:r>
          </w:p>
        </w:tc>
      </w:tr>
      <w:tr w14:paraId="54EAA2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59" w:hRule="atLeast"/>
        </w:trPr>
        <w:tc>
          <w:tcPr>
            <w:tcW w:w="1255" w:type="dxa"/>
            <w:vMerge w:val="restart"/>
            <w:tcBorders>
              <w:top w:val="nil"/>
              <w:left w:val="single" w:color="000000" w:sz="8" w:space="0"/>
              <w:right w:val="single" w:color="000000" w:sz="8" w:space="0"/>
            </w:tcBorders>
            <w:noWrap w:val="0"/>
            <w:vAlign w:val="center"/>
          </w:tcPr>
          <w:p w14:paraId="453AD02B">
            <w:pPr>
              <w:pStyle w:val="41"/>
              <w:spacing w:line="360" w:lineRule="auto"/>
              <w:ind w:left="250" w:right="145" w:hanging="27"/>
              <w:jc w:val="center"/>
              <w:rPr>
                <w:b/>
                <w:color w:val="auto"/>
                <w:sz w:val="21"/>
                <w:szCs w:val="21"/>
              </w:rPr>
            </w:pPr>
            <w:r>
              <w:rPr>
                <w:b/>
                <w:color w:val="auto"/>
                <w:sz w:val="21"/>
                <w:szCs w:val="21"/>
              </w:rPr>
              <w:t>技术部分</w:t>
            </w:r>
          </w:p>
        </w:tc>
        <w:tc>
          <w:tcPr>
            <w:tcW w:w="1703" w:type="dxa"/>
            <w:tcBorders>
              <w:top w:val="single" w:color="000000" w:sz="8" w:space="0"/>
              <w:left w:val="nil"/>
              <w:bottom w:val="single" w:color="000000" w:sz="8" w:space="0"/>
              <w:right w:val="single" w:color="000000" w:sz="8" w:space="0"/>
            </w:tcBorders>
            <w:noWrap w:val="0"/>
            <w:vAlign w:val="center"/>
          </w:tcPr>
          <w:p w14:paraId="74F14823">
            <w:pPr>
              <w:pStyle w:val="41"/>
              <w:spacing w:before="43" w:line="360" w:lineRule="auto"/>
              <w:jc w:val="center"/>
              <w:rPr>
                <w:rFonts w:hint="eastAsia" w:ascii="宋体" w:hAnsi="宋体"/>
                <w:b/>
                <w:color w:val="auto"/>
                <w:sz w:val="21"/>
                <w:szCs w:val="21"/>
              </w:rPr>
            </w:pPr>
            <w:r>
              <w:rPr>
                <w:rFonts w:hint="eastAsia" w:ascii="宋体" w:hAnsi="宋体"/>
                <w:b/>
                <w:color w:val="auto"/>
                <w:sz w:val="21"/>
                <w:szCs w:val="21"/>
              </w:rPr>
              <w:t>施工方案与技术</w:t>
            </w:r>
          </w:p>
          <w:p w14:paraId="4061CEE6">
            <w:pPr>
              <w:pStyle w:val="41"/>
              <w:spacing w:before="43" w:line="360" w:lineRule="auto"/>
              <w:jc w:val="center"/>
              <w:rPr>
                <w:rFonts w:ascii="宋体" w:hAnsi="宋体"/>
                <w:b/>
                <w:color w:val="auto"/>
                <w:sz w:val="21"/>
                <w:szCs w:val="21"/>
              </w:rPr>
            </w:pPr>
            <w:r>
              <w:rPr>
                <w:rFonts w:hint="eastAsia" w:ascii="宋体" w:hAnsi="宋体"/>
                <w:b/>
                <w:color w:val="auto"/>
                <w:sz w:val="21"/>
                <w:szCs w:val="21"/>
              </w:rPr>
              <w:t>措施（15分）</w:t>
            </w:r>
          </w:p>
        </w:tc>
        <w:tc>
          <w:tcPr>
            <w:tcW w:w="6467" w:type="dxa"/>
            <w:tcBorders>
              <w:top w:val="single" w:color="000000" w:sz="8" w:space="0"/>
              <w:left w:val="nil"/>
              <w:bottom w:val="single" w:color="000000" w:sz="8" w:space="0"/>
              <w:right w:val="single" w:color="000000" w:sz="8" w:space="0"/>
            </w:tcBorders>
            <w:noWrap w:val="0"/>
            <w:vAlign w:val="top"/>
          </w:tcPr>
          <w:p w14:paraId="76B94A1F">
            <w:pPr>
              <w:pStyle w:val="41"/>
              <w:spacing w:line="360" w:lineRule="auto"/>
              <w:ind w:left="108" w:right="85"/>
              <w:jc w:val="both"/>
              <w:rPr>
                <w:rFonts w:hint="eastAsia" w:ascii="宋体" w:hAnsi="宋体"/>
                <w:color w:val="auto"/>
                <w:spacing w:val="-12"/>
                <w:sz w:val="21"/>
                <w:szCs w:val="21"/>
              </w:rPr>
            </w:pPr>
            <w:r>
              <w:rPr>
                <w:rFonts w:hint="eastAsia" w:ascii="宋体" w:hAnsi="宋体"/>
                <w:color w:val="auto"/>
                <w:spacing w:val="-12"/>
                <w:sz w:val="21"/>
                <w:szCs w:val="21"/>
              </w:rPr>
              <w:t>供应商应对本项目提供详细的施工方案与技术措施,包括①项目总体概况描述；②重点、难点工程施工方案；③施工准备方案。</w:t>
            </w:r>
          </w:p>
          <w:p w14:paraId="6BFF6BD7">
            <w:pPr>
              <w:pStyle w:val="41"/>
              <w:spacing w:line="360" w:lineRule="auto"/>
              <w:ind w:left="108" w:right="85"/>
              <w:jc w:val="both"/>
              <w:rPr>
                <w:rFonts w:ascii="宋体" w:hAnsi="宋体"/>
                <w:color w:val="auto"/>
                <w:spacing w:val="-12"/>
                <w:sz w:val="21"/>
                <w:szCs w:val="21"/>
              </w:rPr>
            </w:pPr>
            <w:r>
              <w:rPr>
                <w:rFonts w:hint="eastAsia" w:ascii="宋体" w:hAnsi="宋体" w:cs="宋体"/>
                <w:bCs/>
                <w:color w:val="000000"/>
                <w:szCs w:val="21"/>
                <w:highlight w:val="none"/>
                <w:lang w:eastAsia="zh-CN"/>
              </w:rPr>
              <w:t>上述方案每缺少一项内容，扣</w:t>
            </w:r>
            <w:r>
              <w:rPr>
                <w:rFonts w:hint="eastAsia" w:ascii="宋体" w:hAnsi="宋体" w:cs="宋体"/>
                <w:bCs/>
                <w:color w:val="000000"/>
                <w:szCs w:val="21"/>
                <w:highlight w:val="none"/>
                <w:lang w:val="en-US" w:eastAsia="zh-CN"/>
              </w:rPr>
              <w:t>5</w:t>
            </w:r>
            <w:r>
              <w:rPr>
                <w:rFonts w:hint="eastAsia" w:ascii="宋体" w:hAnsi="宋体" w:cs="宋体"/>
                <w:bCs/>
                <w:color w:val="000000"/>
                <w:szCs w:val="21"/>
                <w:highlight w:val="none"/>
                <w:lang w:eastAsia="zh-CN"/>
              </w:rPr>
              <w:t>分；每有一处缺陷（缺陷是指非专门针对本项目或不适用项目特性的情形、内容不完整或缺少关键节点、套用其他项目方案、内容前后矛盾、涉及的规范及标准错误、不利于项目实施、不可能实现的情形等任意一种情形）的扣</w:t>
            </w:r>
            <w:r>
              <w:rPr>
                <w:rFonts w:hint="eastAsia" w:ascii="宋体" w:hAnsi="宋体" w:cs="宋体"/>
                <w:bCs/>
                <w:color w:val="000000"/>
                <w:szCs w:val="21"/>
                <w:highlight w:val="none"/>
                <w:lang w:val="en-US" w:eastAsia="zh-CN"/>
              </w:rPr>
              <w:t>2</w:t>
            </w:r>
            <w:r>
              <w:rPr>
                <w:rFonts w:hint="eastAsia" w:ascii="宋体" w:hAnsi="宋体" w:cs="宋体"/>
                <w:bCs/>
                <w:color w:val="000000"/>
                <w:szCs w:val="21"/>
                <w:highlight w:val="none"/>
                <w:lang w:eastAsia="zh-CN"/>
              </w:rPr>
              <w:t>分，扣完为止。</w:t>
            </w:r>
          </w:p>
        </w:tc>
      </w:tr>
      <w:tr w14:paraId="54BF8B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83" w:hRule="atLeast"/>
        </w:trPr>
        <w:tc>
          <w:tcPr>
            <w:tcW w:w="1255" w:type="dxa"/>
            <w:vMerge w:val="continue"/>
            <w:tcBorders>
              <w:left w:val="single" w:color="000000" w:sz="8" w:space="0"/>
              <w:right w:val="single" w:color="000000" w:sz="8" w:space="0"/>
            </w:tcBorders>
            <w:noWrap w:val="0"/>
            <w:vAlign w:val="center"/>
          </w:tcPr>
          <w:p w14:paraId="4129EDEA">
            <w:pPr>
              <w:widowControl/>
              <w:spacing w:line="360" w:lineRule="auto"/>
              <w:jc w:val="left"/>
              <w:rPr>
                <w:rFonts w:ascii="Calibri" w:hAnsi="Calibri"/>
                <w:b/>
                <w:color w:val="auto"/>
                <w:sz w:val="21"/>
                <w:szCs w:val="21"/>
              </w:rPr>
            </w:pPr>
          </w:p>
        </w:tc>
        <w:tc>
          <w:tcPr>
            <w:tcW w:w="1703" w:type="dxa"/>
            <w:tcBorders>
              <w:top w:val="single" w:color="000000" w:sz="8" w:space="0"/>
              <w:left w:val="nil"/>
              <w:bottom w:val="single" w:color="000000" w:sz="8" w:space="0"/>
              <w:right w:val="single" w:color="000000" w:sz="8" w:space="0"/>
            </w:tcBorders>
            <w:noWrap w:val="0"/>
            <w:vAlign w:val="center"/>
          </w:tcPr>
          <w:p w14:paraId="2099E13F">
            <w:pPr>
              <w:pStyle w:val="41"/>
              <w:spacing w:before="43" w:line="360" w:lineRule="auto"/>
              <w:jc w:val="center"/>
              <w:rPr>
                <w:rFonts w:hint="eastAsia" w:ascii="宋体" w:hAnsi="宋体"/>
                <w:b/>
                <w:color w:val="auto"/>
                <w:sz w:val="21"/>
                <w:szCs w:val="21"/>
              </w:rPr>
            </w:pPr>
            <w:r>
              <w:rPr>
                <w:rFonts w:hint="eastAsia" w:ascii="宋体" w:hAnsi="宋体"/>
                <w:b/>
                <w:color w:val="auto"/>
                <w:sz w:val="21"/>
                <w:szCs w:val="21"/>
              </w:rPr>
              <w:t>质量管理措施</w:t>
            </w:r>
          </w:p>
          <w:p w14:paraId="7D48CC57">
            <w:pPr>
              <w:pStyle w:val="41"/>
              <w:spacing w:before="43" w:line="360" w:lineRule="auto"/>
              <w:jc w:val="center"/>
              <w:rPr>
                <w:rFonts w:ascii="宋体" w:hAnsi="宋体"/>
                <w:b/>
                <w:color w:val="auto"/>
                <w:sz w:val="21"/>
                <w:szCs w:val="21"/>
              </w:rPr>
            </w:pPr>
            <w:r>
              <w:rPr>
                <w:rFonts w:hint="eastAsia" w:ascii="宋体" w:hAnsi="宋体"/>
                <w:b/>
                <w:color w:val="auto"/>
                <w:sz w:val="21"/>
                <w:szCs w:val="21"/>
              </w:rPr>
              <w:t>（15分）</w:t>
            </w:r>
          </w:p>
        </w:tc>
        <w:tc>
          <w:tcPr>
            <w:tcW w:w="6467" w:type="dxa"/>
            <w:tcBorders>
              <w:top w:val="single" w:color="000000" w:sz="8" w:space="0"/>
              <w:left w:val="nil"/>
              <w:bottom w:val="single" w:color="000000" w:sz="8" w:space="0"/>
              <w:right w:val="single" w:color="000000" w:sz="8" w:space="0"/>
            </w:tcBorders>
            <w:noWrap w:val="0"/>
            <w:vAlign w:val="top"/>
          </w:tcPr>
          <w:p w14:paraId="4DBBBCBF">
            <w:pPr>
              <w:pStyle w:val="41"/>
              <w:spacing w:line="360" w:lineRule="auto"/>
              <w:ind w:left="108" w:right="85"/>
              <w:rPr>
                <w:rFonts w:hint="eastAsia" w:ascii="宋体" w:hAnsi="宋体"/>
                <w:color w:val="auto"/>
                <w:spacing w:val="-12"/>
                <w:sz w:val="21"/>
                <w:szCs w:val="21"/>
              </w:rPr>
            </w:pPr>
            <w:r>
              <w:rPr>
                <w:rFonts w:hint="eastAsia" w:ascii="宋体" w:hAnsi="宋体"/>
                <w:color w:val="auto"/>
                <w:spacing w:val="-12"/>
                <w:sz w:val="21"/>
                <w:szCs w:val="21"/>
              </w:rPr>
              <w:t>供应商根据本项目施工内容及要求，提供详细的项目质量保障措施，包括①项目质量管理目标；②质量管理制度；③质量保障措施。</w:t>
            </w:r>
          </w:p>
          <w:p w14:paraId="5F842C99">
            <w:pPr>
              <w:pStyle w:val="41"/>
              <w:spacing w:line="360" w:lineRule="auto"/>
              <w:ind w:left="108" w:right="85"/>
              <w:rPr>
                <w:rFonts w:ascii="宋体" w:hAnsi="宋体"/>
                <w:color w:val="auto"/>
                <w:spacing w:val="-12"/>
                <w:sz w:val="21"/>
                <w:szCs w:val="21"/>
              </w:rPr>
            </w:pPr>
            <w:r>
              <w:rPr>
                <w:rFonts w:hint="eastAsia" w:ascii="宋体" w:hAnsi="宋体" w:cs="宋体"/>
                <w:bCs/>
                <w:color w:val="000000"/>
                <w:szCs w:val="21"/>
                <w:highlight w:val="none"/>
                <w:lang w:eastAsia="zh-CN"/>
              </w:rPr>
              <w:t>上述方案每缺少一项内容，扣</w:t>
            </w:r>
            <w:r>
              <w:rPr>
                <w:rFonts w:hint="eastAsia" w:ascii="宋体" w:hAnsi="宋体" w:cs="宋体"/>
                <w:bCs/>
                <w:color w:val="000000"/>
                <w:szCs w:val="21"/>
                <w:highlight w:val="none"/>
                <w:lang w:val="en-US" w:eastAsia="zh-CN"/>
              </w:rPr>
              <w:t>5</w:t>
            </w:r>
            <w:r>
              <w:rPr>
                <w:rFonts w:hint="eastAsia" w:ascii="宋体" w:hAnsi="宋体" w:cs="宋体"/>
                <w:bCs/>
                <w:color w:val="000000"/>
                <w:szCs w:val="21"/>
                <w:highlight w:val="none"/>
                <w:lang w:eastAsia="zh-CN"/>
              </w:rPr>
              <w:t>分；每有一处缺陷（缺陷是指非专门针对本项目或不适用项目特性的情形、内容不完整或缺少关键节点、套用其他项目方案、内容前后矛盾、涉及的规范及标准错误、不利于项目实施、不可能实现的情形等任意一种情形）的扣</w:t>
            </w:r>
            <w:r>
              <w:rPr>
                <w:rFonts w:hint="eastAsia" w:ascii="宋体" w:hAnsi="宋体" w:cs="宋体"/>
                <w:bCs/>
                <w:color w:val="000000"/>
                <w:szCs w:val="21"/>
                <w:highlight w:val="none"/>
                <w:lang w:val="en-US" w:eastAsia="zh-CN"/>
              </w:rPr>
              <w:t>2</w:t>
            </w:r>
            <w:r>
              <w:rPr>
                <w:rFonts w:hint="eastAsia" w:ascii="宋体" w:hAnsi="宋体" w:cs="宋体"/>
                <w:bCs/>
                <w:color w:val="000000"/>
                <w:szCs w:val="21"/>
                <w:highlight w:val="none"/>
                <w:lang w:eastAsia="zh-CN"/>
              </w:rPr>
              <w:t>分，扣完为止。</w:t>
            </w:r>
          </w:p>
        </w:tc>
      </w:tr>
      <w:tr w14:paraId="4C7373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19" w:hRule="atLeast"/>
        </w:trPr>
        <w:tc>
          <w:tcPr>
            <w:tcW w:w="1255" w:type="dxa"/>
            <w:vMerge w:val="continue"/>
            <w:tcBorders>
              <w:left w:val="single" w:color="000000" w:sz="8" w:space="0"/>
              <w:right w:val="single" w:color="000000" w:sz="8" w:space="0"/>
            </w:tcBorders>
            <w:noWrap w:val="0"/>
            <w:vAlign w:val="center"/>
          </w:tcPr>
          <w:p w14:paraId="59DEBB44">
            <w:pPr>
              <w:widowControl/>
              <w:spacing w:line="360" w:lineRule="auto"/>
              <w:jc w:val="left"/>
              <w:rPr>
                <w:rFonts w:ascii="Calibri" w:hAnsi="Calibri"/>
                <w:b/>
                <w:color w:val="auto"/>
                <w:sz w:val="21"/>
                <w:szCs w:val="21"/>
              </w:rPr>
            </w:pPr>
          </w:p>
        </w:tc>
        <w:tc>
          <w:tcPr>
            <w:tcW w:w="1703" w:type="dxa"/>
            <w:tcBorders>
              <w:top w:val="single" w:color="000000" w:sz="8" w:space="0"/>
              <w:left w:val="nil"/>
              <w:bottom w:val="single" w:color="000000" w:sz="8" w:space="0"/>
              <w:right w:val="single" w:color="000000" w:sz="8" w:space="0"/>
            </w:tcBorders>
            <w:noWrap w:val="0"/>
            <w:vAlign w:val="center"/>
          </w:tcPr>
          <w:p w14:paraId="7F187A21">
            <w:pPr>
              <w:pStyle w:val="41"/>
              <w:spacing w:before="43" w:line="360" w:lineRule="auto"/>
              <w:jc w:val="center"/>
              <w:rPr>
                <w:rFonts w:hint="eastAsia" w:ascii="宋体" w:hAnsi="宋体"/>
                <w:b/>
                <w:color w:val="auto"/>
                <w:sz w:val="21"/>
                <w:szCs w:val="21"/>
              </w:rPr>
            </w:pPr>
            <w:r>
              <w:rPr>
                <w:rFonts w:hint="eastAsia" w:ascii="宋体" w:hAnsi="宋体"/>
                <w:b/>
                <w:color w:val="auto"/>
                <w:sz w:val="21"/>
                <w:szCs w:val="21"/>
              </w:rPr>
              <w:t>安全管理措施</w:t>
            </w:r>
          </w:p>
          <w:p w14:paraId="578A8932">
            <w:pPr>
              <w:pStyle w:val="41"/>
              <w:spacing w:before="43" w:line="360" w:lineRule="auto"/>
              <w:jc w:val="center"/>
              <w:rPr>
                <w:rFonts w:ascii="宋体" w:hAnsi="宋体"/>
                <w:b/>
                <w:color w:val="auto"/>
                <w:sz w:val="21"/>
                <w:szCs w:val="21"/>
              </w:rPr>
            </w:pPr>
            <w:r>
              <w:rPr>
                <w:rFonts w:hint="eastAsia" w:ascii="宋体" w:hAnsi="宋体"/>
                <w:b/>
                <w:color w:val="auto"/>
                <w:sz w:val="21"/>
                <w:szCs w:val="21"/>
              </w:rPr>
              <w:t>（</w:t>
            </w:r>
            <w:r>
              <w:rPr>
                <w:rFonts w:hint="eastAsia" w:ascii="宋体" w:hAnsi="宋体"/>
                <w:b/>
                <w:color w:val="auto"/>
                <w:sz w:val="21"/>
                <w:szCs w:val="21"/>
                <w:lang w:val="en-US" w:eastAsia="zh-CN"/>
              </w:rPr>
              <w:t>6</w:t>
            </w:r>
            <w:r>
              <w:rPr>
                <w:rFonts w:hint="eastAsia" w:ascii="宋体" w:hAnsi="宋体"/>
                <w:b/>
                <w:color w:val="auto"/>
                <w:sz w:val="21"/>
                <w:szCs w:val="21"/>
              </w:rPr>
              <w:t>分）</w:t>
            </w:r>
          </w:p>
        </w:tc>
        <w:tc>
          <w:tcPr>
            <w:tcW w:w="6467" w:type="dxa"/>
            <w:tcBorders>
              <w:top w:val="single" w:color="000000" w:sz="8" w:space="0"/>
              <w:left w:val="nil"/>
              <w:bottom w:val="single" w:color="000000" w:sz="8" w:space="0"/>
              <w:right w:val="single" w:color="000000" w:sz="8" w:space="0"/>
            </w:tcBorders>
            <w:noWrap w:val="0"/>
            <w:vAlign w:val="top"/>
          </w:tcPr>
          <w:p w14:paraId="057CF7BE">
            <w:pPr>
              <w:pStyle w:val="41"/>
              <w:spacing w:line="360" w:lineRule="auto"/>
              <w:ind w:left="108" w:right="85"/>
              <w:rPr>
                <w:rFonts w:hint="eastAsia" w:ascii="宋体" w:hAnsi="宋体"/>
                <w:color w:val="auto"/>
                <w:spacing w:val="-12"/>
                <w:sz w:val="21"/>
                <w:szCs w:val="21"/>
              </w:rPr>
            </w:pPr>
            <w:r>
              <w:rPr>
                <w:rFonts w:hint="eastAsia" w:ascii="宋体" w:hAnsi="宋体"/>
                <w:color w:val="auto"/>
                <w:spacing w:val="-12"/>
                <w:sz w:val="21"/>
                <w:szCs w:val="21"/>
              </w:rPr>
              <w:t>供应商根据本项目施工内容及要求，提供详细的安全施工管理目标方案,包括①安全管理目标和制度；②现场施工安全防范措施；③安全应急预案措施。</w:t>
            </w:r>
          </w:p>
          <w:p w14:paraId="3B66C52E">
            <w:pPr>
              <w:pStyle w:val="41"/>
              <w:spacing w:line="360" w:lineRule="auto"/>
              <w:ind w:left="108" w:right="85"/>
              <w:rPr>
                <w:rFonts w:hint="eastAsia" w:ascii="宋体" w:hAnsi="宋体"/>
                <w:color w:val="auto"/>
                <w:spacing w:val="-12"/>
                <w:sz w:val="21"/>
                <w:szCs w:val="21"/>
              </w:rPr>
            </w:pPr>
            <w:r>
              <w:rPr>
                <w:rFonts w:hint="eastAsia" w:ascii="宋体" w:hAnsi="宋体" w:cs="宋体"/>
                <w:bCs/>
                <w:color w:val="000000"/>
                <w:szCs w:val="21"/>
                <w:highlight w:val="none"/>
                <w:lang w:eastAsia="zh-CN"/>
              </w:rPr>
              <w:t>上述方案每缺少一项内容，扣</w:t>
            </w:r>
            <w:r>
              <w:rPr>
                <w:rFonts w:hint="eastAsia" w:ascii="宋体" w:hAnsi="宋体" w:cs="宋体"/>
                <w:bCs/>
                <w:color w:val="000000"/>
                <w:szCs w:val="21"/>
                <w:highlight w:val="none"/>
                <w:lang w:val="en-US" w:eastAsia="zh-CN"/>
              </w:rPr>
              <w:t>2</w:t>
            </w:r>
            <w:r>
              <w:rPr>
                <w:rFonts w:hint="eastAsia" w:ascii="宋体" w:hAnsi="宋体" w:cs="宋体"/>
                <w:bCs/>
                <w:color w:val="000000"/>
                <w:szCs w:val="21"/>
                <w:highlight w:val="none"/>
                <w:lang w:eastAsia="zh-CN"/>
              </w:rPr>
              <w:t>分；每有一处缺陷（缺陷是指非专门针对本项目或不适用项目特性的情形、内容不完整或缺少关键节点、套用其他项目方案、内容前后矛盾、涉及的规范及标准错误、不利于项目实施、不可能实现的情形等任意一种情形）的扣</w:t>
            </w:r>
            <w:r>
              <w:rPr>
                <w:rFonts w:hint="eastAsia" w:ascii="宋体" w:hAnsi="宋体" w:cs="宋体"/>
                <w:bCs/>
                <w:color w:val="000000"/>
                <w:szCs w:val="21"/>
                <w:highlight w:val="none"/>
                <w:lang w:val="en-US" w:eastAsia="zh-CN"/>
              </w:rPr>
              <w:t>1</w:t>
            </w:r>
            <w:r>
              <w:rPr>
                <w:rFonts w:hint="eastAsia" w:ascii="宋体" w:hAnsi="宋体" w:cs="宋体"/>
                <w:bCs/>
                <w:color w:val="000000"/>
                <w:szCs w:val="21"/>
                <w:highlight w:val="none"/>
                <w:lang w:eastAsia="zh-CN"/>
              </w:rPr>
              <w:t>分，扣完为止。</w:t>
            </w:r>
          </w:p>
        </w:tc>
      </w:tr>
      <w:tr w14:paraId="35F971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319" w:hRule="atLeast"/>
        </w:trPr>
        <w:tc>
          <w:tcPr>
            <w:tcW w:w="1255" w:type="dxa"/>
            <w:vMerge w:val="continue"/>
            <w:tcBorders>
              <w:left w:val="single" w:color="000000" w:sz="8" w:space="0"/>
              <w:right w:val="single" w:color="000000" w:sz="8" w:space="0"/>
            </w:tcBorders>
            <w:noWrap w:val="0"/>
            <w:vAlign w:val="center"/>
          </w:tcPr>
          <w:p w14:paraId="0359DF9D">
            <w:pPr>
              <w:widowControl/>
              <w:spacing w:line="360" w:lineRule="auto"/>
              <w:jc w:val="left"/>
              <w:rPr>
                <w:rFonts w:ascii="Calibri" w:hAnsi="Calibri"/>
                <w:b/>
                <w:color w:val="auto"/>
                <w:sz w:val="21"/>
                <w:szCs w:val="21"/>
              </w:rPr>
            </w:pPr>
          </w:p>
        </w:tc>
        <w:tc>
          <w:tcPr>
            <w:tcW w:w="1703" w:type="dxa"/>
            <w:tcBorders>
              <w:top w:val="single" w:color="000000" w:sz="8" w:space="0"/>
              <w:left w:val="nil"/>
              <w:right w:val="single" w:color="000000" w:sz="8" w:space="0"/>
            </w:tcBorders>
            <w:noWrap w:val="0"/>
            <w:vAlign w:val="center"/>
          </w:tcPr>
          <w:p w14:paraId="5A045E71">
            <w:pPr>
              <w:pStyle w:val="41"/>
              <w:spacing w:before="43" w:line="360" w:lineRule="auto"/>
              <w:jc w:val="center"/>
              <w:rPr>
                <w:rFonts w:ascii="宋体" w:hAnsi="宋体"/>
                <w:b/>
                <w:color w:val="auto"/>
                <w:sz w:val="21"/>
                <w:szCs w:val="21"/>
              </w:rPr>
            </w:pPr>
            <w:r>
              <w:rPr>
                <w:rFonts w:hint="eastAsia" w:ascii="宋体" w:hAnsi="宋体"/>
                <w:b/>
                <w:color w:val="auto"/>
                <w:sz w:val="21"/>
                <w:szCs w:val="21"/>
              </w:rPr>
              <w:t>工程进度计划与</w:t>
            </w:r>
          </w:p>
          <w:p w14:paraId="4FCAC0B3">
            <w:pPr>
              <w:pStyle w:val="41"/>
              <w:spacing w:before="43" w:line="360" w:lineRule="auto"/>
              <w:jc w:val="center"/>
              <w:rPr>
                <w:rFonts w:ascii="宋体" w:hAnsi="宋体"/>
                <w:b/>
                <w:color w:val="auto"/>
                <w:sz w:val="21"/>
                <w:szCs w:val="21"/>
              </w:rPr>
            </w:pPr>
            <w:r>
              <w:rPr>
                <w:rFonts w:hint="eastAsia" w:ascii="宋体" w:hAnsi="宋体"/>
                <w:b/>
                <w:color w:val="auto"/>
                <w:sz w:val="21"/>
                <w:szCs w:val="21"/>
              </w:rPr>
              <w:t>措施（</w:t>
            </w:r>
            <w:r>
              <w:rPr>
                <w:rFonts w:hint="eastAsia" w:ascii="宋体" w:hAnsi="宋体"/>
                <w:b/>
                <w:color w:val="auto"/>
                <w:sz w:val="21"/>
                <w:szCs w:val="21"/>
                <w:lang w:val="en-US" w:eastAsia="zh-CN"/>
              </w:rPr>
              <w:t>6</w:t>
            </w:r>
            <w:r>
              <w:rPr>
                <w:rFonts w:hint="eastAsia" w:ascii="宋体" w:hAnsi="宋体"/>
                <w:b/>
                <w:color w:val="auto"/>
                <w:sz w:val="21"/>
                <w:szCs w:val="21"/>
              </w:rPr>
              <w:t>分）</w:t>
            </w:r>
          </w:p>
        </w:tc>
        <w:tc>
          <w:tcPr>
            <w:tcW w:w="6467" w:type="dxa"/>
            <w:tcBorders>
              <w:top w:val="single" w:color="000000" w:sz="8" w:space="0"/>
              <w:left w:val="nil"/>
              <w:bottom w:val="single" w:color="000000" w:sz="8" w:space="0"/>
              <w:right w:val="single" w:color="000000" w:sz="8" w:space="0"/>
            </w:tcBorders>
            <w:noWrap w:val="0"/>
            <w:vAlign w:val="top"/>
          </w:tcPr>
          <w:p w14:paraId="602E8D12">
            <w:pPr>
              <w:pStyle w:val="41"/>
              <w:spacing w:line="360" w:lineRule="auto"/>
              <w:ind w:left="108" w:right="85"/>
              <w:rPr>
                <w:rFonts w:hint="eastAsia" w:ascii="宋体" w:hAnsi="宋体"/>
                <w:color w:val="auto"/>
                <w:spacing w:val="-12"/>
                <w:sz w:val="21"/>
                <w:szCs w:val="21"/>
              </w:rPr>
            </w:pPr>
            <w:r>
              <w:rPr>
                <w:rFonts w:hint="eastAsia" w:ascii="宋体" w:hAnsi="宋体"/>
                <w:color w:val="auto"/>
                <w:spacing w:val="-12"/>
                <w:sz w:val="21"/>
                <w:szCs w:val="21"/>
              </w:rPr>
              <w:t>供应商根据本项目施工内容及要求，提供详细的工程进度计划及保证措施，包括①项目施工进度计划方案(含工期计划图)；②施工技术对进度保证措施；③施工环境影响工期的措施。</w:t>
            </w:r>
          </w:p>
          <w:p w14:paraId="56405E47">
            <w:pPr>
              <w:pStyle w:val="41"/>
              <w:spacing w:line="360" w:lineRule="auto"/>
              <w:ind w:left="108" w:right="85"/>
              <w:rPr>
                <w:rFonts w:ascii="宋体" w:hAnsi="宋体"/>
                <w:color w:val="auto"/>
                <w:spacing w:val="-12"/>
                <w:sz w:val="21"/>
                <w:szCs w:val="21"/>
              </w:rPr>
            </w:pPr>
            <w:r>
              <w:rPr>
                <w:rFonts w:hint="eastAsia" w:ascii="宋体" w:hAnsi="宋体" w:cs="宋体"/>
                <w:bCs/>
                <w:color w:val="000000"/>
                <w:szCs w:val="21"/>
                <w:highlight w:val="none"/>
                <w:lang w:eastAsia="zh-CN"/>
              </w:rPr>
              <w:t>上述方案每缺少一项内容，扣</w:t>
            </w:r>
            <w:r>
              <w:rPr>
                <w:rFonts w:hint="eastAsia" w:ascii="宋体" w:hAnsi="宋体" w:cs="宋体"/>
                <w:bCs/>
                <w:color w:val="000000"/>
                <w:szCs w:val="21"/>
                <w:highlight w:val="none"/>
                <w:lang w:val="en-US" w:eastAsia="zh-CN"/>
              </w:rPr>
              <w:t>2</w:t>
            </w:r>
            <w:r>
              <w:rPr>
                <w:rFonts w:hint="eastAsia" w:ascii="宋体" w:hAnsi="宋体" w:cs="宋体"/>
                <w:bCs/>
                <w:color w:val="000000"/>
                <w:szCs w:val="21"/>
                <w:highlight w:val="none"/>
                <w:lang w:eastAsia="zh-CN"/>
              </w:rPr>
              <w:t>分；每有一处缺陷（缺陷是指非专门针对本项目或不适用项目特性的情形、内容不完整或缺少关键节点、套用其他项目方案、内容前后矛盾、涉及的规范及标准错误、不利于项目实施、不可能实现的情形等任意一种情形）的扣</w:t>
            </w:r>
            <w:r>
              <w:rPr>
                <w:rFonts w:hint="eastAsia" w:ascii="宋体" w:hAnsi="宋体" w:cs="宋体"/>
                <w:bCs/>
                <w:color w:val="000000"/>
                <w:szCs w:val="21"/>
                <w:highlight w:val="none"/>
                <w:lang w:val="en-US" w:eastAsia="zh-CN"/>
              </w:rPr>
              <w:t>1</w:t>
            </w:r>
            <w:r>
              <w:rPr>
                <w:rFonts w:hint="eastAsia" w:ascii="宋体" w:hAnsi="宋体" w:cs="宋体"/>
                <w:bCs/>
                <w:color w:val="000000"/>
                <w:szCs w:val="21"/>
                <w:highlight w:val="none"/>
                <w:lang w:eastAsia="zh-CN"/>
              </w:rPr>
              <w:t>分，扣完为止。</w:t>
            </w:r>
          </w:p>
        </w:tc>
      </w:tr>
      <w:tr w14:paraId="7E4F6C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59" w:hRule="atLeast"/>
        </w:trPr>
        <w:tc>
          <w:tcPr>
            <w:tcW w:w="1255" w:type="dxa"/>
            <w:vMerge w:val="continue"/>
            <w:tcBorders>
              <w:left w:val="single" w:color="000000" w:sz="8" w:space="0"/>
              <w:right w:val="single" w:color="000000" w:sz="8" w:space="0"/>
            </w:tcBorders>
            <w:noWrap w:val="0"/>
            <w:vAlign w:val="center"/>
          </w:tcPr>
          <w:p w14:paraId="197CE9B5">
            <w:pPr>
              <w:widowControl/>
              <w:spacing w:line="360" w:lineRule="auto"/>
              <w:jc w:val="left"/>
              <w:rPr>
                <w:rFonts w:ascii="Calibri" w:hAnsi="Calibri"/>
                <w:b/>
                <w:color w:val="auto"/>
                <w:sz w:val="21"/>
                <w:szCs w:val="21"/>
              </w:rPr>
            </w:pPr>
          </w:p>
        </w:tc>
        <w:tc>
          <w:tcPr>
            <w:tcW w:w="1703" w:type="dxa"/>
            <w:tcBorders>
              <w:top w:val="single" w:color="000000" w:sz="8" w:space="0"/>
              <w:left w:val="nil"/>
              <w:bottom w:val="single" w:color="000000" w:sz="8" w:space="0"/>
              <w:right w:val="single" w:color="000000" w:sz="8" w:space="0"/>
            </w:tcBorders>
            <w:noWrap w:val="0"/>
            <w:vAlign w:val="center"/>
          </w:tcPr>
          <w:p w14:paraId="459F6235">
            <w:pPr>
              <w:pStyle w:val="41"/>
              <w:spacing w:before="43" w:line="360" w:lineRule="auto"/>
              <w:jc w:val="center"/>
              <w:rPr>
                <w:rFonts w:hint="eastAsia" w:ascii="宋体" w:hAnsi="宋体"/>
                <w:b/>
                <w:color w:val="auto"/>
                <w:sz w:val="21"/>
                <w:szCs w:val="21"/>
              </w:rPr>
            </w:pPr>
            <w:r>
              <w:rPr>
                <w:rFonts w:hint="eastAsia" w:ascii="宋体" w:hAnsi="宋体"/>
                <w:b/>
                <w:color w:val="auto"/>
                <w:sz w:val="21"/>
                <w:szCs w:val="21"/>
              </w:rPr>
              <w:t>资源配备计划</w:t>
            </w:r>
          </w:p>
          <w:p w14:paraId="08090E59">
            <w:pPr>
              <w:pStyle w:val="41"/>
              <w:spacing w:before="43" w:line="360" w:lineRule="auto"/>
              <w:jc w:val="center"/>
              <w:rPr>
                <w:rFonts w:ascii="宋体" w:hAnsi="宋体"/>
                <w:b/>
                <w:color w:val="auto"/>
                <w:sz w:val="21"/>
                <w:szCs w:val="21"/>
              </w:rPr>
            </w:pPr>
            <w:r>
              <w:rPr>
                <w:rFonts w:hint="eastAsia" w:ascii="宋体" w:hAnsi="宋体"/>
                <w:b/>
                <w:color w:val="auto"/>
                <w:sz w:val="21"/>
                <w:szCs w:val="21"/>
              </w:rPr>
              <w:t>（</w:t>
            </w:r>
            <w:r>
              <w:rPr>
                <w:rFonts w:hint="eastAsia"/>
                <w:b/>
                <w:color w:val="auto"/>
                <w:sz w:val="21"/>
                <w:szCs w:val="21"/>
                <w:lang w:val="en-US" w:eastAsia="zh-CN"/>
              </w:rPr>
              <w:t>4</w:t>
            </w:r>
            <w:r>
              <w:rPr>
                <w:rFonts w:hint="eastAsia" w:ascii="宋体" w:hAnsi="宋体"/>
                <w:b/>
                <w:color w:val="auto"/>
                <w:sz w:val="21"/>
                <w:szCs w:val="21"/>
              </w:rPr>
              <w:t>分）</w:t>
            </w:r>
          </w:p>
        </w:tc>
        <w:tc>
          <w:tcPr>
            <w:tcW w:w="6467" w:type="dxa"/>
            <w:tcBorders>
              <w:top w:val="single" w:color="000000" w:sz="8" w:space="0"/>
              <w:left w:val="nil"/>
              <w:bottom w:val="single" w:color="000000" w:sz="8" w:space="0"/>
              <w:right w:val="single" w:color="000000" w:sz="8" w:space="0"/>
            </w:tcBorders>
            <w:noWrap w:val="0"/>
            <w:vAlign w:val="top"/>
          </w:tcPr>
          <w:p w14:paraId="2F9526AF">
            <w:pPr>
              <w:pStyle w:val="41"/>
              <w:spacing w:line="360" w:lineRule="auto"/>
              <w:ind w:left="108" w:right="85"/>
              <w:rPr>
                <w:rFonts w:hint="eastAsia" w:ascii="宋体" w:hAnsi="宋体"/>
                <w:color w:val="auto"/>
                <w:spacing w:val="-12"/>
                <w:sz w:val="21"/>
                <w:szCs w:val="21"/>
              </w:rPr>
            </w:pPr>
            <w:r>
              <w:rPr>
                <w:rFonts w:hint="eastAsia" w:ascii="宋体" w:hAnsi="宋体"/>
                <w:color w:val="auto"/>
                <w:spacing w:val="-12"/>
                <w:sz w:val="21"/>
                <w:szCs w:val="21"/>
              </w:rPr>
              <w:t>供应商根据本项目施工内容及要求，提供详细的资源配置方案，包括①设备配置；②人员配置。</w:t>
            </w:r>
          </w:p>
          <w:p w14:paraId="1F1DDCB5">
            <w:pPr>
              <w:pStyle w:val="41"/>
              <w:spacing w:line="360" w:lineRule="auto"/>
              <w:ind w:left="108" w:right="85"/>
              <w:rPr>
                <w:rFonts w:ascii="宋体" w:hAnsi="宋体"/>
                <w:color w:val="auto"/>
                <w:spacing w:val="-12"/>
                <w:sz w:val="21"/>
                <w:szCs w:val="21"/>
              </w:rPr>
            </w:pPr>
            <w:r>
              <w:rPr>
                <w:rFonts w:hint="eastAsia" w:ascii="宋体" w:hAnsi="宋体" w:cs="宋体"/>
                <w:bCs/>
                <w:color w:val="000000"/>
                <w:szCs w:val="21"/>
                <w:highlight w:val="none"/>
                <w:lang w:eastAsia="zh-CN"/>
              </w:rPr>
              <w:t>上述方案每缺少一项内容，扣</w:t>
            </w:r>
            <w:r>
              <w:rPr>
                <w:rFonts w:hint="eastAsia" w:ascii="宋体" w:hAnsi="宋体" w:cs="宋体"/>
                <w:bCs/>
                <w:color w:val="000000"/>
                <w:szCs w:val="21"/>
                <w:highlight w:val="none"/>
                <w:lang w:val="en-US" w:eastAsia="zh-CN"/>
              </w:rPr>
              <w:t>2</w:t>
            </w:r>
            <w:r>
              <w:rPr>
                <w:rFonts w:hint="eastAsia" w:ascii="宋体" w:hAnsi="宋体" w:cs="宋体"/>
                <w:bCs/>
                <w:color w:val="000000"/>
                <w:szCs w:val="21"/>
                <w:highlight w:val="none"/>
                <w:lang w:eastAsia="zh-CN"/>
              </w:rPr>
              <w:t>分；每有一处缺陷（缺陷是指非专门针对本项目或不适用项目特性的情形、内容不完整或缺少关键节点、套用其他项目方案、内容前后矛盾、涉及的规范及标准错误、不利于项目实施、不可能实现的情形等任意一种情形）的扣</w:t>
            </w:r>
            <w:r>
              <w:rPr>
                <w:rFonts w:hint="eastAsia" w:ascii="宋体" w:hAnsi="宋体" w:cs="宋体"/>
                <w:bCs/>
                <w:color w:val="000000"/>
                <w:szCs w:val="21"/>
                <w:highlight w:val="none"/>
                <w:lang w:val="en-US" w:eastAsia="zh-CN"/>
              </w:rPr>
              <w:t>1</w:t>
            </w:r>
            <w:r>
              <w:rPr>
                <w:rFonts w:hint="eastAsia" w:ascii="宋体" w:hAnsi="宋体" w:cs="宋体"/>
                <w:bCs/>
                <w:color w:val="000000"/>
                <w:szCs w:val="21"/>
                <w:highlight w:val="none"/>
                <w:lang w:eastAsia="zh-CN"/>
              </w:rPr>
              <w:t>分，扣完为止。</w:t>
            </w:r>
          </w:p>
        </w:tc>
      </w:tr>
      <w:tr w14:paraId="5863F6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879" w:hRule="atLeast"/>
        </w:trPr>
        <w:tc>
          <w:tcPr>
            <w:tcW w:w="1255" w:type="dxa"/>
            <w:vMerge w:val="continue"/>
            <w:tcBorders>
              <w:left w:val="single" w:color="000000" w:sz="8" w:space="0"/>
              <w:bottom w:val="single" w:color="000000" w:sz="8" w:space="0"/>
              <w:right w:val="single" w:color="000000" w:sz="8" w:space="0"/>
            </w:tcBorders>
            <w:noWrap w:val="0"/>
            <w:vAlign w:val="center"/>
          </w:tcPr>
          <w:p w14:paraId="5B925CE8">
            <w:pPr>
              <w:widowControl/>
              <w:spacing w:line="360" w:lineRule="auto"/>
              <w:jc w:val="left"/>
              <w:rPr>
                <w:rFonts w:ascii="Calibri" w:hAnsi="Calibri"/>
                <w:b/>
                <w:color w:val="auto"/>
                <w:sz w:val="21"/>
                <w:szCs w:val="21"/>
              </w:rPr>
            </w:pPr>
          </w:p>
        </w:tc>
        <w:tc>
          <w:tcPr>
            <w:tcW w:w="1703" w:type="dxa"/>
            <w:tcBorders>
              <w:top w:val="single" w:color="000000" w:sz="8" w:space="0"/>
              <w:left w:val="nil"/>
              <w:bottom w:val="single" w:color="000000" w:sz="8" w:space="0"/>
              <w:right w:val="single" w:color="000000" w:sz="8" w:space="0"/>
            </w:tcBorders>
            <w:noWrap w:val="0"/>
            <w:vAlign w:val="center"/>
          </w:tcPr>
          <w:p w14:paraId="1E5D164B">
            <w:pPr>
              <w:pStyle w:val="41"/>
              <w:spacing w:before="43" w:line="360" w:lineRule="auto"/>
              <w:jc w:val="center"/>
              <w:rPr>
                <w:rFonts w:hint="eastAsia" w:ascii="宋体" w:hAnsi="宋体"/>
                <w:b/>
                <w:color w:val="auto"/>
                <w:sz w:val="21"/>
                <w:szCs w:val="21"/>
              </w:rPr>
            </w:pPr>
            <w:r>
              <w:rPr>
                <w:rFonts w:hint="eastAsia" w:ascii="宋体" w:hAnsi="宋体"/>
                <w:b/>
                <w:color w:val="auto"/>
                <w:sz w:val="21"/>
                <w:szCs w:val="21"/>
              </w:rPr>
              <w:t>环境保护措施</w:t>
            </w:r>
          </w:p>
          <w:p w14:paraId="511810E3">
            <w:pPr>
              <w:pStyle w:val="41"/>
              <w:spacing w:before="43" w:line="360" w:lineRule="auto"/>
              <w:jc w:val="center"/>
              <w:rPr>
                <w:rFonts w:hint="eastAsia" w:ascii="宋体" w:hAnsi="宋体"/>
                <w:b/>
                <w:color w:val="auto"/>
                <w:sz w:val="21"/>
                <w:szCs w:val="21"/>
              </w:rPr>
            </w:pPr>
            <w:r>
              <w:rPr>
                <w:rFonts w:hint="eastAsia" w:ascii="宋体" w:hAnsi="宋体"/>
                <w:b/>
                <w:color w:val="auto"/>
                <w:sz w:val="21"/>
                <w:szCs w:val="21"/>
              </w:rPr>
              <w:t>（</w:t>
            </w:r>
            <w:r>
              <w:rPr>
                <w:rFonts w:hint="eastAsia" w:ascii="宋体" w:hAnsi="宋体"/>
                <w:b/>
                <w:color w:val="auto"/>
                <w:sz w:val="21"/>
                <w:szCs w:val="21"/>
                <w:lang w:val="en-US" w:eastAsia="zh-CN"/>
              </w:rPr>
              <w:t>4</w:t>
            </w:r>
            <w:r>
              <w:rPr>
                <w:rFonts w:hint="eastAsia" w:ascii="宋体" w:hAnsi="宋体"/>
                <w:b/>
                <w:color w:val="auto"/>
                <w:sz w:val="21"/>
                <w:szCs w:val="21"/>
              </w:rPr>
              <w:t>分）</w:t>
            </w:r>
          </w:p>
        </w:tc>
        <w:tc>
          <w:tcPr>
            <w:tcW w:w="6467" w:type="dxa"/>
            <w:tcBorders>
              <w:top w:val="single" w:color="000000" w:sz="8" w:space="0"/>
              <w:left w:val="nil"/>
              <w:bottom w:val="single" w:color="000000" w:sz="8" w:space="0"/>
              <w:right w:val="single" w:color="000000" w:sz="8" w:space="0"/>
            </w:tcBorders>
            <w:noWrap w:val="0"/>
            <w:vAlign w:val="top"/>
          </w:tcPr>
          <w:p w14:paraId="68B8AB49">
            <w:pPr>
              <w:pStyle w:val="41"/>
              <w:spacing w:line="360" w:lineRule="auto"/>
              <w:ind w:left="108" w:right="85"/>
              <w:rPr>
                <w:rFonts w:hint="eastAsia" w:ascii="宋体" w:hAnsi="宋体"/>
                <w:color w:val="auto"/>
                <w:spacing w:val="-12"/>
                <w:sz w:val="21"/>
                <w:szCs w:val="21"/>
              </w:rPr>
            </w:pPr>
            <w:r>
              <w:rPr>
                <w:rFonts w:hint="eastAsia" w:ascii="宋体" w:hAnsi="宋体"/>
                <w:color w:val="auto"/>
                <w:spacing w:val="-12"/>
                <w:sz w:val="21"/>
                <w:szCs w:val="21"/>
              </w:rPr>
              <w:t>供应商根据本项目施工内容及要求，提供详细的项目环境保护管理，包括①项目环境保护管理目标和制度；②环境保障措施。</w:t>
            </w:r>
          </w:p>
          <w:p w14:paraId="531226D7">
            <w:pPr>
              <w:pStyle w:val="41"/>
              <w:spacing w:line="360" w:lineRule="auto"/>
              <w:ind w:left="108" w:right="85"/>
              <w:rPr>
                <w:rFonts w:hint="eastAsia" w:ascii="宋体" w:hAnsi="宋体"/>
                <w:color w:val="auto"/>
                <w:spacing w:val="-12"/>
                <w:sz w:val="21"/>
                <w:szCs w:val="21"/>
              </w:rPr>
            </w:pPr>
            <w:r>
              <w:rPr>
                <w:rFonts w:hint="eastAsia" w:ascii="宋体" w:hAnsi="宋体" w:cs="宋体"/>
                <w:bCs/>
                <w:color w:val="000000"/>
                <w:szCs w:val="21"/>
                <w:highlight w:val="none"/>
                <w:lang w:eastAsia="zh-CN"/>
              </w:rPr>
              <w:t>上述方案每缺少一项内容，扣</w:t>
            </w:r>
            <w:r>
              <w:rPr>
                <w:rFonts w:hint="eastAsia" w:ascii="宋体" w:hAnsi="宋体" w:cs="宋体"/>
                <w:bCs/>
                <w:color w:val="000000"/>
                <w:szCs w:val="21"/>
                <w:highlight w:val="none"/>
                <w:lang w:val="en-US" w:eastAsia="zh-CN"/>
              </w:rPr>
              <w:t>2</w:t>
            </w:r>
            <w:r>
              <w:rPr>
                <w:rFonts w:hint="eastAsia" w:ascii="宋体" w:hAnsi="宋体" w:cs="宋体"/>
                <w:bCs/>
                <w:color w:val="000000"/>
                <w:szCs w:val="21"/>
                <w:highlight w:val="none"/>
                <w:lang w:eastAsia="zh-CN"/>
              </w:rPr>
              <w:t>分；每有一处缺陷（缺陷是指非专门针对本项目或不适用项目特性的情形、内容不完整或缺少关键节点、套用其他项目方案、内容前后矛盾、涉及的规范及标准错误、不利于项目实施、不可能实现的情形等任意一种情形）的扣</w:t>
            </w:r>
            <w:r>
              <w:rPr>
                <w:rFonts w:hint="eastAsia" w:ascii="宋体" w:hAnsi="宋体" w:cs="宋体"/>
                <w:bCs/>
                <w:color w:val="000000"/>
                <w:szCs w:val="21"/>
                <w:highlight w:val="none"/>
                <w:lang w:val="en-US" w:eastAsia="zh-CN"/>
              </w:rPr>
              <w:t>1</w:t>
            </w:r>
            <w:r>
              <w:rPr>
                <w:rFonts w:hint="eastAsia" w:ascii="宋体" w:hAnsi="宋体" w:cs="宋体"/>
                <w:bCs/>
                <w:color w:val="000000"/>
                <w:szCs w:val="21"/>
                <w:highlight w:val="none"/>
                <w:lang w:eastAsia="zh-CN"/>
              </w:rPr>
              <w:t>分，扣完为止。</w:t>
            </w:r>
          </w:p>
        </w:tc>
      </w:tr>
    </w:tbl>
    <w:p w14:paraId="3C4FB97D">
      <w:pPr>
        <w:spacing w:line="440" w:lineRule="exact"/>
        <w:jc w:val="center"/>
        <w:rPr>
          <w:rFonts w:hint="eastAsia" w:ascii="宋体" w:hAnsi="宋体" w:cs="宋体"/>
          <w:b/>
          <w:bCs/>
          <w:sz w:val="24"/>
          <w:highlight w:val="none"/>
        </w:rPr>
      </w:pPr>
    </w:p>
    <w:p w14:paraId="76938F27">
      <w:pPr>
        <w:spacing w:line="440" w:lineRule="exact"/>
        <w:jc w:val="center"/>
        <w:rPr>
          <w:rFonts w:hint="eastAsia" w:ascii="宋体" w:hAnsi="宋体" w:cs="宋体"/>
          <w:b/>
          <w:bCs/>
          <w:color w:val="auto"/>
          <w:sz w:val="24"/>
          <w:highlight w:val="none"/>
        </w:rPr>
      </w:pPr>
      <w:r>
        <w:rPr>
          <w:rFonts w:hint="eastAsia" w:ascii="宋体" w:hAnsi="宋体" w:cs="宋体"/>
          <w:b/>
          <w:bCs/>
          <w:sz w:val="24"/>
          <w:highlight w:val="none"/>
        </w:rPr>
        <w:br w:type="page"/>
      </w:r>
      <w:r>
        <w:rPr>
          <w:rFonts w:hint="eastAsia" w:ascii="宋体" w:hAnsi="宋体" w:cs="宋体"/>
          <w:b/>
          <w:bCs/>
          <w:sz w:val="24"/>
          <w:highlight w:val="none"/>
        </w:rPr>
        <w:t>附表</w:t>
      </w:r>
      <w:r>
        <w:rPr>
          <w:rFonts w:ascii="宋体" w:hAnsi="宋体" w:cs="宋体"/>
          <w:b/>
          <w:bCs/>
          <w:sz w:val="24"/>
          <w:highlight w:val="none"/>
        </w:rPr>
        <w:t xml:space="preserve">3  </w:t>
      </w:r>
      <w:r>
        <w:rPr>
          <w:rFonts w:hint="eastAsia" w:ascii="宋体" w:hAnsi="宋体" w:cs="宋体"/>
          <w:b/>
          <w:bCs/>
          <w:color w:val="auto"/>
          <w:sz w:val="24"/>
          <w:highlight w:val="none"/>
        </w:rPr>
        <w:t>商务评分表</w:t>
      </w:r>
      <w:r>
        <w:rPr>
          <w:rFonts w:ascii="宋体" w:hAnsi="宋体" w:cs="宋体"/>
          <w:b/>
          <w:bCs/>
          <w:color w:val="auto"/>
          <w:sz w:val="24"/>
          <w:highlight w:val="none"/>
        </w:rPr>
        <w:t>K3</w:t>
      </w:r>
      <w:r>
        <w:rPr>
          <w:rFonts w:hint="eastAsia" w:ascii="宋体" w:hAnsi="宋体" w:cs="宋体"/>
          <w:b/>
          <w:bCs/>
          <w:color w:val="auto"/>
          <w:sz w:val="24"/>
          <w:highlight w:val="none"/>
        </w:rPr>
        <w:t>（所占</w:t>
      </w:r>
      <w:r>
        <w:rPr>
          <w:rFonts w:hint="eastAsia" w:ascii="宋体" w:hAnsi="宋体" w:cs="宋体"/>
          <w:b/>
          <w:bCs/>
          <w:color w:val="auto"/>
          <w:sz w:val="24"/>
          <w:highlight w:val="none"/>
          <w:lang w:eastAsia="zh-CN"/>
        </w:rPr>
        <w:t>权值</w:t>
      </w:r>
      <w:r>
        <w:rPr>
          <w:rFonts w:hint="eastAsia" w:ascii="宋体" w:hAnsi="宋体" w:cs="宋体"/>
          <w:b/>
          <w:bCs/>
          <w:color w:val="auto"/>
          <w:sz w:val="24"/>
          <w:highlight w:val="none"/>
          <w:lang w:val="en-US" w:eastAsia="zh-CN"/>
        </w:rPr>
        <w:t>35%</w:t>
      </w:r>
      <w:r>
        <w:rPr>
          <w:rFonts w:hint="eastAsia" w:ascii="宋体" w:hAnsi="宋体" w:cs="宋体"/>
          <w:b/>
          <w:bCs/>
          <w:color w:val="auto"/>
          <w:sz w:val="24"/>
          <w:highlight w:val="none"/>
        </w:rPr>
        <w:t>）</w:t>
      </w:r>
    </w:p>
    <w:p w14:paraId="34C4983A">
      <w:pPr>
        <w:spacing w:line="320" w:lineRule="exact"/>
        <w:jc w:val="left"/>
        <w:rPr>
          <w:rFonts w:hint="eastAsia" w:ascii="宋体" w:hAnsi="宋体" w:cs="宋体"/>
          <w:color w:val="auto"/>
          <w:spacing w:val="-2"/>
          <w:highlight w:val="none"/>
        </w:rPr>
      </w:pPr>
      <w:r>
        <w:rPr>
          <w:rFonts w:hint="eastAsia" w:ascii="宋体" w:hAnsi="宋体" w:cs="宋体"/>
          <w:b/>
          <w:bCs/>
          <w:color w:val="auto"/>
          <w:highlight w:val="none"/>
        </w:rPr>
        <w:t>该部分基本分为：</w:t>
      </w:r>
      <w:r>
        <w:rPr>
          <w:rFonts w:hint="eastAsia" w:ascii="宋体" w:hAnsi="宋体" w:cs="宋体"/>
          <w:color w:val="auto"/>
          <w:highlight w:val="none"/>
          <w:lang w:val="en-US" w:eastAsia="zh-CN"/>
        </w:rPr>
        <w:t>35</w:t>
      </w:r>
      <w:r>
        <w:rPr>
          <w:rFonts w:hint="eastAsia" w:ascii="宋体" w:hAnsi="宋体" w:cs="宋体"/>
          <w:color w:val="auto"/>
          <w:highlight w:val="none"/>
        </w:rPr>
        <w:t>分，</w:t>
      </w:r>
      <w:r>
        <w:rPr>
          <w:rFonts w:hint="eastAsia" w:ascii="宋体" w:hAnsi="宋体" w:cs="宋体"/>
          <w:color w:val="auto"/>
          <w:spacing w:val="-2"/>
          <w:highlight w:val="none"/>
        </w:rPr>
        <w:t>磋商小组根据以下标准</w:t>
      </w:r>
      <w:r>
        <w:rPr>
          <w:rFonts w:hint="eastAsia" w:ascii="宋体" w:hAnsi="宋体" w:cs="宋体"/>
          <w:color w:val="auto"/>
          <w:spacing w:val="-2"/>
          <w:highlight w:val="none"/>
          <w:em w:val="dot"/>
        </w:rPr>
        <w:t>独立</w:t>
      </w:r>
      <w:r>
        <w:rPr>
          <w:rFonts w:hint="eastAsia" w:ascii="宋体" w:hAnsi="宋体" w:cs="宋体"/>
          <w:color w:val="auto"/>
          <w:spacing w:val="-2"/>
          <w:highlight w:val="none"/>
        </w:rPr>
        <w:t>对每个有效投标人进行评价、打分。</w:t>
      </w:r>
    </w:p>
    <w:tbl>
      <w:tblPr>
        <w:tblStyle w:val="18"/>
        <w:tblW w:w="487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6"/>
        <w:gridCol w:w="1418"/>
        <w:gridCol w:w="6834"/>
      </w:tblGrid>
      <w:tr w14:paraId="167A57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679" w:hRule="atLeast"/>
          <w:jc w:val="center"/>
        </w:trPr>
        <w:tc>
          <w:tcPr>
            <w:tcW w:w="1227" w:type="pct"/>
            <w:gridSpan w:val="2"/>
            <w:tcBorders>
              <w:top w:val="single" w:color="auto" w:sz="8" w:space="0"/>
              <w:left w:val="single" w:color="auto" w:sz="8" w:space="0"/>
              <w:bottom w:val="single" w:color="auto" w:sz="8" w:space="0"/>
              <w:right w:val="single" w:color="auto" w:sz="8" w:space="0"/>
            </w:tcBorders>
            <w:noWrap w:val="0"/>
            <w:vAlign w:val="center"/>
          </w:tcPr>
          <w:p w14:paraId="2BB7E483">
            <w:pPr>
              <w:spacing w:line="24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评分因素</w:t>
            </w:r>
          </w:p>
        </w:tc>
        <w:tc>
          <w:tcPr>
            <w:tcW w:w="3772" w:type="pct"/>
            <w:tcBorders>
              <w:top w:val="single" w:color="auto" w:sz="8" w:space="0"/>
              <w:left w:val="single" w:color="auto" w:sz="8" w:space="0"/>
              <w:bottom w:val="single" w:color="auto" w:sz="8" w:space="0"/>
              <w:right w:val="single" w:color="auto" w:sz="8" w:space="0"/>
            </w:tcBorders>
            <w:noWrap w:val="0"/>
            <w:vAlign w:val="center"/>
          </w:tcPr>
          <w:p w14:paraId="39E5F8B9">
            <w:pPr>
              <w:spacing w:line="360" w:lineRule="auto"/>
              <w:ind w:right="-212"/>
              <w:jc w:val="center"/>
              <w:rPr>
                <w:rFonts w:hint="eastAsia" w:ascii="宋体" w:hAnsi="宋体" w:cs="宋体"/>
                <w:b/>
                <w:bCs/>
                <w:color w:val="auto"/>
                <w:highlight w:val="none"/>
              </w:rPr>
            </w:pPr>
            <w:r>
              <w:rPr>
                <w:rFonts w:hint="eastAsia" w:ascii="宋体" w:hAnsi="宋体" w:cs="宋体"/>
                <w:b/>
                <w:bCs/>
                <w:color w:val="auto"/>
                <w:highlight w:val="none"/>
              </w:rPr>
              <w:t>评</w:t>
            </w:r>
            <w:r>
              <w:rPr>
                <w:rFonts w:ascii="宋体" w:hAnsi="宋体" w:cs="宋体"/>
                <w:b/>
                <w:bCs/>
                <w:color w:val="auto"/>
                <w:highlight w:val="none"/>
              </w:rPr>
              <w:t xml:space="preserve">   </w:t>
            </w:r>
            <w:r>
              <w:rPr>
                <w:rFonts w:hint="eastAsia" w:ascii="宋体" w:hAnsi="宋体" w:cs="宋体"/>
                <w:b/>
                <w:bCs/>
                <w:color w:val="auto"/>
                <w:highlight w:val="none"/>
              </w:rPr>
              <w:t>分</w:t>
            </w:r>
            <w:r>
              <w:rPr>
                <w:rFonts w:ascii="宋体" w:hAnsi="宋体" w:cs="宋体"/>
                <w:b/>
                <w:bCs/>
                <w:color w:val="auto"/>
                <w:highlight w:val="none"/>
              </w:rPr>
              <w:t xml:space="preserve">   </w:t>
            </w:r>
            <w:r>
              <w:rPr>
                <w:rFonts w:hint="eastAsia" w:ascii="宋体" w:hAnsi="宋体" w:cs="宋体"/>
                <w:b/>
                <w:bCs/>
                <w:color w:val="auto"/>
                <w:highlight w:val="none"/>
              </w:rPr>
              <w:t>标</w:t>
            </w:r>
            <w:r>
              <w:rPr>
                <w:rFonts w:ascii="宋体" w:hAnsi="宋体" w:cs="宋体"/>
                <w:b/>
                <w:bCs/>
                <w:color w:val="auto"/>
                <w:highlight w:val="none"/>
              </w:rPr>
              <w:t xml:space="preserve">   </w:t>
            </w:r>
            <w:r>
              <w:rPr>
                <w:rFonts w:hint="eastAsia" w:ascii="宋体" w:hAnsi="宋体" w:cs="宋体"/>
                <w:b/>
                <w:bCs/>
                <w:color w:val="auto"/>
                <w:highlight w:val="none"/>
              </w:rPr>
              <w:t>准</w:t>
            </w:r>
          </w:p>
        </w:tc>
      </w:tr>
      <w:tr w14:paraId="20BC0D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488" w:hRule="atLeast"/>
          <w:jc w:val="center"/>
        </w:trPr>
        <w:tc>
          <w:tcPr>
            <w:tcW w:w="444" w:type="pct"/>
            <w:vMerge w:val="restart"/>
            <w:tcBorders>
              <w:left w:val="single" w:color="auto" w:sz="8" w:space="0"/>
              <w:right w:val="single" w:color="auto" w:sz="8" w:space="0"/>
            </w:tcBorders>
            <w:noWrap w:val="0"/>
            <w:vAlign w:val="center"/>
          </w:tcPr>
          <w:p w14:paraId="2A78B9DC">
            <w:pPr>
              <w:spacing w:line="360" w:lineRule="auto"/>
              <w:jc w:val="center"/>
              <w:rPr>
                <w:rFonts w:hint="default"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商务部分</w:t>
            </w:r>
          </w:p>
        </w:tc>
        <w:tc>
          <w:tcPr>
            <w:tcW w:w="1418" w:type="dxa"/>
            <w:tcBorders>
              <w:top w:val="single" w:color="auto" w:sz="8" w:space="0"/>
              <w:left w:val="single" w:color="auto" w:sz="8" w:space="0"/>
              <w:bottom w:val="single" w:color="auto" w:sz="8" w:space="0"/>
              <w:right w:val="single" w:color="auto" w:sz="8" w:space="0"/>
            </w:tcBorders>
            <w:noWrap w:val="0"/>
            <w:vAlign w:val="center"/>
          </w:tcPr>
          <w:p w14:paraId="40F18F08">
            <w:pPr>
              <w:jc w:val="center"/>
              <w:rPr>
                <w:rFonts w:ascii="宋体" w:hAnsi="宋体" w:cs="宋体"/>
                <w:b/>
                <w:bCs/>
                <w:color w:val="auto"/>
                <w:szCs w:val="21"/>
                <w:highlight w:val="none"/>
              </w:rPr>
            </w:pPr>
            <w:r>
              <w:rPr>
                <w:rFonts w:ascii="宋体" w:hAnsi="宋体" w:cs="宋体"/>
                <w:b/>
                <w:bCs/>
                <w:color w:val="auto"/>
                <w:szCs w:val="21"/>
                <w:highlight w:val="none"/>
              </w:rPr>
              <w:t>类似业绩</w:t>
            </w:r>
          </w:p>
          <w:p w14:paraId="7B7AD075">
            <w:pPr>
              <w:jc w:val="center"/>
              <w:rPr>
                <w:rFonts w:hint="default" w:ascii="宋体" w:hAnsi="宋体" w:eastAsia="宋体" w:cs="Times New Roman"/>
                <w:b/>
                <w:color w:val="auto"/>
                <w:sz w:val="21"/>
                <w:szCs w:val="21"/>
                <w:highlight w:val="none"/>
                <w:lang w:val="en-US" w:eastAsia="zh-CN"/>
              </w:rPr>
            </w:pP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24分</w:t>
            </w:r>
            <w:r>
              <w:rPr>
                <w:rFonts w:hint="eastAsia" w:ascii="宋体" w:hAnsi="宋体" w:cs="宋体"/>
                <w:b/>
                <w:bCs/>
                <w:color w:val="auto"/>
                <w:szCs w:val="21"/>
                <w:highlight w:val="none"/>
                <w:lang w:eastAsia="zh-CN"/>
              </w:rPr>
              <w:t>）</w:t>
            </w:r>
          </w:p>
        </w:tc>
        <w:tc>
          <w:tcPr>
            <w:tcW w:w="6834" w:type="dxa"/>
            <w:tcBorders>
              <w:top w:val="single" w:color="auto" w:sz="8" w:space="0"/>
              <w:left w:val="single" w:color="auto" w:sz="8" w:space="0"/>
              <w:bottom w:val="single" w:color="auto" w:sz="8" w:space="0"/>
              <w:right w:val="single" w:color="auto" w:sz="8" w:space="0"/>
            </w:tcBorders>
            <w:noWrap w:val="0"/>
            <w:vAlign w:val="center"/>
          </w:tcPr>
          <w:p w14:paraId="5CEF7490">
            <w:pPr>
              <w:widowControl/>
              <w:numPr>
                <w:ilvl w:val="0"/>
                <w:numId w:val="0"/>
              </w:numPr>
              <w:spacing w:line="360" w:lineRule="auto"/>
              <w:ind w:leftChars="0"/>
              <w:jc w:val="left"/>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投标人具有</w:t>
            </w:r>
            <w:r>
              <w:rPr>
                <w:rFonts w:hint="eastAsia" w:ascii="宋体" w:hAnsi="Times New Roman" w:eastAsia="宋体" w:cs="Times New Roman"/>
                <w:color w:val="auto"/>
                <w:highlight w:val="none"/>
                <w:lang w:val="en-US" w:eastAsia="zh-CN"/>
              </w:rPr>
              <w:t>202</w:t>
            </w:r>
            <w:r>
              <w:rPr>
                <w:rFonts w:hint="eastAsia" w:ascii="宋体" w:hAnsi="Times New Roman" w:cs="Times New Roman"/>
                <w:color w:val="auto"/>
                <w:highlight w:val="none"/>
                <w:lang w:val="en-US" w:eastAsia="zh-CN"/>
              </w:rPr>
              <w:t>2</w:t>
            </w:r>
            <w:r>
              <w:rPr>
                <w:rFonts w:hint="eastAsia" w:ascii="宋体" w:hAnsi="Times New Roman" w:eastAsia="宋体" w:cs="Times New Roman"/>
                <w:color w:val="auto"/>
                <w:highlight w:val="none"/>
                <w:lang w:val="en-US" w:eastAsia="zh-CN"/>
              </w:rPr>
              <w:t>年</w:t>
            </w:r>
            <w:r>
              <w:rPr>
                <w:rFonts w:hint="eastAsia" w:ascii="宋体" w:hAnsi="Times New Roman" w:cs="Times New Roman"/>
                <w:color w:val="auto"/>
                <w:highlight w:val="none"/>
                <w:lang w:val="en-US" w:eastAsia="zh-CN"/>
              </w:rPr>
              <w:t>1</w:t>
            </w:r>
            <w:r>
              <w:rPr>
                <w:rFonts w:hint="eastAsia" w:ascii="宋体" w:hAnsi="Times New Roman" w:eastAsia="宋体" w:cs="Times New Roman"/>
                <w:color w:val="auto"/>
                <w:highlight w:val="none"/>
                <w:lang w:val="en-US" w:eastAsia="zh-CN"/>
              </w:rPr>
              <w:t>月1日以来</w:t>
            </w:r>
            <w:r>
              <w:rPr>
                <w:rFonts w:hint="eastAsia" w:ascii="宋体" w:hAnsi="Times New Roman" w:cs="Times New Roman"/>
                <w:color w:val="auto"/>
                <w:highlight w:val="none"/>
                <w:lang w:val="en-US" w:eastAsia="zh-CN"/>
              </w:rPr>
              <w:t>市政公用工程</w:t>
            </w:r>
            <w:r>
              <w:rPr>
                <w:rFonts w:hint="eastAsia" w:ascii="宋体" w:hAnsi="Times New Roman" w:eastAsia="宋体" w:cs="Times New Roman"/>
                <w:color w:val="auto"/>
                <w:highlight w:val="none"/>
              </w:rPr>
              <w:t>业绩的每提供1个计</w:t>
            </w:r>
            <w:r>
              <w:rPr>
                <w:rFonts w:hint="eastAsia" w:ascii="宋体" w:hAnsi="Times New Roman" w:cs="Times New Roman"/>
                <w:color w:val="auto"/>
                <w:highlight w:val="none"/>
                <w:lang w:val="en-US" w:eastAsia="zh-CN"/>
              </w:rPr>
              <w:t>8</w:t>
            </w:r>
            <w:r>
              <w:rPr>
                <w:rFonts w:hint="eastAsia" w:ascii="宋体" w:hAnsi="Times New Roman" w:eastAsia="宋体" w:cs="Times New Roman"/>
                <w:color w:val="auto"/>
                <w:highlight w:val="none"/>
              </w:rPr>
              <w:t>分，最多计</w:t>
            </w:r>
            <w:r>
              <w:rPr>
                <w:rFonts w:hint="eastAsia" w:ascii="宋体" w:hAnsi="Times New Roman" w:cs="Times New Roman"/>
                <w:color w:val="auto"/>
                <w:highlight w:val="none"/>
                <w:lang w:val="en-US" w:eastAsia="zh-CN"/>
              </w:rPr>
              <w:t>24</w:t>
            </w:r>
            <w:r>
              <w:rPr>
                <w:rFonts w:hint="eastAsia" w:ascii="宋体" w:hAnsi="Times New Roman" w:eastAsia="宋体" w:cs="Times New Roman"/>
                <w:color w:val="auto"/>
                <w:highlight w:val="none"/>
              </w:rPr>
              <w:t>分。</w:t>
            </w:r>
          </w:p>
          <w:p w14:paraId="35233F07">
            <w:pPr>
              <w:widowControl/>
              <w:numPr>
                <w:ilvl w:val="0"/>
                <w:numId w:val="0"/>
              </w:numPr>
              <w:spacing w:line="360" w:lineRule="auto"/>
              <w:ind w:left="0" w:leftChars="0"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hAnsi="Times New Roman" w:eastAsia="宋体" w:cs="Times New Roman"/>
                <w:color w:val="auto"/>
                <w:highlight w:val="none"/>
              </w:rPr>
              <w:t>注：提供合同复印件</w:t>
            </w:r>
            <w:r>
              <w:rPr>
                <w:rFonts w:hint="eastAsia" w:ascii="宋体" w:hAnsi="Times New Roman" w:eastAsia="宋体" w:cs="Times New Roman"/>
                <w:color w:val="auto"/>
                <w:highlight w:val="none"/>
                <w:lang w:val="en-US" w:eastAsia="zh-CN"/>
              </w:rPr>
              <w:t>和</w:t>
            </w:r>
            <w:r>
              <w:rPr>
                <w:rFonts w:hint="eastAsia" w:ascii="宋体" w:cs="Times New Roman"/>
                <w:color w:val="auto"/>
                <w:highlight w:val="none"/>
                <w:lang w:val="en-US" w:eastAsia="zh-CN"/>
              </w:rPr>
              <w:t>中标通知书</w:t>
            </w:r>
            <w:r>
              <w:rPr>
                <w:rFonts w:hint="eastAsia" w:ascii="宋体" w:hAnsi="Times New Roman" w:eastAsia="宋体" w:cs="Times New Roman"/>
                <w:color w:val="auto"/>
                <w:highlight w:val="none"/>
              </w:rPr>
              <w:t>复印件</w:t>
            </w:r>
            <w:r>
              <w:rPr>
                <w:rFonts w:hint="eastAsia" w:ascii="宋体" w:hAnsi="Times New Roman" w:eastAsia="宋体" w:cs="Times New Roman"/>
                <w:color w:val="auto"/>
                <w:highlight w:val="none"/>
                <w:lang w:val="en-US" w:eastAsia="zh-CN"/>
              </w:rPr>
              <w:t>（时间以签订合同时间为准）</w:t>
            </w:r>
            <w:r>
              <w:rPr>
                <w:rFonts w:hint="eastAsia" w:ascii="宋体" w:hAnsi="Times New Roman" w:eastAsia="宋体" w:cs="Times New Roman"/>
                <w:color w:val="auto"/>
                <w:highlight w:val="none"/>
              </w:rPr>
              <w:t>，否则不计分。</w:t>
            </w:r>
          </w:p>
        </w:tc>
      </w:tr>
      <w:tr w14:paraId="0555F3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75" w:hRule="atLeast"/>
          <w:jc w:val="center"/>
        </w:trPr>
        <w:tc>
          <w:tcPr>
            <w:tcW w:w="444" w:type="pct"/>
            <w:vMerge w:val="continue"/>
            <w:tcBorders>
              <w:left w:val="single" w:color="auto" w:sz="8" w:space="0"/>
              <w:right w:val="single" w:color="auto" w:sz="8" w:space="0"/>
            </w:tcBorders>
            <w:noWrap w:val="0"/>
            <w:vAlign w:val="center"/>
          </w:tcPr>
          <w:p w14:paraId="7F4C9A58">
            <w:pPr>
              <w:spacing w:line="360" w:lineRule="auto"/>
              <w:jc w:val="center"/>
              <w:rPr>
                <w:rFonts w:hint="eastAsia" w:ascii="宋体" w:hAnsi="宋体" w:cs="宋体"/>
                <w:b/>
                <w:bCs/>
                <w:color w:val="auto"/>
                <w:highlight w:val="none"/>
              </w:rPr>
            </w:pPr>
          </w:p>
        </w:tc>
        <w:tc>
          <w:tcPr>
            <w:tcW w:w="1418" w:type="dxa"/>
            <w:tcBorders>
              <w:top w:val="single" w:color="auto" w:sz="8" w:space="0"/>
              <w:left w:val="single" w:color="auto" w:sz="8" w:space="0"/>
              <w:bottom w:val="single" w:color="auto" w:sz="8" w:space="0"/>
              <w:right w:val="single" w:color="auto" w:sz="8" w:space="0"/>
            </w:tcBorders>
            <w:noWrap w:val="0"/>
            <w:vAlign w:val="center"/>
          </w:tcPr>
          <w:p w14:paraId="3E79BAEB">
            <w:pPr>
              <w:widowControl w:val="0"/>
              <w:jc w:val="center"/>
              <w:rPr>
                <w:rFonts w:hint="eastAsia"/>
                <w:b/>
                <w:bCs/>
                <w:color w:val="000000"/>
                <w:highlight w:val="none"/>
                <w:lang w:val="en-US" w:eastAsia="zh-CN"/>
              </w:rPr>
            </w:pPr>
            <w:r>
              <w:rPr>
                <w:rFonts w:hint="eastAsia"/>
                <w:b/>
                <w:bCs/>
                <w:color w:val="000000"/>
                <w:highlight w:val="none"/>
                <w:lang w:val="en-US" w:eastAsia="zh-CN"/>
              </w:rPr>
              <w:t>企业认证</w:t>
            </w:r>
          </w:p>
          <w:p w14:paraId="7516A2E4">
            <w:pPr>
              <w:widowControl w:val="0"/>
              <w:jc w:val="center"/>
              <w:rPr>
                <w:rFonts w:hint="default" w:ascii="宋体" w:hAnsi="宋体" w:eastAsia="宋体" w:cs="Times New Roman"/>
                <w:b/>
                <w:color w:val="auto"/>
                <w:sz w:val="21"/>
                <w:szCs w:val="21"/>
                <w:highlight w:val="none"/>
                <w:lang w:val="en-US" w:eastAsia="zh-CN"/>
              </w:rPr>
            </w:pPr>
            <w:r>
              <w:rPr>
                <w:rFonts w:hint="eastAsia"/>
                <w:b/>
                <w:bCs/>
                <w:color w:val="000000"/>
                <w:highlight w:val="none"/>
                <w:lang w:eastAsia="zh-CN"/>
              </w:rPr>
              <w:t>（</w:t>
            </w:r>
            <w:r>
              <w:rPr>
                <w:rFonts w:hint="eastAsia"/>
                <w:b/>
                <w:bCs/>
                <w:color w:val="000000"/>
                <w:highlight w:val="none"/>
                <w:lang w:val="en-US" w:eastAsia="zh-CN"/>
              </w:rPr>
              <w:t>6分</w:t>
            </w:r>
            <w:r>
              <w:rPr>
                <w:rFonts w:hint="eastAsia"/>
                <w:b/>
                <w:bCs/>
                <w:color w:val="000000"/>
                <w:highlight w:val="none"/>
                <w:lang w:eastAsia="zh-CN"/>
              </w:rPr>
              <w:t>）</w:t>
            </w:r>
          </w:p>
        </w:tc>
        <w:tc>
          <w:tcPr>
            <w:tcW w:w="683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20EF5496">
            <w:pPr>
              <w:widowControl w:val="0"/>
              <w:jc w:val="left"/>
              <w:rPr>
                <w:rFonts w:hint="eastAsia" w:ascii="宋体"/>
                <w:color w:val="auto"/>
                <w:highlight w:val="none"/>
              </w:rPr>
            </w:pPr>
            <w:r>
              <w:rPr>
                <w:rFonts w:hint="eastAsia" w:ascii="宋体" w:hAnsi="宋体" w:eastAsia="宋体" w:cs="宋体"/>
                <w:color w:val="auto"/>
                <w:szCs w:val="21"/>
                <w:highlight w:val="none"/>
                <w:lang w:val="en-US" w:eastAsia="zh-CN"/>
              </w:rPr>
              <w:t>投标人具有质量管理体系认证、职业健康管理体系认证、环境管理体系认证，每有一个计</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分。本项最高计</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分。（投标人提供有效的证书扫描件，证书需在有效期内，否则不计分。）</w:t>
            </w:r>
          </w:p>
        </w:tc>
      </w:tr>
      <w:tr w14:paraId="5C5099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552" w:hRule="atLeast"/>
          <w:jc w:val="center"/>
        </w:trPr>
        <w:tc>
          <w:tcPr>
            <w:tcW w:w="444" w:type="pct"/>
            <w:vMerge w:val="continue"/>
            <w:tcBorders>
              <w:left w:val="single" w:color="auto" w:sz="8" w:space="0"/>
              <w:right w:val="single" w:color="auto" w:sz="8" w:space="0"/>
            </w:tcBorders>
            <w:noWrap w:val="0"/>
            <w:vAlign w:val="center"/>
          </w:tcPr>
          <w:p w14:paraId="116A5F96">
            <w:pPr>
              <w:spacing w:line="360" w:lineRule="auto"/>
              <w:jc w:val="center"/>
              <w:rPr>
                <w:rFonts w:hint="eastAsia" w:ascii="宋体" w:hAnsi="宋体" w:cs="宋体"/>
                <w:b/>
                <w:bCs/>
                <w:color w:val="auto"/>
                <w:highlight w:val="none"/>
              </w:rPr>
            </w:pPr>
          </w:p>
        </w:tc>
        <w:tc>
          <w:tcPr>
            <w:tcW w:w="1418" w:type="dxa"/>
            <w:tcBorders>
              <w:top w:val="single" w:color="auto" w:sz="8" w:space="0"/>
              <w:left w:val="single" w:color="auto" w:sz="8" w:space="0"/>
              <w:bottom w:val="single" w:color="auto" w:sz="8" w:space="0"/>
              <w:right w:val="single" w:color="auto" w:sz="8" w:space="0"/>
            </w:tcBorders>
            <w:noWrap w:val="0"/>
            <w:vAlign w:val="center"/>
          </w:tcPr>
          <w:p w14:paraId="7A619F0C">
            <w:pPr>
              <w:widowControl/>
              <w:spacing w:line="360" w:lineRule="auto"/>
              <w:jc w:val="center"/>
              <w:rPr>
                <w:rFonts w:hint="eastAsia" w:ascii="宋体"/>
                <w:b/>
                <w:bCs/>
                <w:color w:val="auto"/>
                <w:highlight w:val="none"/>
                <w:lang w:val="en-US" w:eastAsia="zh-CN"/>
              </w:rPr>
            </w:pPr>
            <w:r>
              <w:rPr>
                <w:rFonts w:hint="eastAsia" w:ascii="宋体"/>
                <w:b/>
                <w:bCs/>
                <w:color w:val="auto"/>
                <w:highlight w:val="none"/>
                <w:lang w:val="en-US" w:eastAsia="zh-CN"/>
              </w:rPr>
              <w:t>无不良行为</w:t>
            </w:r>
          </w:p>
          <w:p w14:paraId="657B6659">
            <w:pPr>
              <w:widowControl/>
              <w:spacing w:line="360" w:lineRule="auto"/>
              <w:jc w:val="center"/>
              <w:rPr>
                <w:rFonts w:hint="eastAsia" w:ascii="宋体"/>
                <w:b/>
                <w:bCs/>
                <w:color w:val="auto"/>
                <w:highlight w:val="none"/>
                <w:lang w:val="en-US" w:eastAsia="zh-CN"/>
              </w:rPr>
            </w:pPr>
            <w:r>
              <w:rPr>
                <w:rFonts w:hint="eastAsia" w:ascii="宋体"/>
                <w:b/>
                <w:bCs/>
                <w:color w:val="auto"/>
                <w:highlight w:val="none"/>
                <w:lang w:val="en-US" w:eastAsia="zh-CN"/>
              </w:rPr>
              <w:t>记录</w:t>
            </w:r>
          </w:p>
          <w:p w14:paraId="2F8FF2B0">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b/>
                <w:bCs/>
                <w:color w:val="auto"/>
                <w:highlight w:val="none"/>
                <w:lang w:val="en-US" w:eastAsia="zh-CN"/>
              </w:rPr>
              <w:t>（5分）</w:t>
            </w:r>
          </w:p>
        </w:tc>
        <w:tc>
          <w:tcPr>
            <w:tcW w:w="6834" w:type="dxa"/>
            <w:tcBorders>
              <w:top w:val="single" w:color="auto" w:sz="8" w:space="0"/>
              <w:left w:val="single" w:color="auto" w:sz="8" w:space="0"/>
              <w:bottom w:val="single" w:color="auto" w:sz="8" w:space="0"/>
              <w:right w:val="single" w:color="auto" w:sz="8" w:space="0"/>
            </w:tcBorders>
            <w:shd w:val="clear" w:color="auto" w:fill="auto"/>
            <w:noWrap w:val="0"/>
            <w:vAlign w:val="center"/>
          </w:tcPr>
          <w:p w14:paraId="4469ECC2">
            <w:pPr>
              <w:widowControl/>
              <w:numPr>
                <w:ilvl w:val="0"/>
                <w:numId w:val="5"/>
              </w:numPr>
              <w:spacing w:line="360" w:lineRule="auto"/>
              <w:jc w:val="left"/>
              <w:rPr>
                <w:rFonts w:hint="eastAsia" w:ascii="宋体"/>
                <w:color w:val="auto"/>
                <w:highlight w:val="none"/>
              </w:rPr>
            </w:pPr>
            <w:r>
              <w:rPr>
                <w:rFonts w:hint="eastAsia" w:ascii="宋体"/>
                <w:color w:val="auto"/>
                <w:highlight w:val="none"/>
              </w:rPr>
              <w:t>投标人不良行为记录情况，无不良行为记录的计</w:t>
            </w:r>
            <w:r>
              <w:rPr>
                <w:rFonts w:hint="eastAsia" w:ascii="宋体"/>
                <w:color w:val="auto"/>
                <w:highlight w:val="none"/>
                <w:lang w:val="en-US" w:eastAsia="zh-CN"/>
              </w:rPr>
              <w:t>3</w:t>
            </w:r>
            <w:r>
              <w:rPr>
                <w:rFonts w:hint="eastAsia" w:ascii="宋体"/>
                <w:color w:val="auto"/>
                <w:highlight w:val="none"/>
              </w:rPr>
              <w:t>分；存在一次扣</w:t>
            </w:r>
            <w:r>
              <w:rPr>
                <w:rFonts w:hint="eastAsia" w:ascii="宋体"/>
                <w:color w:val="auto"/>
                <w:highlight w:val="none"/>
                <w:lang w:val="en-US" w:eastAsia="zh-CN"/>
              </w:rPr>
              <w:t>0.5</w:t>
            </w:r>
            <w:r>
              <w:rPr>
                <w:rFonts w:hint="eastAsia" w:ascii="宋体"/>
                <w:color w:val="auto"/>
                <w:highlight w:val="none"/>
              </w:rPr>
              <w:t xml:space="preserve">分，扣完为止； </w:t>
            </w:r>
          </w:p>
          <w:p w14:paraId="1529F57F">
            <w:pPr>
              <w:widowControl/>
              <w:numPr>
                <w:ilvl w:val="0"/>
                <w:numId w:val="5"/>
              </w:numPr>
              <w:spacing w:line="360" w:lineRule="auto"/>
              <w:ind w:left="0" w:leftChars="0" w:firstLine="0" w:firstLineChars="0"/>
              <w:jc w:val="left"/>
              <w:rPr>
                <w:rFonts w:hint="eastAsia" w:ascii="宋体"/>
                <w:color w:val="auto"/>
                <w:highlight w:val="none"/>
              </w:rPr>
            </w:pPr>
            <w:r>
              <w:rPr>
                <w:rFonts w:hint="eastAsia" w:ascii="宋体"/>
                <w:color w:val="auto"/>
                <w:highlight w:val="none"/>
              </w:rPr>
              <w:t>拟任项目负责人不良行为记录情况，无不良行为记录的计</w:t>
            </w:r>
            <w:r>
              <w:rPr>
                <w:rFonts w:hint="eastAsia" w:ascii="宋体"/>
                <w:color w:val="auto"/>
                <w:highlight w:val="none"/>
                <w:lang w:val="en-US" w:eastAsia="zh-CN"/>
              </w:rPr>
              <w:t>2</w:t>
            </w:r>
            <w:r>
              <w:rPr>
                <w:rFonts w:hint="eastAsia" w:ascii="宋体"/>
                <w:color w:val="auto"/>
                <w:highlight w:val="none"/>
              </w:rPr>
              <w:t>分；存在一次扣</w:t>
            </w:r>
            <w:r>
              <w:rPr>
                <w:rFonts w:hint="eastAsia" w:ascii="宋体"/>
                <w:color w:val="auto"/>
                <w:highlight w:val="none"/>
                <w:lang w:val="en-US" w:eastAsia="zh-CN"/>
              </w:rPr>
              <w:t>0.5</w:t>
            </w:r>
            <w:r>
              <w:rPr>
                <w:rFonts w:hint="eastAsia" w:ascii="宋体"/>
                <w:color w:val="auto"/>
                <w:highlight w:val="none"/>
              </w:rPr>
              <w:t>分，扣完为止；</w:t>
            </w:r>
          </w:p>
          <w:p w14:paraId="39B11F64">
            <w:pPr>
              <w:widowControl/>
              <w:numPr>
                <w:ilvl w:val="0"/>
                <w:numId w:val="0"/>
              </w:numPr>
              <w:spacing w:line="360" w:lineRule="auto"/>
              <w:ind w:left="0" w:leftChars="0" w:firstLine="0" w:firstLineChars="0"/>
              <w:jc w:val="left"/>
              <w:rPr>
                <w:rFonts w:hint="eastAsia" w:ascii="宋体" w:hAnsi="宋体" w:eastAsia="宋体" w:cs="宋体"/>
                <w:color w:val="auto"/>
                <w:kern w:val="2"/>
                <w:sz w:val="21"/>
                <w:szCs w:val="21"/>
                <w:highlight w:val="none"/>
                <w:lang w:val="en-US" w:eastAsia="zh-CN" w:bidi="ar-SA"/>
              </w:rPr>
            </w:pPr>
            <w:r>
              <w:rPr>
                <w:rFonts w:hint="eastAsia" w:ascii="宋体"/>
                <w:color w:val="auto"/>
                <w:highlight w:val="none"/>
              </w:rPr>
              <w:t>注：不良行为记录以</w:t>
            </w:r>
            <w:r>
              <w:rPr>
                <w:rFonts w:hint="eastAsia" w:ascii="宋体"/>
                <w:color w:val="auto"/>
                <w:highlight w:val="none"/>
                <w:lang w:val="en-US" w:eastAsia="zh-CN"/>
              </w:rPr>
              <w:t>投标截止之日前湖南</w:t>
            </w:r>
            <w:r>
              <w:rPr>
                <w:rFonts w:hint="eastAsia" w:ascii="宋体"/>
                <w:color w:val="auto"/>
                <w:highlight w:val="none"/>
              </w:rPr>
              <w:t>省住房和城乡建设厅发布的《湖南省建筑市场主体不良行为记录》作为依据。提供无不良行为记录的承诺函并加盖公章，否则不计分。一旦发现投标人有弄虚作假，将取消投标资格或成交资格。</w:t>
            </w:r>
          </w:p>
        </w:tc>
      </w:tr>
    </w:tbl>
    <w:p w14:paraId="7543076A">
      <w:pPr>
        <w:spacing w:line="440" w:lineRule="exact"/>
        <w:jc w:val="both"/>
        <w:rPr>
          <w:rFonts w:hint="eastAsia" w:ascii="宋体" w:hAnsi="宋体"/>
          <w:b/>
          <w:bCs/>
          <w:sz w:val="24"/>
          <w:highlight w:val="none"/>
        </w:rPr>
      </w:pPr>
      <w:r>
        <w:rPr>
          <w:rFonts w:ascii="宋体" w:hAnsi="宋体" w:eastAsia="宋体" w:cs="宋体"/>
          <w:sz w:val="24"/>
          <w:szCs w:val="24"/>
          <w:highlight w:val="none"/>
        </w:rPr>
        <w:t xml:space="preserve"> </w:t>
      </w:r>
      <w:r>
        <w:rPr>
          <w:rFonts w:hint="eastAsia" w:ascii="宋体" w:hAnsi="宋体"/>
          <w:b/>
          <w:bCs/>
          <w:sz w:val="24"/>
          <w:highlight w:val="none"/>
        </w:rPr>
        <w:br w:type="page"/>
      </w:r>
      <w:r>
        <w:rPr>
          <w:rFonts w:hint="eastAsia" w:ascii="宋体" w:hAnsi="宋体"/>
          <w:b/>
          <w:bCs/>
          <w:sz w:val="24"/>
          <w:highlight w:val="none"/>
        </w:rPr>
        <w:t>附表4  技术标部分得分汇总表</w:t>
      </w:r>
    </w:p>
    <w:tbl>
      <w:tblPr>
        <w:tblStyle w:val="18"/>
        <w:tblW w:w="0" w:type="auto"/>
        <w:tblInd w:w="151"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95"/>
        <w:gridCol w:w="1644"/>
        <w:gridCol w:w="1645"/>
        <w:gridCol w:w="1644"/>
        <w:gridCol w:w="1987"/>
      </w:tblGrid>
      <w:tr w14:paraId="47B500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6" w:hRule="atLeast"/>
        </w:trPr>
        <w:tc>
          <w:tcPr>
            <w:tcW w:w="2095" w:type="dxa"/>
            <w:tcBorders>
              <w:tl2br w:val="single" w:color="auto" w:sz="4" w:space="0"/>
            </w:tcBorders>
            <w:noWrap w:val="0"/>
            <w:vAlign w:val="top"/>
          </w:tcPr>
          <w:p w14:paraId="35DC88AC">
            <w:pPr>
              <w:spacing w:line="440" w:lineRule="exact"/>
              <w:rPr>
                <w:rFonts w:ascii="宋体" w:hAnsi="宋体"/>
                <w:b/>
                <w:bCs/>
                <w:sz w:val="18"/>
                <w:szCs w:val="18"/>
                <w:highlight w:val="none"/>
              </w:rPr>
            </w:pPr>
            <w:r>
              <w:rPr>
                <w:rFonts w:hint="eastAsia" w:ascii="宋体" w:hAnsi="宋体"/>
                <w:b/>
                <w:bCs/>
                <w:sz w:val="18"/>
                <w:szCs w:val="18"/>
                <w:highlight w:val="none"/>
              </w:rPr>
              <w:t xml:space="preserve">             投标单位</w:t>
            </w:r>
          </w:p>
          <w:p w14:paraId="3C891233">
            <w:pPr>
              <w:spacing w:line="440" w:lineRule="exact"/>
              <w:rPr>
                <w:rFonts w:ascii="宋体" w:hAnsi="宋体"/>
                <w:b/>
                <w:bCs/>
                <w:sz w:val="18"/>
                <w:szCs w:val="18"/>
                <w:highlight w:val="none"/>
              </w:rPr>
            </w:pPr>
            <w:r>
              <w:rPr>
                <w:rFonts w:hint="eastAsia" w:ascii="宋体" w:hAnsi="宋体"/>
                <w:b/>
                <w:bCs/>
                <w:sz w:val="18"/>
                <w:szCs w:val="18"/>
                <w:highlight w:val="none"/>
              </w:rPr>
              <w:t>评委姓名</w:t>
            </w:r>
          </w:p>
        </w:tc>
        <w:tc>
          <w:tcPr>
            <w:tcW w:w="1644" w:type="dxa"/>
            <w:noWrap w:val="0"/>
            <w:vAlign w:val="center"/>
          </w:tcPr>
          <w:p w14:paraId="3CD21A97">
            <w:pPr>
              <w:spacing w:line="440" w:lineRule="exact"/>
              <w:jc w:val="center"/>
              <w:rPr>
                <w:rFonts w:ascii="宋体" w:hAnsi="宋体"/>
                <w:b/>
                <w:bCs/>
                <w:sz w:val="18"/>
                <w:szCs w:val="18"/>
                <w:highlight w:val="none"/>
              </w:rPr>
            </w:pPr>
            <w:r>
              <w:rPr>
                <w:rFonts w:hint="eastAsia" w:ascii="宋体" w:hAnsi="宋体"/>
                <w:b/>
                <w:bCs/>
                <w:sz w:val="18"/>
                <w:szCs w:val="18"/>
                <w:highlight w:val="none"/>
              </w:rPr>
              <w:t>投标人1</w:t>
            </w:r>
          </w:p>
        </w:tc>
        <w:tc>
          <w:tcPr>
            <w:tcW w:w="1645" w:type="dxa"/>
            <w:noWrap w:val="0"/>
            <w:vAlign w:val="center"/>
          </w:tcPr>
          <w:p w14:paraId="4962E653">
            <w:pPr>
              <w:spacing w:line="440" w:lineRule="exact"/>
              <w:jc w:val="center"/>
              <w:rPr>
                <w:rFonts w:ascii="宋体" w:hAnsi="宋体"/>
                <w:b/>
                <w:bCs/>
                <w:sz w:val="18"/>
                <w:szCs w:val="18"/>
                <w:highlight w:val="none"/>
              </w:rPr>
            </w:pPr>
            <w:r>
              <w:rPr>
                <w:rFonts w:hint="eastAsia" w:ascii="宋体" w:hAnsi="宋体"/>
                <w:b/>
                <w:bCs/>
                <w:sz w:val="18"/>
                <w:szCs w:val="18"/>
                <w:highlight w:val="none"/>
              </w:rPr>
              <w:t>投标人2</w:t>
            </w:r>
          </w:p>
        </w:tc>
        <w:tc>
          <w:tcPr>
            <w:tcW w:w="1644" w:type="dxa"/>
            <w:noWrap w:val="0"/>
            <w:vAlign w:val="center"/>
          </w:tcPr>
          <w:p w14:paraId="42F6DE8F">
            <w:pPr>
              <w:spacing w:line="440" w:lineRule="exact"/>
              <w:jc w:val="center"/>
              <w:rPr>
                <w:rFonts w:ascii="宋体" w:hAnsi="宋体"/>
                <w:b/>
                <w:bCs/>
                <w:sz w:val="18"/>
                <w:szCs w:val="18"/>
                <w:highlight w:val="none"/>
              </w:rPr>
            </w:pPr>
            <w:r>
              <w:rPr>
                <w:rFonts w:hint="eastAsia" w:ascii="宋体" w:hAnsi="宋体"/>
                <w:b/>
                <w:bCs/>
                <w:sz w:val="18"/>
                <w:szCs w:val="18"/>
                <w:highlight w:val="none"/>
              </w:rPr>
              <w:t>投标人3</w:t>
            </w:r>
          </w:p>
        </w:tc>
        <w:tc>
          <w:tcPr>
            <w:tcW w:w="1987" w:type="dxa"/>
            <w:noWrap w:val="0"/>
            <w:vAlign w:val="center"/>
          </w:tcPr>
          <w:p w14:paraId="395488AD">
            <w:pPr>
              <w:spacing w:line="440" w:lineRule="exact"/>
              <w:jc w:val="center"/>
              <w:rPr>
                <w:rFonts w:ascii="宋体" w:hAnsi="宋体"/>
                <w:b/>
                <w:bCs/>
                <w:sz w:val="18"/>
                <w:szCs w:val="18"/>
                <w:highlight w:val="none"/>
              </w:rPr>
            </w:pPr>
            <w:r>
              <w:rPr>
                <w:rFonts w:hint="eastAsia" w:ascii="宋体" w:hAnsi="宋体"/>
                <w:b/>
                <w:bCs/>
                <w:sz w:val="18"/>
                <w:szCs w:val="18"/>
                <w:highlight w:val="none"/>
              </w:rPr>
              <w:t>…</w:t>
            </w:r>
          </w:p>
        </w:tc>
      </w:tr>
      <w:tr w14:paraId="6942FE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trPr>
        <w:tc>
          <w:tcPr>
            <w:tcW w:w="2095" w:type="dxa"/>
            <w:noWrap w:val="0"/>
            <w:vAlign w:val="center"/>
          </w:tcPr>
          <w:p w14:paraId="7DBCE8B3">
            <w:pPr>
              <w:spacing w:line="440" w:lineRule="exact"/>
              <w:jc w:val="center"/>
              <w:rPr>
                <w:rFonts w:ascii="宋体" w:hAnsi="宋体"/>
                <w:bCs/>
                <w:sz w:val="18"/>
                <w:szCs w:val="18"/>
                <w:highlight w:val="none"/>
              </w:rPr>
            </w:pPr>
          </w:p>
        </w:tc>
        <w:tc>
          <w:tcPr>
            <w:tcW w:w="1644" w:type="dxa"/>
            <w:noWrap w:val="0"/>
            <w:vAlign w:val="center"/>
          </w:tcPr>
          <w:p w14:paraId="799DCB0B">
            <w:pPr>
              <w:spacing w:line="440" w:lineRule="exact"/>
              <w:jc w:val="center"/>
              <w:rPr>
                <w:rFonts w:ascii="宋体" w:hAnsi="宋体"/>
                <w:sz w:val="18"/>
                <w:szCs w:val="18"/>
                <w:highlight w:val="none"/>
              </w:rPr>
            </w:pPr>
          </w:p>
        </w:tc>
        <w:tc>
          <w:tcPr>
            <w:tcW w:w="1645" w:type="dxa"/>
            <w:noWrap w:val="0"/>
            <w:vAlign w:val="center"/>
          </w:tcPr>
          <w:p w14:paraId="7BDAF2D3">
            <w:pPr>
              <w:spacing w:line="440" w:lineRule="exact"/>
              <w:jc w:val="center"/>
              <w:rPr>
                <w:rFonts w:ascii="宋体" w:hAnsi="宋体"/>
                <w:sz w:val="18"/>
                <w:szCs w:val="18"/>
                <w:highlight w:val="none"/>
              </w:rPr>
            </w:pPr>
          </w:p>
        </w:tc>
        <w:tc>
          <w:tcPr>
            <w:tcW w:w="1644" w:type="dxa"/>
            <w:noWrap w:val="0"/>
            <w:vAlign w:val="center"/>
          </w:tcPr>
          <w:p w14:paraId="7B64AE1E">
            <w:pPr>
              <w:spacing w:line="440" w:lineRule="exact"/>
              <w:jc w:val="center"/>
              <w:rPr>
                <w:rFonts w:ascii="宋体" w:hAnsi="宋体"/>
                <w:sz w:val="18"/>
                <w:szCs w:val="18"/>
                <w:highlight w:val="none"/>
              </w:rPr>
            </w:pPr>
          </w:p>
        </w:tc>
        <w:tc>
          <w:tcPr>
            <w:tcW w:w="1987" w:type="dxa"/>
            <w:noWrap w:val="0"/>
            <w:vAlign w:val="center"/>
          </w:tcPr>
          <w:p w14:paraId="6B9E9837">
            <w:pPr>
              <w:spacing w:line="440" w:lineRule="exact"/>
              <w:jc w:val="center"/>
              <w:rPr>
                <w:rFonts w:ascii="宋体" w:hAnsi="宋体"/>
                <w:sz w:val="18"/>
                <w:szCs w:val="18"/>
                <w:highlight w:val="none"/>
              </w:rPr>
            </w:pPr>
          </w:p>
        </w:tc>
      </w:tr>
      <w:tr w14:paraId="5353B8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trPr>
        <w:tc>
          <w:tcPr>
            <w:tcW w:w="2095" w:type="dxa"/>
            <w:noWrap w:val="0"/>
            <w:vAlign w:val="center"/>
          </w:tcPr>
          <w:p w14:paraId="73773B1B">
            <w:pPr>
              <w:jc w:val="center"/>
              <w:rPr>
                <w:rFonts w:ascii="宋体" w:hAnsi="宋体"/>
                <w:b/>
                <w:bCs/>
                <w:sz w:val="18"/>
                <w:szCs w:val="18"/>
                <w:highlight w:val="none"/>
              </w:rPr>
            </w:pPr>
            <w:r>
              <w:rPr>
                <w:rFonts w:hint="eastAsia" w:ascii="宋体" w:hAnsi="宋体"/>
                <w:b/>
                <w:bCs/>
                <w:sz w:val="18"/>
                <w:szCs w:val="18"/>
                <w:highlight w:val="none"/>
              </w:rPr>
              <w:t>…</w:t>
            </w:r>
          </w:p>
        </w:tc>
        <w:tc>
          <w:tcPr>
            <w:tcW w:w="1644" w:type="dxa"/>
            <w:noWrap w:val="0"/>
            <w:vAlign w:val="center"/>
          </w:tcPr>
          <w:p w14:paraId="5D6C5705">
            <w:pPr>
              <w:jc w:val="center"/>
              <w:rPr>
                <w:rFonts w:ascii="宋体" w:hAnsi="宋体"/>
                <w:b/>
                <w:bCs/>
                <w:sz w:val="18"/>
                <w:szCs w:val="18"/>
                <w:highlight w:val="none"/>
              </w:rPr>
            </w:pPr>
            <w:r>
              <w:rPr>
                <w:rFonts w:hint="eastAsia" w:ascii="宋体" w:hAnsi="宋体"/>
                <w:b/>
                <w:bCs/>
                <w:sz w:val="18"/>
                <w:szCs w:val="18"/>
                <w:highlight w:val="none"/>
              </w:rPr>
              <w:t>…</w:t>
            </w:r>
          </w:p>
        </w:tc>
        <w:tc>
          <w:tcPr>
            <w:tcW w:w="1645" w:type="dxa"/>
            <w:noWrap w:val="0"/>
            <w:vAlign w:val="center"/>
          </w:tcPr>
          <w:p w14:paraId="437EA0F2">
            <w:pPr>
              <w:jc w:val="center"/>
              <w:rPr>
                <w:rFonts w:ascii="宋体" w:hAnsi="宋体"/>
                <w:b/>
                <w:bCs/>
                <w:sz w:val="18"/>
                <w:szCs w:val="18"/>
                <w:highlight w:val="none"/>
              </w:rPr>
            </w:pPr>
            <w:r>
              <w:rPr>
                <w:rFonts w:hint="eastAsia" w:ascii="宋体" w:hAnsi="宋体"/>
                <w:b/>
                <w:bCs/>
                <w:sz w:val="18"/>
                <w:szCs w:val="18"/>
                <w:highlight w:val="none"/>
              </w:rPr>
              <w:t>…</w:t>
            </w:r>
          </w:p>
        </w:tc>
        <w:tc>
          <w:tcPr>
            <w:tcW w:w="1644" w:type="dxa"/>
            <w:noWrap w:val="0"/>
            <w:vAlign w:val="center"/>
          </w:tcPr>
          <w:p w14:paraId="6D2665A4">
            <w:pPr>
              <w:jc w:val="center"/>
              <w:rPr>
                <w:rFonts w:ascii="宋体" w:hAnsi="宋体"/>
                <w:b/>
                <w:bCs/>
                <w:sz w:val="18"/>
                <w:szCs w:val="18"/>
                <w:highlight w:val="none"/>
              </w:rPr>
            </w:pPr>
            <w:r>
              <w:rPr>
                <w:rFonts w:hint="eastAsia" w:ascii="宋体" w:hAnsi="宋体"/>
                <w:b/>
                <w:bCs/>
                <w:sz w:val="18"/>
                <w:szCs w:val="18"/>
                <w:highlight w:val="none"/>
              </w:rPr>
              <w:t>…</w:t>
            </w:r>
          </w:p>
        </w:tc>
        <w:tc>
          <w:tcPr>
            <w:tcW w:w="1987" w:type="dxa"/>
            <w:noWrap w:val="0"/>
            <w:vAlign w:val="center"/>
          </w:tcPr>
          <w:p w14:paraId="1FA54AC5">
            <w:pPr>
              <w:jc w:val="center"/>
              <w:rPr>
                <w:rFonts w:ascii="宋体" w:hAnsi="宋体"/>
                <w:b/>
                <w:bCs/>
                <w:sz w:val="18"/>
                <w:szCs w:val="18"/>
                <w:highlight w:val="none"/>
              </w:rPr>
            </w:pPr>
            <w:r>
              <w:rPr>
                <w:rFonts w:hint="eastAsia" w:ascii="宋体" w:hAnsi="宋体"/>
                <w:b/>
                <w:bCs/>
                <w:sz w:val="18"/>
                <w:szCs w:val="18"/>
                <w:highlight w:val="none"/>
              </w:rPr>
              <w:t>…</w:t>
            </w:r>
          </w:p>
        </w:tc>
      </w:tr>
      <w:tr w14:paraId="7B8ACE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trPr>
        <w:tc>
          <w:tcPr>
            <w:tcW w:w="2095" w:type="dxa"/>
            <w:noWrap w:val="0"/>
            <w:vAlign w:val="center"/>
          </w:tcPr>
          <w:p w14:paraId="25CFC0FF">
            <w:pPr>
              <w:spacing w:line="440" w:lineRule="exact"/>
              <w:jc w:val="center"/>
              <w:rPr>
                <w:rFonts w:ascii="宋体" w:hAnsi="宋体"/>
                <w:b/>
                <w:bCs/>
                <w:sz w:val="18"/>
                <w:szCs w:val="18"/>
                <w:highlight w:val="none"/>
              </w:rPr>
            </w:pPr>
            <w:r>
              <w:rPr>
                <w:rFonts w:hint="eastAsia" w:ascii="宋体" w:hAnsi="宋体"/>
                <w:b/>
                <w:bCs/>
                <w:sz w:val="18"/>
                <w:szCs w:val="18"/>
                <w:highlight w:val="none"/>
              </w:rPr>
              <w:t>平均得分</w:t>
            </w:r>
          </w:p>
        </w:tc>
        <w:tc>
          <w:tcPr>
            <w:tcW w:w="1644" w:type="dxa"/>
            <w:noWrap w:val="0"/>
            <w:vAlign w:val="center"/>
          </w:tcPr>
          <w:p w14:paraId="29404ABD">
            <w:pPr>
              <w:spacing w:line="440" w:lineRule="exact"/>
              <w:jc w:val="center"/>
              <w:rPr>
                <w:rFonts w:ascii="宋体" w:hAnsi="宋体" w:cs="宋体"/>
                <w:sz w:val="18"/>
                <w:szCs w:val="18"/>
                <w:highlight w:val="none"/>
              </w:rPr>
            </w:pPr>
          </w:p>
        </w:tc>
        <w:tc>
          <w:tcPr>
            <w:tcW w:w="1645" w:type="dxa"/>
            <w:noWrap w:val="0"/>
            <w:vAlign w:val="center"/>
          </w:tcPr>
          <w:p w14:paraId="66A54355">
            <w:pPr>
              <w:spacing w:line="440" w:lineRule="exact"/>
              <w:jc w:val="center"/>
              <w:rPr>
                <w:rFonts w:ascii="宋体" w:hAnsi="宋体" w:cs="宋体"/>
                <w:sz w:val="18"/>
                <w:szCs w:val="18"/>
                <w:highlight w:val="none"/>
              </w:rPr>
            </w:pPr>
          </w:p>
        </w:tc>
        <w:tc>
          <w:tcPr>
            <w:tcW w:w="1644" w:type="dxa"/>
            <w:noWrap w:val="0"/>
            <w:vAlign w:val="center"/>
          </w:tcPr>
          <w:p w14:paraId="4C42F03B">
            <w:pPr>
              <w:spacing w:line="440" w:lineRule="exact"/>
              <w:jc w:val="center"/>
              <w:rPr>
                <w:rFonts w:ascii="宋体" w:hAnsi="宋体" w:cs="宋体"/>
                <w:sz w:val="18"/>
                <w:szCs w:val="18"/>
                <w:highlight w:val="none"/>
              </w:rPr>
            </w:pPr>
          </w:p>
        </w:tc>
        <w:tc>
          <w:tcPr>
            <w:tcW w:w="1987" w:type="dxa"/>
            <w:noWrap w:val="0"/>
            <w:vAlign w:val="center"/>
          </w:tcPr>
          <w:p w14:paraId="76ABFE9B">
            <w:pPr>
              <w:spacing w:line="440" w:lineRule="exact"/>
              <w:jc w:val="center"/>
              <w:rPr>
                <w:rFonts w:ascii="宋体" w:hAnsi="宋体" w:cs="宋体"/>
                <w:sz w:val="18"/>
                <w:szCs w:val="18"/>
                <w:highlight w:val="none"/>
              </w:rPr>
            </w:pPr>
          </w:p>
        </w:tc>
      </w:tr>
    </w:tbl>
    <w:p w14:paraId="32F97071">
      <w:pPr>
        <w:adjustRightInd w:val="0"/>
        <w:snapToGrid w:val="0"/>
        <w:spacing w:line="440" w:lineRule="exact"/>
        <w:rPr>
          <w:rFonts w:hint="eastAsia" w:ascii="黑体" w:eastAsia="黑体"/>
          <w:b/>
          <w:sz w:val="24"/>
          <w:highlight w:val="none"/>
        </w:rPr>
      </w:pPr>
      <w:r>
        <w:rPr>
          <w:rFonts w:hint="eastAsia" w:ascii="宋体" w:hAnsi="宋体"/>
          <w:b/>
          <w:bCs/>
          <w:szCs w:val="21"/>
          <w:highlight w:val="none"/>
        </w:rPr>
        <w:t>磋商小组全体签字：                                                评标时间：</w:t>
      </w:r>
    </w:p>
    <w:p w14:paraId="2D3E18BE">
      <w:pPr>
        <w:adjustRightInd w:val="0"/>
        <w:snapToGrid w:val="0"/>
        <w:spacing w:line="440" w:lineRule="exact"/>
        <w:rPr>
          <w:rFonts w:hint="eastAsia" w:ascii="黑体" w:eastAsia="黑体"/>
          <w:b/>
          <w:sz w:val="24"/>
          <w:highlight w:val="none"/>
        </w:rPr>
      </w:pPr>
    </w:p>
    <w:p w14:paraId="5FADA5BE">
      <w:pPr>
        <w:adjustRightInd w:val="0"/>
        <w:snapToGrid w:val="0"/>
        <w:spacing w:line="440" w:lineRule="exact"/>
        <w:rPr>
          <w:rFonts w:hint="eastAsia" w:ascii="黑体" w:eastAsia="黑体"/>
          <w:b/>
          <w:sz w:val="24"/>
          <w:highlight w:val="none"/>
        </w:rPr>
      </w:pPr>
    </w:p>
    <w:p w14:paraId="7AC2E678">
      <w:pPr>
        <w:ind w:firstLine="120" w:firstLineChars="50"/>
        <w:jc w:val="center"/>
        <w:rPr>
          <w:rFonts w:hint="eastAsia" w:ascii="宋体" w:hAnsi="宋体"/>
          <w:b/>
          <w:bCs/>
          <w:sz w:val="24"/>
          <w:highlight w:val="none"/>
        </w:rPr>
      </w:pPr>
      <w:r>
        <w:rPr>
          <w:rFonts w:hint="eastAsia" w:ascii="宋体" w:hAnsi="宋体"/>
          <w:b/>
          <w:bCs/>
          <w:sz w:val="24"/>
          <w:highlight w:val="none"/>
        </w:rPr>
        <w:t>附表5   经评标的投标人得分排序表</w:t>
      </w:r>
    </w:p>
    <w:tbl>
      <w:tblPr>
        <w:tblStyle w:val="18"/>
        <w:tblW w:w="0" w:type="auto"/>
        <w:tblInd w:w="13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139"/>
        <w:gridCol w:w="1583"/>
        <w:gridCol w:w="1583"/>
        <w:gridCol w:w="1583"/>
        <w:gridCol w:w="900"/>
        <w:gridCol w:w="1272"/>
      </w:tblGrid>
      <w:tr w14:paraId="551B42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6" w:hRule="atLeast"/>
        </w:trPr>
        <w:tc>
          <w:tcPr>
            <w:tcW w:w="2139" w:type="dxa"/>
            <w:tcBorders>
              <w:tl2br w:val="single" w:color="auto" w:sz="4" w:space="0"/>
            </w:tcBorders>
            <w:noWrap w:val="0"/>
            <w:vAlign w:val="center"/>
          </w:tcPr>
          <w:p w14:paraId="31261C85">
            <w:pPr>
              <w:jc w:val="center"/>
              <w:rPr>
                <w:rFonts w:ascii="宋体" w:hAnsi="宋体"/>
                <w:b/>
                <w:bCs/>
                <w:sz w:val="18"/>
                <w:szCs w:val="18"/>
                <w:highlight w:val="none"/>
              </w:rPr>
            </w:pPr>
            <w:r>
              <w:rPr>
                <w:rFonts w:hint="eastAsia" w:ascii="宋体" w:hAnsi="宋体"/>
                <w:b/>
                <w:bCs/>
                <w:sz w:val="18"/>
                <w:szCs w:val="18"/>
                <w:highlight w:val="none"/>
              </w:rPr>
              <w:t xml:space="preserve">           项目得分</w:t>
            </w:r>
          </w:p>
          <w:p w14:paraId="37C1636D">
            <w:pPr>
              <w:rPr>
                <w:rFonts w:hint="eastAsia" w:ascii="宋体" w:hAnsi="宋体"/>
                <w:b/>
                <w:bCs/>
                <w:sz w:val="18"/>
                <w:szCs w:val="18"/>
                <w:highlight w:val="none"/>
              </w:rPr>
            </w:pPr>
          </w:p>
          <w:p w14:paraId="68EC87CF">
            <w:pPr>
              <w:rPr>
                <w:rFonts w:ascii="宋体" w:hAnsi="宋体"/>
                <w:b/>
                <w:bCs/>
                <w:sz w:val="18"/>
                <w:szCs w:val="18"/>
                <w:highlight w:val="none"/>
              </w:rPr>
            </w:pPr>
            <w:r>
              <w:rPr>
                <w:rFonts w:hint="eastAsia" w:ascii="宋体" w:hAnsi="宋体"/>
                <w:b/>
                <w:bCs/>
                <w:sz w:val="18"/>
                <w:szCs w:val="18"/>
                <w:highlight w:val="none"/>
              </w:rPr>
              <w:t>投标人</w:t>
            </w:r>
          </w:p>
        </w:tc>
        <w:tc>
          <w:tcPr>
            <w:tcW w:w="1583" w:type="dxa"/>
            <w:noWrap w:val="0"/>
            <w:vAlign w:val="center"/>
          </w:tcPr>
          <w:p w14:paraId="1EC415DA">
            <w:pPr>
              <w:jc w:val="center"/>
              <w:rPr>
                <w:rFonts w:ascii="宋体" w:hAnsi="宋体"/>
                <w:b/>
                <w:bCs/>
                <w:sz w:val="18"/>
                <w:szCs w:val="18"/>
                <w:highlight w:val="none"/>
              </w:rPr>
            </w:pPr>
            <w:r>
              <w:rPr>
                <w:rFonts w:hint="eastAsia" w:ascii="宋体" w:hAnsi="宋体"/>
                <w:b/>
                <w:bCs/>
                <w:sz w:val="18"/>
                <w:szCs w:val="18"/>
                <w:highlight w:val="none"/>
              </w:rPr>
              <w:t>价格的评分（K1）</w:t>
            </w:r>
          </w:p>
        </w:tc>
        <w:tc>
          <w:tcPr>
            <w:tcW w:w="1583" w:type="dxa"/>
            <w:noWrap w:val="0"/>
            <w:vAlign w:val="center"/>
          </w:tcPr>
          <w:p w14:paraId="4E945A18">
            <w:pPr>
              <w:jc w:val="center"/>
              <w:rPr>
                <w:rFonts w:ascii="宋体" w:hAnsi="宋体"/>
                <w:b/>
                <w:bCs/>
                <w:sz w:val="18"/>
                <w:szCs w:val="18"/>
                <w:highlight w:val="none"/>
              </w:rPr>
            </w:pPr>
            <w:r>
              <w:rPr>
                <w:rFonts w:hint="eastAsia" w:ascii="宋体" w:hAnsi="宋体"/>
                <w:b/>
                <w:bCs/>
                <w:sz w:val="18"/>
                <w:szCs w:val="18"/>
                <w:highlight w:val="none"/>
              </w:rPr>
              <w:t>技术的评分（K2）</w:t>
            </w:r>
          </w:p>
        </w:tc>
        <w:tc>
          <w:tcPr>
            <w:tcW w:w="1583" w:type="dxa"/>
            <w:noWrap w:val="0"/>
            <w:vAlign w:val="center"/>
          </w:tcPr>
          <w:p w14:paraId="629ED7FD">
            <w:pPr>
              <w:jc w:val="center"/>
              <w:rPr>
                <w:rFonts w:ascii="宋体" w:hAnsi="宋体"/>
                <w:b/>
                <w:bCs/>
                <w:sz w:val="18"/>
                <w:szCs w:val="18"/>
                <w:highlight w:val="none"/>
              </w:rPr>
            </w:pPr>
            <w:r>
              <w:rPr>
                <w:rFonts w:hint="eastAsia" w:ascii="宋体" w:hAnsi="宋体"/>
                <w:b/>
                <w:bCs/>
                <w:sz w:val="18"/>
                <w:szCs w:val="18"/>
                <w:highlight w:val="none"/>
              </w:rPr>
              <w:t>商务的评分（K3）</w:t>
            </w:r>
          </w:p>
        </w:tc>
        <w:tc>
          <w:tcPr>
            <w:tcW w:w="900" w:type="dxa"/>
            <w:noWrap w:val="0"/>
            <w:vAlign w:val="center"/>
          </w:tcPr>
          <w:p w14:paraId="06E3E65C">
            <w:pPr>
              <w:jc w:val="center"/>
              <w:rPr>
                <w:rFonts w:ascii="宋体" w:hAnsi="宋体"/>
                <w:b/>
                <w:bCs/>
                <w:sz w:val="18"/>
                <w:szCs w:val="18"/>
                <w:highlight w:val="none"/>
              </w:rPr>
            </w:pPr>
            <w:r>
              <w:rPr>
                <w:rFonts w:hint="eastAsia" w:ascii="宋体" w:hAnsi="宋体"/>
                <w:b/>
                <w:bCs/>
                <w:sz w:val="18"/>
                <w:szCs w:val="18"/>
                <w:highlight w:val="none"/>
              </w:rPr>
              <w:t>总分</w:t>
            </w:r>
          </w:p>
        </w:tc>
        <w:tc>
          <w:tcPr>
            <w:tcW w:w="1272" w:type="dxa"/>
            <w:noWrap w:val="0"/>
            <w:vAlign w:val="center"/>
          </w:tcPr>
          <w:p w14:paraId="2E5EB172">
            <w:pPr>
              <w:jc w:val="center"/>
              <w:rPr>
                <w:rFonts w:ascii="宋体" w:hAnsi="宋体"/>
                <w:b/>
                <w:bCs/>
                <w:sz w:val="18"/>
                <w:szCs w:val="18"/>
                <w:highlight w:val="none"/>
              </w:rPr>
            </w:pPr>
            <w:r>
              <w:rPr>
                <w:rFonts w:hint="eastAsia" w:ascii="宋体" w:hAnsi="宋体"/>
                <w:b/>
                <w:bCs/>
                <w:sz w:val="18"/>
                <w:szCs w:val="18"/>
                <w:highlight w:val="none"/>
              </w:rPr>
              <w:t>排名</w:t>
            </w:r>
          </w:p>
        </w:tc>
      </w:tr>
      <w:tr w14:paraId="5C21E9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7" w:hRule="atLeast"/>
        </w:trPr>
        <w:tc>
          <w:tcPr>
            <w:tcW w:w="2139" w:type="dxa"/>
            <w:noWrap w:val="0"/>
            <w:vAlign w:val="center"/>
          </w:tcPr>
          <w:p w14:paraId="494DC596">
            <w:pPr>
              <w:jc w:val="center"/>
              <w:rPr>
                <w:rFonts w:ascii="宋体" w:hAnsi="宋体"/>
                <w:b/>
                <w:bCs/>
                <w:sz w:val="18"/>
                <w:szCs w:val="18"/>
                <w:highlight w:val="none"/>
              </w:rPr>
            </w:pPr>
          </w:p>
        </w:tc>
        <w:tc>
          <w:tcPr>
            <w:tcW w:w="1583" w:type="dxa"/>
            <w:noWrap w:val="0"/>
            <w:vAlign w:val="center"/>
          </w:tcPr>
          <w:p w14:paraId="49039FFB">
            <w:pPr>
              <w:jc w:val="center"/>
              <w:rPr>
                <w:rFonts w:ascii="宋体" w:hAnsi="宋体"/>
                <w:b/>
                <w:bCs/>
                <w:sz w:val="18"/>
                <w:szCs w:val="18"/>
                <w:highlight w:val="none"/>
              </w:rPr>
            </w:pPr>
          </w:p>
        </w:tc>
        <w:tc>
          <w:tcPr>
            <w:tcW w:w="1583" w:type="dxa"/>
            <w:noWrap w:val="0"/>
            <w:vAlign w:val="center"/>
          </w:tcPr>
          <w:p w14:paraId="3589A116">
            <w:pPr>
              <w:jc w:val="center"/>
              <w:rPr>
                <w:rFonts w:ascii="宋体" w:hAnsi="宋体"/>
                <w:b/>
                <w:bCs/>
                <w:sz w:val="18"/>
                <w:szCs w:val="18"/>
                <w:highlight w:val="none"/>
              </w:rPr>
            </w:pPr>
          </w:p>
        </w:tc>
        <w:tc>
          <w:tcPr>
            <w:tcW w:w="1583" w:type="dxa"/>
            <w:noWrap w:val="0"/>
            <w:vAlign w:val="center"/>
          </w:tcPr>
          <w:p w14:paraId="2AE2953C">
            <w:pPr>
              <w:jc w:val="center"/>
              <w:rPr>
                <w:rFonts w:ascii="宋体" w:hAnsi="宋体"/>
                <w:b/>
                <w:bCs/>
                <w:sz w:val="18"/>
                <w:szCs w:val="18"/>
                <w:highlight w:val="none"/>
              </w:rPr>
            </w:pPr>
          </w:p>
        </w:tc>
        <w:tc>
          <w:tcPr>
            <w:tcW w:w="900" w:type="dxa"/>
            <w:noWrap w:val="0"/>
            <w:vAlign w:val="center"/>
          </w:tcPr>
          <w:p w14:paraId="6DFE2CD4">
            <w:pPr>
              <w:jc w:val="center"/>
              <w:rPr>
                <w:rFonts w:ascii="宋体" w:hAnsi="宋体"/>
                <w:b/>
                <w:bCs/>
                <w:sz w:val="18"/>
                <w:szCs w:val="18"/>
                <w:highlight w:val="none"/>
              </w:rPr>
            </w:pPr>
          </w:p>
        </w:tc>
        <w:tc>
          <w:tcPr>
            <w:tcW w:w="1272" w:type="dxa"/>
            <w:noWrap w:val="0"/>
            <w:vAlign w:val="center"/>
          </w:tcPr>
          <w:p w14:paraId="28C9A4A3">
            <w:pPr>
              <w:jc w:val="center"/>
              <w:rPr>
                <w:rFonts w:ascii="宋体" w:hAnsi="宋体"/>
                <w:b/>
                <w:bCs/>
                <w:sz w:val="18"/>
                <w:szCs w:val="18"/>
                <w:highlight w:val="none"/>
              </w:rPr>
            </w:pPr>
          </w:p>
        </w:tc>
      </w:tr>
      <w:tr w14:paraId="4F1C62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trPr>
        <w:tc>
          <w:tcPr>
            <w:tcW w:w="2139" w:type="dxa"/>
            <w:noWrap w:val="0"/>
            <w:vAlign w:val="center"/>
          </w:tcPr>
          <w:p w14:paraId="3FC5046A">
            <w:pPr>
              <w:jc w:val="center"/>
              <w:rPr>
                <w:rFonts w:ascii="宋体" w:hAnsi="宋体"/>
                <w:b/>
                <w:bCs/>
                <w:sz w:val="18"/>
                <w:szCs w:val="18"/>
                <w:highlight w:val="none"/>
              </w:rPr>
            </w:pPr>
            <w:r>
              <w:rPr>
                <w:rFonts w:hint="eastAsia" w:ascii="宋体" w:hAnsi="宋体"/>
                <w:b/>
                <w:bCs/>
                <w:sz w:val="18"/>
                <w:szCs w:val="18"/>
                <w:highlight w:val="none"/>
              </w:rPr>
              <w:t>…</w:t>
            </w:r>
          </w:p>
        </w:tc>
        <w:tc>
          <w:tcPr>
            <w:tcW w:w="1583" w:type="dxa"/>
            <w:noWrap w:val="0"/>
            <w:vAlign w:val="center"/>
          </w:tcPr>
          <w:p w14:paraId="21DB76EA">
            <w:pPr>
              <w:jc w:val="center"/>
              <w:rPr>
                <w:rFonts w:ascii="宋体" w:hAnsi="宋体"/>
                <w:b/>
                <w:bCs/>
                <w:sz w:val="18"/>
                <w:szCs w:val="18"/>
                <w:highlight w:val="none"/>
              </w:rPr>
            </w:pPr>
            <w:r>
              <w:rPr>
                <w:rFonts w:hint="eastAsia" w:ascii="宋体" w:hAnsi="宋体"/>
                <w:b/>
                <w:bCs/>
                <w:sz w:val="18"/>
                <w:szCs w:val="18"/>
                <w:highlight w:val="none"/>
              </w:rPr>
              <w:t>…</w:t>
            </w:r>
          </w:p>
        </w:tc>
        <w:tc>
          <w:tcPr>
            <w:tcW w:w="1583" w:type="dxa"/>
            <w:noWrap w:val="0"/>
            <w:vAlign w:val="center"/>
          </w:tcPr>
          <w:p w14:paraId="68391C96">
            <w:pPr>
              <w:jc w:val="center"/>
              <w:rPr>
                <w:rFonts w:ascii="宋体" w:hAnsi="宋体"/>
                <w:b/>
                <w:bCs/>
                <w:sz w:val="18"/>
                <w:szCs w:val="18"/>
                <w:highlight w:val="none"/>
              </w:rPr>
            </w:pPr>
            <w:r>
              <w:rPr>
                <w:rFonts w:hint="eastAsia" w:ascii="宋体" w:hAnsi="宋体"/>
                <w:b/>
                <w:bCs/>
                <w:sz w:val="18"/>
                <w:szCs w:val="18"/>
                <w:highlight w:val="none"/>
              </w:rPr>
              <w:t>…</w:t>
            </w:r>
          </w:p>
        </w:tc>
        <w:tc>
          <w:tcPr>
            <w:tcW w:w="1583" w:type="dxa"/>
            <w:noWrap w:val="0"/>
            <w:vAlign w:val="center"/>
          </w:tcPr>
          <w:p w14:paraId="04A9CAEF">
            <w:pPr>
              <w:jc w:val="center"/>
              <w:rPr>
                <w:rFonts w:ascii="宋体" w:hAnsi="宋体"/>
                <w:b/>
                <w:bCs/>
                <w:sz w:val="18"/>
                <w:szCs w:val="18"/>
                <w:highlight w:val="none"/>
              </w:rPr>
            </w:pPr>
            <w:r>
              <w:rPr>
                <w:rFonts w:hint="eastAsia" w:ascii="宋体" w:hAnsi="宋体"/>
                <w:b/>
                <w:bCs/>
                <w:sz w:val="18"/>
                <w:szCs w:val="18"/>
                <w:highlight w:val="none"/>
              </w:rPr>
              <w:t>…</w:t>
            </w:r>
          </w:p>
        </w:tc>
        <w:tc>
          <w:tcPr>
            <w:tcW w:w="900" w:type="dxa"/>
            <w:noWrap w:val="0"/>
            <w:vAlign w:val="center"/>
          </w:tcPr>
          <w:p w14:paraId="44D58874">
            <w:pPr>
              <w:jc w:val="center"/>
              <w:rPr>
                <w:rFonts w:ascii="宋体" w:hAnsi="宋体"/>
                <w:b/>
                <w:bCs/>
                <w:sz w:val="18"/>
                <w:szCs w:val="18"/>
                <w:highlight w:val="none"/>
              </w:rPr>
            </w:pPr>
            <w:r>
              <w:rPr>
                <w:rFonts w:hint="eastAsia" w:ascii="宋体" w:hAnsi="宋体"/>
                <w:b/>
                <w:bCs/>
                <w:sz w:val="18"/>
                <w:szCs w:val="18"/>
                <w:highlight w:val="none"/>
              </w:rPr>
              <w:t>…</w:t>
            </w:r>
          </w:p>
        </w:tc>
        <w:tc>
          <w:tcPr>
            <w:tcW w:w="1272" w:type="dxa"/>
            <w:noWrap w:val="0"/>
            <w:vAlign w:val="center"/>
          </w:tcPr>
          <w:p w14:paraId="62CD6B42">
            <w:pPr>
              <w:jc w:val="center"/>
              <w:rPr>
                <w:rFonts w:ascii="宋体" w:hAnsi="宋体"/>
                <w:b/>
                <w:bCs/>
                <w:sz w:val="18"/>
                <w:szCs w:val="18"/>
                <w:highlight w:val="none"/>
              </w:rPr>
            </w:pPr>
            <w:r>
              <w:rPr>
                <w:rFonts w:hint="eastAsia" w:ascii="宋体" w:hAnsi="宋体"/>
                <w:b/>
                <w:bCs/>
                <w:sz w:val="18"/>
                <w:szCs w:val="18"/>
                <w:highlight w:val="none"/>
              </w:rPr>
              <w:t>…</w:t>
            </w:r>
          </w:p>
        </w:tc>
      </w:tr>
    </w:tbl>
    <w:p w14:paraId="2304CA35">
      <w:pPr>
        <w:adjustRightInd w:val="0"/>
        <w:snapToGrid w:val="0"/>
        <w:spacing w:line="440" w:lineRule="exact"/>
        <w:rPr>
          <w:rFonts w:hint="eastAsia" w:ascii="黑体" w:eastAsia="黑体"/>
          <w:b/>
          <w:sz w:val="24"/>
          <w:highlight w:val="none"/>
        </w:rPr>
      </w:pPr>
      <w:r>
        <w:rPr>
          <w:rFonts w:hint="eastAsia" w:ascii="宋体" w:hAnsi="宋体"/>
          <w:b/>
          <w:bCs/>
          <w:szCs w:val="21"/>
          <w:highlight w:val="none"/>
        </w:rPr>
        <w:t>磋商小组全体签字：                                               评标时间：</w:t>
      </w:r>
    </w:p>
    <w:p w14:paraId="59CE3FF0">
      <w:pPr>
        <w:spacing w:line="500" w:lineRule="exact"/>
        <w:jc w:val="center"/>
        <w:rPr>
          <w:rFonts w:hint="eastAsia" w:ascii="宋体" w:hAnsi="宋体"/>
          <w:b/>
          <w:bCs/>
          <w:sz w:val="24"/>
          <w:highlight w:val="none"/>
        </w:rPr>
      </w:pPr>
    </w:p>
    <w:p w14:paraId="2D941001">
      <w:pPr>
        <w:spacing w:line="500" w:lineRule="exact"/>
        <w:jc w:val="center"/>
        <w:rPr>
          <w:rFonts w:hint="eastAsia" w:ascii="宋体" w:hAnsi="宋体"/>
          <w:b/>
          <w:bCs/>
          <w:sz w:val="24"/>
          <w:highlight w:val="none"/>
        </w:rPr>
      </w:pPr>
    </w:p>
    <w:p w14:paraId="5C22B409">
      <w:pPr>
        <w:spacing w:line="500" w:lineRule="exact"/>
        <w:jc w:val="center"/>
        <w:rPr>
          <w:rFonts w:hint="eastAsia" w:ascii="宋体" w:hAnsi="宋体"/>
          <w:b/>
          <w:bCs/>
          <w:sz w:val="24"/>
          <w:highlight w:val="none"/>
        </w:rPr>
      </w:pPr>
      <w:r>
        <w:rPr>
          <w:rFonts w:hint="eastAsia" w:ascii="宋体" w:hAnsi="宋体"/>
          <w:b/>
          <w:bCs/>
          <w:sz w:val="24"/>
          <w:highlight w:val="none"/>
        </w:rPr>
        <w:t>附表6  中标候选人排序表</w:t>
      </w:r>
    </w:p>
    <w:tbl>
      <w:tblPr>
        <w:tblStyle w:val="18"/>
        <w:tblW w:w="0" w:type="auto"/>
        <w:tblInd w:w="121"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33"/>
        <w:gridCol w:w="4190"/>
        <w:gridCol w:w="1609"/>
        <w:gridCol w:w="1643"/>
      </w:tblGrid>
      <w:tr w14:paraId="66CE4F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33" w:type="dxa"/>
            <w:tcBorders>
              <w:top w:val="single" w:color="auto" w:sz="12" w:space="0"/>
              <w:left w:val="single" w:color="auto" w:sz="12" w:space="0"/>
              <w:bottom w:val="single" w:color="auto" w:sz="6" w:space="0"/>
              <w:right w:val="single" w:color="auto" w:sz="6" w:space="0"/>
            </w:tcBorders>
            <w:noWrap w:val="0"/>
            <w:vAlign w:val="center"/>
          </w:tcPr>
          <w:p w14:paraId="4580B8AC">
            <w:pPr>
              <w:spacing w:line="500" w:lineRule="exact"/>
              <w:jc w:val="center"/>
              <w:rPr>
                <w:rFonts w:ascii="宋体" w:hAnsi="宋体"/>
                <w:b/>
                <w:bCs/>
                <w:sz w:val="18"/>
                <w:szCs w:val="18"/>
                <w:highlight w:val="none"/>
              </w:rPr>
            </w:pPr>
            <w:r>
              <w:rPr>
                <w:rFonts w:hint="eastAsia" w:ascii="宋体" w:hAnsi="宋体"/>
                <w:b/>
                <w:bCs/>
                <w:sz w:val="18"/>
                <w:szCs w:val="18"/>
                <w:highlight w:val="none"/>
              </w:rPr>
              <w:t>排序</w:t>
            </w:r>
          </w:p>
        </w:tc>
        <w:tc>
          <w:tcPr>
            <w:tcW w:w="4190" w:type="dxa"/>
            <w:tcBorders>
              <w:top w:val="single" w:color="auto" w:sz="12" w:space="0"/>
              <w:left w:val="single" w:color="auto" w:sz="6" w:space="0"/>
              <w:bottom w:val="single" w:color="auto" w:sz="6" w:space="0"/>
              <w:right w:val="single" w:color="auto" w:sz="6" w:space="0"/>
            </w:tcBorders>
            <w:noWrap w:val="0"/>
            <w:vAlign w:val="center"/>
          </w:tcPr>
          <w:p w14:paraId="23BBFECE">
            <w:pPr>
              <w:spacing w:line="500" w:lineRule="exact"/>
              <w:jc w:val="center"/>
              <w:rPr>
                <w:rFonts w:ascii="宋体" w:hAnsi="宋体"/>
                <w:b/>
                <w:bCs/>
                <w:sz w:val="18"/>
                <w:szCs w:val="18"/>
                <w:highlight w:val="none"/>
              </w:rPr>
            </w:pPr>
            <w:r>
              <w:rPr>
                <w:rFonts w:hint="eastAsia" w:ascii="宋体" w:hAnsi="宋体"/>
                <w:b/>
                <w:bCs/>
                <w:sz w:val="18"/>
                <w:szCs w:val="18"/>
                <w:highlight w:val="none"/>
              </w:rPr>
              <w:t>中标候选人</w:t>
            </w:r>
          </w:p>
        </w:tc>
        <w:tc>
          <w:tcPr>
            <w:tcW w:w="1609" w:type="dxa"/>
            <w:tcBorders>
              <w:top w:val="single" w:color="auto" w:sz="12" w:space="0"/>
              <w:left w:val="single" w:color="auto" w:sz="6" w:space="0"/>
              <w:bottom w:val="single" w:color="auto" w:sz="6" w:space="0"/>
              <w:right w:val="single" w:color="auto" w:sz="4" w:space="0"/>
            </w:tcBorders>
            <w:noWrap w:val="0"/>
            <w:vAlign w:val="center"/>
          </w:tcPr>
          <w:p w14:paraId="1FB66C23">
            <w:pPr>
              <w:spacing w:line="500" w:lineRule="exact"/>
              <w:jc w:val="center"/>
              <w:rPr>
                <w:rFonts w:ascii="宋体" w:hAnsi="宋体"/>
                <w:b/>
                <w:bCs/>
                <w:sz w:val="18"/>
                <w:szCs w:val="18"/>
                <w:highlight w:val="none"/>
              </w:rPr>
            </w:pPr>
            <w:r>
              <w:rPr>
                <w:rFonts w:hint="eastAsia" w:ascii="宋体" w:hAnsi="宋体"/>
                <w:b/>
                <w:bCs/>
                <w:sz w:val="18"/>
                <w:szCs w:val="18"/>
                <w:highlight w:val="none"/>
              </w:rPr>
              <w:t>投标报价</w:t>
            </w:r>
          </w:p>
        </w:tc>
        <w:tc>
          <w:tcPr>
            <w:tcW w:w="1643" w:type="dxa"/>
            <w:tcBorders>
              <w:top w:val="single" w:color="auto" w:sz="12" w:space="0"/>
              <w:left w:val="single" w:color="auto" w:sz="4" w:space="0"/>
              <w:bottom w:val="single" w:color="auto" w:sz="6" w:space="0"/>
              <w:right w:val="single" w:color="auto" w:sz="12" w:space="0"/>
            </w:tcBorders>
            <w:noWrap w:val="0"/>
            <w:vAlign w:val="center"/>
          </w:tcPr>
          <w:p w14:paraId="3B5E9B6C">
            <w:pPr>
              <w:spacing w:line="500" w:lineRule="exact"/>
              <w:jc w:val="center"/>
              <w:rPr>
                <w:rFonts w:ascii="宋体" w:hAnsi="宋体"/>
                <w:b/>
                <w:bCs/>
                <w:sz w:val="18"/>
                <w:szCs w:val="18"/>
                <w:highlight w:val="none"/>
              </w:rPr>
            </w:pPr>
            <w:r>
              <w:rPr>
                <w:rFonts w:hint="eastAsia" w:ascii="宋体" w:hAnsi="宋体"/>
                <w:b/>
                <w:bCs/>
                <w:sz w:val="18"/>
                <w:szCs w:val="18"/>
                <w:highlight w:val="none"/>
              </w:rPr>
              <w:t>得分</w:t>
            </w:r>
          </w:p>
        </w:tc>
      </w:tr>
      <w:tr w14:paraId="2BC836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33" w:type="dxa"/>
            <w:tcBorders>
              <w:top w:val="single" w:color="auto" w:sz="6" w:space="0"/>
              <w:left w:val="single" w:color="auto" w:sz="12" w:space="0"/>
              <w:bottom w:val="single" w:color="auto" w:sz="6" w:space="0"/>
              <w:right w:val="single" w:color="auto" w:sz="6" w:space="0"/>
            </w:tcBorders>
            <w:noWrap w:val="0"/>
            <w:vAlign w:val="center"/>
          </w:tcPr>
          <w:p w14:paraId="798E11FE">
            <w:pPr>
              <w:spacing w:line="500" w:lineRule="exact"/>
              <w:jc w:val="center"/>
              <w:rPr>
                <w:rFonts w:ascii="宋体" w:hAnsi="宋体"/>
                <w:sz w:val="18"/>
                <w:szCs w:val="18"/>
                <w:highlight w:val="none"/>
              </w:rPr>
            </w:pPr>
            <w:r>
              <w:rPr>
                <w:rFonts w:hint="eastAsia" w:ascii="宋体" w:hAnsi="宋体"/>
                <w:sz w:val="18"/>
                <w:szCs w:val="18"/>
                <w:highlight w:val="none"/>
              </w:rPr>
              <w:t>第一名</w:t>
            </w:r>
          </w:p>
        </w:tc>
        <w:tc>
          <w:tcPr>
            <w:tcW w:w="4190" w:type="dxa"/>
            <w:tcBorders>
              <w:top w:val="single" w:color="auto" w:sz="6" w:space="0"/>
              <w:left w:val="single" w:color="auto" w:sz="6" w:space="0"/>
              <w:bottom w:val="single" w:color="auto" w:sz="6" w:space="0"/>
              <w:right w:val="single" w:color="auto" w:sz="6" w:space="0"/>
            </w:tcBorders>
            <w:noWrap w:val="0"/>
            <w:vAlign w:val="center"/>
          </w:tcPr>
          <w:p w14:paraId="7A12199C">
            <w:pPr>
              <w:spacing w:line="500" w:lineRule="exact"/>
              <w:jc w:val="center"/>
              <w:rPr>
                <w:rFonts w:ascii="宋体" w:hAnsi="宋体"/>
                <w:sz w:val="18"/>
                <w:szCs w:val="18"/>
                <w:highlight w:val="none"/>
              </w:rPr>
            </w:pPr>
          </w:p>
        </w:tc>
        <w:tc>
          <w:tcPr>
            <w:tcW w:w="1609" w:type="dxa"/>
            <w:tcBorders>
              <w:top w:val="single" w:color="auto" w:sz="6" w:space="0"/>
              <w:left w:val="single" w:color="auto" w:sz="6" w:space="0"/>
              <w:bottom w:val="single" w:color="auto" w:sz="6" w:space="0"/>
              <w:right w:val="single" w:color="auto" w:sz="4" w:space="0"/>
            </w:tcBorders>
            <w:noWrap w:val="0"/>
            <w:vAlign w:val="center"/>
          </w:tcPr>
          <w:p w14:paraId="29F66DCC">
            <w:pPr>
              <w:spacing w:line="500" w:lineRule="exact"/>
              <w:jc w:val="center"/>
              <w:rPr>
                <w:rFonts w:ascii="宋体" w:hAnsi="宋体"/>
                <w:sz w:val="18"/>
                <w:szCs w:val="18"/>
                <w:highlight w:val="none"/>
              </w:rPr>
            </w:pPr>
          </w:p>
        </w:tc>
        <w:tc>
          <w:tcPr>
            <w:tcW w:w="1643" w:type="dxa"/>
            <w:tcBorders>
              <w:top w:val="single" w:color="auto" w:sz="6" w:space="0"/>
              <w:left w:val="single" w:color="auto" w:sz="4" w:space="0"/>
              <w:bottom w:val="single" w:color="auto" w:sz="6" w:space="0"/>
              <w:right w:val="single" w:color="auto" w:sz="12" w:space="0"/>
            </w:tcBorders>
            <w:noWrap w:val="0"/>
            <w:vAlign w:val="center"/>
          </w:tcPr>
          <w:p w14:paraId="08B9C859">
            <w:pPr>
              <w:spacing w:line="500" w:lineRule="exact"/>
              <w:jc w:val="center"/>
              <w:rPr>
                <w:rFonts w:ascii="宋体" w:hAnsi="宋体"/>
                <w:sz w:val="18"/>
                <w:szCs w:val="18"/>
                <w:highlight w:val="none"/>
              </w:rPr>
            </w:pPr>
          </w:p>
        </w:tc>
      </w:tr>
      <w:tr w14:paraId="2E6457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33" w:type="dxa"/>
            <w:tcBorders>
              <w:top w:val="single" w:color="auto" w:sz="6" w:space="0"/>
              <w:left w:val="single" w:color="auto" w:sz="12" w:space="0"/>
              <w:bottom w:val="single" w:color="auto" w:sz="6" w:space="0"/>
              <w:right w:val="single" w:color="auto" w:sz="6" w:space="0"/>
            </w:tcBorders>
            <w:noWrap w:val="0"/>
            <w:vAlign w:val="center"/>
          </w:tcPr>
          <w:p w14:paraId="27725306">
            <w:pPr>
              <w:spacing w:line="500" w:lineRule="exact"/>
              <w:jc w:val="center"/>
              <w:rPr>
                <w:rFonts w:ascii="宋体" w:hAnsi="宋体"/>
                <w:sz w:val="18"/>
                <w:szCs w:val="18"/>
                <w:highlight w:val="none"/>
              </w:rPr>
            </w:pPr>
            <w:r>
              <w:rPr>
                <w:rFonts w:hint="eastAsia" w:ascii="宋体" w:hAnsi="宋体"/>
                <w:sz w:val="18"/>
                <w:szCs w:val="18"/>
                <w:highlight w:val="none"/>
              </w:rPr>
              <w:t>第二名</w:t>
            </w:r>
          </w:p>
        </w:tc>
        <w:tc>
          <w:tcPr>
            <w:tcW w:w="4190" w:type="dxa"/>
            <w:tcBorders>
              <w:top w:val="single" w:color="auto" w:sz="6" w:space="0"/>
              <w:left w:val="single" w:color="auto" w:sz="6" w:space="0"/>
              <w:bottom w:val="single" w:color="auto" w:sz="6" w:space="0"/>
              <w:right w:val="single" w:color="auto" w:sz="6" w:space="0"/>
            </w:tcBorders>
            <w:noWrap w:val="0"/>
            <w:vAlign w:val="center"/>
          </w:tcPr>
          <w:p w14:paraId="5B16AB30">
            <w:pPr>
              <w:spacing w:line="500" w:lineRule="exact"/>
              <w:jc w:val="center"/>
              <w:rPr>
                <w:rFonts w:ascii="宋体" w:hAnsi="宋体"/>
                <w:sz w:val="18"/>
                <w:szCs w:val="18"/>
                <w:highlight w:val="none"/>
              </w:rPr>
            </w:pPr>
          </w:p>
        </w:tc>
        <w:tc>
          <w:tcPr>
            <w:tcW w:w="1609" w:type="dxa"/>
            <w:tcBorders>
              <w:top w:val="single" w:color="auto" w:sz="6" w:space="0"/>
              <w:left w:val="single" w:color="auto" w:sz="6" w:space="0"/>
              <w:bottom w:val="single" w:color="auto" w:sz="6" w:space="0"/>
              <w:right w:val="single" w:color="auto" w:sz="4" w:space="0"/>
            </w:tcBorders>
            <w:noWrap w:val="0"/>
            <w:vAlign w:val="center"/>
          </w:tcPr>
          <w:p w14:paraId="40757FAD">
            <w:pPr>
              <w:spacing w:line="500" w:lineRule="exact"/>
              <w:jc w:val="center"/>
              <w:rPr>
                <w:rFonts w:ascii="宋体" w:hAnsi="宋体"/>
                <w:sz w:val="18"/>
                <w:szCs w:val="18"/>
                <w:highlight w:val="none"/>
              </w:rPr>
            </w:pPr>
          </w:p>
        </w:tc>
        <w:tc>
          <w:tcPr>
            <w:tcW w:w="1643" w:type="dxa"/>
            <w:tcBorders>
              <w:top w:val="single" w:color="auto" w:sz="6" w:space="0"/>
              <w:left w:val="single" w:color="auto" w:sz="4" w:space="0"/>
              <w:bottom w:val="single" w:color="auto" w:sz="6" w:space="0"/>
              <w:right w:val="single" w:color="auto" w:sz="12" w:space="0"/>
            </w:tcBorders>
            <w:noWrap w:val="0"/>
            <w:vAlign w:val="center"/>
          </w:tcPr>
          <w:p w14:paraId="6E1B6A52">
            <w:pPr>
              <w:spacing w:line="500" w:lineRule="exact"/>
              <w:jc w:val="center"/>
              <w:rPr>
                <w:rFonts w:ascii="宋体" w:hAnsi="宋体"/>
                <w:sz w:val="18"/>
                <w:szCs w:val="18"/>
                <w:highlight w:val="none"/>
              </w:rPr>
            </w:pPr>
          </w:p>
        </w:tc>
      </w:tr>
      <w:tr w14:paraId="274206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33" w:type="dxa"/>
            <w:tcBorders>
              <w:top w:val="single" w:color="auto" w:sz="6" w:space="0"/>
              <w:left w:val="single" w:color="auto" w:sz="12" w:space="0"/>
              <w:bottom w:val="single" w:color="auto" w:sz="12" w:space="0"/>
              <w:right w:val="single" w:color="auto" w:sz="6" w:space="0"/>
            </w:tcBorders>
            <w:noWrap w:val="0"/>
            <w:vAlign w:val="center"/>
          </w:tcPr>
          <w:p w14:paraId="18A72B68">
            <w:pPr>
              <w:spacing w:line="500" w:lineRule="exact"/>
              <w:jc w:val="center"/>
              <w:rPr>
                <w:rFonts w:ascii="宋体" w:hAnsi="宋体"/>
                <w:sz w:val="18"/>
                <w:szCs w:val="18"/>
                <w:highlight w:val="none"/>
              </w:rPr>
            </w:pPr>
            <w:r>
              <w:rPr>
                <w:rFonts w:hint="eastAsia" w:ascii="宋体" w:hAnsi="宋体"/>
                <w:sz w:val="18"/>
                <w:szCs w:val="18"/>
                <w:highlight w:val="none"/>
              </w:rPr>
              <w:t>第三名</w:t>
            </w:r>
          </w:p>
        </w:tc>
        <w:tc>
          <w:tcPr>
            <w:tcW w:w="4190" w:type="dxa"/>
            <w:tcBorders>
              <w:top w:val="single" w:color="auto" w:sz="6" w:space="0"/>
              <w:left w:val="single" w:color="auto" w:sz="6" w:space="0"/>
              <w:bottom w:val="single" w:color="auto" w:sz="12" w:space="0"/>
              <w:right w:val="single" w:color="auto" w:sz="6" w:space="0"/>
            </w:tcBorders>
            <w:noWrap w:val="0"/>
            <w:vAlign w:val="center"/>
          </w:tcPr>
          <w:p w14:paraId="75198149">
            <w:pPr>
              <w:spacing w:line="500" w:lineRule="exact"/>
              <w:jc w:val="center"/>
              <w:rPr>
                <w:rFonts w:ascii="宋体" w:hAnsi="宋体"/>
                <w:sz w:val="18"/>
                <w:szCs w:val="18"/>
                <w:highlight w:val="none"/>
              </w:rPr>
            </w:pPr>
          </w:p>
        </w:tc>
        <w:tc>
          <w:tcPr>
            <w:tcW w:w="1609" w:type="dxa"/>
            <w:tcBorders>
              <w:top w:val="single" w:color="auto" w:sz="6" w:space="0"/>
              <w:left w:val="single" w:color="auto" w:sz="6" w:space="0"/>
              <w:bottom w:val="single" w:color="auto" w:sz="12" w:space="0"/>
              <w:right w:val="single" w:color="auto" w:sz="4" w:space="0"/>
            </w:tcBorders>
            <w:noWrap w:val="0"/>
            <w:vAlign w:val="center"/>
          </w:tcPr>
          <w:p w14:paraId="78FBC642">
            <w:pPr>
              <w:spacing w:line="500" w:lineRule="exact"/>
              <w:jc w:val="center"/>
              <w:rPr>
                <w:rFonts w:ascii="宋体" w:hAnsi="宋体"/>
                <w:sz w:val="18"/>
                <w:szCs w:val="18"/>
                <w:highlight w:val="none"/>
              </w:rPr>
            </w:pPr>
          </w:p>
        </w:tc>
        <w:tc>
          <w:tcPr>
            <w:tcW w:w="1643" w:type="dxa"/>
            <w:tcBorders>
              <w:top w:val="single" w:color="auto" w:sz="6" w:space="0"/>
              <w:left w:val="single" w:color="auto" w:sz="4" w:space="0"/>
              <w:bottom w:val="single" w:color="auto" w:sz="12" w:space="0"/>
              <w:right w:val="single" w:color="auto" w:sz="12" w:space="0"/>
            </w:tcBorders>
            <w:noWrap w:val="0"/>
            <w:vAlign w:val="center"/>
          </w:tcPr>
          <w:p w14:paraId="733B0B88">
            <w:pPr>
              <w:spacing w:line="500" w:lineRule="exact"/>
              <w:jc w:val="center"/>
              <w:rPr>
                <w:rFonts w:ascii="宋体" w:hAnsi="宋体"/>
                <w:sz w:val="18"/>
                <w:szCs w:val="18"/>
                <w:highlight w:val="none"/>
              </w:rPr>
            </w:pPr>
          </w:p>
        </w:tc>
      </w:tr>
    </w:tbl>
    <w:p w14:paraId="39825E27">
      <w:pPr>
        <w:adjustRightInd w:val="0"/>
        <w:snapToGrid w:val="0"/>
        <w:spacing w:line="440" w:lineRule="exact"/>
        <w:rPr>
          <w:rFonts w:hint="eastAsia" w:ascii="宋体" w:hAnsi="宋体"/>
          <w:b/>
          <w:bCs/>
          <w:szCs w:val="21"/>
          <w:highlight w:val="none"/>
        </w:rPr>
      </w:pPr>
      <w:r>
        <w:rPr>
          <w:rFonts w:hint="eastAsia" w:ascii="宋体" w:hAnsi="宋体"/>
          <w:b/>
          <w:bCs/>
          <w:szCs w:val="21"/>
          <w:highlight w:val="none"/>
        </w:rPr>
        <w:t>磋商小组全体签字：                                                评标时间：</w:t>
      </w:r>
    </w:p>
    <w:p w14:paraId="4E31EBC8">
      <w:pPr>
        <w:adjustRightInd w:val="0"/>
        <w:snapToGrid w:val="0"/>
        <w:spacing w:line="440" w:lineRule="exact"/>
        <w:rPr>
          <w:rFonts w:hint="eastAsia" w:ascii="黑体" w:eastAsia="黑体"/>
          <w:b/>
          <w:sz w:val="24"/>
          <w:highlight w:val="none"/>
        </w:rPr>
      </w:pPr>
    </w:p>
    <w:p w14:paraId="173A4BF0">
      <w:pPr>
        <w:adjustRightInd w:val="0"/>
        <w:snapToGrid w:val="0"/>
        <w:spacing w:line="440" w:lineRule="exact"/>
        <w:rPr>
          <w:rFonts w:hint="eastAsia" w:ascii="黑体" w:eastAsia="黑体"/>
          <w:b/>
          <w:sz w:val="24"/>
          <w:highlight w:val="none"/>
        </w:rPr>
      </w:pPr>
    </w:p>
    <w:p w14:paraId="6B9DBD61">
      <w:pPr>
        <w:spacing w:line="440" w:lineRule="exact"/>
        <w:jc w:val="center"/>
        <w:rPr>
          <w:rFonts w:hint="eastAsia" w:ascii="宋体" w:hAnsi="宋体"/>
          <w:b/>
          <w:bCs/>
          <w:sz w:val="24"/>
          <w:highlight w:val="none"/>
        </w:rPr>
      </w:pPr>
    </w:p>
    <w:p w14:paraId="79F4A93B">
      <w:pPr>
        <w:spacing w:line="440" w:lineRule="exact"/>
        <w:jc w:val="center"/>
        <w:rPr>
          <w:rFonts w:hint="eastAsia" w:ascii="宋体" w:hAnsi="宋体"/>
          <w:b/>
          <w:bCs/>
          <w:sz w:val="24"/>
          <w:highlight w:val="none"/>
        </w:rPr>
      </w:pPr>
    </w:p>
    <w:p w14:paraId="0624B399">
      <w:pPr>
        <w:spacing w:line="440" w:lineRule="exact"/>
        <w:jc w:val="center"/>
        <w:rPr>
          <w:rFonts w:hint="eastAsia" w:ascii="宋体" w:hAnsi="宋体"/>
          <w:b/>
          <w:szCs w:val="21"/>
          <w:highlight w:val="none"/>
        </w:rPr>
      </w:pPr>
      <w:r>
        <w:rPr>
          <w:rFonts w:hint="eastAsia" w:ascii="宋体" w:hAnsi="宋体"/>
          <w:b/>
          <w:bCs/>
          <w:sz w:val="24"/>
          <w:highlight w:val="none"/>
        </w:rPr>
        <w:t>附表7   授标建议</w:t>
      </w:r>
    </w:p>
    <w:p w14:paraId="776E3A64">
      <w:pPr>
        <w:pStyle w:val="16"/>
        <w:spacing w:before="75" w:beforeAutospacing="0" w:after="0" w:afterAutospacing="0" w:line="360" w:lineRule="auto"/>
        <w:ind w:left="75" w:firstLine="300"/>
        <w:rPr>
          <w:rFonts w:hint="eastAsia"/>
          <w:sz w:val="21"/>
          <w:highlight w:val="none"/>
        </w:rPr>
      </w:pPr>
      <w:r>
        <w:rPr>
          <w:rFonts w:hint="eastAsia"/>
          <w:sz w:val="21"/>
          <w:highlight w:val="none"/>
          <w:lang w:eastAsia="zh-CN"/>
        </w:rPr>
        <w:t>金桥保障房项目红线外道路给排水工程（第二次）</w:t>
      </w:r>
      <w:r>
        <w:rPr>
          <w:rFonts w:hint="eastAsia"/>
          <w:sz w:val="21"/>
          <w:highlight w:val="none"/>
        </w:rPr>
        <w:t>（采购计划编号：、</w:t>
      </w:r>
      <w:r>
        <w:rPr>
          <w:rFonts w:hint="eastAsia"/>
          <w:sz w:val="21"/>
          <w:highlight w:val="none"/>
          <w:lang w:eastAsia="zh-CN"/>
        </w:rPr>
        <w:t>采购代理编号</w:t>
      </w:r>
      <w:r>
        <w:rPr>
          <w:rFonts w:hint="eastAsia"/>
          <w:sz w:val="21"/>
          <w:highlight w:val="none"/>
        </w:rPr>
        <w:t>：)，于20XX年××月××日上午xx：xx（北京时间）在XXX的监督下在XXXXXXX进行了开标和评标，磋商小组根据磋商采购文件规定的评标办法和要求，对各投标单位的响应文件进行了认真地分析、对比、评议和打分，最后集体推荐综合得分最高的以下投标人为本项目的中标、成交人：</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3"/>
        <w:gridCol w:w="6698"/>
      </w:tblGrid>
      <w:tr w14:paraId="12B836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7" w:hRule="atLeast"/>
          <w:jc w:val="center"/>
        </w:trPr>
        <w:tc>
          <w:tcPr>
            <w:tcW w:w="2233" w:type="dxa"/>
            <w:noWrap w:val="0"/>
            <w:vAlign w:val="center"/>
          </w:tcPr>
          <w:p w14:paraId="10EB3BC7">
            <w:pPr>
              <w:spacing w:line="440" w:lineRule="exact"/>
              <w:jc w:val="center"/>
              <w:rPr>
                <w:rFonts w:ascii="宋体" w:hAnsi="宋体"/>
                <w:szCs w:val="21"/>
                <w:highlight w:val="none"/>
              </w:rPr>
            </w:pPr>
            <w:r>
              <w:rPr>
                <w:rFonts w:hint="eastAsia" w:ascii="宋体" w:hAnsi="宋体"/>
                <w:szCs w:val="21"/>
                <w:highlight w:val="none"/>
              </w:rPr>
              <w:t>中标人名称</w:t>
            </w:r>
          </w:p>
        </w:tc>
        <w:tc>
          <w:tcPr>
            <w:tcW w:w="6698" w:type="dxa"/>
            <w:noWrap w:val="0"/>
            <w:vAlign w:val="center"/>
          </w:tcPr>
          <w:p w14:paraId="61EB9442">
            <w:pPr>
              <w:spacing w:line="440" w:lineRule="exact"/>
              <w:rPr>
                <w:rFonts w:ascii="宋体" w:hAnsi="宋体"/>
                <w:szCs w:val="21"/>
                <w:highlight w:val="none"/>
              </w:rPr>
            </w:pPr>
          </w:p>
        </w:tc>
      </w:tr>
      <w:tr w14:paraId="722A7F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2" w:hRule="atLeast"/>
          <w:jc w:val="center"/>
        </w:trPr>
        <w:tc>
          <w:tcPr>
            <w:tcW w:w="2233" w:type="dxa"/>
            <w:noWrap w:val="0"/>
            <w:vAlign w:val="center"/>
          </w:tcPr>
          <w:p w14:paraId="6E42B761">
            <w:pPr>
              <w:spacing w:line="440" w:lineRule="exact"/>
              <w:jc w:val="center"/>
              <w:rPr>
                <w:rFonts w:ascii="宋体" w:hAnsi="宋体"/>
                <w:szCs w:val="21"/>
                <w:highlight w:val="none"/>
              </w:rPr>
            </w:pPr>
            <w:r>
              <w:rPr>
                <w:rFonts w:hint="eastAsia" w:ascii="宋体" w:hAnsi="宋体"/>
                <w:szCs w:val="21"/>
                <w:highlight w:val="none"/>
              </w:rPr>
              <w:t>中标人地址</w:t>
            </w:r>
          </w:p>
        </w:tc>
        <w:tc>
          <w:tcPr>
            <w:tcW w:w="6698" w:type="dxa"/>
            <w:noWrap w:val="0"/>
            <w:vAlign w:val="center"/>
          </w:tcPr>
          <w:p w14:paraId="69111CD0">
            <w:pPr>
              <w:spacing w:line="440" w:lineRule="exact"/>
              <w:rPr>
                <w:rFonts w:ascii="宋体" w:hAnsi="宋体"/>
                <w:szCs w:val="21"/>
                <w:highlight w:val="none"/>
              </w:rPr>
            </w:pPr>
          </w:p>
        </w:tc>
      </w:tr>
      <w:tr w14:paraId="767659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34" w:hRule="atLeast"/>
          <w:jc w:val="center"/>
        </w:trPr>
        <w:tc>
          <w:tcPr>
            <w:tcW w:w="2233" w:type="dxa"/>
            <w:vMerge w:val="restart"/>
            <w:noWrap w:val="0"/>
            <w:vAlign w:val="center"/>
          </w:tcPr>
          <w:p w14:paraId="07322586">
            <w:pPr>
              <w:spacing w:line="440" w:lineRule="exact"/>
              <w:jc w:val="center"/>
              <w:rPr>
                <w:rFonts w:ascii="宋体" w:hAnsi="宋体"/>
                <w:szCs w:val="21"/>
                <w:highlight w:val="none"/>
              </w:rPr>
            </w:pPr>
            <w:r>
              <w:rPr>
                <w:rFonts w:hint="eastAsia" w:ascii="宋体" w:hAnsi="宋体"/>
                <w:szCs w:val="21"/>
                <w:highlight w:val="none"/>
              </w:rPr>
              <w:t>中标总金额</w:t>
            </w:r>
          </w:p>
          <w:p w14:paraId="1F8D651C">
            <w:pPr>
              <w:spacing w:line="440" w:lineRule="exact"/>
              <w:jc w:val="center"/>
              <w:rPr>
                <w:rFonts w:ascii="宋体" w:hAnsi="宋体"/>
                <w:szCs w:val="21"/>
                <w:highlight w:val="none"/>
              </w:rPr>
            </w:pPr>
            <w:r>
              <w:rPr>
                <w:rFonts w:hint="eastAsia" w:ascii="宋体" w:hAnsi="宋体"/>
                <w:szCs w:val="21"/>
                <w:highlight w:val="none"/>
              </w:rPr>
              <w:t>人民币（元）</w:t>
            </w:r>
          </w:p>
        </w:tc>
        <w:tc>
          <w:tcPr>
            <w:tcW w:w="6698" w:type="dxa"/>
            <w:noWrap w:val="0"/>
            <w:vAlign w:val="center"/>
          </w:tcPr>
          <w:p w14:paraId="6A2C65AF">
            <w:pPr>
              <w:spacing w:line="440" w:lineRule="exact"/>
              <w:rPr>
                <w:rFonts w:hint="eastAsia" w:ascii="宋体" w:hAnsi="宋体"/>
                <w:szCs w:val="21"/>
                <w:highlight w:val="none"/>
              </w:rPr>
            </w:pPr>
            <w:r>
              <w:rPr>
                <w:rFonts w:hint="eastAsia" w:ascii="宋体" w:hAnsi="宋体"/>
                <w:szCs w:val="21"/>
                <w:highlight w:val="none"/>
              </w:rPr>
              <w:t xml:space="preserve">大写： </w:t>
            </w:r>
          </w:p>
        </w:tc>
      </w:tr>
      <w:tr w14:paraId="33BDC7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3" w:hRule="atLeast"/>
          <w:jc w:val="center"/>
        </w:trPr>
        <w:tc>
          <w:tcPr>
            <w:tcW w:w="2233" w:type="dxa"/>
            <w:vMerge w:val="continue"/>
            <w:noWrap w:val="0"/>
            <w:vAlign w:val="center"/>
          </w:tcPr>
          <w:p w14:paraId="2723080D">
            <w:pPr>
              <w:widowControl/>
              <w:jc w:val="center"/>
              <w:rPr>
                <w:rFonts w:ascii="宋体" w:hAnsi="宋体"/>
                <w:szCs w:val="21"/>
                <w:highlight w:val="none"/>
              </w:rPr>
            </w:pPr>
          </w:p>
        </w:tc>
        <w:tc>
          <w:tcPr>
            <w:tcW w:w="6698" w:type="dxa"/>
            <w:noWrap w:val="0"/>
            <w:vAlign w:val="center"/>
          </w:tcPr>
          <w:p w14:paraId="259BA7A3">
            <w:pPr>
              <w:spacing w:line="440" w:lineRule="exact"/>
              <w:rPr>
                <w:rFonts w:ascii="宋体" w:hAnsi="宋体"/>
                <w:szCs w:val="21"/>
                <w:highlight w:val="none"/>
              </w:rPr>
            </w:pPr>
            <w:r>
              <w:rPr>
                <w:rFonts w:hint="eastAsia" w:ascii="宋体" w:hAnsi="宋体"/>
                <w:szCs w:val="21"/>
                <w:highlight w:val="none"/>
              </w:rPr>
              <w:t>小写：</w:t>
            </w:r>
          </w:p>
        </w:tc>
      </w:tr>
      <w:tr w14:paraId="035213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jc w:val="center"/>
        </w:trPr>
        <w:tc>
          <w:tcPr>
            <w:tcW w:w="2233" w:type="dxa"/>
            <w:noWrap w:val="0"/>
            <w:vAlign w:val="center"/>
          </w:tcPr>
          <w:p w14:paraId="23CD1AAC">
            <w:pPr>
              <w:spacing w:line="440" w:lineRule="exact"/>
              <w:jc w:val="center"/>
              <w:rPr>
                <w:rFonts w:ascii="宋体" w:hAnsi="宋体"/>
                <w:szCs w:val="21"/>
                <w:highlight w:val="none"/>
              </w:rPr>
            </w:pPr>
            <w:r>
              <w:rPr>
                <w:rFonts w:hint="eastAsia" w:ascii="宋体" w:hAnsi="宋体"/>
                <w:szCs w:val="21"/>
                <w:highlight w:val="none"/>
              </w:rPr>
              <w:t>备          注</w:t>
            </w:r>
          </w:p>
        </w:tc>
        <w:tc>
          <w:tcPr>
            <w:tcW w:w="6698" w:type="dxa"/>
            <w:noWrap w:val="0"/>
            <w:vAlign w:val="center"/>
          </w:tcPr>
          <w:p w14:paraId="77037CB7">
            <w:pPr>
              <w:spacing w:line="440" w:lineRule="exact"/>
              <w:rPr>
                <w:rFonts w:ascii="宋体" w:hAnsi="宋体"/>
                <w:szCs w:val="21"/>
                <w:highlight w:val="none"/>
              </w:rPr>
            </w:pPr>
          </w:p>
        </w:tc>
      </w:tr>
    </w:tbl>
    <w:p w14:paraId="6FFDCD94">
      <w:pPr>
        <w:spacing w:line="440" w:lineRule="exact"/>
        <w:ind w:firstLine="210" w:firstLineChars="100"/>
        <w:rPr>
          <w:rFonts w:hint="eastAsia" w:ascii="宋体" w:hAnsi="宋体"/>
          <w:szCs w:val="21"/>
          <w:highlight w:val="none"/>
        </w:rPr>
      </w:pPr>
    </w:p>
    <w:p w14:paraId="6CAA7811">
      <w:pPr>
        <w:spacing w:line="440" w:lineRule="exact"/>
        <w:ind w:firstLine="210" w:firstLineChars="100"/>
        <w:rPr>
          <w:rFonts w:hint="eastAsia" w:ascii="宋体" w:hAnsi="宋体"/>
          <w:szCs w:val="21"/>
          <w:highlight w:val="none"/>
        </w:rPr>
      </w:pPr>
      <w:r>
        <w:rPr>
          <w:rFonts w:hint="eastAsia" w:ascii="宋体" w:hAnsi="宋体"/>
          <w:szCs w:val="21"/>
          <w:highlight w:val="none"/>
        </w:rPr>
        <w:t xml:space="preserve">磋商小组全体签字：                                               </w:t>
      </w:r>
    </w:p>
    <w:p w14:paraId="2447AF76">
      <w:pPr>
        <w:spacing w:line="440" w:lineRule="exact"/>
        <w:ind w:firstLine="210" w:firstLineChars="100"/>
        <w:rPr>
          <w:rFonts w:hint="eastAsia" w:ascii="宋体" w:hAnsi="宋体"/>
          <w:szCs w:val="21"/>
          <w:highlight w:val="none"/>
        </w:rPr>
      </w:pPr>
    </w:p>
    <w:p w14:paraId="78CA74FA">
      <w:pPr>
        <w:spacing w:line="440" w:lineRule="exact"/>
        <w:ind w:firstLine="210" w:firstLineChars="100"/>
        <w:rPr>
          <w:rFonts w:hint="eastAsia" w:ascii="宋体" w:hAnsi="宋体"/>
          <w:szCs w:val="21"/>
          <w:highlight w:val="none"/>
        </w:rPr>
      </w:pPr>
    </w:p>
    <w:p w14:paraId="1601786F">
      <w:pPr>
        <w:spacing w:line="440" w:lineRule="exact"/>
        <w:ind w:firstLine="210" w:firstLineChars="100"/>
        <w:rPr>
          <w:rFonts w:hint="eastAsia" w:ascii="宋体" w:hAnsi="宋体"/>
          <w:szCs w:val="21"/>
          <w:highlight w:val="none"/>
        </w:rPr>
      </w:pPr>
      <w:r>
        <w:rPr>
          <w:rFonts w:hint="eastAsia" w:ascii="宋体" w:hAnsi="宋体"/>
          <w:szCs w:val="21"/>
          <w:highlight w:val="none"/>
        </w:rPr>
        <w:t>用户代表签字：</w:t>
      </w:r>
    </w:p>
    <w:p w14:paraId="429A4341">
      <w:pPr>
        <w:spacing w:line="440" w:lineRule="exact"/>
        <w:rPr>
          <w:rFonts w:hint="eastAsia" w:ascii="宋体" w:hAnsi="宋体"/>
          <w:szCs w:val="21"/>
          <w:highlight w:val="none"/>
        </w:rPr>
      </w:pPr>
    </w:p>
    <w:p w14:paraId="49E87F34">
      <w:pPr>
        <w:spacing w:line="440" w:lineRule="exact"/>
        <w:rPr>
          <w:rFonts w:hint="eastAsia" w:ascii="宋体" w:hAnsi="宋体"/>
          <w:szCs w:val="21"/>
          <w:highlight w:val="none"/>
        </w:rPr>
      </w:pPr>
    </w:p>
    <w:p w14:paraId="27E72B58">
      <w:pPr>
        <w:spacing w:line="440" w:lineRule="exact"/>
        <w:ind w:firstLine="210" w:firstLineChars="100"/>
        <w:rPr>
          <w:rFonts w:hint="eastAsia" w:ascii="宋体" w:hAnsi="宋体"/>
          <w:szCs w:val="21"/>
          <w:highlight w:val="none"/>
        </w:rPr>
      </w:pPr>
      <w:r>
        <w:rPr>
          <w:rFonts w:hint="eastAsia" w:ascii="宋体" w:hAnsi="宋体"/>
          <w:szCs w:val="21"/>
          <w:highlight w:val="none"/>
        </w:rPr>
        <w:t>监督部门代表签字：</w:t>
      </w:r>
    </w:p>
    <w:p w14:paraId="0941FB98">
      <w:pPr>
        <w:pStyle w:val="13"/>
        <w:spacing w:after="0" w:line="440" w:lineRule="exact"/>
        <w:jc w:val="right"/>
        <w:rPr>
          <w:rFonts w:hint="eastAsia" w:ascii="宋体" w:hAnsi="宋体"/>
          <w:sz w:val="21"/>
          <w:szCs w:val="21"/>
          <w:highlight w:val="none"/>
        </w:rPr>
      </w:pPr>
    </w:p>
    <w:p w14:paraId="0B9C8D87">
      <w:pPr>
        <w:pStyle w:val="13"/>
        <w:spacing w:after="0" w:line="440" w:lineRule="exact"/>
        <w:jc w:val="right"/>
        <w:rPr>
          <w:rFonts w:hint="eastAsia" w:ascii="宋体" w:hAnsi="宋体"/>
          <w:sz w:val="21"/>
          <w:szCs w:val="21"/>
          <w:highlight w:val="none"/>
        </w:rPr>
      </w:pPr>
    </w:p>
    <w:p w14:paraId="1D9657CF">
      <w:pPr>
        <w:pStyle w:val="13"/>
        <w:spacing w:after="0" w:line="440" w:lineRule="exact"/>
        <w:jc w:val="right"/>
        <w:rPr>
          <w:rFonts w:hint="eastAsia" w:ascii="宋体" w:hAnsi="宋体"/>
          <w:sz w:val="21"/>
          <w:szCs w:val="21"/>
          <w:highlight w:val="none"/>
        </w:rPr>
      </w:pPr>
      <w:r>
        <w:rPr>
          <w:rFonts w:hint="eastAsia" w:ascii="宋体" w:hAnsi="宋体"/>
          <w:sz w:val="21"/>
          <w:szCs w:val="21"/>
          <w:highlight w:val="none"/>
          <w:lang w:eastAsia="zh-CN"/>
        </w:rPr>
        <w:t>金桥保障房项目红线外道路给排水工程（第二次）</w:t>
      </w:r>
      <w:r>
        <w:rPr>
          <w:rFonts w:hint="eastAsia" w:ascii="宋体" w:hAnsi="宋体"/>
          <w:sz w:val="21"/>
          <w:szCs w:val="21"/>
          <w:highlight w:val="none"/>
        </w:rPr>
        <w:t>磋商小组</w:t>
      </w:r>
    </w:p>
    <w:p w14:paraId="14B5E3FC">
      <w:pPr>
        <w:tabs>
          <w:tab w:val="left" w:pos="420"/>
          <w:tab w:val="left" w:pos="7560"/>
          <w:tab w:val="left" w:pos="7740"/>
          <w:tab w:val="left" w:pos="7920"/>
        </w:tabs>
        <w:adjustRightInd w:val="0"/>
        <w:snapToGrid w:val="0"/>
        <w:spacing w:line="440" w:lineRule="exact"/>
        <w:rPr>
          <w:rFonts w:hint="eastAsia" w:hAnsi="宋体"/>
          <w:b/>
          <w:highlight w:val="none"/>
        </w:rPr>
      </w:pPr>
      <w:r>
        <w:rPr>
          <w:rFonts w:hint="eastAsia" w:ascii="宋体" w:hAnsi="宋体"/>
          <w:szCs w:val="21"/>
          <w:highlight w:val="none"/>
        </w:rPr>
        <w:t xml:space="preserve">                                                              年   月   日</w:t>
      </w:r>
    </w:p>
    <w:p w14:paraId="5972B506">
      <w:pPr>
        <w:spacing w:after="312" w:afterLines="100" w:line="440" w:lineRule="atLeast"/>
        <w:jc w:val="center"/>
        <w:outlineLvl w:val="0"/>
        <w:rPr>
          <w:rFonts w:ascii="黑体" w:hAnsi="宋体" w:eastAsia="黑体"/>
          <w:b/>
          <w:sz w:val="32"/>
          <w:szCs w:val="32"/>
          <w:highlight w:val="none"/>
        </w:rPr>
      </w:pPr>
      <w:bookmarkStart w:id="176" w:name="_Toc496459166"/>
      <w:bookmarkStart w:id="177" w:name="_Toc497049054"/>
      <w:bookmarkStart w:id="178" w:name="_Toc498186722"/>
      <w:bookmarkStart w:id="179" w:name="_Toc482133464"/>
      <w:bookmarkStart w:id="180" w:name="_Toc489263719"/>
      <w:bookmarkStart w:id="181" w:name="_Toc522285655"/>
      <w:bookmarkStart w:id="182" w:name="_Toc521048948"/>
      <w:bookmarkStart w:id="183" w:name="_Toc2593136"/>
      <w:bookmarkStart w:id="184" w:name="_Toc2684033"/>
      <w:bookmarkStart w:id="185" w:name="_Toc2951774"/>
      <w:bookmarkStart w:id="186" w:name="_Toc2674900"/>
      <w:bookmarkStart w:id="187" w:name="_Toc2674695"/>
      <w:bookmarkStart w:id="188" w:name="_Toc4506123"/>
      <w:r>
        <w:rPr>
          <w:rFonts w:hint="eastAsia" w:ascii="黑体" w:hAnsi="宋体" w:eastAsia="黑体"/>
          <w:b/>
          <w:sz w:val="32"/>
          <w:szCs w:val="32"/>
          <w:highlight w:val="none"/>
        </w:rPr>
        <w:br w:type="page"/>
      </w:r>
      <w:bookmarkStart w:id="189" w:name="_Toc2855"/>
      <w:r>
        <w:rPr>
          <w:rFonts w:hint="eastAsia" w:ascii="黑体" w:hAnsi="宋体" w:eastAsia="黑体"/>
          <w:b/>
          <w:sz w:val="32"/>
          <w:szCs w:val="32"/>
          <w:highlight w:val="none"/>
        </w:rPr>
        <w:t>第三章</w:t>
      </w:r>
      <w:r>
        <w:rPr>
          <w:rFonts w:ascii="黑体" w:hAnsi="宋体" w:eastAsia="黑体"/>
          <w:b/>
          <w:sz w:val="32"/>
          <w:szCs w:val="32"/>
          <w:highlight w:val="none"/>
        </w:rPr>
        <w:t xml:space="preserve"> </w:t>
      </w:r>
      <w:r>
        <w:rPr>
          <w:rFonts w:hint="eastAsia" w:ascii="黑体" w:hAnsi="宋体" w:eastAsia="黑体"/>
          <w:b/>
          <w:sz w:val="32"/>
          <w:szCs w:val="32"/>
          <w:highlight w:val="none"/>
        </w:rPr>
        <w:t>采购内容及要求</w:t>
      </w:r>
      <w:bookmarkEnd w:id="189"/>
    </w:p>
    <w:p w14:paraId="6D7DD33F">
      <w:pPr>
        <w:adjustRightInd w:val="0"/>
        <w:snapToGrid w:val="0"/>
        <w:spacing w:line="360" w:lineRule="auto"/>
        <w:rPr>
          <w:rFonts w:ascii="宋体" w:hAnsi="宋体"/>
          <w:b/>
          <w:szCs w:val="21"/>
          <w:highlight w:val="none"/>
        </w:rPr>
      </w:pPr>
      <w:r>
        <w:rPr>
          <w:rFonts w:hint="eastAsia" w:ascii="宋体" w:hAnsi="宋体"/>
          <w:b/>
          <w:szCs w:val="21"/>
          <w:highlight w:val="none"/>
        </w:rPr>
        <w:t>一、</w:t>
      </w:r>
      <w:r>
        <w:rPr>
          <w:rFonts w:hint="eastAsia" w:ascii="宋体" w:hAnsi="宋体"/>
          <w:b/>
          <w:szCs w:val="21"/>
          <w:highlight w:val="none"/>
          <w:lang w:val="en-US" w:eastAsia="zh-CN"/>
        </w:rPr>
        <w:t>项目</w:t>
      </w:r>
      <w:r>
        <w:rPr>
          <w:rFonts w:hint="eastAsia" w:ascii="宋体" w:hAnsi="宋体"/>
          <w:b/>
          <w:szCs w:val="21"/>
          <w:highlight w:val="none"/>
        </w:rPr>
        <w:t>采购要求：</w:t>
      </w:r>
    </w:p>
    <w:p w14:paraId="4533A3C0">
      <w:pPr>
        <w:adjustRightInd w:val="0"/>
        <w:snapToGrid w:val="0"/>
        <w:spacing w:line="360" w:lineRule="auto"/>
        <w:ind w:firstLine="420" w:firstLineChars="200"/>
        <w:jc w:val="left"/>
        <w:rPr>
          <w:rFonts w:hint="eastAsia" w:ascii="宋体" w:hAnsi="宋体"/>
          <w:szCs w:val="21"/>
          <w:highlight w:val="none"/>
          <w:lang w:eastAsia="zh-CN"/>
        </w:rPr>
      </w:pPr>
      <w:r>
        <w:rPr>
          <w:rFonts w:hint="eastAsia" w:ascii="宋体" w:hAnsi="宋体"/>
          <w:szCs w:val="21"/>
          <w:highlight w:val="none"/>
        </w:rPr>
        <w:t>（一）采购项目名称：</w:t>
      </w:r>
      <w:r>
        <w:rPr>
          <w:rFonts w:hint="eastAsia" w:ascii="宋体" w:hAnsi="宋体"/>
          <w:szCs w:val="21"/>
          <w:highlight w:val="none"/>
          <w:lang w:eastAsia="zh-CN"/>
        </w:rPr>
        <w:t>金桥保障房项目红线外道路给排水工程（第二次）</w:t>
      </w:r>
    </w:p>
    <w:p w14:paraId="296D3DDC">
      <w:pPr>
        <w:adjustRightInd w:val="0"/>
        <w:snapToGrid w:val="0"/>
        <w:spacing w:line="360" w:lineRule="auto"/>
        <w:ind w:firstLine="420" w:firstLineChars="200"/>
        <w:jc w:val="left"/>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二）采购项目预算：人民币贰佰零贰万壹仟叁佰柒拾壹元壹角柒分（¥2021371.17）（其中含基本预备费为￥91880.51元、价差预备费为￥91880.51元，两项为不可竞争费用），投标人在“已标价工程量清单”中需体现基本预备费、价差预备费，自行加入在“已标价工程量清单”。</w:t>
      </w:r>
    </w:p>
    <w:p w14:paraId="66A48BDE">
      <w:pPr>
        <w:adjustRightInd w:val="0"/>
        <w:snapToGrid w:val="0"/>
        <w:spacing w:line="360" w:lineRule="auto"/>
        <w:ind w:firstLine="420" w:firstLineChars="200"/>
        <w:jc w:val="left"/>
        <w:rPr>
          <w:rFonts w:hint="eastAsia" w:ascii="宋体" w:hAnsi="宋体" w:eastAsia="宋体"/>
          <w:szCs w:val="21"/>
          <w:highlight w:val="none"/>
          <w:lang w:eastAsia="zh-CN"/>
        </w:rPr>
      </w:pPr>
      <w:r>
        <w:rPr>
          <w:rFonts w:hint="eastAsia" w:ascii="宋体" w:hAnsi="宋体"/>
          <w:szCs w:val="21"/>
          <w:highlight w:val="none"/>
        </w:rPr>
        <w:t>（</w:t>
      </w:r>
      <w:r>
        <w:rPr>
          <w:rFonts w:hint="eastAsia" w:ascii="宋体" w:hAnsi="宋体"/>
          <w:szCs w:val="21"/>
          <w:highlight w:val="none"/>
          <w:lang w:val="en-US" w:eastAsia="zh-CN"/>
        </w:rPr>
        <w:t>二</w:t>
      </w:r>
      <w:r>
        <w:rPr>
          <w:rFonts w:hint="eastAsia" w:ascii="宋体" w:hAnsi="宋体"/>
          <w:szCs w:val="21"/>
          <w:highlight w:val="none"/>
        </w:rPr>
        <w:t>）工程承包范围：</w:t>
      </w:r>
      <w:r>
        <w:rPr>
          <w:rFonts w:hint="eastAsia" w:ascii="宋体" w:hAnsi="宋体"/>
          <w:szCs w:val="21"/>
          <w:highlight w:val="none"/>
          <w:lang w:eastAsia="zh-CN"/>
        </w:rPr>
        <w:t>金桥保障房项目红线外道路给排水工程（第二次）</w:t>
      </w:r>
      <w:r>
        <w:rPr>
          <w:rFonts w:hint="eastAsia" w:ascii="宋体" w:hAnsi="宋体"/>
          <w:szCs w:val="21"/>
          <w:highlight w:val="none"/>
        </w:rPr>
        <w:t>（详见工作量清单）</w:t>
      </w:r>
      <w:r>
        <w:rPr>
          <w:rFonts w:hint="eastAsia" w:ascii="宋体" w:hAnsi="宋体"/>
          <w:szCs w:val="21"/>
          <w:highlight w:val="none"/>
          <w:lang w:eastAsia="zh-CN"/>
        </w:rPr>
        <w:t>。</w:t>
      </w:r>
    </w:p>
    <w:p w14:paraId="16C220D6">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w:t>
      </w:r>
      <w:r>
        <w:rPr>
          <w:rFonts w:hint="eastAsia" w:ascii="宋体" w:hAnsi="宋体"/>
          <w:color w:val="000000"/>
          <w:szCs w:val="21"/>
          <w:highlight w:val="none"/>
          <w:lang w:val="en-US" w:eastAsia="zh-CN"/>
        </w:rPr>
        <w:t>三</w:t>
      </w:r>
      <w:r>
        <w:rPr>
          <w:rFonts w:hint="eastAsia" w:ascii="宋体" w:hAnsi="宋体"/>
          <w:color w:val="000000"/>
          <w:szCs w:val="21"/>
          <w:highlight w:val="none"/>
        </w:rPr>
        <w:t>）工期及质量要求：</w:t>
      </w:r>
    </w:p>
    <w:p w14:paraId="26CAE378">
      <w:pPr>
        <w:adjustRightInd w:val="0"/>
        <w:snapToGrid w:val="0"/>
        <w:spacing w:line="360" w:lineRule="auto"/>
        <w:ind w:firstLine="630" w:firstLineChars="300"/>
        <w:rPr>
          <w:rFonts w:ascii="宋体" w:hAnsi="宋体"/>
          <w:color w:val="000000"/>
          <w:szCs w:val="21"/>
          <w:highlight w:val="none"/>
        </w:rPr>
      </w:pPr>
      <w:r>
        <w:rPr>
          <w:rFonts w:hint="eastAsia" w:ascii="宋体" w:hAnsi="宋体"/>
          <w:color w:val="000000"/>
          <w:szCs w:val="21"/>
          <w:highlight w:val="none"/>
        </w:rPr>
        <w:t>1.工期：</w:t>
      </w:r>
      <w:r>
        <w:rPr>
          <w:rFonts w:hint="eastAsia" w:ascii="宋体" w:hAnsi="宋体"/>
          <w:color w:val="000000"/>
          <w:szCs w:val="21"/>
          <w:highlight w:val="none"/>
          <w:lang w:val="en-US" w:eastAsia="zh-CN"/>
        </w:rPr>
        <w:t>60</w:t>
      </w:r>
      <w:r>
        <w:rPr>
          <w:rFonts w:hint="eastAsia" w:ascii="宋体" w:hAnsi="宋体"/>
          <w:color w:val="000000"/>
          <w:szCs w:val="21"/>
          <w:highlight w:val="none"/>
        </w:rPr>
        <w:t xml:space="preserve">天； </w:t>
      </w:r>
    </w:p>
    <w:p w14:paraId="489699FF">
      <w:pPr>
        <w:adjustRightInd w:val="0"/>
        <w:snapToGrid w:val="0"/>
        <w:spacing w:line="360" w:lineRule="auto"/>
        <w:ind w:firstLine="630" w:firstLineChars="300"/>
        <w:jc w:val="left"/>
        <w:rPr>
          <w:rFonts w:hint="eastAsia" w:ascii="宋体" w:hAnsi="宋体"/>
          <w:szCs w:val="21"/>
          <w:highlight w:val="none"/>
        </w:rPr>
      </w:pPr>
      <w:r>
        <w:rPr>
          <w:rFonts w:hint="eastAsia" w:ascii="宋体" w:hAnsi="宋体"/>
          <w:szCs w:val="21"/>
          <w:highlight w:val="none"/>
        </w:rPr>
        <w:t>2.质量要求：达到国家验收规范合格标准；</w:t>
      </w:r>
    </w:p>
    <w:p w14:paraId="613B831C">
      <w:pPr>
        <w:adjustRightInd w:val="0"/>
        <w:snapToGrid w:val="0"/>
        <w:spacing w:line="360" w:lineRule="auto"/>
        <w:ind w:firstLine="630" w:firstLineChars="300"/>
        <w:jc w:val="left"/>
        <w:rPr>
          <w:rFonts w:hint="eastAsia" w:ascii="宋体" w:hAnsi="宋体"/>
          <w:szCs w:val="21"/>
          <w:highlight w:val="none"/>
        </w:rPr>
      </w:pPr>
      <w:r>
        <w:rPr>
          <w:rFonts w:hint="eastAsia" w:ascii="宋体" w:hAnsi="宋体"/>
          <w:szCs w:val="21"/>
          <w:highlight w:val="none"/>
        </w:rPr>
        <w:t>3.保修要求：按照国家现行相关文件规定的保修期限及要求；</w:t>
      </w:r>
    </w:p>
    <w:p w14:paraId="0BFDDFD9">
      <w:pPr>
        <w:pStyle w:val="17"/>
        <w:ind w:left="0" w:leftChars="0" w:firstLine="630" w:firstLineChars="300"/>
        <w:rPr>
          <w:rFonts w:hint="eastAsia"/>
          <w:highlight w:val="none"/>
        </w:rPr>
      </w:pPr>
      <w:r>
        <w:rPr>
          <w:rFonts w:hint="eastAsia" w:ascii="宋体" w:hAnsi="宋体"/>
          <w:szCs w:val="21"/>
          <w:highlight w:val="none"/>
        </w:rPr>
        <w:t>4.</w:t>
      </w:r>
      <w:r>
        <w:rPr>
          <w:rFonts w:hint="eastAsia"/>
          <w:highlight w:val="none"/>
        </w:rPr>
        <w:t>验收要求：符合国家相关行业验收规范和标准；</w:t>
      </w:r>
    </w:p>
    <w:p w14:paraId="58C3FBB0">
      <w:pPr>
        <w:adjustRightInd w:val="0"/>
        <w:snapToGrid w:val="0"/>
        <w:spacing w:line="360" w:lineRule="auto"/>
        <w:ind w:firstLine="420" w:firstLineChars="200"/>
        <w:rPr>
          <w:rFonts w:hint="eastAsia" w:ascii="宋体" w:hAnsi="宋体"/>
          <w:szCs w:val="21"/>
          <w:highlight w:val="none"/>
        </w:rPr>
      </w:pPr>
      <w:r>
        <w:rPr>
          <w:rFonts w:hint="eastAsia" w:ascii="宋体" w:hAnsi="宋体"/>
          <w:szCs w:val="21"/>
          <w:highlight w:val="none"/>
        </w:rPr>
        <w:t>（</w:t>
      </w:r>
      <w:r>
        <w:rPr>
          <w:rFonts w:hint="eastAsia" w:ascii="宋体" w:hAnsi="宋体"/>
          <w:szCs w:val="21"/>
          <w:highlight w:val="none"/>
          <w:lang w:val="en-US" w:eastAsia="zh-CN"/>
        </w:rPr>
        <w:t>四</w:t>
      </w:r>
      <w:r>
        <w:rPr>
          <w:rFonts w:hint="eastAsia" w:ascii="宋体" w:hAnsi="宋体"/>
          <w:szCs w:val="21"/>
          <w:highlight w:val="none"/>
        </w:rPr>
        <w:t>）项目实施要求</w:t>
      </w:r>
    </w:p>
    <w:p w14:paraId="41E52634">
      <w:pPr>
        <w:adjustRightInd w:val="0"/>
        <w:snapToGrid w:val="0"/>
        <w:spacing w:line="360" w:lineRule="auto"/>
        <w:ind w:firstLine="630" w:firstLineChars="300"/>
        <w:rPr>
          <w:rFonts w:hint="eastAsia" w:ascii="宋体" w:hAnsi="宋体"/>
          <w:szCs w:val="21"/>
          <w:highlight w:val="none"/>
        </w:rPr>
      </w:pPr>
      <w:r>
        <w:rPr>
          <w:rFonts w:hint="eastAsia" w:ascii="宋体" w:hAnsi="宋体"/>
          <w:szCs w:val="21"/>
          <w:highlight w:val="none"/>
        </w:rPr>
        <w:t>1.材料运输、保管及保险</w:t>
      </w:r>
    </w:p>
    <w:p w14:paraId="0AA432B5">
      <w:pPr>
        <w:adjustRightInd w:val="0"/>
        <w:snapToGrid w:val="0"/>
        <w:spacing w:line="360" w:lineRule="auto"/>
        <w:ind w:firstLine="630" w:firstLineChars="300"/>
        <w:rPr>
          <w:rFonts w:hint="eastAsia" w:ascii="宋体" w:hAnsi="宋体"/>
          <w:szCs w:val="21"/>
          <w:highlight w:val="none"/>
        </w:rPr>
      </w:pPr>
      <w:r>
        <w:rPr>
          <w:rFonts w:hint="eastAsia" w:ascii="宋体" w:hAnsi="宋体"/>
          <w:szCs w:val="21"/>
          <w:highlight w:val="none"/>
        </w:rPr>
        <w:t>1.1 中标人（签订合同后简称乙方）负责材料到施工地点的全部运输，包括装卸及现场搬运等。</w:t>
      </w:r>
    </w:p>
    <w:p w14:paraId="3D4091DE">
      <w:pPr>
        <w:adjustRightInd w:val="0"/>
        <w:snapToGrid w:val="0"/>
        <w:spacing w:line="360" w:lineRule="auto"/>
        <w:ind w:firstLine="630" w:firstLineChars="300"/>
        <w:rPr>
          <w:rFonts w:hint="eastAsia" w:ascii="宋体" w:hAnsi="宋体"/>
          <w:szCs w:val="21"/>
          <w:highlight w:val="none"/>
        </w:rPr>
      </w:pPr>
      <w:r>
        <w:rPr>
          <w:rFonts w:hint="eastAsia" w:ascii="宋体" w:hAnsi="宋体"/>
          <w:szCs w:val="21"/>
          <w:highlight w:val="none"/>
        </w:rPr>
        <w:t>1.2 中标人负责材料在施工地点的保管，直至项目验收合格。</w:t>
      </w:r>
    </w:p>
    <w:p w14:paraId="1DE09085">
      <w:pPr>
        <w:adjustRightInd w:val="0"/>
        <w:snapToGrid w:val="0"/>
        <w:spacing w:line="360" w:lineRule="auto"/>
        <w:ind w:firstLine="630" w:firstLineChars="300"/>
        <w:rPr>
          <w:rFonts w:hint="eastAsia" w:ascii="宋体" w:hAnsi="宋体"/>
          <w:szCs w:val="21"/>
          <w:highlight w:val="none"/>
        </w:rPr>
      </w:pPr>
      <w:r>
        <w:rPr>
          <w:rFonts w:hint="eastAsia" w:ascii="宋体" w:hAnsi="宋体"/>
          <w:szCs w:val="21"/>
          <w:highlight w:val="none"/>
        </w:rPr>
        <w:t>1.3 中标人负责其派出的施工人员的人身意外保险。</w:t>
      </w:r>
    </w:p>
    <w:p w14:paraId="06788F5F">
      <w:pPr>
        <w:adjustRightInd w:val="0"/>
        <w:snapToGrid w:val="0"/>
        <w:spacing w:line="360" w:lineRule="auto"/>
        <w:ind w:firstLine="630" w:firstLineChars="300"/>
        <w:rPr>
          <w:rFonts w:hint="eastAsia" w:ascii="宋体" w:hAnsi="宋体"/>
          <w:szCs w:val="21"/>
          <w:highlight w:val="none"/>
        </w:rPr>
      </w:pPr>
      <w:r>
        <w:rPr>
          <w:rFonts w:hint="eastAsia" w:ascii="宋体" w:hAnsi="宋体"/>
          <w:szCs w:val="21"/>
          <w:highlight w:val="none"/>
        </w:rPr>
        <w:t>2.施工要求</w:t>
      </w:r>
    </w:p>
    <w:p w14:paraId="5190BF5E">
      <w:pPr>
        <w:adjustRightInd w:val="0"/>
        <w:snapToGrid w:val="0"/>
        <w:spacing w:line="360" w:lineRule="auto"/>
        <w:ind w:firstLine="630" w:firstLineChars="300"/>
        <w:rPr>
          <w:rFonts w:hint="eastAsia" w:ascii="宋体" w:hAnsi="宋体"/>
          <w:szCs w:val="21"/>
          <w:highlight w:val="none"/>
        </w:rPr>
      </w:pPr>
      <w:r>
        <w:rPr>
          <w:rFonts w:hint="eastAsia" w:ascii="宋体" w:hAnsi="宋体"/>
          <w:szCs w:val="21"/>
          <w:highlight w:val="none"/>
        </w:rPr>
        <w:t>2.1 中标人须加强施工的组织管理，所有施工人员须遵守安全文明施工的有关规章制度，持证上岗。</w:t>
      </w:r>
    </w:p>
    <w:p w14:paraId="6644759A">
      <w:pPr>
        <w:adjustRightInd w:val="0"/>
        <w:snapToGrid w:val="0"/>
        <w:spacing w:line="360" w:lineRule="auto"/>
        <w:ind w:firstLine="630" w:firstLineChars="300"/>
        <w:rPr>
          <w:rFonts w:hint="eastAsia" w:ascii="宋体" w:hAnsi="宋体"/>
          <w:szCs w:val="21"/>
          <w:highlight w:val="none"/>
        </w:rPr>
      </w:pPr>
      <w:r>
        <w:rPr>
          <w:rFonts w:hint="eastAsia" w:ascii="宋体" w:hAnsi="宋体"/>
          <w:szCs w:val="21"/>
          <w:highlight w:val="none"/>
        </w:rPr>
        <w:t>3.验收要求</w:t>
      </w:r>
    </w:p>
    <w:p w14:paraId="225064E1">
      <w:pPr>
        <w:adjustRightInd w:val="0"/>
        <w:snapToGrid w:val="0"/>
        <w:spacing w:line="360" w:lineRule="auto"/>
        <w:ind w:firstLine="630" w:firstLineChars="300"/>
        <w:rPr>
          <w:rFonts w:hint="eastAsia" w:ascii="宋体" w:hAnsi="宋体"/>
          <w:szCs w:val="21"/>
          <w:highlight w:val="none"/>
          <w:lang w:eastAsia="zh-CN"/>
        </w:rPr>
      </w:pPr>
      <w:r>
        <w:rPr>
          <w:rFonts w:hint="eastAsia" w:ascii="宋体" w:hAnsi="宋体"/>
          <w:szCs w:val="21"/>
          <w:highlight w:val="none"/>
        </w:rPr>
        <w:t>3.1 由采购人组织验收活动</w:t>
      </w:r>
      <w:r>
        <w:rPr>
          <w:rFonts w:hint="eastAsia" w:ascii="宋体" w:hAnsi="宋体"/>
          <w:szCs w:val="21"/>
          <w:highlight w:val="none"/>
          <w:lang w:eastAsia="zh-CN"/>
        </w:rPr>
        <w:t>。</w:t>
      </w:r>
    </w:p>
    <w:p w14:paraId="28E4D753">
      <w:pPr>
        <w:adjustRightInd w:val="0"/>
        <w:snapToGrid w:val="0"/>
        <w:spacing w:line="360" w:lineRule="auto"/>
        <w:ind w:firstLine="630" w:firstLineChars="300"/>
        <w:rPr>
          <w:rFonts w:hint="eastAsia" w:ascii="宋体" w:hAnsi="宋体"/>
          <w:szCs w:val="21"/>
          <w:highlight w:val="none"/>
        </w:rPr>
      </w:pPr>
      <w:r>
        <w:rPr>
          <w:rFonts w:hint="eastAsia" w:ascii="宋体" w:hAnsi="宋体"/>
          <w:szCs w:val="21"/>
          <w:highlight w:val="none"/>
        </w:rPr>
        <w:t>4.质量保证</w:t>
      </w:r>
    </w:p>
    <w:p w14:paraId="35829052">
      <w:pPr>
        <w:adjustRightInd w:val="0"/>
        <w:snapToGrid w:val="0"/>
        <w:spacing w:line="360" w:lineRule="auto"/>
        <w:ind w:firstLine="630" w:firstLineChars="300"/>
        <w:rPr>
          <w:rFonts w:hint="eastAsia" w:ascii="宋体" w:hAnsi="宋体"/>
          <w:szCs w:val="21"/>
          <w:highlight w:val="none"/>
        </w:rPr>
      </w:pPr>
      <w:r>
        <w:rPr>
          <w:rFonts w:hint="eastAsia" w:ascii="宋体" w:hAnsi="宋体"/>
          <w:szCs w:val="21"/>
          <w:highlight w:val="none"/>
        </w:rPr>
        <w:t>4.1 本工程质量符合《工程施工质量验收规范》要求验收合格。</w:t>
      </w:r>
    </w:p>
    <w:p w14:paraId="008C076F">
      <w:pPr>
        <w:adjustRightInd w:val="0"/>
        <w:snapToGrid w:val="0"/>
        <w:spacing w:line="360" w:lineRule="auto"/>
        <w:ind w:firstLine="630" w:firstLineChars="300"/>
        <w:rPr>
          <w:rFonts w:hint="eastAsia" w:ascii="宋体" w:hAnsi="宋体"/>
          <w:szCs w:val="21"/>
          <w:highlight w:val="none"/>
        </w:rPr>
      </w:pPr>
      <w:r>
        <w:rPr>
          <w:rFonts w:hint="eastAsia" w:ascii="宋体" w:hAnsi="宋体"/>
          <w:szCs w:val="21"/>
          <w:highlight w:val="none"/>
        </w:rPr>
        <w:t>4.2 施工期间，应接受采购人及监理工程师的监督管理，遵守有关规定。</w:t>
      </w:r>
    </w:p>
    <w:p w14:paraId="5366948E">
      <w:pPr>
        <w:adjustRightInd w:val="0"/>
        <w:snapToGrid w:val="0"/>
        <w:spacing w:line="360" w:lineRule="auto"/>
        <w:ind w:firstLine="420" w:firstLineChars="200"/>
        <w:rPr>
          <w:rFonts w:hint="eastAsia" w:ascii="宋体" w:hAnsi="宋体" w:cs="Times New Roman"/>
          <w:szCs w:val="21"/>
          <w:highlight w:val="none"/>
        </w:rPr>
      </w:pPr>
      <w:r>
        <w:rPr>
          <w:rFonts w:hint="eastAsia" w:ascii="宋体" w:hAnsi="宋体" w:cs="Times New Roman"/>
          <w:szCs w:val="21"/>
          <w:highlight w:val="none"/>
        </w:rPr>
        <w:t>（</w:t>
      </w:r>
      <w:r>
        <w:rPr>
          <w:rFonts w:hint="eastAsia" w:ascii="宋体" w:hAnsi="宋体" w:cs="Times New Roman"/>
          <w:szCs w:val="21"/>
          <w:highlight w:val="none"/>
          <w:lang w:val="en-US" w:eastAsia="zh-CN"/>
        </w:rPr>
        <w:t>七</w:t>
      </w:r>
      <w:r>
        <w:rPr>
          <w:rFonts w:hint="eastAsia" w:ascii="宋体" w:hAnsi="宋体" w:cs="Times New Roman"/>
          <w:szCs w:val="21"/>
          <w:highlight w:val="none"/>
        </w:rPr>
        <w:t>）付款方式：具体合同中约定；</w:t>
      </w:r>
    </w:p>
    <w:p w14:paraId="4B6F774E">
      <w:pPr>
        <w:adjustRightInd w:val="0"/>
        <w:snapToGrid w:val="0"/>
        <w:spacing w:line="360" w:lineRule="auto"/>
        <w:ind w:firstLine="420" w:firstLineChars="200"/>
        <w:rPr>
          <w:rFonts w:hint="eastAsia" w:ascii="宋体" w:hAnsi="宋体" w:cs="Times New Roman"/>
          <w:szCs w:val="21"/>
          <w:highlight w:val="none"/>
        </w:rPr>
      </w:pPr>
      <w:r>
        <w:rPr>
          <w:rFonts w:hint="eastAsia" w:ascii="宋体" w:hAnsi="宋体" w:cs="Times New Roman"/>
          <w:szCs w:val="21"/>
          <w:highlight w:val="none"/>
        </w:rPr>
        <w:t>（</w:t>
      </w:r>
      <w:r>
        <w:rPr>
          <w:rFonts w:hint="eastAsia" w:ascii="宋体" w:hAnsi="宋体" w:cs="Times New Roman"/>
          <w:szCs w:val="21"/>
          <w:highlight w:val="none"/>
          <w:lang w:val="en-US" w:eastAsia="zh-CN"/>
        </w:rPr>
        <w:t>八</w:t>
      </w:r>
      <w:r>
        <w:rPr>
          <w:rFonts w:hint="eastAsia" w:ascii="宋体" w:hAnsi="宋体" w:cs="Times New Roman"/>
          <w:szCs w:val="21"/>
          <w:highlight w:val="none"/>
        </w:rPr>
        <w:t>）其它需要说明的事项：具体合同中约定。</w:t>
      </w:r>
    </w:p>
    <w:p w14:paraId="057689C1">
      <w:pPr>
        <w:pStyle w:val="7"/>
        <w:spacing w:after="0" w:line="440" w:lineRule="exact"/>
        <w:ind w:right="23" w:rightChars="11"/>
        <w:rPr>
          <w:rFonts w:hint="eastAsia" w:ascii="宋体" w:hAnsi="宋体" w:eastAsia="宋体"/>
          <w:bCs w:val="0"/>
          <w:sz w:val="24"/>
          <w:szCs w:val="24"/>
          <w:highlight w:val="none"/>
        </w:rPr>
      </w:pPr>
      <w:bookmarkStart w:id="190" w:name="PO_S_BODY"/>
      <w:bookmarkStart w:id="191" w:name="PO_T_BODY"/>
      <w:r>
        <w:rPr>
          <w:rFonts w:hint="eastAsia" w:ascii="宋体" w:hAnsi="宋体"/>
          <w:bCs w:val="0"/>
          <w:sz w:val="24"/>
          <w:szCs w:val="24"/>
          <w:highlight w:val="none"/>
          <w:lang w:val="en-US" w:eastAsia="zh-CN"/>
        </w:rPr>
        <w:t>二</w:t>
      </w:r>
      <w:r>
        <w:rPr>
          <w:rFonts w:hint="eastAsia" w:ascii="宋体" w:hAnsi="宋体" w:eastAsia="宋体"/>
          <w:bCs w:val="0"/>
          <w:sz w:val="24"/>
          <w:szCs w:val="24"/>
          <w:highlight w:val="none"/>
        </w:rPr>
        <w:t>、</w:t>
      </w:r>
      <w:r>
        <w:rPr>
          <w:rFonts w:hint="eastAsia" w:ascii="宋体" w:hAnsi="宋体" w:eastAsia="宋体" w:cs="Times New Roman"/>
          <w:b/>
          <w:kern w:val="2"/>
          <w:sz w:val="21"/>
          <w:szCs w:val="21"/>
          <w:highlight w:val="none"/>
          <w:lang w:val="en-US" w:eastAsia="zh-CN" w:bidi="ar-SA"/>
        </w:rPr>
        <w:t>工程量清单（另册）</w:t>
      </w:r>
      <w:bookmarkEnd w:id="190"/>
      <w:bookmarkEnd w:id="191"/>
    </w:p>
    <w:p w14:paraId="2DF8457B">
      <w:pPr>
        <w:pStyle w:val="7"/>
        <w:spacing w:after="0" w:line="440" w:lineRule="exact"/>
        <w:ind w:right="23" w:rightChars="11" w:firstLine="420" w:firstLineChars="200"/>
        <w:rPr>
          <w:rFonts w:hint="eastAsia" w:ascii="宋体" w:hAnsi="宋体" w:cs="宋体"/>
          <w:b/>
          <w:kern w:val="0"/>
          <w:szCs w:val="21"/>
          <w:highlight w:val="none"/>
        </w:rPr>
      </w:pPr>
      <w:r>
        <w:rPr>
          <w:rFonts w:hint="eastAsia"/>
          <w:b/>
          <w:highlight w:val="none"/>
        </w:rPr>
        <w:t>注：</w:t>
      </w:r>
      <w:r>
        <w:rPr>
          <w:rFonts w:hint="eastAsia" w:ascii="宋体" w:hAnsi="宋体" w:cs="宋体"/>
          <w:b/>
          <w:kern w:val="0"/>
          <w:szCs w:val="21"/>
          <w:highlight w:val="none"/>
        </w:rPr>
        <w:t>在磋商过程中，磋商文件的技术、服务要求以及合同草案条款可能发生实质性变动。如有，磋商小组将以书面形式告知所有参加磋商的投标人，投标人应以书面形式进行回应和答复。</w:t>
      </w:r>
    </w:p>
    <w:p w14:paraId="43D78B83">
      <w:pPr>
        <w:rPr>
          <w:highlight w:val="none"/>
        </w:rPr>
      </w:pPr>
      <w:r>
        <w:rPr>
          <w:highlight w:val="none"/>
        </w:rPr>
        <w:br w:type="page"/>
      </w:r>
    </w:p>
    <w:p w14:paraId="00C78365">
      <w:pPr>
        <w:spacing w:after="312" w:afterLines="100" w:line="440" w:lineRule="atLeast"/>
        <w:jc w:val="center"/>
        <w:outlineLvl w:val="0"/>
        <w:rPr>
          <w:rFonts w:hint="eastAsia" w:ascii="黑体" w:hAnsi="宋体" w:eastAsia="黑体"/>
          <w:b/>
          <w:sz w:val="32"/>
          <w:szCs w:val="32"/>
          <w:highlight w:val="none"/>
        </w:rPr>
      </w:pPr>
      <w:bookmarkStart w:id="192" w:name="_Toc10551"/>
      <w:r>
        <w:rPr>
          <w:rFonts w:hint="eastAsia" w:ascii="黑体" w:hAnsi="宋体" w:eastAsia="黑体"/>
          <w:b/>
          <w:sz w:val="32"/>
          <w:szCs w:val="32"/>
          <w:highlight w:val="none"/>
        </w:rPr>
        <w:t>第四章 政府采购合同</w:t>
      </w:r>
      <w:bookmarkEnd w:id="176"/>
      <w:bookmarkEnd w:id="177"/>
      <w:bookmarkEnd w:id="178"/>
      <w:bookmarkEnd w:id="179"/>
      <w:bookmarkEnd w:id="180"/>
      <w:r>
        <w:rPr>
          <w:rFonts w:hint="eastAsia" w:ascii="黑体" w:hAnsi="宋体" w:eastAsia="黑体"/>
          <w:b/>
          <w:sz w:val="32"/>
          <w:szCs w:val="32"/>
          <w:highlight w:val="none"/>
        </w:rPr>
        <w:t>格式</w:t>
      </w:r>
      <w:bookmarkEnd w:id="181"/>
      <w:bookmarkEnd w:id="182"/>
      <w:r>
        <w:rPr>
          <w:rFonts w:hint="eastAsia" w:ascii="黑体" w:hAnsi="宋体" w:eastAsia="黑体"/>
          <w:b/>
          <w:sz w:val="32"/>
          <w:szCs w:val="32"/>
          <w:highlight w:val="none"/>
        </w:rPr>
        <w:t>条款</w:t>
      </w:r>
      <w:bookmarkEnd w:id="183"/>
      <w:bookmarkEnd w:id="184"/>
      <w:bookmarkEnd w:id="185"/>
      <w:bookmarkEnd w:id="186"/>
      <w:bookmarkEnd w:id="187"/>
      <w:bookmarkEnd w:id="188"/>
      <w:bookmarkEnd w:id="192"/>
    </w:p>
    <w:p w14:paraId="1CB387C4">
      <w:pPr>
        <w:adjustRightInd w:val="0"/>
        <w:snapToGrid w:val="0"/>
        <w:spacing w:line="360" w:lineRule="auto"/>
        <w:ind w:firstLine="420" w:firstLineChars="200"/>
        <w:rPr>
          <w:rFonts w:ascii="宋体" w:hAnsi="宋体"/>
          <w:b/>
          <w:color w:val="000000"/>
          <w:szCs w:val="21"/>
          <w:highlight w:val="none"/>
        </w:rPr>
      </w:pPr>
      <w:r>
        <w:rPr>
          <w:rFonts w:hint="eastAsia" w:ascii="宋体" w:hAnsi="宋体"/>
          <w:color w:val="000000"/>
          <w:szCs w:val="21"/>
          <w:highlight w:val="none"/>
        </w:rPr>
        <w:t>采购合同编号：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p>
    <w:p w14:paraId="3A6C5302">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采购人（全称）：</w:t>
      </w:r>
      <w:r>
        <w:rPr>
          <w:rFonts w:hint="eastAsia" w:ascii="宋体" w:hAnsi="宋体"/>
          <w:color w:val="000000"/>
          <w:szCs w:val="21"/>
          <w:highlight w:val="none"/>
          <w:u w:val="single"/>
        </w:rPr>
        <w:t xml:space="preserve">                             </w:t>
      </w:r>
      <w:r>
        <w:rPr>
          <w:rFonts w:hint="eastAsia" w:ascii="宋体" w:hAnsi="宋体"/>
          <w:color w:val="000000"/>
          <w:szCs w:val="21"/>
          <w:highlight w:val="none"/>
        </w:rPr>
        <w:t>（甲方）</w:t>
      </w:r>
    </w:p>
    <w:p w14:paraId="7671380A">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供应商（全称）：</w:t>
      </w:r>
      <w:r>
        <w:rPr>
          <w:rFonts w:hint="eastAsia" w:ascii="宋体" w:hAnsi="宋体"/>
          <w:color w:val="000000"/>
          <w:szCs w:val="21"/>
          <w:highlight w:val="none"/>
          <w:u w:val="single"/>
        </w:rPr>
        <w:t xml:space="preserve">                             </w:t>
      </w:r>
      <w:r>
        <w:rPr>
          <w:rFonts w:hint="eastAsia" w:ascii="宋体" w:hAnsi="宋体"/>
          <w:color w:val="000000"/>
          <w:szCs w:val="21"/>
          <w:highlight w:val="none"/>
        </w:rPr>
        <w:t>（乙方）</w:t>
      </w:r>
    </w:p>
    <w:p w14:paraId="52840DB4">
      <w:pPr>
        <w:pStyle w:val="9"/>
        <w:adjustRightInd w:val="0"/>
        <w:snapToGrid w:val="0"/>
        <w:spacing w:after="0" w:line="360" w:lineRule="auto"/>
        <w:ind w:left="0" w:leftChars="0" w:firstLine="420" w:firstLineChars="200"/>
        <w:rPr>
          <w:rFonts w:ascii="宋体" w:hAnsi="宋体"/>
          <w:color w:val="000000"/>
          <w:szCs w:val="21"/>
          <w:highlight w:val="none"/>
        </w:rPr>
      </w:pPr>
    </w:p>
    <w:p w14:paraId="640EF404">
      <w:pPr>
        <w:pStyle w:val="9"/>
        <w:adjustRightInd w:val="0"/>
        <w:snapToGrid w:val="0"/>
        <w:spacing w:after="0" w:line="360" w:lineRule="auto"/>
        <w:ind w:left="0" w:leftChars="0" w:firstLine="420" w:firstLineChars="200"/>
        <w:rPr>
          <w:rFonts w:ascii="宋体" w:hAnsi="宋体"/>
          <w:color w:val="000000"/>
          <w:szCs w:val="21"/>
          <w:highlight w:val="none"/>
        </w:rPr>
      </w:pPr>
      <w:r>
        <w:rPr>
          <w:rFonts w:hint="eastAsia" w:ascii="宋体" w:hAnsi="宋体"/>
          <w:color w:val="000000"/>
          <w:szCs w:val="21"/>
          <w:highlight w:val="none"/>
        </w:rPr>
        <w:t>为了保护甲、乙双方合法权益，根据《中华人民共和国民法典》、《中华人民共和国政府采购法》及其他有关法律、法规、规章，双方签订本合同协议书。</w:t>
      </w:r>
    </w:p>
    <w:p w14:paraId="2AF37629">
      <w:pPr>
        <w:adjustRightInd w:val="0"/>
        <w:snapToGrid w:val="0"/>
        <w:spacing w:line="360" w:lineRule="auto"/>
        <w:ind w:firstLine="420" w:firstLineChars="200"/>
        <w:rPr>
          <w:rFonts w:ascii="宋体" w:hAnsi="宋体"/>
          <w:b/>
          <w:color w:val="000000"/>
          <w:szCs w:val="21"/>
          <w:highlight w:val="none"/>
        </w:rPr>
      </w:pPr>
      <w:r>
        <w:rPr>
          <w:rFonts w:hint="eastAsia" w:ascii="宋体" w:hAnsi="宋体"/>
          <w:b/>
          <w:color w:val="000000"/>
          <w:szCs w:val="21"/>
          <w:highlight w:val="none"/>
        </w:rPr>
        <w:t>1.项目信息</w:t>
      </w:r>
    </w:p>
    <w:p w14:paraId="398FD841">
      <w:pPr>
        <w:pStyle w:val="9"/>
        <w:adjustRightInd w:val="0"/>
        <w:snapToGrid w:val="0"/>
        <w:spacing w:after="0" w:line="360" w:lineRule="auto"/>
        <w:ind w:left="0" w:leftChars="0" w:firstLine="420" w:firstLineChars="200"/>
        <w:rPr>
          <w:rFonts w:ascii="宋体" w:hAnsi="宋体"/>
          <w:color w:val="000000"/>
          <w:szCs w:val="21"/>
          <w:highlight w:val="none"/>
        </w:rPr>
      </w:pPr>
      <w:r>
        <w:rPr>
          <w:rFonts w:hint="eastAsia" w:ascii="宋体" w:hAnsi="宋体"/>
          <w:color w:val="000000"/>
          <w:szCs w:val="21"/>
          <w:highlight w:val="none"/>
        </w:rPr>
        <w:t>（1）采购项目名称：</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p>
    <w:p w14:paraId="3A9E7AF6">
      <w:pPr>
        <w:pStyle w:val="9"/>
        <w:adjustRightInd w:val="0"/>
        <w:snapToGrid w:val="0"/>
        <w:spacing w:after="0" w:line="360" w:lineRule="auto"/>
        <w:ind w:left="0" w:leftChars="0" w:firstLine="420" w:firstLineChars="200"/>
        <w:rPr>
          <w:rFonts w:ascii="宋体" w:hAnsi="宋体"/>
          <w:color w:val="000000"/>
          <w:szCs w:val="21"/>
          <w:highlight w:val="none"/>
        </w:rPr>
      </w:pPr>
      <w:r>
        <w:rPr>
          <w:rFonts w:hint="eastAsia" w:ascii="宋体" w:hAnsi="宋体"/>
          <w:color w:val="000000"/>
          <w:szCs w:val="21"/>
          <w:highlight w:val="none"/>
        </w:rPr>
        <w:t>（2）政府采购编号：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p>
    <w:p w14:paraId="2A879D54">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（3）项目内容：</w:t>
      </w:r>
      <w:r>
        <w:rPr>
          <w:rFonts w:hint="eastAsia" w:ascii="宋体" w:hAnsi="宋体"/>
          <w:color w:val="000000"/>
          <w:szCs w:val="21"/>
          <w:highlight w:val="none"/>
          <w:u w:val="single"/>
        </w:rPr>
        <w:t xml:space="preserve">                                                          </w:t>
      </w:r>
    </w:p>
    <w:p w14:paraId="19FB7DE3">
      <w:pPr>
        <w:adjustRightInd w:val="0"/>
        <w:snapToGrid w:val="0"/>
        <w:spacing w:line="360" w:lineRule="auto"/>
        <w:ind w:firstLine="420" w:firstLineChars="200"/>
        <w:rPr>
          <w:rFonts w:ascii="宋体" w:hAnsi="宋体"/>
          <w:b/>
          <w:color w:val="000000"/>
          <w:szCs w:val="21"/>
          <w:highlight w:val="none"/>
        </w:rPr>
      </w:pPr>
      <w:r>
        <w:rPr>
          <w:rFonts w:hint="eastAsia" w:ascii="宋体" w:hAnsi="宋体"/>
          <w:b/>
          <w:color w:val="000000"/>
          <w:szCs w:val="21"/>
          <w:highlight w:val="none"/>
        </w:rPr>
        <w:t>2.合同金额</w:t>
      </w:r>
    </w:p>
    <w:p w14:paraId="1C2A7EA6">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（1）合同金额小写：</w:t>
      </w:r>
      <w:r>
        <w:rPr>
          <w:rFonts w:hint="eastAsia" w:ascii="宋体" w:hAnsi="宋体"/>
          <w:color w:val="000000"/>
          <w:szCs w:val="21"/>
          <w:highlight w:val="none"/>
          <w:u w:val="single"/>
        </w:rPr>
        <w:t xml:space="preserve">                                    </w:t>
      </w:r>
    </w:p>
    <w:p w14:paraId="0430976E">
      <w:pPr>
        <w:adjustRightInd w:val="0"/>
        <w:snapToGrid w:val="0"/>
        <w:spacing w:line="360" w:lineRule="auto"/>
        <w:ind w:firstLine="1785" w:firstLineChars="850"/>
        <w:rPr>
          <w:rFonts w:ascii="宋体" w:hAnsi="宋体"/>
          <w:b/>
          <w:color w:val="000000"/>
          <w:szCs w:val="21"/>
          <w:highlight w:val="none"/>
        </w:rPr>
      </w:pPr>
      <w:r>
        <w:rPr>
          <w:rFonts w:hint="eastAsia" w:ascii="宋体" w:hAnsi="宋体"/>
          <w:color w:val="000000"/>
          <w:szCs w:val="21"/>
          <w:highlight w:val="none"/>
        </w:rPr>
        <w:t>大写：</w:t>
      </w:r>
      <w:r>
        <w:rPr>
          <w:rFonts w:hint="eastAsia" w:ascii="宋体" w:hAnsi="宋体"/>
          <w:color w:val="000000"/>
          <w:szCs w:val="21"/>
          <w:highlight w:val="none"/>
          <w:u w:val="single"/>
        </w:rPr>
        <w:t xml:space="preserve">                                    </w:t>
      </w:r>
    </w:p>
    <w:p w14:paraId="3A2F7751">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（2）具体标的见附件。</w:t>
      </w:r>
    </w:p>
    <w:p w14:paraId="53747E11">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（3）合同价格形式：</w:t>
      </w:r>
    </w:p>
    <w:p w14:paraId="7777ED25">
      <w:pPr>
        <w:adjustRightInd w:val="0"/>
        <w:snapToGrid w:val="0"/>
        <w:spacing w:line="360" w:lineRule="auto"/>
        <w:ind w:firstLine="420" w:firstLineChars="200"/>
        <w:rPr>
          <w:rFonts w:ascii="宋体" w:hAnsi="宋体"/>
          <w:color w:val="000000"/>
          <w:szCs w:val="21"/>
          <w:highlight w:val="none"/>
          <w:u w:val="single"/>
        </w:rPr>
      </w:pPr>
      <w:r>
        <w:rPr>
          <w:rFonts w:hint="eastAsia" w:ascii="宋体" w:hAnsi="宋体"/>
          <w:b/>
          <w:color w:val="000000"/>
          <w:szCs w:val="21"/>
          <w:highlight w:val="none"/>
        </w:rPr>
        <w:t>3.履行合同的时间、地点及方式</w:t>
      </w:r>
      <w:r>
        <w:rPr>
          <w:rFonts w:hint="eastAsia" w:ascii="宋体" w:hAnsi="宋体"/>
          <w:color w:val="000000"/>
          <w:szCs w:val="21"/>
          <w:highlight w:val="none"/>
          <w:u w:val="single"/>
        </w:rPr>
        <w:t xml:space="preserve"> </w:t>
      </w:r>
    </w:p>
    <w:p w14:paraId="6EAF249B">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起始日期：</w:t>
      </w:r>
      <w:r>
        <w:rPr>
          <w:rFonts w:hint="eastAsia" w:ascii="宋体" w:hAnsi="宋体"/>
          <w:color w:val="000000"/>
          <w:szCs w:val="21"/>
          <w:highlight w:val="none"/>
          <w:u w:val="single"/>
        </w:rPr>
        <w:t xml:space="preserve">    </w:t>
      </w:r>
      <w:r>
        <w:rPr>
          <w:rFonts w:hint="eastAsia" w:ascii="宋体" w:hAnsi="宋体"/>
          <w:color w:val="000000"/>
          <w:szCs w:val="21"/>
          <w:highlight w:val="none"/>
        </w:rPr>
        <w:t>年</w:t>
      </w:r>
      <w:r>
        <w:rPr>
          <w:rFonts w:hint="eastAsia" w:ascii="宋体" w:hAnsi="宋体"/>
          <w:color w:val="000000"/>
          <w:szCs w:val="21"/>
          <w:highlight w:val="none"/>
          <w:u w:val="single"/>
        </w:rPr>
        <w:t xml:space="preserve">   </w:t>
      </w:r>
      <w:r>
        <w:rPr>
          <w:rFonts w:hint="eastAsia" w:ascii="宋体" w:hAnsi="宋体"/>
          <w:color w:val="000000"/>
          <w:szCs w:val="21"/>
          <w:highlight w:val="none"/>
        </w:rPr>
        <w:t>月</w:t>
      </w:r>
      <w:r>
        <w:rPr>
          <w:rFonts w:hint="eastAsia" w:ascii="宋体" w:hAnsi="宋体"/>
          <w:color w:val="000000"/>
          <w:szCs w:val="21"/>
          <w:highlight w:val="none"/>
          <w:u w:val="single"/>
        </w:rPr>
        <w:t xml:space="preserve">   </w:t>
      </w:r>
      <w:r>
        <w:rPr>
          <w:rFonts w:hint="eastAsia" w:ascii="宋体" w:hAnsi="宋体"/>
          <w:color w:val="000000"/>
          <w:szCs w:val="21"/>
          <w:highlight w:val="none"/>
        </w:rPr>
        <w:t>日，完成日期：</w:t>
      </w:r>
      <w:r>
        <w:rPr>
          <w:rFonts w:hint="eastAsia" w:ascii="宋体" w:hAnsi="宋体"/>
          <w:color w:val="000000"/>
          <w:szCs w:val="21"/>
          <w:highlight w:val="none"/>
          <w:u w:val="single"/>
        </w:rPr>
        <w:t xml:space="preserve">    </w:t>
      </w:r>
      <w:r>
        <w:rPr>
          <w:rFonts w:hint="eastAsia" w:ascii="宋体" w:hAnsi="宋体"/>
          <w:color w:val="000000"/>
          <w:szCs w:val="21"/>
          <w:highlight w:val="none"/>
        </w:rPr>
        <w:t>年</w:t>
      </w:r>
      <w:r>
        <w:rPr>
          <w:rFonts w:hint="eastAsia" w:ascii="宋体" w:hAnsi="宋体"/>
          <w:color w:val="000000"/>
          <w:szCs w:val="21"/>
          <w:highlight w:val="none"/>
          <w:u w:val="single"/>
        </w:rPr>
        <w:t xml:space="preserve">   </w:t>
      </w:r>
      <w:r>
        <w:rPr>
          <w:rFonts w:hint="eastAsia" w:ascii="宋体" w:hAnsi="宋体"/>
          <w:color w:val="000000"/>
          <w:szCs w:val="21"/>
          <w:highlight w:val="none"/>
        </w:rPr>
        <w:t>月</w:t>
      </w:r>
      <w:r>
        <w:rPr>
          <w:rFonts w:hint="eastAsia" w:ascii="宋体" w:hAnsi="宋体"/>
          <w:color w:val="000000"/>
          <w:szCs w:val="21"/>
          <w:highlight w:val="none"/>
          <w:u w:val="single"/>
        </w:rPr>
        <w:t xml:space="preserve">   </w:t>
      </w:r>
      <w:r>
        <w:rPr>
          <w:rFonts w:hint="eastAsia" w:ascii="宋体" w:hAnsi="宋体"/>
          <w:color w:val="000000"/>
          <w:szCs w:val="21"/>
          <w:highlight w:val="none"/>
        </w:rPr>
        <w:t>日；总日历天数：</w:t>
      </w:r>
      <w:r>
        <w:rPr>
          <w:rFonts w:hint="eastAsia" w:ascii="宋体" w:hAnsi="宋体"/>
          <w:color w:val="000000"/>
          <w:szCs w:val="21"/>
          <w:highlight w:val="none"/>
          <w:u w:val="single"/>
        </w:rPr>
        <w:t xml:space="preserve">     </w:t>
      </w:r>
      <w:r>
        <w:rPr>
          <w:rFonts w:hint="eastAsia" w:ascii="宋体" w:hAnsi="宋体"/>
          <w:color w:val="000000"/>
          <w:szCs w:val="21"/>
          <w:highlight w:val="none"/>
        </w:rPr>
        <w:t>天。</w:t>
      </w:r>
    </w:p>
    <w:p w14:paraId="0748D249">
      <w:pPr>
        <w:adjustRightInd w:val="0"/>
        <w:snapToGrid w:val="0"/>
        <w:spacing w:line="360" w:lineRule="auto"/>
        <w:ind w:firstLine="420" w:firstLineChars="200"/>
        <w:rPr>
          <w:rFonts w:ascii="宋体" w:hAnsi="宋体"/>
          <w:color w:val="000000"/>
          <w:szCs w:val="21"/>
          <w:highlight w:val="none"/>
          <w:u w:val="single"/>
        </w:rPr>
      </w:pPr>
      <w:r>
        <w:rPr>
          <w:rFonts w:hint="eastAsia" w:ascii="宋体" w:hAnsi="宋体"/>
          <w:color w:val="000000"/>
          <w:szCs w:val="21"/>
          <w:highlight w:val="none"/>
        </w:rPr>
        <w:t>地点</w:t>
      </w:r>
      <w:r>
        <w:rPr>
          <w:rFonts w:hint="eastAsia" w:ascii="宋体" w:hAnsi="宋体"/>
          <w:b/>
          <w:color w:val="000000"/>
          <w:szCs w:val="21"/>
          <w:highlight w:val="none"/>
        </w:rPr>
        <w:t>：</w:t>
      </w:r>
      <w:r>
        <w:rPr>
          <w:rFonts w:hint="eastAsia" w:ascii="宋体" w:hAnsi="宋体"/>
          <w:color w:val="000000"/>
          <w:szCs w:val="21"/>
          <w:highlight w:val="none"/>
          <w:u w:val="single"/>
        </w:rPr>
        <w:t xml:space="preserve">                                          </w:t>
      </w:r>
    </w:p>
    <w:p w14:paraId="5C9EBF3E">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方式：</w:t>
      </w:r>
      <w:r>
        <w:rPr>
          <w:rFonts w:hint="eastAsia" w:ascii="宋体" w:hAnsi="宋体"/>
          <w:color w:val="000000"/>
          <w:szCs w:val="21"/>
          <w:highlight w:val="none"/>
          <w:u w:val="single"/>
        </w:rPr>
        <w:t xml:space="preserve">                                         </w:t>
      </w:r>
    </w:p>
    <w:p w14:paraId="0096A79B">
      <w:pPr>
        <w:adjustRightInd w:val="0"/>
        <w:snapToGrid w:val="0"/>
        <w:spacing w:line="360" w:lineRule="auto"/>
        <w:ind w:firstLine="420" w:firstLineChars="200"/>
        <w:rPr>
          <w:rFonts w:ascii="宋体" w:hAnsi="宋体"/>
          <w:b/>
          <w:color w:val="000000"/>
          <w:szCs w:val="21"/>
          <w:highlight w:val="none"/>
        </w:rPr>
      </w:pPr>
      <w:r>
        <w:rPr>
          <w:rFonts w:hint="eastAsia" w:ascii="宋体" w:hAnsi="宋体"/>
          <w:b/>
          <w:color w:val="000000"/>
          <w:szCs w:val="21"/>
          <w:highlight w:val="none"/>
        </w:rPr>
        <w:t>4.付款：</w:t>
      </w:r>
    </w:p>
    <w:p w14:paraId="02A8D5F8">
      <w:pPr>
        <w:adjustRightInd w:val="0"/>
        <w:snapToGrid w:val="0"/>
        <w:spacing w:line="360" w:lineRule="auto"/>
        <w:ind w:firstLine="420" w:firstLineChars="200"/>
        <w:rPr>
          <w:rFonts w:ascii="宋体" w:hAnsi="宋体"/>
          <w:bCs/>
          <w:color w:val="000000"/>
          <w:szCs w:val="21"/>
          <w:highlight w:val="none"/>
        </w:rPr>
      </w:pPr>
      <w:r>
        <w:rPr>
          <w:rFonts w:hint="eastAsia" w:ascii="宋体" w:hAnsi="宋体"/>
          <w:color w:val="000000"/>
          <w:szCs w:val="21"/>
          <w:highlight w:val="none"/>
        </w:rPr>
        <w:t>1、</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p>
    <w:p w14:paraId="1E5FD21A">
      <w:pPr>
        <w:adjustRightInd w:val="0"/>
        <w:snapToGrid w:val="0"/>
        <w:spacing w:line="360" w:lineRule="auto"/>
        <w:ind w:firstLine="420" w:firstLineChars="200"/>
        <w:rPr>
          <w:rFonts w:ascii="宋体" w:hAnsi="宋体"/>
          <w:b/>
          <w:color w:val="000000"/>
          <w:szCs w:val="21"/>
          <w:highlight w:val="none"/>
        </w:rPr>
      </w:pPr>
      <w:r>
        <w:rPr>
          <w:rFonts w:hint="eastAsia" w:ascii="宋体" w:hAnsi="宋体"/>
          <w:b/>
          <w:color w:val="000000"/>
          <w:szCs w:val="21"/>
          <w:highlight w:val="none"/>
        </w:rPr>
        <w:t>5.解决合同纠纷方式</w:t>
      </w:r>
    </w:p>
    <w:p w14:paraId="583CE979">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首先通过双方协商解决，协商解决不成，则通过以下途径之一解决纠纷：</w:t>
      </w:r>
    </w:p>
    <w:p w14:paraId="584BDC98">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 xml:space="preserve">□ 提请仲裁；        </w:t>
      </w:r>
      <w:r>
        <w:rPr>
          <w:rFonts w:ascii="宋体" w:hAnsi="宋体" w:cs="宋体"/>
          <w:color w:val="000000"/>
          <w:szCs w:val="21"/>
          <w:highlight w:val="none"/>
        </w:rPr>
        <w:t>☑</w:t>
      </w:r>
      <w:r>
        <w:rPr>
          <w:rFonts w:hint="eastAsia" w:ascii="宋体" w:hAnsi="宋体"/>
          <w:color w:val="000000"/>
          <w:szCs w:val="21"/>
          <w:highlight w:val="none"/>
        </w:rPr>
        <w:t>向人民法院提起诉讼。</w:t>
      </w:r>
    </w:p>
    <w:p w14:paraId="5EADBCE7">
      <w:pPr>
        <w:adjustRightInd w:val="0"/>
        <w:snapToGrid w:val="0"/>
        <w:spacing w:line="360" w:lineRule="auto"/>
        <w:ind w:firstLine="420" w:firstLineChars="200"/>
        <w:rPr>
          <w:rFonts w:ascii="宋体" w:hAnsi="宋体"/>
          <w:b/>
          <w:color w:val="000000"/>
          <w:szCs w:val="21"/>
          <w:highlight w:val="none"/>
        </w:rPr>
      </w:pPr>
      <w:r>
        <w:rPr>
          <w:rFonts w:hint="eastAsia" w:ascii="宋体" w:hAnsi="宋体"/>
          <w:b/>
          <w:color w:val="000000"/>
          <w:szCs w:val="21"/>
          <w:highlight w:val="none"/>
        </w:rPr>
        <w:t>6.组成合同的文件</w:t>
      </w:r>
    </w:p>
    <w:p w14:paraId="0B2C16D2">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本协议书与下列文件一起构成合同文件，如下述文件之间有任何抵触、矛盾或歧义，应按以下顺序解释：</w:t>
      </w:r>
    </w:p>
    <w:p w14:paraId="3BDD25EA">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（1）在招标或合同履行过程中乙方作出的承诺以及双方协商达成的变更或补充协议；</w:t>
      </w:r>
    </w:p>
    <w:p w14:paraId="71A21BEA">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（2）中标通知书；</w:t>
      </w:r>
    </w:p>
    <w:p w14:paraId="088FD6EE">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（3）投标文件；</w:t>
      </w:r>
    </w:p>
    <w:p w14:paraId="1FA0ABDF">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（4）政府采购合同格式条款及其附件；</w:t>
      </w:r>
    </w:p>
    <w:p w14:paraId="2CB6BA4A">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（5）专用合同条款；</w:t>
      </w:r>
    </w:p>
    <w:p w14:paraId="57AA7463">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（6）通用合同条款（如果有）；</w:t>
      </w:r>
    </w:p>
    <w:p w14:paraId="66AA40BF">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（7）标准、规范及有关技术文件，图纸；</w:t>
      </w:r>
    </w:p>
    <w:p w14:paraId="2A480DD2">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（8）其他合同文件。</w:t>
      </w:r>
    </w:p>
    <w:p w14:paraId="4F40AAEF">
      <w:pPr>
        <w:adjustRightInd w:val="0"/>
        <w:snapToGrid w:val="0"/>
        <w:spacing w:line="360" w:lineRule="auto"/>
        <w:ind w:firstLine="420" w:firstLineChars="200"/>
        <w:rPr>
          <w:rFonts w:ascii="宋体" w:hAnsi="宋体"/>
          <w:b/>
          <w:color w:val="000000"/>
          <w:szCs w:val="21"/>
          <w:highlight w:val="none"/>
        </w:rPr>
      </w:pPr>
      <w:r>
        <w:rPr>
          <w:rFonts w:hint="eastAsia" w:ascii="宋体" w:hAnsi="宋体"/>
          <w:b/>
          <w:color w:val="000000"/>
          <w:szCs w:val="21"/>
          <w:highlight w:val="none"/>
        </w:rPr>
        <w:t>7.合同生效</w:t>
      </w:r>
    </w:p>
    <w:p w14:paraId="030DD087">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生效。</w:t>
      </w:r>
    </w:p>
    <w:p w14:paraId="592D0683">
      <w:pPr>
        <w:adjustRightInd w:val="0"/>
        <w:snapToGrid w:val="0"/>
        <w:spacing w:line="360" w:lineRule="auto"/>
        <w:ind w:firstLine="420" w:firstLineChars="200"/>
        <w:rPr>
          <w:rFonts w:ascii="宋体" w:hAnsi="宋体"/>
          <w:b/>
          <w:color w:val="000000"/>
          <w:szCs w:val="21"/>
          <w:highlight w:val="none"/>
        </w:rPr>
      </w:pPr>
      <w:r>
        <w:rPr>
          <w:rFonts w:hint="eastAsia" w:ascii="宋体" w:hAnsi="宋体"/>
          <w:b/>
          <w:color w:val="000000"/>
          <w:szCs w:val="21"/>
          <w:highlight w:val="none"/>
        </w:rPr>
        <w:t>8.合同份数</w:t>
      </w:r>
    </w:p>
    <w:p w14:paraId="381A4022">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份，采购人执</w:t>
      </w:r>
      <w:r>
        <w:rPr>
          <w:rFonts w:hint="eastAsia" w:ascii="宋体" w:hAnsi="宋体"/>
          <w:color w:val="000000"/>
          <w:szCs w:val="21"/>
          <w:highlight w:val="none"/>
          <w:u w:val="single"/>
        </w:rPr>
        <w:t xml:space="preserve">    </w:t>
      </w:r>
      <w:r>
        <w:rPr>
          <w:rFonts w:hint="eastAsia" w:ascii="宋体" w:hAnsi="宋体"/>
          <w:color w:val="000000"/>
          <w:szCs w:val="21"/>
          <w:highlight w:val="none"/>
        </w:rPr>
        <w:t>份，供应商执</w:t>
      </w:r>
      <w:r>
        <w:rPr>
          <w:rFonts w:hint="eastAsia" w:ascii="宋体" w:hAnsi="宋体"/>
          <w:color w:val="000000"/>
          <w:szCs w:val="21"/>
          <w:highlight w:val="none"/>
          <w:u w:val="single"/>
        </w:rPr>
        <w:t xml:space="preserve">    </w:t>
      </w:r>
      <w:r>
        <w:rPr>
          <w:rFonts w:hint="eastAsia" w:ascii="宋体" w:hAnsi="宋体"/>
          <w:color w:val="000000"/>
          <w:szCs w:val="21"/>
          <w:highlight w:val="none"/>
        </w:rPr>
        <w:t>份，监督管理部门执</w:t>
      </w:r>
      <w:r>
        <w:rPr>
          <w:rFonts w:hint="eastAsia" w:ascii="宋体" w:hAnsi="宋体"/>
          <w:color w:val="000000"/>
          <w:szCs w:val="21"/>
          <w:highlight w:val="none"/>
          <w:u w:val="single"/>
        </w:rPr>
        <w:t xml:space="preserve">    </w:t>
      </w:r>
      <w:r>
        <w:rPr>
          <w:rFonts w:hint="eastAsia" w:ascii="宋体" w:hAnsi="宋体"/>
          <w:color w:val="000000"/>
          <w:szCs w:val="21"/>
          <w:highlight w:val="none"/>
        </w:rPr>
        <w:t>份，代理机构执</w:t>
      </w:r>
      <w:r>
        <w:rPr>
          <w:rFonts w:hint="eastAsia" w:ascii="宋体" w:hAnsi="宋体"/>
          <w:color w:val="000000"/>
          <w:szCs w:val="21"/>
          <w:highlight w:val="none"/>
          <w:u w:val="single"/>
        </w:rPr>
        <w:t xml:space="preserve">    </w:t>
      </w:r>
      <w:r>
        <w:rPr>
          <w:rFonts w:hint="eastAsia" w:ascii="宋体" w:hAnsi="宋体"/>
          <w:color w:val="000000"/>
          <w:szCs w:val="21"/>
          <w:highlight w:val="none"/>
        </w:rPr>
        <w:t>份，均具有同等法律效力。</w:t>
      </w:r>
    </w:p>
    <w:p w14:paraId="698F55B7">
      <w:pPr>
        <w:adjustRightInd w:val="0"/>
        <w:snapToGrid w:val="0"/>
        <w:spacing w:line="360" w:lineRule="auto"/>
        <w:ind w:firstLine="420" w:firstLineChars="200"/>
        <w:rPr>
          <w:rFonts w:ascii="宋体" w:hAnsi="宋体"/>
          <w:color w:val="000000"/>
          <w:szCs w:val="21"/>
          <w:highlight w:val="none"/>
        </w:rPr>
      </w:pPr>
    </w:p>
    <w:p w14:paraId="1B931A2C">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年</w:t>
      </w:r>
      <w:r>
        <w:rPr>
          <w:rFonts w:hint="eastAsia" w:ascii="宋体" w:hAnsi="宋体"/>
          <w:color w:val="000000"/>
          <w:szCs w:val="21"/>
          <w:highlight w:val="none"/>
          <w:u w:val="single"/>
        </w:rPr>
        <w:t xml:space="preserve">      </w:t>
      </w:r>
      <w:r>
        <w:rPr>
          <w:rFonts w:hint="eastAsia" w:ascii="宋体" w:hAnsi="宋体"/>
          <w:color w:val="000000"/>
          <w:szCs w:val="21"/>
          <w:highlight w:val="none"/>
        </w:rPr>
        <w:t>月</w:t>
      </w:r>
      <w:r>
        <w:rPr>
          <w:rFonts w:hint="eastAsia" w:ascii="宋体" w:hAnsi="宋体"/>
          <w:color w:val="000000"/>
          <w:szCs w:val="21"/>
          <w:highlight w:val="none"/>
          <w:u w:val="single"/>
        </w:rPr>
        <w:t xml:space="preserve">      </w:t>
      </w:r>
      <w:r>
        <w:rPr>
          <w:rFonts w:hint="eastAsia" w:ascii="宋体" w:hAnsi="宋体"/>
          <w:color w:val="000000"/>
          <w:szCs w:val="21"/>
          <w:highlight w:val="none"/>
        </w:rPr>
        <w:t>日</w:t>
      </w:r>
    </w:p>
    <w:p w14:paraId="62FD306E">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合同订立地点：</w:t>
      </w:r>
      <w:r>
        <w:rPr>
          <w:rFonts w:hint="eastAsia" w:ascii="宋体" w:hAnsi="宋体"/>
          <w:color w:val="000000"/>
          <w:szCs w:val="21"/>
          <w:highlight w:val="none"/>
          <w:u w:val="single"/>
        </w:rPr>
        <w:t xml:space="preserve">                           </w:t>
      </w:r>
    </w:p>
    <w:p w14:paraId="39467A41">
      <w:pPr>
        <w:adjustRightInd w:val="0"/>
        <w:snapToGrid w:val="0"/>
        <w:spacing w:line="360" w:lineRule="auto"/>
        <w:ind w:firstLine="420" w:firstLineChars="200"/>
        <w:rPr>
          <w:rFonts w:ascii="宋体" w:hAnsi="宋体"/>
          <w:color w:val="000000"/>
          <w:szCs w:val="21"/>
          <w:highlight w:val="none"/>
        </w:rPr>
      </w:pPr>
    </w:p>
    <w:p w14:paraId="405DB028">
      <w:pPr>
        <w:adjustRightInd w:val="0"/>
        <w:snapToGrid w:val="0"/>
        <w:spacing w:line="360" w:lineRule="auto"/>
        <w:ind w:firstLine="420" w:firstLineChars="200"/>
        <w:rPr>
          <w:rFonts w:ascii="宋体" w:hAnsi="宋体"/>
          <w:color w:val="000000"/>
          <w:szCs w:val="21"/>
          <w:highlight w:val="none"/>
        </w:rPr>
      </w:pPr>
    </w:p>
    <w:p w14:paraId="317F41E1">
      <w:pPr>
        <w:adjustRightInd w:val="0"/>
        <w:snapToGrid w:val="0"/>
        <w:spacing w:line="360" w:lineRule="auto"/>
        <w:ind w:firstLine="420" w:firstLineChars="200"/>
        <w:rPr>
          <w:rFonts w:ascii="宋体" w:hAnsi="宋体"/>
          <w:color w:val="000000"/>
          <w:szCs w:val="21"/>
          <w:highlight w:val="none"/>
        </w:rPr>
      </w:pPr>
    </w:p>
    <w:p w14:paraId="1BDB3E64">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甲      方：（公章）                    乙      方：（公章）</w:t>
      </w:r>
    </w:p>
    <w:p w14:paraId="33BFE3E0">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法定代表人：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法定代表人：</w:t>
      </w:r>
      <w:r>
        <w:rPr>
          <w:rFonts w:hint="eastAsia" w:ascii="宋体" w:hAnsi="宋体"/>
          <w:color w:val="000000"/>
          <w:szCs w:val="21"/>
          <w:highlight w:val="none"/>
          <w:u w:val="single"/>
        </w:rPr>
        <w:t xml:space="preserve">                   </w:t>
      </w:r>
    </w:p>
    <w:p w14:paraId="42888756">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委托代理人：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委托代理人：</w:t>
      </w:r>
      <w:r>
        <w:rPr>
          <w:rFonts w:hint="eastAsia" w:ascii="宋体" w:hAnsi="宋体"/>
          <w:color w:val="000000"/>
          <w:szCs w:val="21"/>
          <w:highlight w:val="none"/>
          <w:u w:val="single"/>
        </w:rPr>
        <w:t xml:space="preserve">                   </w:t>
      </w:r>
    </w:p>
    <w:p w14:paraId="4B714837">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电      话：</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电      话：</w:t>
      </w:r>
      <w:r>
        <w:rPr>
          <w:rFonts w:hint="eastAsia" w:ascii="宋体" w:hAnsi="宋体"/>
          <w:color w:val="000000"/>
          <w:szCs w:val="21"/>
          <w:highlight w:val="none"/>
          <w:u w:val="single"/>
        </w:rPr>
        <w:t xml:space="preserve">                   </w:t>
      </w:r>
    </w:p>
    <w:p w14:paraId="695AFE2A">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传      真：</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传      真：</w:t>
      </w:r>
      <w:r>
        <w:rPr>
          <w:rFonts w:hint="eastAsia" w:ascii="宋体" w:hAnsi="宋体"/>
          <w:color w:val="000000"/>
          <w:szCs w:val="21"/>
          <w:highlight w:val="none"/>
          <w:u w:val="single"/>
        </w:rPr>
        <w:t xml:space="preserve">                   </w:t>
      </w:r>
    </w:p>
    <w:p w14:paraId="05F78283">
      <w:pPr>
        <w:adjustRightInd w:val="0"/>
        <w:snapToGrid w:val="0"/>
        <w:spacing w:line="360" w:lineRule="auto"/>
        <w:ind w:firstLine="420" w:firstLineChars="200"/>
        <w:rPr>
          <w:rFonts w:ascii="宋体" w:hAnsi="宋体"/>
          <w:color w:val="000000"/>
          <w:szCs w:val="21"/>
          <w:highlight w:val="none"/>
        </w:rPr>
      </w:pPr>
      <w:r>
        <w:rPr>
          <w:rFonts w:hint="eastAsia" w:ascii="宋体" w:hAnsi="宋体"/>
          <w:color w:val="000000"/>
          <w:szCs w:val="21"/>
          <w:highlight w:val="none"/>
        </w:rPr>
        <w:t xml:space="preserve">                                        开 户 银 行：</w:t>
      </w:r>
      <w:r>
        <w:rPr>
          <w:rFonts w:hint="eastAsia" w:ascii="宋体" w:hAnsi="宋体"/>
          <w:color w:val="000000"/>
          <w:szCs w:val="21"/>
          <w:highlight w:val="none"/>
          <w:u w:val="single"/>
        </w:rPr>
        <w:t xml:space="preserve">                  </w:t>
      </w:r>
    </w:p>
    <w:p w14:paraId="131A25BF">
      <w:pPr>
        <w:adjustRightInd w:val="0"/>
        <w:snapToGrid w:val="0"/>
        <w:spacing w:line="360" w:lineRule="auto"/>
        <w:ind w:firstLine="420" w:firstLineChars="200"/>
        <w:jc w:val="center"/>
        <w:rPr>
          <w:rFonts w:ascii="宋体" w:hAnsi="宋体"/>
          <w:b/>
          <w:color w:val="000000"/>
          <w:szCs w:val="21"/>
          <w:highlight w:val="none"/>
        </w:rPr>
      </w:pPr>
      <w:r>
        <w:rPr>
          <w:rFonts w:hint="eastAsia" w:ascii="宋体" w:hAnsi="宋体"/>
          <w:color w:val="000000"/>
          <w:szCs w:val="21"/>
          <w:highlight w:val="none"/>
        </w:rPr>
        <w:t xml:space="preserve">             账       号：</w:t>
      </w:r>
      <w:r>
        <w:rPr>
          <w:rFonts w:hint="eastAsia" w:ascii="宋体" w:hAnsi="宋体"/>
          <w:color w:val="000000"/>
          <w:szCs w:val="21"/>
          <w:highlight w:val="none"/>
          <w:u w:val="single"/>
        </w:rPr>
        <w:t xml:space="preserve">                 </w:t>
      </w:r>
    </w:p>
    <w:p w14:paraId="74B747F2">
      <w:pPr>
        <w:snapToGrid w:val="0"/>
        <w:spacing w:line="440" w:lineRule="exact"/>
        <w:ind w:firstLine="420" w:firstLineChars="200"/>
        <w:jc w:val="center"/>
        <w:rPr>
          <w:rFonts w:hint="eastAsia" w:ascii="宋体" w:hAnsi="宋体"/>
          <w:color w:val="auto"/>
          <w:szCs w:val="21"/>
          <w:u w:val="single"/>
        </w:rPr>
      </w:pPr>
    </w:p>
    <w:p w14:paraId="02BE0063">
      <w:pPr>
        <w:snapToGrid w:val="0"/>
        <w:spacing w:line="440" w:lineRule="exact"/>
        <w:ind w:firstLine="420" w:firstLineChars="200"/>
        <w:jc w:val="center"/>
        <w:rPr>
          <w:rFonts w:hint="eastAsia" w:ascii="宋体" w:hAnsi="宋体"/>
          <w:color w:val="auto"/>
          <w:szCs w:val="21"/>
          <w:u w:val="single"/>
        </w:rPr>
      </w:pPr>
    </w:p>
    <w:p w14:paraId="08ECD52D">
      <w:pPr>
        <w:rPr>
          <w:highlight w:val="none"/>
        </w:rPr>
      </w:pPr>
    </w:p>
    <w:p w14:paraId="08BDAB9D">
      <w:pPr>
        <w:rPr>
          <w:highlight w:val="none"/>
        </w:rPr>
      </w:pPr>
    </w:p>
    <w:p w14:paraId="571B7625">
      <w:pPr>
        <w:rPr>
          <w:highlight w:val="none"/>
        </w:rPr>
      </w:pPr>
    </w:p>
    <w:p w14:paraId="323F958B">
      <w:pPr>
        <w:rPr>
          <w:highlight w:val="none"/>
        </w:rPr>
      </w:pPr>
    </w:p>
    <w:p w14:paraId="36EB8452">
      <w:pPr>
        <w:rPr>
          <w:highlight w:val="none"/>
        </w:rPr>
      </w:pPr>
    </w:p>
    <w:p w14:paraId="15152DBC">
      <w:pPr>
        <w:rPr>
          <w:highlight w:val="none"/>
        </w:rPr>
      </w:pPr>
    </w:p>
    <w:p w14:paraId="0860410A">
      <w:pPr>
        <w:rPr>
          <w:highlight w:val="none"/>
        </w:rPr>
      </w:pPr>
    </w:p>
    <w:p w14:paraId="653D7A7E">
      <w:pPr>
        <w:rPr>
          <w:highlight w:val="none"/>
        </w:rPr>
      </w:pPr>
    </w:p>
    <w:p w14:paraId="28ADFE3E">
      <w:pPr>
        <w:pStyle w:val="46"/>
        <w:ind w:left="0" w:leftChars="0" w:firstLine="0" w:firstLineChars="0"/>
        <w:rPr>
          <w:highlight w:val="none"/>
        </w:rPr>
      </w:pPr>
    </w:p>
    <w:p w14:paraId="6C010FF8">
      <w:pPr>
        <w:rPr>
          <w:highlight w:val="none"/>
        </w:rPr>
      </w:pPr>
    </w:p>
    <w:p w14:paraId="68605912">
      <w:pPr>
        <w:snapToGrid w:val="0"/>
        <w:spacing w:line="440" w:lineRule="exact"/>
        <w:ind w:firstLine="420" w:firstLineChars="200"/>
        <w:jc w:val="center"/>
        <w:rPr>
          <w:rFonts w:hint="eastAsia" w:ascii="宋体" w:hAnsi="宋体"/>
          <w:szCs w:val="21"/>
          <w:highlight w:val="none"/>
          <w:u w:val="single"/>
        </w:rPr>
      </w:pPr>
    </w:p>
    <w:p w14:paraId="5FF8B815">
      <w:pPr>
        <w:snapToGrid w:val="0"/>
        <w:spacing w:line="440" w:lineRule="exact"/>
        <w:rPr>
          <w:rFonts w:hint="eastAsia" w:ascii="宋体" w:hAnsi="宋体"/>
          <w:szCs w:val="21"/>
          <w:highlight w:val="none"/>
          <w:u w:val="single"/>
        </w:rPr>
      </w:pPr>
    </w:p>
    <w:p w14:paraId="088C0C0D">
      <w:pPr>
        <w:pStyle w:val="17"/>
        <w:jc w:val="center"/>
        <w:rPr>
          <w:rFonts w:hint="eastAsia" w:ascii="黑体" w:hAnsi="宋体" w:eastAsia="黑体"/>
          <w:b/>
          <w:sz w:val="32"/>
          <w:szCs w:val="32"/>
          <w:highlight w:val="none"/>
        </w:rPr>
      </w:pPr>
      <w:r>
        <w:rPr>
          <w:rFonts w:hint="eastAsia"/>
          <w:highlight w:val="none"/>
        </w:rPr>
        <w:br w:type="page"/>
      </w:r>
      <w:bookmarkStart w:id="193" w:name="_Toc2684034"/>
      <w:bookmarkStart w:id="194" w:name="_Toc496459167"/>
      <w:bookmarkStart w:id="195" w:name="_Toc2674901"/>
      <w:bookmarkStart w:id="196" w:name="_Toc2951775"/>
      <w:bookmarkStart w:id="197" w:name="_Toc497049055"/>
      <w:bookmarkStart w:id="198" w:name="_Toc2593137"/>
      <w:bookmarkStart w:id="199" w:name="_Toc521048949"/>
      <w:bookmarkStart w:id="200" w:name="_Toc2674696"/>
      <w:bookmarkStart w:id="201" w:name="_Toc489263720"/>
      <w:bookmarkStart w:id="202" w:name="_Toc522285656"/>
      <w:bookmarkStart w:id="203" w:name="_Toc482133465"/>
      <w:bookmarkStart w:id="204" w:name="_Toc498186723"/>
      <w:bookmarkStart w:id="205" w:name="_Toc4506124"/>
      <w:r>
        <w:rPr>
          <w:rFonts w:hint="eastAsia" w:ascii="黑体" w:hAnsi="宋体" w:eastAsia="黑体"/>
          <w:b/>
          <w:sz w:val="32"/>
          <w:szCs w:val="32"/>
          <w:highlight w:val="none"/>
        </w:rPr>
        <w:t>第五章 响应文件的组成</w:t>
      </w:r>
      <w:bookmarkEnd w:id="193"/>
      <w:bookmarkEnd w:id="194"/>
      <w:bookmarkEnd w:id="195"/>
      <w:bookmarkEnd w:id="196"/>
      <w:bookmarkEnd w:id="197"/>
      <w:bookmarkEnd w:id="198"/>
      <w:bookmarkEnd w:id="199"/>
      <w:bookmarkEnd w:id="200"/>
      <w:bookmarkEnd w:id="201"/>
      <w:bookmarkEnd w:id="202"/>
      <w:bookmarkEnd w:id="203"/>
      <w:bookmarkEnd w:id="204"/>
      <w:bookmarkEnd w:id="205"/>
    </w:p>
    <w:p w14:paraId="392DBE7A">
      <w:pPr>
        <w:pStyle w:val="10"/>
        <w:adjustRightInd w:val="0"/>
        <w:snapToGrid w:val="0"/>
        <w:spacing w:line="360" w:lineRule="auto"/>
        <w:jc w:val="center"/>
        <w:rPr>
          <w:rFonts w:ascii="宋体" w:hAnsi="宋体" w:eastAsia="宋体"/>
          <w:b/>
          <w:bCs/>
          <w:sz w:val="72"/>
          <w:szCs w:val="72"/>
          <w:highlight w:val="none"/>
        </w:rPr>
      </w:pPr>
      <w:r>
        <w:rPr>
          <w:rFonts w:hint="eastAsia" w:ascii="宋体" w:hAnsi="宋体" w:eastAsia="宋体"/>
          <w:b/>
          <w:bCs/>
          <w:sz w:val="72"/>
          <w:szCs w:val="72"/>
          <w:highlight w:val="none"/>
        </w:rPr>
        <w:t>政府采购</w:t>
      </w:r>
    </w:p>
    <w:p w14:paraId="06D3FE30">
      <w:pPr>
        <w:adjustRightInd w:val="0"/>
        <w:snapToGrid w:val="0"/>
        <w:spacing w:line="360" w:lineRule="auto"/>
        <w:jc w:val="center"/>
        <w:rPr>
          <w:rFonts w:ascii="宋体" w:hAnsi="宋体" w:eastAsia="宋体"/>
          <w:b/>
          <w:bCs/>
          <w:sz w:val="84"/>
          <w:szCs w:val="84"/>
          <w:highlight w:val="none"/>
        </w:rPr>
      </w:pPr>
      <w:r>
        <w:rPr>
          <w:rFonts w:hint="eastAsia" w:ascii="宋体" w:hAnsi="宋体" w:eastAsia="宋体"/>
          <w:b/>
          <w:bCs/>
          <w:sz w:val="84"/>
          <w:szCs w:val="84"/>
          <w:highlight w:val="none"/>
        </w:rPr>
        <w:t>投 标 文 件</w:t>
      </w:r>
    </w:p>
    <w:p w14:paraId="58F62598">
      <w:pPr>
        <w:adjustRightInd w:val="0"/>
        <w:snapToGrid w:val="0"/>
        <w:spacing w:line="360" w:lineRule="auto"/>
        <w:rPr>
          <w:rFonts w:ascii="黑体" w:hAnsi="黑体" w:eastAsia="黑体"/>
          <w:b/>
          <w:color w:val="000000"/>
          <w:sz w:val="32"/>
          <w:szCs w:val="32"/>
          <w:highlight w:val="none"/>
        </w:rPr>
      </w:pPr>
    </w:p>
    <w:p w14:paraId="2DE2E108">
      <w:pPr>
        <w:adjustRightInd w:val="0"/>
        <w:snapToGrid w:val="0"/>
        <w:spacing w:line="360" w:lineRule="auto"/>
        <w:rPr>
          <w:rFonts w:ascii="宋体" w:hAnsi="宋体" w:eastAsia="宋体"/>
          <w:b/>
          <w:color w:val="000000"/>
          <w:sz w:val="30"/>
          <w:szCs w:val="30"/>
          <w:highlight w:val="none"/>
        </w:rPr>
      </w:pPr>
      <w:r>
        <w:rPr>
          <w:rFonts w:hint="eastAsia" w:ascii="宋体" w:hAnsi="宋体" w:eastAsia="宋体"/>
          <w:b/>
          <w:color w:val="000000"/>
          <w:sz w:val="32"/>
          <w:szCs w:val="32"/>
          <w:highlight w:val="none"/>
        </w:rPr>
        <w:t xml:space="preserve">                     </w:t>
      </w:r>
    </w:p>
    <w:p w14:paraId="58C4BDC4">
      <w:pPr>
        <w:pStyle w:val="10"/>
        <w:adjustRightInd w:val="0"/>
        <w:snapToGrid w:val="0"/>
        <w:spacing w:line="360" w:lineRule="auto"/>
        <w:ind w:firstLine="1980" w:firstLineChars="660"/>
        <w:rPr>
          <w:rFonts w:ascii="宋体" w:hAnsi="宋体" w:eastAsia="宋体"/>
          <w:b/>
          <w:bCs/>
          <w:sz w:val="30"/>
          <w:szCs w:val="30"/>
          <w:highlight w:val="none"/>
          <w:u w:val="single"/>
        </w:rPr>
      </w:pPr>
      <w:r>
        <w:rPr>
          <w:rFonts w:hint="eastAsia" w:ascii="宋体" w:hAnsi="宋体" w:eastAsia="宋体"/>
          <w:b/>
          <w:bCs/>
          <w:sz w:val="30"/>
          <w:szCs w:val="30"/>
          <w:highlight w:val="none"/>
        </w:rPr>
        <w:t>采购项目名称:</w:t>
      </w:r>
      <w:r>
        <w:rPr>
          <w:rFonts w:hint="eastAsia" w:ascii="宋体" w:hAnsi="宋体" w:eastAsia="宋体"/>
          <w:b/>
          <w:bCs/>
          <w:sz w:val="30"/>
          <w:szCs w:val="30"/>
          <w:highlight w:val="none"/>
          <w:u w:val="single"/>
        </w:rPr>
        <w:t xml:space="preserve">                       </w:t>
      </w:r>
    </w:p>
    <w:p w14:paraId="4171316A">
      <w:pPr>
        <w:pStyle w:val="10"/>
        <w:adjustRightInd w:val="0"/>
        <w:snapToGrid w:val="0"/>
        <w:spacing w:line="360" w:lineRule="auto"/>
        <w:ind w:firstLine="1980" w:firstLineChars="660"/>
        <w:rPr>
          <w:rFonts w:ascii="宋体" w:hAnsi="宋体" w:eastAsia="宋体"/>
          <w:b/>
          <w:bCs/>
          <w:sz w:val="30"/>
          <w:szCs w:val="30"/>
          <w:highlight w:val="none"/>
        </w:rPr>
      </w:pPr>
      <w:r>
        <w:rPr>
          <w:rFonts w:hint="eastAsia" w:ascii="宋体" w:hAnsi="宋体" w:eastAsia="宋体"/>
          <w:b/>
          <w:bCs/>
          <w:sz w:val="30"/>
          <w:szCs w:val="30"/>
          <w:highlight w:val="none"/>
        </w:rPr>
        <w:t>采   购   人：</w:t>
      </w:r>
      <w:r>
        <w:rPr>
          <w:rFonts w:hint="eastAsia" w:ascii="宋体" w:hAnsi="宋体" w:eastAsia="宋体"/>
          <w:b/>
          <w:bCs/>
          <w:sz w:val="30"/>
          <w:szCs w:val="30"/>
          <w:highlight w:val="none"/>
          <w:u w:val="single"/>
        </w:rPr>
        <w:t xml:space="preserve">                       </w:t>
      </w:r>
    </w:p>
    <w:p w14:paraId="65188EA3">
      <w:pPr>
        <w:pStyle w:val="10"/>
        <w:adjustRightInd w:val="0"/>
        <w:snapToGrid w:val="0"/>
        <w:spacing w:line="360" w:lineRule="auto"/>
        <w:ind w:firstLine="1980" w:firstLineChars="660"/>
        <w:rPr>
          <w:rFonts w:ascii="宋体" w:hAnsi="宋体" w:eastAsia="宋体"/>
          <w:b/>
          <w:bCs/>
          <w:sz w:val="30"/>
          <w:szCs w:val="30"/>
          <w:highlight w:val="none"/>
          <w:u w:val="single"/>
        </w:rPr>
      </w:pPr>
      <w:r>
        <w:rPr>
          <w:rFonts w:hint="eastAsia" w:ascii="宋体" w:hAnsi="宋体" w:eastAsia="宋体"/>
          <w:b/>
          <w:bCs/>
          <w:sz w:val="30"/>
          <w:szCs w:val="30"/>
          <w:highlight w:val="none"/>
        </w:rPr>
        <w:t>政府采购编号:</w:t>
      </w:r>
      <w:r>
        <w:rPr>
          <w:rFonts w:hint="eastAsia" w:ascii="宋体" w:hAnsi="宋体" w:eastAsia="宋体"/>
          <w:b/>
          <w:bCs/>
          <w:sz w:val="30"/>
          <w:szCs w:val="30"/>
          <w:highlight w:val="none"/>
          <w:u w:val="single"/>
        </w:rPr>
        <w:t xml:space="preserve">                       </w:t>
      </w:r>
    </w:p>
    <w:p w14:paraId="7C2834A3">
      <w:pPr>
        <w:pStyle w:val="10"/>
        <w:adjustRightInd w:val="0"/>
        <w:snapToGrid w:val="0"/>
        <w:spacing w:line="360" w:lineRule="auto"/>
        <w:ind w:firstLine="1980" w:firstLineChars="660"/>
        <w:rPr>
          <w:rFonts w:ascii="宋体" w:hAnsi="宋体" w:eastAsia="宋体"/>
          <w:b/>
          <w:bCs/>
          <w:sz w:val="30"/>
          <w:szCs w:val="30"/>
          <w:highlight w:val="none"/>
          <w:u w:val="single"/>
        </w:rPr>
      </w:pPr>
      <w:r>
        <w:rPr>
          <w:rFonts w:hint="eastAsia" w:ascii="宋体" w:hAnsi="宋体" w:eastAsia="宋体"/>
          <w:b/>
          <w:bCs/>
          <w:sz w:val="30"/>
          <w:szCs w:val="30"/>
          <w:highlight w:val="none"/>
        </w:rPr>
        <w:t>采购代理编号:</w:t>
      </w:r>
      <w:r>
        <w:rPr>
          <w:rFonts w:hint="eastAsia" w:ascii="宋体" w:hAnsi="宋体" w:eastAsia="宋体"/>
          <w:b/>
          <w:bCs/>
          <w:sz w:val="30"/>
          <w:szCs w:val="30"/>
          <w:highlight w:val="none"/>
          <w:u w:val="single"/>
        </w:rPr>
        <w:t xml:space="preserve">                       </w:t>
      </w:r>
    </w:p>
    <w:p w14:paraId="75E12CF6">
      <w:pPr>
        <w:pStyle w:val="10"/>
        <w:adjustRightInd w:val="0"/>
        <w:snapToGrid w:val="0"/>
        <w:spacing w:line="360" w:lineRule="auto"/>
        <w:ind w:firstLine="1980" w:firstLineChars="660"/>
        <w:rPr>
          <w:rFonts w:ascii="宋体" w:hAnsi="宋体" w:eastAsia="宋体"/>
          <w:b/>
          <w:bCs/>
          <w:sz w:val="30"/>
          <w:szCs w:val="30"/>
          <w:highlight w:val="none"/>
          <w:u w:val="single"/>
        </w:rPr>
      </w:pPr>
      <w:r>
        <w:rPr>
          <w:rFonts w:hint="eastAsia" w:ascii="宋体" w:hAnsi="宋体" w:eastAsia="宋体"/>
          <w:b/>
          <w:bCs/>
          <w:sz w:val="30"/>
          <w:szCs w:val="30"/>
          <w:highlight w:val="none"/>
        </w:rPr>
        <w:t>采购代理机构：</w:t>
      </w:r>
      <w:r>
        <w:rPr>
          <w:rFonts w:hint="eastAsia" w:ascii="宋体" w:hAnsi="宋体" w:eastAsia="宋体"/>
          <w:b/>
          <w:bCs/>
          <w:sz w:val="30"/>
          <w:szCs w:val="30"/>
          <w:highlight w:val="none"/>
          <w:u w:val="single"/>
        </w:rPr>
        <w:t xml:space="preserve">                      </w:t>
      </w:r>
    </w:p>
    <w:p w14:paraId="17851DDF">
      <w:pPr>
        <w:adjustRightInd w:val="0"/>
        <w:snapToGrid w:val="0"/>
        <w:spacing w:line="360" w:lineRule="auto"/>
        <w:rPr>
          <w:rFonts w:ascii="黑体" w:hAnsi="黑体" w:eastAsia="黑体"/>
          <w:color w:val="000000"/>
          <w:sz w:val="30"/>
          <w:szCs w:val="30"/>
          <w:highlight w:val="none"/>
        </w:rPr>
      </w:pPr>
    </w:p>
    <w:p w14:paraId="21C53451">
      <w:pPr>
        <w:adjustRightInd w:val="0"/>
        <w:snapToGrid w:val="0"/>
        <w:rPr>
          <w:rFonts w:ascii="黑体" w:hAnsi="宋体" w:eastAsia="黑体"/>
          <w:color w:val="000000"/>
          <w:sz w:val="30"/>
          <w:szCs w:val="30"/>
          <w:highlight w:val="none"/>
        </w:rPr>
      </w:pPr>
    </w:p>
    <w:p w14:paraId="5D1455F2">
      <w:pPr>
        <w:adjustRightInd w:val="0"/>
        <w:snapToGrid w:val="0"/>
        <w:spacing w:line="360" w:lineRule="auto"/>
        <w:rPr>
          <w:rFonts w:ascii="黑体" w:hAnsi="宋体" w:eastAsia="黑体"/>
          <w:color w:val="000000"/>
          <w:sz w:val="30"/>
          <w:szCs w:val="30"/>
          <w:highlight w:val="none"/>
        </w:rPr>
      </w:pPr>
    </w:p>
    <w:p w14:paraId="48F1F0C0">
      <w:pPr>
        <w:adjustRightInd w:val="0"/>
        <w:snapToGrid w:val="0"/>
        <w:spacing w:line="360" w:lineRule="auto"/>
        <w:rPr>
          <w:rFonts w:ascii="黑体" w:hAnsi="宋体" w:eastAsia="黑体"/>
          <w:color w:val="000000"/>
          <w:sz w:val="30"/>
          <w:szCs w:val="30"/>
          <w:highlight w:val="none"/>
        </w:rPr>
      </w:pPr>
    </w:p>
    <w:p w14:paraId="1928B8DB">
      <w:pPr>
        <w:adjustRightInd w:val="0"/>
        <w:snapToGrid w:val="0"/>
        <w:spacing w:line="360" w:lineRule="auto"/>
        <w:rPr>
          <w:rFonts w:ascii="黑体" w:hAnsi="宋体" w:eastAsia="黑体"/>
          <w:color w:val="000000"/>
          <w:sz w:val="30"/>
          <w:szCs w:val="30"/>
          <w:highlight w:val="none"/>
        </w:rPr>
      </w:pPr>
    </w:p>
    <w:p w14:paraId="3C3C2474">
      <w:pPr>
        <w:adjustRightInd w:val="0"/>
        <w:snapToGrid w:val="0"/>
        <w:spacing w:line="360" w:lineRule="auto"/>
        <w:ind w:firstLine="1984" w:firstLineChars="620"/>
        <w:rPr>
          <w:rFonts w:ascii="黑体" w:hAnsi="宋体" w:eastAsia="黑体"/>
          <w:color w:val="000000"/>
          <w:sz w:val="32"/>
          <w:szCs w:val="32"/>
          <w:highlight w:val="none"/>
          <w:u w:val="single"/>
        </w:rPr>
      </w:pPr>
      <w:r>
        <w:rPr>
          <w:rFonts w:hint="eastAsia" w:ascii="黑体" w:hAnsi="宋体" w:eastAsia="黑体"/>
          <w:color w:val="000000"/>
          <w:sz w:val="32"/>
          <w:szCs w:val="32"/>
          <w:highlight w:val="none"/>
        </w:rPr>
        <w:t>投标人</w:t>
      </w:r>
      <w:r>
        <w:rPr>
          <w:rFonts w:hint="eastAsia" w:ascii="黑体" w:hAnsi="宋体" w:eastAsia="黑体"/>
          <w:color w:val="000000"/>
          <w:sz w:val="32"/>
          <w:szCs w:val="32"/>
          <w:highlight w:val="none"/>
          <w:u w:val="single"/>
        </w:rPr>
        <w:t xml:space="preserve">                         </w:t>
      </w:r>
    </w:p>
    <w:p w14:paraId="09E6F14B">
      <w:pPr>
        <w:pStyle w:val="17"/>
        <w:jc w:val="center"/>
        <w:rPr>
          <w:rFonts w:hint="eastAsia" w:ascii="黑体" w:hAnsi="宋体" w:eastAsia="黑体"/>
          <w:b/>
          <w:sz w:val="32"/>
          <w:szCs w:val="32"/>
          <w:highlight w:val="none"/>
          <w:lang w:eastAsia="zh-CN"/>
        </w:rPr>
      </w:pPr>
      <w:r>
        <w:rPr>
          <w:rFonts w:hint="eastAsia" w:ascii="黑体" w:hAnsi="宋体" w:eastAsia="黑体"/>
          <w:color w:val="000000"/>
          <w:sz w:val="32"/>
          <w:szCs w:val="32"/>
          <w:highlight w:val="none"/>
        </w:rPr>
        <w:t>年  月  日</w:t>
      </w:r>
      <w:r>
        <w:rPr>
          <w:rFonts w:hint="eastAsia" w:ascii="黑体" w:hAnsi="宋体" w:eastAsia="黑体"/>
          <w:b/>
          <w:sz w:val="32"/>
          <w:szCs w:val="32"/>
          <w:highlight w:val="none"/>
        </w:rPr>
        <w:br w:type="page"/>
      </w:r>
      <w:r>
        <w:rPr>
          <w:rFonts w:hint="eastAsia" w:ascii="黑体" w:hAnsi="宋体" w:eastAsia="黑体"/>
          <w:b/>
          <w:sz w:val="32"/>
          <w:szCs w:val="32"/>
          <w:highlight w:val="none"/>
          <w:lang w:eastAsia="zh-CN"/>
        </w:rPr>
        <w:t>目录</w:t>
      </w:r>
    </w:p>
    <w:p w14:paraId="521A3065">
      <w:pPr>
        <w:adjustRightInd w:val="0"/>
        <w:snapToGrid w:val="0"/>
        <w:spacing w:line="440" w:lineRule="exact"/>
        <w:rPr>
          <w:rFonts w:hint="eastAsia" w:ascii="宋体" w:hAnsi="宋体"/>
          <w:highlight w:val="none"/>
        </w:rPr>
      </w:pPr>
    </w:p>
    <w:p w14:paraId="1F82D1B9">
      <w:pPr>
        <w:adjustRightInd w:val="0"/>
        <w:snapToGrid w:val="0"/>
        <w:spacing w:line="440" w:lineRule="exact"/>
        <w:ind w:firstLine="480" w:firstLineChars="200"/>
        <w:rPr>
          <w:rFonts w:hint="eastAsia" w:ascii="宋体" w:hAnsi="宋体"/>
          <w:b/>
          <w:sz w:val="24"/>
          <w:highlight w:val="none"/>
        </w:rPr>
      </w:pPr>
      <w:r>
        <w:rPr>
          <w:rFonts w:hint="eastAsia" w:ascii="宋体" w:hAnsi="宋体"/>
          <w:b/>
          <w:sz w:val="24"/>
          <w:highlight w:val="none"/>
        </w:rPr>
        <w:t>一、磋商响应声明</w:t>
      </w:r>
    </w:p>
    <w:p w14:paraId="36CC02B7">
      <w:pPr>
        <w:adjustRightInd w:val="0"/>
        <w:snapToGrid w:val="0"/>
        <w:spacing w:line="440" w:lineRule="exact"/>
        <w:ind w:firstLine="840" w:firstLineChars="400"/>
        <w:rPr>
          <w:rFonts w:hint="eastAsia" w:ascii="宋体" w:hAnsi="宋体"/>
          <w:szCs w:val="21"/>
          <w:highlight w:val="none"/>
        </w:rPr>
      </w:pPr>
      <w:r>
        <w:rPr>
          <w:rFonts w:hint="eastAsia" w:ascii="宋体" w:hAnsi="宋体"/>
          <w:szCs w:val="21"/>
          <w:highlight w:val="none"/>
        </w:rPr>
        <w:t>附件1：法定代表人身份证明</w:t>
      </w:r>
    </w:p>
    <w:p w14:paraId="47EDF652">
      <w:pPr>
        <w:adjustRightInd w:val="0"/>
        <w:snapToGrid w:val="0"/>
        <w:spacing w:line="440" w:lineRule="exact"/>
        <w:ind w:firstLine="840" w:firstLineChars="400"/>
        <w:rPr>
          <w:rFonts w:hint="eastAsia" w:ascii="宋体" w:hAnsi="宋体"/>
          <w:szCs w:val="21"/>
          <w:highlight w:val="none"/>
        </w:rPr>
      </w:pPr>
      <w:r>
        <w:rPr>
          <w:rFonts w:hint="eastAsia" w:ascii="宋体" w:hAnsi="宋体"/>
          <w:szCs w:val="21"/>
          <w:highlight w:val="none"/>
        </w:rPr>
        <w:t>附件2：法定代表人授权书</w:t>
      </w:r>
    </w:p>
    <w:p w14:paraId="22612B48">
      <w:pPr>
        <w:adjustRightInd w:val="0"/>
        <w:snapToGrid w:val="0"/>
        <w:spacing w:line="440" w:lineRule="exact"/>
        <w:ind w:firstLine="840" w:firstLineChars="400"/>
        <w:rPr>
          <w:rFonts w:hint="eastAsia" w:ascii="宋体" w:hAnsi="宋体"/>
          <w:szCs w:val="21"/>
          <w:highlight w:val="none"/>
        </w:rPr>
      </w:pPr>
      <w:r>
        <w:rPr>
          <w:rFonts w:hint="eastAsia" w:ascii="宋体" w:hAnsi="宋体"/>
          <w:szCs w:val="21"/>
          <w:highlight w:val="none"/>
        </w:rPr>
        <w:t>附件3：工程质量保修书</w:t>
      </w:r>
    </w:p>
    <w:p w14:paraId="61CAAB20">
      <w:pPr>
        <w:adjustRightInd w:val="0"/>
        <w:snapToGrid w:val="0"/>
        <w:spacing w:line="440" w:lineRule="exact"/>
        <w:ind w:firstLine="840" w:firstLineChars="400"/>
        <w:rPr>
          <w:rFonts w:hint="eastAsia" w:ascii="宋体" w:hAnsi="宋体"/>
          <w:szCs w:val="21"/>
          <w:highlight w:val="none"/>
        </w:rPr>
      </w:pPr>
      <w:r>
        <w:rPr>
          <w:rFonts w:hint="eastAsia" w:ascii="宋体" w:hAnsi="宋体"/>
          <w:szCs w:val="21"/>
          <w:highlight w:val="none"/>
        </w:rPr>
        <w:t>附件4：中小企业声明函</w:t>
      </w:r>
    </w:p>
    <w:p w14:paraId="06BA9B95">
      <w:pPr>
        <w:adjustRightInd w:val="0"/>
        <w:snapToGrid w:val="0"/>
        <w:spacing w:line="440" w:lineRule="exact"/>
        <w:ind w:firstLine="480" w:firstLineChars="200"/>
        <w:rPr>
          <w:rFonts w:hint="eastAsia" w:ascii="宋体" w:hAnsi="宋体"/>
          <w:b/>
          <w:sz w:val="24"/>
          <w:highlight w:val="none"/>
        </w:rPr>
      </w:pPr>
      <w:r>
        <w:rPr>
          <w:rFonts w:hint="eastAsia" w:ascii="宋体" w:hAnsi="宋体"/>
          <w:b/>
          <w:sz w:val="24"/>
          <w:highlight w:val="none"/>
        </w:rPr>
        <w:t>二、保证金</w:t>
      </w:r>
    </w:p>
    <w:p w14:paraId="3A685D34">
      <w:pPr>
        <w:adjustRightInd w:val="0"/>
        <w:snapToGrid w:val="0"/>
        <w:spacing w:line="440" w:lineRule="exact"/>
        <w:ind w:firstLine="480" w:firstLineChars="200"/>
        <w:rPr>
          <w:rFonts w:hint="eastAsia" w:ascii="宋体" w:hAnsi="宋体"/>
          <w:b/>
          <w:sz w:val="24"/>
          <w:highlight w:val="none"/>
        </w:rPr>
      </w:pPr>
      <w:r>
        <w:rPr>
          <w:rFonts w:hint="eastAsia" w:ascii="宋体" w:hAnsi="宋体"/>
          <w:b/>
          <w:sz w:val="24"/>
          <w:highlight w:val="none"/>
        </w:rPr>
        <w:t>三、投标人的资格证明材料</w:t>
      </w:r>
    </w:p>
    <w:p w14:paraId="57805588">
      <w:pPr>
        <w:adjustRightInd w:val="0"/>
        <w:snapToGrid w:val="0"/>
        <w:spacing w:line="440" w:lineRule="exact"/>
        <w:ind w:firstLine="840" w:firstLineChars="400"/>
        <w:rPr>
          <w:rFonts w:hint="eastAsia" w:ascii="宋体" w:hAnsi="宋体"/>
          <w:szCs w:val="21"/>
          <w:highlight w:val="none"/>
        </w:rPr>
      </w:pPr>
      <w:r>
        <w:rPr>
          <w:rFonts w:hint="eastAsia" w:ascii="宋体" w:hAnsi="宋体"/>
          <w:szCs w:val="21"/>
          <w:highlight w:val="none"/>
        </w:rPr>
        <w:t>附件</w:t>
      </w:r>
      <w:r>
        <w:rPr>
          <w:rFonts w:hint="eastAsia" w:ascii="宋体" w:hAnsi="宋体"/>
          <w:szCs w:val="21"/>
          <w:highlight w:val="none"/>
          <w:lang w:val="en-US" w:eastAsia="zh-CN"/>
        </w:rPr>
        <w:t>5</w:t>
      </w:r>
      <w:r>
        <w:rPr>
          <w:rFonts w:hint="eastAsia" w:ascii="宋体" w:hAnsi="宋体"/>
          <w:szCs w:val="21"/>
          <w:highlight w:val="none"/>
        </w:rPr>
        <w:t>：投标人基本情况表</w:t>
      </w:r>
    </w:p>
    <w:p w14:paraId="0B9A0C47">
      <w:pPr>
        <w:adjustRightInd w:val="0"/>
        <w:snapToGrid w:val="0"/>
        <w:spacing w:line="440" w:lineRule="exact"/>
        <w:ind w:firstLine="840" w:firstLineChars="400"/>
        <w:rPr>
          <w:rFonts w:hint="eastAsia" w:ascii="宋体" w:hAnsi="宋体"/>
          <w:szCs w:val="21"/>
          <w:highlight w:val="none"/>
        </w:rPr>
      </w:pPr>
      <w:r>
        <w:rPr>
          <w:rFonts w:hint="eastAsia" w:ascii="宋体" w:hAnsi="宋体"/>
          <w:szCs w:val="21"/>
          <w:highlight w:val="none"/>
        </w:rPr>
        <w:t>附件</w:t>
      </w:r>
      <w:r>
        <w:rPr>
          <w:rFonts w:hint="eastAsia" w:ascii="宋体" w:hAnsi="宋体"/>
          <w:szCs w:val="21"/>
          <w:highlight w:val="none"/>
          <w:lang w:val="en-US" w:eastAsia="zh-CN"/>
        </w:rPr>
        <w:t>6</w:t>
      </w:r>
      <w:r>
        <w:rPr>
          <w:rFonts w:hint="eastAsia" w:ascii="宋体" w:hAnsi="宋体"/>
          <w:szCs w:val="21"/>
          <w:highlight w:val="none"/>
        </w:rPr>
        <w:t>：磋商文件规定的基本资格条件证明资料</w:t>
      </w:r>
    </w:p>
    <w:p w14:paraId="518E8A21">
      <w:pPr>
        <w:adjustRightInd w:val="0"/>
        <w:snapToGrid w:val="0"/>
        <w:spacing w:line="440" w:lineRule="exact"/>
        <w:ind w:firstLine="840" w:firstLineChars="400"/>
        <w:rPr>
          <w:rFonts w:hint="eastAsia" w:ascii="宋体" w:hAnsi="宋体"/>
          <w:szCs w:val="21"/>
          <w:highlight w:val="none"/>
        </w:rPr>
      </w:pPr>
      <w:r>
        <w:rPr>
          <w:rFonts w:hint="eastAsia" w:ascii="宋体" w:hAnsi="宋体"/>
          <w:szCs w:val="21"/>
          <w:highlight w:val="none"/>
        </w:rPr>
        <w:t>附件</w:t>
      </w:r>
      <w:r>
        <w:rPr>
          <w:rFonts w:hint="eastAsia" w:ascii="宋体" w:hAnsi="宋体"/>
          <w:szCs w:val="21"/>
          <w:highlight w:val="none"/>
          <w:lang w:val="en-US" w:eastAsia="zh-CN"/>
        </w:rPr>
        <w:t>7</w:t>
      </w:r>
      <w:r>
        <w:rPr>
          <w:rFonts w:hint="eastAsia" w:ascii="宋体" w:hAnsi="宋体"/>
          <w:szCs w:val="21"/>
          <w:highlight w:val="none"/>
        </w:rPr>
        <w:t>：磋商文件规定的特定资格条件证明资料</w:t>
      </w:r>
    </w:p>
    <w:p w14:paraId="2ED393D5">
      <w:pPr>
        <w:adjustRightInd w:val="0"/>
        <w:snapToGrid w:val="0"/>
        <w:spacing w:line="440" w:lineRule="exact"/>
        <w:ind w:firstLine="840" w:firstLineChars="400"/>
        <w:rPr>
          <w:rFonts w:hint="eastAsia" w:ascii="宋体" w:hAnsi="宋体"/>
          <w:szCs w:val="21"/>
          <w:highlight w:val="none"/>
        </w:rPr>
      </w:pPr>
      <w:r>
        <w:rPr>
          <w:rFonts w:hint="eastAsia" w:ascii="宋体" w:hAnsi="宋体"/>
          <w:szCs w:val="21"/>
          <w:highlight w:val="none"/>
        </w:rPr>
        <w:t>附件</w:t>
      </w:r>
      <w:r>
        <w:rPr>
          <w:rFonts w:hint="eastAsia" w:ascii="宋体" w:hAnsi="宋体"/>
          <w:szCs w:val="21"/>
          <w:highlight w:val="none"/>
          <w:lang w:val="en-US" w:eastAsia="zh-CN"/>
        </w:rPr>
        <w:t>8</w:t>
      </w:r>
      <w:r>
        <w:rPr>
          <w:rFonts w:hint="eastAsia" w:ascii="宋体" w:hAnsi="宋体"/>
          <w:szCs w:val="21"/>
          <w:highlight w:val="none"/>
        </w:rPr>
        <w:t>：其他证明资料或说明</w:t>
      </w:r>
    </w:p>
    <w:p w14:paraId="24E95623">
      <w:pPr>
        <w:adjustRightInd w:val="0"/>
        <w:snapToGrid w:val="0"/>
        <w:spacing w:line="440" w:lineRule="exact"/>
        <w:ind w:firstLine="480" w:firstLineChars="200"/>
        <w:rPr>
          <w:rFonts w:hint="eastAsia" w:ascii="宋体" w:hAnsi="宋体"/>
          <w:b/>
          <w:sz w:val="24"/>
          <w:highlight w:val="none"/>
        </w:rPr>
      </w:pPr>
      <w:r>
        <w:rPr>
          <w:rFonts w:hint="eastAsia" w:ascii="宋体" w:hAnsi="宋体"/>
          <w:b/>
          <w:sz w:val="24"/>
          <w:highlight w:val="none"/>
        </w:rPr>
        <w:t>四、施工组织设计</w:t>
      </w:r>
    </w:p>
    <w:p w14:paraId="5CBDB88F">
      <w:pPr>
        <w:adjustRightInd w:val="0"/>
        <w:snapToGrid w:val="0"/>
        <w:spacing w:line="440" w:lineRule="exact"/>
        <w:ind w:firstLine="840" w:firstLineChars="400"/>
        <w:rPr>
          <w:rFonts w:hint="eastAsia" w:ascii="宋体" w:hAnsi="宋体"/>
          <w:szCs w:val="21"/>
          <w:highlight w:val="none"/>
        </w:rPr>
      </w:pPr>
      <w:r>
        <w:rPr>
          <w:rFonts w:hint="eastAsia" w:ascii="宋体" w:hAnsi="宋体"/>
          <w:szCs w:val="21"/>
          <w:highlight w:val="none"/>
        </w:rPr>
        <w:t>附件</w:t>
      </w:r>
      <w:r>
        <w:rPr>
          <w:rFonts w:hint="eastAsia" w:ascii="宋体" w:hAnsi="宋体"/>
          <w:szCs w:val="21"/>
          <w:highlight w:val="none"/>
          <w:lang w:val="en-US" w:eastAsia="zh-CN"/>
        </w:rPr>
        <w:t>9</w:t>
      </w:r>
      <w:r>
        <w:rPr>
          <w:rFonts w:hint="eastAsia" w:ascii="宋体" w:hAnsi="宋体"/>
          <w:szCs w:val="21"/>
          <w:highlight w:val="none"/>
        </w:rPr>
        <w:t>：施工组织设计</w:t>
      </w:r>
    </w:p>
    <w:p w14:paraId="4212E2CC">
      <w:pPr>
        <w:adjustRightInd w:val="0"/>
        <w:snapToGrid w:val="0"/>
        <w:spacing w:line="440" w:lineRule="exact"/>
        <w:ind w:firstLine="480" w:firstLineChars="200"/>
        <w:rPr>
          <w:rFonts w:hint="eastAsia" w:ascii="宋体" w:hAnsi="宋体"/>
          <w:b/>
          <w:sz w:val="24"/>
          <w:highlight w:val="none"/>
        </w:rPr>
      </w:pPr>
      <w:r>
        <w:rPr>
          <w:rFonts w:hint="eastAsia" w:ascii="宋体" w:hAnsi="宋体"/>
          <w:b/>
          <w:sz w:val="24"/>
          <w:highlight w:val="none"/>
        </w:rPr>
        <w:t>五、商务/技术响应与偏离表</w:t>
      </w:r>
    </w:p>
    <w:p w14:paraId="6A1508DC">
      <w:pPr>
        <w:adjustRightInd w:val="0"/>
        <w:snapToGrid w:val="0"/>
        <w:spacing w:line="440" w:lineRule="exact"/>
        <w:ind w:firstLine="480" w:firstLineChars="200"/>
        <w:rPr>
          <w:rFonts w:hint="eastAsia" w:ascii="宋体" w:hAnsi="宋体"/>
          <w:b/>
          <w:sz w:val="24"/>
          <w:highlight w:val="none"/>
        </w:rPr>
      </w:pPr>
      <w:r>
        <w:rPr>
          <w:rFonts w:hint="eastAsia" w:ascii="宋体" w:hAnsi="宋体"/>
          <w:b/>
          <w:sz w:val="24"/>
          <w:highlight w:val="none"/>
        </w:rPr>
        <w:t>六、报价一览表及报价文件</w:t>
      </w:r>
    </w:p>
    <w:p w14:paraId="23DB7FD2">
      <w:pPr>
        <w:adjustRightInd w:val="0"/>
        <w:snapToGrid w:val="0"/>
        <w:spacing w:line="440" w:lineRule="exact"/>
        <w:ind w:firstLine="840" w:firstLineChars="400"/>
        <w:rPr>
          <w:rFonts w:hint="eastAsia" w:ascii="宋体" w:hAnsi="宋体"/>
          <w:szCs w:val="21"/>
          <w:highlight w:val="none"/>
        </w:rPr>
      </w:pPr>
      <w:r>
        <w:rPr>
          <w:rFonts w:hint="eastAsia" w:ascii="宋体" w:hAnsi="宋体"/>
          <w:szCs w:val="21"/>
          <w:highlight w:val="none"/>
        </w:rPr>
        <w:t>附件</w:t>
      </w:r>
      <w:r>
        <w:rPr>
          <w:rFonts w:hint="eastAsia" w:ascii="宋体" w:hAnsi="宋体"/>
          <w:szCs w:val="21"/>
          <w:highlight w:val="none"/>
          <w:lang w:val="en-US" w:eastAsia="zh-CN"/>
        </w:rPr>
        <w:t>10</w:t>
      </w:r>
      <w:r>
        <w:rPr>
          <w:rFonts w:hint="eastAsia" w:ascii="宋体" w:hAnsi="宋体"/>
          <w:szCs w:val="21"/>
          <w:highlight w:val="none"/>
        </w:rPr>
        <w:t>-1：报价一览表</w:t>
      </w:r>
    </w:p>
    <w:p w14:paraId="3B764FF3">
      <w:pPr>
        <w:adjustRightInd w:val="0"/>
        <w:snapToGrid w:val="0"/>
        <w:spacing w:line="440" w:lineRule="exact"/>
        <w:ind w:firstLine="840" w:firstLineChars="400"/>
        <w:rPr>
          <w:rFonts w:hint="eastAsia" w:ascii="宋体" w:hAnsi="宋体" w:eastAsia="宋体"/>
          <w:szCs w:val="21"/>
          <w:highlight w:val="none"/>
          <w:lang w:eastAsia="zh-CN"/>
        </w:rPr>
      </w:pPr>
      <w:r>
        <w:rPr>
          <w:rFonts w:hint="eastAsia" w:ascii="宋体" w:hAnsi="宋体"/>
          <w:szCs w:val="21"/>
          <w:highlight w:val="none"/>
        </w:rPr>
        <w:t>附件</w:t>
      </w:r>
      <w:r>
        <w:rPr>
          <w:rFonts w:hint="eastAsia" w:ascii="宋体" w:hAnsi="宋体"/>
          <w:szCs w:val="21"/>
          <w:highlight w:val="none"/>
          <w:lang w:val="en-US" w:eastAsia="zh-CN"/>
        </w:rPr>
        <w:t>10</w:t>
      </w:r>
      <w:r>
        <w:rPr>
          <w:rFonts w:hint="eastAsia" w:ascii="宋体" w:hAnsi="宋体"/>
          <w:szCs w:val="21"/>
          <w:highlight w:val="none"/>
        </w:rPr>
        <w:t>-2：</w:t>
      </w:r>
      <w:r>
        <w:rPr>
          <w:rFonts w:hint="eastAsia" w:ascii="宋体" w:hAnsi="宋体"/>
          <w:szCs w:val="21"/>
          <w:highlight w:val="none"/>
          <w:lang w:eastAsia="zh-CN"/>
        </w:rPr>
        <w:t>分项价格表</w:t>
      </w:r>
    </w:p>
    <w:p w14:paraId="2C42F955">
      <w:pPr>
        <w:adjustRightInd w:val="0"/>
        <w:snapToGrid w:val="0"/>
        <w:spacing w:line="440" w:lineRule="exact"/>
        <w:ind w:firstLine="480" w:firstLineChars="200"/>
        <w:rPr>
          <w:rFonts w:hint="eastAsia" w:ascii="宋体" w:hAnsi="宋体"/>
          <w:b/>
          <w:sz w:val="24"/>
          <w:highlight w:val="none"/>
        </w:rPr>
      </w:pPr>
      <w:r>
        <w:rPr>
          <w:rFonts w:hint="eastAsia" w:ascii="宋体" w:hAnsi="宋体"/>
          <w:b/>
          <w:sz w:val="24"/>
          <w:highlight w:val="none"/>
        </w:rPr>
        <w:t>七、投标人认为需要提供的其他资料</w:t>
      </w:r>
    </w:p>
    <w:p w14:paraId="59D1C92B">
      <w:pPr>
        <w:adjustRightInd w:val="0"/>
        <w:snapToGrid w:val="0"/>
        <w:spacing w:line="440" w:lineRule="exact"/>
        <w:ind w:firstLine="480" w:firstLineChars="200"/>
        <w:rPr>
          <w:rFonts w:hint="eastAsia" w:ascii="宋体" w:hAnsi="宋体"/>
          <w:b/>
          <w:sz w:val="24"/>
          <w:highlight w:val="none"/>
        </w:rPr>
      </w:pPr>
      <w:r>
        <w:rPr>
          <w:rFonts w:hint="eastAsia" w:ascii="宋体" w:hAnsi="宋体"/>
          <w:b/>
          <w:sz w:val="24"/>
          <w:highlight w:val="none"/>
        </w:rPr>
        <w:t>八、最后报价</w:t>
      </w:r>
    </w:p>
    <w:p w14:paraId="151FEC3A">
      <w:pPr>
        <w:pStyle w:val="10"/>
        <w:spacing w:line="440" w:lineRule="exact"/>
        <w:rPr>
          <w:rFonts w:hint="eastAsia" w:ascii="仿宋_GB2312" w:eastAsia="仿宋_GB2312"/>
          <w:b/>
          <w:bCs/>
          <w:sz w:val="24"/>
          <w:szCs w:val="24"/>
          <w:highlight w:val="none"/>
          <w:shd w:val="clear" w:color="auto" w:fill="FFFFFF"/>
        </w:rPr>
      </w:pPr>
    </w:p>
    <w:p w14:paraId="56EDA5E6">
      <w:pPr>
        <w:pStyle w:val="10"/>
        <w:spacing w:line="440" w:lineRule="exact"/>
        <w:rPr>
          <w:rFonts w:hint="eastAsia" w:ascii="仿宋_GB2312" w:eastAsia="仿宋_GB2312"/>
          <w:b/>
          <w:bCs/>
          <w:sz w:val="24"/>
          <w:szCs w:val="24"/>
          <w:highlight w:val="none"/>
          <w:shd w:val="clear" w:color="auto" w:fill="FFFFFF"/>
        </w:rPr>
      </w:pPr>
    </w:p>
    <w:p w14:paraId="5488F8DD">
      <w:pPr>
        <w:pStyle w:val="10"/>
        <w:spacing w:line="440" w:lineRule="exact"/>
        <w:rPr>
          <w:rFonts w:hint="eastAsia" w:ascii="仿宋_GB2312" w:eastAsia="仿宋_GB2312"/>
          <w:b/>
          <w:bCs/>
          <w:sz w:val="24"/>
          <w:szCs w:val="24"/>
          <w:highlight w:val="none"/>
          <w:shd w:val="clear" w:color="auto" w:fill="FFFFFF"/>
        </w:rPr>
      </w:pPr>
    </w:p>
    <w:p w14:paraId="3B4113B3">
      <w:pPr>
        <w:adjustRightInd w:val="0"/>
        <w:snapToGrid w:val="0"/>
        <w:spacing w:line="360" w:lineRule="auto"/>
        <w:jc w:val="center"/>
        <w:outlineLvl w:val="0"/>
        <w:rPr>
          <w:rFonts w:hint="eastAsia" w:ascii="黑体" w:eastAsia="黑体"/>
          <w:b/>
          <w:sz w:val="32"/>
          <w:szCs w:val="32"/>
          <w:highlight w:val="none"/>
        </w:rPr>
      </w:pPr>
      <w:bookmarkStart w:id="206" w:name="_Toc497049056"/>
      <w:bookmarkStart w:id="207" w:name="_Toc465878279"/>
      <w:bookmarkStart w:id="208" w:name="_Toc521048950"/>
      <w:bookmarkStart w:id="209" w:name="_Toc454904317"/>
      <w:bookmarkStart w:id="210" w:name="_Toc2951776"/>
      <w:bookmarkStart w:id="211" w:name="_Toc496459168"/>
      <w:bookmarkStart w:id="212" w:name="_Toc439924776"/>
      <w:bookmarkStart w:id="213" w:name="_Toc2593138"/>
      <w:bookmarkStart w:id="214" w:name="_Toc2674697"/>
      <w:bookmarkStart w:id="215" w:name="_Toc2674902"/>
      <w:bookmarkStart w:id="216" w:name="_Toc522285657"/>
      <w:bookmarkStart w:id="217" w:name="_Toc465362695"/>
      <w:bookmarkStart w:id="218" w:name="_Toc498186724"/>
      <w:bookmarkStart w:id="219" w:name="_Toc483385934"/>
      <w:bookmarkStart w:id="220" w:name="_Toc2684035"/>
      <w:bookmarkStart w:id="221" w:name="_Toc462074631"/>
      <w:bookmarkStart w:id="222" w:name="_Toc4506125"/>
      <w:r>
        <w:rPr>
          <w:rFonts w:hint="eastAsia" w:ascii="黑体" w:eastAsia="黑体"/>
          <w:b/>
          <w:sz w:val="32"/>
          <w:szCs w:val="32"/>
          <w:highlight w:val="none"/>
        </w:rPr>
        <w:br w:type="page"/>
      </w:r>
      <w:bookmarkStart w:id="223" w:name="_Toc26780"/>
      <w:r>
        <w:rPr>
          <w:rFonts w:hint="eastAsia" w:ascii="黑体" w:eastAsia="黑体"/>
          <w:b/>
          <w:sz w:val="32"/>
          <w:szCs w:val="32"/>
          <w:highlight w:val="none"/>
        </w:rPr>
        <w:t>一、</w:t>
      </w:r>
      <w:r>
        <w:rPr>
          <w:rFonts w:hint="eastAsia" w:ascii="黑体" w:hAnsi="宋体" w:eastAsia="黑体"/>
          <w:b/>
          <w:sz w:val="32"/>
          <w:szCs w:val="32"/>
          <w:highlight w:val="none"/>
        </w:rPr>
        <w:t>磋商响应声明</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753014B8">
      <w:pPr>
        <w:adjustRightInd w:val="0"/>
        <w:snapToGrid w:val="0"/>
        <w:spacing w:line="420" w:lineRule="exact"/>
        <w:rPr>
          <w:rFonts w:hint="eastAsia" w:ascii="宋体" w:hAnsi="宋体"/>
          <w:szCs w:val="21"/>
          <w:highlight w:val="none"/>
        </w:rPr>
      </w:pPr>
      <w:r>
        <w:rPr>
          <w:rFonts w:hint="eastAsia" w:ascii="宋体" w:hAnsi="宋体"/>
          <w:szCs w:val="21"/>
          <w:highlight w:val="none"/>
        </w:rPr>
        <w:t>致</w:t>
      </w:r>
      <w:r>
        <w:rPr>
          <w:rFonts w:hint="eastAsia" w:ascii="宋体" w:hAnsi="宋体"/>
          <w:szCs w:val="21"/>
          <w:highlight w:val="none"/>
          <w:u w:val="single"/>
        </w:rPr>
        <w:t xml:space="preserve">            </w:t>
      </w:r>
      <w:r>
        <w:rPr>
          <w:rFonts w:hint="eastAsia" w:ascii="宋体" w:hAnsi="宋体"/>
          <w:szCs w:val="21"/>
          <w:highlight w:val="none"/>
        </w:rPr>
        <w:t xml:space="preserve"> (采购人或采购代理机构)：</w:t>
      </w:r>
    </w:p>
    <w:p w14:paraId="29EB2A2E">
      <w:pPr>
        <w:adjustRightInd w:val="0"/>
        <w:snapToGrid w:val="0"/>
        <w:spacing w:line="420" w:lineRule="exact"/>
        <w:ind w:firstLine="420" w:firstLineChars="200"/>
        <w:rPr>
          <w:rFonts w:hint="eastAsia" w:ascii="宋体" w:hAnsi="宋体"/>
          <w:szCs w:val="21"/>
          <w:highlight w:val="none"/>
        </w:rPr>
      </w:pPr>
      <w:r>
        <w:rPr>
          <w:rFonts w:hint="eastAsia" w:ascii="宋体" w:hAnsi="宋体"/>
          <w:szCs w:val="21"/>
          <w:highlight w:val="none"/>
        </w:rPr>
        <w:t>我方己仔细研究了</w:t>
      </w:r>
      <w:r>
        <w:rPr>
          <w:rFonts w:hint="eastAsia" w:ascii="宋体" w:hAnsi="宋体"/>
          <w:szCs w:val="21"/>
          <w:highlight w:val="none"/>
          <w:u w:val="single"/>
        </w:rPr>
        <w:t xml:space="preserve">                     (</w:t>
      </w:r>
      <w:r>
        <w:rPr>
          <w:rFonts w:hint="eastAsia" w:ascii="宋体" w:hAnsi="宋体"/>
          <w:szCs w:val="21"/>
          <w:highlight w:val="none"/>
        </w:rPr>
        <w:t>项目名称)的竞争性磋商文件（采购计划编号：</w:t>
      </w:r>
      <w:r>
        <w:rPr>
          <w:rFonts w:hint="eastAsia" w:ascii="宋体" w:hAnsi="宋体"/>
          <w:szCs w:val="21"/>
          <w:highlight w:val="none"/>
          <w:u w:val="single"/>
        </w:rPr>
        <w:t xml:space="preserve">          </w:t>
      </w:r>
      <w:r>
        <w:rPr>
          <w:rFonts w:hint="eastAsia" w:ascii="宋体" w:hAnsi="宋体"/>
          <w:szCs w:val="21"/>
          <w:highlight w:val="none"/>
        </w:rPr>
        <w:t>、</w:t>
      </w:r>
      <w:r>
        <w:rPr>
          <w:rFonts w:hint="eastAsia" w:ascii="宋体" w:hAnsi="宋体"/>
          <w:szCs w:val="21"/>
          <w:highlight w:val="none"/>
          <w:lang w:eastAsia="zh-CN"/>
        </w:rPr>
        <w:t>采购代理编号</w:t>
      </w:r>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szCs w:val="21"/>
          <w:highlight w:val="none"/>
        </w:rPr>
        <w:t>）的全部内容，</w:t>
      </w:r>
      <w:r>
        <w:rPr>
          <w:rFonts w:hint="eastAsia" w:hAnsi="宋体"/>
          <w:szCs w:val="21"/>
          <w:highlight w:val="none"/>
        </w:rPr>
        <w:t>知悉参加竞争性磋商的风险，我方承诺接受磋商文件的全部条款且无任何异议。</w:t>
      </w:r>
    </w:p>
    <w:p w14:paraId="7D8D325B">
      <w:pPr>
        <w:pStyle w:val="10"/>
        <w:adjustRightInd w:val="0"/>
        <w:snapToGrid w:val="0"/>
        <w:spacing w:line="420" w:lineRule="exact"/>
        <w:ind w:firstLine="420" w:firstLineChars="200"/>
        <w:rPr>
          <w:rFonts w:hint="eastAsia" w:hAnsi="宋体"/>
          <w:sz w:val="21"/>
          <w:highlight w:val="none"/>
        </w:rPr>
      </w:pPr>
      <w:r>
        <w:rPr>
          <w:rFonts w:hint="eastAsia" w:hAnsi="宋体"/>
          <w:sz w:val="21"/>
          <w:highlight w:val="none"/>
        </w:rPr>
        <w:t>一、我方同意在磋商文件中规定的提交首次响应文件截止时间起</w:t>
      </w:r>
      <w:r>
        <w:rPr>
          <w:rFonts w:hint="eastAsia" w:hAnsi="宋体"/>
          <w:sz w:val="21"/>
          <w:highlight w:val="none"/>
          <w:u w:val="single"/>
        </w:rPr>
        <w:t xml:space="preserve">  </w:t>
      </w:r>
      <w:r>
        <w:rPr>
          <w:rFonts w:hint="eastAsia" w:hAnsi="宋体"/>
          <w:sz w:val="21"/>
          <w:highlight w:val="none"/>
          <w:u w:val="single"/>
          <w:lang w:val="en-US" w:eastAsia="zh-CN"/>
        </w:rPr>
        <w:t>90</w:t>
      </w:r>
      <w:r>
        <w:rPr>
          <w:rFonts w:hint="eastAsia" w:hAnsi="宋体"/>
          <w:sz w:val="21"/>
          <w:highlight w:val="none"/>
          <w:u w:val="single"/>
        </w:rPr>
        <w:t xml:space="preserve">  </w:t>
      </w:r>
      <w:r>
        <w:rPr>
          <w:rFonts w:hint="eastAsia" w:hAnsi="宋体"/>
          <w:sz w:val="21"/>
          <w:highlight w:val="none"/>
        </w:rPr>
        <w:t>日内(响应文件有效期)遵守本响应文件中的承诺，且在此期限期满之前均具有法律约束力。</w:t>
      </w:r>
    </w:p>
    <w:p w14:paraId="4B7650BC">
      <w:pPr>
        <w:pStyle w:val="10"/>
        <w:adjustRightInd w:val="0"/>
        <w:snapToGrid w:val="0"/>
        <w:spacing w:line="420" w:lineRule="exact"/>
        <w:ind w:firstLine="420" w:firstLineChars="200"/>
        <w:rPr>
          <w:rFonts w:hint="eastAsia" w:hAnsi="宋体"/>
          <w:bCs/>
          <w:sz w:val="21"/>
          <w:highlight w:val="none"/>
        </w:rPr>
      </w:pPr>
      <w:r>
        <w:rPr>
          <w:rFonts w:hint="eastAsia" w:hAnsi="宋体"/>
          <w:sz w:val="21"/>
          <w:highlight w:val="none"/>
        </w:rPr>
        <w:t>二、我方提交响应文件</w:t>
      </w:r>
      <w:r>
        <w:rPr>
          <w:rFonts w:hint="eastAsia" w:hAnsi="宋体"/>
          <w:sz w:val="21"/>
          <w:highlight w:val="none"/>
          <w:lang w:val="en-US" w:eastAsia="zh-CN"/>
        </w:rPr>
        <w:t>电子文件一</w:t>
      </w:r>
      <w:r>
        <w:rPr>
          <w:rFonts w:hint="eastAsia" w:hAnsi="宋体"/>
          <w:sz w:val="21"/>
          <w:highlight w:val="none"/>
        </w:rPr>
        <w:t>份，并保证响应文件提供的数据和材料是真实、准确的。否则，愿承担《政府采购法》</w:t>
      </w:r>
      <w:r>
        <w:rPr>
          <w:rFonts w:hint="eastAsia" w:hAnsi="宋体"/>
          <w:bCs/>
          <w:sz w:val="21"/>
          <w:highlight w:val="none"/>
        </w:rPr>
        <w:t>第七十七条规定的法律责任。</w:t>
      </w:r>
    </w:p>
    <w:p w14:paraId="6A0E2DF9">
      <w:pPr>
        <w:pStyle w:val="10"/>
        <w:adjustRightInd w:val="0"/>
        <w:snapToGrid w:val="0"/>
        <w:spacing w:line="420" w:lineRule="exact"/>
        <w:ind w:firstLine="420" w:firstLineChars="200"/>
        <w:rPr>
          <w:rFonts w:hint="eastAsia" w:hAnsi="宋体"/>
          <w:sz w:val="21"/>
          <w:highlight w:val="none"/>
        </w:rPr>
      </w:pPr>
      <w:r>
        <w:rPr>
          <w:rFonts w:hint="eastAsia" w:hAnsi="宋体"/>
          <w:sz w:val="21"/>
          <w:highlight w:val="none"/>
        </w:rPr>
        <w:t>三、我方愿意向贵方提供任何与本项采购有关的数据、情况和技术资料。若贵方需要，我方愿意提供我方作出的一切承诺的证明材料。</w:t>
      </w:r>
    </w:p>
    <w:p w14:paraId="313B82D8">
      <w:pPr>
        <w:pStyle w:val="10"/>
        <w:adjustRightInd w:val="0"/>
        <w:snapToGrid w:val="0"/>
        <w:spacing w:line="420" w:lineRule="exact"/>
        <w:ind w:firstLine="420" w:firstLineChars="200"/>
        <w:rPr>
          <w:rFonts w:hint="eastAsia" w:hAnsi="宋体"/>
          <w:sz w:val="21"/>
          <w:highlight w:val="none"/>
        </w:rPr>
      </w:pPr>
      <w:r>
        <w:rPr>
          <w:rFonts w:hint="eastAsia" w:hAnsi="宋体"/>
          <w:sz w:val="21"/>
          <w:highlight w:val="none"/>
        </w:rPr>
        <w:t>四、我方愿意按磋商文件规定和磋商小组要求重新提交响应文件和最后报价。</w:t>
      </w:r>
    </w:p>
    <w:p w14:paraId="06C1185B">
      <w:pPr>
        <w:pStyle w:val="10"/>
        <w:adjustRightInd w:val="0"/>
        <w:snapToGrid w:val="0"/>
        <w:spacing w:line="420" w:lineRule="exact"/>
        <w:ind w:firstLine="420" w:firstLineChars="200"/>
        <w:rPr>
          <w:rFonts w:hint="eastAsia" w:hAnsi="宋体"/>
          <w:sz w:val="21"/>
          <w:highlight w:val="none"/>
        </w:rPr>
      </w:pPr>
      <w:r>
        <w:rPr>
          <w:rFonts w:hint="eastAsia" w:hAnsi="宋体"/>
          <w:sz w:val="21"/>
          <w:highlight w:val="none"/>
          <w:lang w:val="en-US" w:eastAsia="zh-CN"/>
        </w:rPr>
        <w:t>五</w:t>
      </w:r>
      <w:r>
        <w:rPr>
          <w:rFonts w:hint="eastAsia" w:hAnsi="宋体"/>
          <w:sz w:val="21"/>
          <w:highlight w:val="none"/>
        </w:rPr>
        <w:t>、我方承诺遵守《政府采购法》、《政府采购竞争性磋商采购方式管理暂行办法》的通知（财库〔2014〕214号）的有关规定，保证在获得成交资格后，按照磋商文件确定的事项签订政府采购合同，履行双方所签订的合同，并承担合同规定的责任和义务。</w:t>
      </w:r>
    </w:p>
    <w:p w14:paraId="0A430C35">
      <w:pPr>
        <w:pStyle w:val="10"/>
        <w:adjustRightInd w:val="0"/>
        <w:snapToGrid w:val="0"/>
        <w:spacing w:line="420" w:lineRule="exact"/>
        <w:ind w:firstLine="420" w:firstLineChars="200"/>
        <w:rPr>
          <w:rFonts w:hint="eastAsia" w:hAnsi="宋体"/>
          <w:sz w:val="21"/>
          <w:highlight w:val="none"/>
        </w:rPr>
      </w:pPr>
      <w:r>
        <w:rPr>
          <w:rFonts w:hint="eastAsia" w:hAnsi="宋体"/>
          <w:sz w:val="21"/>
          <w:highlight w:val="none"/>
          <w:lang w:val="en-US" w:eastAsia="zh-CN"/>
        </w:rPr>
        <w:t>六</w:t>
      </w:r>
      <w:r>
        <w:rPr>
          <w:rFonts w:hint="eastAsia" w:hAnsi="宋体"/>
          <w:sz w:val="21"/>
          <w:highlight w:val="none"/>
        </w:rPr>
        <w:t>、我方承诺在参与竞争性磋商过程中，若出现《政府采购法》第七十七条、《政府采购法实施条例》第七十二条和《政府采购竞争性磋商采购方式管理暂行办法》的通知（财库〔2014〕214号）有关规定之情形，我方同意接受条款规定作出的处罚。</w:t>
      </w:r>
    </w:p>
    <w:p w14:paraId="18D03C7A">
      <w:pPr>
        <w:adjustRightInd w:val="0"/>
        <w:snapToGrid w:val="0"/>
        <w:spacing w:line="420" w:lineRule="exact"/>
        <w:rPr>
          <w:rFonts w:hint="eastAsia" w:ascii="宋体" w:hAnsi="宋体"/>
          <w:bCs/>
          <w:szCs w:val="21"/>
          <w:highlight w:val="none"/>
        </w:rPr>
      </w:pPr>
    </w:p>
    <w:p w14:paraId="150EABB4">
      <w:pPr>
        <w:adjustRightInd w:val="0"/>
        <w:snapToGrid w:val="0"/>
        <w:spacing w:line="420" w:lineRule="exact"/>
        <w:rPr>
          <w:rFonts w:hint="eastAsia" w:ascii="宋体" w:hAnsi="宋体"/>
          <w:bCs/>
          <w:szCs w:val="21"/>
          <w:highlight w:val="none"/>
        </w:rPr>
      </w:pPr>
    </w:p>
    <w:p w14:paraId="2BA3DB66">
      <w:pPr>
        <w:pStyle w:val="10"/>
        <w:adjustRightInd w:val="0"/>
        <w:snapToGrid w:val="0"/>
        <w:spacing w:line="420" w:lineRule="exact"/>
        <w:ind w:firstLine="420" w:firstLineChars="200"/>
        <w:rPr>
          <w:rFonts w:hint="eastAsia" w:hAnsi="宋体"/>
          <w:bCs/>
          <w:sz w:val="21"/>
          <w:highlight w:val="none"/>
        </w:rPr>
      </w:pPr>
      <w:r>
        <w:rPr>
          <w:rFonts w:hint="eastAsia" w:hAnsi="宋体"/>
          <w:bCs/>
          <w:sz w:val="21"/>
          <w:highlight w:val="none"/>
        </w:rPr>
        <w:t>附件1：法定代表人身份证明</w:t>
      </w:r>
    </w:p>
    <w:p w14:paraId="1F197445">
      <w:pPr>
        <w:pStyle w:val="10"/>
        <w:adjustRightInd w:val="0"/>
        <w:snapToGrid w:val="0"/>
        <w:spacing w:line="420" w:lineRule="exact"/>
        <w:ind w:firstLine="420" w:firstLineChars="200"/>
        <w:rPr>
          <w:rFonts w:hint="eastAsia" w:hAnsi="宋体"/>
          <w:bCs/>
          <w:sz w:val="21"/>
          <w:highlight w:val="none"/>
        </w:rPr>
      </w:pPr>
      <w:r>
        <w:rPr>
          <w:rFonts w:hint="eastAsia" w:hAnsi="宋体"/>
          <w:bCs/>
          <w:sz w:val="21"/>
          <w:highlight w:val="none"/>
        </w:rPr>
        <w:t>附件2：法定代表人授权书</w:t>
      </w:r>
    </w:p>
    <w:p w14:paraId="766CA2B6">
      <w:pPr>
        <w:pStyle w:val="10"/>
        <w:adjustRightInd w:val="0"/>
        <w:snapToGrid w:val="0"/>
        <w:spacing w:line="420" w:lineRule="exact"/>
        <w:ind w:firstLine="420" w:firstLineChars="200"/>
        <w:rPr>
          <w:rFonts w:hint="eastAsia" w:hAnsi="宋体"/>
          <w:bCs/>
          <w:sz w:val="21"/>
          <w:highlight w:val="none"/>
        </w:rPr>
      </w:pPr>
      <w:r>
        <w:rPr>
          <w:rFonts w:hint="eastAsia" w:hAnsi="宋体"/>
          <w:bCs/>
          <w:sz w:val="21"/>
          <w:highlight w:val="none"/>
        </w:rPr>
        <w:t>附件3：工程质量保修书</w:t>
      </w:r>
    </w:p>
    <w:p w14:paraId="53AD3619">
      <w:pPr>
        <w:pStyle w:val="10"/>
        <w:adjustRightInd w:val="0"/>
        <w:snapToGrid w:val="0"/>
        <w:spacing w:line="420" w:lineRule="exact"/>
        <w:rPr>
          <w:rFonts w:hint="eastAsia" w:hAnsi="宋体"/>
          <w:highlight w:val="none"/>
        </w:rPr>
      </w:pPr>
    </w:p>
    <w:p w14:paraId="3A53EE4C">
      <w:pPr>
        <w:adjustRightInd w:val="0"/>
        <w:snapToGrid w:val="0"/>
        <w:spacing w:line="440" w:lineRule="exact"/>
        <w:ind w:firstLine="420" w:firstLineChars="200"/>
        <w:rPr>
          <w:rFonts w:hint="eastAsia" w:ascii="宋体" w:hAnsi="宋体"/>
          <w:szCs w:val="21"/>
          <w:highlight w:val="none"/>
        </w:rPr>
      </w:pPr>
    </w:p>
    <w:p w14:paraId="42454FA3">
      <w:pPr>
        <w:adjustRightInd w:val="0"/>
        <w:snapToGrid w:val="0"/>
        <w:spacing w:line="440" w:lineRule="exact"/>
        <w:ind w:firstLine="420" w:firstLineChars="200"/>
        <w:rPr>
          <w:rFonts w:hint="eastAsia" w:ascii="宋体" w:hAnsi="宋体"/>
          <w:szCs w:val="21"/>
          <w:highlight w:val="none"/>
        </w:rPr>
      </w:pPr>
    </w:p>
    <w:p w14:paraId="541BDD8A">
      <w:pPr>
        <w:adjustRightInd w:val="0"/>
        <w:snapToGrid w:val="0"/>
        <w:spacing w:line="440" w:lineRule="exact"/>
        <w:ind w:firstLine="420" w:firstLineChars="200"/>
        <w:rPr>
          <w:rFonts w:hint="eastAsia" w:ascii="宋体" w:hAnsi="宋体"/>
          <w:szCs w:val="21"/>
          <w:highlight w:val="none"/>
        </w:rPr>
      </w:pPr>
      <w:r>
        <w:rPr>
          <w:rFonts w:hint="eastAsia" w:ascii="宋体" w:hAnsi="宋体"/>
          <w:szCs w:val="21"/>
          <w:highlight w:val="none"/>
        </w:rPr>
        <w:t>投标人名称(盖公章)：</w:t>
      </w:r>
    </w:p>
    <w:p w14:paraId="70466361">
      <w:pPr>
        <w:adjustRightInd w:val="0"/>
        <w:snapToGrid w:val="0"/>
        <w:spacing w:line="440" w:lineRule="exact"/>
        <w:ind w:firstLine="420" w:firstLineChars="200"/>
        <w:rPr>
          <w:rFonts w:hint="eastAsia" w:ascii="宋体" w:hAnsi="宋体"/>
          <w:szCs w:val="21"/>
          <w:highlight w:val="none"/>
        </w:rPr>
      </w:pPr>
      <w:r>
        <w:rPr>
          <w:rFonts w:hint="eastAsia" w:ascii="宋体" w:hAnsi="宋体"/>
          <w:szCs w:val="21"/>
          <w:highlight w:val="none"/>
        </w:rPr>
        <w:t xml:space="preserve">法定代表人或其委托代理人 (签字)：            </w:t>
      </w:r>
    </w:p>
    <w:p w14:paraId="791576C9">
      <w:pPr>
        <w:adjustRightInd w:val="0"/>
        <w:snapToGrid w:val="0"/>
        <w:spacing w:line="440" w:lineRule="exact"/>
        <w:ind w:firstLine="420" w:firstLineChars="200"/>
        <w:rPr>
          <w:rFonts w:hint="eastAsia" w:ascii="宋体" w:hAnsi="宋体"/>
          <w:szCs w:val="21"/>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1455BACA">
      <w:pPr>
        <w:adjustRightInd w:val="0"/>
        <w:snapToGrid w:val="0"/>
        <w:spacing w:line="440" w:lineRule="exact"/>
        <w:ind w:firstLine="420" w:firstLineChars="200"/>
        <w:rPr>
          <w:rFonts w:hint="eastAsia" w:ascii="宋体" w:hAnsi="宋体"/>
          <w:szCs w:val="21"/>
          <w:highlight w:val="none"/>
        </w:rPr>
      </w:pPr>
    </w:p>
    <w:p w14:paraId="0C77FEB2">
      <w:pPr>
        <w:adjustRightInd w:val="0"/>
        <w:snapToGrid w:val="0"/>
        <w:spacing w:line="440" w:lineRule="exact"/>
        <w:ind w:firstLine="420" w:firstLineChars="200"/>
        <w:rPr>
          <w:rFonts w:hint="eastAsia" w:ascii="宋体" w:hAnsi="宋体"/>
          <w:szCs w:val="21"/>
          <w:highlight w:val="none"/>
        </w:rPr>
      </w:pPr>
    </w:p>
    <w:p w14:paraId="7014EC5E">
      <w:pPr>
        <w:adjustRightInd w:val="0"/>
        <w:snapToGrid w:val="0"/>
        <w:spacing w:line="360" w:lineRule="auto"/>
        <w:ind w:firstLine="640" w:firstLineChars="200"/>
        <w:jc w:val="center"/>
        <w:outlineLvl w:val="0"/>
        <w:rPr>
          <w:rFonts w:hint="eastAsia" w:ascii="黑体" w:eastAsia="黑体"/>
          <w:b/>
          <w:sz w:val="32"/>
          <w:szCs w:val="32"/>
          <w:highlight w:val="none"/>
        </w:rPr>
      </w:pPr>
      <w:bookmarkStart w:id="224" w:name="_Toc465878280"/>
      <w:bookmarkStart w:id="225" w:name="_Toc522285658"/>
      <w:bookmarkStart w:id="226" w:name="_Toc483385935"/>
      <w:bookmarkStart w:id="227" w:name="_Toc496459169"/>
      <w:bookmarkStart w:id="228" w:name="_Toc2951777"/>
      <w:bookmarkStart w:id="229" w:name="_Toc2593139"/>
      <w:bookmarkStart w:id="230" w:name="_Toc498186725"/>
      <w:bookmarkStart w:id="231" w:name="_Toc521048951"/>
      <w:bookmarkStart w:id="232" w:name="_Toc439924777"/>
      <w:bookmarkStart w:id="233" w:name="_Toc465362696"/>
      <w:bookmarkStart w:id="234" w:name="_Toc2674903"/>
      <w:bookmarkStart w:id="235" w:name="_Toc462074632"/>
      <w:bookmarkStart w:id="236" w:name="_Toc454904318"/>
      <w:bookmarkStart w:id="237" w:name="_Toc4506126"/>
      <w:bookmarkStart w:id="238" w:name="_Toc497049057"/>
      <w:bookmarkStart w:id="239" w:name="_Toc2684036"/>
      <w:bookmarkStart w:id="240" w:name="_Toc2674698"/>
      <w:bookmarkStart w:id="241" w:name="_Toc439924286"/>
    </w:p>
    <w:p w14:paraId="6D1F27B2">
      <w:pPr>
        <w:adjustRightInd w:val="0"/>
        <w:snapToGrid w:val="0"/>
        <w:spacing w:line="360" w:lineRule="auto"/>
        <w:ind w:firstLine="640" w:firstLineChars="200"/>
        <w:jc w:val="center"/>
        <w:outlineLvl w:val="0"/>
        <w:rPr>
          <w:rFonts w:hint="eastAsia" w:ascii="黑体" w:eastAsia="黑体"/>
          <w:b/>
          <w:sz w:val="32"/>
          <w:szCs w:val="32"/>
          <w:highlight w:val="none"/>
        </w:rPr>
      </w:pPr>
      <w:r>
        <w:rPr>
          <w:rFonts w:hint="eastAsia" w:ascii="黑体" w:eastAsia="黑体"/>
          <w:b/>
          <w:sz w:val="32"/>
          <w:szCs w:val="32"/>
          <w:highlight w:val="none"/>
          <w:lang w:val="en-US" w:eastAsia="zh-CN"/>
        </w:rPr>
        <w:t xml:space="preserve">  </w:t>
      </w:r>
      <w:bookmarkStart w:id="242" w:name="_Toc13025"/>
      <w:r>
        <w:rPr>
          <w:rFonts w:hint="eastAsia" w:ascii="黑体" w:eastAsia="黑体"/>
          <w:b/>
          <w:sz w:val="32"/>
          <w:szCs w:val="32"/>
          <w:highlight w:val="none"/>
        </w:rPr>
        <w:t>附件1 法定代表人身份证明</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14:paraId="3E59C764">
      <w:pPr>
        <w:snapToGrid w:val="0"/>
        <w:spacing w:line="440" w:lineRule="exact"/>
        <w:rPr>
          <w:rFonts w:hint="eastAsia" w:ascii="宋体" w:hAnsi="宋体"/>
          <w:szCs w:val="21"/>
          <w:highlight w:val="none"/>
        </w:rPr>
      </w:pPr>
    </w:p>
    <w:p w14:paraId="69C91B10">
      <w:pPr>
        <w:autoSpaceDE w:val="0"/>
        <w:autoSpaceDN w:val="0"/>
        <w:adjustRightInd w:val="0"/>
        <w:snapToGrid w:val="0"/>
        <w:spacing w:line="440" w:lineRule="exact"/>
        <w:ind w:firstLine="420" w:firstLineChars="200"/>
        <w:jc w:val="left"/>
        <w:rPr>
          <w:rFonts w:hint="eastAsia" w:ascii="宋体" w:hAnsi="宋体" w:cs="宋体"/>
          <w:kern w:val="0"/>
          <w:szCs w:val="21"/>
          <w:highlight w:val="none"/>
        </w:rPr>
      </w:pPr>
      <w:r>
        <w:rPr>
          <w:rFonts w:hint="eastAsia" w:ascii="宋体" w:hAnsi="宋体"/>
          <w:szCs w:val="21"/>
          <w:highlight w:val="none"/>
        </w:rPr>
        <w:t>投标人</w:t>
      </w:r>
      <w:r>
        <w:rPr>
          <w:rFonts w:hint="eastAsia" w:ascii="宋体" w:hAnsi="宋体" w:cs="宋体"/>
          <w:kern w:val="0"/>
          <w:szCs w:val="21"/>
          <w:highlight w:val="none"/>
        </w:rPr>
        <w:t>名称：</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w:t>
      </w:r>
    </w:p>
    <w:p w14:paraId="786FF047">
      <w:pPr>
        <w:autoSpaceDE w:val="0"/>
        <w:autoSpaceDN w:val="0"/>
        <w:adjustRightInd w:val="0"/>
        <w:snapToGrid w:val="0"/>
        <w:spacing w:line="44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注册号：</w:t>
      </w:r>
      <w:r>
        <w:rPr>
          <w:rFonts w:hint="eastAsia" w:ascii="宋体" w:hAnsi="宋体" w:cs="宋体"/>
          <w:kern w:val="0"/>
          <w:szCs w:val="21"/>
          <w:highlight w:val="none"/>
          <w:u w:val="single"/>
        </w:rPr>
        <w:t xml:space="preserve">                  </w:t>
      </w:r>
    </w:p>
    <w:p w14:paraId="330A38F3">
      <w:pPr>
        <w:autoSpaceDE w:val="0"/>
        <w:autoSpaceDN w:val="0"/>
        <w:adjustRightInd w:val="0"/>
        <w:snapToGrid w:val="0"/>
        <w:spacing w:line="44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注册地址：</w:t>
      </w:r>
      <w:r>
        <w:rPr>
          <w:rFonts w:hint="eastAsia" w:ascii="宋体" w:hAnsi="宋体" w:cs="宋体"/>
          <w:kern w:val="0"/>
          <w:szCs w:val="21"/>
          <w:highlight w:val="none"/>
          <w:u w:val="single"/>
        </w:rPr>
        <w:t xml:space="preserve">                                    </w:t>
      </w:r>
    </w:p>
    <w:p w14:paraId="468FD6E9">
      <w:pPr>
        <w:autoSpaceDE w:val="0"/>
        <w:autoSpaceDN w:val="0"/>
        <w:adjustRightInd w:val="0"/>
        <w:snapToGrid w:val="0"/>
        <w:spacing w:line="44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成立时间：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年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日</w:t>
      </w:r>
    </w:p>
    <w:p w14:paraId="0630A860">
      <w:pPr>
        <w:autoSpaceDE w:val="0"/>
        <w:autoSpaceDN w:val="0"/>
        <w:adjustRightInd w:val="0"/>
        <w:snapToGrid w:val="0"/>
        <w:spacing w:line="440" w:lineRule="exact"/>
        <w:ind w:firstLine="420" w:firstLineChars="200"/>
        <w:jc w:val="left"/>
        <w:rPr>
          <w:rFonts w:hint="eastAsia" w:ascii="宋体" w:hAnsi="宋体" w:cs="宋体"/>
          <w:kern w:val="0"/>
          <w:szCs w:val="21"/>
          <w:highlight w:val="none"/>
          <w:u w:val="single"/>
        </w:rPr>
      </w:pPr>
      <w:r>
        <w:rPr>
          <w:rFonts w:hint="eastAsia" w:ascii="宋体" w:hAnsi="宋体" w:cs="宋体"/>
          <w:kern w:val="0"/>
          <w:szCs w:val="21"/>
          <w:highlight w:val="none"/>
        </w:rPr>
        <w:t>经营期限：</w:t>
      </w:r>
      <w:r>
        <w:rPr>
          <w:rFonts w:hint="eastAsia" w:ascii="宋体" w:hAnsi="宋体" w:cs="宋体"/>
          <w:kern w:val="0"/>
          <w:szCs w:val="21"/>
          <w:highlight w:val="none"/>
          <w:u w:val="single"/>
        </w:rPr>
        <w:t xml:space="preserve">                  </w:t>
      </w:r>
    </w:p>
    <w:p w14:paraId="3B63FD07">
      <w:pPr>
        <w:autoSpaceDE w:val="0"/>
        <w:autoSpaceDN w:val="0"/>
        <w:adjustRightInd w:val="0"/>
        <w:snapToGrid w:val="0"/>
        <w:spacing w:line="440" w:lineRule="exact"/>
        <w:ind w:firstLine="420" w:firstLineChars="200"/>
        <w:jc w:val="left"/>
        <w:rPr>
          <w:rFonts w:hint="eastAsia" w:ascii="宋体" w:hAnsi="宋体" w:cs="宋体"/>
          <w:kern w:val="0"/>
          <w:szCs w:val="21"/>
          <w:highlight w:val="none"/>
          <w:u w:val="single"/>
        </w:rPr>
      </w:pPr>
      <w:r>
        <w:rPr>
          <w:rFonts w:hint="eastAsia" w:ascii="宋体" w:hAnsi="宋体" w:cs="宋体"/>
          <w:kern w:val="0"/>
          <w:szCs w:val="21"/>
          <w:highlight w:val="none"/>
        </w:rPr>
        <w:t>经营范围：主营：</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；兼营：</w:t>
      </w:r>
      <w:r>
        <w:rPr>
          <w:rFonts w:hint="eastAsia" w:ascii="宋体" w:hAnsi="宋体" w:cs="宋体"/>
          <w:kern w:val="0"/>
          <w:szCs w:val="21"/>
          <w:highlight w:val="none"/>
          <w:u w:val="single"/>
        </w:rPr>
        <w:t xml:space="preserve">              </w:t>
      </w:r>
    </w:p>
    <w:p w14:paraId="7819CC2E">
      <w:pPr>
        <w:autoSpaceDE w:val="0"/>
        <w:autoSpaceDN w:val="0"/>
        <w:adjustRightInd w:val="0"/>
        <w:snapToGrid w:val="0"/>
        <w:spacing w:line="44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姓名：</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性别：</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年龄：</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系</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w:t>
      </w:r>
      <w:r>
        <w:rPr>
          <w:rFonts w:hint="eastAsia" w:ascii="宋体" w:hAnsi="宋体"/>
          <w:szCs w:val="21"/>
          <w:highlight w:val="none"/>
        </w:rPr>
        <w:t>投标人</w:t>
      </w:r>
      <w:r>
        <w:rPr>
          <w:rFonts w:hint="eastAsia" w:ascii="宋体" w:hAnsi="宋体" w:cs="宋体"/>
          <w:kern w:val="0"/>
          <w:szCs w:val="21"/>
          <w:highlight w:val="none"/>
        </w:rPr>
        <w:t>名称）的法定代表人。</w:t>
      </w:r>
    </w:p>
    <w:p w14:paraId="1FB716DD">
      <w:pPr>
        <w:autoSpaceDE w:val="0"/>
        <w:autoSpaceDN w:val="0"/>
        <w:adjustRightInd w:val="0"/>
        <w:snapToGrid w:val="0"/>
        <w:spacing w:line="440" w:lineRule="exact"/>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特此证明。</w:t>
      </w:r>
    </w:p>
    <w:p w14:paraId="26DFF264">
      <w:pPr>
        <w:autoSpaceDE w:val="0"/>
        <w:autoSpaceDN w:val="0"/>
        <w:adjustRightInd w:val="0"/>
        <w:snapToGrid w:val="0"/>
        <w:spacing w:line="440" w:lineRule="exact"/>
        <w:ind w:firstLine="420" w:firstLineChars="200"/>
        <w:jc w:val="left"/>
        <w:rPr>
          <w:rFonts w:hint="eastAsia" w:ascii="宋体" w:hAnsi="宋体"/>
          <w:szCs w:val="21"/>
          <w:highlight w:val="none"/>
        </w:rPr>
      </w:pPr>
    </w:p>
    <w:p w14:paraId="7EB5FA19">
      <w:pPr>
        <w:autoSpaceDE w:val="0"/>
        <w:autoSpaceDN w:val="0"/>
        <w:adjustRightInd w:val="0"/>
        <w:snapToGrid w:val="0"/>
        <w:spacing w:line="440" w:lineRule="exact"/>
        <w:ind w:firstLine="420" w:firstLineChars="200"/>
        <w:jc w:val="left"/>
        <w:rPr>
          <w:rFonts w:hint="eastAsia" w:ascii="宋体" w:hAnsi="宋体" w:cs="宋体"/>
          <w:kern w:val="0"/>
          <w:szCs w:val="21"/>
          <w:highlight w:val="none"/>
        </w:rPr>
      </w:pPr>
      <w:r>
        <w:rPr>
          <w:rFonts w:hint="eastAsia" w:ascii="宋体" w:hAnsi="宋体"/>
          <w:szCs w:val="21"/>
          <w:highlight w:val="none"/>
        </w:rPr>
        <w:t>附：法定代表人身份证复印件</w:t>
      </w:r>
    </w:p>
    <w:p w14:paraId="034FF0CD">
      <w:pPr>
        <w:snapToGrid w:val="0"/>
        <w:spacing w:line="440" w:lineRule="exact"/>
        <w:ind w:firstLine="420" w:firstLineChars="200"/>
        <w:rPr>
          <w:rFonts w:hint="eastAsia" w:ascii="宋体" w:hAnsi="宋体"/>
          <w:szCs w:val="21"/>
          <w:highlight w:val="none"/>
        </w:rPr>
      </w:pPr>
    </w:p>
    <w:p w14:paraId="096C13CA">
      <w:pPr>
        <w:snapToGrid w:val="0"/>
        <w:spacing w:line="440" w:lineRule="exact"/>
        <w:ind w:firstLine="420" w:firstLineChars="200"/>
        <w:rPr>
          <w:rFonts w:hint="eastAsia" w:ascii="宋体" w:hAnsi="宋体"/>
          <w:szCs w:val="21"/>
          <w:highlight w:val="none"/>
        </w:rPr>
      </w:pPr>
    </w:p>
    <w:p w14:paraId="00B84945">
      <w:pPr>
        <w:snapToGrid w:val="0"/>
        <w:spacing w:line="440" w:lineRule="exact"/>
        <w:ind w:firstLine="420" w:firstLineChars="200"/>
        <w:rPr>
          <w:rFonts w:hint="eastAsia" w:ascii="宋体" w:hAnsi="宋体"/>
          <w:szCs w:val="21"/>
          <w:highlight w:val="none"/>
        </w:rPr>
      </w:pPr>
    </w:p>
    <w:p w14:paraId="7A6D3D58">
      <w:pPr>
        <w:snapToGrid w:val="0"/>
        <w:spacing w:line="440" w:lineRule="exact"/>
        <w:ind w:firstLine="420" w:firstLineChars="200"/>
        <w:rPr>
          <w:rFonts w:hint="eastAsia" w:ascii="宋体" w:hAnsi="宋体"/>
          <w:szCs w:val="21"/>
          <w:highlight w:val="none"/>
        </w:rPr>
      </w:pPr>
    </w:p>
    <w:p w14:paraId="61BE3C6D">
      <w:pPr>
        <w:snapToGrid w:val="0"/>
        <w:spacing w:line="440" w:lineRule="exact"/>
        <w:ind w:firstLine="420" w:firstLineChars="200"/>
        <w:rPr>
          <w:rFonts w:hint="eastAsia" w:ascii="宋体" w:hAnsi="宋体"/>
          <w:szCs w:val="21"/>
          <w:highlight w:val="none"/>
        </w:rPr>
      </w:pPr>
    </w:p>
    <w:p w14:paraId="493205AB">
      <w:pPr>
        <w:adjustRightInd w:val="0"/>
        <w:snapToGrid w:val="0"/>
        <w:spacing w:line="440" w:lineRule="exact"/>
        <w:ind w:firstLine="420" w:firstLineChars="200"/>
        <w:rPr>
          <w:rFonts w:hint="eastAsia" w:ascii="宋体" w:hAnsi="宋体"/>
          <w:szCs w:val="21"/>
          <w:highlight w:val="none"/>
        </w:rPr>
      </w:pPr>
    </w:p>
    <w:p w14:paraId="35B8DC7F">
      <w:pPr>
        <w:adjustRightInd w:val="0"/>
        <w:snapToGrid w:val="0"/>
        <w:spacing w:line="440" w:lineRule="exact"/>
        <w:ind w:firstLine="420" w:firstLineChars="200"/>
        <w:rPr>
          <w:rFonts w:hint="eastAsia" w:ascii="宋体" w:hAnsi="宋体"/>
          <w:szCs w:val="21"/>
          <w:highlight w:val="none"/>
        </w:rPr>
      </w:pPr>
      <w:r>
        <w:rPr>
          <w:rFonts w:hint="eastAsia" w:ascii="宋体" w:hAnsi="宋体"/>
          <w:szCs w:val="21"/>
          <w:highlight w:val="none"/>
        </w:rPr>
        <w:t>投标人名称（盖公章）：</w:t>
      </w:r>
    </w:p>
    <w:p w14:paraId="37A3EA2B">
      <w:pPr>
        <w:pStyle w:val="10"/>
        <w:spacing w:line="440" w:lineRule="exact"/>
        <w:ind w:firstLine="420" w:firstLineChars="200"/>
        <w:rPr>
          <w:rFonts w:hint="eastAsia" w:ascii="仿宋_GB2312" w:eastAsia="仿宋_GB2312"/>
          <w:b/>
          <w:bCs/>
          <w:sz w:val="21"/>
          <w:highlight w:val="none"/>
          <w:shd w:val="clear" w:color="auto" w:fill="FFFFFF"/>
        </w:rPr>
      </w:pPr>
      <w:r>
        <w:rPr>
          <w:rFonts w:hint="eastAsia" w:hAnsi="宋体"/>
          <w:sz w:val="21"/>
          <w:highlight w:val="none"/>
        </w:rPr>
        <w:t>日期：</w:t>
      </w:r>
      <w:r>
        <w:rPr>
          <w:rFonts w:hint="eastAsia" w:hAnsi="宋体"/>
          <w:sz w:val="21"/>
          <w:highlight w:val="none"/>
          <w:u w:val="single"/>
        </w:rPr>
        <w:t xml:space="preserve">        </w:t>
      </w:r>
      <w:r>
        <w:rPr>
          <w:rFonts w:hint="eastAsia" w:hAnsi="宋体"/>
          <w:sz w:val="21"/>
          <w:highlight w:val="none"/>
        </w:rPr>
        <w:t>年</w:t>
      </w:r>
      <w:r>
        <w:rPr>
          <w:rFonts w:hint="eastAsia" w:hAnsi="宋体"/>
          <w:sz w:val="21"/>
          <w:highlight w:val="none"/>
          <w:u w:val="single"/>
        </w:rPr>
        <w:t xml:space="preserve">        </w:t>
      </w:r>
      <w:r>
        <w:rPr>
          <w:rFonts w:hint="eastAsia" w:hAnsi="宋体"/>
          <w:sz w:val="21"/>
          <w:highlight w:val="none"/>
        </w:rPr>
        <w:t>月</w:t>
      </w:r>
      <w:r>
        <w:rPr>
          <w:rFonts w:hint="eastAsia" w:hAnsi="宋体"/>
          <w:sz w:val="21"/>
          <w:highlight w:val="none"/>
          <w:u w:val="single"/>
        </w:rPr>
        <w:t xml:space="preserve">        </w:t>
      </w:r>
      <w:r>
        <w:rPr>
          <w:rFonts w:hint="eastAsia" w:hAnsi="宋体"/>
          <w:sz w:val="21"/>
          <w:highlight w:val="none"/>
        </w:rPr>
        <w:t>日</w:t>
      </w:r>
    </w:p>
    <w:p w14:paraId="437B94F9">
      <w:pPr>
        <w:pStyle w:val="10"/>
        <w:spacing w:line="440" w:lineRule="exact"/>
        <w:rPr>
          <w:rFonts w:hint="eastAsia" w:ascii="仿宋_GB2312" w:eastAsia="仿宋_GB2312"/>
          <w:b/>
          <w:bCs/>
          <w:sz w:val="24"/>
          <w:szCs w:val="24"/>
          <w:highlight w:val="none"/>
          <w:shd w:val="clear" w:color="auto" w:fill="FFFFFF"/>
        </w:rPr>
      </w:pPr>
    </w:p>
    <w:p w14:paraId="77DD9FEB">
      <w:pPr>
        <w:pStyle w:val="10"/>
        <w:spacing w:line="440" w:lineRule="exact"/>
        <w:rPr>
          <w:rFonts w:hint="eastAsia" w:ascii="仿宋_GB2312" w:eastAsia="仿宋_GB2312"/>
          <w:b/>
          <w:bCs/>
          <w:sz w:val="24"/>
          <w:szCs w:val="24"/>
          <w:highlight w:val="none"/>
          <w:shd w:val="clear" w:color="auto" w:fill="FFFFFF"/>
        </w:rPr>
      </w:pPr>
    </w:p>
    <w:p w14:paraId="463800FC">
      <w:pPr>
        <w:pStyle w:val="10"/>
        <w:spacing w:line="440" w:lineRule="exact"/>
        <w:rPr>
          <w:rFonts w:hint="eastAsia" w:ascii="仿宋_GB2312" w:eastAsia="仿宋_GB2312"/>
          <w:b/>
          <w:bCs/>
          <w:sz w:val="24"/>
          <w:szCs w:val="24"/>
          <w:highlight w:val="none"/>
          <w:shd w:val="clear" w:color="auto" w:fill="FFFFFF"/>
        </w:rPr>
      </w:pPr>
    </w:p>
    <w:p w14:paraId="571E0A78">
      <w:pPr>
        <w:pStyle w:val="10"/>
        <w:spacing w:line="440" w:lineRule="exact"/>
        <w:rPr>
          <w:rFonts w:hint="eastAsia" w:ascii="仿宋_GB2312" w:eastAsia="仿宋_GB2312"/>
          <w:b/>
          <w:bCs/>
          <w:sz w:val="24"/>
          <w:szCs w:val="24"/>
          <w:highlight w:val="none"/>
          <w:shd w:val="clear" w:color="auto" w:fill="FFFFFF"/>
        </w:rPr>
      </w:pPr>
    </w:p>
    <w:p w14:paraId="476D91C7">
      <w:pPr>
        <w:pStyle w:val="10"/>
        <w:spacing w:line="440" w:lineRule="exact"/>
        <w:rPr>
          <w:rFonts w:hint="eastAsia" w:ascii="仿宋_GB2312" w:eastAsia="仿宋_GB2312"/>
          <w:b/>
          <w:bCs/>
          <w:sz w:val="24"/>
          <w:szCs w:val="24"/>
          <w:highlight w:val="none"/>
          <w:shd w:val="clear" w:color="auto" w:fill="FFFFFF"/>
        </w:rPr>
      </w:pPr>
    </w:p>
    <w:p w14:paraId="2E92A6E6">
      <w:pPr>
        <w:pStyle w:val="10"/>
        <w:spacing w:line="440" w:lineRule="exact"/>
        <w:rPr>
          <w:rFonts w:hint="eastAsia" w:ascii="仿宋_GB2312" w:eastAsia="仿宋_GB2312"/>
          <w:b/>
          <w:bCs/>
          <w:sz w:val="24"/>
          <w:szCs w:val="24"/>
          <w:highlight w:val="none"/>
          <w:shd w:val="clear" w:color="auto" w:fill="FFFFFF"/>
        </w:rPr>
      </w:pPr>
    </w:p>
    <w:p w14:paraId="53F7111A">
      <w:pPr>
        <w:pStyle w:val="10"/>
        <w:spacing w:line="440" w:lineRule="exact"/>
        <w:rPr>
          <w:rFonts w:hint="eastAsia" w:ascii="仿宋_GB2312" w:eastAsia="仿宋_GB2312"/>
          <w:b/>
          <w:bCs/>
          <w:sz w:val="24"/>
          <w:szCs w:val="24"/>
          <w:highlight w:val="none"/>
          <w:shd w:val="clear" w:color="auto" w:fill="FFFFFF"/>
        </w:rPr>
      </w:pPr>
    </w:p>
    <w:p w14:paraId="5863B3CC">
      <w:pPr>
        <w:pStyle w:val="10"/>
        <w:spacing w:line="440" w:lineRule="exact"/>
        <w:rPr>
          <w:rFonts w:hint="eastAsia" w:ascii="仿宋_GB2312" w:eastAsia="仿宋_GB2312"/>
          <w:b/>
          <w:bCs/>
          <w:sz w:val="24"/>
          <w:szCs w:val="24"/>
          <w:highlight w:val="none"/>
          <w:shd w:val="clear" w:color="auto" w:fill="FFFFFF"/>
        </w:rPr>
      </w:pPr>
    </w:p>
    <w:p w14:paraId="35ED6DA2">
      <w:pPr>
        <w:pStyle w:val="10"/>
        <w:spacing w:line="440" w:lineRule="exact"/>
        <w:rPr>
          <w:rFonts w:hint="eastAsia" w:ascii="仿宋_GB2312" w:eastAsia="仿宋_GB2312"/>
          <w:b/>
          <w:bCs/>
          <w:sz w:val="24"/>
          <w:szCs w:val="24"/>
          <w:highlight w:val="none"/>
          <w:shd w:val="clear" w:color="auto" w:fill="FFFFFF"/>
        </w:rPr>
      </w:pPr>
    </w:p>
    <w:p w14:paraId="529B295D">
      <w:pPr>
        <w:adjustRightInd w:val="0"/>
        <w:snapToGrid w:val="0"/>
        <w:spacing w:line="360" w:lineRule="auto"/>
        <w:rPr>
          <w:rFonts w:hint="eastAsia" w:ascii="黑体" w:eastAsia="黑体"/>
          <w:b/>
          <w:sz w:val="32"/>
          <w:szCs w:val="32"/>
          <w:highlight w:val="none"/>
        </w:rPr>
      </w:pPr>
      <w:bookmarkStart w:id="243" w:name="_Toc483385936"/>
      <w:bookmarkStart w:id="244" w:name="_Toc439924778"/>
      <w:bookmarkStart w:id="245" w:name="_Toc498186726"/>
      <w:bookmarkStart w:id="246" w:name="_Toc496459170"/>
      <w:bookmarkStart w:id="247" w:name="_Toc465878281"/>
      <w:bookmarkStart w:id="248" w:name="_Toc2684037"/>
      <w:bookmarkStart w:id="249" w:name="_Toc439924287"/>
      <w:bookmarkStart w:id="250" w:name="_Toc521048952"/>
      <w:bookmarkStart w:id="251" w:name="_Toc497049058"/>
      <w:bookmarkStart w:id="252" w:name="_Toc4506127"/>
      <w:bookmarkStart w:id="253" w:name="_Toc2593140"/>
      <w:bookmarkStart w:id="254" w:name="_Toc2674904"/>
      <w:bookmarkStart w:id="255" w:name="_Toc462074633"/>
      <w:bookmarkStart w:id="256" w:name="_Toc522285659"/>
      <w:bookmarkStart w:id="257" w:name="_Toc465362697"/>
      <w:bookmarkStart w:id="258" w:name="_Toc2674699"/>
      <w:bookmarkStart w:id="259" w:name="_Toc2951778"/>
      <w:bookmarkStart w:id="260" w:name="_Toc454904319"/>
    </w:p>
    <w:p w14:paraId="3CB9DB62">
      <w:pPr>
        <w:adjustRightInd w:val="0"/>
        <w:snapToGrid w:val="0"/>
        <w:spacing w:line="360" w:lineRule="auto"/>
        <w:jc w:val="center"/>
        <w:outlineLvl w:val="0"/>
        <w:rPr>
          <w:rFonts w:hint="eastAsia" w:ascii="黑体" w:eastAsia="黑体"/>
          <w:b/>
          <w:sz w:val="32"/>
          <w:szCs w:val="32"/>
          <w:highlight w:val="none"/>
        </w:rPr>
      </w:pPr>
    </w:p>
    <w:p w14:paraId="63E605AB">
      <w:pPr>
        <w:adjustRightInd w:val="0"/>
        <w:snapToGrid w:val="0"/>
        <w:spacing w:line="360" w:lineRule="auto"/>
        <w:jc w:val="center"/>
        <w:outlineLvl w:val="0"/>
        <w:rPr>
          <w:rFonts w:hint="eastAsia" w:ascii="黑体" w:eastAsia="黑体"/>
          <w:b/>
          <w:sz w:val="32"/>
          <w:szCs w:val="32"/>
          <w:highlight w:val="none"/>
        </w:rPr>
      </w:pPr>
      <w:bookmarkStart w:id="261" w:name="_Toc31523"/>
      <w:r>
        <w:rPr>
          <w:rFonts w:hint="eastAsia" w:ascii="黑体" w:eastAsia="黑体"/>
          <w:b/>
          <w:sz w:val="32"/>
          <w:szCs w:val="32"/>
          <w:highlight w:val="none"/>
        </w:rPr>
        <w:t>附件2 法定代表人授权书</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14:paraId="0EAB664F">
      <w:pPr>
        <w:adjustRightInd w:val="0"/>
        <w:snapToGrid w:val="0"/>
        <w:spacing w:line="440" w:lineRule="exact"/>
        <w:ind w:left="562" w:hanging="560" w:hangingChars="200"/>
        <w:jc w:val="center"/>
        <w:rPr>
          <w:rFonts w:hint="eastAsia" w:ascii="黑体" w:hAnsi="华文中宋" w:eastAsia="黑体"/>
          <w:b/>
          <w:sz w:val="28"/>
          <w:szCs w:val="28"/>
          <w:highlight w:val="none"/>
        </w:rPr>
      </w:pPr>
    </w:p>
    <w:p w14:paraId="1278BC4F">
      <w:pPr>
        <w:autoSpaceDE w:val="0"/>
        <w:autoSpaceDN w:val="0"/>
        <w:adjustRightInd w:val="0"/>
        <w:snapToGrid w:val="0"/>
        <w:spacing w:before="156" w:beforeLines="50"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本人</w:t>
      </w:r>
      <w:r>
        <w:rPr>
          <w:rFonts w:hint="eastAsia" w:ascii="宋体" w:hAnsi="宋体" w:cs="宋体"/>
          <w:kern w:val="0"/>
          <w:szCs w:val="21"/>
          <w:highlight w:val="none"/>
          <w:u w:val="single"/>
        </w:rPr>
        <w:t>（姓名、职务）</w:t>
      </w:r>
      <w:r>
        <w:rPr>
          <w:rFonts w:hint="eastAsia" w:ascii="宋体" w:hAnsi="宋体" w:cs="宋体"/>
          <w:kern w:val="0"/>
          <w:szCs w:val="21"/>
          <w:highlight w:val="none"/>
        </w:rPr>
        <w:t xml:space="preserve">系 </w:t>
      </w:r>
      <w:r>
        <w:rPr>
          <w:rFonts w:hint="eastAsia" w:ascii="宋体" w:hAnsi="宋体" w:cs="宋体"/>
          <w:kern w:val="0"/>
          <w:szCs w:val="21"/>
          <w:highlight w:val="none"/>
          <w:u w:val="single"/>
        </w:rPr>
        <w:t>（</w:t>
      </w:r>
      <w:r>
        <w:rPr>
          <w:rFonts w:hint="eastAsia" w:ascii="宋体" w:hAnsi="宋体"/>
          <w:szCs w:val="21"/>
          <w:highlight w:val="none"/>
          <w:u w:val="single"/>
        </w:rPr>
        <w:t>供应商</w:t>
      </w:r>
      <w:r>
        <w:rPr>
          <w:rFonts w:hint="eastAsia" w:ascii="宋体" w:hAnsi="宋体" w:cs="宋体"/>
          <w:kern w:val="0"/>
          <w:szCs w:val="21"/>
          <w:highlight w:val="none"/>
          <w:u w:val="single"/>
        </w:rPr>
        <w:t>名称）</w:t>
      </w:r>
      <w:r>
        <w:rPr>
          <w:rFonts w:hint="eastAsia" w:ascii="宋体" w:hAnsi="宋体" w:cs="宋体"/>
          <w:kern w:val="0"/>
          <w:szCs w:val="21"/>
          <w:highlight w:val="none"/>
        </w:rPr>
        <w:t>的法定代表人</w:t>
      </w:r>
      <w:r>
        <w:rPr>
          <w:rFonts w:hint="eastAsia" w:ascii="宋体" w:hAnsi="宋体" w:cs="微软雅黑"/>
          <w:kern w:val="0"/>
          <w:szCs w:val="21"/>
          <w:highlight w:val="none"/>
        </w:rPr>
        <w:t>（</w:t>
      </w:r>
      <w:r>
        <w:rPr>
          <w:rFonts w:hint="eastAsia" w:ascii="宋体" w:hAnsi="宋体" w:cs="微软雅黑"/>
          <w:spacing w:val="-2"/>
          <w:kern w:val="0"/>
          <w:szCs w:val="21"/>
          <w:highlight w:val="none"/>
        </w:rPr>
        <w:t>单</w:t>
      </w:r>
      <w:r>
        <w:rPr>
          <w:rFonts w:hint="eastAsia" w:ascii="宋体" w:hAnsi="宋体" w:cs="微软雅黑"/>
          <w:kern w:val="0"/>
          <w:szCs w:val="21"/>
          <w:highlight w:val="none"/>
        </w:rPr>
        <w:t>位</w:t>
      </w:r>
      <w:r>
        <w:rPr>
          <w:rFonts w:hint="eastAsia" w:ascii="宋体" w:hAnsi="宋体" w:cs="微软雅黑"/>
          <w:spacing w:val="-2"/>
          <w:kern w:val="0"/>
          <w:szCs w:val="21"/>
          <w:highlight w:val="none"/>
        </w:rPr>
        <w:t>负</w:t>
      </w:r>
      <w:r>
        <w:rPr>
          <w:rFonts w:hint="eastAsia" w:ascii="宋体" w:hAnsi="宋体" w:cs="微软雅黑"/>
          <w:kern w:val="0"/>
          <w:szCs w:val="21"/>
          <w:highlight w:val="none"/>
        </w:rPr>
        <w:t>责人</w:t>
      </w:r>
      <w:r>
        <w:rPr>
          <w:rFonts w:hint="eastAsia" w:ascii="宋体" w:hAnsi="宋体" w:cs="微软雅黑"/>
          <w:spacing w:val="-2"/>
          <w:kern w:val="0"/>
          <w:szCs w:val="21"/>
          <w:highlight w:val="none"/>
        </w:rPr>
        <w:t>）</w:t>
      </w:r>
      <w:r>
        <w:rPr>
          <w:rFonts w:hint="eastAsia" w:ascii="宋体" w:hAnsi="宋体" w:cs="宋体"/>
          <w:kern w:val="0"/>
          <w:szCs w:val="21"/>
          <w:highlight w:val="none"/>
        </w:rPr>
        <w:t>，现授权</w:t>
      </w:r>
      <w:r>
        <w:rPr>
          <w:rFonts w:hint="eastAsia" w:ascii="宋体" w:hAnsi="宋体" w:cs="宋体"/>
          <w:kern w:val="0"/>
          <w:szCs w:val="21"/>
          <w:highlight w:val="none"/>
          <w:u w:val="single"/>
        </w:rPr>
        <w:t>（姓名、职务）</w:t>
      </w:r>
      <w:r>
        <w:rPr>
          <w:rFonts w:hint="eastAsia" w:ascii="宋体" w:hAnsi="宋体" w:cs="宋体"/>
          <w:kern w:val="0"/>
          <w:szCs w:val="21"/>
          <w:highlight w:val="none"/>
        </w:rPr>
        <w:t>为我方代理人。代理人根据授权，以我方名义：(1)签署、澄清、补正、修改、撤回、提交</w:t>
      </w:r>
      <w:r>
        <w:rPr>
          <w:rFonts w:hint="eastAsia" w:ascii="宋体" w:hAnsi="宋体" w:cs="宋体"/>
          <w:kern w:val="0"/>
          <w:szCs w:val="21"/>
          <w:highlight w:val="none"/>
          <w:u w:val="single"/>
        </w:rPr>
        <w:t>（项目名称、</w:t>
      </w:r>
      <w:r>
        <w:rPr>
          <w:rFonts w:hint="eastAsia" w:ascii="宋体" w:hAnsi="宋体"/>
          <w:szCs w:val="21"/>
          <w:highlight w:val="none"/>
          <w:u w:val="single"/>
        </w:rPr>
        <w:t>政府采购计划编号</w:t>
      </w:r>
      <w:r>
        <w:rPr>
          <w:rFonts w:hint="eastAsia" w:ascii="宋体" w:hAnsi="宋体" w:cs="宋体"/>
          <w:kern w:val="0"/>
          <w:szCs w:val="21"/>
          <w:highlight w:val="none"/>
          <w:u w:val="single"/>
        </w:rPr>
        <w:t>、委托代理编号）</w:t>
      </w:r>
      <w:r>
        <w:rPr>
          <w:rFonts w:hint="eastAsia" w:ascii="宋体" w:hAnsi="宋体" w:cs="宋体"/>
          <w:kern w:val="0"/>
          <w:szCs w:val="21"/>
          <w:highlight w:val="none"/>
        </w:rPr>
        <w:t>响应文件；(2)签署并重新提交响应文件及最后报价；(3)退出</w:t>
      </w:r>
      <w:r>
        <w:rPr>
          <w:rFonts w:hint="eastAsia" w:ascii="宋体" w:hAnsi="宋体" w:cs="宋体"/>
          <w:kern w:val="0"/>
          <w:szCs w:val="21"/>
          <w:highlight w:val="none"/>
          <w:lang w:eastAsia="zh-CN"/>
        </w:rPr>
        <w:t>磋商</w:t>
      </w:r>
      <w:r>
        <w:rPr>
          <w:rFonts w:hint="eastAsia" w:ascii="宋体" w:hAnsi="宋体" w:cs="宋体"/>
          <w:kern w:val="0"/>
          <w:szCs w:val="21"/>
          <w:highlight w:val="none"/>
        </w:rPr>
        <w:t>（如可能）；(4)签订合同和处理有关事宜，其法律后果由我方承担。</w:t>
      </w:r>
    </w:p>
    <w:p w14:paraId="199B8AD0">
      <w:pPr>
        <w:autoSpaceDE w:val="0"/>
        <w:autoSpaceDN w:val="0"/>
        <w:adjustRightInd w:val="0"/>
        <w:snapToGrid w:val="0"/>
        <w:spacing w:before="156" w:beforeLines="50"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委托期限：</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w:t>
      </w:r>
    </w:p>
    <w:p w14:paraId="11376B7A">
      <w:pPr>
        <w:adjustRightInd w:val="0"/>
        <w:snapToGrid w:val="0"/>
        <w:spacing w:before="156" w:beforeLines="50" w:line="360" w:lineRule="auto"/>
        <w:ind w:firstLine="435"/>
        <w:rPr>
          <w:rFonts w:ascii="宋体" w:hAnsi="宋体" w:cs="宋体"/>
          <w:kern w:val="0"/>
          <w:szCs w:val="21"/>
          <w:highlight w:val="none"/>
        </w:rPr>
      </w:pPr>
      <w:r>
        <w:rPr>
          <w:rFonts w:hint="eastAsia" w:ascii="宋体" w:hAnsi="宋体" w:cs="宋体"/>
          <w:kern w:val="0"/>
          <w:szCs w:val="21"/>
          <w:highlight w:val="none"/>
        </w:rPr>
        <w:t>代理人无转委托权。</w:t>
      </w:r>
    </w:p>
    <w:p w14:paraId="0057D533">
      <w:pPr>
        <w:adjustRightInd w:val="0"/>
        <w:snapToGrid w:val="0"/>
        <w:spacing w:before="156" w:beforeLines="50" w:line="360" w:lineRule="auto"/>
        <w:ind w:firstLine="435"/>
        <w:rPr>
          <w:rFonts w:ascii="宋体" w:hAnsi="宋体" w:cs="微软雅黑"/>
          <w:kern w:val="0"/>
          <w:szCs w:val="21"/>
          <w:highlight w:val="none"/>
        </w:rPr>
      </w:pPr>
      <w:r>
        <w:rPr>
          <w:rFonts w:hint="eastAsia" w:ascii="宋体" w:hAnsi="宋体"/>
          <w:szCs w:val="21"/>
          <w:highlight w:val="none"/>
        </w:rPr>
        <w:t>本授权书于</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日签字生效，特此声明。</w:t>
      </w:r>
    </w:p>
    <w:tbl>
      <w:tblPr>
        <w:tblStyle w:val="18"/>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66895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4C9FCC96">
            <w:pPr>
              <w:adjustRightInd w:val="0"/>
              <w:snapToGrid w:val="0"/>
              <w:spacing w:line="360" w:lineRule="auto"/>
              <w:jc w:val="center"/>
              <w:rPr>
                <w:rFonts w:ascii="宋体" w:hAnsi="宋体"/>
                <w:szCs w:val="21"/>
                <w:highlight w:val="none"/>
              </w:rPr>
            </w:pPr>
            <w:r>
              <w:rPr>
                <w:rFonts w:hint="eastAsia" w:ascii="宋体" w:hAnsi="宋体"/>
                <w:szCs w:val="21"/>
                <w:highlight w:val="none"/>
              </w:rPr>
              <w:t>委托代理人身份证（正面）</w:t>
            </w:r>
            <w:r>
              <w:rPr>
                <w:rFonts w:hint="eastAsia" w:ascii="宋体" w:hAnsi="宋体" w:cs="微软雅黑"/>
                <w:spacing w:val="-2"/>
                <w:kern w:val="0"/>
                <w:szCs w:val="21"/>
                <w:highlight w:val="none"/>
              </w:rPr>
              <w:t>复</w:t>
            </w:r>
            <w:r>
              <w:rPr>
                <w:rFonts w:hint="eastAsia" w:ascii="宋体" w:hAnsi="宋体" w:cs="微软雅黑"/>
                <w:kern w:val="0"/>
                <w:szCs w:val="21"/>
                <w:highlight w:val="none"/>
              </w:rPr>
              <w:t>印</w:t>
            </w:r>
            <w:r>
              <w:rPr>
                <w:rFonts w:hint="eastAsia" w:ascii="宋体" w:hAnsi="宋体" w:cs="微软雅黑"/>
                <w:spacing w:val="-2"/>
                <w:kern w:val="0"/>
                <w:szCs w:val="21"/>
                <w:highlight w:val="none"/>
              </w:rPr>
              <w:t>件</w:t>
            </w:r>
          </w:p>
        </w:tc>
        <w:tc>
          <w:tcPr>
            <w:tcW w:w="3899" w:type="dxa"/>
            <w:noWrap w:val="0"/>
            <w:vAlign w:val="center"/>
          </w:tcPr>
          <w:p w14:paraId="2BA23CEF">
            <w:pPr>
              <w:adjustRightInd w:val="0"/>
              <w:snapToGrid w:val="0"/>
              <w:spacing w:line="360" w:lineRule="auto"/>
              <w:jc w:val="center"/>
              <w:rPr>
                <w:rFonts w:ascii="宋体" w:hAnsi="宋体"/>
                <w:szCs w:val="21"/>
                <w:highlight w:val="none"/>
              </w:rPr>
            </w:pPr>
            <w:r>
              <w:rPr>
                <w:rFonts w:hint="eastAsia" w:ascii="宋体" w:hAnsi="宋体"/>
                <w:szCs w:val="21"/>
                <w:highlight w:val="none"/>
              </w:rPr>
              <w:t>委托代理人身份证（反面）</w:t>
            </w:r>
            <w:r>
              <w:rPr>
                <w:rFonts w:hint="eastAsia" w:ascii="宋体" w:hAnsi="宋体" w:cs="微软雅黑"/>
                <w:spacing w:val="-2"/>
                <w:kern w:val="0"/>
                <w:szCs w:val="21"/>
                <w:highlight w:val="none"/>
              </w:rPr>
              <w:t>复</w:t>
            </w:r>
            <w:r>
              <w:rPr>
                <w:rFonts w:hint="eastAsia" w:ascii="宋体" w:hAnsi="宋体" w:cs="微软雅黑"/>
                <w:kern w:val="0"/>
                <w:szCs w:val="21"/>
                <w:highlight w:val="none"/>
              </w:rPr>
              <w:t>印</w:t>
            </w:r>
            <w:r>
              <w:rPr>
                <w:rFonts w:hint="eastAsia" w:ascii="宋体" w:hAnsi="宋体" w:cs="微软雅黑"/>
                <w:spacing w:val="-2"/>
                <w:kern w:val="0"/>
                <w:szCs w:val="21"/>
                <w:highlight w:val="none"/>
              </w:rPr>
              <w:t>件</w:t>
            </w:r>
          </w:p>
        </w:tc>
      </w:tr>
      <w:tr w14:paraId="042D1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3E02F1AE">
            <w:pPr>
              <w:adjustRightInd w:val="0"/>
              <w:snapToGrid w:val="0"/>
              <w:spacing w:line="360" w:lineRule="auto"/>
              <w:jc w:val="center"/>
              <w:rPr>
                <w:rFonts w:ascii="宋体" w:hAnsi="宋体"/>
                <w:szCs w:val="21"/>
                <w:highlight w:val="none"/>
              </w:rPr>
            </w:pPr>
            <w:r>
              <w:rPr>
                <w:rFonts w:hint="eastAsia" w:ascii="宋体" w:hAnsi="宋体"/>
                <w:szCs w:val="21"/>
                <w:highlight w:val="none"/>
              </w:rPr>
              <w:t>法定代表人身份证（正面）</w:t>
            </w:r>
            <w:r>
              <w:rPr>
                <w:rFonts w:hint="eastAsia" w:ascii="宋体" w:hAnsi="宋体" w:cs="微软雅黑"/>
                <w:spacing w:val="-2"/>
                <w:kern w:val="0"/>
                <w:szCs w:val="21"/>
                <w:highlight w:val="none"/>
              </w:rPr>
              <w:t>复</w:t>
            </w:r>
            <w:r>
              <w:rPr>
                <w:rFonts w:hint="eastAsia" w:ascii="宋体" w:hAnsi="宋体" w:cs="微软雅黑"/>
                <w:kern w:val="0"/>
                <w:szCs w:val="21"/>
                <w:highlight w:val="none"/>
              </w:rPr>
              <w:t>印</w:t>
            </w:r>
            <w:r>
              <w:rPr>
                <w:rFonts w:hint="eastAsia" w:ascii="宋体" w:hAnsi="宋体" w:cs="微软雅黑"/>
                <w:spacing w:val="-2"/>
                <w:kern w:val="0"/>
                <w:szCs w:val="21"/>
                <w:highlight w:val="none"/>
              </w:rPr>
              <w:t>件</w:t>
            </w:r>
          </w:p>
        </w:tc>
        <w:tc>
          <w:tcPr>
            <w:tcW w:w="3899" w:type="dxa"/>
            <w:noWrap w:val="0"/>
            <w:vAlign w:val="center"/>
          </w:tcPr>
          <w:p w14:paraId="7763A482">
            <w:pPr>
              <w:adjustRightInd w:val="0"/>
              <w:snapToGrid w:val="0"/>
              <w:spacing w:line="360" w:lineRule="auto"/>
              <w:jc w:val="center"/>
              <w:rPr>
                <w:rFonts w:ascii="宋体" w:hAnsi="宋体"/>
                <w:szCs w:val="21"/>
                <w:highlight w:val="none"/>
              </w:rPr>
            </w:pPr>
            <w:r>
              <w:rPr>
                <w:rFonts w:hint="eastAsia" w:ascii="宋体" w:hAnsi="宋体"/>
                <w:szCs w:val="21"/>
                <w:highlight w:val="none"/>
              </w:rPr>
              <w:t>法定代表人身份证（反面）</w:t>
            </w:r>
            <w:r>
              <w:rPr>
                <w:rFonts w:hint="eastAsia" w:ascii="宋体" w:hAnsi="宋体" w:cs="微软雅黑"/>
                <w:spacing w:val="-2"/>
                <w:kern w:val="0"/>
                <w:szCs w:val="21"/>
                <w:highlight w:val="none"/>
              </w:rPr>
              <w:t>复</w:t>
            </w:r>
            <w:r>
              <w:rPr>
                <w:rFonts w:hint="eastAsia" w:ascii="宋体" w:hAnsi="宋体" w:cs="微软雅黑"/>
                <w:kern w:val="0"/>
                <w:szCs w:val="21"/>
                <w:highlight w:val="none"/>
              </w:rPr>
              <w:t>印</w:t>
            </w:r>
            <w:r>
              <w:rPr>
                <w:rFonts w:hint="eastAsia" w:ascii="宋体" w:hAnsi="宋体" w:cs="微软雅黑"/>
                <w:spacing w:val="-2"/>
                <w:kern w:val="0"/>
                <w:szCs w:val="21"/>
                <w:highlight w:val="none"/>
              </w:rPr>
              <w:t>件</w:t>
            </w:r>
          </w:p>
        </w:tc>
      </w:tr>
    </w:tbl>
    <w:p w14:paraId="4698A033">
      <w:pPr>
        <w:adjustRightInd w:val="0"/>
        <w:snapToGrid w:val="0"/>
        <w:spacing w:before="156" w:beforeLines="50" w:line="360" w:lineRule="auto"/>
        <w:ind w:firstLine="420" w:firstLineChars="200"/>
        <w:rPr>
          <w:rFonts w:ascii="宋体" w:hAnsi="宋体"/>
          <w:szCs w:val="21"/>
          <w:highlight w:val="none"/>
        </w:rPr>
      </w:pPr>
    </w:p>
    <w:p w14:paraId="6B974951">
      <w:pPr>
        <w:adjustRightInd w:val="0"/>
        <w:snapToGrid w:val="0"/>
        <w:spacing w:before="156" w:beforeLines="50" w:line="360" w:lineRule="auto"/>
        <w:rPr>
          <w:rFonts w:ascii="宋体" w:hAnsi="宋体"/>
          <w:szCs w:val="21"/>
          <w:highlight w:val="none"/>
        </w:rPr>
      </w:pPr>
      <w:r>
        <w:rPr>
          <w:rFonts w:hint="eastAsia" w:ascii="宋体" w:hAnsi="宋体"/>
          <w:szCs w:val="21"/>
          <w:highlight w:val="none"/>
        </w:rPr>
        <w:t>注：供应商代表不是供应商的法定代表人（单位负责人）的提供。</w:t>
      </w:r>
    </w:p>
    <w:p w14:paraId="267DBDB1">
      <w:pPr>
        <w:adjustRightInd w:val="0"/>
        <w:snapToGrid w:val="0"/>
        <w:spacing w:before="156" w:beforeLines="50" w:line="360" w:lineRule="auto"/>
        <w:rPr>
          <w:rFonts w:ascii="宋体" w:hAnsi="宋体"/>
          <w:szCs w:val="21"/>
          <w:highlight w:val="none"/>
        </w:rPr>
      </w:pPr>
    </w:p>
    <w:p w14:paraId="704D54EA">
      <w:pPr>
        <w:pStyle w:val="5"/>
        <w:rPr>
          <w:highlight w:val="none"/>
        </w:rPr>
      </w:pPr>
    </w:p>
    <w:p w14:paraId="04868C4E">
      <w:pPr>
        <w:adjustRightInd w:val="0"/>
        <w:snapToGrid w:val="0"/>
        <w:spacing w:before="156" w:beforeLines="50" w:line="360" w:lineRule="auto"/>
        <w:rPr>
          <w:rFonts w:ascii="宋体" w:hAnsi="宋体" w:cs="Courier New"/>
          <w:szCs w:val="21"/>
          <w:highlight w:val="none"/>
        </w:rPr>
      </w:pPr>
      <w:r>
        <w:rPr>
          <w:rFonts w:hint="eastAsia" w:ascii="宋体" w:hAnsi="宋体" w:cs="Courier New"/>
          <w:szCs w:val="21"/>
          <w:highlight w:val="none"/>
        </w:rPr>
        <w:t>供应商名称(盖单位公章)：</w:t>
      </w:r>
    </w:p>
    <w:p w14:paraId="5ABD11C6">
      <w:pPr>
        <w:adjustRightInd w:val="0"/>
        <w:snapToGrid w:val="0"/>
        <w:spacing w:before="156" w:beforeLines="50" w:line="360" w:lineRule="auto"/>
        <w:rPr>
          <w:rFonts w:ascii="宋体" w:hAnsi="宋体" w:cs="微软雅黑"/>
          <w:spacing w:val="-2"/>
          <w:kern w:val="0"/>
          <w:szCs w:val="21"/>
          <w:highlight w:val="none"/>
        </w:rPr>
      </w:pPr>
      <w:r>
        <w:rPr>
          <w:rFonts w:hint="eastAsia" w:ascii="宋体" w:hAnsi="宋体" w:cs="微软雅黑"/>
          <w:spacing w:val="-2"/>
          <w:kern w:val="0"/>
          <w:szCs w:val="21"/>
          <w:highlight w:val="none"/>
        </w:rPr>
        <w:t>法</w:t>
      </w:r>
      <w:r>
        <w:rPr>
          <w:rFonts w:hint="eastAsia" w:ascii="宋体" w:hAnsi="宋体" w:cs="微软雅黑"/>
          <w:kern w:val="0"/>
          <w:szCs w:val="21"/>
          <w:highlight w:val="none"/>
        </w:rPr>
        <w:t>定</w:t>
      </w:r>
      <w:r>
        <w:rPr>
          <w:rFonts w:hint="eastAsia" w:ascii="宋体" w:hAnsi="宋体" w:cs="微软雅黑"/>
          <w:spacing w:val="-2"/>
          <w:kern w:val="0"/>
          <w:szCs w:val="21"/>
          <w:highlight w:val="none"/>
        </w:rPr>
        <w:t>代</w:t>
      </w:r>
      <w:r>
        <w:rPr>
          <w:rFonts w:hint="eastAsia" w:ascii="宋体" w:hAnsi="宋体" w:cs="微软雅黑"/>
          <w:kern w:val="0"/>
          <w:szCs w:val="21"/>
          <w:highlight w:val="none"/>
        </w:rPr>
        <w:t>表</w:t>
      </w:r>
      <w:r>
        <w:rPr>
          <w:rFonts w:hint="eastAsia" w:ascii="宋体" w:hAnsi="宋体" w:cs="微软雅黑"/>
          <w:spacing w:val="-2"/>
          <w:kern w:val="0"/>
          <w:szCs w:val="21"/>
          <w:highlight w:val="none"/>
        </w:rPr>
        <w:t>人</w:t>
      </w:r>
      <w:r>
        <w:rPr>
          <w:rFonts w:hint="eastAsia" w:ascii="宋体" w:hAnsi="宋体" w:cs="微软雅黑"/>
          <w:kern w:val="0"/>
          <w:szCs w:val="21"/>
          <w:highlight w:val="none"/>
        </w:rPr>
        <w:t>（</w:t>
      </w:r>
      <w:r>
        <w:rPr>
          <w:rFonts w:hint="eastAsia" w:ascii="宋体" w:hAnsi="宋体" w:cs="微软雅黑"/>
          <w:spacing w:val="-2"/>
          <w:kern w:val="0"/>
          <w:szCs w:val="21"/>
          <w:highlight w:val="none"/>
        </w:rPr>
        <w:t>单</w:t>
      </w:r>
      <w:r>
        <w:rPr>
          <w:rFonts w:hint="eastAsia" w:ascii="宋体" w:hAnsi="宋体" w:cs="微软雅黑"/>
          <w:kern w:val="0"/>
          <w:szCs w:val="21"/>
          <w:highlight w:val="none"/>
        </w:rPr>
        <w:t>位</w:t>
      </w:r>
      <w:r>
        <w:rPr>
          <w:rFonts w:hint="eastAsia" w:ascii="宋体" w:hAnsi="宋体" w:cs="微软雅黑"/>
          <w:spacing w:val="-2"/>
          <w:kern w:val="0"/>
          <w:szCs w:val="21"/>
          <w:highlight w:val="none"/>
        </w:rPr>
        <w:t>负</w:t>
      </w:r>
      <w:r>
        <w:rPr>
          <w:rFonts w:hint="eastAsia" w:ascii="宋体" w:hAnsi="宋体" w:cs="微软雅黑"/>
          <w:kern w:val="0"/>
          <w:szCs w:val="21"/>
          <w:highlight w:val="none"/>
        </w:rPr>
        <w:t>责人</w:t>
      </w:r>
      <w:r>
        <w:rPr>
          <w:rFonts w:hint="eastAsia" w:ascii="宋体" w:hAnsi="宋体" w:cs="微软雅黑"/>
          <w:spacing w:val="-2"/>
          <w:kern w:val="0"/>
          <w:szCs w:val="21"/>
          <w:highlight w:val="none"/>
        </w:rPr>
        <w:t>）</w:t>
      </w:r>
      <w:r>
        <w:rPr>
          <w:rFonts w:hint="eastAsia" w:ascii="宋体" w:hAnsi="宋体"/>
          <w:szCs w:val="21"/>
          <w:highlight w:val="none"/>
        </w:rPr>
        <w:t>（签字或印章）：</w:t>
      </w:r>
    </w:p>
    <w:p w14:paraId="27E4AD77">
      <w:pPr>
        <w:adjustRightInd w:val="0"/>
        <w:snapToGrid w:val="0"/>
        <w:spacing w:before="156" w:beforeLines="50" w:line="360" w:lineRule="auto"/>
        <w:rPr>
          <w:rFonts w:ascii="宋体" w:hAnsi="宋体"/>
          <w:szCs w:val="21"/>
          <w:highlight w:val="none"/>
          <w:u w:val="single"/>
        </w:rPr>
      </w:pPr>
      <w:r>
        <w:rPr>
          <w:rFonts w:hint="eastAsia" w:ascii="宋体" w:hAnsi="宋体"/>
          <w:szCs w:val="21"/>
          <w:highlight w:val="none"/>
        </w:rPr>
        <w:t>委托代理人（签字或印章）：</w:t>
      </w:r>
    </w:p>
    <w:p w14:paraId="5DC5FC86">
      <w:pPr>
        <w:adjustRightInd w:val="0"/>
        <w:snapToGrid w:val="0"/>
        <w:spacing w:before="156" w:beforeLines="50" w:line="360" w:lineRule="auto"/>
        <w:rPr>
          <w:rFonts w:ascii="宋体" w:hAnsi="宋体"/>
          <w:szCs w:val="21"/>
          <w:highlight w:val="none"/>
        </w:rPr>
        <w:sectPr>
          <w:footerReference r:id="rId4" w:type="default"/>
          <w:pgSz w:w="11906" w:h="16838"/>
          <w:pgMar w:top="1418" w:right="1418" w:bottom="1134" w:left="1418" w:header="964" w:footer="907" w:gutter="0"/>
          <w:cols w:space="720" w:num="1"/>
          <w:docGrid w:type="linesAndChars" w:linePitch="312" w:charSpace="0"/>
        </w:sectPr>
      </w:pPr>
      <w:r>
        <w:rPr>
          <w:rFonts w:hint="eastAsia" w:ascii="宋体" w:hAnsi="宋体"/>
          <w:szCs w:val="21"/>
          <w:highlight w:val="none"/>
        </w:rPr>
        <w:t>日期：    年    月     日</w:t>
      </w:r>
      <w:r>
        <w:rPr>
          <w:rFonts w:ascii="宋体" w:hAnsi="宋体"/>
          <w:highlight w:val="none"/>
        </w:rPr>
        <w:t xml:space="preserve"> </w:t>
      </w:r>
    </w:p>
    <w:p w14:paraId="61FA2B4D">
      <w:pPr>
        <w:adjustRightInd w:val="0"/>
        <w:snapToGrid w:val="0"/>
        <w:spacing w:line="360" w:lineRule="auto"/>
        <w:jc w:val="center"/>
        <w:rPr>
          <w:rFonts w:ascii="黑体" w:hAnsi="黑体" w:eastAsia="黑体"/>
          <w:b/>
          <w:color w:val="auto"/>
          <w:sz w:val="28"/>
          <w:szCs w:val="28"/>
          <w:highlight w:val="none"/>
        </w:rPr>
      </w:pPr>
      <w:bookmarkStart w:id="262" w:name="_Toc2674905"/>
      <w:bookmarkStart w:id="263" w:name="_Toc4506128"/>
      <w:bookmarkStart w:id="264" w:name="_Toc2593141"/>
      <w:bookmarkStart w:id="265" w:name="_Toc2951779"/>
      <w:bookmarkStart w:id="266" w:name="_Toc2684038"/>
      <w:bookmarkStart w:id="267" w:name="_Toc2674700"/>
      <w:r>
        <w:rPr>
          <w:rFonts w:hint="eastAsia" w:ascii="黑体" w:hAnsi="黑体" w:eastAsia="黑体"/>
          <w:b/>
          <w:color w:val="auto"/>
          <w:sz w:val="28"/>
          <w:szCs w:val="28"/>
          <w:highlight w:val="none"/>
        </w:rPr>
        <w:t>供应商资格声明</w:t>
      </w:r>
    </w:p>
    <w:p w14:paraId="7653D3CE">
      <w:pPr>
        <w:widowControl/>
        <w:adjustRightInd w:val="0"/>
        <w:snapToGrid w:val="0"/>
        <w:spacing w:before="156" w:beforeLines="50"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(采购人、采购代理机构)：</w:t>
      </w:r>
    </w:p>
    <w:p w14:paraId="604CAE36">
      <w:pPr>
        <w:widowControl/>
        <w:adjustRightInd w:val="0"/>
        <w:snapToGrid w:val="0"/>
        <w:spacing w:before="156" w:beforeLines="50"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按照《中华人民共和国政府采购法》及实施条例和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val="en-US" w:eastAsia="zh-CN"/>
        </w:rPr>
        <w:t>/采购计划编号</w:t>
      </w:r>
      <w:r>
        <w:rPr>
          <w:rFonts w:hint="eastAsia" w:ascii="宋体" w:hAnsi="宋体" w:eastAsia="宋体" w:cs="宋体"/>
          <w:color w:val="auto"/>
          <w:sz w:val="21"/>
          <w:szCs w:val="21"/>
          <w:highlight w:val="none"/>
        </w:rPr>
        <w:t>)邀请函的规定，我单位郑重声明如下：</w:t>
      </w:r>
    </w:p>
    <w:p w14:paraId="37AC31D9">
      <w:pPr>
        <w:widowControl/>
        <w:adjustRightInd w:val="0"/>
        <w:snapToGrid w:val="0"/>
        <w:spacing w:before="156" w:beforeLines="50"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一、我单位是按照中华人民共和国法律规定登记注册的，注册地点为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，统一社会信用代码为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，法定代表人</w:t>
      </w: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2"/>
          <w:kern w:val="0"/>
          <w:sz w:val="21"/>
          <w:szCs w:val="21"/>
          <w:highlight w:val="none"/>
        </w:rPr>
        <w:t>单</w:t>
      </w:r>
      <w:r>
        <w:rPr>
          <w:rFonts w:hint="eastAsia" w:ascii="宋体" w:hAnsi="宋体" w:eastAsia="宋体" w:cs="宋体"/>
          <w:color w:val="auto"/>
          <w:kern w:val="0"/>
          <w:sz w:val="21"/>
          <w:szCs w:val="21"/>
          <w:highlight w:val="none"/>
        </w:rPr>
        <w:t>位</w:t>
      </w:r>
      <w:r>
        <w:rPr>
          <w:rFonts w:hint="eastAsia" w:ascii="宋体" w:hAnsi="宋体" w:eastAsia="宋体" w:cs="宋体"/>
          <w:color w:val="auto"/>
          <w:spacing w:val="-2"/>
          <w:kern w:val="0"/>
          <w:sz w:val="21"/>
          <w:szCs w:val="21"/>
          <w:highlight w:val="none"/>
        </w:rPr>
        <w:t>负</w:t>
      </w:r>
      <w:r>
        <w:rPr>
          <w:rFonts w:hint="eastAsia" w:ascii="宋体" w:hAnsi="宋体" w:eastAsia="宋体" w:cs="宋体"/>
          <w:color w:val="auto"/>
          <w:kern w:val="0"/>
          <w:sz w:val="21"/>
          <w:szCs w:val="21"/>
          <w:highlight w:val="none"/>
        </w:rPr>
        <w:t>责人</w:t>
      </w:r>
      <w:r>
        <w:rPr>
          <w:rFonts w:hint="eastAsia" w:ascii="宋体" w:hAnsi="宋体" w:eastAsia="宋体" w:cs="宋体"/>
          <w:color w:val="auto"/>
          <w:spacing w:val="-2"/>
          <w:kern w:val="0"/>
          <w:sz w:val="21"/>
          <w:szCs w:val="21"/>
          <w:highlight w:val="none"/>
        </w:rPr>
        <w:t>）</w:t>
      </w:r>
      <w:r>
        <w:rPr>
          <w:rFonts w:hint="eastAsia" w:ascii="宋体" w:hAnsi="宋体" w:eastAsia="宋体" w:cs="宋体"/>
          <w:color w:val="auto"/>
          <w:sz w:val="21"/>
          <w:szCs w:val="21"/>
          <w:highlight w:val="none"/>
        </w:rPr>
        <w:t>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，具有独立承担民事责任的能力。</w:t>
      </w:r>
    </w:p>
    <w:p w14:paraId="799D6AD8">
      <w:pPr>
        <w:widowControl/>
        <w:adjustRightInd w:val="0"/>
        <w:snapToGrid w:val="0"/>
        <w:spacing w:before="156" w:beforeLines="5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二、我单位具有良好的商业信誉和健全的财务会计制度。</w:t>
      </w:r>
    </w:p>
    <w:p w14:paraId="7AF1D8FF">
      <w:pPr>
        <w:widowControl/>
        <w:adjustRightInd w:val="0"/>
        <w:snapToGrid w:val="0"/>
        <w:spacing w:before="156" w:beforeLines="5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三、我</w:t>
      </w:r>
      <w:r>
        <w:rPr>
          <w:rFonts w:hint="eastAsia" w:ascii="宋体" w:hAnsi="宋体" w:eastAsia="宋体" w:cs="宋体"/>
          <w:color w:val="auto"/>
          <w:sz w:val="21"/>
          <w:szCs w:val="21"/>
          <w:highlight w:val="none"/>
        </w:rPr>
        <w:t>单位</w:t>
      </w:r>
      <w:r>
        <w:rPr>
          <w:rFonts w:hint="eastAsia" w:ascii="宋体" w:hAnsi="宋体" w:eastAsia="宋体" w:cs="宋体"/>
          <w:color w:val="auto"/>
          <w:kern w:val="0"/>
          <w:sz w:val="21"/>
          <w:szCs w:val="21"/>
          <w:highlight w:val="none"/>
        </w:rPr>
        <w:t>依法进行纳税和社会保险申报并实际履行了义务。</w:t>
      </w:r>
    </w:p>
    <w:p w14:paraId="45904DA4">
      <w:pPr>
        <w:widowControl/>
        <w:adjustRightInd w:val="0"/>
        <w:snapToGrid w:val="0"/>
        <w:spacing w:before="156" w:beforeLines="50"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w:t>
      </w:r>
      <w:r>
        <w:rPr>
          <w:rFonts w:hint="eastAsia" w:ascii="宋体" w:hAnsi="宋体" w:eastAsia="宋体" w:cs="宋体"/>
          <w:color w:val="auto"/>
          <w:sz w:val="21"/>
          <w:szCs w:val="21"/>
          <w:highlight w:val="none"/>
        </w:rPr>
        <w:t>我单位具有履行本项目采购合同所必需的设备和专业技术能力，并具有履行合同的良好记录。</w:t>
      </w:r>
    </w:p>
    <w:p w14:paraId="79D73439">
      <w:pPr>
        <w:widowControl/>
        <w:adjustRightInd w:val="0"/>
        <w:snapToGrid w:val="0"/>
        <w:spacing w:before="156" w:beforeLines="5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金额标准的；法律、法规、规章、国务院有关行政主管部门对“较大数额罚款”金额标准另有规定的，从其规定。</w:t>
      </w:r>
    </w:p>
    <w:p w14:paraId="0C830BAA">
      <w:pPr>
        <w:widowControl/>
        <w:adjustRightInd w:val="0"/>
        <w:snapToGrid w:val="0"/>
        <w:spacing w:before="156" w:beforeLines="5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供应商在参加政府采购活动前3年内因违法经营被禁止在一定期限内参加政府采购活动，期限届满的，可以参加政府采购活动。</w:t>
      </w:r>
    </w:p>
    <w:p w14:paraId="703B5800">
      <w:pPr>
        <w:widowControl/>
        <w:adjustRightInd w:val="0"/>
        <w:snapToGrid w:val="0"/>
        <w:spacing w:before="156" w:beforeLines="5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六、我单位具备法律、行政法规规定的其他条件。</w:t>
      </w:r>
    </w:p>
    <w:p w14:paraId="67A2B310">
      <w:pPr>
        <w:widowControl/>
        <w:adjustRightInd w:val="0"/>
        <w:snapToGrid w:val="0"/>
        <w:spacing w:before="156" w:beforeLines="5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七、与我单位存在“单位负责人为同一人或者存在直接控股、管理关系”的其他单位信息如下（如无，填写“无”）：</w:t>
      </w:r>
    </w:p>
    <w:p w14:paraId="1145B945">
      <w:pPr>
        <w:adjustRightInd w:val="0"/>
        <w:snapToGrid w:val="0"/>
        <w:spacing w:before="156" w:beforeLines="5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1、与我单位的法定代表人（单位负责人）为同一人的其他单位如下：</w:t>
      </w:r>
      <w:r>
        <w:rPr>
          <w:rFonts w:hint="eastAsia" w:ascii="宋体" w:hAnsi="宋体" w:eastAsia="宋体" w:cs="宋体"/>
          <w:color w:val="auto"/>
          <w:sz w:val="21"/>
          <w:szCs w:val="21"/>
          <w:highlight w:val="none"/>
          <w:u w:val="single"/>
        </w:rPr>
        <w:t xml:space="preserve">               </w:t>
      </w:r>
    </w:p>
    <w:p w14:paraId="16D10AB8">
      <w:pPr>
        <w:adjustRightInd w:val="0"/>
        <w:snapToGrid w:val="0"/>
        <w:spacing w:before="156" w:beforeLines="5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2、我单位直接控股的其他单位如下：</w:t>
      </w:r>
      <w:r>
        <w:rPr>
          <w:rFonts w:hint="eastAsia" w:ascii="宋体" w:hAnsi="宋体" w:eastAsia="宋体" w:cs="宋体"/>
          <w:color w:val="auto"/>
          <w:sz w:val="21"/>
          <w:szCs w:val="21"/>
          <w:highlight w:val="none"/>
          <w:u w:val="single"/>
        </w:rPr>
        <w:t xml:space="preserve">               </w:t>
      </w:r>
    </w:p>
    <w:p w14:paraId="69DE1307">
      <w:pPr>
        <w:adjustRightInd w:val="0"/>
        <w:snapToGrid w:val="0"/>
        <w:spacing w:before="156" w:beforeLines="5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3、与我单位存在管理关系的其他单位如下：</w:t>
      </w:r>
      <w:r>
        <w:rPr>
          <w:rFonts w:hint="eastAsia" w:ascii="宋体" w:hAnsi="宋体" w:eastAsia="宋体" w:cs="宋体"/>
          <w:color w:val="auto"/>
          <w:sz w:val="21"/>
          <w:szCs w:val="21"/>
          <w:highlight w:val="none"/>
          <w:u w:val="single"/>
        </w:rPr>
        <w:t xml:space="preserve">               </w:t>
      </w:r>
    </w:p>
    <w:p w14:paraId="1C96FCE2">
      <w:pPr>
        <w:widowControl/>
        <w:adjustRightInd w:val="0"/>
        <w:snapToGrid w:val="0"/>
        <w:spacing w:before="156" w:beforeLines="5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八、</w:t>
      </w:r>
      <w:r>
        <w:rPr>
          <w:rFonts w:hint="eastAsia" w:ascii="宋体" w:hAnsi="宋体" w:eastAsia="宋体" w:cs="宋体"/>
          <w:color w:val="auto"/>
          <w:sz w:val="21"/>
          <w:szCs w:val="21"/>
          <w:highlight w:val="none"/>
        </w:rPr>
        <w:t>我单位不属于为本项目提供整体设计、规范编制或者项目管理、监理、检测等服务的供应商。</w:t>
      </w:r>
    </w:p>
    <w:p w14:paraId="54E49740">
      <w:pPr>
        <w:widowControl/>
        <w:adjustRightInd w:val="0"/>
        <w:snapToGrid w:val="0"/>
        <w:spacing w:before="156" w:beforeLines="5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九、我单位无以下不良信用记录情形：</w:t>
      </w:r>
    </w:p>
    <w:p w14:paraId="30406CD8">
      <w:pPr>
        <w:widowControl/>
        <w:adjustRightInd w:val="0"/>
        <w:snapToGrid w:val="0"/>
        <w:spacing w:before="156" w:beforeLines="50" w:line="360" w:lineRule="auto"/>
        <w:ind w:firstLine="420" w:firstLineChars="200"/>
        <w:jc w:val="left"/>
        <w:rPr>
          <w:rFonts w:hint="eastAsia" w:ascii="宋体" w:hAnsi="宋体" w:cs="宋体"/>
          <w:highlight w:val="none"/>
        </w:rPr>
      </w:pPr>
      <w:r>
        <w:rPr>
          <w:rFonts w:hint="eastAsia" w:ascii="宋体" w:hAnsi="宋体" w:eastAsia="宋体" w:cs="宋体"/>
          <w:color w:val="auto"/>
          <w:sz w:val="21"/>
          <w:szCs w:val="21"/>
          <w:highlight w:val="none"/>
        </w:rPr>
        <w:t>1、</w:t>
      </w:r>
      <w:r>
        <w:rPr>
          <w:rFonts w:hint="eastAsia" w:ascii="宋体" w:hAnsi="宋体" w:cs="宋体"/>
          <w:highlight w:val="none"/>
        </w:rPr>
        <w:t>在“信用中国”、“信用湖南”、“信用郴州”网站被列入失信被执行人和重大税收违法案件当事人名单；</w:t>
      </w:r>
    </w:p>
    <w:p w14:paraId="78D3AE2F">
      <w:pPr>
        <w:adjustRightInd w:val="0"/>
        <w:snapToGrid w:val="0"/>
        <w:spacing w:line="440" w:lineRule="exact"/>
        <w:ind w:firstLine="420" w:firstLineChars="200"/>
        <w:jc w:val="left"/>
        <w:rPr>
          <w:rFonts w:ascii="宋体" w:cs="宋体"/>
          <w:highlight w:val="none"/>
        </w:rPr>
      </w:pPr>
      <w:r>
        <w:rPr>
          <w:rFonts w:ascii="宋体" w:hAnsi="宋体" w:cs="宋体"/>
          <w:highlight w:val="none"/>
        </w:rPr>
        <w:t>2</w:t>
      </w:r>
      <w:r>
        <w:rPr>
          <w:rFonts w:hint="eastAsia" w:ascii="宋体" w:hAnsi="宋体" w:cs="宋体"/>
          <w:highlight w:val="none"/>
        </w:rPr>
        <w:t>、在“中国政府采购网”、“湖南省政府采购网”网站被列入政府采购严重违法失信行为记录名单；</w:t>
      </w:r>
    </w:p>
    <w:p w14:paraId="2C8D7559">
      <w:pPr>
        <w:widowControl/>
        <w:adjustRightInd w:val="0"/>
        <w:snapToGrid w:val="0"/>
        <w:spacing w:before="156" w:beforeLines="5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3、不符合《政府采购法》第二十二条规定的条件。</w:t>
      </w:r>
    </w:p>
    <w:p w14:paraId="116599E3">
      <w:pPr>
        <w:widowControl/>
        <w:adjustRightInd w:val="0"/>
        <w:snapToGrid w:val="0"/>
        <w:spacing w:before="156" w:beforeLines="5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十、我单位不属于联合体形式。</w:t>
      </w:r>
    </w:p>
    <w:p w14:paraId="179FAA2F">
      <w:pPr>
        <w:widowControl/>
        <w:adjustRightInd w:val="0"/>
        <w:snapToGrid w:val="0"/>
        <w:spacing w:before="156" w:beforeLines="5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我单位保证上述声明的事项都是真实的，如有虚假，我单位愿意承担相应的法律责任，并承担因此所造成的一切损失。</w:t>
      </w:r>
    </w:p>
    <w:p w14:paraId="60C24F73">
      <w:pPr>
        <w:widowControl/>
        <w:adjustRightInd w:val="0"/>
        <w:snapToGrid w:val="0"/>
        <w:spacing w:before="156" w:beforeLines="5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注：第三条“良好的商业信誉”是指供应商经营状况良好，无本资格声明第九条情形。</w:t>
      </w:r>
    </w:p>
    <w:p w14:paraId="774A9AB1">
      <w:pPr>
        <w:widowControl/>
        <w:adjustRightInd w:val="0"/>
        <w:snapToGrid w:val="0"/>
        <w:spacing w:before="156" w:beforeLines="50" w:line="360" w:lineRule="auto"/>
        <w:jc w:val="left"/>
        <w:rPr>
          <w:rFonts w:hint="eastAsia" w:ascii="宋体" w:hAnsi="宋体" w:eastAsia="宋体" w:cs="宋体"/>
          <w:color w:val="auto"/>
          <w:sz w:val="21"/>
          <w:szCs w:val="21"/>
          <w:highlight w:val="none"/>
        </w:rPr>
      </w:pPr>
    </w:p>
    <w:p w14:paraId="25E727AF">
      <w:pPr>
        <w:widowControl/>
        <w:adjustRightInd w:val="0"/>
        <w:snapToGri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供应商名称（盖单位公章）：</w:t>
      </w:r>
    </w:p>
    <w:p w14:paraId="7BAE9076">
      <w:pPr>
        <w:widowControl/>
        <w:adjustRightInd w:val="0"/>
        <w:snapToGrid w:val="0"/>
        <w:spacing w:line="360" w:lineRule="auto"/>
        <w:jc w:val="left"/>
        <w:rPr>
          <w:rFonts w:hint="eastAsia" w:ascii="宋体" w:hAnsi="宋体" w:eastAsia="宋体" w:cs="宋体"/>
          <w:b/>
          <w:bCs/>
          <w:color w:val="auto"/>
          <w:kern w:val="0"/>
          <w:sz w:val="21"/>
          <w:szCs w:val="21"/>
          <w:highlight w:val="none"/>
        </w:rPr>
      </w:pPr>
      <w:r>
        <w:rPr>
          <w:rFonts w:hint="eastAsia" w:ascii="宋体" w:hAnsi="宋体" w:eastAsia="宋体" w:cs="宋体"/>
          <w:color w:val="auto"/>
          <w:spacing w:val="-2"/>
          <w:kern w:val="0"/>
          <w:sz w:val="21"/>
          <w:szCs w:val="21"/>
          <w:highlight w:val="none"/>
        </w:rPr>
        <w:t>法</w:t>
      </w:r>
      <w:r>
        <w:rPr>
          <w:rFonts w:hint="eastAsia" w:ascii="宋体" w:hAnsi="宋体" w:eastAsia="宋体" w:cs="宋体"/>
          <w:color w:val="auto"/>
          <w:kern w:val="0"/>
          <w:sz w:val="21"/>
          <w:szCs w:val="21"/>
          <w:highlight w:val="none"/>
        </w:rPr>
        <w:t>定</w:t>
      </w:r>
      <w:r>
        <w:rPr>
          <w:rFonts w:hint="eastAsia" w:ascii="宋体" w:hAnsi="宋体" w:eastAsia="宋体" w:cs="宋体"/>
          <w:color w:val="auto"/>
          <w:spacing w:val="-2"/>
          <w:kern w:val="0"/>
          <w:sz w:val="21"/>
          <w:szCs w:val="21"/>
          <w:highlight w:val="none"/>
        </w:rPr>
        <w:t>代</w:t>
      </w:r>
      <w:r>
        <w:rPr>
          <w:rFonts w:hint="eastAsia" w:ascii="宋体" w:hAnsi="宋体" w:eastAsia="宋体" w:cs="宋体"/>
          <w:color w:val="auto"/>
          <w:kern w:val="0"/>
          <w:sz w:val="21"/>
          <w:szCs w:val="21"/>
          <w:highlight w:val="none"/>
        </w:rPr>
        <w:t>表</w:t>
      </w:r>
      <w:r>
        <w:rPr>
          <w:rFonts w:hint="eastAsia" w:ascii="宋体" w:hAnsi="宋体" w:eastAsia="宋体" w:cs="宋体"/>
          <w:color w:val="auto"/>
          <w:spacing w:val="-2"/>
          <w:kern w:val="0"/>
          <w:sz w:val="21"/>
          <w:szCs w:val="21"/>
          <w:highlight w:val="none"/>
        </w:rPr>
        <w:t>人</w:t>
      </w: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2"/>
          <w:kern w:val="0"/>
          <w:sz w:val="21"/>
          <w:szCs w:val="21"/>
          <w:highlight w:val="none"/>
        </w:rPr>
        <w:t>单</w:t>
      </w:r>
      <w:r>
        <w:rPr>
          <w:rFonts w:hint="eastAsia" w:ascii="宋体" w:hAnsi="宋体" w:eastAsia="宋体" w:cs="宋体"/>
          <w:color w:val="auto"/>
          <w:kern w:val="0"/>
          <w:sz w:val="21"/>
          <w:szCs w:val="21"/>
          <w:highlight w:val="none"/>
        </w:rPr>
        <w:t>位</w:t>
      </w:r>
      <w:r>
        <w:rPr>
          <w:rFonts w:hint="eastAsia" w:ascii="宋体" w:hAnsi="宋体" w:eastAsia="宋体" w:cs="宋体"/>
          <w:color w:val="auto"/>
          <w:spacing w:val="-2"/>
          <w:kern w:val="0"/>
          <w:sz w:val="21"/>
          <w:szCs w:val="21"/>
          <w:highlight w:val="none"/>
        </w:rPr>
        <w:t>负</w:t>
      </w:r>
      <w:r>
        <w:rPr>
          <w:rFonts w:hint="eastAsia" w:ascii="宋体" w:hAnsi="宋体" w:eastAsia="宋体" w:cs="宋体"/>
          <w:color w:val="auto"/>
          <w:kern w:val="0"/>
          <w:sz w:val="21"/>
          <w:szCs w:val="21"/>
          <w:highlight w:val="none"/>
        </w:rPr>
        <w:t>责人</w:t>
      </w:r>
      <w:r>
        <w:rPr>
          <w:rFonts w:hint="eastAsia" w:ascii="宋体" w:hAnsi="宋体" w:eastAsia="宋体" w:cs="宋体"/>
          <w:color w:val="auto"/>
          <w:spacing w:val="-2"/>
          <w:kern w:val="0"/>
          <w:sz w:val="21"/>
          <w:szCs w:val="21"/>
          <w:highlight w:val="none"/>
        </w:rPr>
        <w:t>）</w:t>
      </w:r>
      <w:r>
        <w:rPr>
          <w:rFonts w:hint="eastAsia" w:ascii="宋体" w:hAnsi="宋体" w:eastAsia="宋体" w:cs="宋体"/>
          <w:color w:val="auto"/>
          <w:sz w:val="21"/>
          <w:szCs w:val="21"/>
          <w:highlight w:val="none"/>
        </w:rPr>
        <w:t>或委托代理人：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（签字或印章）</w:t>
      </w:r>
    </w:p>
    <w:p w14:paraId="55DECE61">
      <w:pPr>
        <w:spacing w:line="360" w:lineRule="auto"/>
        <w:ind w:firstLine="3675" w:firstLineChars="1750"/>
        <w:rPr>
          <w:rStyle w:val="38"/>
          <w:rFonts w:hint="eastAsia" w:ascii="宋体" w:hAnsi="宋体" w:eastAsia="宋体" w:cs="宋体"/>
          <w:b/>
          <w:bCs/>
          <w:color w:val="auto"/>
          <w:kern w:val="0"/>
          <w:sz w:val="24"/>
          <w:highlight w:val="none"/>
          <w:lang w:eastAsia="zh-CN"/>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4D041E90">
      <w:pPr>
        <w:jc w:val="left"/>
        <w:rPr>
          <w:rStyle w:val="38"/>
          <w:rFonts w:hint="eastAsia" w:ascii="宋体" w:hAnsi="宋体" w:eastAsia="宋体" w:cs="宋体"/>
          <w:b/>
          <w:bCs/>
          <w:color w:val="auto"/>
          <w:kern w:val="0"/>
          <w:sz w:val="24"/>
          <w:highlight w:val="none"/>
          <w:lang w:eastAsia="zh-CN"/>
        </w:rPr>
      </w:pPr>
    </w:p>
    <w:p w14:paraId="1D75F895">
      <w:pPr>
        <w:jc w:val="left"/>
        <w:rPr>
          <w:rStyle w:val="38"/>
          <w:rFonts w:hint="eastAsia" w:ascii="宋体" w:hAnsi="宋体" w:eastAsia="宋体" w:cs="宋体"/>
          <w:b/>
          <w:bCs/>
          <w:color w:val="auto"/>
          <w:kern w:val="0"/>
          <w:sz w:val="24"/>
          <w:highlight w:val="none"/>
          <w:lang w:eastAsia="zh-CN"/>
        </w:rPr>
      </w:pPr>
    </w:p>
    <w:p w14:paraId="254DD7EE">
      <w:pPr>
        <w:jc w:val="left"/>
        <w:rPr>
          <w:rStyle w:val="38"/>
          <w:rFonts w:hint="eastAsia" w:ascii="宋体" w:hAnsi="宋体" w:eastAsia="宋体" w:cs="宋体"/>
          <w:b/>
          <w:bCs/>
          <w:color w:val="auto"/>
          <w:kern w:val="0"/>
          <w:sz w:val="24"/>
          <w:highlight w:val="none"/>
          <w:lang w:eastAsia="zh-CN"/>
        </w:rPr>
      </w:pPr>
    </w:p>
    <w:p w14:paraId="7192B16C">
      <w:pPr>
        <w:jc w:val="left"/>
        <w:rPr>
          <w:rStyle w:val="38"/>
          <w:rFonts w:hint="eastAsia" w:ascii="宋体" w:hAnsi="宋体" w:eastAsia="宋体" w:cs="宋体"/>
          <w:b/>
          <w:bCs/>
          <w:color w:val="auto"/>
          <w:kern w:val="0"/>
          <w:sz w:val="24"/>
          <w:highlight w:val="none"/>
          <w:lang w:eastAsia="zh-CN"/>
        </w:rPr>
      </w:pPr>
    </w:p>
    <w:p w14:paraId="3D2BF933">
      <w:pPr>
        <w:jc w:val="left"/>
        <w:rPr>
          <w:rStyle w:val="38"/>
          <w:rFonts w:hint="eastAsia" w:ascii="宋体" w:hAnsi="宋体" w:eastAsia="宋体" w:cs="宋体"/>
          <w:b/>
          <w:bCs/>
          <w:color w:val="auto"/>
          <w:kern w:val="0"/>
          <w:sz w:val="24"/>
          <w:highlight w:val="none"/>
          <w:lang w:eastAsia="zh-CN"/>
        </w:rPr>
      </w:pPr>
    </w:p>
    <w:p w14:paraId="2C7C245D">
      <w:pPr>
        <w:jc w:val="left"/>
        <w:rPr>
          <w:rStyle w:val="38"/>
          <w:rFonts w:hint="eastAsia" w:ascii="宋体" w:hAnsi="宋体" w:eastAsia="宋体" w:cs="宋体"/>
          <w:b/>
          <w:bCs/>
          <w:color w:val="auto"/>
          <w:kern w:val="0"/>
          <w:sz w:val="24"/>
          <w:highlight w:val="none"/>
          <w:lang w:eastAsia="zh-CN"/>
        </w:rPr>
      </w:pPr>
    </w:p>
    <w:p w14:paraId="0972922A">
      <w:pPr>
        <w:jc w:val="left"/>
        <w:rPr>
          <w:rFonts w:hint="eastAsia"/>
          <w:b/>
          <w:bCs/>
          <w:color w:val="auto"/>
          <w:sz w:val="32"/>
          <w:szCs w:val="40"/>
          <w:highlight w:val="none"/>
          <w:lang w:val="en-US" w:eastAsia="zh-CN"/>
        </w:rPr>
      </w:pPr>
      <w:r>
        <w:rPr>
          <w:rFonts w:hint="eastAsia"/>
          <w:b/>
          <w:bCs/>
          <w:color w:val="auto"/>
          <w:sz w:val="32"/>
          <w:szCs w:val="40"/>
          <w:highlight w:val="none"/>
          <w:lang w:val="en-US" w:eastAsia="zh-CN"/>
        </w:rPr>
        <w:t xml:space="preserve">  </w:t>
      </w:r>
    </w:p>
    <w:p w14:paraId="0328CD28">
      <w:pPr>
        <w:jc w:val="center"/>
        <w:rPr>
          <w:rFonts w:hint="eastAsia"/>
          <w:b/>
          <w:bCs/>
          <w:color w:val="auto"/>
          <w:sz w:val="36"/>
          <w:szCs w:val="44"/>
          <w:highlight w:val="none"/>
          <w:lang w:eastAsia="zh-CN"/>
        </w:rPr>
      </w:pPr>
      <w:r>
        <w:rPr>
          <w:rFonts w:hint="eastAsia"/>
          <w:b/>
          <w:bCs/>
          <w:color w:val="auto"/>
          <w:sz w:val="32"/>
          <w:szCs w:val="40"/>
          <w:highlight w:val="none"/>
          <w:lang w:eastAsia="zh-CN"/>
        </w:rPr>
        <w:br w:type="page"/>
      </w:r>
      <w:r>
        <w:rPr>
          <w:rFonts w:hint="eastAsia"/>
          <w:b/>
          <w:bCs/>
          <w:color w:val="auto"/>
          <w:sz w:val="32"/>
          <w:szCs w:val="40"/>
          <w:highlight w:val="none"/>
          <w:lang w:eastAsia="zh-CN"/>
        </w:rPr>
        <w:t>湖南省政府采购供应商资格承诺函</w:t>
      </w:r>
    </w:p>
    <w:p w14:paraId="1A7CCB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0BF7E7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按照《政府采购促进中小企业发展管理办法》（财库〔2020〕46号），本公司企业规模为：大型□ 中型□ 小型□ 微型□</w:t>
      </w:r>
    </w:p>
    <w:p w14:paraId="09AFD9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□本公司自愿入驻湖南省政府采购电子卖场，遵守《湖南省政府采购电子卖场管理办法》（湘财购〔2019〕27号），如违反承诺，同意金融机构将增信保证划缴国库（非电子卖场采购活动项目不需勾选）。</w:t>
      </w:r>
    </w:p>
    <w:p w14:paraId="23A5EA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32"/>
          <w:highlight w:val="none"/>
          <w:lang w:eastAsia="zh-CN"/>
        </w:rPr>
      </w:pPr>
    </w:p>
    <w:p w14:paraId="364C2990">
      <w:pPr>
        <w:keepNext w:val="0"/>
        <w:keepLines w:val="0"/>
        <w:pageBreakBefore w:val="0"/>
        <w:widowControl w:val="0"/>
        <w:kinsoku/>
        <w:wordWrap/>
        <w:overflowPunct/>
        <w:topLinePunct w:val="0"/>
        <w:autoSpaceDE/>
        <w:autoSpaceDN/>
        <w:bidi w:val="0"/>
        <w:adjustRightInd/>
        <w:snapToGrid/>
        <w:spacing w:line="360" w:lineRule="auto"/>
        <w:ind w:firstLine="4080" w:firstLineChars="1700"/>
        <w:textAlignment w:val="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公司（单位）名称（盖章）</w:t>
      </w:r>
    </w:p>
    <w:p w14:paraId="5D9DD4A8">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__年__月__日</w:t>
      </w:r>
    </w:p>
    <w:p w14:paraId="5E3C1FE8">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hint="eastAsia"/>
          <w:color w:val="auto"/>
          <w:sz w:val="24"/>
          <w:szCs w:val="32"/>
          <w:highlight w:val="none"/>
          <w:lang w:eastAsia="zh-CN"/>
        </w:rPr>
      </w:pPr>
    </w:p>
    <w:p w14:paraId="5FEBE838">
      <w:pPr>
        <w:spacing w:line="24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lang w:val="en-US" w:eastAsia="zh-CN"/>
        </w:rPr>
        <w:t>机构代码：</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注册登记机构：</w:t>
      </w:r>
      <w:r>
        <w:rPr>
          <w:rFonts w:hint="eastAsia" w:ascii="宋体" w:hAnsi="宋体" w:eastAsia="宋体" w:cs="宋体"/>
          <w:sz w:val="21"/>
          <w:szCs w:val="21"/>
          <w:highlight w:val="none"/>
          <w:u w:val="single"/>
          <w:lang w:val="en-US" w:eastAsia="zh-CN"/>
        </w:rPr>
        <w:t xml:space="preserve">                               </w:t>
      </w:r>
    </w:p>
    <w:p w14:paraId="2932C7F0">
      <w:pPr>
        <w:keepNext w:val="0"/>
        <w:keepLines w:val="0"/>
        <w:pageBreakBefore w:val="0"/>
        <w:widowControl w:val="0"/>
        <w:kinsoku/>
        <w:wordWrap/>
        <w:overflowPunct/>
        <w:topLinePunct w:val="0"/>
        <w:bidi w:val="0"/>
        <w:snapToGrid/>
        <w:spacing w:line="240" w:lineRule="auto"/>
        <w:textAlignment w:val="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none"/>
          <w:lang w:val="en-US" w:eastAsia="zh-CN"/>
        </w:rPr>
        <w:t>日期：</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有效期：</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注册资本：</w:t>
      </w:r>
      <w:r>
        <w:rPr>
          <w:rFonts w:hint="eastAsia" w:ascii="宋体" w:hAnsi="宋体" w:eastAsia="宋体" w:cs="宋体"/>
          <w:sz w:val="21"/>
          <w:szCs w:val="21"/>
          <w:highlight w:val="none"/>
          <w:u w:val="single"/>
          <w:lang w:val="en-US" w:eastAsia="zh-CN"/>
        </w:rPr>
        <w:t xml:space="preserve">                     </w:t>
      </w:r>
    </w:p>
    <w:p w14:paraId="74ECF945">
      <w:pPr>
        <w:pStyle w:val="17"/>
        <w:keepNext w:val="0"/>
        <w:keepLines w:val="0"/>
        <w:pageBreakBefore w:val="0"/>
        <w:widowControl w:val="0"/>
        <w:kinsoku/>
        <w:wordWrap/>
        <w:overflowPunct/>
        <w:topLinePunct w:val="0"/>
        <w:bidi w:val="0"/>
        <w:snapToGrid/>
        <w:spacing w:line="240" w:lineRule="auto"/>
        <w:ind w:left="0" w:leftChars="0" w:firstLine="0" w:firstLineChars="0"/>
        <w:textAlignment w:val="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none"/>
          <w:lang w:val="en-US" w:eastAsia="zh-CN"/>
        </w:rPr>
        <w:t>地址：</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经济行业：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经济性质：</w:t>
      </w:r>
      <w:r>
        <w:rPr>
          <w:rFonts w:hint="eastAsia" w:ascii="宋体" w:hAnsi="宋体" w:eastAsia="宋体" w:cs="宋体"/>
          <w:sz w:val="21"/>
          <w:szCs w:val="21"/>
          <w:highlight w:val="none"/>
          <w:u w:val="single"/>
          <w:lang w:val="en-US" w:eastAsia="zh-CN"/>
        </w:rPr>
        <w:t xml:space="preserve">                                 </w:t>
      </w:r>
    </w:p>
    <w:p w14:paraId="79855062">
      <w:pPr>
        <w:pStyle w:val="17"/>
        <w:keepNext w:val="0"/>
        <w:keepLines w:val="0"/>
        <w:pageBreakBefore w:val="0"/>
        <w:widowControl w:val="0"/>
        <w:kinsoku/>
        <w:wordWrap/>
        <w:overflowPunct/>
        <w:topLinePunct w:val="0"/>
        <w:bidi w:val="0"/>
        <w:snapToGrid/>
        <w:spacing w:line="240" w:lineRule="auto"/>
        <w:ind w:left="0" w:leftChars="0" w:firstLine="0" w:firstLineChars="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法定代表人(负责人)姓名</w:t>
      </w:r>
      <w:r>
        <w:rPr>
          <w:rFonts w:hint="eastAsia" w:ascii="宋体" w:hAnsi="宋体" w:eastAsia="宋体" w:cs="宋体"/>
          <w:highlight w:val="none"/>
        </w:rPr>
        <w:t>（</w:t>
      </w:r>
      <w:r>
        <w:rPr>
          <w:rFonts w:hint="eastAsia" w:ascii="宋体" w:hAnsi="宋体" w:eastAsia="宋体" w:cs="宋体"/>
          <w:highlight w:val="none"/>
          <w:lang w:eastAsia="zh-CN"/>
        </w:rPr>
        <w:t>签字或盖章</w:t>
      </w:r>
      <w:r>
        <w:rPr>
          <w:rFonts w:hint="eastAsia" w:ascii="宋体" w:hAnsi="宋体" w:eastAsia="宋体" w:cs="宋体"/>
          <w:highlight w:val="none"/>
        </w:rPr>
        <w:t>）</w:t>
      </w:r>
      <w:r>
        <w:rPr>
          <w:rFonts w:hint="eastAsia" w:ascii="宋体" w:hAnsi="宋体" w:eastAsia="宋体" w:cs="宋体"/>
          <w:highlight w:val="none"/>
          <w:lang w:val="en-US" w:eastAsia="zh-CN"/>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w:t>
      </w:r>
    </w:p>
    <w:p w14:paraId="08C8D145">
      <w:pPr>
        <w:spacing w:line="24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身份证号：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手机号：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w:t>
      </w:r>
    </w:p>
    <w:p w14:paraId="022E6F02">
      <w:pPr>
        <w:spacing w:line="24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授权代表人姓名</w:t>
      </w:r>
      <w:r>
        <w:rPr>
          <w:rFonts w:hint="eastAsia" w:ascii="宋体" w:hAnsi="宋体" w:eastAsia="宋体" w:cs="宋体"/>
          <w:highlight w:val="none"/>
        </w:rPr>
        <w:t>（</w:t>
      </w:r>
      <w:r>
        <w:rPr>
          <w:rFonts w:hint="eastAsia" w:ascii="宋体" w:hAnsi="宋体" w:eastAsia="宋体" w:cs="宋体"/>
          <w:highlight w:val="none"/>
          <w:lang w:eastAsia="zh-CN"/>
        </w:rPr>
        <w:t>签字或盖章</w:t>
      </w:r>
      <w:r>
        <w:rPr>
          <w:rFonts w:hint="eastAsia" w:ascii="宋体" w:hAnsi="宋体" w:eastAsia="宋体" w:cs="宋体"/>
          <w:highlight w:val="none"/>
        </w:rPr>
        <w:t>）</w:t>
      </w:r>
      <w:r>
        <w:rPr>
          <w:rFonts w:hint="eastAsia" w:ascii="宋体" w:hAnsi="宋体" w:eastAsia="宋体" w:cs="宋体"/>
          <w:highlight w:val="none"/>
          <w:lang w:val="en-US" w:eastAsia="zh-CN"/>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w:t>
      </w:r>
    </w:p>
    <w:p w14:paraId="04DAC8F0">
      <w:pPr>
        <w:spacing w:line="24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身份证号：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手机号：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w:t>
      </w:r>
    </w:p>
    <w:p w14:paraId="3E9A6608">
      <w:pPr>
        <w:adjustRightInd w:val="0"/>
        <w:snapToGrid w:val="0"/>
        <w:spacing w:line="360" w:lineRule="auto"/>
        <w:jc w:val="center"/>
        <w:outlineLvl w:val="0"/>
        <w:rPr>
          <w:rFonts w:hint="eastAsia" w:ascii="黑体" w:eastAsia="黑体"/>
          <w:b/>
          <w:sz w:val="32"/>
          <w:szCs w:val="32"/>
          <w:highlight w:val="none"/>
        </w:rPr>
      </w:pPr>
      <w:r>
        <w:rPr>
          <w:rFonts w:hint="eastAsia" w:ascii="黑体" w:eastAsia="黑体"/>
          <w:b/>
          <w:sz w:val="32"/>
          <w:szCs w:val="32"/>
          <w:highlight w:val="none"/>
        </w:rPr>
        <w:br w:type="page"/>
      </w:r>
      <w:bookmarkStart w:id="268" w:name="_Toc11230"/>
      <w:r>
        <w:rPr>
          <w:rFonts w:hint="eastAsia" w:ascii="黑体" w:eastAsia="黑体"/>
          <w:b/>
          <w:sz w:val="32"/>
          <w:szCs w:val="32"/>
          <w:highlight w:val="none"/>
        </w:rPr>
        <w:t>附件3 工程质量保修书</w:t>
      </w:r>
      <w:bookmarkEnd w:id="262"/>
      <w:bookmarkEnd w:id="263"/>
      <w:bookmarkEnd w:id="264"/>
      <w:bookmarkEnd w:id="265"/>
      <w:bookmarkEnd w:id="266"/>
      <w:bookmarkEnd w:id="267"/>
      <w:bookmarkEnd w:id="268"/>
    </w:p>
    <w:p w14:paraId="79C79CE5">
      <w:pPr>
        <w:adjustRightInd w:val="0"/>
        <w:snapToGrid w:val="0"/>
        <w:spacing w:line="420" w:lineRule="exact"/>
        <w:ind w:firstLine="420" w:firstLineChars="200"/>
        <w:rPr>
          <w:rFonts w:hint="eastAsia" w:ascii="宋体" w:hAnsi="宋体"/>
          <w:szCs w:val="21"/>
          <w:highlight w:val="none"/>
          <w:u w:val="single"/>
        </w:rPr>
      </w:pPr>
      <w:r>
        <w:rPr>
          <w:rFonts w:hint="eastAsia" w:ascii="宋体" w:hAnsi="宋体"/>
          <w:szCs w:val="21"/>
          <w:highlight w:val="none"/>
        </w:rPr>
        <w:t>采购人（</w:t>
      </w:r>
      <w:r>
        <w:rPr>
          <w:rFonts w:ascii="宋体" w:hAnsi="宋体"/>
          <w:szCs w:val="21"/>
          <w:highlight w:val="none"/>
        </w:rPr>
        <w:t>发包人</w:t>
      </w:r>
      <w:r>
        <w:rPr>
          <w:rFonts w:hint="eastAsia" w:ascii="宋体" w:hAnsi="宋体"/>
          <w:szCs w:val="21"/>
          <w:highlight w:val="none"/>
        </w:rPr>
        <w:t>）：</w:t>
      </w:r>
      <w:r>
        <w:rPr>
          <w:rFonts w:ascii="宋体" w:hAnsi="宋体"/>
          <w:szCs w:val="21"/>
          <w:highlight w:val="none"/>
          <w:u w:val="single"/>
        </w:rPr>
        <w:t xml:space="preserve">                                         </w:t>
      </w:r>
      <w:r>
        <w:rPr>
          <w:rFonts w:hint="eastAsia" w:ascii="宋体" w:hAnsi="宋体"/>
          <w:szCs w:val="21"/>
          <w:highlight w:val="none"/>
        </w:rPr>
        <w:t>（甲方）</w:t>
      </w:r>
    </w:p>
    <w:p w14:paraId="1843F010">
      <w:pPr>
        <w:adjustRightInd w:val="0"/>
        <w:snapToGrid w:val="0"/>
        <w:spacing w:line="420" w:lineRule="exact"/>
        <w:ind w:firstLine="420" w:firstLineChars="200"/>
        <w:rPr>
          <w:rFonts w:hint="eastAsia" w:ascii="宋体" w:hAnsi="宋体"/>
          <w:szCs w:val="21"/>
          <w:highlight w:val="none"/>
          <w:u w:val="single"/>
        </w:rPr>
      </w:pPr>
      <w:r>
        <w:rPr>
          <w:rFonts w:hint="eastAsia" w:ascii="宋体" w:hAnsi="宋体"/>
          <w:szCs w:val="21"/>
          <w:highlight w:val="none"/>
        </w:rPr>
        <w:t>供应商（</w:t>
      </w:r>
      <w:r>
        <w:rPr>
          <w:rFonts w:ascii="宋体" w:hAnsi="宋体"/>
          <w:szCs w:val="21"/>
          <w:highlight w:val="none"/>
        </w:rPr>
        <w:t>承包人</w:t>
      </w:r>
      <w:r>
        <w:rPr>
          <w:rFonts w:hint="eastAsia" w:ascii="宋体" w:hAnsi="宋体"/>
          <w:szCs w:val="21"/>
          <w:highlight w:val="none"/>
        </w:rPr>
        <w:t>）</w:t>
      </w:r>
      <w:r>
        <w:rPr>
          <w:rFonts w:ascii="宋体" w:hAnsi="宋体"/>
          <w:szCs w:val="21"/>
          <w:highlight w:val="none"/>
        </w:rPr>
        <w:t>：</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（乙方）</w:t>
      </w:r>
    </w:p>
    <w:p w14:paraId="2E51607C">
      <w:pPr>
        <w:adjustRightInd w:val="0"/>
        <w:snapToGrid w:val="0"/>
        <w:spacing w:line="420" w:lineRule="exact"/>
        <w:ind w:firstLine="480"/>
        <w:rPr>
          <w:rFonts w:ascii="宋体" w:hAnsi="宋体"/>
          <w:szCs w:val="21"/>
          <w:highlight w:val="none"/>
          <w:u w:val="single"/>
        </w:rPr>
      </w:pPr>
    </w:p>
    <w:p w14:paraId="4D0BE26B">
      <w:pPr>
        <w:adjustRightInd w:val="0"/>
        <w:snapToGrid w:val="0"/>
        <w:spacing w:line="420" w:lineRule="exact"/>
        <w:ind w:firstLine="420" w:firstLineChars="200"/>
        <w:rPr>
          <w:rFonts w:ascii="宋体" w:hAnsi="宋体"/>
          <w:szCs w:val="21"/>
          <w:highlight w:val="none"/>
        </w:rPr>
      </w:pPr>
      <w:r>
        <w:rPr>
          <w:rFonts w:ascii="宋体" w:hAnsi="宋体"/>
          <w:szCs w:val="21"/>
          <w:highlight w:val="none"/>
        </w:rPr>
        <w:t>为保证</w:t>
      </w:r>
      <w:r>
        <w:rPr>
          <w:rFonts w:ascii="宋体" w:hAnsi="宋体"/>
          <w:szCs w:val="21"/>
          <w:highlight w:val="none"/>
          <w:u w:val="single"/>
        </w:rPr>
        <w:t xml:space="preserve">                                                       </w:t>
      </w:r>
      <w:r>
        <w:rPr>
          <w:rFonts w:ascii="宋体" w:hAnsi="宋体"/>
          <w:szCs w:val="21"/>
          <w:highlight w:val="none"/>
        </w:rPr>
        <w:t>（工程名称）在合理使用期限内正常使用，发包人和承包人根据《中华人民共和国建筑法》、《建设工程质量管理条例》及有关法律法规，经协商一致，签订工程质量保修书，承包人在质量保修期内应按照有关规定及双方约定承担工程质量保修责任。</w:t>
      </w:r>
    </w:p>
    <w:p w14:paraId="60734A2E">
      <w:pPr>
        <w:adjustRightInd w:val="0"/>
        <w:snapToGrid w:val="0"/>
        <w:spacing w:line="420" w:lineRule="exact"/>
        <w:ind w:firstLine="422" w:firstLineChars="200"/>
        <w:rPr>
          <w:rFonts w:hint="eastAsia" w:ascii="宋体" w:hAnsi="宋体"/>
          <w:b/>
          <w:szCs w:val="21"/>
          <w:highlight w:val="none"/>
        </w:rPr>
      </w:pPr>
      <w:r>
        <w:rPr>
          <w:rFonts w:hint="eastAsia" w:ascii="宋体" w:hAnsi="宋体"/>
          <w:b/>
          <w:szCs w:val="21"/>
          <w:highlight w:val="none"/>
        </w:rPr>
        <w:t>承包人在质量保修期内，按有关法律、法规、规章的管理规定和双方约定，承担本工程质量保修责任。质量保修范围包括</w:t>
      </w:r>
      <w:r>
        <w:rPr>
          <w:rFonts w:hint="eastAsia" w:ascii="宋体" w:hAnsi="宋体"/>
          <w:b/>
          <w:szCs w:val="21"/>
          <w:highlight w:val="none"/>
          <w:u w:val="single"/>
        </w:rPr>
        <w:t xml:space="preserve">                          </w:t>
      </w:r>
      <w:r>
        <w:rPr>
          <w:rFonts w:hint="eastAsia" w:ascii="宋体" w:hAnsi="宋体"/>
          <w:b/>
          <w:szCs w:val="21"/>
          <w:highlight w:val="none"/>
        </w:rPr>
        <w:t>工程，以及双方约定的其他项目。具体有关保修事项，双方约定如下：</w:t>
      </w:r>
    </w:p>
    <w:p w14:paraId="08E6589F">
      <w:pPr>
        <w:adjustRightInd w:val="0"/>
        <w:snapToGrid w:val="0"/>
        <w:spacing w:line="420" w:lineRule="exact"/>
        <w:ind w:firstLine="420" w:firstLineChars="200"/>
        <w:rPr>
          <w:rFonts w:hint="eastAsia" w:ascii="宋体" w:hAnsi="宋体"/>
          <w:szCs w:val="21"/>
          <w:highlight w:val="none"/>
        </w:rPr>
      </w:pPr>
      <w:r>
        <w:rPr>
          <w:rFonts w:hint="eastAsia" w:ascii="宋体" w:hAnsi="宋体"/>
          <w:szCs w:val="21"/>
          <w:highlight w:val="none"/>
        </w:rPr>
        <w:t>1、按照设计文件规定的合理使用年限，本工程的保修年限为；</w:t>
      </w:r>
      <w:r>
        <w:rPr>
          <w:rFonts w:hint="eastAsia" w:ascii="宋体" w:hAnsi="宋体"/>
          <w:szCs w:val="21"/>
          <w:highlight w:val="none"/>
          <w:u w:val="single"/>
        </w:rPr>
        <w:t xml:space="preserve">       </w:t>
      </w:r>
      <w:r>
        <w:rPr>
          <w:rFonts w:hint="eastAsia" w:ascii="宋体" w:hAnsi="宋体"/>
          <w:szCs w:val="21"/>
          <w:highlight w:val="none"/>
        </w:rPr>
        <w:t>年；</w:t>
      </w:r>
    </w:p>
    <w:p w14:paraId="2452FAD1">
      <w:pPr>
        <w:adjustRightInd w:val="0"/>
        <w:snapToGrid w:val="0"/>
        <w:spacing w:line="420" w:lineRule="exact"/>
        <w:ind w:firstLine="420" w:firstLineChars="200"/>
        <w:rPr>
          <w:rFonts w:hint="eastAsia" w:ascii="宋体" w:hAnsi="宋体"/>
          <w:szCs w:val="21"/>
          <w:highlight w:val="none"/>
        </w:rPr>
      </w:pPr>
      <w:r>
        <w:rPr>
          <w:rFonts w:hint="eastAsia" w:ascii="宋体" w:hAnsi="宋体"/>
          <w:szCs w:val="21"/>
          <w:highlight w:val="none"/>
        </w:rPr>
        <w:t>2、根据</w:t>
      </w:r>
      <w:r>
        <w:rPr>
          <w:rFonts w:ascii="宋体" w:hAnsi="宋体"/>
          <w:szCs w:val="21"/>
          <w:highlight w:val="none"/>
        </w:rPr>
        <w:t>《建设工程质量管理条例》的规定，本工程自办理竣工验收手续后，在约定的保修范围和规定的保修期限内发生质量缺陷的，应由施工单位履行保修义务，并对造成的损失承担赔偿责任；</w:t>
      </w:r>
    </w:p>
    <w:p w14:paraId="403696E0">
      <w:pPr>
        <w:adjustRightInd w:val="0"/>
        <w:snapToGrid w:val="0"/>
        <w:spacing w:line="420" w:lineRule="exact"/>
        <w:ind w:firstLine="420" w:firstLineChars="200"/>
        <w:rPr>
          <w:rFonts w:hint="eastAsia" w:ascii="宋体" w:hAnsi="宋体"/>
          <w:szCs w:val="21"/>
          <w:highlight w:val="none"/>
        </w:rPr>
      </w:pPr>
      <w:r>
        <w:rPr>
          <w:rFonts w:hint="eastAsia" w:ascii="宋体" w:hAnsi="宋体"/>
          <w:szCs w:val="21"/>
          <w:highlight w:val="none"/>
        </w:rPr>
        <w:t>3、本保修书所称的质量缺陷是指工程不符合国家或行业现行的有关强制性标准，施工验收规范、设计文件及合同中对工程质量的要求；</w:t>
      </w:r>
    </w:p>
    <w:p w14:paraId="075FDB85">
      <w:pPr>
        <w:adjustRightInd w:val="0"/>
        <w:snapToGrid w:val="0"/>
        <w:spacing w:line="420" w:lineRule="exact"/>
        <w:ind w:firstLine="420" w:firstLineChars="200"/>
        <w:rPr>
          <w:rFonts w:hint="eastAsia" w:ascii="宋体" w:hAnsi="宋体"/>
          <w:szCs w:val="21"/>
          <w:highlight w:val="none"/>
        </w:rPr>
      </w:pPr>
      <w:r>
        <w:rPr>
          <w:rFonts w:hint="eastAsia" w:ascii="宋体" w:hAnsi="宋体"/>
          <w:szCs w:val="21"/>
          <w:highlight w:val="none"/>
        </w:rPr>
        <w:t>4、本工程的保修期，自竣工验收通过之日计算；</w:t>
      </w:r>
    </w:p>
    <w:p w14:paraId="5E1CE40B">
      <w:pPr>
        <w:adjustRightInd w:val="0"/>
        <w:snapToGrid w:val="0"/>
        <w:spacing w:line="420" w:lineRule="exact"/>
        <w:ind w:firstLine="420" w:firstLineChars="200"/>
        <w:rPr>
          <w:rFonts w:hint="eastAsia" w:ascii="宋体" w:hAnsi="宋体"/>
          <w:szCs w:val="21"/>
          <w:highlight w:val="none"/>
        </w:rPr>
      </w:pPr>
      <w:r>
        <w:rPr>
          <w:rFonts w:hint="eastAsia" w:ascii="宋体" w:hAnsi="宋体"/>
          <w:szCs w:val="21"/>
          <w:highlight w:val="none"/>
        </w:rPr>
        <w:t>5、其他项目的保修期限由建设单位和施工单位约定；</w:t>
      </w:r>
    </w:p>
    <w:p w14:paraId="72A2C4B9">
      <w:pPr>
        <w:adjustRightInd w:val="0"/>
        <w:snapToGrid w:val="0"/>
        <w:spacing w:line="420" w:lineRule="exact"/>
        <w:ind w:firstLine="420" w:firstLineChars="200"/>
        <w:rPr>
          <w:rFonts w:hint="eastAsia" w:ascii="宋体" w:hAnsi="宋体"/>
          <w:szCs w:val="21"/>
          <w:highlight w:val="none"/>
        </w:rPr>
      </w:pPr>
      <w:r>
        <w:rPr>
          <w:rFonts w:hint="eastAsia" w:ascii="宋体" w:hAnsi="宋体"/>
          <w:szCs w:val="21"/>
          <w:highlight w:val="none"/>
        </w:rPr>
        <w:t>6、本工程在保修期限内出现质量缺陷，建设单位或管理单位应向施工单位发出保修通知。施工单位接到保修通知后，应当到现场核查情况，并在规定的期限内派人保修的，发包人可以委托他人修理；</w:t>
      </w:r>
    </w:p>
    <w:p w14:paraId="4A897ECF">
      <w:pPr>
        <w:adjustRightInd w:val="0"/>
        <w:snapToGrid w:val="0"/>
        <w:spacing w:line="420" w:lineRule="exact"/>
        <w:ind w:firstLine="420" w:firstLineChars="200"/>
        <w:rPr>
          <w:rFonts w:hint="eastAsia" w:ascii="宋体" w:hAnsi="宋体"/>
          <w:szCs w:val="21"/>
          <w:highlight w:val="none"/>
        </w:rPr>
      </w:pPr>
      <w:r>
        <w:rPr>
          <w:rFonts w:hint="eastAsia" w:ascii="宋体" w:hAnsi="宋体"/>
          <w:szCs w:val="21"/>
          <w:highlight w:val="none"/>
        </w:rPr>
        <w:t>7、下列情况不属于本工程规定的保修范围：</w:t>
      </w:r>
    </w:p>
    <w:p w14:paraId="1687541C">
      <w:pPr>
        <w:adjustRightInd w:val="0"/>
        <w:snapToGrid w:val="0"/>
        <w:spacing w:line="420" w:lineRule="exact"/>
        <w:ind w:firstLine="420" w:firstLineChars="200"/>
        <w:rPr>
          <w:rFonts w:hint="eastAsia" w:ascii="宋体" w:hAnsi="宋体"/>
          <w:szCs w:val="21"/>
          <w:highlight w:val="none"/>
        </w:rPr>
      </w:pPr>
      <w:r>
        <w:rPr>
          <w:rFonts w:ascii="宋体" w:hAnsi="宋体"/>
          <w:szCs w:val="21"/>
          <w:highlight w:val="none"/>
        </w:rPr>
        <w:t>（1）因使用不当或者第三方造成的质量缺陷；</w:t>
      </w:r>
    </w:p>
    <w:p w14:paraId="3047FF57">
      <w:pPr>
        <w:adjustRightInd w:val="0"/>
        <w:snapToGrid w:val="0"/>
        <w:spacing w:line="420" w:lineRule="exact"/>
        <w:ind w:firstLine="420" w:firstLineChars="200"/>
        <w:rPr>
          <w:rFonts w:ascii="宋体" w:hAnsi="宋体"/>
          <w:szCs w:val="21"/>
          <w:highlight w:val="none"/>
        </w:rPr>
      </w:pPr>
      <w:r>
        <w:rPr>
          <w:rFonts w:ascii="宋体" w:hAnsi="宋体"/>
          <w:szCs w:val="21"/>
          <w:highlight w:val="none"/>
        </w:rPr>
        <w:t>（2）不可抗力造成的质量缺陷。</w:t>
      </w:r>
    </w:p>
    <w:p w14:paraId="6BB01A17">
      <w:pPr>
        <w:adjustRightInd w:val="0"/>
        <w:snapToGrid w:val="0"/>
        <w:spacing w:line="420" w:lineRule="exact"/>
        <w:ind w:firstLine="420" w:firstLineChars="200"/>
        <w:rPr>
          <w:rFonts w:ascii="宋体" w:hAnsi="宋体"/>
          <w:szCs w:val="21"/>
          <w:highlight w:val="none"/>
        </w:rPr>
      </w:pPr>
      <w:r>
        <w:rPr>
          <w:rFonts w:hint="eastAsia" w:ascii="宋体" w:hAnsi="宋体"/>
          <w:szCs w:val="21"/>
          <w:highlight w:val="none"/>
        </w:rPr>
        <w:t>8、双方约定的其他工程质量保修事项，本工程质量保修书，由施工合同发包人、承包人双方在竣工验收前共同签署，作为合同附件，其有效期限至保修期满。</w:t>
      </w:r>
    </w:p>
    <w:p w14:paraId="69696AA3">
      <w:pPr>
        <w:adjustRightInd w:val="0"/>
        <w:snapToGrid w:val="0"/>
        <w:spacing w:line="420" w:lineRule="exact"/>
        <w:ind w:firstLine="422" w:firstLineChars="200"/>
        <w:rPr>
          <w:rFonts w:hint="eastAsia" w:ascii="宋体" w:hAnsi="宋体"/>
          <w:b/>
          <w:szCs w:val="21"/>
          <w:highlight w:val="none"/>
        </w:rPr>
      </w:pPr>
    </w:p>
    <w:p w14:paraId="2326A4B8">
      <w:pPr>
        <w:adjustRightInd w:val="0"/>
        <w:snapToGrid w:val="0"/>
        <w:spacing w:line="420" w:lineRule="exact"/>
        <w:ind w:firstLine="420" w:firstLineChars="200"/>
        <w:rPr>
          <w:rFonts w:hint="eastAsia" w:ascii="宋体" w:hAnsi="宋体"/>
          <w:szCs w:val="21"/>
          <w:highlight w:val="none"/>
          <w:u w:val="single"/>
        </w:rPr>
      </w:pPr>
      <w:r>
        <w:rPr>
          <w:rFonts w:ascii="宋体" w:hAnsi="宋体"/>
          <w:szCs w:val="21"/>
          <w:highlight w:val="none"/>
        </w:rPr>
        <w:t>发包人（公章）：</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r>
        <w:rPr>
          <w:rFonts w:ascii="宋体" w:hAnsi="宋体"/>
          <w:szCs w:val="21"/>
          <w:highlight w:val="none"/>
        </w:rPr>
        <w:t>承包人（公章）：</w:t>
      </w:r>
      <w:r>
        <w:rPr>
          <w:rFonts w:hint="eastAsia" w:ascii="宋体" w:hAnsi="宋体"/>
          <w:szCs w:val="21"/>
          <w:highlight w:val="none"/>
          <w:u w:val="single"/>
        </w:rPr>
        <w:t xml:space="preserve">                    </w:t>
      </w:r>
    </w:p>
    <w:p w14:paraId="4D31E3AD">
      <w:pPr>
        <w:adjustRightInd w:val="0"/>
        <w:snapToGrid w:val="0"/>
        <w:spacing w:line="420" w:lineRule="exact"/>
        <w:ind w:firstLine="420" w:firstLineChars="200"/>
        <w:rPr>
          <w:rFonts w:hint="eastAsia" w:ascii="宋体" w:hAnsi="宋体"/>
          <w:szCs w:val="21"/>
          <w:highlight w:val="none"/>
          <w:u w:val="single"/>
        </w:rPr>
      </w:pPr>
      <w:r>
        <w:rPr>
          <w:rFonts w:ascii="宋体" w:hAnsi="宋体"/>
          <w:szCs w:val="21"/>
          <w:highlight w:val="none"/>
        </w:rPr>
        <w:t>法定代表人（签字）：</w:t>
      </w:r>
      <w:r>
        <w:rPr>
          <w:rFonts w:ascii="宋体" w:hAnsi="宋体"/>
          <w:szCs w:val="21"/>
          <w:highlight w:val="none"/>
          <w:u w:val="single"/>
        </w:rPr>
        <w:t xml:space="preserve">               </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法定代表人（签字）：</w:t>
      </w:r>
      <w:r>
        <w:rPr>
          <w:rFonts w:hint="eastAsia" w:ascii="宋体" w:hAnsi="宋体"/>
          <w:szCs w:val="21"/>
          <w:highlight w:val="none"/>
          <w:u w:val="single"/>
        </w:rPr>
        <w:t xml:space="preserve">                   </w:t>
      </w:r>
    </w:p>
    <w:p w14:paraId="75FB462B">
      <w:pPr>
        <w:pStyle w:val="10"/>
        <w:spacing w:line="420" w:lineRule="exact"/>
        <w:ind w:firstLine="400" w:firstLineChars="200"/>
        <w:rPr>
          <w:rFonts w:hAnsi="宋体"/>
          <w:highlight w:val="none"/>
        </w:rPr>
      </w:pPr>
      <w:r>
        <w:rPr>
          <w:rFonts w:hAnsi="宋体"/>
          <w:highlight w:val="none"/>
          <w:u w:val="single"/>
        </w:rPr>
        <w:t xml:space="preserve">        </w:t>
      </w:r>
      <w:r>
        <w:rPr>
          <w:rFonts w:hAnsi="宋体"/>
          <w:highlight w:val="none"/>
        </w:rPr>
        <w:t>年</w:t>
      </w:r>
      <w:r>
        <w:rPr>
          <w:rFonts w:hAnsi="宋体"/>
          <w:highlight w:val="none"/>
          <w:u w:val="single"/>
        </w:rPr>
        <w:t xml:space="preserve">     </w:t>
      </w:r>
      <w:r>
        <w:rPr>
          <w:rFonts w:hAnsi="宋体"/>
          <w:highlight w:val="none"/>
        </w:rPr>
        <w:t>月</w:t>
      </w:r>
      <w:r>
        <w:rPr>
          <w:rFonts w:hAnsi="宋体"/>
          <w:highlight w:val="none"/>
          <w:u w:val="single"/>
        </w:rPr>
        <w:t xml:space="preserve">     </w:t>
      </w:r>
      <w:r>
        <w:rPr>
          <w:rFonts w:hAnsi="宋体"/>
          <w:highlight w:val="none"/>
        </w:rPr>
        <w:t xml:space="preserve">日           </w:t>
      </w:r>
      <w:r>
        <w:rPr>
          <w:rFonts w:hint="eastAsia" w:hAnsi="宋体"/>
          <w:highlight w:val="none"/>
        </w:rPr>
        <w:t xml:space="preserve">   </w:t>
      </w:r>
      <w:r>
        <w:rPr>
          <w:rFonts w:hAnsi="宋体"/>
          <w:highlight w:val="none"/>
        </w:rPr>
        <w:t xml:space="preserve"> </w:t>
      </w:r>
      <w:r>
        <w:rPr>
          <w:rFonts w:hAnsi="宋体"/>
          <w:highlight w:val="none"/>
          <w:u w:val="single"/>
        </w:rPr>
        <w:t xml:space="preserve">        </w:t>
      </w:r>
      <w:r>
        <w:rPr>
          <w:rFonts w:hAnsi="宋体"/>
          <w:highlight w:val="none"/>
        </w:rPr>
        <w:t>年</w:t>
      </w:r>
      <w:r>
        <w:rPr>
          <w:rFonts w:hAnsi="宋体"/>
          <w:highlight w:val="none"/>
          <w:u w:val="single"/>
        </w:rPr>
        <w:t xml:space="preserve">     </w:t>
      </w:r>
      <w:r>
        <w:rPr>
          <w:rFonts w:hAnsi="宋体"/>
          <w:highlight w:val="none"/>
        </w:rPr>
        <w:t>月</w:t>
      </w:r>
      <w:r>
        <w:rPr>
          <w:rFonts w:hAnsi="宋体"/>
          <w:highlight w:val="none"/>
          <w:u w:val="single"/>
        </w:rPr>
        <w:t xml:space="preserve">     </w:t>
      </w:r>
      <w:r>
        <w:rPr>
          <w:rFonts w:hAnsi="宋体"/>
          <w:highlight w:val="none"/>
        </w:rPr>
        <w:t>日</w:t>
      </w:r>
    </w:p>
    <w:p w14:paraId="6B1D0316">
      <w:pPr>
        <w:pStyle w:val="10"/>
        <w:spacing w:line="420" w:lineRule="exact"/>
        <w:ind w:firstLine="400" w:firstLineChars="200"/>
        <w:rPr>
          <w:rFonts w:hint="eastAsia" w:hAnsi="宋体"/>
          <w:highlight w:val="none"/>
        </w:rPr>
      </w:pPr>
    </w:p>
    <w:p w14:paraId="5F4ADC99">
      <w:pPr>
        <w:adjustRightInd w:val="0"/>
        <w:snapToGrid w:val="0"/>
        <w:spacing w:line="360" w:lineRule="auto"/>
        <w:jc w:val="left"/>
        <w:outlineLvl w:val="0"/>
        <w:rPr>
          <w:rFonts w:hint="eastAsia" w:ascii="黑体" w:eastAsia="黑体"/>
          <w:b/>
          <w:sz w:val="32"/>
          <w:szCs w:val="32"/>
          <w:highlight w:val="none"/>
        </w:rPr>
      </w:pPr>
      <w:bookmarkStart w:id="269" w:name="_Toc1869"/>
      <w:bookmarkStart w:id="270" w:name="_Toc16667"/>
      <w:r>
        <w:rPr>
          <w:rFonts w:hint="eastAsia" w:ascii="黑体" w:eastAsia="黑体"/>
          <w:b/>
          <w:sz w:val="32"/>
          <w:szCs w:val="32"/>
          <w:highlight w:val="none"/>
        </w:rPr>
        <w:t>附件4    中小企业声明函</w:t>
      </w:r>
      <w:bookmarkEnd w:id="269"/>
      <w:bookmarkEnd w:id="270"/>
    </w:p>
    <w:p w14:paraId="2AF798C9">
      <w:pPr>
        <w:widowControl/>
        <w:adjustRightInd w:val="0"/>
        <w:snapToGrid w:val="0"/>
        <w:spacing w:line="360" w:lineRule="auto"/>
        <w:jc w:val="center"/>
        <w:rPr>
          <w:rFonts w:cs="宋体" w:asciiTheme="minorEastAsia" w:hAnsiTheme="minorEastAsia"/>
          <w:b/>
          <w:kern w:val="0"/>
          <w:sz w:val="30"/>
          <w:szCs w:val="30"/>
          <w:highlight w:val="none"/>
        </w:rPr>
      </w:pPr>
      <w:r>
        <w:rPr>
          <w:rFonts w:hint="eastAsia" w:cs="宋体" w:asciiTheme="minorEastAsia" w:hAnsiTheme="minorEastAsia"/>
          <w:b/>
          <w:kern w:val="0"/>
          <w:sz w:val="30"/>
          <w:szCs w:val="30"/>
          <w:highlight w:val="none"/>
        </w:rPr>
        <w:t>中小企业声明函(工程、服务)</w:t>
      </w:r>
    </w:p>
    <w:p w14:paraId="77A37C6B">
      <w:pPr>
        <w:adjustRightInd w:val="0"/>
        <w:snapToGrid w:val="0"/>
        <w:spacing w:line="360" w:lineRule="auto"/>
        <w:jc w:val="center"/>
        <w:rPr>
          <w:rFonts w:ascii="宋体" w:hAnsi="宋体"/>
          <w:b/>
          <w:spacing w:val="6"/>
          <w:szCs w:val="21"/>
          <w:highlight w:val="none"/>
        </w:rPr>
      </w:pPr>
      <w:r>
        <w:rPr>
          <w:rFonts w:hint="eastAsia" w:ascii="宋体" w:hAnsi="宋体"/>
          <w:b/>
          <w:spacing w:val="6"/>
          <w:szCs w:val="21"/>
          <w:highlight w:val="none"/>
        </w:rPr>
        <w:t>(不符合政策要求的无需提供)</w:t>
      </w:r>
    </w:p>
    <w:p w14:paraId="795A9817">
      <w:pPr>
        <w:widowControl/>
        <w:adjustRightInd w:val="0"/>
        <w:snapToGrid w:val="0"/>
        <w:spacing w:line="360" w:lineRule="auto"/>
        <w:ind w:firstLine="420" w:firstLineChars="200"/>
        <w:jc w:val="left"/>
        <w:rPr>
          <w:rFonts w:cs="宋体" w:asciiTheme="minorEastAsia" w:hAnsiTheme="minorEastAsia"/>
          <w:kern w:val="0"/>
          <w:szCs w:val="21"/>
          <w:highlight w:val="none"/>
        </w:rPr>
      </w:pPr>
    </w:p>
    <w:p w14:paraId="6D3E635C">
      <w:pPr>
        <w:widowControl/>
        <w:adjustRightInd w:val="0"/>
        <w:snapToGrid w:val="0"/>
        <w:spacing w:line="360" w:lineRule="auto"/>
        <w:ind w:firstLine="420" w:firstLineChars="200"/>
        <w:jc w:val="left"/>
        <w:rPr>
          <w:rFonts w:cs="宋体" w:asciiTheme="minorEastAsia" w:hAnsiTheme="minorEastAsia"/>
          <w:kern w:val="0"/>
          <w:szCs w:val="21"/>
          <w:highlight w:val="none"/>
        </w:rPr>
      </w:pPr>
      <w:r>
        <w:rPr>
          <w:rFonts w:hint="eastAsia" w:cs="宋体" w:asciiTheme="minorEastAsia" w:hAnsiTheme="minorEastAsia"/>
          <w:kern w:val="0"/>
          <w:szCs w:val="21"/>
          <w:highlight w:val="none"/>
        </w:rPr>
        <w:t>本公司(联合体)郑重声明，根据《政府采购促进中小企业发展管理办法》(财库[2020]46号)的规定，本公司(联合体)参加</w:t>
      </w:r>
      <w:r>
        <w:rPr>
          <w:rFonts w:hint="eastAsia" w:cs="宋体" w:asciiTheme="minorEastAsia" w:hAnsiTheme="minorEastAsia"/>
          <w:kern w:val="0"/>
          <w:szCs w:val="21"/>
          <w:highlight w:val="none"/>
          <w:u w:val="single"/>
        </w:rPr>
        <w:t>(单位名称)</w:t>
      </w:r>
      <w:r>
        <w:rPr>
          <w:rFonts w:hint="eastAsia" w:cs="宋体" w:asciiTheme="minorEastAsia" w:hAnsiTheme="minorEastAsia"/>
          <w:kern w:val="0"/>
          <w:szCs w:val="21"/>
          <w:highlight w:val="none"/>
        </w:rPr>
        <w:t>的</w:t>
      </w:r>
      <w:r>
        <w:rPr>
          <w:rFonts w:hint="eastAsia" w:cs="宋体" w:asciiTheme="minorEastAsia" w:hAnsiTheme="minorEastAsia"/>
          <w:kern w:val="0"/>
          <w:szCs w:val="21"/>
          <w:highlight w:val="none"/>
          <w:u w:val="single"/>
        </w:rPr>
        <w:t xml:space="preserve">  (项目名称)</w:t>
      </w:r>
      <w:r>
        <w:rPr>
          <w:rFonts w:hint="eastAsia" w:cs="宋体" w:asciiTheme="minorEastAsia" w:hAnsiTheme="minorEastAsia"/>
          <w:kern w:val="0"/>
          <w:szCs w:val="21"/>
          <w:highlight w:val="none"/>
        </w:rPr>
        <w:t>采购活动，服务全部由符合政策要求的中小企业承接。相关企业(含联合体中的中小企业、签订分包意向协议的中小企业)的具体情况如下:</w:t>
      </w:r>
    </w:p>
    <w:p w14:paraId="5882BDDF">
      <w:pPr>
        <w:widowControl/>
        <w:adjustRightInd w:val="0"/>
        <w:snapToGrid w:val="0"/>
        <w:spacing w:line="360" w:lineRule="auto"/>
        <w:ind w:firstLine="420" w:firstLineChars="200"/>
        <w:jc w:val="left"/>
        <w:rPr>
          <w:rFonts w:asciiTheme="minorEastAsia" w:hAnsiTheme="minorEastAsia"/>
          <w:highlight w:val="none"/>
        </w:rPr>
      </w:pPr>
      <w:r>
        <w:rPr>
          <w:rFonts w:hint="eastAsia" w:asciiTheme="minorEastAsia" w:hAnsiTheme="minorEastAsia"/>
          <w:highlight w:val="none"/>
        </w:rPr>
        <w:t>1、</w:t>
      </w:r>
      <w:r>
        <w:rPr>
          <w:rFonts w:hint="eastAsia" w:asciiTheme="minorEastAsia" w:hAnsiTheme="minorEastAsia"/>
          <w:highlight w:val="none"/>
          <w:u w:val="single"/>
        </w:rPr>
        <w:t xml:space="preserve">   ( 标的名称)</w:t>
      </w:r>
      <w:r>
        <w:rPr>
          <w:rFonts w:hint="eastAsia" w:asciiTheme="minorEastAsia" w:hAnsiTheme="minorEastAsia"/>
          <w:highlight w:val="none"/>
        </w:rPr>
        <w:t>，属于</w:t>
      </w:r>
      <w:r>
        <w:rPr>
          <w:rFonts w:hint="eastAsia" w:asciiTheme="minorEastAsia" w:hAnsiTheme="minorEastAsia"/>
          <w:highlight w:val="none"/>
          <w:u w:val="single"/>
        </w:rPr>
        <w:t xml:space="preserve">   (采购文件中明确的所属行业)</w:t>
      </w:r>
      <w:r>
        <w:rPr>
          <w:rFonts w:hint="eastAsia" w:asciiTheme="minorEastAsia" w:hAnsiTheme="minorEastAsia"/>
          <w:highlight w:val="none"/>
        </w:rPr>
        <w:t xml:space="preserve"> 行业：为</w:t>
      </w:r>
      <w:r>
        <w:rPr>
          <w:rFonts w:hint="eastAsia" w:asciiTheme="minorEastAsia" w:hAnsiTheme="minorEastAsia"/>
          <w:highlight w:val="none"/>
          <w:u w:val="single"/>
        </w:rPr>
        <w:t xml:space="preserve">    (企业名称)</w:t>
      </w:r>
      <w:r>
        <w:rPr>
          <w:rFonts w:hint="eastAsia" w:asciiTheme="minorEastAsia" w:hAnsiTheme="minorEastAsia"/>
          <w:highlight w:val="none"/>
        </w:rPr>
        <w:t xml:space="preserve"> 承接，从业人员</w:t>
      </w:r>
      <w:r>
        <w:rPr>
          <w:rFonts w:hint="eastAsia" w:asciiTheme="minorEastAsia" w:hAnsiTheme="minorEastAsia"/>
          <w:highlight w:val="none"/>
          <w:u w:val="single"/>
        </w:rPr>
        <w:t xml:space="preserve">  </w:t>
      </w:r>
      <w:r>
        <w:rPr>
          <w:rFonts w:hint="eastAsia" w:asciiTheme="minorEastAsia" w:hAnsiTheme="minorEastAsia"/>
          <w:highlight w:val="none"/>
        </w:rPr>
        <w:t>人，营业收入为</w:t>
      </w:r>
      <w:r>
        <w:rPr>
          <w:rFonts w:hint="eastAsia" w:asciiTheme="minorEastAsia" w:hAnsiTheme="minorEastAsia"/>
          <w:highlight w:val="none"/>
          <w:u w:val="single"/>
        </w:rPr>
        <w:t xml:space="preserve">  </w:t>
      </w:r>
      <w:r>
        <w:rPr>
          <w:rFonts w:hint="eastAsia" w:asciiTheme="minorEastAsia" w:hAnsiTheme="minorEastAsia"/>
          <w:highlight w:val="none"/>
        </w:rPr>
        <w:t>万元，资产总额为</w:t>
      </w:r>
      <w:r>
        <w:rPr>
          <w:rFonts w:hint="eastAsia" w:asciiTheme="minorEastAsia" w:hAnsiTheme="minorEastAsia"/>
          <w:highlight w:val="none"/>
          <w:u w:val="single"/>
        </w:rPr>
        <w:t xml:space="preserve">  </w:t>
      </w:r>
      <w:r>
        <w:rPr>
          <w:rFonts w:hint="eastAsia" w:asciiTheme="minorEastAsia" w:hAnsiTheme="minorEastAsia"/>
          <w:highlight w:val="none"/>
        </w:rPr>
        <w:t>万元</w:t>
      </w:r>
      <w:r>
        <w:rPr>
          <w:rFonts w:hint="eastAsia" w:asciiTheme="minorEastAsia" w:hAnsiTheme="minorEastAsia"/>
          <w:b/>
          <w:highlight w:val="none"/>
          <w:vertAlign w:val="superscript"/>
        </w:rPr>
        <w:t>[1]</w:t>
      </w:r>
      <w:r>
        <w:rPr>
          <w:rFonts w:hint="eastAsia" w:asciiTheme="minorEastAsia" w:hAnsiTheme="minorEastAsia"/>
          <w:highlight w:val="none"/>
        </w:rPr>
        <w:t>，属于</w:t>
      </w:r>
      <w:r>
        <w:rPr>
          <w:rFonts w:hint="eastAsia" w:asciiTheme="minorEastAsia" w:hAnsiTheme="minorEastAsia"/>
          <w:highlight w:val="none"/>
          <w:u w:val="single"/>
        </w:rPr>
        <w:t xml:space="preserve">   (中型企业、小型企业，微型企业)</w:t>
      </w:r>
      <w:r>
        <w:rPr>
          <w:rFonts w:hint="eastAsia" w:asciiTheme="minorEastAsia" w:hAnsiTheme="minorEastAsia"/>
          <w:highlight w:val="none"/>
        </w:rPr>
        <w:t xml:space="preserve"> 。</w:t>
      </w:r>
    </w:p>
    <w:p w14:paraId="76DCB659">
      <w:pPr>
        <w:widowControl/>
        <w:adjustRightInd w:val="0"/>
        <w:snapToGrid w:val="0"/>
        <w:spacing w:line="360" w:lineRule="auto"/>
        <w:ind w:firstLine="420" w:firstLineChars="200"/>
        <w:jc w:val="left"/>
        <w:rPr>
          <w:rFonts w:asciiTheme="minorEastAsia" w:hAnsiTheme="minorEastAsia"/>
          <w:highlight w:val="none"/>
        </w:rPr>
      </w:pPr>
      <w:r>
        <w:rPr>
          <w:rFonts w:hint="eastAsia" w:asciiTheme="minorEastAsia" w:hAnsiTheme="minorEastAsia"/>
          <w:highlight w:val="none"/>
        </w:rPr>
        <w:t>2、</w:t>
      </w:r>
      <w:r>
        <w:rPr>
          <w:rFonts w:hint="eastAsia" w:asciiTheme="minorEastAsia" w:hAnsiTheme="minorEastAsia"/>
          <w:highlight w:val="none"/>
          <w:u w:val="single"/>
        </w:rPr>
        <w:t xml:space="preserve">   ( 标的名称)</w:t>
      </w:r>
      <w:r>
        <w:rPr>
          <w:rFonts w:hint="eastAsia" w:asciiTheme="minorEastAsia" w:hAnsiTheme="minorEastAsia"/>
          <w:highlight w:val="none"/>
        </w:rPr>
        <w:t>，属于</w:t>
      </w:r>
      <w:r>
        <w:rPr>
          <w:rFonts w:hint="eastAsia" w:asciiTheme="minorEastAsia" w:hAnsiTheme="minorEastAsia"/>
          <w:highlight w:val="none"/>
          <w:u w:val="single"/>
        </w:rPr>
        <w:t xml:space="preserve">   (采购文件中明确的所属行业)</w:t>
      </w:r>
      <w:r>
        <w:rPr>
          <w:rFonts w:hint="eastAsia" w:asciiTheme="minorEastAsia" w:hAnsiTheme="minorEastAsia"/>
          <w:highlight w:val="none"/>
        </w:rPr>
        <w:t xml:space="preserve"> 行业：为</w:t>
      </w:r>
      <w:r>
        <w:rPr>
          <w:rFonts w:hint="eastAsia" w:asciiTheme="minorEastAsia" w:hAnsiTheme="minorEastAsia"/>
          <w:highlight w:val="none"/>
          <w:u w:val="single"/>
        </w:rPr>
        <w:t xml:space="preserve">    (企业名称)</w:t>
      </w:r>
      <w:r>
        <w:rPr>
          <w:rFonts w:hint="eastAsia" w:asciiTheme="minorEastAsia" w:hAnsiTheme="minorEastAsia"/>
          <w:highlight w:val="none"/>
        </w:rPr>
        <w:t xml:space="preserve"> 承接，从业人员</w:t>
      </w:r>
      <w:r>
        <w:rPr>
          <w:rFonts w:hint="eastAsia" w:asciiTheme="minorEastAsia" w:hAnsiTheme="minorEastAsia"/>
          <w:highlight w:val="none"/>
          <w:u w:val="single"/>
        </w:rPr>
        <w:t xml:space="preserve">  </w:t>
      </w:r>
      <w:r>
        <w:rPr>
          <w:rFonts w:hint="eastAsia" w:asciiTheme="minorEastAsia" w:hAnsiTheme="minorEastAsia"/>
          <w:highlight w:val="none"/>
        </w:rPr>
        <w:t>人，营业收入为</w:t>
      </w:r>
      <w:r>
        <w:rPr>
          <w:rFonts w:hint="eastAsia" w:asciiTheme="minorEastAsia" w:hAnsiTheme="minorEastAsia"/>
          <w:highlight w:val="none"/>
          <w:u w:val="single"/>
        </w:rPr>
        <w:t xml:space="preserve">  </w:t>
      </w:r>
      <w:r>
        <w:rPr>
          <w:rFonts w:hint="eastAsia" w:asciiTheme="minorEastAsia" w:hAnsiTheme="minorEastAsia"/>
          <w:highlight w:val="none"/>
        </w:rPr>
        <w:t>万元，资产总额为</w:t>
      </w:r>
      <w:r>
        <w:rPr>
          <w:rFonts w:hint="eastAsia" w:asciiTheme="minorEastAsia" w:hAnsiTheme="minorEastAsia"/>
          <w:highlight w:val="none"/>
          <w:u w:val="single"/>
        </w:rPr>
        <w:t xml:space="preserve">  </w:t>
      </w:r>
      <w:r>
        <w:rPr>
          <w:rFonts w:hint="eastAsia" w:asciiTheme="minorEastAsia" w:hAnsiTheme="minorEastAsia"/>
          <w:highlight w:val="none"/>
        </w:rPr>
        <w:t>万元</w:t>
      </w:r>
      <w:r>
        <w:rPr>
          <w:rFonts w:hint="eastAsia" w:asciiTheme="minorEastAsia" w:hAnsiTheme="minorEastAsia"/>
          <w:b/>
          <w:highlight w:val="none"/>
          <w:vertAlign w:val="superscript"/>
        </w:rPr>
        <w:t>[1]</w:t>
      </w:r>
      <w:r>
        <w:rPr>
          <w:rFonts w:hint="eastAsia" w:asciiTheme="minorEastAsia" w:hAnsiTheme="minorEastAsia"/>
          <w:highlight w:val="none"/>
        </w:rPr>
        <w:t>，属于</w:t>
      </w:r>
      <w:r>
        <w:rPr>
          <w:rFonts w:hint="eastAsia" w:asciiTheme="minorEastAsia" w:hAnsiTheme="minorEastAsia"/>
          <w:highlight w:val="none"/>
          <w:u w:val="single"/>
        </w:rPr>
        <w:t xml:space="preserve">   (中型企业、小型企业，微型企业)</w:t>
      </w:r>
      <w:r>
        <w:rPr>
          <w:rFonts w:hint="eastAsia" w:asciiTheme="minorEastAsia" w:hAnsiTheme="minorEastAsia"/>
          <w:highlight w:val="none"/>
        </w:rPr>
        <w:t xml:space="preserve">  。</w:t>
      </w:r>
    </w:p>
    <w:p w14:paraId="0C258A95">
      <w:pPr>
        <w:widowControl/>
        <w:adjustRightInd w:val="0"/>
        <w:snapToGrid w:val="0"/>
        <w:spacing w:line="360" w:lineRule="auto"/>
        <w:ind w:firstLine="420" w:firstLineChars="200"/>
        <w:jc w:val="left"/>
        <w:rPr>
          <w:rFonts w:cs="宋体" w:asciiTheme="minorEastAsia" w:hAnsiTheme="minorEastAsia"/>
          <w:kern w:val="0"/>
          <w:szCs w:val="21"/>
          <w:highlight w:val="none"/>
        </w:rPr>
      </w:pPr>
      <w:r>
        <w:rPr>
          <w:rFonts w:hint="eastAsia" w:cs="宋体" w:asciiTheme="minorEastAsia" w:hAnsiTheme="minorEastAsia"/>
          <w:kern w:val="0"/>
          <w:szCs w:val="21"/>
          <w:highlight w:val="none"/>
        </w:rPr>
        <w:t>以上企业，不属于大企业的分支机构，不存在控股股东为大企业的情形，也不存在与大企业的负责人为同一人的情形。</w:t>
      </w:r>
    </w:p>
    <w:p w14:paraId="7958333C">
      <w:pPr>
        <w:widowControl/>
        <w:adjustRightInd w:val="0"/>
        <w:snapToGrid w:val="0"/>
        <w:spacing w:line="360" w:lineRule="auto"/>
        <w:ind w:firstLine="420" w:firstLineChars="200"/>
        <w:jc w:val="left"/>
        <w:rPr>
          <w:rFonts w:cs="宋体" w:asciiTheme="minorEastAsia" w:hAnsiTheme="minorEastAsia"/>
          <w:kern w:val="0"/>
          <w:szCs w:val="21"/>
          <w:highlight w:val="none"/>
        </w:rPr>
      </w:pPr>
      <w:r>
        <w:rPr>
          <w:rFonts w:hint="eastAsia" w:cs="宋体" w:asciiTheme="minorEastAsia" w:hAnsiTheme="minorEastAsia"/>
          <w:kern w:val="0"/>
          <w:szCs w:val="21"/>
          <w:highlight w:val="none"/>
        </w:rPr>
        <w:t>本企业对上述声明内容的真实性负责。如有虚假，将法承担相应责任。</w:t>
      </w:r>
    </w:p>
    <w:p w14:paraId="7633EC43">
      <w:pPr>
        <w:widowControl/>
        <w:adjustRightInd w:val="0"/>
        <w:snapToGrid w:val="0"/>
        <w:spacing w:line="360" w:lineRule="auto"/>
        <w:ind w:firstLine="420" w:firstLineChars="200"/>
        <w:jc w:val="left"/>
        <w:rPr>
          <w:rFonts w:cs="宋体" w:asciiTheme="minorEastAsia" w:hAnsiTheme="minorEastAsia"/>
          <w:kern w:val="0"/>
          <w:szCs w:val="21"/>
          <w:highlight w:val="none"/>
        </w:rPr>
      </w:pPr>
    </w:p>
    <w:p w14:paraId="5542A179">
      <w:pPr>
        <w:widowControl/>
        <w:adjustRightInd w:val="0"/>
        <w:snapToGrid w:val="0"/>
        <w:spacing w:line="360" w:lineRule="auto"/>
        <w:ind w:firstLine="4830" w:firstLineChars="2300"/>
        <w:jc w:val="left"/>
        <w:rPr>
          <w:rFonts w:cs="宋体" w:asciiTheme="minorEastAsia" w:hAnsiTheme="minorEastAsia"/>
          <w:kern w:val="0"/>
          <w:szCs w:val="21"/>
          <w:highlight w:val="none"/>
        </w:rPr>
      </w:pPr>
      <w:r>
        <w:rPr>
          <w:rFonts w:hint="eastAsia" w:cs="宋体" w:asciiTheme="minorEastAsia" w:hAnsiTheme="minorEastAsia"/>
          <w:kern w:val="0"/>
          <w:szCs w:val="21"/>
          <w:highlight w:val="none"/>
        </w:rPr>
        <w:t>企业名称(盖章)：</w:t>
      </w:r>
    </w:p>
    <w:p w14:paraId="08EAC984">
      <w:pPr>
        <w:widowControl/>
        <w:adjustRightInd w:val="0"/>
        <w:snapToGrid w:val="0"/>
        <w:spacing w:line="360" w:lineRule="auto"/>
        <w:ind w:firstLine="4830" w:firstLineChars="2300"/>
        <w:jc w:val="left"/>
        <w:rPr>
          <w:rFonts w:cs="宋体" w:asciiTheme="minorEastAsia" w:hAnsiTheme="minorEastAsia"/>
          <w:kern w:val="0"/>
          <w:szCs w:val="21"/>
          <w:highlight w:val="none"/>
        </w:rPr>
      </w:pPr>
      <w:r>
        <w:rPr>
          <w:rFonts w:hint="eastAsia" w:cs="宋体" w:asciiTheme="minorEastAsia" w:hAnsiTheme="minorEastAsia"/>
          <w:kern w:val="0"/>
          <w:szCs w:val="21"/>
          <w:highlight w:val="none"/>
        </w:rPr>
        <w:t>日期：</w:t>
      </w:r>
    </w:p>
    <w:p w14:paraId="0FF5384D">
      <w:pPr>
        <w:adjustRightInd w:val="0"/>
        <w:snapToGrid w:val="0"/>
        <w:spacing w:line="360" w:lineRule="auto"/>
        <w:rPr>
          <w:rFonts w:asciiTheme="minorEastAsia" w:hAnsiTheme="minorEastAsia"/>
          <w:highlight w:val="none"/>
          <w:vertAlign w:val="superscript"/>
        </w:rPr>
      </w:pPr>
    </w:p>
    <w:p w14:paraId="47C339A4">
      <w:pPr>
        <w:adjustRightInd w:val="0"/>
        <w:snapToGrid w:val="0"/>
        <w:spacing w:line="360" w:lineRule="auto"/>
        <w:rPr>
          <w:rFonts w:asciiTheme="minorEastAsia" w:hAnsiTheme="minorEastAsia"/>
          <w:highlight w:val="none"/>
        </w:rPr>
      </w:pPr>
      <w:r>
        <w:rPr>
          <w:rFonts w:hint="eastAsia" w:asciiTheme="minorEastAsia" w:hAnsiTheme="minorEastAsia"/>
          <w:highlight w:val="none"/>
        </w:rPr>
        <w:t>注：1、</w:t>
      </w:r>
      <w:r>
        <w:rPr>
          <w:rFonts w:hint="eastAsia" w:asciiTheme="minorEastAsia" w:hAnsiTheme="minorEastAsia"/>
          <w:highlight w:val="none"/>
          <w:vertAlign w:val="superscript"/>
        </w:rPr>
        <w:t xml:space="preserve">[1] </w:t>
      </w:r>
      <w:r>
        <w:rPr>
          <w:rFonts w:hint="eastAsia" w:asciiTheme="minorEastAsia" w:hAnsiTheme="minorEastAsia"/>
          <w:highlight w:val="none"/>
        </w:rPr>
        <w:t>从业人员、营业收入、资产总额填报上一年度数据，无上一年度数据的新成立企业可不填写。</w:t>
      </w:r>
    </w:p>
    <w:p w14:paraId="248DC45C">
      <w:pPr>
        <w:widowControl/>
        <w:adjustRightInd w:val="0"/>
        <w:snapToGrid w:val="0"/>
        <w:spacing w:line="360" w:lineRule="auto"/>
        <w:ind w:firstLine="420" w:firstLineChars="200"/>
        <w:jc w:val="left"/>
        <w:rPr>
          <w:rFonts w:cs="宋体" w:asciiTheme="minorEastAsia" w:hAnsiTheme="minorEastAsia"/>
          <w:kern w:val="0"/>
          <w:szCs w:val="21"/>
          <w:highlight w:val="none"/>
        </w:rPr>
      </w:pPr>
      <w:r>
        <w:rPr>
          <w:rFonts w:hint="eastAsia" w:asciiTheme="minorEastAsia" w:hAnsiTheme="minorEastAsia"/>
          <w:highlight w:val="none"/>
        </w:rPr>
        <w:t>2、</w:t>
      </w:r>
      <w:r>
        <w:rPr>
          <w:rFonts w:hint="eastAsia" w:ascii="宋体" w:hAnsi="宋体"/>
          <w:highlight w:val="none"/>
        </w:rPr>
        <w:t>“</w:t>
      </w:r>
      <w:r>
        <w:rPr>
          <w:rFonts w:hint="eastAsia" w:asciiTheme="minorEastAsia" w:hAnsiTheme="minorEastAsia"/>
          <w:highlight w:val="none"/>
        </w:rPr>
        <w:t>采购文件中明确的所属行业</w:t>
      </w:r>
      <w:r>
        <w:rPr>
          <w:rFonts w:hint="eastAsia" w:ascii="宋体" w:hAnsi="宋体"/>
          <w:highlight w:val="none"/>
        </w:rPr>
        <w:t>”见磋商文件第二章第42.1款第(3)项。</w:t>
      </w:r>
    </w:p>
    <w:p w14:paraId="51A92F09">
      <w:pPr>
        <w:adjustRightInd w:val="0"/>
        <w:snapToGrid w:val="0"/>
        <w:spacing w:line="360" w:lineRule="auto"/>
        <w:ind w:firstLine="420" w:firstLineChars="200"/>
        <w:rPr>
          <w:rFonts w:asciiTheme="minorEastAsia" w:hAnsiTheme="minorEastAsia"/>
          <w:highlight w:val="none"/>
        </w:rPr>
      </w:pPr>
      <w:r>
        <w:rPr>
          <w:rFonts w:hint="eastAsia" w:asciiTheme="minorEastAsia" w:hAnsiTheme="minorEastAsia"/>
          <w:highlight w:val="none"/>
        </w:rPr>
        <w:t>3、供应商以联合体形式参加采购活动，或者采购项目分包的，还应提供联合体协议，或者分包意向协议。</w:t>
      </w:r>
    </w:p>
    <w:p w14:paraId="1907B81E">
      <w:pPr>
        <w:pStyle w:val="7"/>
        <w:rPr>
          <w:highlight w:val="none"/>
        </w:rPr>
      </w:pPr>
    </w:p>
    <w:p w14:paraId="36CEBD29">
      <w:pPr>
        <w:pStyle w:val="10"/>
        <w:spacing w:line="440" w:lineRule="exact"/>
        <w:rPr>
          <w:rFonts w:hint="eastAsia" w:ascii="仿宋_GB2312" w:eastAsia="仿宋_GB2312"/>
          <w:b/>
          <w:bCs/>
          <w:sz w:val="24"/>
          <w:szCs w:val="24"/>
          <w:highlight w:val="none"/>
          <w:shd w:val="clear" w:color="auto" w:fill="FFFFFF"/>
        </w:rPr>
      </w:pPr>
    </w:p>
    <w:p w14:paraId="45318E4C">
      <w:pPr>
        <w:pStyle w:val="10"/>
        <w:spacing w:line="440" w:lineRule="exact"/>
        <w:rPr>
          <w:rFonts w:hint="eastAsia" w:ascii="仿宋_GB2312" w:eastAsia="仿宋_GB2312"/>
          <w:b/>
          <w:bCs/>
          <w:sz w:val="24"/>
          <w:szCs w:val="24"/>
          <w:highlight w:val="none"/>
          <w:shd w:val="clear" w:color="auto" w:fill="FFFFFF"/>
        </w:rPr>
      </w:pPr>
    </w:p>
    <w:p w14:paraId="6FC114C2">
      <w:pPr>
        <w:pStyle w:val="10"/>
        <w:spacing w:line="440" w:lineRule="exact"/>
        <w:rPr>
          <w:rFonts w:hint="eastAsia" w:ascii="仿宋_GB2312" w:eastAsia="仿宋_GB2312"/>
          <w:b/>
          <w:bCs/>
          <w:sz w:val="24"/>
          <w:szCs w:val="24"/>
          <w:highlight w:val="none"/>
          <w:shd w:val="clear" w:color="auto" w:fill="FFFFFF"/>
        </w:rPr>
      </w:pPr>
    </w:p>
    <w:p w14:paraId="79182469">
      <w:pPr>
        <w:pStyle w:val="10"/>
        <w:spacing w:line="440" w:lineRule="exact"/>
        <w:rPr>
          <w:rFonts w:hint="eastAsia" w:ascii="仿宋_GB2312" w:eastAsia="仿宋_GB2312"/>
          <w:b/>
          <w:bCs/>
          <w:sz w:val="24"/>
          <w:szCs w:val="24"/>
          <w:highlight w:val="none"/>
          <w:shd w:val="clear" w:color="auto" w:fill="FFFFFF"/>
        </w:rPr>
      </w:pPr>
    </w:p>
    <w:p w14:paraId="527B9081">
      <w:pPr>
        <w:adjustRightInd w:val="0"/>
        <w:snapToGrid w:val="0"/>
        <w:spacing w:line="360" w:lineRule="auto"/>
        <w:jc w:val="center"/>
        <w:outlineLvl w:val="0"/>
        <w:rPr>
          <w:rFonts w:hint="eastAsia" w:hAnsi="宋体"/>
          <w:highlight w:val="none"/>
        </w:rPr>
      </w:pPr>
      <w:bookmarkStart w:id="271" w:name="_Toc497049059"/>
      <w:bookmarkStart w:id="272" w:name="_Toc483385937"/>
      <w:bookmarkStart w:id="273" w:name="_Toc2674907"/>
      <w:bookmarkStart w:id="274" w:name="_Toc496459171"/>
      <w:bookmarkStart w:id="275" w:name="_Toc521048953"/>
      <w:bookmarkStart w:id="276" w:name="_Toc498186727"/>
      <w:bookmarkStart w:id="277" w:name="_Toc465878282"/>
      <w:bookmarkStart w:id="278" w:name="_Toc2951781"/>
      <w:bookmarkStart w:id="279" w:name="_Toc2684040"/>
      <w:bookmarkStart w:id="280" w:name="_Toc2593143"/>
      <w:bookmarkStart w:id="281" w:name="_Toc4506130"/>
      <w:bookmarkStart w:id="282" w:name="_Toc2674702"/>
      <w:bookmarkStart w:id="283" w:name="_Toc439924779"/>
      <w:bookmarkStart w:id="284" w:name="_Toc522285661"/>
      <w:bookmarkStart w:id="285" w:name="_Toc454904320"/>
      <w:bookmarkStart w:id="286" w:name="_Toc439924288"/>
      <w:bookmarkStart w:id="287" w:name="_Toc462074634"/>
      <w:bookmarkStart w:id="288" w:name="_Toc465362698"/>
      <w:r>
        <w:rPr>
          <w:rFonts w:hint="eastAsia" w:ascii="黑体" w:eastAsia="黑体"/>
          <w:b/>
          <w:sz w:val="32"/>
          <w:szCs w:val="32"/>
          <w:highlight w:val="none"/>
        </w:rPr>
        <w:br w:type="page"/>
      </w:r>
      <w:bookmarkStart w:id="289" w:name="_Toc32583"/>
      <w:r>
        <w:rPr>
          <w:rFonts w:hint="eastAsia" w:ascii="黑体" w:eastAsia="黑体"/>
          <w:b/>
          <w:sz w:val="32"/>
          <w:szCs w:val="32"/>
          <w:highlight w:val="none"/>
        </w:rPr>
        <w:t>二、保证金</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5F79D7B">
      <w:pPr>
        <w:jc w:val="center"/>
        <w:rPr>
          <w:rFonts w:hint="default" w:ascii="黑体" w:eastAsia="黑体"/>
          <w:b/>
          <w:sz w:val="32"/>
          <w:szCs w:val="32"/>
          <w:highlight w:val="none"/>
          <w:lang w:val="en-US" w:eastAsia="zh-CN"/>
        </w:rPr>
      </w:pPr>
      <w:bookmarkStart w:id="290" w:name="_Toc465362700"/>
      <w:bookmarkStart w:id="291" w:name="_Toc2674909"/>
      <w:bookmarkStart w:id="292" w:name="_Toc521048955"/>
      <w:bookmarkStart w:id="293" w:name="_Toc2674704"/>
      <w:bookmarkStart w:id="294" w:name="_Toc462074636"/>
      <w:bookmarkStart w:id="295" w:name="_Toc439924781"/>
      <w:bookmarkStart w:id="296" w:name="_Toc11915"/>
      <w:bookmarkStart w:id="297" w:name="_Toc2593145"/>
      <w:bookmarkStart w:id="298" w:name="_Toc498186729"/>
      <w:bookmarkStart w:id="299" w:name="_Toc483385939"/>
      <w:bookmarkStart w:id="300" w:name="_Toc2951783"/>
      <w:bookmarkStart w:id="301" w:name="_Toc465878284"/>
      <w:bookmarkStart w:id="302" w:name="_Toc522285663"/>
      <w:bookmarkStart w:id="303" w:name="_Toc4506132"/>
      <w:bookmarkStart w:id="304" w:name="_Toc497049061"/>
      <w:bookmarkStart w:id="305" w:name="_Toc496459173"/>
      <w:bookmarkStart w:id="306" w:name="_Toc439924290"/>
      <w:bookmarkStart w:id="307" w:name="_Toc454904322"/>
      <w:bookmarkStart w:id="308" w:name="_Toc2684042"/>
      <w:r>
        <w:rPr>
          <w:rFonts w:hint="eastAsia" w:ascii="黑体" w:eastAsia="黑体"/>
          <w:b/>
          <w:sz w:val="32"/>
          <w:szCs w:val="32"/>
          <w:highlight w:val="none"/>
          <w:lang w:val="en-US" w:eastAsia="zh-CN"/>
        </w:rPr>
        <w:t>不需要提供</w:t>
      </w:r>
    </w:p>
    <w:p w14:paraId="4A9F8D4F">
      <w:pPr>
        <w:rPr>
          <w:rFonts w:hint="eastAsia" w:ascii="黑体" w:eastAsia="黑体"/>
          <w:b/>
          <w:sz w:val="32"/>
          <w:szCs w:val="32"/>
          <w:highlight w:val="none"/>
        </w:rPr>
      </w:pPr>
      <w:r>
        <w:rPr>
          <w:rFonts w:hint="eastAsia" w:ascii="黑体" w:eastAsia="黑体"/>
          <w:b/>
          <w:sz w:val="32"/>
          <w:szCs w:val="32"/>
          <w:highlight w:val="none"/>
        </w:rPr>
        <w:br w:type="page"/>
      </w:r>
    </w:p>
    <w:p w14:paraId="165AA5E6">
      <w:pPr>
        <w:adjustRightInd w:val="0"/>
        <w:snapToGrid w:val="0"/>
        <w:spacing w:line="360" w:lineRule="auto"/>
        <w:jc w:val="center"/>
        <w:outlineLvl w:val="0"/>
        <w:rPr>
          <w:rFonts w:hint="eastAsia" w:ascii="黑体" w:eastAsia="黑体"/>
          <w:b/>
          <w:sz w:val="32"/>
          <w:szCs w:val="32"/>
          <w:highlight w:val="none"/>
        </w:rPr>
      </w:pPr>
      <w:r>
        <w:rPr>
          <w:rFonts w:hint="eastAsia" w:ascii="黑体" w:eastAsia="黑体"/>
          <w:b/>
          <w:sz w:val="32"/>
          <w:szCs w:val="32"/>
          <w:highlight w:val="none"/>
        </w:rPr>
        <w:t>三、投标人的资格证明材料</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62D9029B">
      <w:pPr>
        <w:adjustRightInd w:val="0"/>
        <w:snapToGrid w:val="0"/>
        <w:spacing w:line="360" w:lineRule="auto"/>
        <w:jc w:val="center"/>
        <w:outlineLvl w:val="0"/>
        <w:rPr>
          <w:rFonts w:hint="eastAsia" w:ascii="黑体" w:eastAsia="黑体"/>
          <w:b/>
          <w:sz w:val="32"/>
          <w:szCs w:val="32"/>
          <w:highlight w:val="none"/>
        </w:rPr>
      </w:pPr>
      <w:bookmarkStart w:id="309" w:name="_Toc454904323"/>
      <w:bookmarkStart w:id="310" w:name="_Toc30995"/>
      <w:bookmarkStart w:id="311" w:name="_Toc4506133"/>
      <w:bookmarkStart w:id="312" w:name="_Toc462074637"/>
      <w:bookmarkStart w:id="313" w:name="_Toc439924291"/>
      <w:bookmarkStart w:id="314" w:name="_Toc483385940"/>
      <w:bookmarkStart w:id="315" w:name="_Toc497049062"/>
      <w:bookmarkStart w:id="316" w:name="_Toc498186730"/>
      <w:bookmarkStart w:id="317" w:name="_Toc2674910"/>
      <w:bookmarkStart w:id="318" w:name="_Toc465878285"/>
      <w:bookmarkStart w:id="319" w:name="_Toc2674705"/>
      <w:bookmarkStart w:id="320" w:name="_Toc521048956"/>
      <w:bookmarkStart w:id="321" w:name="_Toc2951784"/>
      <w:bookmarkStart w:id="322" w:name="_Toc465362701"/>
      <w:bookmarkStart w:id="323" w:name="_Toc2684043"/>
      <w:bookmarkStart w:id="324" w:name="_Toc522285664"/>
      <w:bookmarkStart w:id="325" w:name="_Toc2593146"/>
      <w:bookmarkStart w:id="326" w:name="_Toc439924782"/>
      <w:bookmarkStart w:id="327" w:name="_Toc496459174"/>
      <w:r>
        <w:rPr>
          <w:rFonts w:hint="eastAsia" w:ascii="黑体" w:eastAsia="黑体"/>
          <w:b/>
          <w:sz w:val="32"/>
          <w:szCs w:val="32"/>
          <w:highlight w:val="none"/>
        </w:rPr>
        <w:t>附件</w:t>
      </w:r>
      <w:r>
        <w:rPr>
          <w:rFonts w:hint="eastAsia" w:ascii="黑体" w:eastAsia="黑体"/>
          <w:b/>
          <w:sz w:val="32"/>
          <w:szCs w:val="32"/>
          <w:highlight w:val="none"/>
          <w:lang w:val="en-US" w:eastAsia="zh-CN"/>
        </w:rPr>
        <w:t>5</w:t>
      </w:r>
      <w:r>
        <w:rPr>
          <w:rFonts w:hint="eastAsia" w:ascii="黑体" w:eastAsia="黑体"/>
          <w:b/>
          <w:sz w:val="32"/>
          <w:szCs w:val="32"/>
          <w:highlight w:val="none"/>
        </w:rPr>
        <w:t xml:space="preserve"> 投标人基本情况表</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3F43D17F">
      <w:pPr>
        <w:adjustRightInd w:val="0"/>
        <w:snapToGrid w:val="0"/>
        <w:spacing w:line="360" w:lineRule="auto"/>
        <w:ind w:firstLine="105" w:firstLineChars="50"/>
        <w:rPr>
          <w:rFonts w:ascii="宋体" w:hAnsi="宋体"/>
          <w:szCs w:val="21"/>
          <w:highlight w:val="none"/>
        </w:rPr>
      </w:pPr>
      <w:r>
        <w:rPr>
          <w:rFonts w:hint="eastAsia" w:ascii="宋体" w:hAnsi="宋体"/>
          <w:szCs w:val="21"/>
          <w:highlight w:val="none"/>
        </w:rPr>
        <w:t>投标人公章</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9"/>
        <w:gridCol w:w="539"/>
        <w:gridCol w:w="362"/>
        <w:gridCol w:w="1043"/>
        <w:gridCol w:w="707"/>
        <w:gridCol w:w="590"/>
        <w:gridCol w:w="294"/>
        <w:gridCol w:w="1146"/>
        <w:gridCol w:w="1329"/>
        <w:gridCol w:w="2271"/>
      </w:tblGrid>
      <w:tr w14:paraId="7C7B18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20" w:type="dxa"/>
            <w:gridSpan w:val="3"/>
            <w:noWrap w:val="0"/>
            <w:vAlign w:val="center"/>
          </w:tcPr>
          <w:p w14:paraId="0C06D6E0">
            <w:pPr>
              <w:topLinePunct/>
              <w:spacing w:line="440" w:lineRule="exact"/>
              <w:jc w:val="center"/>
              <w:rPr>
                <w:rFonts w:ascii="宋体" w:hAnsi="宋体"/>
                <w:szCs w:val="21"/>
                <w:highlight w:val="none"/>
              </w:rPr>
            </w:pPr>
            <w:r>
              <w:rPr>
                <w:rFonts w:hint="eastAsia" w:ascii="宋体" w:hAnsi="宋体"/>
                <w:szCs w:val="21"/>
                <w:highlight w:val="none"/>
              </w:rPr>
              <w:t>投标人</w:t>
            </w:r>
            <w:r>
              <w:rPr>
                <w:rFonts w:ascii="宋体" w:hAnsi="宋体"/>
                <w:szCs w:val="21"/>
                <w:highlight w:val="none"/>
              </w:rPr>
              <w:t>名称</w:t>
            </w:r>
          </w:p>
        </w:tc>
        <w:tc>
          <w:tcPr>
            <w:tcW w:w="3780" w:type="dxa"/>
            <w:gridSpan w:val="5"/>
            <w:noWrap w:val="0"/>
            <w:vAlign w:val="center"/>
          </w:tcPr>
          <w:p w14:paraId="153A4400">
            <w:pPr>
              <w:topLinePunct/>
              <w:spacing w:line="440" w:lineRule="exact"/>
              <w:jc w:val="center"/>
              <w:rPr>
                <w:rFonts w:ascii="宋体" w:hAnsi="宋体"/>
                <w:szCs w:val="21"/>
                <w:highlight w:val="none"/>
              </w:rPr>
            </w:pPr>
          </w:p>
        </w:tc>
        <w:tc>
          <w:tcPr>
            <w:tcW w:w="1329" w:type="dxa"/>
            <w:noWrap w:val="0"/>
            <w:vAlign w:val="center"/>
          </w:tcPr>
          <w:p w14:paraId="74421F1A">
            <w:pPr>
              <w:topLinePunct/>
              <w:spacing w:line="440" w:lineRule="exact"/>
              <w:jc w:val="center"/>
              <w:rPr>
                <w:rFonts w:ascii="宋体" w:hAnsi="宋体"/>
                <w:szCs w:val="21"/>
                <w:highlight w:val="none"/>
              </w:rPr>
            </w:pPr>
            <w:r>
              <w:rPr>
                <w:rFonts w:ascii="宋体" w:hAnsi="宋体"/>
                <w:szCs w:val="21"/>
                <w:highlight w:val="none"/>
              </w:rPr>
              <w:t>法定代表人</w:t>
            </w:r>
          </w:p>
        </w:tc>
        <w:tc>
          <w:tcPr>
            <w:tcW w:w="2271" w:type="dxa"/>
            <w:noWrap w:val="0"/>
            <w:vAlign w:val="center"/>
          </w:tcPr>
          <w:p w14:paraId="63D82DB4">
            <w:pPr>
              <w:topLinePunct/>
              <w:spacing w:line="440" w:lineRule="exact"/>
              <w:jc w:val="center"/>
              <w:rPr>
                <w:rFonts w:ascii="宋体" w:hAnsi="宋体"/>
                <w:szCs w:val="21"/>
                <w:highlight w:val="none"/>
              </w:rPr>
            </w:pPr>
          </w:p>
        </w:tc>
      </w:tr>
      <w:tr w14:paraId="6AEBE7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20" w:type="dxa"/>
            <w:gridSpan w:val="3"/>
            <w:noWrap w:val="0"/>
            <w:vAlign w:val="center"/>
          </w:tcPr>
          <w:p w14:paraId="229789F1">
            <w:pPr>
              <w:topLinePunct/>
              <w:spacing w:line="440" w:lineRule="exact"/>
              <w:jc w:val="center"/>
              <w:rPr>
                <w:rFonts w:ascii="宋体" w:hAnsi="宋体"/>
                <w:szCs w:val="21"/>
                <w:highlight w:val="none"/>
              </w:rPr>
            </w:pPr>
            <w:r>
              <w:rPr>
                <w:rFonts w:hint="eastAsia" w:ascii="宋体" w:hAnsi="宋体"/>
                <w:szCs w:val="21"/>
                <w:highlight w:val="none"/>
              </w:rPr>
              <w:t>组织机构代码</w:t>
            </w:r>
          </w:p>
        </w:tc>
        <w:tc>
          <w:tcPr>
            <w:tcW w:w="3780" w:type="dxa"/>
            <w:gridSpan w:val="5"/>
            <w:noWrap w:val="0"/>
            <w:vAlign w:val="center"/>
          </w:tcPr>
          <w:p w14:paraId="73751FE0">
            <w:pPr>
              <w:topLinePunct/>
              <w:spacing w:line="440" w:lineRule="exact"/>
              <w:jc w:val="center"/>
              <w:rPr>
                <w:rFonts w:ascii="宋体" w:hAnsi="宋体"/>
                <w:szCs w:val="21"/>
                <w:highlight w:val="none"/>
              </w:rPr>
            </w:pPr>
          </w:p>
        </w:tc>
        <w:tc>
          <w:tcPr>
            <w:tcW w:w="1329" w:type="dxa"/>
            <w:noWrap w:val="0"/>
            <w:vAlign w:val="center"/>
          </w:tcPr>
          <w:p w14:paraId="76EE0A37">
            <w:pPr>
              <w:topLinePunct/>
              <w:spacing w:line="440" w:lineRule="exact"/>
              <w:jc w:val="center"/>
              <w:rPr>
                <w:rFonts w:ascii="宋体" w:hAnsi="宋体"/>
                <w:szCs w:val="21"/>
                <w:highlight w:val="none"/>
              </w:rPr>
            </w:pPr>
            <w:r>
              <w:rPr>
                <w:rFonts w:ascii="宋体" w:hAnsi="宋体"/>
                <w:szCs w:val="21"/>
                <w:highlight w:val="none"/>
              </w:rPr>
              <w:t>邮政编码</w:t>
            </w:r>
          </w:p>
        </w:tc>
        <w:tc>
          <w:tcPr>
            <w:tcW w:w="2271" w:type="dxa"/>
            <w:noWrap w:val="0"/>
            <w:vAlign w:val="center"/>
          </w:tcPr>
          <w:p w14:paraId="0106FC17">
            <w:pPr>
              <w:topLinePunct/>
              <w:spacing w:line="440" w:lineRule="exact"/>
              <w:jc w:val="center"/>
              <w:rPr>
                <w:rFonts w:ascii="宋体" w:hAnsi="宋体"/>
                <w:szCs w:val="21"/>
                <w:highlight w:val="none"/>
              </w:rPr>
            </w:pPr>
          </w:p>
        </w:tc>
      </w:tr>
      <w:tr w14:paraId="355B86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20" w:type="dxa"/>
            <w:gridSpan w:val="3"/>
            <w:noWrap w:val="0"/>
            <w:vAlign w:val="center"/>
          </w:tcPr>
          <w:p w14:paraId="2C324FA8">
            <w:pPr>
              <w:topLinePunct/>
              <w:spacing w:line="440" w:lineRule="exact"/>
              <w:jc w:val="center"/>
              <w:rPr>
                <w:rFonts w:hint="eastAsia" w:ascii="宋体" w:hAnsi="宋体"/>
                <w:szCs w:val="21"/>
                <w:highlight w:val="none"/>
              </w:rPr>
            </w:pPr>
            <w:r>
              <w:rPr>
                <w:rFonts w:hint="eastAsia" w:ascii="宋体" w:hAnsi="宋体"/>
                <w:szCs w:val="21"/>
                <w:highlight w:val="none"/>
              </w:rPr>
              <w:t>委托代理</w:t>
            </w:r>
            <w:r>
              <w:rPr>
                <w:rFonts w:ascii="宋体" w:hAnsi="宋体"/>
                <w:szCs w:val="21"/>
                <w:highlight w:val="none"/>
              </w:rPr>
              <w:t>人</w:t>
            </w:r>
          </w:p>
        </w:tc>
        <w:tc>
          <w:tcPr>
            <w:tcW w:w="3780" w:type="dxa"/>
            <w:gridSpan w:val="5"/>
            <w:noWrap w:val="0"/>
            <w:vAlign w:val="center"/>
          </w:tcPr>
          <w:p w14:paraId="3CD9FEA4">
            <w:pPr>
              <w:topLinePunct/>
              <w:spacing w:line="440" w:lineRule="exact"/>
              <w:jc w:val="center"/>
              <w:rPr>
                <w:rFonts w:ascii="宋体" w:hAnsi="宋体"/>
                <w:szCs w:val="21"/>
                <w:highlight w:val="none"/>
              </w:rPr>
            </w:pPr>
          </w:p>
        </w:tc>
        <w:tc>
          <w:tcPr>
            <w:tcW w:w="1329" w:type="dxa"/>
            <w:noWrap w:val="0"/>
            <w:vAlign w:val="center"/>
          </w:tcPr>
          <w:p w14:paraId="6C2D82D8">
            <w:pPr>
              <w:topLinePunct/>
              <w:spacing w:line="440" w:lineRule="exact"/>
              <w:jc w:val="center"/>
              <w:rPr>
                <w:rFonts w:hint="eastAsia" w:ascii="宋体" w:hAnsi="宋体"/>
                <w:szCs w:val="21"/>
                <w:highlight w:val="none"/>
              </w:rPr>
            </w:pPr>
            <w:r>
              <w:rPr>
                <w:rFonts w:hint="eastAsia" w:ascii="宋体" w:hAnsi="宋体"/>
                <w:szCs w:val="21"/>
                <w:highlight w:val="none"/>
              </w:rPr>
              <w:t>电子邮箱</w:t>
            </w:r>
          </w:p>
        </w:tc>
        <w:tc>
          <w:tcPr>
            <w:tcW w:w="2271" w:type="dxa"/>
            <w:noWrap w:val="0"/>
            <w:vAlign w:val="center"/>
          </w:tcPr>
          <w:p w14:paraId="26B6B1D0">
            <w:pPr>
              <w:topLinePunct/>
              <w:spacing w:line="440" w:lineRule="exact"/>
              <w:jc w:val="center"/>
              <w:rPr>
                <w:rFonts w:ascii="宋体" w:hAnsi="宋体"/>
                <w:szCs w:val="21"/>
                <w:highlight w:val="none"/>
              </w:rPr>
            </w:pPr>
          </w:p>
        </w:tc>
      </w:tr>
      <w:tr w14:paraId="05D45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20" w:type="dxa"/>
            <w:gridSpan w:val="3"/>
            <w:noWrap w:val="0"/>
            <w:vAlign w:val="center"/>
          </w:tcPr>
          <w:p w14:paraId="63D542B4">
            <w:pPr>
              <w:topLinePunct/>
              <w:spacing w:line="440" w:lineRule="exact"/>
              <w:jc w:val="center"/>
              <w:rPr>
                <w:rFonts w:hint="eastAsia" w:ascii="宋体" w:hAnsi="宋体"/>
                <w:szCs w:val="21"/>
                <w:highlight w:val="none"/>
              </w:rPr>
            </w:pPr>
            <w:r>
              <w:rPr>
                <w:rFonts w:hint="eastAsia" w:ascii="宋体" w:hAnsi="宋体"/>
                <w:szCs w:val="21"/>
                <w:highlight w:val="none"/>
              </w:rPr>
              <w:t>上年营业收入</w:t>
            </w:r>
          </w:p>
        </w:tc>
        <w:tc>
          <w:tcPr>
            <w:tcW w:w="3780" w:type="dxa"/>
            <w:gridSpan w:val="5"/>
            <w:noWrap w:val="0"/>
            <w:vAlign w:val="center"/>
          </w:tcPr>
          <w:p w14:paraId="57AF816E">
            <w:pPr>
              <w:topLinePunct/>
              <w:spacing w:line="440" w:lineRule="exact"/>
              <w:jc w:val="center"/>
              <w:rPr>
                <w:rFonts w:hint="eastAsia" w:ascii="宋体" w:hAnsi="宋体"/>
                <w:szCs w:val="21"/>
                <w:highlight w:val="none"/>
              </w:rPr>
            </w:pPr>
          </w:p>
        </w:tc>
        <w:tc>
          <w:tcPr>
            <w:tcW w:w="1329" w:type="dxa"/>
            <w:noWrap w:val="0"/>
            <w:vAlign w:val="center"/>
          </w:tcPr>
          <w:p w14:paraId="4E08A40A">
            <w:pPr>
              <w:topLinePunct/>
              <w:spacing w:line="440" w:lineRule="exact"/>
              <w:jc w:val="center"/>
              <w:rPr>
                <w:rFonts w:hint="eastAsia" w:ascii="宋体" w:hAnsi="宋体"/>
                <w:szCs w:val="21"/>
                <w:highlight w:val="none"/>
              </w:rPr>
            </w:pPr>
            <w:r>
              <w:rPr>
                <w:rFonts w:hint="eastAsia" w:ascii="宋体" w:hAnsi="宋体"/>
                <w:szCs w:val="21"/>
                <w:highlight w:val="none"/>
              </w:rPr>
              <w:t>员工总人数</w:t>
            </w:r>
          </w:p>
        </w:tc>
        <w:tc>
          <w:tcPr>
            <w:tcW w:w="2271" w:type="dxa"/>
            <w:noWrap w:val="0"/>
            <w:vAlign w:val="center"/>
          </w:tcPr>
          <w:p w14:paraId="2D93A1CD">
            <w:pPr>
              <w:topLinePunct/>
              <w:spacing w:line="440" w:lineRule="exact"/>
              <w:jc w:val="center"/>
              <w:rPr>
                <w:rFonts w:hint="eastAsia" w:ascii="宋体" w:hAnsi="宋体"/>
                <w:szCs w:val="21"/>
                <w:highlight w:val="none"/>
              </w:rPr>
            </w:pPr>
          </w:p>
        </w:tc>
      </w:tr>
      <w:tr w14:paraId="7D3CB3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19" w:type="dxa"/>
            <w:vMerge w:val="restart"/>
            <w:noWrap w:val="0"/>
            <w:vAlign w:val="center"/>
          </w:tcPr>
          <w:p w14:paraId="17A76CB4">
            <w:pPr>
              <w:topLinePunct/>
              <w:spacing w:line="440" w:lineRule="exact"/>
              <w:jc w:val="center"/>
              <w:rPr>
                <w:rFonts w:ascii="宋体" w:hAnsi="宋体"/>
                <w:szCs w:val="21"/>
                <w:highlight w:val="none"/>
              </w:rPr>
            </w:pPr>
            <w:r>
              <w:rPr>
                <w:rFonts w:hint="eastAsia" w:ascii="宋体" w:hAnsi="宋体"/>
                <w:szCs w:val="21"/>
                <w:highlight w:val="none"/>
              </w:rPr>
              <w:t>营业执照</w:t>
            </w:r>
          </w:p>
        </w:tc>
        <w:tc>
          <w:tcPr>
            <w:tcW w:w="1944" w:type="dxa"/>
            <w:gridSpan w:val="3"/>
            <w:noWrap w:val="0"/>
            <w:vAlign w:val="center"/>
          </w:tcPr>
          <w:p w14:paraId="2EE3BDE7">
            <w:pPr>
              <w:topLinePunct/>
              <w:spacing w:line="440" w:lineRule="exact"/>
              <w:jc w:val="center"/>
              <w:rPr>
                <w:rFonts w:ascii="宋体" w:hAnsi="宋体"/>
                <w:szCs w:val="21"/>
                <w:highlight w:val="none"/>
              </w:rPr>
            </w:pPr>
            <w:r>
              <w:rPr>
                <w:rFonts w:hint="eastAsia" w:ascii="宋体" w:hAnsi="宋体"/>
                <w:szCs w:val="21"/>
                <w:highlight w:val="none"/>
              </w:rPr>
              <w:t>注册号码</w:t>
            </w:r>
          </w:p>
        </w:tc>
        <w:tc>
          <w:tcPr>
            <w:tcW w:w="1297" w:type="dxa"/>
            <w:gridSpan w:val="2"/>
            <w:noWrap w:val="0"/>
            <w:vAlign w:val="center"/>
          </w:tcPr>
          <w:p w14:paraId="4EB5CE59">
            <w:pPr>
              <w:topLinePunct/>
              <w:spacing w:line="440" w:lineRule="exact"/>
              <w:jc w:val="center"/>
              <w:rPr>
                <w:rFonts w:ascii="宋体" w:hAnsi="宋体"/>
                <w:szCs w:val="21"/>
                <w:highlight w:val="none"/>
              </w:rPr>
            </w:pPr>
          </w:p>
        </w:tc>
        <w:tc>
          <w:tcPr>
            <w:tcW w:w="1440" w:type="dxa"/>
            <w:gridSpan w:val="2"/>
            <w:noWrap w:val="0"/>
            <w:vAlign w:val="center"/>
          </w:tcPr>
          <w:p w14:paraId="3B758668">
            <w:pPr>
              <w:topLinePunct/>
              <w:spacing w:line="440" w:lineRule="exact"/>
              <w:ind w:firstLine="105" w:firstLineChars="50"/>
              <w:jc w:val="center"/>
              <w:rPr>
                <w:rFonts w:ascii="宋体" w:hAnsi="宋体"/>
                <w:szCs w:val="21"/>
                <w:highlight w:val="none"/>
              </w:rPr>
            </w:pPr>
            <w:r>
              <w:rPr>
                <w:rFonts w:hint="eastAsia" w:ascii="宋体" w:hAnsi="宋体"/>
                <w:szCs w:val="21"/>
                <w:highlight w:val="none"/>
              </w:rPr>
              <w:t>注册地址</w:t>
            </w:r>
          </w:p>
        </w:tc>
        <w:tc>
          <w:tcPr>
            <w:tcW w:w="3600" w:type="dxa"/>
            <w:gridSpan w:val="2"/>
            <w:noWrap w:val="0"/>
            <w:vAlign w:val="center"/>
          </w:tcPr>
          <w:p w14:paraId="353D6531">
            <w:pPr>
              <w:topLinePunct/>
              <w:spacing w:line="440" w:lineRule="exact"/>
              <w:ind w:firstLine="105" w:firstLineChars="50"/>
              <w:jc w:val="center"/>
              <w:rPr>
                <w:rFonts w:ascii="宋体" w:hAnsi="宋体"/>
                <w:szCs w:val="21"/>
                <w:highlight w:val="none"/>
              </w:rPr>
            </w:pPr>
          </w:p>
        </w:tc>
      </w:tr>
      <w:tr w14:paraId="1EB5FA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19" w:type="dxa"/>
            <w:vMerge w:val="continue"/>
            <w:noWrap w:val="0"/>
            <w:vAlign w:val="center"/>
          </w:tcPr>
          <w:p w14:paraId="4A68C4B8">
            <w:pPr>
              <w:topLinePunct/>
              <w:spacing w:line="440" w:lineRule="exact"/>
              <w:jc w:val="center"/>
              <w:rPr>
                <w:rFonts w:ascii="宋体" w:hAnsi="宋体"/>
                <w:szCs w:val="21"/>
                <w:highlight w:val="none"/>
              </w:rPr>
            </w:pPr>
          </w:p>
        </w:tc>
        <w:tc>
          <w:tcPr>
            <w:tcW w:w="1944" w:type="dxa"/>
            <w:gridSpan w:val="3"/>
            <w:noWrap w:val="0"/>
            <w:vAlign w:val="center"/>
          </w:tcPr>
          <w:p w14:paraId="39A317DD">
            <w:pPr>
              <w:topLinePunct/>
              <w:spacing w:line="440" w:lineRule="exact"/>
              <w:jc w:val="center"/>
              <w:rPr>
                <w:rFonts w:ascii="宋体" w:hAnsi="宋体"/>
                <w:szCs w:val="21"/>
                <w:highlight w:val="none"/>
              </w:rPr>
            </w:pPr>
            <w:r>
              <w:rPr>
                <w:rFonts w:hint="eastAsia" w:ascii="宋体" w:hAnsi="宋体"/>
                <w:szCs w:val="21"/>
                <w:highlight w:val="none"/>
              </w:rPr>
              <w:t>发证机关</w:t>
            </w:r>
          </w:p>
        </w:tc>
        <w:tc>
          <w:tcPr>
            <w:tcW w:w="1297" w:type="dxa"/>
            <w:gridSpan w:val="2"/>
            <w:noWrap w:val="0"/>
            <w:vAlign w:val="center"/>
          </w:tcPr>
          <w:p w14:paraId="44B6E8C8">
            <w:pPr>
              <w:topLinePunct/>
              <w:spacing w:line="440" w:lineRule="exact"/>
              <w:jc w:val="center"/>
              <w:rPr>
                <w:rFonts w:ascii="宋体" w:hAnsi="宋体"/>
                <w:szCs w:val="21"/>
                <w:highlight w:val="none"/>
              </w:rPr>
            </w:pPr>
          </w:p>
        </w:tc>
        <w:tc>
          <w:tcPr>
            <w:tcW w:w="1440" w:type="dxa"/>
            <w:gridSpan w:val="2"/>
            <w:noWrap w:val="0"/>
            <w:vAlign w:val="center"/>
          </w:tcPr>
          <w:p w14:paraId="090E3ADB">
            <w:pPr>
              <w:topLinePunct/>
              <w:spacing w:line="440" w:lineRule="exact"/>
              <w:ind w:firstLine="105" w:firstLineChars="50"/>
              <w:jc w:val="center"/>
              <w:rPr>
                <w:rFonts w:ascii="宋体" w:hAnsi="宋体"/>
                <w:szCs w:val="21"/>
                <w:highlight w:val="none"/>
              </w:rPr>
            </w:pPr>
            <w:r>
              <w:rPr>
                <w:rFonts w:hint="eastAsia" w:ascii="宋体" w:hAnsi="宋体"/>
                <w:szCs w:val="21"/>
                <w:highlight w:val="none"/>
              </w:rPr>
              <w:t>发证日期</w:t>
            </w:r>
          </w:p>
        </w:tc>
        <w:tc>
          <w:tcPr>
            <w:tcW w:w="3600" w:type="dxa"/>
            <w:gridSpan w:val="2"/>
            <w:noWrap w:val="0"/>
            <w:vAlign w:val="center"/>
          </w:tcPr>
          <w:p w14:paraId="6EE572ED">
            <w:pPr>
              <w:topLinePunct/>
              <w:spacing w:line="440" w:lineRule="exact"/>
              <w:ind w:firstLine="105" w:firstLineChars="50"/>
              <w:jc w:val="center"/>
              <w:rPr>
                <w:rFonts w:ascii="宋体" w:hAnsi="宋体"/>
                <w:szCs w:val="21"/>
                <w:highlight w:val="none"/>
              </w:rPr>
            </w:pPr>
          </w:p>
        </w:tc>
      </w:tr>
      <w:tr w14:paraId="6F329F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19" w:type="dxa"/>
            <w:vMerge w:val="continue"/>
            <w:noWrap w:val="0"/>
            <w:vAlign w:val="center"/>
          </w:tcPr>
          <w:p w14:paraId="2C8C73E3">
            <w:pPr>
              <w:topLinePunct/>
              <w:spacing w:line="440" w:lineRule="exact"/>
              <w:jc w:val="center"/>
              <w:rPr>
                <w:rFonts w:ascii="宋体" w:hAnsi="宋体"/>
                <w:szCs w:val="21"/>
                <w:highlight w:val="none"/>
              </w:rPr>
            </w:pPr>
          </w:p>
        </w:tc>
        <w:tc>
          <w:tcPr>
            <w:tcW w:w="1944" w:type="dxa"/>
            <w:gridSpan w:val="3"/>
            <w:noWrap w:val="0"/>
            <w:vAlign w:val="center"/>
          </w:tcPr>
          <w:p w14:paraId="6BEA4AF3">
            <w:pPr>
              <w:topLinePunct/>
              <w:spacing w:line="440" w:lineRule="exact"/>
              <w:jc w:val="center"/>
              <w:rPr>
                <w:rFonts w:ascii="宋体" w:hAnsi="宋体"/>
                <w:szCs w:val="21"/>
                <w:highlight w:val="none"/>
              </w:rPr>
            </w:pPr>
            <w:r>
              <w:rPr>
                <w:rFonts w:hint="eastAsia" w:ascii="宋体" w:hAnsi="宋体"/>
                <w:szCs w:val="21"/>
                <w:highlight w:val="none"/>
              </w:rPr>
              <w:t>营业范围（主营）</w:t>
            </w:r>
          </w:p>
        </w:tc>
        <w:tc>
          <w:tcPr>
            <w:tcW w:w="6337" w:type="dxa"/>
            <w:gridSpan w:val="6"/>
            <w:noWrap w:val="0"/>
            <w:vAlign w:val="center"/>
          </w:tcPr>
          <w:p w14:paraId="64FB3D5D">
            <w:pPr>
              <w:topLinePunct/>
              <w:spacing w:line="440" w:lineRule="exact"/>
              <w:ind w:firstLine="105" w:firstLineChars="50"/>
              <w:jc w:val="center"/>
              <w:rPr>
                <w:rFonts w:ascii="宋体" w:hAnsi="宋体"/>
                <w:szCs w:val="21"/>
                <w:highlight w:val="none"/>
              </w:rPr>
            </w:pPr>
          </w:p>
        </w:tc>
      </w:tr>
      <w:tr w14:paraId="2534C0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19" w:type="dxa"/>
            <w:vMerge w:val="continue"/>
            <w:noWrap w:val="0"/>
            <w:vAlign w:val="center"/>
          </w:tcPr>
          <w:p w14:paraId="6E93AD3A">
            <w:pPr>
              <w:topLinePunct/>
              <w:spacing w:line="440" w:lineRule="exact"/>
              <w:jc w:val="center"/>
              <w:rPr>
                <w:rFonts w:ascii="宋体" w:hAnsi="宋体"/>
                <w:szCs w:val="21"/>
                <w:highlight w:val="none"/>
              </w:rPr>
            </w:pPr>
          </w:p>
        </w:tc>
        <w:tc>
          <w:tcPr>
            <w:tcW w:w="1944" w:type="dxa"/>
            <w:gridSpan w:val="3"/>
            <w:noWrap w:val="0"/>
            <w:vAlign w:val="center"/>
          </w:tcPr>
          <w:p w14:paraId="71965B16">
            <w:pPr>
              <w:topLinePunct/>
              <w:spacing w:line="440" w:lineRule="exact"/>
              <w:jc w:val="center"/>
              <w:rPr>
                <w:rFonts w:ascii="宋体" w:hAnsi="宋体"/>
                <w:szCs w:val="21"/>
                <w:highlight w:val="none"/>
              </w:rPr>
            </w:pPr>
            <w:r>
              <w:rPr>
                <w:rFonts w:hint="eastAsia" w:ascii="宋体" w:hAnsi="宋体"/>
                <w:szCs w:val="21"/>
                <w:highlight w:val="none"/>
              </w:rPr>
              <w:t>营业范围（兼营）</w:t>
            </w:r>
          </w:p>
        </w:tc>
        <w:tc>
          <w:tcPr>
            <w:tcW w:w="6337" w:type="dxa"/>
            <w:gridSpan w:val="6"/>
            <w:noWrap w:val="0"/>
            <w:vAlign w:val="center"/>
          </w:tcPr>
          <w:p w14:paraId="6432DE07">
            <w:pPr>
              <w:topLinePunct/>
              <w:spacing w:line="440" w:lineRule="exact"/>
              <w:ind w:firstLine="105" w:firstLineChars="50"/>
              <w:jc w:val="center"/>
              <w:rPr>
                <w:rFonts w:ascii="宋体" w:hAnsi="宋体"/>
                <w:szCs w:val="21"/>
                <w:highlight w:val="none"/>
              </w:rPr>
            </w:pPr>
          </w:p>
        </w:tc>
      </w:tr>
      <w:tr w14:paraId="519046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63" w:type="dxa"/>
            <w:gridSpan w:val="4"/>
            <w:noWrap w:val="0"/>
            <w:vAlign w:val="center"/>
          </w:tcPr>
          <w:p w14:paraId="7A4CC089">
            <w:pPr>
              <w:topLinePunct/>
              <w:spacing w:line="440" w:lineRule="exact"/>
              <w:jc w:val="center"/>
              <w:rPr>
                <w:rFonts w:ascii="宋体" w:hAnsi="宋体"/>
                <w:szCs w:val="21"/>
                <w:highlight w:val="none"/>
              </w:rPr>
            </w:pPr>
            <w:r>
              <w:rPr>
                <w:rFonts w:hint="eastAsia" w:ascii="宋体" w:hAnsi="宋体"/>
                <w:szCs w:val="21"/>
                <w:highlight w:val="none"/>
              </w:rPr>
              <w:t>投标人帐户开户行及帐号</w:t>
            </w:r>
          </w:p>
        </w:tc>
        <w:tc>
          <w:tcPr>
            <w:tcW w:w="6337" w:type="dxa"/>
            <w:gridSpan w:val="6"/>
            <w:noWrap w:val="0"/>
            <w:vAlign w:val="center"/>
          </w:tcPr>
          <w:p w14:paraId="1A6C584C">
            <w:pPr>
              <w:topLinePunct/>
              <w:spacing w:line="440" w:lineRule="exact"/>
              <w:jc w:val="center"/>
              <w:rPr>
                <w:rFonts w:ascii="宋体" w:hAnsi="宋体"/>
                <w:szCs w:val="21"/>
                <w:highlight w:val="none"/>
              </w:rPr>
            </w:pPr>
          </w:p>
        </w:tc>
      </w:tr>
      <w:tr w14:paraId="37D70E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63" w:type="dxa"/>
            <w:gridSpan w:val="4"/>
            <w:noWrap w:val="0"/>
            <w:vAlign w:val="center"/>
          </w:tcPr>
          <w:p w14:paraId="3AE5A4E0">
            <w:pPr>
              <w:topLinePunct/>
              <w:spacing w:line="440" w:lineRule="exact"/>
              <w:jc w:val="center"/>
              <w:rPr>
                <w:rFonts w:ascii="宋体" w:hAnsi="宋体"/>
                <w:szCs w:val="21"/>
                <w:highlight w:val="none"/>
              </w:rPr>
            </w:pPr>
            <w:r>
              <w:rPr>
                <w:rFonts w:hint="eastAsia" w:ascii="宋体" w:hAnsi="宋体"/>
                <w:szCs w:val="21"/>
                <w:highlight w:val="none"/>
              </w:rPr>
              <w:t>税务登记机关</w:t>
            </w:r>
          </w:p>
        </w:tc>
        <w:tc>
          <w:tcPr>
            <w:tcW w:w="6337" w:type="dxa"/>
            <w:gridSpan w:val="6"/>
            <w:noWrap w:val="0"/>
            <w:vAlign w:val="center"/>
          </w:tcPr>
          <w:p w14:paraId="5FC768E6">
            <w:pPr>
              <w:topLinePunct/>
              <w:spacing w:line="440" w:lineRule="exact"/>
              <w:jc w:val="center"/>
              <w:rPr>
                <w:rFonts w:ascii="宋体" w:hAnsi="宋体"/>
                <w:szCs w:val="21"/>
                <w:highlight w:val="none"/>
              </w:rPr>
            </w:pPr>
          </w:p>
        </w:tc>
      </w:tr>
      <w:tr w14:paraId="378795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370" w:type="dxa"/>
            <w:gridSpan w:val="5"/>
            <w:noWrap w:val="0"/>
            <w:vAlign w:val="center"/>
          </w:tcPr>
          <w:p w14:paraId="30B9F451">
            <w:pPr>
              <w:topLinePunct/>
              <w:spacing w:line="440" w:lineRule="exact"/>
              <w:jc w:val="center"/>
              <w:rPr>
                <w:rFonts w:ascii="宋体" w:hAnsi="宋体"/>
                <w:szCs w:val="21"/>
                <w:highlight w:val="none"/>
              </w:rPr>
            </w:pPr>
            <w:r>
              <w:rPr>
                <w:rFonts w:ascii="宋体" w:hAnsi="宋体"/>
                <w:szCs w:val="21"/>
                <w:highlight w:val="none"/>
              </w:rPr>
              <w:t>资质</w:t>
            </w:r>
            <w:r>
              <w:rPr>
                <w:rFonts w:hint="eastAsia" w:ascii="宋体" w:hAnsi="宋体"/>
                <w:szCs w:val="21"/>
                <w:highlight w:val="none"/>
              </w:rPr>
              <w:t>名称</w:t>
            </w:r>
          </w:p>
        </w:tc>
        <w:tc>
          <w:tcPr>
            <w:tcW w:w="884" w:type="dxa"/>
            <w:gridSpan w:val="2"/>
            <w:noWrap w:val="0"/>
            <w:vAlign w:val="center"/>
          </w:tcPr>
          <w:p w14:paraId="4913DE06">
            <w:pPr>
              <w:topLinePunct/>
              <w:spacing w:line="440" w:lineRule="exact"/>
              <w:jc w:val="center"/>
              <w:rPr>
                <w:rFonts w:ascii="宋体" w:hAnsi="宋体"/>
                <w:szCs w:val="21"/>
                <w:highlight w:val="none"/>
              </w:rPr>
            </w:pPr>
            <w:r>
              <w:rPr>
                <w:rFonts w:ascii="宋体" w:hAnsi="宋体"/>
                <w:szCs w:val="21"/>
                <w:highlight w:val="none"/>
              </w:rPr>
              <w:t>等级</w:t>
            </w:r>
          </w:p>
        </w:tc>
        <w:tc>
          <w:tcPr>
            <w:tcW w:w="1146" w:type="dxa"/>
            <w:noWrap w:val="0"/>
            <w:vAlign w:val="center"/>
          </w:tcPr>
          <w:p w14:paraId="2CCB4B6A">
            <w:pPr>
              <w:topLinePunct/>
              <w:spacing w:line="440" w:lineRule="exact"/>
              <w:jc w:val="center"/>
              <w:rPr>
                <w:rFonts w:ascii="宋体" w:hAnsi="宋体"/>
                <w:szCs w:val="21"/>
                <w:highlight w:val="none"/>
              </w:rPr>
            </w:pPr>
            <w:r>
              <w:rPr>
                <w:rFonts w:hint="eastAsia" w:ascii="宋体" w:hAnsi="宋体"/>
                <w:szCs w:val="21"/>
                <w:highlight w:val="none"/>
              </w:rPr>
              <w:t>发证机关</w:t>
            </w:r>
          </w:p>
        </w:tc>
        <w:tc>
          <w:tcPr>
            <w:tcW w:w="3600" w:type="dxa"/>
            <w:gridSpan w:val="2"/>
            <w:noWrap w:val="0"/>
            <w:vAlign w:val="center"/>
          </w:tcPr>
          <w:p w14:paraId="1FC788FF">
            <w:pPr>
              <w:topLinePunct/>
              <w:spacing w:line="440" w:lineRule="exact"/>
              <w:jc w:val="center"/>
              <w:rPr>
                <w:rFonts w:ascii="宋体" w:hAnsi="宋体"/>
                <w:szCs w:val="21"/>
                <w:highlight w:val="none"/>
              </w:rPr>
            </w:pPr>
            <w:r>
              <w:rPr>
                <w:rFonts w:hint="eastAsia" w:ascii="宋体" w:hAnsi="宋体"/>
                <w:szCs w:val="21"/>
                <w:highlight w:val="none"/>
              </w:rPr>
              <w:t>有效期</w:t>
            </w:r>
          </w:p>
        </w:tc>
      </w:tr>
      <w:tr w14:paraId="610201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370" w:type="dxa"/>
            <w:gridSpan w:val="5"/>
            <w:noWrap w:val="0"/>
            <w:vAlign w:val="center"/>
          </w:tcPr>
          <w:p w14:paraId="64975F67">
            <w:pPr>
              <w:topLinePunct/>
              <w:spacing w:line="440" w:lineRule="exact"/>
              <w:jc w:val="center"/>
              <w:rPr>
                <w:rFonts w:ascii="宋体" w:hAnsi="宋体"/>
                <w:szCs w:val="21"/>
                <w:highlight w:val="none"/>
              </w:rPr>
            </w:pPr>
          </w:p>
        </w:tc>
        <w:tc>
          <w:tcPr>
            <w:tcW w:w="884" w:type="dxa"/>
            <w:gridSpan w:val="2"/>
            <w:noWrap w:val="0"/>
            <w:vAlign w:val="center"/>
          </w:tcPr>
          <w:p w14:paraId="4E7ACB9F">
            <w:pPr>
              <w:topLinePunct/>
              <w:spacing w:line="440" w:lineRule="exact"/>
              <w:jc w:val="center"/>
              <w:rPr>
                <w:rFonts w:ascii="宋体" w:hAnsi="宋体"/>
                <w:szCs w:val="21"/>
                <w:highlight w:val="none"/>
              </w:rPr>
            </w:pPr>
          </w:p>
        </w:tc>
        <w:tc>
          <w:tcPr>
            <w:tcW w:w="1146" w:type="dxa"/>
            <w:noWrap w:val="0"/>
            <w:vAlign w:val="center"/>
          </w:tcPr>
          <w:p w14:paraId="1B9E992B">
            <w:pPr>
              <w:topLinePunct/>
              <w:spacing w:line="440" w:lineRule="exact"/>
              <w:jc w:val="center"/>
              <w:rPr>
                <w:rFonts w:ascii="宋体" w:hAnsi="宋体"/>
                <w:szCs w:val="21"/>
                <w:highlight w:val="none"/>
              </w:rPr>
            </w:pPr>
          </w:p>
        </w:tc>
        <w:tc>
          <w:tcPr>
            <w:tcW w:w="3600" w:type="dxa"/>
            <w:gridSpan w:val="2"/>
            <w:noWrap w:val="0"/>
            <w:vAlign w:val="center"/>
          </w:tcPr>
          <w:p w14:paraId="3942C7E7">
            <w:pPr>
              <w:topLinePunct/>
              <w:spacing w:line="440" w:lineRule="exact"/>
              <w:jc w:val="center"/>
              <w:rPr>
                <w:rFonts w:ascii="宋体" w:hAnsi="宋体"/>
                <w:szCs w:val="21"/>
                <w:highlight w:val="none"/>
              </w:rPr>
            </w:pPr>
          </w:p>
        </w:tc>
      </w:tr>
      <w:tr w14:paraId="31D3D4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370" w:type="dxa"/>
            <w:gridSpan w:val="5"/>
            <w:noWrap w:val="0"/>
            <w:vAlign w:val="center"/>
          </w:tcPr>
          <w:p w14:paraId="2DCFCE57">
            <w:pPr>
              <w:topLinePunct/>
              <w:spacing w:line="440" w:lineRule="exact"/>
              <w:jc w:val="center"/>
              <w:rPr>
                <w:rFonts w:ascii="宋体" w:hAnsi="宋体"/>
                <w:szCs w:val="21"/>
                <w:highlight w:val="none"/>
              </w:rPr>
            </w:pPr>
          </w:p>
        </w:tc>
        <w:tc>
          <w:tcPr>
            <w:tcW w:w="884" w:type="dxa"/>
            <w:gridSpan w:val="2"/>
            <w:noWrap w:val="0"/>
            <w:vAlign w:val="center"/>
          </w:tcPr>
          <w:p w14:paraId="21AD93CE">
            <w:pPr>
              <w:topLinePunct/>
              <w:spacing w:line="440" w:lineRule="exact"/>
              <w:jc w:val="center"/>
              <w:rPr>
                <w:rFonts w:ascii="宋体" w:hAnsi="宋体"/>
                <w:szCs w:val="21"/>
                <w:highlight w:val="none"/>
              </w:rPr>
            </w:pPr>
          </w:p>
        </w:tc>
        <w:tc>
          <w:tcPr>
            <w:tcW w:w="1146" w:type="dxa"/>
            <w:noWrap w:val="0"/>
            <w:vAlign w:val="center"/>
          </w:tcPr>
          <w:p w14:paraId="7EF35795">
            <w:pPr>
              <w:topLinePunct/>
              <w:spacing w:line="440" w:lineRule="exact"/>
              <w:jc w:val="center"/>
              <w:rPr>
                <w:rFonts w:ascii="宋体" w:hAnsi="宋体"/>
                <w:szCs w:val="21"/>
                <w:highlight w:val="none"/>
              </w:rPr>
            </w:pPr>
          </w:p>
        </w:tc>
        <w:tc>
          <w:tcPr>
            <w:tcW w:w="3600" w:type="dxa"/>
            <w:gridSpan w:val="2"/>
            <w:noWrap w:val="0"/>
            <w:vAlign w:val="center"/>
          </w:tcPr>
          <w:p w14:paraId="5FD6A635">
            <w:pPr>
              <w:topLinePunct/>
              <w:spacing w:line="440" w:lineRule="exact"/>
              <w:jc w:val="center"/>
              <w:rPr>
                <w:rFonts w:ascii="宋体" w:hAnsi="宋体"/>
                <w:szCs w:val="21"/>
                <w:highlight w:val="none"/>
              </w:rPr>
            </w:pPr>
          </w:p>
        </w:tc>
      </w:tr>
      <w:tr w14:paraId="5F213F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370" w:type="dxa"/>
            <w:gridSpan w:val="5"/>
            <w:noWrap w:val="0"/>
            <w:vAlign w:val="center"/>
          </w:tcPr>
          <w:p w14:paraId="7057AA58">
            <w:pPr>
              <w:topLinePunct/>
              <w:spacing w:line="440" w:lineRule="exact"/>
              <w:jc w:val="center"/>
              <w:rPr>
                <w:rFonts w:ascii="宋体" w:hAnsi="宋体"/>
                <w:szCs w:val="21"/>
                <w:highlight w:val="none"/>
              </w:rPr>
            </w:pPr>
          </w:p>
        </w:tc>
        <w:tc>
          <w:tcPr>
            <w:tcW w:w="884" w:type="dxa"/>
            <w:gridSpan w:val="2"/>
            <w:noWrap w:val="0"/>
            <w:vAlign w:val="center"/>
          </w:tcPr>
          <w:p w14:paraId="0B69C2F7">
            <w:pPr>
              <w:topLinePunct/>
              <w:spacing w:line="440" w:lineRule="exact"/>
              <w:jc w:val="center"/>
              <w:rPr>
                <w:rFonts w:ascii="宋体" w:hAnsi="宋体"/>
                <w:szCs w:val="21"/>
                <w:highlight w:val="none"/>
              </w:rPr>
            </w:pPr>
          </w:p>
        </w:tc>
        <w:tc>
          <w:tcPr>
            <w:tcW w:w="1146" w:type="dxa"/>
            <w:noWrap w:val="0"/>
            <w:vAlign w:val="center"/>
          </w:tcPr>
          <w:p w14:paraId="24DA0ECC">
            <w:pPr>
              <w:topLinePunct/>
              <w:spacing w:line="440" w:lineRule="exact"/>
              <w:jc w:val="center"/>
              <w:rPr>
                <w:rFonts w:ascii="宋体" w:hAnsi="宋体"/>
                <w:szCs w:val="21"/>
                <w:highlight w:val="none"/>
              </w:rPr>
            </w:pPr>
          </w:p>
        </w:tc>
        <w:tc>
          <w:tcPr>
            <w:tcW w:w="3600" w:type="dxa"/>
            <w:gridSpan w:val="2"/>
            <w:noWrap w:val="0"/>
            <w:vAlign w:val="center"/>
          </w:tcPr>
          <w:p w14:paraId="30895D3A">
            <w:pPr>
              <w:topLinePunct/>
              <w:spacing w:line="440" w:lineRule="exact"/>
              <w:jc w:val="center"/>
              <w:rPr>
                <w:rFonts w:ascii="宋体" w:hAnsi="宋体"/>
                <w:szCs w:val="21"/>
                <w:highlight w:val="none"/>
              </w:rPr>
            </w:pPr>
          </w:p>
        </w:tc>
      </w:tr>
      <w:tr w14:paraId="28CE84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370" w:type="dxa"/>
            <w:gridSpan w:val="5"/>
            <w:noWrap w:val="0"/>
            <w:vAlign w:val="center"/>
          </w:tcPr>
          <w:p w14:paraId="18E1BC80">
            <w:pPr>
              <w:topLinePunct/>
              <w:spacing w:line="440" w:lineRule="exact"/>
              <w:jc w:val="center"/>
              <w:rPr>
                <w:rFonts w:ascii="宋体" w:hAnsi="宋体"/>
                <w:szCs w:val="21"/>
                <w:highlight w:val="none"/>
              </w:rPr>
            </w:pPr>
          </w:p>
        </w:tc>
        <w:tc>
          <w:tcPr>
            <w:tcW w:w="884" w:type="dxa"/>
            <w:gridSpan w:val="2"/>
            <w:noWrap w:val="0"/>
            <w:vAlign w:val="center"/>
          </w:tcPr>
          <w:p w14:paraId="52A7CD86">
            <w:pPr>
              <w:topLinePunct/>
              <w:spacing w:line="440" w:lineRule="exact"/>
              <w:jc w:val="center"/>
              <w:rPr>
                <w:rFonts w:ascii="宋体" w:hAnsi="宋体"/>
                <w:szCs w:val="21"/>
                <w:highlight w:val="none"/>
              </w:rPr>
            </w:pPr>
          </w:p>
        </w:tc>
        <w:tc>
          <w:tcPr>
            <w:tcW w:w="1146" w:type="dxa"/>
            <w:noWrap w:val="0"/>
            <w:vAlign w:val="center"/>
          </w:tcPr>
          <w:p w14:paraId="6158E94E">
            <w:pPr>
              <w:topLinePunct/>
              <w:spacing w:line="440" w:lineRule="exact"/>
              <w:jc w:val="center"/>
              <w:rPr>
                <w:rFonts w:ascii="宋体" w:hAnsi="宋体"/>
                <w:szCs w:val="21"/>
                <w:highlight w:val="none"/>
              </w:rPr>
            </w:pPr>
          </w:p>
        </w:tc>
        <w:tc>
          <w:tcPr>
            <w:tcW w:w="3600" w:type="dxa"/>
            <w:gridSpan w:val="2"/>
            <w:noWrap w:val="0"/>
            <w:vAlign w:val="center"/>
          </w:tcPr>
          <w:p w14:paraId="453210EC">
            <w:pPr>
              <w:topLinePunct/>
              <w:spacing w:line="440" w:lineRule="exact"/>
              <w:jc w:val="center"/>
              <w:rPr>
                <w:rFonts w:ascii="宋体" w:hAnsi="宋体"/>
                <w:szCs w:val="21"/>
                <w:highlight w:val="none"/>
              </w:rPr>
            </w:pPr>
          </w:p>
        </w:tc>
      </w:tr>
      <w:tr w14:paraId="2D9366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2" w:hRule="atLeast"/>
          <w:jc w:val="center"/>
        </w:trPr>
        <w:tc>
          <w:tcPr>
            <w:tcW w:w="1258" w:type="dxa"/>
            <w:gridSpan w:val="2"/>
            <w:noWrap w:val="0"/>
            <w:vAlign w:val="center"/>
          </w:tcPr>
          <w:p w14:paraId="593789BF">
            <w:pPr>
              <w:topLinePunct/>
              <w:spacing w:line="440" w:lineRule="exact"/>
              <w:jc w:val="center"/>
              <w:rPr>
                <w:rFonts w:ascii="宋体" w:hAnsi="宋体"/>
                <w:szCs w:val="21"/>
                <w:highlight w:val="none"/>
              </w:rPr>
            </w:pPr>
            <w:r>
              <w:rPr>
                <w:rFonts w:ascii="宋体" w:hAnsi="宋体"/>
                <w:szCs w:val="21"/>
                <w:highlight w:val="none"/>
              </w:rPr>
              <w:t>备注</w:t>
            </w:r>
          </w:p>
        </w:tc>
        <w:tc>
          <w:tcPr>
            <w:tcW w:w="7742" w:type="dxa"/>
            <w:gridSpan w:val="8"/>
            <w:noWrap w:val="0"/>
            <w:vAlign w:val="center"/>
          </w:tcPr>
          <w:p w14:paraId="474F134D">
            <w:pPr>
              <w:topLinePunct/>
              <w:spacing w:line="440" w:lineRule="exact"/>
              <w:rPr>
                <w:rFonts w:hint="eastAsia" w:ascii="宋体" w:hAnsi="宋体"/>
                <w:szCs w:val="21"/>
                <w:highlight w:val="none"/>
              </w:rPr>
            </w:pPr>
            <w:r>
              <w:rPr>
                <w:rFonts w:hint="eastAsia" w:ascii="宋体" w:hAnsi="宋体"/>
                <w:highlight w:val="none"/>
              </w:rPr>
              <w:t>按第二章第3.1款或第四章要求提供。</w:t>
            </w:r>
          </w:p>
        </w:tc>
      </w:tr>
    </w:tbl>
    <w:p w14:paraId="4F54AA27">
      <w:pPr>
        <w:pStyle w:val="10"/>
        <w:spacing w:line="440" w:lineRule="exact"/>
        <w:rPr>
          <w:rFonts w:hint="eastAsia" w:ascii="仿宋_GB2312" w:eastAsia="仿宋_GB2312"/>
          <w:b/>
          <w:bCs/>
          <w:sz w:val="24"/>
          <w:szCs w:val="24"/>
          <w:highlight w:val="none"/>
          <w:shd w:val="clear" w:color="auto" w:fill="FFFFFF"/>
        </w:rPr>
      </w:pPr>
    </w:p>
    <w:p w14:paraId="304C6131">
      <w:pPr>
        <w:pStyle w:val="10"/>
        <w:spacing w:line="440" w:lineRule="exact"/>
        <w:rPr>
          <w:rFonts w:hint="eastAsia" w:ascii="仿宋_GB2312" w:eastAsia="仿宋_GB2312"/>
          <w:b/>
          <w:bCs/>
          <w:sz w:val="24"/>
          <w:szCs w:val="24"/>
          <w:highlight w:val="none"/>
          <w:shd w:val="clear" w:color="auto" w:fill="FFFFFF"/>
        </w:rPr>
      </w:pPr>
    </w:p>
    <w:p w14:paraId="2771B5CC">
      <w:pPr>
        <w:pStyle w:val="10"/>
        <w:spacing w:line="440" w:lineRule="exact"/>
        <w:rPr>
          <w:rFonts w:hint="eastAsia" w:ascii="仿宋_GB2312" w:eastAsia="仿宋_GB2312"/>
          <w:b/>
          <w:bCs/>
          <w:sz w:val="24"/>
          <w:szCs w:val="24"/>
          <w:highlight w:val="none"/>
          <w:shd w:val="clear" w:color="auto" w:fill="FFFFFF"/>
        </w:rPr>
      </w:pPr>
    </w:p>
    <w:p w14:paraId="5962546E">
      <w:pPr>
        <w:pStyle w:val="10"/>
        <w:spacing w:line="440" w:lineRule="exact"/>
        <w:rPr>
          <w:rFonts w:hint="eastAsia" w:ascii="仿宋_GB2312" w:eastAsia="仿宋_GB2312"/>
          <w:b/>
          <w:bCs/>
          <w:sz w:val="24"/>
          <w:szCs w:val="24"/>
          <w:highlight w:val="none"/>
          <w:shd w:val="clear" w:color="auto" w:fill="FFFFFF"/>
        </w:rPr>
      </w:pPr>
    </w:p>
    <w:p w14:paraId="605423F9">
      <w:pPr>
        <w:pStyle w:val="10"/>
        <w:spacing w:line="440" w:lineRule="exact"/>
        <w:rPr>
          <w:rFonts w:hint="eastAsia" w:ascii="仿宋_GB2312" w:eastAsia="仿宋_GB2312"/>
          <w:b/>
          <w:bCs/>
          <w:sz w:val="24"/>
          <w:szCs w:val="24"/>
          <w:highlight w:val="none"/>
          <w:shd w:val="clear" w:color="auto" w:fill="FFFFFF"/>
        </w:rPr>
      </w:pPr>
    </w:p>
    <w:p w14:paraId="08024EEE">
      <w:pPr>
        <w:adjustRightInd w:val="0"/>
        <w:snapToGrid w:val="0"/>
        <w:spacing w:line="440" w:lineRule="exact"/>
        <w:outlineLvl w:val="0"/>
        <w:rPr>
          <w:rFonts w:hint="eastAsia" w:ascii="黑体" w:eastAsia="黑体"/>
          <w:b/>
          <w:sz w:val="32"/>
          <w:szCs w:val="32"/>
          <w:highlight w:val="none"/>
        </w:rPr>
      </w:pPr>
      <w:bookmarkStart w:id="328" w:name="_Toc465878286"/>
      <w:bookmarkStart w:id="329" w:name="_Toc497049063"/>
      <w:bookmarkStart w:id="330" w:name="_Toc439924292"/>
      <w:bookmarkStart w:id="331" w:name="_Toc521048957"/>
      <w:bookmarkStart w:id="332" w:name="_Toc498186731"/>
      <w:bookmarkStart w:id="333" w:name="_Toc496459175"/>
      <w:bookmarkStart w:id="334" w:name="_Toc2684044"/>
      <w:bookmarkStart w:id="335" w:name="_Toc465362702"/>
      <w:bookmarkStart w:id="336" w:name="_Toc2951785"/>
      <w:bookmarkStart w:id="337" w:name="_Toc462074638"/>
      <w:bookmarkStart w:id="338" w:name="_Toc483385941"/>
      <w:bookmarkStart w:id="339" w:name="_Toc439924783"/>
      <w:bookmarkStart w:id="340" w:name="_Toc454904324"/>
      <w:bookmarkStart w:id="341" w:name="_Toc4506134"/>
      <w:bookmarkStart w:id="342" w:name="_Toc522285665"/>
      <w:bookmarkStart w:id="343" w:name="_Toc2593147"/>
      <w:bookmarkStart w:id="344" w:name="_Toc2674911"/>
      <w:bookmarkStart w:id="345" w:name="_Toc2674706"/>
    </w:p>
    <w:p w14:paraId="4FB8D933">
      <w:pPr>
        <w:adjustRightInd w:val="0"/>
        <w:snapToGrid w:val="0"/>
        <w:spacing w:line="440" w:lineRule="exact"/>
        <w:outlineLvl w:val="0"/>
        <w:rPr>
          <w:rFonts w:hint="eastAsia" w:ascii="黑体" w:eastAsia="黑体"/>
          <w:b/>
          <w:sz w:val="32"/>
          <w:szCs w:val="32"/>
          <w:highlight w:val="none"/>
        </w:rPr>
      </w:pPr>
      <w:bookmarkStart w:id="346" w:name="_Toc3954"/>
      <w:r>
        <w:rPr>
          <w:rFonts w:hint="eastAsia" w:ascii="黑体" w:eastAsia="黑体"/>
          <w:b/>
          <w:sz w:val="32"/>
          <w:szCs w:val="32"/>
          <w:highlight w:val="none"/>
        </w:rPr>
        <w:t>附件</w:t>
      </w:r>
      <w:r>
        <w:rPr>
          <w:rFonts w:hint="eastAsia" w:ascii="黑体" w:eastAsia="黑体"/>
          <w:b/>
          <w:sz w:val="32"/>
          <w:szCs w:val="32"/>
          <w:highlight w:val="none"/>
          <w:lang w:val="en-US" w:eastAsia="zh-CN"/>
        </w:rPr>
        <w:t>6</w:t>
      </w:r>
      <w:r>
        <w:rPr>
          <w:rFonts w:hint="eastAsia" w:ascii="黑体" w:eastAsia="黑体"/>
          <w:b/>
          <w:sz w:val="32"/>
          <w:szCs w:val="32"/>
          <w:highlight w:val="none"/>
        </w:rPr>
        <w:t xml:space="preserve"> 磋商文件规定的基本资格条件证明资料</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4917BFEE">
      <w:pPr>
        <w:adjustRightInd w:val="0"/>
        <w:snapToGrid w:val="0"/>
        <w:spacing w:line="440" w:lineRule="exact"/>
        <w:rPr>
          <w:rFonts w:hint="eastAsia" w:ascii="仿宋_GB2312" w:hAnsi="宋体" w:eastAsia="仿宋_GB2312"/>
          <w:szCs w:val="21"/>
          <w:highlight w:val="none"/>
        </w:rPr>
      </w:pPr>
    </w:p>
    <w:p w14:paraId="1A657749">
      <w:pPr>
        <w:spacing w:line="480" w:lineRule="exact"/>
        <w:rPr>
          <w:rFonts w:hint="eastAsia" w:ascii="宋体" w:hAnsi="宋体"/>
          <w:szCs w:val="21"/>
          <w:highlight w:val="none"/>
        </w:rPr>
      </w:pPr>
      <w:bookmarkStart w:id="347" w:name="_Toc439924293"/>
      <w:bookmarkStart w:id="348" w:name="_Toc439924784"/>
      <w:r>
        <w:rPr>
          <w:rFonts w:hint="eastAsia" w:ascii="宋体" w:hAnsi="宋体"/>
          <w:szCs w:val="21"/>
          <w:highlight w:val="none"/>
        </w:rPr>
        <w:t>备注：提供第二章 磋商须知第3.1款投标人基本资格条件证明资料的复印件。</w:t>
      </w:r>
    </w:p>
    <w:p w14:paraId="3703B030">
      <w:pPr>
        <w:adjustRightInd w:val="0"/>
        <w:snapToGrid w:val="0"/>
        <w:spacing w:line="440" w:lineRule="exact"/>
        <w:rPr>
          <w:rFonts w:hint="eastAsia" w:ascii="黑体" w:eastAsia="黑体"/>
          <w:b/>
          <w:sz w:val="32"/>
          <w:szCs w:val="32"/>
          <w:highlight w:val="none"/>
        </w:rPr>
      </w:pPr>
    </w:p>
    <w:p w14:paraId="6C77A72A">
      <w:pPr>
        <w:adjustRightInd w:val="0"/>
        <w:snapToGrid w:val="0"/>
        <w:spacing w:line="440" w:lineRule="exact"/>
        <w:rPr>
          <w:rFonts w:hint="eastAsia" w:ascii="黑体" w:eastAsia="黑体"/>
          <w:b/>
          <w:sz w:val="32"/>
          <w:szCs w:val="32"/>
          <w:highlight w:val="none"/>
        </w:rPr>
      </w:pPr>
    </w:p>
    <w:p w14:paraId="2C4BF4C8">
      <w:pPr>
        <w:adjustRightInd w:val="0"/>
        <w:snapToGrid w:val="0"/>
        <w:spacing w:line="440" w:lineRule="exact"/>
        <w:rPr>
          <w:rFonts w:hint="eastAsia" w:ascii="黑体" w:eastAsia="黑体"/>
          <w:b/>
          <w:sz w:val="32"/>
          <w:szCs w:val="32"/>
          <w:highlight w:val="none"/>
        </w:rPr>
      </w:pPr>
    </w:p>
    <w:p w14:paraId="0685CA99">
      <w:pPr>
        <w:adjustRightInd w:val="0"/>
        <w:snapToGrid w:val="0"/>
        <w:spacing w:line="440" w:lineRule="exact"/>
        <w:rPr>
          <w:rFonts w:hint="eastAsia" w:ascii="黑体" w:eastAsia="黑体"/>
          <w:b/>
          <w:sz w:val="32"/>
          <w:szCs w:val="32"/>
          <w:highlight w:val="none"/>
        </w:rPr>
      </w:pPr>
    </w:p>
    <w:p w14:paraId="0A8D07F2">
      <w:pPr>
        <w:adjustRightInd w:val="0"/>
        <w:snapToGrid w:val="0"/>
        <w:spacing w:line="440" w:lineRule="exact"/>
        <w:rPr>
          <w:rFonts w:hint="eastAsia" w:ascii="黑体" w:eastAsia="黑体"/>
          <w:b/>
          <w:sz w:val="32"/>
          <w:szCs w:val="32"/>
          <w:highlight w:val="none"/>
        </w:rPr>
      </w:pPr>
    </w:p>
    <w:p w14:paraId="2A63E3BA">
      <w:pPr>
        <w:adjustRightInd w:val="0"/>
        <w:snapToGrid w:val="0"/>
        <w:spacing w:line="440" w:lineRule="exact"/>
        <w:rPr>
          <w:rFonts w:hint="eastAsia" w:ascii="黑体" w:eastAsia="黑体"/>
          <w:b/>
          <w:sz w:val="32"/>
          <w:szCs w:val="32"/>
          <w:highlight w:val="none"/>
        </w:rPr>
      </w:pPr>
    </w:p>
    <w:p w14:paraId="62B0195D">
      <w:pPr>
        <w:adjustRightInd w:val="0"/>
        <w:snapToGrid w:val="0"/>
        <w:spacing w:line="440" w:lineRule="exact"/>
        <w:rPr>
          <w:rFonts w:hint="eastAsia" w:ascii="黑体" w:eastAsia="黑体"/>
          <w:b/>
          <w:sz w:val="32"/>
          <w:szCs w:val="32"/>
          <w:highlight w:val="none"/>
        </w:rPr>
      </w:pPr>
    </w:p>
    <w:p w14:paraId="0C696B96">
      <w:pPr>
        <w:adjustRightInd w:val="0"/>
        <w:snapToGrid w:val="0"/>
        <w:spacing w:line="440" w:lineRule="exact"/>
        <w:rPr>
          <w:rFonts w:hint="eastAsia" w:ascii="黑体" w:eastAsia="黑体"/>
          <w:b/>
          <w:sz w:val="32"/>
          <w:szCs w:val="32"/>
          <w:highlight w:val="none"/>
        </w:rPr>
      </w:pPr>
    </w:p>
    <w:p w14:paraId="557A84E2">
      <w:pPr>
        <w:adjustRightInd w:val="0"/>
        <w:snapToGrid w:val="0"/>
        <w:spacing w:line="440" w:lineRule="exact"/>
        <w:outlineLvl w:val="0"/>
        <w:rPr>
          <w:rFonts w:hint="eastAsia" w:ascii="黑体" w:eastAsia="黑体"/>
          <w:b/>
          <w:sz w:val="32"/>
          <w:szCs w:val="32"/>
          <w:highlight w:val="none"/>
        </w:rPr>
      </w:pPr>
      <w:bookmarkStart w:id="349" w:name="_Toc4506135"/>
      <w:bookmarkStart w:id="350" w:name="_Toc2684045"/>
      <w:bookmarkStart w:id="351" w:name="_Toc521048958"/>
      <w:bookmarkStart w:id="352" w:name="_Toc522285666"/>
      <w:bookmarkStart w:id="353" w:name="_Toc2674707"/>
      <w:bookmarkStart w:id="354" w:name="_Toc2674912"/>
      <w:bookmarkStart w:id="355" w:name="_Toc497049064"/>
      <w:bookmarkStart w:id="356" w:name="_Toc498186732"/>
      <w:bookmarkStart w:id="357" w:name="_Toc11680"/>
      <w:bookmarkStart w:id="358" w:name="_Toc2951786"/>
      <w:bookmarkStart w:id="359" w:name="_Toc496459176"/>
      <w:bookmarkStart w:id="360" w:name="_Toc2593148"/>
      <w:r>
        <w:rPr>
          <w:rFonts w:hint="eastAsia" w:ascii="黑体" w:eastAsia="黑体"/>
          <w:b/>
          <w:sz w:val="32"/>
          <w:szCs w:val="32"/>
          <w:highlight w:val="none"/>
        </w:rPr>
        <w:t>附件</w:t>
      </w:r>
      <w:r>
        <w:rPr>
          <w:rFonts w:hint="eastAsia" w:ascii="黑体" w:eastAsia="黑体"/>
          <w:b/>
          <w:sz w:val="32"/>
          <w:szCs w:val="32"/>
          <w:highlight w:val="none"/>
          <w:lang w:val="en-US" w:eastAsia="zh-CN"/>
        </w:rPr>
        <w:t>7</w:t>
      </w:r>
      <w:r>
        <w:rPr>
          <w:rFonts w:hint="eastAsia" w:ascii="黑体" w:eastAsia="黑体"/>
          <w:b/>
          <w:sz w:val="32"/>
          <w:szCs w:val="32"/>
          <w:highlight w:val="none"/>
        </w:rPr>
        <w:t xml:space="preserve"> 磋商文件规定的特定资格条件证明资料</w:t>
      </w:r>
      <w:bookmarkEnd w:id="349"/>
      <w:bookmarkEnd w:id="350"/>
      <w:bookmarkEnd w:id="351"/>
      <w:bookmarkEnd w:id="352"/>
      <w:bookmarkEnd w:id="353"/>
      <w:bookmarkEnd w:id="354"/>
      <w:bookmarkEnd w:id="355"/>
      <w:bookmarkEnd w:id="356"/>
      <w:bookmarkEnd w:id="357"/>
      <w:bookmarkEnd w:id="358"/>
      <w:bookmarkEnd w:id="359"/>
      <w:bookmarkEnd w:id="360"/>
    </w:p>
    <w:p w14:paraId="33F3DA3B">
      <w:pPr>
        <w:adjustRightInd w:val="0"/>
        <w:snapToGrid w:val="0"/>
        <w:spacing w:line="440" w:lineRule="exact"/>
        <w:rPr>
          <w:rFonts w:hint="eastAsia" w:ascii="黑体" w:eastAsia="黑体"/>
          <w:b/>
          <w:sz w:val="32"/>
          <w:szCs w:val="32"/>
          <w:highlight w:val="none"/>
        </w:rPr>
      </w:pPr>
    </w:p>
    <w:p w14:paraId="0A1529A3">
      <w:pPr>
        <w:spacing w:line="480" w:lineRule="exact"/>
        <w:rPr>
          <w:rFonts w:hint="eastAsia" w:ascii="宋体" w:hAnsi="宋体"/>
          <w:szCs w:val="21"/>
          <w:highlight w:val="none"/>
        </w:rPr>
      </w:pPr>
      <w:r>
        <w:rPr>
          <w:rFonts w:hint="eastAsia" w:ascii="宋体" w:hAnsi="宋体"/>
          <w:szCs w:val="21"/>
          <w:highlight w:val="none"/>
        </w:rPr>
        <w:t>备注：提供第二章 磋商须知第3.1款投标人特定资格条件证明资料的复印件。</w:t>
      </w:r>
    </w:p>
    <w:p w14:paraId="57D38DEF">
      <w:pPr>
        <w:adjustRightInd w:val="0"/>
        <w:snapToGrid w:val="0"/>
        <w:spacing w:line="440" w:lineRule="exact"/>
        <w:rPr>
          <w:rFonts w:hint="eastAsia" w:ascii="黑体" w:eastAsia="黑体"/>
          <w:b/>
          <w:sz w:val="32"/>
          <w:szCs w:val="32"/>
          <w:highlight w:val="none"/>
        </w:rPr>
      </w:pPr>
    </w:p>
    <w:p w14:paraId="25690D4D">
      <w:pPr>
        <w:adjustRightInd w:val="0"/>
        <w:snapToGrid w:val="0"/>
        <w:spacing w:line="440" w:lineRule="exact"/>
        <w:rPr>
          <w:rFonts w:hint="eastAsia" w:ascii="黑体" w:eastAsia="黑体"/>
          <w:b/>
          <w:sz w:val="32"/>
          <w:szCs w:val="32"/>
          <w:highlight w:val="none"/>
        </w:rPr>
      </w:pPr>
    </w:p>
    <w:p w14:paraId="3FD789BD">
      <w:pPr>
        <w:adjustRightInd w:val="0"/>
        <w:snapToGrid w:val="0"/>
        <w:spacing w:line="440" w:lineRule="exact"/>
        <w:rPr>
          <w:rFonts w:hint="eastAsia" w:ascii="黑体" w:eastAsia="黑体"/>
          <w:b/>
          <w:sz w:val="32"/>
          <w:szCs w:val="32"/>
          <w:highlight w:val="none"/>
        </w:rPr>
      </w:pPr>
    </w:p>
    <w:p w14:paraId="34580418">
      <w:pPr>
        <w:adjustRightInd w:val="0"/>
        <w:snapToGrid w:val="0"/>
        <w:spacing w:line="440" w:lineRule="exact"/>
        <w:rPr>
          <w:rFonts w:hint="eastAsia" w:ascii="黑体" w:eastAsia="黑体"/>
          <w:b/>
          <w:sz w:val="32"/>
          <w:szCs w:val="32"/>
          <w:highlight w:val="none"/>
        </w:rPr>
      </w:pPr>
    </w:p>
    <w:p w14:paraId="5103B852">
      <w:pPr>
        <w:adjustRightInd w:val="0"/>
        <w:snapToGrid w:val="0"/>
        <w:spacing w:line="440" w:lineRule="exact"/>
        <w:rPr>
          <w:rFonts w:hint="eastAsia" w:ascii="黑体" w:eastAsia="黑体"/>
          <w:b/>
          <w:sz w:val="32"/>
          <w:szCs w:val="32"/>
          <w:highlight w:val="none"/>
        </w:rPr>
      </w:pPr>
    </w:p>
    <w:p w14:paraId="69E542CC">
      <w:pPr>
        <w:adjustRightInd w:val="0"/>
        <w:snapToGrid w:val="0"/>
        <w:spacing w:line="440" w:lineRule="exact"/>
        <w:rPr>
          <w:rFonts w:hint="eastAsia" w:ascii="黑体" w:eastAsia="黑体"/>
          <w:b/>
          <w:sz w:val="32"/>
          <w:szCs w:val="32"/>
          <w:highlight w:val="none"/>
        </w:rPr>
      </w:pPr>
    </w:p>
    <w:p w14:paraId="571A46FE">
      <w:pPr>
        <w:adjustRightInd w:val="0"/>
        <w:snapToGrid w:val="0"/>
        <w:spacing w:line="440" w:lineRule="exact"/>
        <w:rPr>
          <w:rFonts w:hint="eastAsia" w:ascii="黑体" w:eastAsia="黑体"/>
          <w:b/>
          <w:sz w:val="32"/>
          <w:szCs w:val="32"/>
          <w:highlight w:val="none"/>
        </w:rPr>
      </w:pPr>
    </w:p>
    <w:p w14:paraId="130BFDC4">
      <w:pPr>
        <w:adjustRightInd w:val="0"/>
        <w:snapToGrid w:val="0"/>
        <w:spacing w:line="440" w:lineRule="exact"/>
        <w:rPr>
          <w:rFonts w:hint="eastAsia" w:ascii="黑体" w:eastAsia="黑体"/>
          <w:b/>
          <w:sz w:val="32"/>
          <w:szCs w:val="32"/>
          <w:highlight w:val="none"/>
        </w:rPr>
      </w:pPr>
    </w:p>
    <w:p w14:paraId="4022B787">
      <w:pPr>
        <w:adjustRightInd w:val="0"/>
        <w:snapToGrid w:val="0"/>
        <w:spacing w:line="440" w:lineRule="exact"/>
        <w:outlineLvl w:val="0"/>
        <w:rPr>
          <w:rFonts w:hint="eastAsia" w:ascii="黑体" w:eastAsia="黑体"/>
          <w:b/>
          <w:sz w:val="32"/>
          <w:szCs w:val="32"/>
          <w:highlight w:val="none"/>
        </w:rPr>
      </w:pPr>
      <w:bookmarkStart w:id="361" w:name="_Toc498186733"/>
      <w:bookmarkStart w:id="362" w:name="_Toc497049065"/>
      <w:bookmarkStart w:id="363" w:name="_Toc9636"/>
      <w:bookmarkStart w:id="364" w:name="_Toc4506136"/>
      <w:bookmarkStart w:id="365" w:name="_Toc496459177"/>
      <w:bookmarkStart w:id="366" w:name="_Toc2684046"/>
      <w:bookmarkStart w:id="367" w:name="_Toc2593149"/>
      <w:bookmarkStart w:id="368" w:name="_Toc2951787"/>
      <w:bookmarkStart w:id="369" w:name="_Toc521048959"/>
      <w:bookmarkStart w:id="370" w:name="_Toc2674913"/>
      <w:bookmarkStart w:id="371" w:name="_Toc522285667"/>
      <w:bookmarkStart w:id="372" w:name="_Toc2674708"/>
      <w:r>
        <w:rPr>
          <w:rFonts w:hint="eastAsia" w:ascii="黑体" w:eastAsia="黑体"/>
          <w:b/>
          <w:sz w:val="32"/>
          <w:szCs w:val="32"/>
          <w:highlight w:val="none"/>
        </w:rPr>
        <w:t>附件</w:t>
      </w:r>
      <w:r>
        <w:rPr>
          <w:rFonts w:hint="eastAsia" w:ascii="黑体" w:eastAsia="黑体"/>
          <w:b/>
          <w:sz w:val="32"/>
          <w:szCs w:val="32"/>
          <w:highlight w:val="none"/>
          <w:lang w:val="en-US" w:eastAsia="zh-CN"/>
        </w:rPr>
        <w:t>8</w:t>
      </w:r>
      <w:r>
        <w:rPr>
          <w:rFonts w:hint="eastAsia" w:ascii="黑体" w:eastAsia="黑体"/>
          <w:b/>
          <w:sz w:val="32"/>
          <w:szCs w:val="32"/>
          <w:highlight w:val="none"/>
        </w:rPr>
        <w:t xml:space="preserve"> 其他证明资料或说明</w:t>
      </w:r>
      <w:bookmarkEnd w:id="361"/>
      <w:bookmarkEnd w:id="362"/>
      <w:bookmarkEnd w:id="363"/>
      <w:bookmarkEnd w:id="364"/>
      <w:bookmarkEnd w:id="365"/>
      <w:bookmarkEnd w:id="366"/>
      <w:bookmarkEnd w:id="367"/>
      <w:bookmarkEnd w:id="368"/>
      <w:bookmarkEnd w:id="369"/>
      <w:bookmarkEnd w:id="370"/>
      <w:bookmarkEnd w:id="371"/>
      <w:bookmarkEnd w:id="372"/>
    </w:p>
    <w:p w14:paraId="3F937455">
      <w:pPr>
        <w:adjustRightInd w:val="0"/>
        <w:snapToGrid w:val="0"/>
        <w:spacing w:line="440" w:lineRule="exact"/>
        <w:rPr>
          <w:rFonts w:hint="eastAsia" w:ascii="黑体" w:eastAsia="黑体"/>
          <w:b/>
          <w:sz w:val="32"/>
          <w:szCs w:val="32"/>
          <w:highlight w:val="none"/>
        </w:rPr>
      </w:pPr>
    </w:p>
    <w:p w14:paraId="6A1BE635">
      <w:pPr>
        <w:adjustRightInd w:val="0"/>
        <w:snapToGrid w:val="0"/>
        <w:spacing w:line="440" w:lineRule="exact"/>
        <w:rPr>
          <w:rFonts w:hint="eastAsia" w:ascii="宋体" w:hAnsi="宋体"/>
          <w:szCs w:val="21"/>
          <w:highlight w:val="none"/>
        </w:rPr>
      </w:pPr>
      <w:r>
        <w:rPr>
          <w:rFonts w:hint="eastAsia" w:ascii="宋体" w:hAnsi="宋体"/>
          <w:szCs w:val="21"/>
          <w:highlight w:val="none"/>
        </w:rPr>
        <w:t>备注：提供磋商文件或评分标准需要提供的相关证明文件复印件。</w:t>
      </w:r>
    </w:p>
    <w:p w14:paraId="230E446D">
      <w:pPr>
        <w:adjustRightInd w:val="0"/>
        <w:snapToGrid w:val="0"/>
        <w:spacing w:line="440" w:lineRule="exact"/>
        <w:rPr>
          <w:rFonts w:hint="eastAsia" w:ascii="黑体" w:eastAsia="黑体"/>
          <w:b/>
          <w:sz w:val="32"/>
          <w:szCs w:val="32"/>
          <w:highlight w:val="none"/>
        </w:rPr>
      </w:pPr>
    </w:p>
    <w:p w14:paraId="6D231A68">
      <w:pPr>
        <w:adjustRightInd w:val="0"/>
        <w:snapToGrid w:val="0"/>
        <w:spacing w:line="440" w:lineRule="exact"/>
        <w:rPr>
          <w:rFonts w:hint="eastAsia" w:ascii="黑体" w:eastAsia="黑体"/>
          <w:b/>
          <w:sz w:val="32"/>
          <w:szCs w:val="32"/>
          <w:highlight w:val="none"/>
        </w:rPr>
      </w:pPr>
    </w:p>
    <w:p w14:paraId="24E2C4F9">
      <w:pPr>
        <w:adjustRightInd w:val="0"/>
        <w:snapToGrid w:val="0"/>
        <w:spacing w:line="440" w:lineRule="exact"/>
        <w:rPr>
          <w:rFonts w:hint="eastAsia" w:ascii="黑体" w:eastAsia="黑体"/>
          <w:b/>
          <w:sz w:val="32"/>
          <w:szCs w:val="32"/>
          <w:highlight w:val="none"/>
        </w:rPr>
      </w:pPr>
    </w:p>
    <w:p w14:paraId="35DD1A1E">
      <w:pPr>
        <w:adjustRightInd w:val="0"/>
        <w:snapToGrid w:val="0"/>
        <w:spacing w:line="440" w:lineRule="exact"/>
        <w:rPr>
          <w:rFonts w:hint="eastAsia" w:ascii="黑体" w:eastAsia="黑体"/>
          <w:b/>
          <w:sz w:val="32"/>
          <w:szCs w:val="32"/>
          <w:highlight w:val="none"/>
        </w:rPr>
      </w:pPr>
    </w:p>
    <w:bookmarkEnd w:id="347"/>
    <w:bookmarkEnd w:id="348"/>
    <w:p w14:paraId="072D630C">
      <w:pPr>
        <w:adjustRightInd w:val="0"/>
        <w:snapToGrid w:val="0"/>
        <w:spacing w:line="360" w:lineRule="auto"/>
        <w:jc w:val="center"/>
        <w:outlineLvl w:val="0"/>
        <w:rPr>
          <w:rFonts w:hint="eastAsia" w:ascii="黑体" w:eastAsia="黑体"/>
          <w:b/>
          <w:sz w:val="32"/>
          <w:szCs w:val="32"/>
          <w:highlight w:val="none"/>
        </w:rPr>
      </w:pPr>
      <w:bookmarkStart w:id="373" w:name="_Toc465362704"/>
      <w:bookmarkStart w:id="374" w:name="_Toc439924294"/>
      <w:bookmarkStart w:id="375" w:name="_Toc497049066"/>
      <w:bookmarkStart w:id="376" w:name="_Toc496459178"/>
      <w:bookmarkStart w:id="377" w:name="_Toc439924785"/>
      <w:bookmarkStart w:id="378" w:name="_Toc498186734"/>
      <w:bookmarkStart w:id="379" w:name="_Toc521048960"/>
      <w:bookmarkStart w:id="380" w:name="_Toc454904326"/>
      <w:bookmarkStart w:id="381" w:name="_Toc483385943"/>
      <w:bookmarkStart w:id="382" w:name="_Toc462074640"/>
      <w:bookmarkStart w:id="383" w:name="_Toc465878288"/>
      <w:bookmarkStart w:id="384" w:name="_Toc522285668"/>
      <w:bookmarkStart w:id="385" w:name="_Toc4506137"/>
      <w:bookmarkStart w:id="386" w:name="_Toc2593150"/>
      <w:bookmarkStart w:id="387" w:name="_Toc2684047"/>
      <w:bookmarkStart w:id="388" w:name="_Toc2951788"/>
      <w:bookmarkStart w:id="389" w:name="_Toc2674914"/>
      <w:bookmarkStart w:id="390" w:name="_Toc2674709"/>
      <w:r>
        <w:rPr>
          <w:rFonts w:hint="eastAsia" w:ascii="黑体" w:eastAsia="黑体"/>
          <w:b/>
          <w:sz w:val="32"/>
          <w:szCs w:val="32"/>
          <w:highlight w:val="none"/>
        </w:rPr>
        <w:br w:type="page"/>
      </w:r>
      <w:bookmarkStart w:id="391" w:name="_Toc8859"/>
      <w:r>
        <w:rPr>
          <w:rFonts w:hint="eastAsia" w:ascii="黑体" w:eastAsia="黑体"/>
          <w:b/>
          <w:sz w:val="32"/>
          <w:szCs w:val="32"/>
          <w:highlight w:val="none"/>
        </w:rPr>
        <w:t>四、</w:t>
      </w:r>
      <w:bookmarkEnd w:id="373"/>
      <w:bookmarkEnd w:id="374"/>
      <w:bookmarkEnd w:id="375"/>
      <w:bookmarkEnd w:id="376"/>
      <w:bookmarkEnd w:id="377"/>
      <w:bookmarkEnd w:id="378"/>
      <w:bookmarkEnd w:id="379"/>
      <w:bookmarkEnd w:id="380"/>
      <w:bookmarkEnd w:id="381"/>
      <w:bookmarkEnd w:id="382"/>
      <w:bookmarkEnd w:id="383"/>
      <w:r>
        <w:rPr>
          <w:rFonts w:hint="eastAsia" w:ascii="黑体" w:eastAsia="黑体"/>
          <w:b/>
          <w:sz w:val="32"/>
          <w:szCs w:val="32"/>
          <w:highlight w:val="none"/>
        </w:rPr>
        <w:t>施工组织设计</w:t>
      </w:r>
      <w:bookmarkEnd w:id="384"/>
      <w:bookmarkEnd w:id="385"/>
      <w:bookmarkEnd w:id="386"/>
      <w:bookmarkEnd w:id="387"/>
      <w:bookmarkEnd w:id="388"/>
      <w:bookmarkEnd w:id="389"/>
      <w:bookmarkEnd w:id="390"/>
      <w:bookmarkEnd w:id="391"/>
    </w:p>
    <w:p w14:paraId="227667B1">
      <w:pPr>
        <w:adjustRightInd w:val="0"/>
        <w:snapToGrid w:val="0"/>
        <w:spacing w:line="360" w:lineRule="auto"/>
        <w:rPr>
          <w:rFonts w:hint="eastAsia" w:ascii="黑体" w:eastAsia="黑体"/>
          <w:b/>
          <w:sz w:val="32"/>
          <w:szCs w:val="32"/>
          <w:highlight w:val="none"/>
        </w:rPr>
      </w:pPr>
      <w:bookmarkStart w:id="392" w:name="_Toc520201238"/>
      <w:bookmarkStart w:id="393" w:name="_Toc521048961"/>
      <w:bookmarkStart w:id="394" w:name="_Toc2674710"/>
      <w:bookmarkStart w:id="395" w:name="_Toc522285669"/>
      <w:bookmarkStart w:id="396" w:name="_Toc4506138"/>
      <w:bookmarkStart w:id="397" w:name="_Toc2593151"/>
      <w:bookmarkStart w:id="398" w:name="_Toc2684048"/>
      <w:bookmarkStart w:id="399" w:name="_Toc2951789"/>
      <w:bookmarkStart w:id="400" w:name="_Toc2674915"/>
    </w:p>
    <w:p w14:paraId="17B5CF30">
      <w:pPr>
        <w:adjustRightInd w:val="0"/>
        <w:snapToGrid w:val="0"/>
        <w:spacing w:line="360" w:lineRule="auto"/>
        <w:jc w:val="center"/>
        <w:outlineLvl w:val="0"/>
        <w:rPr>
          <w:rFonts w:hint="eastAsia" w:ascii="黑体" w:eastAsia="黑体"/>
          <w:b/>
          <w:sz w:val="32"/>
          <w:szCs w:val="32"/>
          <w:highlight w:val="none"/>
        </w:rPr>
      </w:pPr>
      <w:bookmarkStart w:id="401" w:name="_Toc9888"/>
      <w:r>
        <w:rPr>
          <w:rFonts w:hint="eastAsia" w:ascii="黑体" w:eastAsia="黑体"/>
          <w:b/>
          <w:sz w:val="32"/>
          <w:szCs w:val="32"/>
          <w:highlight w:val="none"/>
        </w:rPr>
        <w:t>附件</w:t>
      </w:r>
      <w:r>
        <w:rPr>
          <w:rFonts w:hint="eastAsia" w:ascii="黑体" w:eastAsia="黑体"/>
          <w:b/>
          <w:sz w:val="32"/>
          <w:szCs w:val="32"/>
          <w:highlight w:val="none"/>
          <w:lang w:val="en-US" w:eastAsia="zh-CN"/>
        </w:rPr>
        <w:t>9</w:t>
      </w:r>
      <w:r>
        <w:rPr>
          <w:rFonts w:hint="eastAsia" w:ascii="黑体" w:eastAsia="黑体"/>
          <w:b/>
          <w:sz w:val="32"/>
          <w:szCs w:val="32"/>
          <w:highlight w:val="none"/>
        </w:rPr>
        <w:t xml:space="preserve"> </w:t>
      </w:r>
      <w:bookmarkEnd w:id="392"/>
      <w:bookmarkEnd w:id="393"/>
      <w:r>
        <w:rPr>
          <w:rFonts w:hint="eastAsia" w:ascii="黑体" w:eastAsia="黑体"/>
          <w:b/>
          <w:sz w:val="32"/>
          <w:szCs w:val="32"/>
          <w:highlight w:val="none"/>
        </w:rPr>
        <w:t xml:space="preserve">   施工组织设计</w:t>
      </w:r>
      <w:bookmarkEnd w:id="394"/>
      <w:bookmarkEnd w:id="395"/>
      <w:bookmarkEnd w:id="396"/>
      <w:bookmarkEnd w:id="397"/>
      <w:bookmarkEnd w:id="398"/>
      <w:bookmarkEnd w:id="399"/>
      <w:bookmarkEnd w:id="400"/>
      <w:bookmarkEnd w:id="401"/>
    </w:p>
    <w:p w14:paraId="172A8A6E">
      <w:pPr>
        <w:adjustRightInd w:val="0"/>
        <w:snapToGrid w:val="0"/>
        <w:ind w:left="-88" w:leftChars="-42" w:firstLine="210" w:firstLineChars="100"/>
        <w:rPr>
          <w:rFonts w:hint="eastAsia" w:ascii="宋体" w:hAnsi="宋体"/>
          <w:szCs w:val="21"/>
          <w:highlight w:val="none"/>
        </w:rPr>
      </w:pPr>
    </w:p>
    <w:p w14:paraId="2A464EC7">
      <w:pPr>
        <w:pStyle w:val="7"/>
        <w:spacing w:after="0" w:line="440" w:lineRule="exact"/>
        <w:ind w:right="23" w:rightChars="11" w:firstLine="420" w:firstLineChars="200"/>
        <w:rPr>
          <w:rFonts w:ascii="宋体" w:hAnsi="宋体"/>
          <w:szCs w:val="21"/>
          <w:highlight w:val="none"/>
        </w:rPr>
      </w:pPr>
      <w:r>
        <w:rPr>
          <w:rFonts w:hint="eastAsia" w:ascii="宋体" w:hAnsi="宋体"/>
          <w:szCs w:val="21"/>
          <w:highlight w:val="none"/>
        </w:rPr>
        <w:t>投标人应递交完整的施工组织时间，说明各分部分项工程的施工方法和布置，提交包括临时设施和施工道路的施工总布置图及其它的图表、文字说明书等资料，《施工组织设计》技术文件应包括的内容：</w:t>
      </w:r>
    </w:p>
    <w:p w14:paraId="0DB26755">
      <w:pPr>
        <w:spacing w:line="440" w:lineRule="exact"/>
        <w:ind w:right="23" w:rightChars="11" w:firstLine="420" w:firstLineChars="200"/>
        <w:rPr>
          <w:rFonts w:ascii="宋体" w:hAnsi="宋体"/>
          <w:color w:val="000000"/>
          <w:szCs w:val="21"/>
          <w:highlight w:val="none"/>
        </w:rPr>
      </w:pPr>
      <w:r>
        <w:rPr>
          <w:rFonts w:hint="eastAsia" w:ascii="宋体" w:hAnsi="宋体"/>
          <w:color w:val="000000"/>
          <w:szCs w:val="21"/>
          <w:highlight w:val="none"/>
        </w:rPr>
        <w:t>一、施工方案与技术措施</w:t>
      </w:r>
    </w:p>
    <w:p w14:paraId="1072B12F">
      <w:pPr>
        <w:spacing w:line="440" w:lineRule="exact"/>
        <w:ind w:right="23" w:rightChars="11" w:firstLine="420" w:firstLineChars="200"/>
        <w:rPr>
          <w:rFonts w:ascii="宋体" w:hAnsi="宋体"/>
          <w:color w:val="000000"/>
          <w:szCs w:val="21"/>
          <w:highlight w:val="none"/>
        </w:rPr>
      </w:pPr>
      <w:r>
        <w:rPr>
          <w:rFonts w:hint="eastAsia" w:ascii="宋体" w:hAnsi="宋体"/>
          <w:color w:val="000000"/>
          <w:szCs w:val="21"/>
          <w:highlight w:val="none"/>
        </w:rPr>
        <w:t>二、质量管理措施</w:t>
      </w:r>
    </w:p>
    <w:p w14:paraId="0DABA985">
      <w:pPr>
        <w:spacing w:line="440" w:lineRule="exact"/>
        <w:ind w:right="23" w:rightChars="11" w:firstLine="420" w:firstLineChars="200"/>
        <w:rPr>
          <w:rFonts w:hint="eastAsia" w:ascii="宋体" w:hAnsi="宋体"/>
          <w:color w:val="000000"/>
          <w:szCs w:val="21"/>
          <w:highlight w:val="none"/>
        </w:rPr>
      </w:pPr>
      <w:r>
        <w:rPr>
          <w:rFonts w:hint="eastAsia" w:ascii="宋体" w:hAnsi="宋体"/>
          <w:color w:val="000000"/>
          <w:szCs w:val="21"/>
          <w:highlight w:val="none"/>
        </w:rPr>
        <w:t>三、安全管理措施</w:t>
      </w:r>
    </w:p>
    <w:p w14:paraId="6C00574B">
      <w:pPr>
        <w:spacing w:line="440" w:lineRule="exact"/>
        <w:ind w:right="23" w:rightChars="11" w:firstLine="420" w:firstLineChars="200"/>
        <w:rPr>
          <w:rFonts w:ascii="宋体" w:hAnsi="宋体"/>
          <w:color w:val="000000"/>
          <w:szCs w:val="21"/>
          <w:highlight w:val="none"/>
        </w:rPr>
      </w:pPr>
      <w:r>
        <w:rPr>
          <w:rFonts w:hint="eastAsia" w:ascii="宋体" w:hAnsi="宋体"/>
          <w:color w:val="000000"/>
          <w:szCs w:val="21"/>
          <w:highlight w:val="none"/>
        </w:rPr>
        <w:t>四、工程进度计划与措施</w:t>
      </w:r>
    </w:p>
    <w:p w14:paraId="57BEF9BC">
      <w:pPr>
        <w:spacing w:line="440" w:lineRule="exact"/>
        <w:ind w:right="23" w:rightChars="11" w:firstLine="420" w:firstLineChars="200"/>
        <w:rPr>
          <w:rFonts w:ascii="宋体" w:hAnsi="宋体"/>
          <w:color w:val="000000"/>
          <w:szCs w:val="21"/>
          <w:highlight w:val="none"/>
        </w:rPr>
      </w:pPr>
      <w:r>
        <w:rPr>
          <w:rFonts w:hint="eastAsia" w:ascii="宋体" w:hAnsi="宋体"/>
          <w:color w:val="000000"/>
          <w:szCs w:val="21"/>
          <w:highlight w:val="none"/>
        </w:rPr>
        <w:t>五、资源配备计划</w:t>
      </w:r>
    </w:p>
    <w:p w14:paraId="57D03097">
      <w:pPr>
        <w:spacing w:line="440" w:lineRule="exact"/>
        <w:ind w:right="23" w:rightChars="11" w:firstLine="420" w:firstLineChars="200"/>
        <w:rPr>
          <w:rFonts w:hint="eastAsia" w:ascii="宋体" w:hAnsi="宋体"/>
          <w:color w:val="000000"/>
          <w:szCs w:val="21"/>
          <w:highlight w:val="none"/>
        </w:rPr>
      </w:pPr>
      <w:r>
        <w:rPr>
          <w:rFonts w:hint="eastAsia" w:ascii="宋体" w:hAnsi="宋体"/>
          <w:color w:val="000000"/>
          <w:szCs w:val="21"/>
          <w:highlight w:val="none"/>
        </w:rPr>
        <w:t>六、环境保护措施</w:t>
      </w:r>
    </w:p>
    <w:p w14:paraId="3949E4AD">
      <w:pPr>
        <w:spacing w:line="400" w:lineRule="exact"/>
        <w:ind w:right="23" w:rightChars="11" w:firstLine="420" w:firstLineChars="200"/>
        <w:rPr>
          <w:rFonts w:ascii="宋体" w:hAnsi="宋体"/>
          <w:color w:val="000000"/>
          <w:szCs w:val="21"/>
          <w:highlight w:val="none"/>
        </w:rPr>
      </w:pPr>
    </w:p>
    <w:p w14:paraId="3EC3B8BD">
      <w:pPr>
        <w:adjustRightInd w:val="0"/>
        <w:snapToGrid w:val="0"/>
        <w:spacing w:line="420" w:lineRule="exact"/>
        <w:ind w:firstLine="422" w:firstLineChars="200"/>
        <w:rPr>
          <w:rFonts w:hint="eastAsia" w:ascii="宋体" w:hAnsi="宋体"/>
          <w:szCs w:val="21"/>
          <w:highlight w:val="none"/>
        </w:rPr>
      </w:pPr>
      <w:r>
        <w:rPr>
          <w:rFonts w:hint="eastAsia"/>
          <w:b/>
          <w:highlight w:val="none"/>
        </w:rPr>
        <w:t>注：施工组织设计部分要求投标人法定代表人或其委托代理人在该部分最后一页右下角签字。</w:t>
      </w:r>
    </w:p>
    <w:p w14:paraId="3C24803C">
      <w:pPr>
        <w:spacing w:line="420" w:lineRule="exact"/>
        <w:rPr>
          <w:rFonts w:hint="eastAsia"/>
          <w:highlight w:val="none"/>
        </w:rPr>
      </w:pPr>
    </w:p>
    <w:p w14:paraId="4ED488BF">
      <w:pPr>
        <w:spacing w:line="420" w:lineRule="exact"/>
        <w:rPr>
          <w:rFonts w:hint="eastAsia"/>
          <w:highlight w:val="none"/>
        </w:rPr>
      </w:pPr>
    </w:p>
    <w:p w14:paraId="01A819E2">
      <w:pPr>
        <w:spacing w:line="420" w:lineRule="exact"/>
        <w:rPr>
          <w:rFonts w:hint="eastAsia"/>
          <w:highlight w:val="none"/>
        </w:rPr>
      </w:pPr>
    </w:p>
    <w:p w14:paraId="2E1FAB4C">
      <w:pPr>
        <w:adjustRightInd w:val="0"/>
        <w:snapToGrid w:val="0"/>
        <w:spacing w:line="440" w:lineRule="exact"/>
        <w:ind w:firstLine="5040" w:firstLineChars="2400"/>
        <w:rPr>
          <w:rFonts w:hint="eastAsia" w:ascii="宋体" w:hAnsi="宋体"/>
          <w:szCs w:val="21"/>
          <w:highlight w:val="none"/>
        </w:rPr>
      </w:pPr>
      <w:r>
        <w:rPr>
          <w:rFonts w:hint="eastAsia" w:ascii="宋体" w:hAnsi="宋体"/>
          <w:szCs w:val="21"/>
          <w:highlight w:val="none"/>
        </w:rPr>
        <w:t>投标人名称(盖单位章)：</w:t>
      </w:r>
    </w:p>
    <w:p w14:paraId="497D3692">
      <w:pPr>
        <w:adjustRightInd w:val="0"/>
        <w:snapToGrid w:val="0"/>
        <w:spacing w:line="440" w:lineRule="exact"/>
        <w:ind w:left="420" w:leftChars="200" w:firstLine="4620" w:firstLineChars="2200"/>
        <w:rPr>
          <w:rFonts w:hint="eastAsia" w:ascii="宋体" w:hAnsi="宋体"/>
          <w:szCs w:val="21"/>
          <w:highlight w:val="none"/>
        </w:rPr>
      </w:pPr>
      <w:r>
        <w:rPr>
          <w:rFonts w:hint="eastAsia" w:ascii="宋体" w:hAnsi="宋体"/>
          <w:szCs w:val="21"/>
          <w:highlight w:val="none"/>
        </w:rPr>
        <w:t xml:space="preserve">法定代表人或其委托代理人 (签字)：           </w:t>
      </w:r>
    </w:p>
    <w:p w14:paraId="468D53F7">
      <w:pPr>
        <w:spacing w:line="420" w:lineRule="exact"/>
        <w:ind w:firstLine="5040" w:firstLineChars="2400"/>
        <w:rPr>
          <w:rFonts w:hint="eastAsia"/>
          <w:highlight w:val="none"/>
        </w:rPr>
      </w:pPr>
      <w:r>
        <w:rPr>
          <w:rFonts w:hint="eastAsia" w:hAnsi="宋体"/>
          <w:highlight w:val="none"/>
        </w:rPr>
        <w:t>日期：</w:t>
      </w:r>
      <w:r>
        <w:rPr>
          <w:rFonts w:hint="eastAsia" w:hAnsi="宋体"/>
          <w:highlight w:val="none"/>
          <w:u w:val="single"/>
        </w:rPr>
        <w:t xml:space="preserve">       </w:t>
      </w:r>
      <w:r>
        <w:rPr>
          <w:rFonts w:hint="eastAsia" w:hAnsi="宋体"/>
          <w:highlight w:val="none"/>
        </w:rPr>
        <w:t>年</w:t>
      </w:r>
      <w:r>
        <w:rPr>
          <w:rFonts w:hint="eastAsia" w:hAnsi="宋体"/>
          <w:highlight w:val="none"/>
          <w:u w:val="single"/>
        </w:rPr>
        <w:t xml:space="preserve">      </w:t>
      </w:r>
      <w:r>
        <w:rPr>
          <w:rFonts w:hint="eastAsia" w:hAnsi="宋体"/>
          <w:highlight w:val="none"/>
        </w:rPr>
        <w:t>月</w:t>
      </w:r>
      <w:r>
        <w:rPr>
          <w:rFonts w:hint="eastAsia" w:hAnsi="宋体"/>
          <w:highlight w:val="none"/>
          <w:u w:val="single"/>
        </w:rPr>
        <w:t xml:space="preserve">      </w:t>
      </w:r>
      <w:r>
        <w:rPr>
          <w:rFonts w:hint="eastAsia" w:hAnsi="宋体"/>
          <w:highlight w:val="none"/>
        </w:rPr>
        <w:t>日</w:t>
      </w:r>
    </w:p>
    <w:p w14:paraId="0D3D0AC8">
      <w:pPr>
        <w:spacing w:line="420" w:lineRule="exact"/>
        <w:rPr>
          <w:rFonts w:hint="eastAsia"/>
          <w:highlight w:val="none"/>
        </w:rPr>
      </w:pPr>
    </w:p>
    <w:p w14:paraId="33C6FF9F">
      <w:pPr>
        <w:spacing w:line="420" w:lineRule="exact"/>
        <w:rPr>
          <w:rFonts w:hint="eastAsia"/>
          <w:highlight w:val="none"/>
        </w:rPr>
      </w:pPr>
    </w:p>
    <w:p w14:paraId="242C97AE">
      <w:pPr>
        <w:spacing w:line="420" w:lineRule="exact"/>
        <w:rPr>
          <w:rFonts w:hint="eastAsia"/>
          <w:highlight w:val="none"/>
        </w:rPr>
      </w:pPr>
    </w:p>
    <w:p w14:paraId="36E7A6A0">
      <w:pPr>
        <w:spacing w:line="420" w:lineRule="exact"/>
        <w:rPr>
          <w:rFonts w:hint="eastAsia"/>
          <w:highlight w:val="none"/>
        </w:rPr>
      </w:pPr>
    </w:p>
    <w:p w14:paraId="2D9C768B">
      <w:pPr>
        <w:spacing w:line="420" w:lineRule="exact"/>
        <w:rPr>
          <w:rFonts w:hint="eastAsia"/>
          <w:highlight w:val="none"/>
        </w:rPr>
      </w:pPr>
    </w:p>
    <w:p w14:paraId="429F8D66">
      <w:pPr>
        <w:spacing w:line="420" w:lineRule="exact"/>
        <w:rPr>
          <w:rFonts w:hint="eastAsia"/>
          <w:highlight w:val="none"/>
        </w:rPr>
      </w:pPr>
    </w:p>
    <w:p w14:paraId="28B8E602">
      <w:pPr>
        <w:spacing w:line="420" w:lineRule="exact"/>
        <w:rPr>
          <w:rFonts w:hint="eastAsia"/>
          <w:highlight w:val="none"/>
        </w:rPr>
      </w:pPr>
    </w:p>
    <w:p w14:paraId="645AB5BE">
      <w:pPr>
        <w:spacing w:line="420" w:lineRule="exact"/>
        <w:rPr>
          <w:rFonts w:hint="eastAsia"/>
          <w:highlight w:val="none"/>
        </w:rPr>
      </w:pPr>
    </w:p>
    <w:p w14:paraId="7D4F84C0">
      <w:pPr>
        <w:pStyle w:val="17"/>
        <w:rPr>
          <w:rFonts w:hint="eastAsia"/>
          <w:highlight w:val="none"/>
        </w:rPr>
      </w:pPr>
    </w:p>
    <w:p w14:paraId="687E9117">
      <w:pPr>
        <w:rPr>
          <w:rFonts w:hint="eastAsia"/>
          <w:highlight w:val="none"/>
        </w:rPr>
      </w:pPr>
    </w:p>
    <w:p w14:paraId="754DA96A">
      <w:pPr>
        <w:pStyle w:val="10"/>
        <w:adjustRightInd w:val="0"/>
        <w:snapToGrid w:val="0"/>
        <w:spacing w:line="360" w:lineRule="auto"/>
        <w:rPr>
          <w:rFonts w:hint="eastAsia" w:hAnsi="宋体"/>
          <w:b/>
          <w:highlight w:val="none"/>
        </w:rPr>
      </w:pPr>
    </w:p>
    <w:p w14:paraId="6FE60FA2">
      <w:pPr>
        <w:adjustRightInd w:val="0"/>
        <w:snapToGrid w:val="0"/>
        <w:spacing w:line="360" w:lineRule="auto"/>
        <w:jc w:val="center"/>
        <w:outlineLvl w:val="0"/>
        <w:rPr>
          <w:rFonts w:hint="eastAsia" w:ascii="黑体" w:hAnsi="宋体" w:eastAsia="黑体"/>
          <w:b/>
          <w:sz w:val="32"/>
          <w:szCs w:val="32"/>
          <w:highlight w:val="none"/>
        </w:rPr>
      </w:pPr>
      <w:bookmarkStart w:id="402" w:name="_Toc2684053"/>
      <w:bookmarkStart w:id="403" w:name="_Toc496459181"/>
      <w:bookmarkStart w:id="404" w:name="_Toc497049069"/>
      <w:bookmarkStart w:id="405" w:name="_Toc439924788"/>
      <w:bookmarkStart w:id="406" w:name="_Toc483385945"/>
      <w:bookmarkStart w:id="407" w:name="_Toc522285671"/>
      <w:bookmarkStart w:id="408" w:name="_Toc2951794"/>
      <w:bookmarkStart w:id="409" w:name="_Toc521048964"/>
      <w:bookmarkStart w:id="410" w:name="_Toc2674920"/>
      <w:bookmarkStart w:id="411" w:name="_Toc498186737"/>
      <w:bookmarkStart w:id="412" w:name="_Toc465878291"/>
      <w:bookmarkStart w:id="413" w:name="_Toc454904329"/>
      <w:bookmarkStart w:id="414" w:name="_Toc465362707"/>
      <w:bookmarkStart w:id="415" w:name="_Toc4506143"/>
      <w:bookmarkStart w:id="416" w:name="_Toc2674715"/>
      <w:bookmarkStart w:id="417" w:name="_Toc462074643"/>
      <w:bookmarkStart w:id="418" w:name="_Toc16161"/>
      <w:bookmarkStart w:id="419" w:name="_Toc2593153"/>
      <w:bookmarkStart w:id="420" w:name="_Toc439924297"/>
      <w:r>
        <w:rPr>
          <w:rFonts w:hint="eastAsia" w:ascii="黑体" w:eastAsia="黑体"/>
          <w:b/>
          <w:sz w:val="32"/>
          <w:szCs w:val="32"/>
          <w:highlight w:val="none"/>
        </w:rPr>
        <w:t>五、商务/技术</w:t>
      </w:r>
      <w:r>
        <w:rPr>
          <w:rFonts w:hint="eastAsia" w:ascii="黑体" w:hAnsi="宋体" w:eastAsia="黑体"/>
          <w:b/>
          <w:sz w:val="32"/>
          <w:szCs w:val="32"/>
          <w:highlight w:val="none"/>
        </w:rPr>
        <w:t>响应与偏离表</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34"/>
        <w:gridCol w:w="1453"/>
        <w:gridCol w:w="2410"/>
        <w:gridCol w:w="2391"/>
        <w:gridCol w:w="1292"/>
        <w:gridCol w:w="720"/>
      </w:tblGrid>
      <w:tr w14:paraId="79A32C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noWrap w:val="0"/>
            <w:vAlign w:val="center"/>
          </w:tcPr>
          <w:p w14:paraId="0C0C7DE5">
            <w:pPr>
              <w:adjustRightInd w:val="0"/>
              <w:snapToGrid w:val="0"/>
              <w:spacing w:line="360" w:lineRule="exact"/>
              <w:jc w:val="center"/>
              <w:rPr>
                <w:rFonts w:hint="eastAsia" w:ascii="宋体" w:hAnsi="宋体"/>
                <w:bCs/>
                <w:szCs w:val="21"/>
                <w:highlight w:val="none"/>
              </w:rPr>
            </w:pPr>
            <w:r>
              <w:rPr>
                <w:rFonts w:hint="eastAsia" w:ascii="宋体" w:hAnsi="宋体"/>
                <w:bCs/>
                <w:szCs w:val="21"/>
                <w:highlight w:val="none"/>
              </w:rPr>
              <w:t>序号</w:t>
            </w:r>
          </w:p>
        </w:tc>
        <w:tc>
          <w:tcPr>
            <w:tcW w:w="1453" w:type="dxa"/>
            <w:noWrap w:val="0"/>
            <w:vAlign w:val="center"/>
          </w:tcPr>
          <w:p w14:paraId="3BBEFFC4">
            <w:pPr>
              <w:adjustRightInd w:val="0"/>
              <w:snapToGrid w:val="0"/>
              <w:spacing w:line="360" w:lineRule="exact"/>
              <w:jc w:val="center"/>
              <w:rPr>
                <w:rFonts w:hint="eastAsia" w:ascii="宋体" w:hAnsi="宋体"/>
                <w:szCs w:val="21"/>
                <w:highlight w:val="none"/>
              </w:rPr>
            </w:pPr>
            <w:r>
              <w:rPr>
                <w:rFonts w:hint="eastAsia" w:ascii="宋体" w:hAnsi="宋体"/>
                <w:szCs w:val="21"/>
                <w:highlight w:val="none"/>
              </w:rPr>
              <w:t>文件条目号</w:t>
            </w:r>
          </w:p>
        </w:tc>
        <w:tc>
          <w:tcPr>
            <w:tcW w:w="2410" w:type="dxa"/>
            <w:noWrap w:val="0"/>
            <w:vAlign w:val="center"/>
          </w:tcPr>
          <w:p w14:paraId="10F51849">
            <w:pPr>
              <w:adjustRightInd w:val="0"/>
              <w:snapToGrid w:val="0"/>
              <w:spacing w:line="360" w:lineRule="exact"/>
              <w:jc w:val="center"/>
              <w:rPr>
                <w:rFonts w:hint="eastAsia" w:ascii="宋体" w:hAnsi="宋体"/>
                <w:szCs w:val="21"/>
                <w:highlight w:val="none"/>
              </w:rPr>
            </w:pPr>
            <w:r>
              <w:rPr>
                <w:rFonts w:hint="eastAsia" w:ascii="宋体" w:hAnsi="宋体"/>
                <w:szCs w:val="21"/>
                <w:highlight w:val="none"/>
              </w:rPr>
              <w:t>磋商文件商务/技术条款</w:t>
            </w:r>
          </w:p>
        </w:tc>
        <w:tc>
          <w:tcPr>
            <w:tcW w:w="2391" w:type="dxa"/>
            <w:noWrap w:val="0"/>
            <w:vAlign w:val="center"/>
          </w:tcPr>
          <w:p w14:paraId="13D80BCD">
            <w:pPr>
              <w:adjustRightInd w:val="0"/>
              <w:snapToGrid w:val="0"/>
              <w:spacing w:line="360" w:lineRule="exact"/>
              <w:jc w:val="center"/>
              <w:rPr>
                <w:rFonts w:hint="eastAsia" w:ascii="宋体" w:hAnsi="宋体"/>
                <w:szCs w:val="21"/>
                <w:highlight w:val="none"/>
              </w:rPr>
            </w:pPr>
            <w:r>
              <w:rPr>
                <w:rFonts w:hint="eastAsia" w:ascii="宋体" w:hAnsi="宋体"/>
                <w:szCs w:val="21"/>
                <w:highlight w:val="none"/>
              </w:rPr>
              <w:t>响应文件商务/技术条款</w:t>
            </w:r>
          </w:p>
        </w:tc>
        <w:tc>
          <w:tcPr>
            <w:tcW w:w="1292" w:type="dxa"/>
            <w:noWrap w:val="0"/>
            <w:vAlign w:val="center"/>
          </w:tcPr>
          <w:p w14:paraId="00C60AE3">
            <w:pPr>
              <w:adjustRightInd w:val="0"/>
              <w:snapToGrid w:val="0"/>
              <w:spacing w:line="360" w:lineRule="exact"/>
              <w:jc w:val="center"/>
              <w:rPr>
                <w:rFonts w:hint="eastAsia" w:ascii="宋体" w:hAnsi="宋体"/>
                <w:szCs w:val="21"/>
                <w:highlight w:val="none"/>
              </w:rPr>
            </w:pPr>
            <w:r>
              <w:rPr>
                <w:rFonts w:hint="eastAsia" w:ascii="宋体" w:hAnsi="宋体"/>
                <w:szCs w:val="21"/>
                <w:highlight w:val="none"/>
              </w:rPr>
              <w:t>响应与偏离</w:t>
            </w:r>
          </w:p>
        </w:tc>
        <w:tc>
          <w:tcPr>
            <w:tcW w:w="720" w:type="dxa"/>
            <w:noWrap w:val="0"/>
            <w:vAlign w:val="center"/>
          </w:tcPr>
          <w:p w14:paraId="5079935B">
            <w:pPr>
              <w:adjustRightInd w:val="0"/>
              <w:snapToGrid w:val="0"/>
              <w:spacing w:line="360" w:lineRule="exact"/>
              <w:jc w:val="center"/>
              <w:rPr>
                <w:rFonts w:hint="eastAsia" w:ascii="宋体" w:hAnsi="宋体"/>
                <w:szCs w:val="21"/>
                <w:highlight w:val="none"/>
              </w:rPr>
            </w:pPr>
            <w:r>
              <w:rPr>
                <w:rFonts w:hint="eastAsia" w:ascii="宋体" w:hAnsi="宋体"/>
                <w:szCs w:val="21"/>
                <w:highlight w:val="none"/>
              </w:rPr>
              <w:t>说明</w:t>
            </w:r>
          </w:p>
        </w:tc>
      </w:tr>
      <w:tr w14:paraId="78A044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restart"/>
            <w:noWrap w:val="0"/>
            <w:vAlign w:val="center"/>
          </w:tcPr>
          <w:p w14:paraId="4D2FECA3">
            <w:pPr>
              <w:adjustRightInd w:val="0"/>
              <w:snapToGrid w:val="0"/>
              <w:spacing w:line="360" w:lineRule="exact"/>
              <w:jc w:val="center"/>
              <w:rPr>
                <w:rFonts w:hint="eastAsia" w:ascii="宋体" w:hAnsi="宋体"/>
                <w:szCs w:val="21"/>
                <w:highlight w:val="none"/>
              </w:rPr>
            </w:pPr>
          </w:p>
        </w:tc>
        <w:tc>
          <w:tcPr>
            <w:tcW w:w="1453" w:type="dxa"/>
            <w:vMerge w:val="restart"/>
            <w:noWrap w:val="0"/>
            <w:vAlign w:val="center"/>
          </w:tcPr>
          <w:p w14:paraId="1A4E05C0">
            <w:pPr>
              <w:adjustRightInd w:val="0"/>
              <w:snapToGrid w:val="0"/>
              <w:spacing w:line="360" w:lineRule="exact"/>
              <w:jc w:val="center"/>
              <w:rPr>
                <w:rFonts w:hint="eastAsia" w:ascii="宋体" w:hAnsi="宋体"/>
                <w:szCs w:val="21"/>
                <w:highlight w:val="none"/>
              </w:rPr>
            </w:pPr>
            <w:r>
              <w:rPr>
                <w:rFonts w:hint="eastAsia" w:ascii="宋体" w:hAnsi="宋体"/>
                <w:szCs w:val="21"/>
                <w:highlight w:val="none"/>
              </w:rPr>
              <w:t>第二章磋商须知前附表</w:t>
            </w:r>
          </w:p>
        </w:tc>
        <w:tc>
          <w:tcPr>
            <w:tcW w:w="2410" w:type="dxa"/>
            <w:noWrap w:val="0"/>
            <w:vAlign w:val="center"/>
          </w:tcPr>
          <w:p w14:paraId="1D322752">
            <w:pPr>
              <w:adjustRightInd w:val="0"/>
              <w:snapToGrid w:val="0"/>
              <w:spacing w:line="360" w:lineRule="exact"/>
              <w:jc w:val="center"/>
              <w:rPr>
                <w:rFonts w:hint="eastAsia" w:ascii="宋体" w:hAnsi="宋体"/>
                <w:szCs w:val="21"/>
                <w:highlight w:val="none"/>
              </w:rPr>
            </w:pPr>
            <w:r>
              <w:rPr>
                <w:rFonts w:hint="eastAsia" w:ascii="宋体" w:hAnsi="宋体"/>
                <w:szCs w:val="21"/>
                <w:highlight w:val="none"/>
              </w:rPr>
              <w:t>投标有效期</w:t>
            </w:r>
          </w:p>
        </w:tc>
        <w:tc>
          <w:tcPr>
            <w:tcW w:w="2391" w:type="dxa"/>
            <w:noWrap w:val="0"/>
            <w:vAlign w:val="center"/>
          </w:tcPr>
          <w:p w14:paraId="3D824CC7">
            <w:pPr>
              <w:widowControl/>
              <w:spacing w:before="31" w:beforeLines="10" w:after="31" w:afterLines="10" w:line="320" w:lineRule="exact"/>
              <w:rPr>
                <w:rFonts w:hint="eastAsia" w:ascii="宋体" w:hAnsi="宋体"/>
                <w:szCs w:val="21"/>
                <w:highlight w:val="none"/>
              </w:rPr>
            </w:pPr>
          </w:p>
        </w:tc>
        <w:tc>
          <w:tcPr>
            <w:tcW w:w="1292" w:type="dxa"/>
            <w:noWrap w:val="0"/>
            <w:vAlign w:val="center"/>
          </w:tcPr>
          <w:p w14:paraId="6897C7DD">
            <w:pPr>
              <w:adjustRightInd w:val="0"/>
              <w:snapToGrid w:val="0"/>
              <w:spacing w:line="360" w:lineRule="exact"/>
              <w:jc w:val="center"/>
              <w:rPr>
                <w:rFonts w:hint="eastAsia" w:ascii="宋体" w:hAnsi="宋体"/>
                <w:szCs w:val="21"/>
                <w:highlight w:val="none"/>
              </w:rPr>
            </w:pPr>
          </w:p>
        </w:tc>
        <w:tc>
          <w:tcPr>
            <w:tcW w:w="720" w:type="dxa"/>
            <w:noWrap w:val="0"/>
            <w:vAlign w:val="center"/>
          </w:tcPr>
          <w:p w14:paraId="1666BF8D">
            <w:pPr>
              <w:adjustRightInd w:val="0"/>
              <w:snapToGrid w:val="0"/>
              <w:spacing w:line="360" w:lineRule="exact"/>
              <w:jc w:val="center"/>
              <w:rPr>
                <w:rFonts w:hint="eastAsia" w:ascii="宋体" w:hAnsi="宋体"/>
                <w:szCs w:val="21"/>
                <w:highlight w:val="none"/>
              </w:rPr>
            </w:pPr>
          </w:p>
        </w:tc>
      </w:tr>
      <w:tr w14:paraId="0F7E8D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noWrap w:val="0"/>
            <w:vAlign w:val="center"/>
          </w:tcPr>
          <w:p w14:paraId="707797DA">
            <w:pPr>
              <w:adjustRightInd w:val="0"/>
              <w:snapToGrid w:val="0"/>
              <w:spacing w:line="360" w:lineRule="exact"/>
              <w:jc w:val="center"/>
              <w:rPr>
                <w:rFonts w:hint="eastAsia" w:ascii="宋体" w:hAnsi="宋体"/>
                <w:szCs w:val="21"/>
                <w:highlight w:val="none"/>
              </w:rPr>
            </w:pPr>
          </w:p>
        </w:tc>
        <w:tc>
          <w:tcPr>
            <w:tcW w:w="1453" w:type="dxa"/>
            <w:vMerge w:val="continue"/>
            <w:noWrap w:val="0"/>
            <w:vAlign w:val="center"/>
          </w:tcPr>
          <w:p w14:paraId="53747E49">
            <w:pPr>
              <w:adjustRightInd w:val="0"/>
              <w:snapToGrid w:val="0"/>
              <w:spacing w:line="360" w:lineRule="exact"/>
              <w:jc w:val="center"/>
              <w:rPr>
                <w:rFonts w:hint="eastAsia" w:ascii="宋体" w:hAnsi="宋体"/>
                <w:szCs w:val="21"/>
                <w:highlight w:val="none"/>
              </w:rPr>
            </w:pPr>
          </w:p>
        </w:tc>
        <w:tc>
          <w:tcPr>
            <w:tcW w:w="2410" w:type="dxa"/>
            <w:noWrap w:val="0"/>
            <w:vAlign w:val="center"/>
          </w:tcPr>
          <w:p w14:paraId="35A1C09F">
            <w:pPr>
              <w:adjustRightInd w:val="0"/>
              <w:snapToGrid w:val="0"/>
              <w:spacing w:line="360" w:lineRule="exact"/>
              <w:jc w:val="center"/>
              <w:rPr>
                <w:rFonts w:hint="eastAsia" w:ascii="宋体" w:hAnsi="宋体"/>
                <w:szCs w:val="21"/>
                <w:highlight w:val="none"/>
              </w:rPr>
            </w:pPr>
            <w:r>
              <w:rPr>
                <w:rFonts w:hint="eastAsia" w:ascii="宋体" w:hAnsi="宋体"/>
                <w:szCs w:val="21"/>
                <w:highlight w:val="none"/>
              </w:rPr>
              <w:t>工期</w:t>
            </w:r>
          </w:p>
        </w:tc>
        <w:tc>
          <w:tcPr>
            <w:tcW w:w="2391" w:type="dxa"/>
            <w:noWrap w:val="0"/>
            <w:vAlign w:val="center"/>
          </w:tcPr>
          <w:p w14:paraId="1B1F2F87">
            <w:pPr>
              <w:widowControl/>
              <w:spacing w:before="31" w:beforeLines="10" w:after="31" w:afterLines="10" w:line="320" w:lineRule="exact"/>
              <w:rPr>
                <w:rFonts w:hint="eastAsia" w:ascii="宋体" w:hAnsi="宋体"/>
                <w:szCs w:val="21"/>
                <w:highlight w:val="none"/>
              </w:rPr>
            </w:pPr>
          </w:p>
        </w:tc>
        <w:tc>
          <w:tcPr>
            <w:tcW w:w="1292" w:type="dxa"/>
            <w:noWrap w:val="0"/>
            <w:vAlign w:val="center"/>
          </w:tcPr>
          <w:p w14:paraId="13AE5397">
            <w:pPr>
              <w:adjustRightInd w:val="0"/>
              <w:snapToGrid w:val="0"/>
              <w:spacing w:line="360" w:lineRule="exact"/>
              <w:jc w:val="center"/>
              <w:rPr>
                <w:rFonts w:hint="eastAsia" w:ascii="宋体" w:hAnsi="宋体"/>
                <w:szCs w:val="21"/>
                <w:highlight w:val="none"/>
              </w:rPr>
            </w:pPr>
          </w:p>
        </w:tc>
        <w:tc>
          <w:tcPr>
            <w:tcW w:w="720" w:type="dxa"/>
            <w:noWrap w:val="0"/>
            <w:vAlign w:val="center"/>
          </w:tcPr>
          <w:p w14:paraId="6C0CC690">
            <w:pPr>
              <w:adjustRightInd w:val="0"/>
              <w:snapToGrid w:val="0"/>
              <w:spacing w:line="360" w:lineRule="exact"/>
              <w:jc w:val="center"/>
              <w:rPr>
                <w:rFonts w:hint="eastAsia" w:ascii="宋体" w:hAnsi="宋体"/>
                <w:szCs w:val="21"/>
                <w:highlight w:val="none"/>
              </w:rPr>
            </w:pPr>
          </w:p>
        </w:tc>
      </w:tr>
      <w:tr w14:paraId="6D040B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noWrap w:val="0"/>
            <w:vAlign w:val="center"/>
          </w:tcPr>
          <w:p w14:paraId="713F00DD">
            <w:pPr>
              <w:adjustRightInd w:val="0"/>
              <w:snapToGrid w:val="0"/>
              <w:spacing w:line="360" w:lineRule="exact"/>
              <w:jc w:val="center"/>
              <w:rPr>
                <w:rFonts w:hint="eastAsia" w:ascii="宋体" w:hAnsi="宋体"/>
                <w:szCs w:val="21"/>
                <w:highlight w:val="none"/>
              </w:rPr>
            </w:pPr>
          </w:p>
        </w:tc>
        <w:tc>
          <w:tcPr>
            <w:tcW w:w="1453" w:type="dxa"/>
            <w:vMerge w:val="continue"/>
            <w:noWrap w:val="0"/>
            <w:vAlign w:val="center"/>
          </w:tcPr>
          <w:p w14:paraId="5A036AE8">
            <w:pPr>
              <w:adjustRightInd w:val="0"/>
              <w:snapToGrid w:val="0"/>
              <w:spacing w:line="360" w:lineRule="exact"/>
              <w:jc w:val="center"/>
              <w:rPr>
                <w:rFonts w:hint="eastAsia" w:ascii="宋体" w:hAnsi="宋体"/>
                <w:szCs w:val="21"/>
                <w:highlight w:val="none"/>
              </w:rPr>
            </w:pPr>
          </w:p>
        </w:tc>
        <w:tc>
          <w:tcPr>
            <w:tcW w:w="2410" w:type="dxa"/>
            <w:noWrap w:val="0"/>
            <w:vAlign w:val="center"/>
          </w:tcPr>
          <w:p w14:paraId="0D57BEE9">
            <w:pPr>
              <w:adjustRightInd w:val="0"/>
              <w:snapToGrid w:val="0"/>
              <w:spacing w:line="360" w:lineRule="exact"/>
              <w:jc w:val="center"/>
              <w:rPr>
                <w:rFonts w:hint="eastAsia" w:ascii="宋体" w:hAnsi="宋体"/>
                <w:szCs w:val="21"/>
                <w:highlight w:val="none"/>
              </w:rPr>
            </w:pPr>
            <w:r>
              <w:rPr>
                <w:rFonts w:hint="eastAsia" w:ascii="宋体" w:hAnsi="宋体"/>
                <w:szCs w:val="21"/>
                <w:highlight w:val="none"/>
              </w:rPr>
              <w:t>付款方式</w:t>
            </w:r>
          </w:p>
        </w:tc>
        <w:tc>
          <w:tcPr>
            <w:tcW w:w="2391" w:type="dxa"/>
            <w:noWrap w:val="0"/>
            <w:vAlign w:val="center"/>
          </w:tcPr>
          <w:p w14:paraId="67244DD8">
            <w:pPr>
              <w:widowControl/>
              <w:spacing w:before="31" w:beforeLines="10" w:after="31" w:afterLines="10" w:line="320" w:lineRule="exact"/>
              <w:rPr>
                <w:rFonts w:hint="eastAsia" w:ascii="宋体" w:hAnsi="宋体"/>
                <w:szCs w:val="21"/>
                <w:highlight w:val="none"/>
              </w:rPr>
            </w:pPr>
          </w:p>
        </w:tc>
        <w:tc>
          <w:tcPr>
            <w:tcW w:w="1292" w:type="dxa"/>
            <w:noWrap w:val="0"/>
            <w:vAlign w:val="center"/>
          </w:tcPr>
          <w:p w14:paraId="3521404D">
            <w:pPr>
              <w:adjustRightInd w:val="0"/>
              <w:snapToGrid w:val="0"/>
              <w:spacing w:line="360" w:lineRule="exact"/>
              <w:jc w:val="center"/>
              <w:rPr>
                <w:rFonts w:hint="eastAsia" w:ascii="宋体" w:hAnsi="宋体"/>
                <w:szCs w:val="21"/>
                <w:highlight w:val="none"/>
              </w:rPr>
            </w:pPr>
          </w:p>
        </w:tc>
        <w:tc>
          <w:tcPr>
            <w:tcW w:w="720" w:type="dxa"/>
            <w:noWrap w:val="0"/>
            <w:vAlign w:val="center"/>
          </w:tcPr>
          <w:p w14:paraId="7B22E9BA">
            <w:pPr>
              <w:adjustRightInd w:val="0"/>
              <w:snapToGrid w:val="0"/>
              <w:spacing w:line="360" w:lineRule="exact"/>
              <w:jc w:val="center"/>
              <w:rPr>
                <w:rFonts w:hint="eastAsia" w:ascii="宋体" w:hAnsi="宋体"/>
                <w:szCs w:val="21"/>
                <w:highlight w:val="none"/>
              </w:rPr>
            </w:pPr>
          </w:p>
        </w:tc>
      </w:tr>
      <w:tr w14:paraId="72A275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noWrap w:val="0"/>
            <w:vAlign w:val="center"/>
          </w:tcPr>
          <w:p w14:paraId="0BDDDAEB">
            <w:pPr>
              <w:adjustRightInd w:val="0"/>
              <w:snapToGrid w:val="0"/>
              <w:spacing w:line="360" w:lineRule="exact"/>
              <w:jc w:val="center"/>
              <w:rPr>
                <w:rFonts w:hint="eastAsia" w:ascii="宋体" w:hAnsi="宋体"/>
                <w:szCs w:val="21"/>
                <w:highlight w:val="none"/>
              </w:rPr>
            </w:pPr>
          </w:p>
        </w:tc>
        <w:tc>
          <w:tcPr>
            <w:tcW w:w="1453" w:type="dxa"/>
            <w:vMerge w:val="continue"/>
            <w:noWrap w:val="0"/>
            <w:vAlign w:val="center"/>
          </w:tcPr>
          <w:p w14:paraId="7E2B6E61">
            <w:pPr>
              <w:adjustRightInd w:val="0"/>
              <w:snapToGrid w:val="0"/>
              <w:spacing w:line="360" w:lineRule="exact"/>
              <w:jc w:val="center"/>
              <w:rPr>
                <w:rFonts w:hint="eastAsia" w:ascii="宋体" w:hAnsi="宋体"/>
                <w:szCs w:val="21"/>
                <w:highlight w:val="none"/>
              </w:rPr>
            </w:pPr>
          </w:p>
        </w:tc>
        <w:tc>
          <w:tcPr>
            <w:tcW w:w="2410" w:type="dxa"/>
            <w:noWrap w:val="0"/>
            <w:vAlign w:val="center"/>
          </w:tcPr>
          <w:p w14:paraId="15B1D900">
            <w:pPr>
              <w:adjustRightInd w:val="0"/>
              <w:snapToGrid w:val="0"/>
              <w:spacing w:line="360" w:lineRule="exact"/>
              <w:jc w:val="center"/>
              <w:rPr>
                <w:rFonts w:hint="eastAsia" w:ascii="宋体" w:hAnsi="宋体"/>
                <w:szCs w:val="21"/>
                <w:highlight w:val="none"/>
              </w:rPr>
            </w:pPr>
            <w:r>
              <w:rPr>
                <w:rFonts w:hint="eastAsia" w:ascii="宋体" w:hAnsi="宋体"/>
                <w:szCs w:val="21"/>
                <w:highlight w:val="none"/>
              </w:rPr>
              <w:t>请将采购文件相应部分逐一列明</w:t>
            </w:r>
          </w:p>
        </w:tc>
        <w:tc>
          <w:tcPr>
            <w:tcW w:w="2391" w:type="dxa"/>
            <w:noWrap w:val="0"/>
            <w:vAlign w:val="center"/>
          </w:tcPr>
          <w:p w14:paraId="10D7D48A">
            <w:pPr>
              <w:widowControl/>
              <w:spacing w:before="31" w:beforeLines="10" w:after="31" w:afterLines="10" w:line="320" w:lineRule="exact"/>
              <w:rPr>
                <w:rFonts w:hint="eastAsia" w:ascii="宋体" w:hAnsi="宋体"/>
                <w:szCs w:val="21"/>
                <w:highlight w:val="none"/>
              </w:rPr>
            </w:pPr>
          </w:p>
        </w:tc>
        <w:tc>
          <w:tcPr>
            <w:tcW w:w="1292" w:type="dxa"/>
            <w:noWrap w:val="0"/>
            <w:vAlign w:val="center"/>
          </w:tcPr>
          <w:p w14:paraId="6EC77AB9">
            <w:pPr>
              <w:adjustRightInd w:val="0"/>
              <w:snapToGrid w:val="0"/>
              <w:spacing w:line="360" w:lineRule="exact"/>
              <w:jc w:val="center"/>
              <w:rPr>
                <w:rFonts w:hint="eastAsia" w:ascii="宋体" w:hAnsi="宋体"/>
                <w:szCs w:val="21"/>
                <w:highlight w:val="none"/>
              </w:rPr>
            </w:pPr>
          </w:p>
        </w:tc>
        <w:tc>
          <w:tcPr>
            <w:tcW w:w="720" w:type="dxa"/>
            <w:noWrap w:val="0"/>
            <w:vAlign w:val="center"/>
          </w:tcPr>
          <w:p w14:paraId="32F9E08A">
            <w:pPr>
              <w:adjustRightInd w:val="0"/>
              <w:snapToGrid w:val="0"/>
              <w:spacing w:line="360" w:lineRule="exact"/>
              <w:jc w:val="center"/>
              <w:rPr>
                <w:rFonts w:hint="eastAsia" w:ascii="宋体" w:hAnsi="宋体"/>
                <w:szCs w:val="21"/>
                <w:highlight w:val="none"/>
              </w:rPr>
            </w:pPr>
          </w:p>
        </w:tc>
      </w:tr>
      <w:tr w14:paraId="09C465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noWrap w:val="0"/>
            <w:vAlign w:val="center"/>
          </w:tcPr>
          <w:p w14:paraId="3C918227">
            <w:pPr>
              <w:adjustRightInd w:val="0"/>
              <w:snapToGrid w:val="0"/>
              <w:spacing w:line="360" w:lineRule="exact"/>
              <w:jc w:val="center"/>
              <w:rPr>
                <w:rFonts w:hint="eastAsia" w:ascii="宋体" w:hAnsi="宋体"/>
                <w:szCs w:val="21"/>
                <w:highlight w:val="none"/>
              </w:rPr>
            </w:pPr>
          </w:p>
        </w:tc>
        <w:tc>
          <w:tcPr>
            <w:tcW w:w="1453" w:type="dxa"/>
            <w:vMerge w:val="continue"/>
            <w:noWrap w:val="0"/>
            <w:vAlign w:val="center"/>
          </w:tcPr>
          <w:p w14:paraId="7FF33483">
            <w:pPr>
              <w:adjustRightInd w:val="0"/>
              <w:snapToGrid w:val="0"/>
              <w:spacing w:line="360" w:lineRule="exact"/>
              <w:jc w:val="center"/>
              <w:rPr>
                <w:rFonts w:hint="eastAsia" w:ascii="宋体" w:hAnsi="宋体"/>
                <w:szCs w:val="21"/>
                <w:highlight w:val="none"/>
              </w:rPr>
            </w:pPr>
          </w:p>
        </w:tc>
        <w:tc>
          <w:tcPr>
            <w:tcW w:w="2410" w:type="dxa"/>
            <w:noWrap w:val="0"/>
            <w:vAlign w:val="center"/>
          </w:tcPr>
          <w:p w14:paraId="6CC7125F">
            <w:pPr>
              <w:adjustRightInd w:val="0"/>
              <w:snapToGrid w:val="0"/>
              <w:spacing w:line="360" w:lineRule="exact"/>
              <w:jc w:val="center"/>
              <w:rPr>
                <w:rFonts w:hint="eastAsia" w:ascii="宋体" w:hAnsi="宋体"/>
                <w:szCs w:val="21"/>
                <w:highlight w:val="none"/>
              </w:rPr>
            </w:pPr>
          </w:p>
        </w:tc>
        <w:tc>
          <w:tcPr>
            <w:tcW w:w="2391" w:type="dxa"/>
            <w:noWrap w:val="0"/>
            <w:vAlign w:val="center"/>
          </w:tcPr>
          <w:p w14:paraId="1BD0A206">
            <w:pPr>
              <w:widowControl/>
              <w:spacing w:before="31" w:beforeLines="10" w:after="31" w:afterLines="10" w:line="320" w:lineRule="exact"/>
              <w:rPr>
                <w:rFonts w:hint="eastAsia" w:ascii="宋体" w:hAnsi="宋体"/>
                <w:szCs w:val="21"/>
                <w:highlight w:val="none"/>
              </w:rPr>
            </w:pPr>
          </w:p>
        </w:tc>
        <w:tc>
          <w:tcPr>
            <w:tcW w:w="1292" w:type="dxa"/>
            <w:noWrap w:val="0"/>
            <w:vAlign w:val="center"/>
          </w:tcPr>
          <w:p w14:paraId="5C9D62E5">
            <w:pPr>
              <w:adjustRightInd w:val="0"/>
              <w:snapToGrid w:val="0"/>
              <w:spacing w:line="360" w:lineRule="exact"/>
              <w:jc w:val="center"/>
              <w:rPr>
                <w:rFonts w:hint="eastAsia" w:ascii="宋体" w:hAnsi="宋体"/>
                <w:szCs w:val="21"/>
                <w:highlight w:val="none"/>
              </w:rPr>
            </w:pPr>
          </w:p>
        </w:tc>
        <w:tc>
          <w:tcPr>
            <w:tcW w:w="720" w:type="dxa"/>
            <w:noWrap w:val="0"/>
            <w:vAlign w:val="center"/>
          </w:tcPr>
          <w:p w14:paraId="75472475">
            <w:pPr>
              <w:adjustRightInd w:val="0"/>
              <w:snapToGrid w:val="0"/>
              <w:spacing w:line="360" w:lineRule="exact"/>
              <w:jc w:val="center"/>
              <w:rPr>
                <w:rFonts w:hint="eastAsia" w:ascii="宋体" w:hAnsi="宋体"/>
                <w:szCs w:val="21"/>
                <w:highlight w:val="none"/>
              </w:rPr>
            </w:pPr>
          </w:p>
        </w:tc>
      </w:tr>
      <w:tr w14:paraId="01232E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noWrap w:val="0"/>
            <w:vAlign w:val="center"/>
          </w:tcPr>
          <w:p w14:paraId="43E622AB">
            <w:pPr>
              <w:adjustRightInd w:val="0"/>
              <w:snapToGrid w:val="0"/>
              <w:spacing w:line="360" w:lineRule="exact"/>
              <w:jc w:val="center"/>
              <w:rPr>
                <w:rFonts w:hint="eastAsia" w:ascii="宋体" w:hAnsi="宋体"/>
                <w:szCs w:val="21"/>
                <w:highlight w:val="none"/>
              </w:rPr>
            </w:pPr>
          </w:p>
        </w:tc>
        <w:tc>
          <w:tcPr>
            <w:tcW w:w="1453" w:type="dxa"/>
            <w:vMerge w:val="continue"/>
            <w:noWrap w:val="0"/>
            <w:vAlign w:val="center"/>
          </w:tcPr>
          <w:p w14:paraId="4E513A1A">
            <w:pPr>
              <w:adjustRightInd w:val="0"/>
              <w:snapToGrid w:val="0"/>
              <w:spacing w:line="360" w:lineRule="exact"/>
              <w:jc w:val="center"/>
              <w:rPr>
                <w:rFonts w:hint="eastAsia" w:ascii="宋体" w:hAnsi="宋体"/>
                <w:szCs w:val="21"/>
                <w:highlight w:val="none"/>
              </w:rPr>
            </w:pPr>
          </w:p>
        </w:tc>
        <w:tc>
          <w:tcPr>
            <w:tcW w:w="2410" w:type="dxa"/>
            <w:noWrap w:val="0"/>
            <w:vAlign w:val="center"/>
          </w:tcPr>
          <w:p w14:paraId="550F8DDD">
            <w:pPr>
              <w:adjustRightInd w:val="0"/>
              <w:snapToGrid w:val="0"/>
              <w:spacing w:line="360" w:lineRule="exact"/>
              <w:jc w:val="center"/>
              <w:rPr>
                <w:rFonts w:hint="eastAsia" w:ascii="宋体" w:hAnsi="宋体"/>
                <w:szCs w:val="21"/>
                <w:highlight w:val="none"/>
              </w:rPr>
            </w:pPr>
          </w:p>
        </w:tc>
        <w:tc>
          <w:tcPr>
            <w:tcW w:w="2391" w:type="dxa"/>
            <w:noWrap w:val="0"/>
            <w:vAlign w:val="center"/>
          </w:tcPr>
          <w:p w14:paraId="66D66415">
            <w:pPr>
              <w:adjustRightInd w:val="0"/>
              <w:snapToGrid w:val="0"/>
              <w:spacing w:line="360" w:lineRule="exact"/>
              <w:jc w:val="center"/>
              <w:rPr>
                <w:rFonts w:hint="eastAsia" w:ascii="宋体" w:hAnsi="宋体"/>
                <w:szCs w:val="21"/>
                <w:highlight w:val="none"/>
              </w:rPr>
            </w:pPr>
          </w:p>
        </w:tc>
        <w:tc>
          <w:tcPr>
            <w:tcW w:w="1292" w:type="dxa"/>
            <w:noWrap w:val="0"/>
            <w:vAlign w:val="center"/>
          </w:tcPr>
          <w:p w14:paraId="30D4499D">
            <w:pPr>
              <w:adjustRightInd w:val="0"/>
              <w:snapToGrid w:val="0"/>
              <w:spacing w:line="360" w:lineRule="exact"/>
              <w:jc w:val="center"/>
              <w:rPr>
                <w:rFonts w:hint="eastAsia" w:ascii="宋体" w:hAnsi="宋体"/>
                <w:szCs w:val="21"/>
                <w:highlight w:val="none"/>
              </w:rPr>
            </w:pPr>
          </w:p>
        </w:tc>
        <w:tc>
          <w:tcPr>
            <w:tcW w:w="720" w:type="dxa"/>
            <w:noWrap w:val="0"/>
            <w:vAlign w:val="center"/>
          </w:tcPr>
          <w:p w14:paraId="1A0EC1AC">
            <w:pPr>
              <w:adjustRightInd w:val="0"/>
              <w:snapToGrid w:val="0"/>
              <w:spacing w:line="360" w:lineRule="exact"/>
              <w:jc w:val="center"/>
              <w:rPr>
                <w:rFonts w:hint="eastAsia" w:ascii="宋体" w:hAnsi="宋体"/>
                <w:szCs w:val="21"/>
                <w:highlight w:val="none"/>
              </w:rPr>
            </w:pPr>
          </w:p>
        </w:tc>
      </w:tr>
      <w:tr w14:paraId="1CA379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noWrap w:val="0"/>
            <w:vAlign w:val="center"/>
          </w:tcPr>
          <w:p w14:paraId="3669184E">
            <w:pPr>
              <w:adjustRightInd w:val="0"/>
              <w:snapToGrid w:val="0"/>
              <w:spacing w:line="360" w:lineRule="exact"/>
              <w:jc w:val="center"/>
              <w:rPr>
                <w:rFonts w:hint="eastAsia" w:ascii="宋体" w:hAnsi="宋体"/>
                <w:szCs w:val="21"/>
                <w:highlight w:val="none"/>
              </w:rPr>
            </w:pPr>
          </w:p>
        </w:tc>
        <w:tc>
          <w:tcPr>
            <w:tcW w:w="1453" w:type="dxa"/>
            <w:vMerge w:val="continue"/>
            <w:noWrap w:val="0"/>
            <w:vAlign w:val="center"/>
          </w:tcPr>
          <w:p w14:paraId="246878A7">
            <w:pPr>
              <w:adjustRightInd w:val="0"/>
              <w:snapToGrid w:val="0"/>
              <w:spacing w:line="360" w:lineRule="exact"/>
              <w:jc w:val="center"/>
              <w:rPr>
                <w:rFonts w:hint="eastAsia" w:ascii="宋体" w:hAnsi="宋体"/>
                <w:szCs w:val="21"/>
                <w:highlight w:val="none"/>
              </w:rPr>
            </w:pPr>
          </w:p>
        </w:tc>
        <w:tc>
          <w:tcPr>
            <w:tcW w:w="2410" w:type="dxa"/>
            <w:noWrap w:val="0"/>
            <w:vAlign w:val="center"/>
          </w:tcPr>
          <w:p w14:paraId="2F1D5417">
            <w:pPr>
              <w:adjustRightInd w:val="0"/>
              <w:snapToGrid w:val="0"/>
              <w:spacing w:line="360" w:lineRule="exact"/>
              <w:jc w:val="center"/>
              <w:rPr>
                <w:rFonts w:hint="eastAsia" w:ascii="宋体" w:hAnsi="宋体"/>
                <w:szCs w:val="21"/>
                <w:highlight w:val="none"/>
              </w:rPr>
            </w:pPr>
          </w:p>
        </w:tc>
        <w:tc>
          <w:tcPr>
            <w:tcW w:w="2391" w:type="dxa"/>
            <w:noWrap w:val="0"/>
            <w:vAlign w:val="center"/>
          </w:tcPr>
          <w:p w14:paraId="37404690">
            <w:pPr>
              <w:adjustRightInd w:val="0"/>
              <w:snapToGrid w:val="0"/>
              <w:spacing w:line="360" w:lineRule="exact"/>
              <w:jc w:val="center"/>
              <w:rPr>
                <w:rFonts w:hint="eastAsia" w:ascii="宋体" w:hAnsi="宋体"/>
                <w:szCs w:val="21"/>
                <w:highlight w:val="none"/>
              </w:rPr>
            </w:pPr>
          </w:p>
        </w:tc>
        <w:tc>
          <w:tcPr>
            <w:tcW w:w="1292" w:type="dxa"/>
            <w:noWrap w:val="0"/>
            <w:vAlign w:val="center"/>
          </w:tcPr>
          <w:p w14:paraId="41D8E4EA">
            <w:pPr>
              <w:adjustRightInd w:val="0"/>
              <w:snapToGrid w:val="0"/>
              <w:spacing w:line="360" w:lineRule="exact"/>
              <w:jc w:val="center"/>
              <w:rPr>
                <w:rFonts w:hint="eastAsia" w:ascii="宋体" w:hAnsi="宋体"/>
                <w:szCs w:val="21"/>
                <w:highlight w:val="none"/>
              </w:rPr>
            </w:pPr>
          </w:p>
        </w:tc>
        <w:tc>
          <w:tcPr>
            <w:tcW w:w="720" w:type="dxa"/>
            <w:noWrap w:val="0"/>
            <w:vAlign w:val="center"/>
          </w:tcPr>
          <w:p w14:paraId="5A33A8DF">
            <w:pPr>
              <w:adjustRightInd w:val="0"/>
              <w:snapToGrid w:val="0"/>
              <w:spacing w:line="360" w:lineRule="exact"/>
              <w:jc w:val="center"/>
              <w:rPr>
                <w:rFonts w:hint="eastAsia" w:ascii="宋体" w:hAnsi="宋体"/>
                <w:szCs w:val="21"/>
                <w:highlight w:val="none"/>
              </w:rPr>
            </w:pPr>
          </w:p>
        </w:tc>
      </w:tr>
      <w:tr w14:paraId="7C46B9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noWrap w:val="0"/>
            <w:vAlign w:val="center"/>
          </w:tcPr>
          <w:p w14:paraId="6791E559">
            <w:pPr>
              <w:adjustRightInd w:val="0"/>
              <w:snapToGrid w:val="0"/>
              <w:spacing w:line="360" w:lineRule="exact"/>
              <w:jc w:val="center"/>
              <w:rPr>
                <w:rFonts w:hint="eastAsia" w:ascii="宋体" w:hAnsi="宋体"/>
                <w:szCs w:val="21"/>
                <w:highlight w:val="none"/>
              </w:rPr>
            </w:pPr>
          </w:p>
        </w:tc>
        <w:tc>
          <w:tcPr>
            <w:tcW w:w="1453" w:type="dxa"/>
            <w:vMerge w:val="continue"/>
            <w:noWrap w:val="0"/>
            <w:vAlign w:val="center"/>
          </w:tcPr>
          <w:p w14:paraId="57179116">
            <w:pPr>
              <w:adjustRightInd w:val="0"/>
              <w:snapToGrid w:val="0"/>
              <w:spacing w:line="360" w:lineRule="exact"/>
              <w:jc w:val="center"/>
              <w:rPr>
                <w:rFonts w:hint="eastAsia" w:ascii="宋体" w:hAnsi="宋体"/>
                <w:szCs w:val="21"/>
                <w:highlight w:val="none"/>
              </w:rPr>
            </w:pPr>
          </w:p>
        </w:tc>
        <w:tc>
          <w:tcPr>
            <w:tcW w:w="2410" w:type="dxa"/>
            <w:noWrap w:val="0"/>
            <w:vAlign w:val="center"/>
          </w:tcPr>
          <w:p w14:paraId="7E15C921">
            <w:pPr>
              <w:adjustRightInd w:val="0"/>
              <w:snapToGrid w:val="0"/>
              <w:spacing w:line="360" w:lineRule="exact"/>
              <w:jc w:val="center"/>
              <w:rPr>
                <w:rFonts w:hint="eastAsia" w:ascii="宋体" w:hAnsi="宋体"/>
                <w:szCs w:val="21"/>
                <w:highlight w:val="none"/>
              </w:rPr>
            </w:pPr>
            <w:r>
              <w:rPr>
                <w:rFonts w:ascii="宋体" w:hAnsi="宋体"/>
                <w:szCs w:val="21"/>
                <w:highlight w:val="none"/>
              </w:rPr>
              <w:t>…</w:t>
            </w:r>
          </w:p>
        </w:tc>
        <w:tc>
          <w:tcPr>
            <w:tcW w:w="2391" w:type="dxa"/>
            <w:noWrap w:val="0"/>
            <w:vAlign w:val="center"/>
          </w:tcPr>
          <w:p w14:paraId="7D4282D9">
            <w:pPr>
              <w:adjustRightInd w:val="0"/>
              <w:snapToGrid w:val="0"/>
              <w:spacing w:line="360" w:lineRule="exact"/>
              <w:jc w:val="center"/>
              <w:rPr>
                <w:rFonts w:hint="eastAsia" w:ascii="宋体" w:hAnsi="宋体"/>
                <w:szCs w:val="21"/>
                <w:highlight w:val="none"/>
              </w:rPr>
            </w:pPr>
            <w:r>
              <w:rPr>
                <w:rFonts w:ascii="宋体" w:hAnsi="宋体"/>
                <w:szCs w:val="21"/>
                <w:highlight w:val="none"/>
              </w:rPr>
              <w:t>…</w:t>
            </w:r>
          </w:p>
        </w:tc>
        <w:tc>
          <w:tcPr>
            <w:tcW w:w="1292" w:type="dxa"/>
            <w:noWrap w:val="0"/>
            <w:vAlign w:val="center"/>
          </w:tcPr>
          <w:p w14:paraId="289F411F">
            <w:pPr>
              <w:adjustRightInd w:val="0"/>
              <w:snapToGrid w:val="0"/>
              <w:spacing w:line="360" w:lineRule="exact"/>
              <w:jc w:val="center"/>
              <w:rPr>
                <w:rFonts w:hint="eastAsia" w:ascii="宋体" w:hAnsi="宋体"/>
                <w:szCs w:val="21"/>
                <w:highlight w:val="none"/>
              </w:rPr>
            </w:pPr>
            <w:r>
              <w:rPr>
                <w:rFonts w:ascii="宋体" w:hAnsi="宋体"/>
                <w:szCs w:val="21"/>
                <w:highlight w:val="none"/>
              </w:rPr>
              <w:t>…</w:t>
            </w:r>
          </w:p>
        </w:tc>
        <w:tc>
          <w:tcPr>
            <w:tcW w:w="720" w:type="dxa"/>
            <w:noWrap w:val="0"/>
            <w:vAlign w:val="center"/>
          </w:tcPr>
          <w:p w14:paraId="5D2BE814">
            <w:pPr>
              <w:adjustRightInd w:val="0"/>
              <w:snapToGrid w:val="0"/>
              <w:spacing w:line="360" w:lineRule="exact"/>
              <w:jc w:val="center"/>
              <w:rPr>
                <w:rFonts w:hint="eastAsia" w:ascii="宋体" w:hAnsi="宋体"/>
                <w:szCs w:val="21"/>
                <w:highlight w:val="none"/>
              </w:rPr>
            </w:pPr>
            <w:r>
              <w:rPr>
                <w:rFonts w:ascii="宋体" w:hAnsi="宋体"/>
                <w:szCs w:val="21"/>
                <w:highlight w:val="none"/>
              </w:rPr>
              <w:t>…</w:t>
            </w:r>
          </w:p>
        </w:tc>
      </w:tr>
      <w:tr w14:paraId="5840C2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restart"/>
            <w:noWrap w:val="0"/>
            <w:vAlign w:val="center"/>
          </w:tcPr>
          <w:p w14:paraId="653826A8">
            <w:pPr>
              <w:adjustRightInd w:val="0"/>
              <w:snapToGrid w:val="0"/>
              <w:spacing w:line="360" w:lineRule="exact"/>
              <w:jc w:val="center"/>
              <w:rPr>
                <w:rFonts w:hint="eastAsia" w:ascii="宋体" w:hAnsi="宋体"/>
                <w:szCs w:val="21"/>
                <w:highlight w:val="none"/>
              </w:rPr>
            </w:pPr>
          </w:p>
        </w:tc>
        <w:tc>
          <w:tcPr>
            <w:tcW w:w="1453" w:type="dxa"/>
            <w:vMerge w:val="restart"/>
            <w:noWrap w:val="0"/>
            <w:vAlign w:val="center"/>
          </w:tcPr>
          <w:p w14:paraId="64C948C5">
            <w:pPr>
              <w:adjustRightInd w:val="0"/>
              <w:snapToGrid w:val="0"/>
              <w:spacing w:line="360" w:lineRule="exact"/>
              <w:jc w:val="center"/>
              <w:rPr>
                <w:rFonts w:hint="eastAsia" w:ascii="宋体" w:hAnsi="宋体"/>
                <w:szCs w:val="21"/>
                <w:highlight w:val="none"/>
              </w:rPr>
            </w:pPr>
            <w:r>
              <w:rPr>
                <w:rFonts w:hint="eastAsia" w:ascii="宋体" w:hAnsi="宋体"/>
                <w:szCs w:val="21"/>
                <w:highlight w:val="none"/>
              </w:rPr>
              <w:t>第三章采购需求</w:t>
            </w:r>
          </w:p>
        </w:tc>
        <w:tc>
          <w:tcPr>
            <w:tcW w:w="2410" w:type="dxa"/>
            <w:noWrap w:val="0"/>
            <w:vAlign w:val="center"/>
          </w:tcPr>
          <w:p w14:paraId="68421F78">
            <w:pPr>
              <w:adjustRightInd w:val="0"/>
              <w:snapToGrid w:val="0"/>
              <w:spacing w:line="360" w:lineRule="exact"/>
              <w:jc w:val="center"/>
              <w:rPr>
                <w:rFonts w:ascii="宋体" w:hAnsi="宋体"/>
                <w:szCs w:val="21"/>
                <w:highlight w:val="none"/>
              </w:rPr>
            </w:pPr>
            <w:r>
              <w:rPr>
                <w:rFonts w:hint="eastAsia" w:ascii="宋体" w:hAnsi="宋体"/>
                <w:szCs w:val="21"/>
                <w:highlight w:val="none"/>
              </w:rPr>
              <w:t>请将采购文件相应部分逐一列明</w:t>
            </w:r>
          </w:p>
        </w:tc>
        <w:tc>
          <w:tcPr>
            <w:tcW w:w="2391" w:type="dxa"/>
            <w:noWrap w:val="0"/>
            <w:vAlign w:val="center"/>
          </w:tcPr>
          <w:p w14:paraId="45F5FC31">
            <w:pPr>
              <w:adjustRightInd w:val="0"/>
              <w:snapToGrid w:val="0"/>
              <w:spacing w:line="360" w:lineRule="exact"/>
              <w:jc w:val="center"/>
              <w:rPr>
                <w:rFonts w:hint="eastAsia" w:ascii="宋体" w:hAnsi="宋体"/>
                <w:szCs w:val="21"/>
                <w:highlight w:val="none"/>
              </w:rPr>
            </w:pPr>
          </w:p>
        </w:tc>
        <w:tc>
          <w:tcPr>
            <w:tcW w:w="1292" w:type="dxa"/>
            <w:noWrap w:val="0"/>
            <w:vAlign w:val="center"/>
          </w:tcPr>
          <w:p w14:paraId="6D72F7E3">
            <w:pPr>
              <w:adjustRightInd w:val="0"/>
              <w:snapToGrid w:val="0"/>
              <w:spacing w:line="360" w:lineRule="exact"/>
              <w:jc w:val="center"/>
              <w:rPr>
                <w:rFonts w:hint="eastAsia" w:ascii="宋体" w:hAnsi="宋体"/>
                <w:szCs w:val="21"/>
                <w:highlight w:val="none"/>
              </w:rPr>
            </w:pPr>
          </w:p>
        </w:tc>
        <w:tc>
          <w:tcPr>
            <w:tcW w:w="720" w:type="dxa"/>
            <w:noWrap w:val="0"/>
            <w:vAlign w:val="center"/>
          </w:tcPr>
          <w:p w14:paraId="79B688CE">
            <w:pPr>
              <w:adjustRightInd w:val="0"/>
              <w:snapToGrid w:val="0"/>
              <w:spacing w:line="360" w:lineRule="exact"/>
              <w:jc w:val="center"/>
              <w:rPr>
                <w:rFonts w:hint="eastAsia" w:ascii="宋体" w:hAnsi="宋体"/>
                <w:szCs w:val="21"/>
                <w:highlight w:val="none"/>
              </w:rPr>
            </w:pPr>
          </w:p>
        </w:tc>
      </w:tr>
      <w:tr w14:paraId="697726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noWrap w:val="0"/>
            <w:vAlign w:val="center"/>
          </w:tcPr>
          <w:p w14:paraId="4D762FF4">
            <w:pPr>
              <w:adjustRightInd w:val="0"/>
              <w:snapToGrid w:val="0"/>
              <w:spacing w:line="360" w:lineRule="exact"/>
              <w:jc w:val="center"/>
              <w:rPr>
                <w:rFonts w:hint="eastAsia" w:ascii="宋体" w:hAnsi="宋体"/>
                <w:szCs w:val="21"/>
                <w:highlight w:val="none"/>
              </w:rPr>
            </w:pPr>
          </w:p>
        </w:tc>
        <w:tc>
          <w:tcPr>
            <w:tcW w:w="1453" w:type="dxa"/>
            <w:vMerge w:val="continue"/>
            <w:noWrap w:val="0"/>
            <w:vAlign w:val="center"/>
          </w:tcPr>
          <w:p w14:paraId="7F7A80F8">
            <w:pPr>
              <w:adjustRightInd w:val="0"/>
              <w:snapToGrid w:val="0"/>
              <w:spacing w:line="360" w:lineRule="exact"/>
              <w:jc w:val="center"/>
              <w:rPr>
                <w:rFonts w:hint="eastAsia" w:ascii="宋体" w:hAnsi="宋体"/>
                <w:szCs w:val="21"/>
                <w:highlight w:val="none"/>
              </w:rPr>
            </w:pPr>
          </w:p>
        </w:tc>
        <w:tc>
          <w:tcPr>
            <w:tcW w:w="2410" w:type="dxa"/>
            <w:noWrap w:val="0"/>
            <w:vAlign w:val="center"/>
          </w:tcPr>
          <w:p w14:paraId="36A77514">
            <w:pPr>
              <w:adjustRightInd w:val="0"/>
              <w:snapToGrid w:val="0"/>
              <w:spacing w:line="360" w:lineRule="exact"/>
              <w:jc w:val="center"/>
              <w:rPr>
                <w:rFonts w:hint="eastAsia" w:ascii="宋体" w:hAnsi="宋体"/>
                <w:szCs w:val="21"/>
                <w:highlight w:val="none"/>
              </w:rPr>
            </w:pPr>
          </w:p>
        </w:tc>
        <w:tc>
          <w:tcPr>
            <w:tcW w:w="2391" w:type="dxa"/>
            <w:noWrap w:val="0"/>
            <w:vAlign w:val="center"/>
          </w:tcPr>
          <w:p w14:paraId="5B131F0B">
            <w:pPr>
              <w:adjustRightInd w:val="0"/>
              <w:snapToGrid w:val="0"/>
              <w:spacing w:line="360" w:lineRule="exact"/>
              <w:jc w:val="center"/>
              <w:rPr>
                <w:rFonts w:hint="eastAsia" w:ascii="宋体" w:hAnsi="宋体"/>
                <w:szCs w:val="21"/>
                <w:highlight w:val="none"/>
              </w:rPr>
            </w:pPr>
          </w:p>
        </w:tc>
        <w:tc>
          <w:tcPr>
            <w:tcW w:w="1292" w:type="dxa"/>
            <w:noWrap w:val="0"/>
            <w:vAlign w:val="center"/>
          </w:tcPr>
          <w:p w14:paraId="2F38ED1C">
            <w:pPr>
              <w:adjustRightInd w:val="0"/>
              <w:snapToGrid w:val="0"/>
              <w:spacing w:line="360" w:lineRule="exact"/>
              <w:jc w:val="center"/>
              <w:rPr>
                <w:rFonts w:hint="eastAsia" w:ascii="宋体" w:hAnsi="宋体"/>
                <w:szCs w:val="21"/>
                <w:highlight w:val="none"/>
              </w:rPr>
            </w:pPr>
          </w:p>
        </w:tc>
        <w:tc>
          <w:tcPr>
            <w:tcW w:w="720" w:type="dxa"/>
            <w:noWrap w:val="0"/>
            <w:vAlign w:val="center"/>
          </w:tcPr>
          <w:p w14:paraId="4BC61301">
            <w:pPr>
              <w:adjustRightInd w:val="0"/>
              <w:snapToGrid w:val="0"/>
              <w:spacing w:line="360" w:lineRule="exact"/>
              <w:jc w:val="center"/>
              <w:rPr>
                <w:rFonts w:hint="eastAsia" w:ascii="宋体" w:hAnsi="宋体"/>
                <w:szCs w:val="21"/>
                <w:highlight w:val="none"/>
              </w:rPr>
            </w:pPr>
          </w:p>
        </w:tc>
      </w:tr>
      <w:tr w14:paraId="1E04CE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noWrap w:val="0"/>
            <w:vAlign w:val="center"/>
          </w:tcPr>
          <w:p w14:paraId="527ED284">
            <w:pPr>
              <w:adjustRightInd w:val="0"/>
              <w:snapToGrid w:val="0"/>
              <w:spacing w:line="360" w:lineRule="exact"/>
              <w:jc w:val="center"/>
              <w:rPr>
                <w:rFonts w:hint="eastAsia" w:ascii="宋体" w:hAnsi="宋体"/>
                <w:szCs w:val="21"/>
                <w:highlight w:val="none"/>
              </w:rPr>
            </w:pPr>
          </w:p>
        </w:tc>
        <w:tc>
          <w:tcPr>
            <w:tcW w:w="1453" w:type="dxa"/>
            <w:vMerge w:val="continue"/>
            <w:noWrap w:val="0"/>
            <w:vAlign w:val="center"/>
          </w:tcPr>
          <w:p w14:paraId="5E217F49">
            <w:pPr>
              <w:adjustRightInd w:val="0"/>
              <w:snapToGrid w:val="0"/>
              <w:spacing w:line="360" w:lineRule="exact"/>
              <w:jc w:val="center"/>
              <w:rPr>
                <w:rFonts w:hint="eastAsia" w:ascii="宋体" w:hAnsi="宋体"/>
                <w:szCs w:val="21"/>
                <w:highlight w:val="none"/>
              </w:rPr>
            </w:pPr>
          </w:p>
        </w:tc>
        <w:tc>
          <w:tcPr>
            <w:tcW w:w="2410" w:type="dxa"/>
            <w:noWrap w:val="0"/>
            <w:vAlign w:val="center"/>
          </w:tcPr>
          <w:p w14:paraId="033615F6">
            <w:pPr>
              <w:adjustRightInd w:val="0"/>
              <w:snapToGrid w:val="0"/>
              <w:spacing w:line="360" w:lineRule="exact"/>
              <w:jc w:val="center"/>
              <w:rPr>
                <w:rFonts w:hint="eastAsia" w:ascii="宋体" w:hAnsi="宋体"/>
                <w:szCs w:val="21"/>
                <w:highlight w:val="none"/>
              </w:rPr>
            </w:pPr>
          </w:p>
        </w:tc>
        <w:tc>
          <w:tcPr>
            <w:tcW w:w="2391" w:type="dxa"/>
            <w:noWrap w:val="0"/>
            <w:vAlign w:val="center"/>
          </w:tcPr>
          <w:p w14:paraId="09D838C1">
            <w:pPr>
              <w:adjustRightInd w:val="0"/>
              <w:snapToGrid w:val="0"/>
              <w:spacing w:line="360" w:lineRule="exact"/>
              <w:jc w:val="center"/>
              <w:rPr>
                <w:rFonts w:hint="eastAsia" w:ascii="宋体" w:hAnsi="宋体"/>
                <w:szCs w:val="21"/>
                <w:highlight w:val="none"/>
              </w:rPr>
            </w:pPr>
          </w:p>
        </w:tc>
        <w:tc>
          <w:tcPr>
            <w:tcW w:w="1292" w:type="dxa"/>
            <w:noWrap w:val="0"/>
            <w:vAlign w:val="center"/>
          </w:tcPr>
          <w:p w14:paraId="4237CF32">
            <w:pPr>
              <w:adjustRightInd w:val="0"/>
              <w:snapToGrid w:val="0"/>
              <w:spacing w:line="360" w:lineRule="exact"/>
              <w:jc w:val="center"/>
              <w:rPr>
                <w:rFonts w:hint="eastAsia" w:ascii="宋体" w:hAnsi="宋体"/>
                <w:szCs w:val="21"/>
                <w:highlight w:val="none"/>
              </w:rPr>
            </w:pPr>
          </w:p>
        </w:tc>
        <w:tc>
          <w:tcPr>
            <w:tcW w:w="720" w:type="dxa"/>
            <w:noWrap w:val="0"/>
            <w:vAlign w:val="center"/>
          </w:tcPr>
          <w:p w14:paraId="081FBAFD">
            <w:pPr>
              <w:adjustRightInd w:val="0"/>
              <w:snapToGrid w:val="0"/>
              <w:spacing w:line="360" w:lineRule="exact"/>
              <w:jc w:val="center"/>
              <w:rPr>
                <w:rFonts w:hint="eastAsia" w:ascii="宋体" w:hAnsi="宋体"/>
                <w:szCs w:val="21"/>
                <w:highlight w:val="none"/>
              </w:rPr>
            </w:pPr>
          </w:p>
        </w:tc>
      </w:tr>
      <w:tr w14:paraId="182BB8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noWrap w:val="0"/>
            <w:vAlign w:val="center"/>
          </w:tcPr>
          <w:p w14:paraId="71FD436F">
            <w:pPr>
              <w:adjustRightInd w:val="0"/>
              <w:snapToGrid w:val="0"/>
              <w:spacing w:line="360" w:lineRule="exact"/>
              <w:jc w:val="center"/>
              <w:rPr>
                <w:rFonts w:hint="eastAsia" w:ascii="宋体" w:hAnsi="宋体"/>
                <w:szCs w:val="21"/>
                <w:highlight w:val="none"/>
              </w:rPr>
            </w:pPr>
          </w:p>
        </w:tc>
        <w:tc>
          <w:tcPr>
            <w:tcW w:w="1453" w:type="dxa"/>
            <w:vMerge w:val="continue"/>
            <w:noWrap w:val="0"/>
            <w:vAlign w:val="center"/>
          </w:tcPr>
          <w:p w14:paraId="4D7E8788">
            <w:pPr>
              <w:adjustRightInd w:val="0"/>
              <w:snapToGrid w:val="0"/>
              <w:spacing w:line="360" w:lineRule="exact"/>
              <w:jc w:val="center"/>
              <w:rPr>
                <w:rFonts w:hint="eastAsia" w:ascii="宋体" w:hAnsi="宋体"/>
                <w:szCs w:val="21"/>
                <w:highlight w:val="none"/>
              </w:rPr>
            </w:pPr>
          </w:p>
        </w:tc>
        <w:tc>
          <w:tcPr>
            <w:tcW w:w="2410" w:type="dxa"/>
            <w:noWrap w:val="0"/>
            <w:vAlign w:val="center"/>
          </w:tcPr>
          <w:p w14:paraId="087322B5">
            <w:pPr>
              <w:adjustRightInd w:val="0"/>
              <w:snapToGrid w:val="0"/>
              <w:spacing w:line="360" w:lineRule="exact"/>
              <w:jc w:val="center"/>
              <w:rPr>
                <w:rFonts w:hint="eastAsia" w:ascii="宋体" w:hAnsi="宋体"/>
                <w:szCs w:val="21"/>
                <w:highlight w:val="none"/>
              </w:rPr>
            </w:pPr>
          </w:p>
        </w:tc>
        <w:tc>
          <w:tcPr>
            <w:tcW w:w="2391" w:type="dxa"/>
            <w:noWrap w:val="0"/>
            <w:vAlign w:val="center"/>
          </w:tcPr>
          <w:p w14:paraId="467173AD">
            <w:pPr>
              <w:adjustRightInd w:val="0"/>
              <w:snapToGrid w:val="0"/>
              <w:spacing w:line="360" w:lineRule="exact"/>
              <w:jc w:val="center"/>
              <w:rPr>
                <w:rFonts w:hint="eastAsia" w:ascii="宋体" w:hAnsi="宋体"/>
                <w:szCs w:val="21"/>
                <w:highlight w:val="none"/>
              </w:rPr>
            </w:pPr>
          </w:p>
        </w:tc>
        <w:tc>
          <w:tcPr>
            <w:tcW w:w="1292" w:type="dxa"/>
            <w:noWrap w:val="0"/>
            <w:vAlign w:val="center"/>
          </w:tcPr>
          <w:p w14:paraId="77EC1FFE">
            <w:pPr>
              <w:adjustRightInd w:val="0"/>
              <w:snapToGrid w:val="0"/>
              <w:spacing w:line="360" w:lineRule="exact"/>
              <w:jc w:val="center"/>
              <w:rPr>
                <w:rFonts w:hint="eastAsia" w:ascii="宋体" w:hAnsi="宋体"/>
                <w:szCs w:val="21"/>
                <w:highlight w:val="none"/>
              </w:rPr>
            </w:pPr>
          </w:p>
        </w:tc>
        <w:tc>
          <w:tcPr>
            <w:tcW w:w="720" w:type="dxa"/>
            <w:noWrap w:val="0"/>
            <w:vAlign w:val="center"/>
          </w:tcPr>
          <w:p w14:paraId="5F752F63">
            <w:pPr>
              <w:adjustRightInd w:val="0"/>
              <w:snapToGrid w:val="0"/>
              <w:spacing w:line="360" w:lineRule="exact"/>
              <w:jc w:val="center"/>
              <w:rPr>
                <w:rFonts w:hint="eastAsia" w:ascii="宋体" w:hAnsi="宋体"/>
                <w:szCs w:val="21"/>
                <w:highlight w:val="none"/>
              </w:rPr>
            </w:pPr>
          </w:p>
        </w:tc>
      </w:tr>
      <w:tr w14:paraId="412500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noWrap w:val="0"/>
            <w:vAlign w:val="center"/>
          </w:tcPr>
          <w:p w14:paraId="591AF4D4">
            <w:pPr>
              <w:adjustRightInd w:val="0"/>
              <w:snapToGrid w:val="0"/>
              <w:spacing w:line="360" w:lineRule="exact"/>
              <w:jc w:val="center"/>
              <w:rPr>
                <w:rFonts w:hint="eastAsia" w:ascii="宋体" w:hAnsi="宋体"/>
                <w:szCs w:val="21"/>
                <w:highlight w:val="none"/>
              </w:rPr>
            </w:pPr>
          </w:p>
        </w:tc>
        <w:tc>
          <w:tcPr>
            <w:tcW w:w="1453" w:type="dxa"/>
            <w:vMerge w:val="continue"/>
            <w:noWrap w:val="0"/>
            <w:vAlign w:val="center"/>
          </w:tcPr>
          <w:p w14:paraId="47D36474">
            <w:pPr>
              <w:adjustRightInd w:val="0"/>
              <w:snapToGrid w:val="0"/>
              <w:spacing w:line="360" w:lineRule="exact"/>
              <w:jc w:val="center"/>
              <w:rPr>
                <w:rFonts w:hint="eastAsia" w:ascii="宋体" w:hAnsi="宋体"/>
                <w:szCs w:val="21"/>
                <w:highlight w:val="none"/>
              </w:rPr>
            </w:pPr>
          </w:p>
        </w:tc>
        <w:tc>
          <w:tcPr>
            <w:tcW w:w="2410" w:type="dxa"/>
            <w:noWrap w:val="0"/>
            <w:vAlign w:val="center"/>
          </w:tcPr>
          <w:p w14:paraId="625558A3">
            <w:pPr>
              <w:adjustRightInd w:val="0"/>
              <w:snapToGrid w:val="0"/>
              <w:spacing w:line="360" w:lineRule="exact"/>
              <w:jc w:val="center"/>
              <w:rPr>
                <w:rFonts w:hint="eastAsia" w:ascii="宋体" w:hAnsi="宋体"/>
                <w:szCs w:val="21"/>
                <w:highlight w:val="none"/>
              </w:rPr>
            </w:pPr>
            <w:r>
              <w:rPr>
                <w:rFonts w:ascii="宋体" w:hAnsi="宋体"/>
                <w:szCs w:val="21"/>
                <w:highlight w:val="none"/>
              </w:rPr>
              <w:t>…</w:t>
            </w:r>
          </w:p>
        </w:tc>
        <w:tc>
          <w:tcPr>
            <w:tcW w:w="2391" w:type="dxa"/>
            <w:noWrap w:val="0"/>
            <w:vAlign w:val="center"/>
          </w:tcPr>
          <w:p w14:paraId="3C893645">
            <w:pPr>
              <w:adjustRightInd w:val="0"/>
              <w:snapToGrid w:val="0"/>
              <w:spacing w:line="360" w:lineRule="exact"/>
              <w:jc w:val="center"/>
              <w:rPr>
                <w:rFonts w:hint="eastAsia" w:ascii="宋体" w:hAnsi="宋体"/>
                <w:szCs w:val="21"/>
                <w:highlight w:val="none"/>
              </w:rPr>
            </w:pPr>
            <w:r>
              <w:rPr>
                <w:rFonts w:ascii="宋体" w:hAnsi="宋体"/>
                <w:szCs w:val="21"/>
                <w:highlight w:val="none"/>
              </w:rPr>
              <w:t>…</w:t>
            </w:r>
          </w:p>
        </w:tc>
        <w:tc>
          <w:tcPr>
            <w:tcW w:w="1292" w:type="dxa"/>
            <w:noWrap w:val="0"/>
            <w:vAlign w:val="center"/>
          </w:tcPr>
          <w:p w14:paraId="31C4D1DE">
            <w:pPr>
              <w:adjustRightInd w:val="0"/>
              <w:snapToGrid w:val="0"/>
              <w:spacing w:line="360" w:lineRule="exact"/>
              <w:jc w:val="center"/>
              <w:rPr>
                <w:rFonts w:hint="eastAsia" w:ascii="宋体" w:hAnsi="宋体"/>
                <w:szCs w:val="21"/>
                <w:highlight w:val="none"/>
              </w:rPr>
            </w:pPr>
            <w:r>
              <w:rPr>
                <w:rFonts w:ascii="宋体" w:hAnsi="宋体"/>
                <w:szCs w:val="21"/>
                <w:highlight w:val="none"/>
              </w:rPr>
              <w:t>…</w:t>
            </w:r>
          </w:p>
        </w:tc>
        <w:tc>
          <w:tcPr>
            <w:tcW w:w="720" w:type="dxa"/>
            <w:noWrap w:val="0"/>
            <w:vAlign w:val="center"/>
          </w:tcPr>
          <w:p w14:paraId="4C4EEA13">
            <w:pPr>
              <w:adjustRightInd w:val="0"/>
              <w:snapToGrid w:val="0"/>
              <w:spacing w:line="360" w:lineRule="exact"/>
              <w:jc w:val="center"/>
              <w:rPr>
                <w:rFonts w:hint="eastAsia" w:ascii="宋体" w:hAnsi="宋体"/>
                <w:szCs w:val="21"/>
                <w:highlight w:val="none"/>
              </w:rPr>
            </w:pPr>
            <w:r>
              <w:rPr>
                <w:rFonts w:ascii="宋体" w:hAnsi="宋体"/>
                <w:szCs w:val="21"/>
                <w:highlight w:val="none"/>
              </w:rPr>
              <w:t>…</w:t>
            </w:r>
          </w:p>
        </w:tc>
      </w:tr>
    </w:tbl>
    <w:p w14:paraId="0BD76B98">
      <w:pPr>
        <w:adjustRightInd w:val="0"/>
        <w:snapToGrid w:val="0"/>
        <w:spacing w:line="440" w:lineRule="exact"/>
        <w:rPr>
          <w:rFonts w:hint="eastAsia" w:ascii="宋体" w:hAnsi="宋体"/>
          <w:szCs w:val="21"/>
          <w:highlight w:val="none"/>
        </w:rPr>
      </w:pPr>
    </w:p>
    <w:p w14:paraId="70AAA0E2">
      <w:pPr>
        <w:adjustRightInd w:val="0"/>
        <w:snapToGrid w:val="0"/>
        <w:spacing w:line="440" w:lineRule="exact"/>
        <w:rPr>
          <w:rFonts w:hint="eastAsia" w:ascii="宋体" w:hAnsi="宋体"/>
          <w:szCs w:val="21"/>
          <w:highlight w:val="none"/>
        </w:rPr>
      </w:pPr>
      <w:r>
        <w:rPr>
          <w:rFonts w:hint="eastAsia" w:ascii="宋体" w:hAnsi="宋体"/>
          <w:szCs w:val="21"/>
          <w:highlight w:val="none"/>
        </w:rPr>
        <w:t>说明：1、“响应与偏离”应注明“响应”或“偏离”。</w:t>
      </w:r>
    </w:p>
    <w:p w14:paraId="4E467210">
      <w:pPr>
        <w:adjustRightInd w:val="0"/>
        <w:snapToGrid w:val="0"/>
        <w:spacing w:line="440" w:lineRule="exact"/>
        <w:ind w:firstLine="630" w:firstLineChars="300"/>
        <w:rPr>
          <w:rFonts w:hint="eastAsia" w:ascii="宋体" w:hAnsi="宋体"/>
          <w:szCs w:val="21"/>
          <w:highlight w:val="none"/>
        </w:rPr>
      </w:pPr>
      <w:r>
        <w:rPr>
          <w:rFonts w:hint="eastAsia" w:ascii="宋体" w:hAnsi="宋体"/>
          <w:szCs w:val="21"/>
          <w:highlight w:val="none"/>
        </w:rPr>
        <w:t>2、属磋商文件规定可能变动的内容在“说明”栏中注明。</w:t>
      </w:r>
    </w:p>
    <w:p w14:paraId="1F814026">
      <w:pPr>
        <w:adjustRightInd w:val="0"/>
        <w:snapToGrid w:val="0"/>
        <w:spacing w:line="440" w:lineRule="exact"/>
        <w:rPr>
          <w:rFonts w:hint="eastAsia" w:ascii="宋体" w:hAnsi="宋体"/>
          <w:szCs w:val="21"/>
          <w:highlight w:val="none"/>
        </w:rPr>
      </w:pPr>
    </w:p>
    <w:p w14:paraId="208C5074">
      <w:pPr>
        <w:adjustRightInd w:val="0"/>
        <w:snapToGrid w:val="0"/>
        <w:spacing w:line="440" w:lineRule="exact"/>
        <w:rPr>
          <w:rFonts w:hint="eastAsia" w:ascii="宋体" w:hAnsi="宋体"/>
          <w:szCs w:val="21"/>
          <w:highlight w:val="none"/>
        </w:rPr>
      </w:pPr>
      <w:r>
        <w:rPr>
          <w:rFonts w:hint="eastAsia" w:ascii="宋体" w:hAnsi="宋体"/>
          <w:szCs w:val="21"/>
          <w:highlight w:val="none"/>
        </w:rPr>
        <w:t xml:space="preserve">投标人名称：                   </w:t>
      </w:r>
    </w:p>
    <w:p w14:paraId="5B910643">
      <w:pPr>
        <w:adjustRightInd w:val="0"/>
        <w:snapToGrid w:val="0"/>
        <w:spacing w:line="440" w:lineRule="exact"/>
        <w:ind w:left="420" w:hanging="420" w:hangingChars="200"/>
        <w:rPr>
          <w:rFonts w:hint="eastAsia" w:ascii="宋体" w:hAnsi="宋体"/>
          <w:szCs w:val="21"/>
          <w:highlight w:val="none"/>
        </w:rPr>
      </w:pPr>
      <w:r>
        <w:rPr>
          <w:rFonts w:hint="eastAsia" w:ascii="宋体" w:hAnsi="宋体"/>
          <w:szCs w:val="21"/>
          <w:highlight w:val="none"/>
        </w:rPr>
        <w:t xml:space="preserve">法定代表人或其委托代理人(签字)：                   </w:t>
      </w:r>
    </w:p>
    <w:p w14:paraId="5FF52150">
      <w:pPr>
        <w:adjustRightInd w:val="0"/>
        <w:snapToGrid w:val="0"/>
        <w:spacing w:line="440" w:lineRule="exact"/>
        <w:ind w:left="420" w:hanging="420" w:hangingChars="200"/>
        <w:rPr>
          <w:rFonts w:hint="eastAsia" w:ascii="宋体" w:hAnsi="宋体"/>
          <w:szCs w:val="21"/>
          <w:highlight w:val="none"/>
        </w:rPr>
      </w:pPr>
      <w:r>
        <w:rPr>
          <w:rFonts w:hint="eastAsia" w:ascii="宋体" w:hAnsi="宋体"/>
          <w:szCs w:val="21"/>
          <w:highlight w:val="none"/>
        </w:rPr>
        <w:t>日   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61F19F51">
      <w:pPr>
        <w:adjustRightInd w:val="0"/>
        <w:snapToGrid w:val="0"/>
        <w:spacing w:line="440" w:lineRule="exact"/>
        <w:jc w:val="center"/>
        <w:rPr>
          <w:rFonts w:hint="eastAsia" w:ascii="黑体" w:eastAsia="黑体"/>
          <w:b/>
          <w:sz w:val="32"/>
          <w:szCs w:val="32"/>
          <w:highlight w:val="none"/>
        </w:rPr>
      </w:pPr>
      <w:bookmarkStart w:id="421" w:name="_Toc439924789"/>
      <w:bookmarkStart w:id="422" w:name="_Toc439924298"/>
    </w:p>
    <w:p w14:paraId="32DDFAD4">
      <w:pPr>
        <w:adjustRightInd w:val="0"/>
        <w:snapToGrid w:val="0"/>
        <w:spacing w:line="440" w:lineRule="exact"/>
        <w:jc w:val="center"/>
        <w:rPr>
          <w:rFonts w:hint="eastAsia" w:ascii="黑体" w:eastAsia="黑体"/>
          <w:b/>
          <w:sz w:val="32"/>
          <w:szCs w:val="32"/>
          <w:highlight w:val="none"/>
        </w:rPr>
      </w:pPr>
    </w:p>
    <w:p w14:paraId="1969383A">
      <w:pPr>
        <w:adjustRightInd w:val="0"/>
        <w:snapToGrid w:val="0"/>
        <w:spacing w:line="440" w:lineRule="exact"/>
        <w:jc w:val="center"/>
        <w:rPr>
          <w:rFonts w:hint="eastAsia" w:ascii="黑体" w:eastAsia="黑体"/>
          <w:b/>
          <w:sz w:val="32"/>
          <w:szCs w:val="32"/>
          <w:highlight w:val="none"/>
        </w:rPr>
      </w:pPr>
    </w:p>
    <w:p w14:paraId="1D00E24C">
      <w:pPr>
        <w:adjustRightInd w:val="0"/>
        <w:snapToGrid w:val="0"/>
        <w:spacing w:line="440" w:lineRule="exact"/>
        <w:jc w:val="center"/>
        <w:rPr>
          <w:rFonts w:hint="eastAsia" w:ascii="黑体" w:eastAsia="黑体"/>
          <w:b/>
          <w:sz w:val="32"/>
          <w:szCs w:val="32"/>
          <w:highlight w:val="none"/>
        </w:rPr>
      </w:pPr>
    </w:p>
    <w:p w14:paraId="4A4EA913">
      <w:pPr>
        <w:adjustRightInd w:val="0"/>
        <w:snapToGrid w:val="0"/>
        <w:spacing w:line="440" w:lineRule="exact"/>
        <w:jc w:val="center"/>
        <w:rPr>
          <w:rFonts w:hint="eastAsia" w:ascii="黑体" w:eastAsia="黑体"/>
          <w:b/>
          <w:sz w:val="32"/>
          <w:szCs w:val="32"/>
          <w:highlight w:val="none"/>
        </w:rPr>
      </w:pPr>
    </w:p>
    <w:p w14:paraId="3B2BB9D2">
      <w:pPr>
        <w:adjustRightInd w:val="0"/>
        <w:snapToGrid w:val="0"/>
        <w:spacing w:line="440" w:lineRule="exact"/>
        <w:rPr>
          <w:rFonts w:hint="eastAsia" w:ascii="黑体" w:eastAsia="黑体"/>
          <w:b/>
          <w:sz w:val="32"/>
          <w:szCs w:val="32"/>
          <w:highlight w:val="none"/>
        </w:rPr>
      </w:pPr>
    </w:p>
    <w:bookmarkEnd w:id="421"/>
    <w:bookmarkEnd w:id="422"/>
    <w:p w14:paraId="065A5B8F">
      <w:pPr>
        <w:adjustRightInd w:val="0"/>
        <w:snapToGrid w:val="0"/>
        <w:spacing w:line="360" w:lineRule="auto"/>
        <w:rPr>
          <w:rFonts w:hint="eastAsia" w:ascii="黑体" w:eastAsia="黑体"/>
          <w:b/>
          <w:sz w:val="32"/>
          <w:szCs w:val="32"/>
          <w:highlight w:val="none"/>
        </w:rPr>
      </w:pPr>
      <w:bookmarkStart w:id="423" w:name="_Toc465362708"/>
      <w:bookmarkStart w:id="424" w:name="_Toc454904335"/>
      <w:bookmarkStart w:id="425" w:name="_Toc2674921"/>
      <w:bookmarkStart w:id="426" w:name="_Toc465878292"/>
      <w:bookmarkStart w:id="427" w:name="_Toc2593154"/>
      <w:bookmarkStart w:id="428" w:name="_Toc462074644"/>
      <w:bookmarkStart w:id="429" w:name="_Toc522285672"/>
      <w:bookmarkStart w:id="430" w:name="_Toc439924792"/>
      <w:bookmarkStart w:id="431" w:name="_Toc2684054"/>
      <w:bookmarkStart w:id="432" w:name="_Toc521048968"/>
      <w:bookmarkStart w:id="433" w:name="_Toc4506144"/>
      <w:bookmarkStart w:id="434" w:name="_Toc497049076"/>
      <w:bookmarkStart w:id="435" w:name="_Toc496459188"/>
      <w:bookmarkStart w:id="436" w:name="_Toc483385951"/>
      <w:bookmarkStart w:id="437" w:name="_Toc498186744"/>
      <w:bookmarkStart w:id="438" w:name="_Toc2951795"/>
      <w:bookmarkStart w:id="439" w:name="_Toc2674716"/>
      <w:bookmarkStart w:id="440" w:name="_Toc439924301"/>
    </w:p>
    <w:p w14:paraId="284F6F09">
      <w:pPr>
        <w:adjustRightInd w:val="0"/>
        <w:snapToGrid w:val="0"/>
        <w:spacing w:line="360" w:lineRule="auto"/>
        <w:jc w:val="center"/>
        <w:outlineLvl w:val="0"/>
        <w:rPr>
          <w:rFonts w:hint="eastAsia" w:ascii="黑体" w:eastAsia="黑体"/>
          <w:b/>
          <w:sz w:val="32"/>
          <w:szCs w:val="32"/>
          <w:highlight w:val="none"/>
        </w:rPr>
      </w:pPr>
      <w:bookmarkStart w:id="441" w:name="_Toc15941"/>
      <w:r>
        <w:rPr>
          <w:rFonts w:hint="eastAsia" w:ascii="黑体" w:eastAsia="黑体"/>
          <w:b/>
          <w:sz w:val="32"/>
          <w:szCs w:val="32"/>
          <w:highlight w:val="none"/>
        </w:rPr>
        <w:t>六、投标报价一览表</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14:paraId="66B493AE">
      <w:pPr>
        <w:adjustRightInd w:val="0"/>
        <w:snapToGrid w:val="0"/>
        <w:spacing w:line="360" w:lineRule="auto"/>
        <w:outlineLvl w:val="0"/>
        <w:rPr>
          <w:rFonts w:hint="eastAsia" w:ascii="黑体" w:eastAsia="黑体"/>
          <w:b/>
          <w:sz w:val="32"/>
          <w:szCs w:val="32"/>
          <w:highlight w:val="none"/>
        </w:rPr>
      </w:pPr>
      <w:bookmarkStart w:id="442" w:name="_Toc454904336"/>
      <w:bookmarkStart w:id="443" w:name="_Toc521048969"/>
      <w:bookmarkStart w:id="444" w:name="_Toc465362709"/>
      <w:bookmarkStart w:id="445" w:name="_Toc497049077"/>
      <w:bookmarkStart w:id="446" w:name="_Toc439924302"/>
      <w:bookmarkStart w:id="447" w:name="_Toc2684055"/>
      <w:bookmarkStart w:id="448" w:name="_Toc2674922"/>
      <w:bookmarkStart w:id="449" w:name="_Toc496459189"/>
      <w:bookmarkStart w:id="450" w:name="_Toc522285673"/>
      <w:bookmarkStart w:id="451" w:name="_Toc2951796"/>
      <w:bookmarkStart w:id="452" w:name="_Toc2593155"/>
      <w:bookmarkStart w:id="453" w:name="_Toc483385952"/>
      <w:bookmarkStart w:id="454" w:name="_Toc4506145"/>
      <w:bookmarkStart w:id="455" w:name="_Toc2674717"/>
      <w:bookmarkStart w:id="456" w:name="_Toc465878293"/>
      <w:bookmarkStart w:id="457" w:name="_Toc18380"/>
      <w:bookmarkStart w:id="458" w:name="_Toc439924793"/>
      <w:bookmarkStart w:id="459" w:name="_Toc462074645"/>
      <w:bookmarkStart w:id="460" w:name="_Toc498186745"/>
      <w:r>
        <w:rPr>
          <w:rFonts w:hint="eastAsia" w:ascii="黑体" w:eastAsia="黑体"/>
          <w:b/>
          <w:sz w:val="32"/>
          <w:szCs w:val="32"/>
          <w:highlight w:val="none"/>
        </w:rPr>
        <w:t>附件</w:t>
      </w:r>
      <w:r>
        <w:rPr>
          <w:rFonts w:hint="eastAsia" w:ascii="黑体" w:eastAsia="黑体"/>
          <w:b/>
          <w:sz w:val="32"/>
          <w:szCs w:val="32"/>
          <w:highlight w:val="none"/>
          <w:lang w:val="en-US" w:eastAsia="zh-CN"/>
        </w:rPr>
        <w:t>10</w:t>
      </w:r>
      <w:r>
        <w:rPr>
          <w:rFonts w:hint="eastAsia" w:ascii="黑体" w:eastAsia="黑体"/>
          <w:b/>
          <w:sz w:val="32"/>
          <w:szCs w:val="32"/>
          <w:highlight w:val="none"/>
        </w:rPr>
        <w:t>-1 投标报价一览表</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tbl>
      <w:tblPr>
        <w:tblStyle w:val="18"/>
        <w:tblW w:w="921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638"/>
        <w:gridCol w:w="6581"/>
      </w:tblGrid>
      <w:tr w14:paraId="223949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2638" w:type="dxa"/>
            <w:noWrap w:val="0"/>
            <w:vAlign w:val="center"/>
          </w:tcPr>
          <w:p w14:paraId="792CA70E">
            <w:pPr>
              <w:spacing w:line="360" w:lineRule="exact"/>
              <w:jc w:val="center"/>
              <w:rPr>
                <w:rFonts w:hint="eastAsia" w:ascii="宋体" w:hAnsi="宋体"/>
                <w:szCs w:val="21"/>
                <w:highlight w:val="none"/>
              </w:rPr>
            </w:pPr>
            <w:r>
              <w:rPr>
                <w:rFonts w:hint="eastAsia" w:ascii="宋体" w:hAnsi="宋体"/>
                <w:szCs w:val="21"/>
                <w:highlight w:val="none"/>
              </w:rPr>
              <w:t>采购项目名称</w:t>
            </w:r>
          </w:p>
        </w:tc>
        <w:tc>
          <w:tcPr>
            <w:tcW w:w="6581" w:type="dxa"/>
            <w:noWrap w:val="0"/>
            <w:vAlign w:val="center"/>
          </w:tcPr>
          <w:p w14:paraId="7484009C">
            <w:pPr>
              <w:spacing w:line="360" w:lineRule="exact"/>
              <w:rPr>
                <w:rFonts w:hint="eastAsia" w:ascii="宋体" w:hAnsi="宋体"/>
                <w:szCs w:val="21"/>
                <w:highlight w:val="none"/>
              </w:rPr>
            </w:pPr>
          </w:p>
        </w:tc>
      </w:tr>
      <w:tr w14:paraId="72B5F4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638" w:type="dxa"/>
            <w:noWrap w:val="0"/>
            <w:vAlign w:val="center"/>
          </w:tcPr>
          <w:p w14:paraId="1FA51BD2">
            <w:pPr>
              <w:spacing w:line="360" w:lineRule="exact"/>
              <w:jc w:val="center"/>
              <w:rPr>
                <w:rFonts w:hint="eastAsia" w:ascii="宋体" w:hAnsi="宋体"/>
                <w:szCs w:val="21"/>
                <w:highlight w:val="none"/>
              </w:rPr>
            </w:pPr>
            <w:r>
              <w:rPr>
                <w:rFonts w:hint="eastAsia" w:ascii="宋体" w:hAnsi="宋体"/>
                <w:szCs w:val="21"/>
                <w:highlight w:val="none"/>
              </w:rPr>
              <w:t>采购计划编号</w:t>
            </w:r>
          </w:p>
        </w:tc>
        <w:tc>
          <w:tcPr>
            <w:tcW w:w="6581" w:type="dxa"/>
            <w:noWrap w:val="0"/>
            <w:vAlign w:val="center"/>
          </w:tcPr>
          <w:p w14:paraId="4BC5DB2A">
            <w:pPr>
              <w:spacing w:line="360" w:lineRule="exact"/>
              <w:rPr>
                <w:rFonts w:hint="eastAsia" w:ascii="宋体" w:hAnsi="宋体"/>
                <w:szCs w:val="21"/>
                <w:highlight w:val="none"/>
              </w:rPr>
            </w:pPr>
          </w:p>
        </w:tc>
      </w:tr>
      <w:tr w14:paraId="73513A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638" w:type="dxa"/>
            <w:noWrap w:val="0"/>
            <w:vAlign w:val="center"/>
          </w:tcPr>
          <w:p w14:paraId="3FE6FF37">
            <w:pPr>
              <w:spacing w:line="360" w:lineRule="exact"/>
              <w:jc w:val="center"/>
              <w:rPr>
                <w:rFonts w:hint="eastAsia" w:ascii="宋体" w:hAnsi="宋体" w:eastAsia="宋体"/>
                <w:szCs w:val="21"/>
                <w:highlight w:val="none"/>
                <w:lang w:eastAsia="zh-CN"/>
              </w:rPr>
            </w:pPr>
            <w:r>
              <w:rPr>
                <w:rFonts w:hint="eastAsia" w:ascii="宋体" w:hAnsi="宋体"/>
                <w:szCs w:val="21"/>
                <w:highlight w:val="none"/>
                <w:lang w:eastAsia="zh-CN"/>
              </w:rPr>
              <w:t>采购代理编号</w:t>
            </w:r>
          </w:p>
        </w:tc>
        <w:tc>
          <w:tcPr>
            <w:tcW w:w="6581" w:type="dxa"/>
            <w:noWrap w:val="0"/>
            <w:vAlign w:val="center"/>
          </w:tcPr>
          <w:p w14:paraId="244220A1">
            <w:pPr>
              <w:spacing w:line="360" w:lineRule="exact"/>
              <w:rPr>
                <w:rFonts w:hint="eastAsia" w:ascii="宋体" w:hAnsi="宋体"/>
                <w:szCs w:val="21"/>
                <w:highlight w:val="none"/>
              </w:rPr>
            </w:pPr>
          </w:p>
        </w:tc>
      </w:tr>
      <w:tr w14:paraId="52628A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638" w:type="dxa"/>
            <w:noWrap w:val="0"/>
            <w:vAlign w:val="center"/>
          </w:tcPr>
          <w:p w14:paraId="4D728DDC">
            <w:pPr>
              <w:spacing w:line="440" w:lineRule="exact"/>
              <w:jc w:val="center"/>
              <w:rPr>
                <w:rFonts w:hint="eastAsia" w:ascii="宋体" w:hAnsi="宋体"/>
                <w:szCs w:val="21"/>
                <w:highlight w:val="none"/>
              </w:rPr>
            </w:pPr>
            <w:r>
              <w:rPr>
                <w:rFonts w:hint="eastAsia" w:ascii="宋体" w:hAnsi="宋体"/>
                <w:szCs w:val="21"/>
                <w:highlight w:val="none"/>
              </w:rPr>
              <w:t>投标总报价</w:t>
            </w:r>
          </w:p>
        </w:tc>
        <w:tc>
          <w:tcPr>
            <w:tcW w:w="6581" w:type="dxa"/>
            <w:noWrap w:val="0"/>
            <w:vAlign w:val="top"/>
          </w:tcPr>
          <w:p w14:paraId="1D2EFA79">
            <w:pPr>
              <w:spacing w:line="500" w:lineRule="exact"/>
              <w:rPr>
                <w:rFonts w:hint="eastAsia" w:ascii="宋体" w:hAnsi="宋体"/>
                <w:szCs w:val="21"/>
                <w:highlight w:val="none"/>
              </w:rPr>
            </w:pPr>
            <w:r>
              <w:rPr>
                <w:rFonts w:hint="eastAsia" w:ascii="宋体" w:hAnsi="宋体"/>
                <w:szCs w:val="21"/>
                <w:highlight w:val="none"/>
              </w:rPr>
              <w:t>大写：</w:t>
            </w:r>
          </w:p>
          <w:p w14:paraId="29AD0729">
            <w:pPr>
              <w:spacing w:line="500" w:lineRule="exact"/>
              <w:rPr>
                <w:rFonts w:ascii="宋体" w:hAnsi="宋体"/>
                <w:b/>
                <w:szCs w:val="21"/>
                <w:highlight w:val="none"/>
              </w:rPr>
            </w:pPr>
            <w:r>
              <w:rPr>
                <w:rFonts w:hint="eastAsia" w:ascii="宋体" w:hAnsi="宋体"/>
                <w:szCs w:val="21"/>
                <w:highlight w:val="none"/>
              </w:rPr>
              <w:t>小写：</w:t>
            </w:r>
          </w:p>
        </w:tc>
      </w:tr>
      <w:tr w14:paraId="30F60F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638" w:type="dxa"/>
            <w:noWrap w:val="0"/>
            <w:vAlign w:val="center"/>
          </w:tcPr>
          <w:p w14:paraId="6898BB2E">
            <w:pPr>
              <w:spacing w:line="440" w:lineRule="exact"/>
              <w:jc w:val="center"/>
              <w:rPr>
                <w:rFonts w:ascii="宋体" w:hAnsi="宋体"/>
                <w:szCs w:val="21"/>
                <w:highlight w:val="none"/>
              </w:rPr>
            </w:pPr>
            <w:r>
              <w:rPr>
                <w:rFonts w:hint="eastAsia" w:ascii="宋体" w:hAnsi="宋体"/>
                <w:szCs w:val="21"/>
                <w:highlight w:val="none"/>
              </w:rPr>
              <w:t>工期（日历日）</w:t>
            </w:r>
          </w:p>
        </w:tc>
        <w:tc>
          <w:tcPr>
            <w:tcW w:w="6581" w:type="dxa"/>
            <w:noWrap w:val="0"/>
            <w:vAlign w:val="top"/>
          </w:tcPr>
          <w:p w14:paraId="2E789432">
            <w:pPr>
              <w:spacing w:line="500" w:lineRule="exact"/>
              <w:rPr>
                <w:rFonts w:ascii="宋体" w:hAnsi="宋体"/>
                <w:b/>
                <w:szCs w:val="21"/>
                <w:highlight w:val="none"/>
              </w:rPr>
            </w:pPr>
          </w:p>
        </w:tc>
      </w:tr>
      <w:tr w14:paraId="0670B9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8" w:hRule="atLeast"/>
          <w:jc w:val="center"/>
        </w:trPr>
        <w:tc>
          <w:tcPr>
            <w:tcW w:w="2638" w:type="dxa"/>
            <w:noWrap w:val="0"/>
            <w:vAlign w:val="center"/>
          </w:tcPr>
          <w:p w14:paraId="2E2E04AD">
            <w:pPr>
              <w:spacing w:line="440" w:lineRule="exact"/>
              <w:jc w:val="center"/>
              <w:rPr>
                <w:rFonts w:ascii="宋体" w:hAnsi="宋体"/>
                <w:szCs w:val="21"/>
                <w:highlight w:val="none"/>
              </w:rPr>
            </w:pPr>
            <w:r>
              <w:rPr>
                <w:rFonts w:hint="eastAsia" w:ascii="宋体" w:hAnsi="宋体"/>
                <w:szCs w:val="21"/>
                <w:highlight w:val="none"/>
              </w:rPr>
              <w:t>备注</w:t>
            </w:r>
          </w:p>
        </w:tc>
        <w:tc>
          <w:tcPr>
            <w:tcW w:w="6581" w:type="dxa"/>
            <w:noWrap w:val="0"/>
            <w:vAlign w:val="top"/>
          </w:tcPr>
          <w:p w14:paraId="60F583E1">
            <w:pPr>
              <w:spacing w:line="360" w:lineRule="exact"/>
              <w:rPr>
                <w:rFonts w:hint="eastAsia" w:ascii="宋体" w:hAnsi="宋体"/>
                <w:szCs w:val="21"/>
                <w:highlight w:val="none"/>
              </w:rPr>
            </w:pPr>
          </w:p>
          <w:p w14:paraId="1FFE4030">
            <w:pPr>
              <w:pStyle w:val="8"/>
              <w:rPr>
                <w:rFonts w:hint="eastAsia"/>
                <w:highlight w:val="none"/>
              </w:rPr>
            </w:pPr>
          </w:p>
        </w:tc>
      </w:tr>
    </w:tbl>
    <w:p w14:paraId="53500E6B">
      <w:pPr>
        <w:adjustRightInd w:val="0"/>
        <w:snapToGrid w:val="0"/>
        <w:spacing w:line="440" w:lineRule="exact"/>
        <w:rPr>
          <w:rFonts w:hint="eastAsia" w:ascii="宋体" w:hAnsi="宋体"/>
          <w:szCs w:val="21"/>
          <w:highlight w:val="none"/>
        </w:rPr>
      </w:pPr>
    </w:p>
    <w:p w14:paraId="21D7E26E">
      <w:pPr>
        <w:adjustRightInd w:val="0"/>
        <w:snapToGrid w:val="0"/>
        <w:spacing w:line="440" w:lineRule="exact"/>
        <w:rPr>
          <w:rFonts w:hint="eastAsia" w:ascii="宋体" w:hAnsi="宋体"/>
          <w:szCs w:val="21"/>
          <w:highlight w:val="none"/>
        </w:rPr>
      </w:pPr>
    </w:p>
    <w:p w14:paraId="5FE492C7">
      <w:pPr>
        <w:adjustRightInd w:val="0"/>
        <w:snapToGrid w:val="0"/>
        <w:spacing w:line="440" w:lineRule="exact"/>
        <w:rPr>
          <w:rFonts w:hint="eastAsia" w:ascii="宋体" w:hAnsi="宋体"/>
          <w:szCs w:val="21"/>
          <w:highlight w:val="none"/>
        </w:rPr>
      </w:pPr>
      <w:r>
        <w:rPr>
          <w:rFonts w:hint="eastAsia" w:ascii="宋体" w:hAnsi="宋体"/>
          <w:szCs w:val="21"/>
          <w:highlight w:val="none"/>
        </w:rPr>
        <w:t>投标人名称（盖公章）：</w:t>
      </w:r>
    </w:p>
    <w:p w14:paraId="463BF0D9">
      <w:pPr>
        <w:adjustRightInd w:val="0"/>
        <w:snapToGrid w:val="0"/>
        <w:spacing w:line="440" w:lineRule="exact"/>
        <w:rPr>
          <w:rFonts w:hint="eastAsia" w:ascii="宋体" w:hAnsi="宋体"/>
          <w:szCs w:val="21"/>
          <w:highlight w:val="none"/>
        </w:rPr>
      </w:pPr>
      <w:r>
        <w:rPr>
          <w:rFonts w:hint="eastAsia" w:ascii="宋体" w:hAnsi="宋体"/>
          <w:szCs w:val="21"/>
          <w:highlight w:val="none"/>
        </w:rPr>
        <w:t>法定代表人或其委托代理人签字：</w:t>
      </w:r>
      <w:r>
        <w:rPr>
          <w:rFonts w:hint="eastAsia" w:ascii="宋体" w:hAnsi="宋体"/>
          <w:szCs w:val="21"/>
          <w:highlight w:val="none"/>
          <w:u w:val="single"/>
        </w:rPr>
        <w:t xml:space="preserve">       </w:t>
      </w:r>
    </w:p>
    <w:p w14:paraId="7023427B">
      <w:pPr>
        <w:pStyle w:val="10"/>
        <w:spacing w:line="440" w:lineRule="exact"/>
        <w:rPr>
          <w:rFonts w:hint="eastAsia" w:ascii="仿宋_GB2312" w:eastAsia="仿宋_GB2312"/>
          <w:b/>
          <w:bCs/>
          <w:sz w:val="21"/>
          <w:highlight w:val="none"/>
          <w:shd w:val="clear" w:color="auto" w:fill="FFFFFF"/>
        </w:rPr>
      </w:pPr>
      <w:r>
        <w:rPr>
          <w:rFonts w:hint="eastAsia" w:hAnsi="宋体"/>
          <w:sz w:val="21"/>
          <w:highlight w:val="none"/>
        </w:rPr>
        <w:t>日期：</w:t>
      </w:r>
      <w:r>
        <w:rPr>
          <w:rFonts w:hint="eastAsia" w:hAnsi="宋体"/>
          <w:sz w:val="21"/>
          <w:highlight w:val="none"/>
          <w:u w:val="single"/>
        </w:rPr>
        <w:t xml:space="preserve">         </w:t>
      </w:r>
      <w:r>
        <w:rPr>
          <w:rFonts w:hint="eastAsia" w:hAnsi="宋体"/>
          <w:sz w:val="21"/>
          <w:highlight w:val="none"/>
        </w:rPr>
        <w:t>年</w:t>
      </w:r>
      <w:r>
        <w:rPr>
          <w:rFonts w:hint="eastAsia" w:hAnsi="宋体"/>
          <w:sz w:val="21"/>
          <w:highlight w:val="none"/>
          <w:u w:val="single"/>
        </w:rPr>
        <w:t xml:space="preserve">    </w:t>
      </w:r>
      <w:r>
        <w:rPr>
          <w:rFonts w:hint="eastAsia" w:hAnsi="宋体"/>
          <w:sz w:val="21"/>
          <w:highlight w:val="none"/>
        </w:rPr>
        <w:t>月</w:t>
      </w:r>
      <w:r>
        <w:rPr>
          <w:rFonts w:hint="eastAsia" w:hAnsi="宋体"/>
          <w:sz w:val="21"/>
          <w:highlight w:val="none"/>
          <w:u w:val="single"/>
        </w:rPr>
        <w:t xml:space="preserve">   </w:t>
      </w:r>
      <w:r>
        <w:rPr>
          <w:rFonts w:hint="eastAsia" w:hAnsi="宋体"/>
          <w:sz w:val="21"/>
          <w:highlight w:val="none"/>
        </w:rPr>
        <w:t>日</w:t>
      </w:r>
    </w:p>
    <w:p w14:paraId="2284F818">
      <w:pPr>
        <w:pStyle w:val="10"/>
        <w:spacing w:line="440" w:lineRule="exact"/>
        <w:rPr>
          <w:rFonts w:hint="eastAsia" w:ascii="仿宋_GB2312" w:eastAsia="仿宋_GB2312"/>
          <w:b/>
          <w:bCs/>
          <w:sz w:val="24"/>
          <w:szCs w:val="24"/>
          <w:highlight w:val="none"/>
          <w:shd w:val="clear" w:color="auto" w:fill="FFFFFF"/>
        </w:rPr>
      </w:pPr>
    </w:p>
    <w:p w14:paraId="0C6C4BA4">
      <w:pPr>
        <w:pStyle w:val="10"/>
        <w:spacing w:line="440" w:lineRule="exact"/>
        <w:rPr>
          <w:rFonts w:hint="eastAsia" w:ascii="仿宋_GB2312" w:eastAsia="仿宋_GB2312"/>
          <w:b/>
          <w:bCs/>
          <w:sz w:val="24"/>
          <w:szCs w:val="24"/>
          <w:highlight w:val="none"/>
          <w:shd w:val="clear" w:color="auto" w:fill="FFFFFF"/>
        </w:rPr>
      </w:pPr>
    </w:p>
    <w:p w14:paraId="5AD40537">
      <w:pPr>
        <w:pStyle w:val="10"/>
        <w:spacing w:line="440" w:lineRule="exact"/>
        <w:rPr>
          <w:rFonts w:hint="eastAsia" w:ascii="仿宋_GB2312" w:eastAsia="仿宋_GB2312"/>
          <w:b/>
          <w:bCs/>
          <w:sz w:val="24"/>
          <w:szCs w:val="24"/>
          <w:highlight w:val="none"/>
          <w:shd w:val="clear" w:color="auto" w:fill="FFFFFF"/>
        </w:rPr>
      </w:pPr>
    </w:p>
    <w:p w14:paraId="374F4597">
      <w:pPr>
        <w:pStyle w:val="10"/>
        <w:spacing w:line="440" w:lineRule="exact"/>
        <w:rPr>
          <w:rFonts w:hint="eastAsia" w:ascii="仿宋_GB2312" w:eastAsia="仿宋_GB2312"/>
          <w:b/>
          <w:bCs/>
          <w:sz w:val="24"/>
          <w:szCs w:val="24"/>
          <w:highlight w:val="none"/>
          <w:shd w:val="clear" w:color="auto" w:fill="FFFFFF"/>
        </w:rPr>
      </w:pPr>
    </w:p>
    <w:p w14:paraId="2826698B">
      <w:pPr>
        <w:adjustRightInd w:val="0"/>
        <w:snapToGrid w:val="0"/>
        <w:spacing w:line="360" w:lineRule="auto"/>
        <w:outlineLvl w:val="0"/>
        <w:rPr>
          <w:rFonts w:hint="eastAsia" w:ascii="黑体" w:eastAsia="黑体"/>
          <w:b/>
          <w:sz w:val="32"/>
          <w:szCs w:val="32"/>
          <w:highlight w:val="none"/>
          <w:lang w:eastAsia="zh-CN"/>
        </w:rPr>
      </w:pPr>
      <w:bookmarkStart w:id="461" w:name="_Toc4506146"/>
      <w:bookmarkStart w:id="462" w:name="_Toc2674923"/>
      <w:bookmarkStart w:id="463" w:name="_Toc2593156"/>
      <w:bookmarkStart w:id="464" w:name="_Toc522285674"/>
      <w:bookmarkStart w:id="465" w:name="_Toc2674718"/>
      <w:bookmarkStart w:id="466" w:name="_Toc2684056"/>
      <w:bookmarkStart w:id="467" w:name="_Toc2951797"/>
      <w:r>
        <w:rPr>
          <w:rFonts w:hint="eastAsia" w:ascii="黑体" w:eastAsia="黑体"/>
          <w:b/>
          <w:sz w:val="32"/>
          <w:szCs w:val="32"/>
          <w:highlight w:val="none"/>
        </w:rPr>
        <w:br w:type="page"/>
      </w:r>
      <w:bookmarkStart w:id="468" w:name="_Toc26191"/>
      <w:r>
        <w:rPr>
          <w:rFonts w:hint="eastAsia" w:ascii="黑体" w:eastAsia="黑体"/>
          <w:b/>
          <w:sz w:val="32"/>
          <w:szCs w:val="32"/>
          <w:highlight w:val="none"/>
        </w:rPr>
        <w:t>附件</w:t>
      </w:r>
      <w:r>
        <w:rPr>
          <w:rFonts w:hint="eastAsia" w:ascii="黑体" w:eastAsia="黑体"/>
          <w:b/>
          <w:sz w:val="32"/>
          <w:szCs w:val="32"/>
          <w:highlight w:val="none"/>
          <w:lang w:val="en-US" w:eastAsia="zh-CN"/>
        </w:rPr>
        <w:t>10</w:t>
      </w:r>
      <w:r>
        <w:rPr>
          <w:rFonts w:hint="eastAsia" w:ascii="黑体" w:eastAsia="黑体"/>
          <w:b/>
          <w:sz w:val="32"/>
          <w:szCs w:val="32"/>
          <w:highlight w:val="none"/>
        </w:rPr>
        <w:t xml:space="preserve">-2 </w:t>
      </w:r>
      <w:bookmarkEnd w:id="461"/>
      <w:bookmarkEnd w:id="462"/>
      <w:bookmarkEnd w:id="463"/>
      <w:bookmarkEnd w:id="464"/>
      <w:bookmarkEnd w:id="465"/>
      <w:bookmarkEnd w:id="466"/>
      <w:bookmarkEnd w:id="467"/>
      <w:r>
        <w:rPr>
          <w:rFonts w:hint="eastAsia" w:ascii="黑体" w:eastAsia="黑体"/>
          <w:b/>
          <w:sz w:val="32"/>
          <w:szCs w:val="32"/>
          <w:highlight w:val="none"/>
          <w:lang w:eastAsia="zh-CN"/>
        </w:rPr>
        <w:t>分项价格表</w:t>
      </w:r>
      <w:bookmarkEnd w:id="468"/>
    </w:p>
    <w:p w14:paraId="0A22E644">
      <w:pPr>
        <w:pStyle w:val="10"/>
        <w:spacing w:line="440" w:lineRule="exact"/>
        <w:rPr>
          <w:rFonts w:hint="eastAsia" w:ascii="仿宋_GB2312" w:eastAsia="仿宋_GB2312"/>
          <w:b/>
          <w:bCs/>
          <w:sz w:val="24"/>
          <w:szCs w:val="24"/>
          <w:highlight w:val="none"/>
          <w:shd w:val="clear" w:color="auto" w:fill="FFFFFF"/>
        </w:rPr>
      </w:pPr>
    </w:p>
    <w:p w14:paraId="4A906570">
      <w:pPr>
        <w:pStyle w:val="10"/>
        <w:spacing w:line="500" w:lineRule="exact"/>
        <w:ind w:firstLine="200"/>
        <w:rPr>
          <w:rFonts w:hint="eastAsia" w:hAnsi="宋体"/>
          <w:highlight w:val="none"/>
        </w:rPr>
      </w:pPr>
    </w:p>
    <w:p w14:paraId="2FB35646">
      <w:pPr>
        <w:pStyle w:val="10"/>
        <w:spacing w:line="500" w:lineRule="exact"/>
        <w:ind w:firstLine="200"/>
        <w:rPr>
          <w:rFonts w:hint="eastAsia" w:hAnsi="宋体"/>
          <w:highlight w:val="none"/>
        </w:rPr>
      </w:pPr>
    </w:p>
    <w:p w14:paraId="1EF9B33F">
      <w:pPr>
        <w:pStyle w:val="10"/>
        <w:spacing w:line="500" w:lineRule="exact"/>
        <w:ind w:firstLine="200"/>
        <w:rPr>
          <w:rFonts w:hint="eastAsia" w:hAnsi="宋体"/>
          <w:highlight w:val="none"/>
        </w:rPr>
      </w:pPr>
    </w:p>
    <w:p w14:paraId="62FC7C99">
      <w:pPr>
        <w:adjustRightInd w:val="0"/>
        <w:snapToGrid w:val="0"/>
        <w:spacing w:line="440" w:lineRule="exact"/>
        <w:rPr>
          <w:rFonts w:hint="eastAsia" w:ascii="宋体" w:hAnsi="宋体"/>
          <w:szCs w:val="21"/>
          <w:highlight w:val="none"/>
        </w:rPr>
      </w:pPr>
      <w:r>
        <w:rPr>
          <w:rFonts w:hint="eastAsia" w:ascii="宋体" w:hAnsi="宋体"/>
          <w:szCs w:val="21"/>
          <w:highlight w:val="none"/>
        </w:rPr>
        <w:t>投标人名称（盖公章）：</w:t>
      </w:r>
    </w:p>
    <w:p w14:paraId="515E3BDF">
      <w:pPr>
        <w:adjustRightInd w:val="0"/>
        <w:snapToGrid w:val="0"/>
        <w:spacing w:line="440" w:lineRule="exact"/>
        <w:rPr>
          <w:rFonts w:hint="eastAsia" w:ascii="宋体" w:hAnsi="宋体"/>
          <w:szCs w:val="21"/>
          <w:highlight w:val="none"/>
        </w:rPr>
      </w:pPr>
      <w:r>
        <w:rPr>
          <w:rFonts w:hint="eastAsia" w:ascii="宋体" w:hAnsi="宋体"/>
          <w:szCs w:val="21"/>
          <w:highlight w:val="none"/>
        </w:rPr>
        <w:t>法定代表人或其委托代理人签字：</w:t>
      </w:r>
      <w:r>
        <w:rPr>
          <w:rFonts w:hint="eastAsia" w:ascii="宋体" w:hAnsi="宋体"/>
          <w:szCs w:val="21"/>
          <w:highlight w:val="none"/>
          <w:u w:val="single"/>
        </w:rPr>
        <w:t xml:space="preserve">       </w:t>
      </w:r>
    </w:p>
    <w:p w14:paraId="558DBB54">
      <w:pPr>
        <w:pStyle w:val="10"/>
        <w:spacing w:line="440" w:lineRule="exact"/>
        <w:rPr>
          <w:rFonts w:hint="eastAsia" w:ascii="仿宋_GB2312" w:eastAsia="仿宋_GB2312"/>
          <w:b/>
          <w:bCs/>
          <w:sz w:val="21"/>
          <w:highlight w:val="none"/>
          <w:shd w:val="clear" w:color="auto" w:fill="FFFFFF"/>
        </w:rPr>
      </w:pPr>
      <w:r>
        <w:rPr>
          <w:rFonts w:hint="eastAsia" w:hAnsi="宋体"/>
          <w:sz w:val="21"/>
          <w:highlight w:val="none"/>
        </w:rPr>
        <w:t>日期：</w:t>
      </w:r>
      <w:r>
        <w:rPr>
          <w:rFonts w:hint="eastAsia" w:hAnsi="宋体"/>
          <w:sz w:val="21"/>
          <w:highlight w:val="none"/>
          <w:u w:val="single"/>
        </w:rPr>
        <w:t xml:space="preserve">         </w:t>
      </w:r>
      <w:r>
        <w:rPr>
          <w:rFonts w:hint="eastAsia" w:hAnsi="宋体"/>
          <w:sz w:val="21"/>
          <w:highlight w:val="none"/>
        </w:rPr>
        <w:t>年</w:t>
      </w:r>
      <w:r>
        <w:rPr>
          <w:rFonts w:hint="eastAsia" w:hAnsi="宋体"/>
          <w:sz w:val="21"/>
          <w:highlight w:val="none"/>
          <w:u w:val="single"/>
        </w:rPr>
        <w:t xml:space="preserve">    </w:t>
      </w:r>
      <w:r>
        <w:rPr>
          <w:rFonts w:hint="eastAsia" w:hAnsi="宋体"/>
          <w:sz w:val="21"/>
          <w:highlight w:val="none"/>
        </w:rPr>
        <w:t>月</w:t>
      </w:r>
      <w:r>
        <w:rPr>
          <w:rFonts w:hint="eastAsia" w:hAnsi="宋体"/>
          <w:sz w:val="21"/>
          <w:highlight w:val="none"/>
          <w:u w:val="single"/>
        </w:rPr>
        <w:t xml:space="preserve">   </w:t>
      </w:r>
      <w:r>
        <w:rPr>
          <w:rFonts w:hint="eastAsia" w:hAnsi="宋体"/>
          <w:sz w:val="21"/>
          <w:highlight w:val="none"/>
        </w:rPr>
        <w:t>日</w:t>
      </w:r>
    </w:p>
    <w:p w14:paraId="288CFAB5">
      <w:pPr>
        <w:pStyle w:val="10"/>
        <w:spacing w:line="440" w:lineRule="exact"/>
        <w:ind w:firstLine="200"/>
        <w:rPr>
          <w:rFonts w:hint="eastAsia" w:hAnsi="宋体"/>
          <w:highlight w:val="none"/>
        </w:rPr>
      </w:pPr>
    </w:p>
    <w:p w14:paraId="0AD12A3D">
      <w:pPr>
        <w:pStyle w:val="10"/>
        <w:spacing w:line="440" w:lineRule="exact"/>
        <w:ind w:firstLine="200"/>
        <w:rPr>
          <w:rFonts w:hint="eastAsia" w:ascii="仿宋_GB2312" w:eastAsia="仿宋_GB2312"/>
          <w:b/>
          <w:bCs/>
          <w:sz w:val="24"/>
          <w:szCs w:val="24"/>
          <w:highlight w:val="none"/>
          <w:shd w:val="clear" w:color="auto" w:fill="FFFFFF"/>
        </w:rPr>
      </w:pPr>
    </w:p>
    <w:p w14:paraId="036852ED">
      <w:pPr>
        <w:pStyle w:val="10"/>
        <w:spacing w:line="440" w:lineRule="exact"/>
        <w:ind w:firstLine="200"/>
        <w:rPr>
          <w:rFonts w:hint="eastAsia" w:ascii="仿宋_GB2312" w:eastAsia="仿宋_GB2312"/>
          <w:b/>
          <w:bCs/>
          <w:sz w:val="24"/>
          <w:szCs w:val="24"/>
          <w:highlight w:val="none"/>
          <w:shd w:val="clear" w:color="auto" w:fill="FFFFFF"/>
        </w:rPr>
      </w:pPr>
    </w:p>
    <w:p w14:paraId="59BAEE75">
      <w:pPr>
        <w:pStyle w:val="10"/>
        <w:spacing w:line="440" w:lineRule="exact"/>
        <w:ind w:firstLine="200"/>
        <w:rPr>
          <w:rFonts w:hint="eastAsia" w:ascii="仿宋_GB2312" w:eastAsia="仿宋_GB2312"/>
          <w:b/>
          <w:bCs/>
          <w:sz w:val="24"/>
          <w:szCs w:val="24"/>
          <w:highlight w:val="none"/>
          <w:shd w:val="clear" w:color="auto" w:fill="FFFFFF"/>
        </w:rPr>
      </w:pPr>
    </w:p>
    <w:p w14:paraId="6E98914D">
      <w:pPr>
        <w:pStyle w:val="10"/>
        <w:spacing w:line="440" w:lineRule="exact"/>
        <w:ind w:firstLine="200"/>
        <w:rPr>
          <w:rFonts w:hint="eastAsia" w:ascii="仿宋_GB2312" w:eastAsia="仿宋_GB2312"/>
          <w:b/>
          <w:bCs/>
          <w:sz w:val="24"/>
          <w:szCs w:val="24"/>
          <w:highlight w:val="none"/>
          <w:shd w:val="clear" w:color="auto" w:fill="FFFFFF"/>
        </w:rPr>
      </w:pPr>
    </w:p>
    <w:p w14:paraId="7183A352">
      <w:pPr>
        <w:pStyle w:val="10"/>
        <w:spacing w:line="440" w:lineRule="exact"/>
        <w:ind w:firstLine="200"/>
        <w:rPr>
          <w:rFonts w:hint="eastAsia" w:ascii="仿宋_GB2312" w:eastAsia="仿宋_GB2312"/>
          <w:b/>
          <w:bCs/>
          <w:sz w:val="24"/>
          <w:szCs w:val="24"/>
          <w:highlight w:val="none"/>
          <w:shd w:val="clear" w:color="auto" w:fill="FFFFFF"/>
        </w:rPr>
      </w:pPr>
    </w:p>
    <w:p w14:paraId="13847851">
      <w:pPr>
        <w:pStyle w:val="10"/>
        <w:spacing w:line="440" w:lineRule="exact"/>
        <w:ind w:firstLine="200"/>
        <w:rPr>
          <w:rFonts w:hint="eastAsia" w:ascii="仿宋_GB2312" w:eastAsia="仿宋_GB2312"/>
          <w:b/>
          <w:bCs/>
          <w:sz w:val="24"/>
          <w:szCs w:val="24"/>
          <w:highlight w:val="none"/>
          <w:shd w:val="clear" w:color="auto" w:fill="FFFFFF"/>
        </w:rPr>
      </w:pPr>
    </w:p>
    <w:p w14:paraId="6D26F7C2">
      <w:pPr>
        <w:pStyle w:val="10"/>
        <w:spacing w:line="440" w:lineRule="exact"/>
        <w:ind w:firstLine="200"/>
        <w:rPr>
          <w:rFonts w:hint="eastAsia" w:ascii="仿宋_GB2312" w:eastAsia="仿宋_GB2312"/>
          <w:b/>
          <w:bCs/>
          <w:sz w:val="24"/>
          <w:szCs w:val="24"/>
          <w:highlight w:val="none"/>
          <w:shd w:val="clear" w:color="auto" w:fill="FFFFFF"/>
        </w:rPr>
      </w:pPr>
    </w:p>
    <w:p w14:paraId="4F8B3DBC">
      <w:pPr>
        <w:pStyle w:val="10"/>
        <w:spacing w:line="440" w:lineRule="exact"/>
        <w:ind w:firstLine="200"/>
        <w:rPr>
          <w:rFonts w:hint="eastAsia" w:ascii="仿宋_GB2312" w:eastAsia="仿宋_GB2312"/>
          <w:b/>
          <w:bCs/>
          <w:sz w:val="24"/>
          <w:szCs w:val="24"/>
          <w:highlight w:val="none"/>
          <w:shd w:val="clear" w:color="auto" w:fill="FFFFFF"/>
        </w:rPr>
      </w:pPr>
    </w:p>
    <w:p w14:paraId="45D79CB2">
      <w:pPr>
        <w:pStyle w:val="10"/>
        <w:spacing w:line="440" w:lineRule="exact"/>
        <w:ind w:firstLine="200"/>
        <w:rPr>
          <w:rFonts w:hint="eastAsia" w:ascii="仿宋_GB2312" w:eastAsia="仿宋_GB2312"/>
          <w:b/>
          <w:bCs/>
          <w:sz w:val="24"/>
          <w:szCs w:val="24"/>
          <w:highlight w:val="none"/>
          <w:shd w:val="clear" w:color="auto" w:fill="FFFFFF"/>
        </w:rPr>
      </w:pPr>
    </w:p>
    <w:p w14:paraId="0031049B">
      <w:pPr>
        <w:pStyle w:val="10"/>
        <w:spacing w:line="440" w:lineRule="exact"/>
        <w:ind w:firstLine="200"/>
        <w:rPr>
          <w:rFonts w:hint="eastAsia" w:ascii="仿宋_GB2312" w:eastAsia="仿宋_GB2312"/>
          <w:b/>
          <w:bCs/>
          <w:sz w:val="24"/>
          <w:szCs w:val="24"/>
          <w:highlight w:val="none"/>
          <w:shd w:val="clear" w:color="auto" w:fill="FFFFFF"/>
        </w:rPr>
      </w:pPr>
    </w:p>
    <w:p w14:paraId="021656C1">
      <w:pPr>
        <w:pStyle w:val="10"/>
        <w:spacing w:line="440" w:lineRule="exact"/>
        <w:ind w:firstLine="200"/>
        <w:rPr>
          <w:rFonts w:hint="eastAsia" w:ascii="仿宋_GB2312" w:eastAsia="仿宋_GB2312"/>
          <w:b/>
          <w:bCs/>
          <w:sz w:val="24"/>
          <w:szCs w:val="24"/>
          <w:highlight w:val="none"/>
          <w:shd w:val="clear" w:color="auto" w:fill="FFFFFF"/>
        </w:rPr>
      </w:pPr>
    </w:p>
    <w:p w14:paraId="099EC4F8">
      <w:pPr>
        <w:adjustRightInd w:val="0"/>
        <w:snapToGrid w:val="0"/>
        <w:spacing w:line="360" w:lineRule="auto"/>
        <w:jc w:val="center"/>
        <w:outlineLvl w:val="0"/>
        <w:rPr>
          <w:rFonts w:hint="eastAsia" w:ascii="黑体" w:eastAsia="黑体"/>
          <w:b/>
          <w:sz w:val="32"/>
          <w:szCs w:val="32"/>
          <w:highlight w:val="none"/>
        </w:rPr>
      </w:pPr>
      <w:r>
        <w:rPr>
          <w:rFonts w:hint="eastAsia" w:ascii="仿宋_GB2312" w:eastAsia="仿宋_GB2312"/>
          <w:b/>
          <w:bCs/>
          <w:sz w:val="24"/>
          <w:szCs w:val="24"/>
          <w:highlight w:val="none"/>
          <w:shd w:val="clear" w:color="auto" w:fill="FFFFFF"/>
        </w:rPr>
        <w:br w:type="page"/>
      </w:r>
      <w:bookmarkStart w:id="469" w:name="_Toc454904338"/>
      <w:bookmarkStart w:id="470" w:name="_Toc10674"/>
      <w:bookmarkStart w:id="471" w:name="_Toc462074647"/>
      <w:bookmarkStart w:id="472" w:name="_Toc4506148"/>
      <w:bookmarkStart w:id="473" w:name="_Toc521048970"/>
      <w:bookmarkStart w:id="474" w:name="_Toc465362711"/>
      <w:bookmarkStart w:id="475" w:name="_Toc2674720"/>
      <w:bookmarkStart w:id="476" w:name="_Toc2951799"/>
      <w:bookmarkStart w:id="477" w:name="_Toc496459191"/>
      <w:bookmarkStart w:id="478" w:name="_Toc2674925"/>
      <w:bookmarkStart w:id="479" w:name="_Toc2593158"/>
      <w:bookmarkStart w:id="480" w:name="_Toc483385954"/>
      <w:bookmarkStart w:id="481" w:name="_Toc498186747"/>
      <w:bookmarkStart w:id="482" w:name="_Toc497049079"/>
      <w:bookmarkStart w:id="483" w:name="_Toc522285676"/>
      <w:bookmarkStart w:id="484" w:name="_Toc465878295"/>
      <w:bookmarkStart w:id="485" w:name="_Toc2684058"/>
      <w:r>
        <w:rPr>
          <w:rFonts w:hint="eastAsia" w:ascii="黑体" w:eastAsia="黑体"/>
          <w:b/>
          <w:sz w:val="32"/>
          <w:szCs w:val="32"/>
          <w:highlight w:val="none"/>
        </w:rPr>
        <w:t>七、投标人认为需要提供的其它资料</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14:paraId="6E111BF1">
      <w:pPr>
        <w:adjustRightInd w:val="0"/>
        <w:snapToGrid w:val="0"/>
        <w:spacing w:line="440" w:lineRule="exact"/>
        <w:jc w:val="center"/>
        <w:rPr>
          <w:rFonts w:hint="eastAsia" w:ascii="黑体" w:hAnsi="宋体" w:eastAsia="黑体"/>
          <w:sz w:val="28"/>
          <w:szCs w:val="28"/>
          <w:highlight w:val="none"/>
        </w:rPr>
      </w:pPr>
    </w:p>
    <w:p w14:paraId="405B686B">
      <w:pPr>
        <w:pStyle w:val="3"/>
        <w:numPr>
          <w:ilvl w:val="0"/>
          <w:numId w:val="6"/>
        </w:numPr>
        <w:bidi w:val="0"/>
        <w:jc w:val="center"/>
        <w:rPr>
          <w:rFonts w:hint="eastAsia" w:ascii="黑体" w:eastAsia="黑体"/>
          <w:b/>
          <w:sz w:val="32"/>
          <w:szCs w:val="32"/>
          <w:highlight w:val="none"/>
        </w:rPr>
      </w:pPr>
      <w:r>
        <w:rPr>
          <w:rFonts w:hint="eastAsia" w:ascii="宋体" w:hAnsi="宋体"/>
          <w:szCs w:val="21"/>
          <w:highlight w:val="none"/>
        </w:rPr>
        <w:br w:type="page"/>
      </w:r>
      <w:bookmarkStart w:id="486" w:name="_Toc21041"/>
      <w:r>
        <w:rPr>
          <w:rFonts w:hint="eastAsia" w:ascii="黑体" w:eastAsia="黑体"/>
          <w:b/>
          <w:sz w:val="32"/>
          <w:szCs w:val="32"/>
          <w:highlight w:val="none"/>
        </w:rPr>
        <w:t>最后报价（格式）</w:t>
      </w:r>
      <w:bookmarkEnd w:id="486"/>
    </w:p>
    <w:p w14:paraId="79CB57F2">
      <w:pPr>
        <w:adjustRightInd w:val="0"/>
        <w:snapToGrid w:val="0"/>
        <w:spacing w:line="360" w:lineRule="auto"/>
        <w:jc w:val="center"/>
        <w:outlineLvl w:val="0"/>
        <w:rPr>
          <w:rFonts w:hint="eastAsia" w:ascii="黑体" w:eastAsia="黑体"/>
          <w:b/>
          <w:sz w:val="32"/>
          <w:szCs w:val="32"/>
          <w:highlight w:val="none"/>
        </w:rPr>
      </w:pPr>
      <w:bookmarkStart w:id="487" w:name="_Toc29946"/>
      <w:bookmarkStart w:id="488" w:name="_Toc21099"/>
      <w:r>
        <w:rPr>
          <w:rFonts w:hint="eastAsia" w:ascii="黑体" w:eastAsia="黑体"/>
          <w:b/>
          <w:sz w:val="32"/>
          <w:szCs w:val="32"/>
          <w:highlight w:val="none"/>
          <w:lang w:val="en-US" w:eastAsia="zh-CN"/>
        </w:rPr>
        <w:t>最后</w:t>
      </w:r>
      <w:r>
        <w:rPr>
          <w:rFonts w:hint="eastAsia" w:ascii="黑体" w:eastAsia="黑体"/>
          <w:b/>
          <w:sz w:val="32"/>
          <w:szCs w:val="32"/>
          <w:highlight w:val="none"/>
        </w:rPr>
        <w:t>报价表</w:t>
      </w:r>
      <w:bookmarkEnd w:id="487"/>
      <w:bookmarkEnd w:id="488"/>
    </w:p>
    <w:tbl>
      <w:tblPr>
        <w:tblStyle w:val="18"/>
        <w:tblW w:w="921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93"/>
        <w:gridCol w:w="6326"/>
      </w:tblGrid>
      <w:tr w14:paraId="2A3BC6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2893" w:type="dxa"/>
            <w:noWrap w:val="0"/>
            <w:vAlign w:val="center"/>
          </w:tcPr>
          <w:p w14:paraId="0F0B7788">
            <w:pPr>
              <w:spacing w:line="360" w:lineRule="exact"/>
              <w:jc w:val="center"/>
              <w:rPr>
                <w:rFonts w:hint="eastAsia" w:ascii="宋体" w:hAnsi="宋体"/>
                <w:szCs w:val="21"/>
                <w:highlight w:val="none"/>
              </w:rPr>
            </w:pPr>
            <w:r>
              <w:rPr>
                <w:rFonts w:hint="eastAsia" w:ascii="宋体" w:hAnsi="宋体"/>
                <w:szCs w:val="21"/>
                <w:highlight w:val="none"/>
              </w:rPr>
              <w:t>采购项目名称</w:t>
            </w:r>
          </w:p>
        </w:tc>
        <w:tc>
          <w:tcPr>
            <w:tcW w:w="6326" w:type="dxa"/>
            <w:noWrap w:val="0"/>
            <w:vAlign w:val="center"/>
          </w:tcPr>
          <w:p w14:paraId="679E5146">
            <w:pPr>
              <w:spacing w:line="360" w:lineRule="exact"/>
              <w:rPr>
                <w:rFonts w:hint="eastAsia" w:ascii="宋体" w:hAnsi="宋体"/>
                <w:szCs w:val="21"/>
                <w:highlight w:val="none"/>
              </w:rPr>
            </w:pPr>
          </w:p>
        </w:tc>
      </w:tr>
      <w:tr w14:paraId="65F913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893" w:type="dxa"/>
            <w:noWrap w:val="0"/>
            <w:vAlign w:val="center"/>
          </w:tcPr>
          <w:p w14:paraId="3EAD2E11">
            <w:pPr>
              <w:spacing w:line="360" w:lineRule="exact"/>
              <w:jc w:val="center"/>
              <w:rPr>
                <w:rFonts w:hint="eastAsia" w:ascii="宋体" w:hAnsi="宋体"/>
                <w:szCs w:val="21"/>
                <w:highlight w:val="none"/>
              </w:rPr>
            </w:pPr>
            <w:r>
              <w:rPr>
                <w:rFonts w:hint="eastAsia" w:ascii="宋体" w:hAnsi="宋体"/>
                <w:szCs w:val="21"/>
                <w:highlight w:val="none"/>
              </w:rPr>
              <w:t>采购计划编号</w:t>
            </w:r>
          </w:p>
        </w:tc>
        <w:tc>
          <w:tcPr>
            <w:tcW w:w="6326" w:type="dxa"/>
            <w:noWrap w:val="0"/>
            <w:vAlign w:val="center"/>
          </w:tcPr>
          <w:p w14:paraId="4C02B899">
            <w:pPr>
              <w:spacing w:line="360" w:lineRule="exact"/>
              <w:rPr>
                <w:rFonts w:hint="eastAsia" w:ascii="宋体" w:hAnsi="宋体"/>
                <w:szCs w:val="21"/>
                <w:highlight w:val="none"/>
              </w:rPr>
            </w:pPr>
          </w:p>
        </w:tc>
      </w:tr>
      <w:tr w14:paraId="56529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893" w:type="dxa"/>
            <w:noWrap w:val="0"/>
            <w:vAlign w:val="center"/>
          </w:tcPr>
          <w:p w14:paraId="15084A64">
            <w:pPr>
              <w:spacing w:line="360" w:lineRule="exact"/>
              <w:jc w:val="center"/>
              <w:rPr>
                <w:rFonts w:hint="eastAsia" w:ascii="宋体" w:hAnsi="宋体" w:eastAsia="宋体"/>
                <w:szCs w:val="21"/>
                <w:highlight w:val="none"/>
                <w:lang w:eastAsia="zh-CN"/>
              </w:rPr>
            </w:pPr>
            <w:r>
              <w:rPr>
                <w:rFonts w:hint="eastAsia" w:ascii="宋体" w:hAnsi="宋体"/>
                <w:szCs w:val="21"/>
                <w:highlight w:val="none"/>
                <w:lang w:eastAsia="zh-CN"/>
              </w:rPr>
              <w:t>采购代理编号</w:t>
            </w:r>
          </w:p>
        </w:tc>
        <w:tc>
          <w:tcPr>
            <w:tcW w:w="6326" w:type="dxa"/>
            <w:noWrap w:val="0"/>
            <w:vAlign w:val="center"/>
          </w:tcPr>
          <w:p w14:paraId="6E229AEE">
            <w:pPr>
              <w:spacing w:line="360" w:lineRule="exact"/>
              <w:rPr>
                <w:rFonts w:hint="eastAsia" w:ascii="宋体" w:hAnsi="宋体"/>
                <w:szCs w:val="21"/>
                <w:highlight w:val="none"/>
              </w:rPr>
            </w:pPr>
          </w:p>
        </w:tc>
      </w:tr>
      <w:tr w14:paraId="2E6E08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893" w:type="dxa"/>
            <w:noWrap w:val="0"/>
            <w:vAlign w:val="center"/>
          </w:tcPr>
          <w:p w14:paraId="4F91DF3E">
            <w:pPr>
              <w:spacing w:line="440" w:lineRule="exact"/>
              <w:jc w:val="center"/>
              <w:rPr>
                <w:rFonts w:hint="eastAsia" w:ascii="宋体" w:hAnsi="宋体"/>
                <w:szCs w:val="21"/>
                <w:highlight w:val="none"/>
              </w:rPr>
            </w:pPr>
            <w:r>
              <w:rPr>
                <w:rFonts w:hint="eastAsia" w:ascii="宋体" w:hAnsi="宋体"/>
                <w:szCs w:val="21"/>
                <w:highlight w:val="none"/>
              </w:rPr>
              <w:t>投标总报价</w:t>
            </w:r>
          </w:p>
        </w:tc>
        <w:tc>
          <w:tcPr>
            <w:tcW w:w="6326" w:type="dxa"/>
            <w:noWrap w:val="0"/>
            <w:vAlign w:val="top"/>
          </w:tcPr>
          <w:p w14:paraId="2CCAF767">
            <w:pPr>
              <w:spacing w:line="500" w:lineRule="exact"/>
              <w:rPr>
                <w:rFonts w:hint="eastAsia" w:ascii="宋体" w:hAnsi="宋体"/>
                <w:szCs w:val="21"/>
                <w:highlight w:val="none"/>
              </w:rPr>
            </w:pPr>
            <w:r>
              <w:rPr>
                <w:rFonts w:hint="eastAsia" w:ascii="宋体" w:hAnsi="宋体"/>
                <w:szCs w:val="21"/>
                <w:highlight w:val="none"/>
              </w:rPr>
              <w:t>大写：</w:t>
            </w:r>
          </w:p>
          <w:p w14:paraId="06305379">
            <w:pPr>
              <w:spacing w:line="500" w:lineRule="exact"/>
              <w:rPr>
                <w:rFonts w:ascii="宋体" w:hAnsi="宋体"/>
                <w:b/>
                <w:szCs w:val="21"/>
                <w:highlight w:val="none"/>
              </w:rPr>
            </w:pPr>
            <w:r>
              <w:rPr>
                <w:rFonts w:hint="eastAsia" w:ascii="宋体" w:hAnsi="宋体"/>
                <w:szCs w:val="21"/>
                <w:highlight w:val="none"/>
              </w:rPr>
              <w:t>小写：</w:t>
            </w:r>
          </w:p>
        </w:tc>
      </w:tr>
      <w:tr w14:paraId="751FD1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893" w:type="dxa"/>
            <w:noWrap w:val="0"/>
            <w:vAlign w:val="center"/>
          </w:tcPr>
          <w:p w14:paraId="3EBE8B9A">
            <w:pPr>
              <w:spacing w:line="440" w:lineRule="exact"/>
              <w:jc w:val="center"/>
              <w:rPr>
                <w:rFonts w:ascii="宋体" w:hAnsi="宋体"/>
                <w:szCs w:val="21"/>
                <w:highlight w:val="none"/>
              </w:rPr>
            </w:pPr>
            <w:r>
              <w:rPr>
                <w:rFonts w:hint="eastAsia" w:ascii="宋体" w:hAnsi="宋体"/>
                <w:szCs w:val="21"/>
                <w:highlight w:val="none"/>
              </w:rPr>
              <w:t>工期（日历日）</w:t>
            </w:r>
          </w:p>
        </w:tc>
        <w:tc>
          <w:tcPr>
            <w:tcW w:w="6326" w:type="dxa"/>
            <w:noWrap w:val="0"/>
            <w:vAlign w:val="top"/>
          </w:tcPr>
          <w:p w14:paraId="1FB1D674">
            <w:pPr>
              <w:spacing w:line="500" w:lineRule="exact"/>
              <w:rPr>
                <w:rFonts w:ascii="宋体" w:hAnsi="宋体"/>
                <w:b/>
                <w:szCs w:val="21"/>
                <w:highlight w:val="none"/>
              </w:rPr>
            </w:pPr>
          </w:p>
        </w:tc>
      </w:tr>
      <w:tr w14:paraId="302691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8" w:hRule="atLeast"/>
          <w:jc w:val="center"/>
        </w:trPr>
        <w:tc>
          <w:tcPr>
            <w:tcW w:w="2893" w:type="dxa"/>
            <w:noWrap w:val="0"/>
            <w:vAlign w:val="center"/>
          </w:tcPr>
          <w:p w14:paraId="4DC3EAED">
            <w:pPr>
              <w:spacing w:line="440" w:lineRule="exact"/>
              <w:jc w:val="center"/>
              <w:rPr>
                <w:rFonts w:ascii="宋体" w:hAnsi="宋体"/>
                <w:szCs w:val="21"/>
                <w:highlight w:val="none"/>
              </w:rPr>
            </w:pPr>
            <w:r>
              <w:rPr>
                <w:rFonts w:hint="eastAsia" w:ascii="宋体" w:hAnsi="宋体"/>
                <w:szCs w:val="21"/>
                <w:highlight w:val="none"/>
              </w:rPr>
              <w:t>备注</w:t>
            </w:r>
          </w:p>
        </w:tc>
        <w:tc>
          <w:tcPr>
            <w:tcW w:w="6326" w:type="dxa"/>
            <w:noWrap w:val="0"/>
            <w:vAlign w:val="top"/>
          </w:tcPr>
          <w:p w14:paraId="44D4605E">
            <w:pPr>
              <w:spacing w:line="360" w:lineRule="exact"/>
              <w:rPr>
                <w:rFonts w:hint="eastAsia" w:ascii="宋体" w:hAnsi="宋体"/>
                <w:szCs w:val="21"/>
                <w:highlight w:val="none"/>
              </w:rPr>
            </w:pPr>
          </w:p>
        </w:tc>
      </w:tr>
    </w:tbl>
    <w:p w14:paraId="5FACBBE5">
      <w:pPr>
        <w:adjustRightInd w:val="0"/>
        <w:snapToGrid w:val="0"/>
        <w:spacing w:line="440" w:lineRule="exact"/>
        <w:rPr>
          <w:rFonts w:hint="eastAsia" w:ascii="宋体" w:hAnsi="宋体"/>
          <w:szCs w:val="21"/>
          <w:highlight w:val="none"/>
        </w:rPr>
      </w:pPr>
    </w:p>
    <w:p w14:paraId="5082B903">
      <w:pPr>
        <w:adjustRightInd w:val="0"/>
        <w:snapToGrid w:val="0"/>
        <w:spacing w:line="360" w:lineRule="auto"/>
        <w:rPr>
          <w:rFonts w:ascii="宋体" w:hAnsi="宋体"/>
          <w:szCs w:val="21"/>
          <w:highlight w:val="none"/>
        </w:rPr>
      </w:pPr>
      <w:r>
        <w:rPr>
          <w:rFonts w:hint="eastAsia" w:ascii="宋体" w:hAnsi="宋体"/>
          <w:szCs w:val="21"/>
          <w:highlight w:val="none"/>
        </w:rPr>
        <w:t>供应商名称：</w:t>
      </w:r>
    </w:p>
    <w:p w14:paraId="5F8837EC">
      <w:pPr>
        <w:adjustRightInd w:val="0"/>
        <w:snapToGrid w:val="0"/>
        <w:spacing w:line="360" w:lineRule="auto"/>
        <w:rPr>
          <w:rFonts w:ascii="宋体" w:hAnsi="宋体"/>
          <w:szCs w:val="21"/>
          <w:highlight w:val="none"/>
        </w:rPr>
      </w:pPr>
      <w:r>
        <w:rPr>
          <w:rFonts w:hint="eastAsia" w:ascii="宋体" w:hAnsi="宋体"/>
          <w:szCs w:val="21"/>
          <w:highlight w:val="none"/>
        </w:rPr>
        <w:t>法定代表人或其委托代理人签字：</w:t>
      </w:r>
      <w:r>
        <w:rPr>
          <w:rFonts w:hint="eastAsia" w:ascii="宋体" w:hAnsi="宋体"/>
          <w:szCs w:val="21"/>
          <w:highlight w:val="none"/>
          <w:u w:val="single"/>
        </w:rPr>
        <w:t xml:space="preserve">       </w:t>
      </w:r>
    </w:p>
    <w:p w14:paraId="3224D8FE">
      <w:pPr>
        <w:adjustRightInd w:val="0"/>
        <w:snapToGrid w:val="0"/>
        <w:spacing w:line="440" w:lineRule="exact"/>
        <w:rPr>
          <w:rFonts w:hint="eastAsia" w:ascii="宋体" w:hAnsi="宋体"/>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6A962D84">
      <w:pPr>
        <w:adjustRightInd w:val="0"/>
        <w:snapToGrid w:val="0"/>
        <w:spacing w:line="440" w:lineRule="exact"/>
        <w:rPr>
          <w:rFonts w:hint="eastAsia" w:ascii="宋体" w:hAnsi="宋体"/>
          <w:highlight w:val="none"/>
        </w:rPr>
      </w:pPr>
    </w:p>
    <w:p w14:paraId="5826CB0C">
      <w:pPr>
        <w:adjustRightInd w:val="0"/>
        <w:snapToGrid w:val="0"/>
        <w:spacing w:line="440" w:lineRule="exact"/>
        <w:rPr>
          <w:rFonts w:hint="eastAsia" w:ascii="宋体" w:hAnsi="宋体"/>
          <w:szCs w:val="21"/>
          <w:highlight w:val="none"/>
        </w:rPr>
      </w:pPr>
    </w:p>
    <w:p w14:paraId="280A1FF5">
      <w:pPr>
        <w:spacing w:line="440" w:lineRule="exact"/>
        <w:rPr>
          <w:rFonts w:hint="eastAsia"/>
          <w:highlight w:val="none"/>
        </w:rPr>
      </w:pPr>
    </w:p>
    <w:p w14:paraId="5601FA7A">
      <w:pPr>
        <w:pStyle w:val="5"/>
        <w:rPr>
          <w:rFonts w:hint="eastAsia"/>
          <w:highlight w:val="none"/>
        </w:rPr>
      </w:pPr>
    </w:p>
    <w:bookmarkEnd w:id="1"/>
    <w:p w14:paraId="6B1ED34F">
      <w:pPr>
        <w:rPr>
          <w:highlight w:val="none"/>
        </w:rPr>
      </w:pPr>
    </w:p>
    <w:sectPr>
      <w:footerReference r:id="rId5" w:type="default"/>
      <w:pgSz w:w="11906" w:h="16838"/>
      <w:pgMar w:top="1440" w:right="1531" w:bottom="1361" w:left="1531" w:header="851" w:footer="992" w:gutter="0"/>
      <w:cols w:space="72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ctionIcon ! important">
    <w:altName w:val="Segoe Print"/>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roman"/>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FB03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EB6FA6">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4EEB6FA6">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0AA49">
    <w:pPr>
      <w:pStyle w:val="11"/>
      <w:jc w:val="right"/>
      <w:rPr>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7D077B">
                          <w:pPr>
                            <w:pStyle w:val="11"/>
                          </w:pPr>
                          <w:r>
                            <w:fldChar w:fldCharType="begin"/>
                          </w:r>
                          <w:r>
                            <w:instrText xml:space="preserve"> PAGE  \* MERGEFORMAT </w:instrText>
                          </w:r>
                          <w:r>
                            <w:fldChar w:fldCharType="separate"/>
                          </w:r>
                          <w:r>
                            <w:t>42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597D077B">
                    <w:pPr>
                      <w:pStyle w:val="11"/>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2A0C1">
    <w:pPr>
      <w:pStyle w:val="11"/>
      <w:jc w:val="right"/>
      <w:rPr>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3B947F">
                          <w:pPr>
                            <w:pStyle w:val="11"/>
                          </w:pPr>
                          <w:r>
                            <w:fldChar w:fldCharType="begin"/>
                          </w:r>
                          <w:r>
                            <w:instrText xml:space="preserve"> PAGE  \* MERGEFORMAT </w:instrText>
                          </w:r>
                          <w:r>
                            <w:fldChar w:fldCharType="separate"/>
                          </w:r>
                          <w:r>
                            <w:t>59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D3B947F">
                    <w:pPr>
                      <w:pStyle w:val="11"/>
                    </w:pPr>
                    <w:r>
                      <w:fldChar w:fldCharType="begin"/>
                    </w:r>
                    <w:r>
                      <w:instrText xml:space="preserve"> PAGE  \* MERGEFORMAT </w:instrText>
                    </w:r>
                    <w:r>
                      <w:fldChar w:fldCharType="separate"/>
                    </w:r>
                    <w:r>
                      <w:t>59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2"/>
    <w:multiLevelType w:val="multilevel"/>
    <w:tmpl w:val="00000012"/>
    <w:lvl w:ilvl="0" w:tentative="0">
      <w:start w:val="1"/>
      <w:numFmt w:val="decimal"/>
      <w:lvlText w:val="%1"/>
      <w:lvlJc w:val="left"/>
      <w:pPr>
        <w:tabs>
          <w:tab w:val="left" w:pos="180"/>
        </w:tabs>
        <w:ind w:left="180" w:firstLine="0"/>
      </w:pPr>
      <w:rPr>
        <w:rFonts w:hint="eastAsia"/>
      </w:rPr>
    </w:lvl>
    <w:lvl w:ilvl="1" w:tentative="0">
      <w:start w:val="1"/>
      <w:numFmt w:val="lowerLetter"/>
      <w:lvlText w:val="%2)"/>
      <w:lvlJc w:val="left"/>
      <w:pPr>
        <w:tabs>
          <w:tab w:val="left" w:pos="1020"/>
        </w:tabs>
        <w:ind w:left="1020" w:hanging="420"/>
      </w:pPr>
    </w:lvl>
    <w:lvl w:ilvl="2" w:tentative="0">
      <w:start w:val="1"/>
      <w:numFmt w:val="lowerRoman"/>
      <w:lvlText w:val="%3."/>
      <w:lvlJc w:val="right"/>
      <w:pPr>
        <w:tabs>
          <w:tab w:val="left" w:pos="1440"/>
        </w:tabs>
        <w:ind w:left="1440" w:hanging="420"/>
      </w:pPr>
    </w:lvl>
    <w:lvl w:ilvl="3" w:tentative="0">
      <w:start w:val="1"/>
      <w:numFmt w:val="decimal"/>
      <w:lvlText w:val="%4."/>
      <w:lvlJc w:val="left"/>
      <w:pPr>
        <w:tabs>
          <w:tab w:val="left" w:pos="1860"/>
        </w:tabs>
        <w:ind w:left="1860" w:hanging="420"/>
      </w:pPr>
    </w:lvl>
    <w:lvl w:ilvl="4" w:tentative="0">
      <w:start w:val="1"/>
      <w:numFmt w:val="lowerLetter"/>
      <w:lvlText w:val="%5)"/>
      <w:lvlJc w:val="left"/>
      <w:pPr>
        <w:tabs>
          <w:tab w:val="left" w:pos="2280"/>
        </w:tabs>
        <w:ind w:left="2280" w:hanging="420"/>
      </w:pPr>
    </w:lvl>
    <w:lvl w:ilvl="5" w:tentative="0">
      <w:start w:val="1"/>
      <w:numFmt w:val="lowerRoman"/>
      <w:lvlText w:val="%6."/>
      <w:lvlJc w:val="right"/>
      <w:pPr>
        <w:tabs>
          <w:tab w:val="left" w:pos="2700"/>
        </w:tabs>
        <w:ind w:left="2700" w:hanging="420"/>
      </w:pPr>
    </w:lvl>
    <w:lvl w:ilvl="6" w:tentative="0">
      <w:start w:val="1"/>
      <w:numFmt w:val="decimal"/>
      <w:lvlText w:val="%7."/>
      <w:lvlJc w:val="left"/>
      <w:pPr>
        <w:tabs>
          <w:tab w:val="left" w:pos="3120"/>
        </w:tabs>
        <w:ind w:left="3120" w:hanging="420"/>
      </w:pPr>
    </w:lvl>
    <w:lvl w:ilvl="7" w:tentative="0">
      <w:start w:val="1"/>
      <w:numFmt w:val="lowerLetter"/>
      <w:lvlText w:val="%8)"/>
      <w:lvlJc w:val="left"/>
      <w:pPr>
        <w:tabs>
          <w:tab w:val="left" w:pos="3540"/>
        </w:tabs>
        <w:ind w:left="3540" w:hanging="420"/>
      </w:pPr>
    </w:lvl>
    <w:lvl w:ilvl="8" w:tentative="0">
      <w:start w:val="1"/>
      <w:numFmt w:val="lowerRoman"/>
      <w:lvlText w:val="%9."/>
      <w:lvlJc w:val="right"/>
      <w:pPr>
        <w:tabs>
          <w:tab w:val="left" w:pos="3960"/>
        </w:tabs>
        <w:ind w:left="3960" w:hanging="420"/>
      </w:pPr>
    </w:lvl>
  </w:abstractNum>
  <w:abstractNum w:abstractNumId="1">
    <w:nsid w:val="0383908F"/>
    <w:multiLevelType w:val="singleLevel"/>
    <w:tmpl w:val="0383908F"/>
    <w:lvl w:ilvl="0" w:tentative="0">
      <w:start w:val="1"/>
      <w:numFmt w:val="decimal"/>
      <w:suff w:val="nothing"/>
      <w:lvlText w:val="（%1）"/>
      <w:lvlJc w:val="left"/>
    </w:lvl>
  </w:abstractNum>
  <w:abstractNum w:abstractNumId="2">
    <w:nsid w:val="1C0B75D0"/>
    <w:multiLevelType w:val="singleLevel"/>
    <w:tmpl w:val="1C0B75D0"/>
    <w:lvl w:ilvl="0" w:tentative="0">
      <w:start w:val="8"/>
      <w:numFmt w:val="chineseCounting"/>
      <w:suff w:val="nothing"/>
      <w:lvlText w:val="%1、"/>
      <w:lvlJc w:val="left"/>
      <w:rPr>
        <w:rFonts w:hint="eastAsia"/>
      </w:rPr>
    </w:lvl>
  </w:abstractNum>
  <w:abstractNum w:abstractNumId="3">
    <w:nsid w:val="451C0034"/>
    <w:multiLevelType w:val="singleLevel"/>
    <w:tmpl w:val="451C0034"/>
    <w:lvl w:ilvl="0" w:tentative="0">
      <w:start w:val="1"/>
      <w:numFmt w:val="decimal"/>
      <w:suff w:val="nothing"/>
      <w:lvlText w:val="%1、"/>
      <w:lvlJc w:val="left"/>
    </w:lvl>
  </w:abstractNum>
  <w:abstractNum w:abstractNumId="4">
    <w:nsid w:val="539296C8"/>
    <w:multiLevelType w:val="singleLevel"/>
    <w:tmpl w:val="539296C8"/>
    <w:lvl w:ilvl="0" w:tentative="0">
      <w:start w:val="1"/>
      <w:numFmt w:val="decimal"/>
      <w:suff w:val="nothing"/>
      <w:lvlText w:val="%1、"/>
      <w:lvlJc w:val="left"/>
    </w:lvl>
  </w:abstractNum>
  <w:abstractNum w:abstractNumId="5">
    <w:nsid w:val="59D7B5DE"/>
    <w:multiLevelType w:val="singleLevel"/>
    <w:tmpl w:val="59D7B5DE"/>
    <w:lvl w:ilvl="0" w:tentative="0">
      <w:start w:val="1"/>
      <w:numFmt w:val="decimal"/>
      <w:suff w:val="nothing"/>
      <w:lvlText w:val="%1、"/>
      <w:lvlJc w:val="left"/>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JjOTdlYzNiZjlkMzU5MDZjYTFkMDIzYWRmNGM4YTkifQ=="/>
  </w:docVars>
  <w:rsids>
    <w:rsidRoot w:val="00000000"/>
    <w:rsid w:val="000561A6"/>
    <w:rsid w:val="00C23B4A"/>
    <w:rsid w:val="016365F7"/>
    <w:rsid w:val="02041E86"/>
    <w:rsid w:val="02146BD4"/>
    <w:rsid w:val="04C5551C"/>
    <w:rsid w:val="04D32185"/>
    <w:rsid w:val="05F736FA"/>
    <w:rsid w:val="06400C4E"/>
    <w:rsid w:val="0721253A"/>
    <w:rsid w:val="07F474B7"/>
    <w:rsid w:val="088405CA"/>
    <w:rsid w:val="091A7535"/>
    <w:rsid w:val="0B204BAA"/>
    <w:rsid w:val="0B9F3D21"/>
    <w:rsid w:val="0BD7795F"/>
    <w:rsid w:val="0C346599"/>
    <w:rsid w:val="0CE27F20"/>
    <w:rsid w:val="0FEB1C2B"/>
    <w:rsid w:val="109D108C"/>
    <w:rsid w:val="10D86140"/>
    <w:rsid w:val="116A6B7F"/>
    <w:rsid w:val="1222745A"/>
    <w:rsid w:val="12EB59AA"/>
    <w:rsid w:val="13EE2874"/>
    <w:rsid w:val="15A070A5"/>
    <w:rsid w:val="15D77B87"/>
    <w:rsid w:val="17B84AE8"/>
    <w:rsid w:val="17FE0CB3"/>
    <w:rsid w:val="18351469"/>
    <w:rsid w:val="185906CF"/>
    <w:rsid w:val="18772C88"/>
    <w:rsid w:val="198A7DBF"/>
    <w:rsid w:val="19D56981"/>
    <w:rsid w:val="19E51499"/>
    <w:rsid w:val="1A330E88"/>
    <w:rsid w:val="1AB639CC"/>
    <w:rsid w:val="1AFF7C50"/>
    <w:rsid w:val="1C614290"/>
    <w:rsid w:val="1D6D0E6C"/>
    <w:rsid w:val="1ED32208"/>
    <w:rsid w:val="204F58BE"/>
    <w:rsid w:val="20967991"/>
    <w:rsid w:val="22963392"/>
    <w:rsid w:val="2309269C"/>
    <w:rsid w:val="255D0A64"/>
    <w:rsid w:val="265F25D3"/>
    <w:rsid w:val="269B7AAF"/>
    <w:rsid w:val="26EB4420"/>
    <w:rsid w:val="26FB5420"/>
    <w:rsid w:val="2CB242A4"/>
    <w:rsid w:val="2E4B5A72"/>
    <w:rsid w:val="2F1F1AC1"/>
    <w:rsid w:val="2F5F7199"/>
    <w:rsid w:val="2FF40230"/>
    <w:rsid w:val="30A47B90"/>
    <w:rsid w:val="31C969C2"/>
    <w:rsid w:val="33727F33"/>
    <w:rsid w:val="33BC003D"/>
    <w:rsid w:val="34093249"/>
    <w:rsid w:val="3437048D"/>
    <w:rsid w:val="34DA79F4"/>
    <w:rsid w:val="34EA641D"/>
    <w:rsid w:val="35BE73F3"/>
    <w:rsid w:val="35F90F20"/>
    <w:rsid w:val="36A75AFF"/>
    <w:rsid w:val="383310EA"/>
    <w:rsid w:val="38CF5396"/>
    <w:rsid w:val="3922480D"/>
    <w:rsid w:val="394538AA"/>
    <w:rsid w:val="3A103EB8"/>
    <w:rsid w:val="3A3169B0"/>
    <w:rsid w:val="3AA9388C"/>
    <w:rsid w:val="3C3734D5"/>
    <w:rsid w:val="3DEA67CE"/>
    <w:rsid w:val="3EDC483C"/>
    <w:rsid w:val="40DF1CCA"/>
    <w:rsid w:val="41036525"/>
    <w:rsid w:val="421D7172"/>
    <w:rsid w:val="430A7B89"/>
    <w:rsid w:val="45CC3389"/>
    <w:rsid w:val="466A4DD4"/>
    <w:rsid w:val="480C41AA"/>
    <w:rsid w:val="4BCD46D1"/>
    <w:rsid w:val="4C4F4439"/>
    <w:rsid w:val="4CB9218D"/>
    <w:rsid w:val="4D0F39C8"/>
    <w:rsid w:val="4D423F31"/>
    <w:rsid w:val="4DA46BB0"/>
    <w:rsid w:val="4DEA7721"/>
    <w:rsid w:val="4EE1060D"/>
    <w:rsid w:val="4FDD43E5"/>
    <w:rsid w:val="50C1660D"/>
    <w:rsid w:val="51C67CA8"/>
    <w:rsid w:val="53485FCE"/>
    <w:rsid w:val="54133E5D"/>
    <w:rsid w:val="541F215F"/>
    <w:rsid w:val="59476D59"/>
    <w:rsid w:val="59C17D31"/>
    <w:rsid w:val="5B7A6F8C"/>
    <w:rsid w:val="5C02145B"/>
    <w:rsid w:val="5C666E48"/>
    <w:rsid w:val="5CEF1344"/>
    <w:rsid w:val="639F37AB"/>
    <w:rsid w:val="63C25C64"/>
    <w:rsid w:val="64DF67AE"/>
    <w:rsid w:val="651811B3"/>
    <w:rsid w:val="66A52B3C"/>
    <w:rsid w:val="66F55D8F"/>
    <w:rsid w:val="6A0229F0"/>
    <w:rsid w:val="6A70181B"/>
    <w:rsid w:val="6AEE275A"/>
    <w:rsid w:val="6B721796"/>
    <w:rsid w:val="6C106AE5"/>
    <w:rsid w:val="6D082973"/>
    <w:rsid w:val="6DFB5D0A"/>
    <w:rsid w:val="6E6E4414"/>
    <w:rsid w:val="6EA047B7"/>
    <w:rsid w:val="6F4C5140"/>
    <w:rsid w:val="6F742218"/>
    <w:rsid w:val="6FD45E21"/>
    <w:rsid w:val="71721908"/>
    <w:rsid w:val="729A0448"/>
    <w:rsid w:val="73812E5B"/>
    <w:rsid w:val="74066EF3"/>
    <w:rsid w:val="7430038F"/>
    <w:rsid w:val="75492412"/>
    <w:rsid w:val="788E2034"/>
    <w:rsid w:val="796C59D2"/>
    <w:rsid w:val="79861079"/>
    <w:rsid w:val="7B363280"/>
    <w:rsid w:val="7B5F1219"/>
    <w:rsid w:val="7C6337A0"/>
    <w:rsid w:val="7C9536BD"/>
    <w:rsid w:val="7D935485"/>
    <w:rsid w:val="7E744FE3"/>
    <w:rsid w:val="7FAA54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autoRedefine/>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5">
    <w:name w:val="heading 4"/>
    <w:basedOn w:val="1"/>
    <w:next w:val="1"/>
    <w:autoRedefine/>
    <w:qFormat/>
    <w:uiPriority w:val="0"/>
    <w:pPr>
      <w:keepNext/>
      <w:keepLines/>
      <w:spacing w:before="280" w:after="290" w:line="376" w:lineRule="auto"/>
      <w:outlineLvl w:val="3"/>
    </w:pPr>
    <w:rPr>
      <w:rFonts w:ascii="Arial" w:hAnsi="Arial" w:eastAsia="黑体" w:cs="Times New Roman"/>
      <w:b/>
      <w:bCs/>
      <w:sz w:val="28"/>
      <w:szCs w:val="28"/>
    </w:rPr>
  </w:style>
  <w:style w:type="character" w:default="1" w:styleId="19">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line="480" w:lineRule="auto"/>
      <w:ind w:left="420" w:leftChars="200"/>
    </w:pPr>
  </w:style>
  <w:style w:type="paragraph" w:styleId="6">
    <w:name w:val="annotation text"/>
    <w:basedOn w:val="1"/>
    <w:qFormat/>
    <w:uiPriority w:val="0"/>
    <w:pPr>
      <w:jc w:val="left"/>
    </w:pPr>
    <w:rPr>
      <w:rFonts w:ascii="Times New Roman" w:hAnsi="Times New Roman" w:eastAsia="宋体" w:cs="Times New Roman"/>
      <w:kern w:val="0"/>
      <w:sz w:val="20"/>
    </w:rPr>
  </w:style>
  <w:style w:type="paragraph" w:styleId="7">
    <w:name w:val="Body Text"/>
    <w:basedOn w:val="1"/>
    <w:next w:val="8"/>
    <w:autoRedefine/>
    <w:qFormat/>
    <w:uiPriority w:val="0"/>
    <w:pPr>
      <w:spacing w:after="120"/>
    </w:pPr>
  </w:style>
  <w:style w:type="paragraph" w:styleId="8">
    <w:name w:val="Body Text First Indent"/>
    <w:basedOn w:val="7"/>
    <w:autoRedefine/>
    <w:qFormat/>
    <w:uiPriority w:val="99"/>
    <w:pPr>
      <w:ind w:firstLine="420" w:firstLineChars="100"/>
    </w:pPr>
  </w:style>
  <w:style w:type="paragraph" w:styleId="9">
    <w:name w:val="Body Text Indent"/>
    <w:basedOn w:val="1"/>
    <w:autoRedefine/>
    <w:qFormat/>
    <w:uiPriority w:val="0"/>
    <w:pPr>
      <w:spacing w:after="120"/>
      <w:ind w:left="420" w:leftChars="200"/>
    </w:pPr>
  </w:style>
  <w:style w:type="paragraph" w:styleId="10">
    <w:name w:val="Plain Text"/>
    <w:basedOn w:val="1"/>
    <w:autoRedefine/>
    <w:qFormat/>
    <w:uiPriority w:val="0"/>
    <w:rPr>
      <w:rFonts w:ascii="宋体" w:hAnsi="Courier New"/>
      <w:kern w:val="0"/>
      <w:sz w:val="20"/>
      <w:szCs w:val="21"/>
    </w:rPr>
  </w:style>
  <w:style w:type="paragraph" w:styleId="11">
    <w:name w:val="footer"/>
    <w:basedOn w:val="1"/>
    <w:autoRedefine/>
    <w:qFormat/>
    <w:uiPriority w:val="0"/>
    <w:pPr>
      <w:tabs>
        <w:tab w:val="center" w:pos="4153"/>
        <w:tab w:val="right" w:pos="8306"/>
      </w:tabs>
      <w:snapToGrid w:val="0"/>
      <w:jc w:val="left"/>
    </w:pPr>
    <w:rPr>
      <w:sz w:val="18"/>
      <w:szCs w:val="18"/>
    </w:rPr>
  </w:style>
  <w:style w:type="paragraph" w:styleId="12">
    <w:name w:val="toc 1"/>
    <w:basedOn w:val="1"/>
    <w:next w:val="1"/>
    <w:autoRedefine/>
    <w:semiHidden/>
    <w:qFormat/>
    <w:uiPriority w:val="0"/>
    <w:rPr>
      <w:rFonts w:ascii="仿宋_GB2312" w:eastAsia="仿宋_GB2312"/>
      <w:sz w:val="24"/>
    </w:rPr>
  </w:style>
  <w:style w:type="paragraph" w:styleId="13">
    <w:name w:val="Body Text Indent 3"/>
    <w:basedOn w:val="1"/>
    <w:next w:val="14"/>
    <w:autoRedefine/>
    <w:qFormat/>
    <w:uiPriority w:val="0"/>
    <w:pPr>
      <w:spacing w:after="120"/>
      <w:ind w:left="420" w:leftChars="200"/>
    </w:pPr>
    <w:rPr>
      <w:sz w:val="16"/>
      <w:szCs w:val="16"/>
    </w:rPr>
  </w:style>
  <w:style w:type="paragraph" w:customStyle="1" w:styleId="14">
    <w:name w:val="Style23"/>
    <w:basedOn w:val="1"/>
    <w:next w:val="1"/>
    <w:autoRedefine/>
    <w:unhideWhenUsed/>
    <w:qFormat/>
    <w:uiPriority w:val="0"/>
  </w:style>
  <w:style w:type="paragraph" w:styleId="15">
    <w:name w:val="toc 2"/>
    <w:basedOn w:val="1"/>
    <w:next w:val="1"/>
    <w:autoRedefine/>
    <w:qFormat/>
    <w:uiPriority w:val="0"/>
    <w:pPr>
      <w:ind w:left="420" w:leftChars="200"/>
    </w:pPr>
  </w:style>
  <w:style w:type="paragraph" w:styleId="16">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17">
    <w:name w:val="Body Text First Indent 2"/>
    <w:basedOn w:val="9"/>
    <w:autoRedefine/>
    <w:qFormat/>
    <w:uiPriority w:val="0"/>
    <w:pPr>
      <w:ind w:firstLine="420" w:firstLineChars="200"/>
    </w:pPr>
  </w:style>
  <w:style w:type="character" w:styleId="20">
    <w:name w:val="Strong"/>
    <w:basedOn w:val="19"/>
    <w:autoRedefine/>
    <w:qFormat/>
    <w:uiPriority w:val="0"/>
    <w:rPr>
      <w:b/>
      <w:bCs/>
    </w:rPr>
  </w:style>
  <w:style w:type="character" w:styleId="21">
    <w:name w:val="page number"/>
    <w:qFormat/>
    <w:uiPriority w:val="0"/>
    <w:rPr>
      <w:rFonts w:ascii="Times New Roman" w:hAnsi="Times New Roman" w:eastAsia="宋体" w:cs="Times New Roman"/>
    </w:rPr>
  </w:style>
  <w:style w:type="character" w:styleId="22">
    <w:name w:val="FollowedHyperlink"/>
    <w:basedOn w:val="19"/>
    <w:autoRedefine/>
    <w:qFormat/>
    <w:uiPriority w:val="0"/>
    <w:rPr>
      <w:color w:val="800080"/>
      <w:u w:val="none"/>
    </w:rPr>
  </w:style>
  <w:style w:type="character" w:styleId="23">
    <w:name w:val="Emphasis"/>
    <w:basedOn w:val="19"/>
    <w:autoRedefine/>
    <w:qFormat/>
    <w:uiPriority w:val="0"/>
    <w:rPr>
      <w:b/>
      <w:bCs/>
    </w:rPr>
  </w:style>
  <w:style w:type="character" w:styleId="24">
    <w:name w:val="HTML Definition"/>
    <w:basedOn w:val="19"/>
    <w:autoRedefine/>
    <w:qFormat/>
    <w:uiPriority w:val="0"/>
  </w:style>
  <w:style w:type="character" w:styleId="25">
    <w:name w:val="HTML Typewriter"/>
    <w:basedOn w:val="19"/>
    <w:autoRedefine/>
    <w:qFormat/>
    <w:uiPriority w:val="0"/>
    <w:rPr>
      <w:rFonts w:hint="default" w:ascii="monospace" w:hAnsi="monospace" w:eastAsia="monospace" w:cs="monospace"/>
      <w:sz w:val="20"/>
    </w:rPr>
  </w:style>
  <w:style w:type="character" w:styleId="26">
    <w:name w:val="HTML Acronym"/>
    <w:basedOn w:val="19"/>
    <w:autoRedefine/>
    <w:qFormat/>
    <w:uiPriority w:val="0"/>
    <w:rPr>
      <w:rFonts w:ascii="ActionIcon ! important" w:hAnsi="ActionIcon ! important" w:eastAsia="ActionIcon ! important" w:cs="ActionIcon ! important"/>
      <w:color w:val="3D4B62"/>
      <w:sz w:val="24"/>
      <w:szCs w:val="24"/>
      <w:bdr w:val="single" w:color="D6D6D6" w:sz="2" w:space="0"/>
      <w:shd w:val="clear" w:fill="FFFFFF"/>
    </w:rPr>
  </w:style>
  <w:style w:type="character" w:styleId="27">
    <w:name w:val="HTML Variable"/>
    <w:basedOn w:val="19"/>
    <w:autoRedefine/>
    <w:qFormat/>
    <w:uiPriority w:val="0"/>
  </w:style>
  <w:style w:type="character" w:styleId="28">
    <w:name w:val="Hyperlink"/>
    <w:basedOn w:val="19"/>
    <w:autoRedefine/>
    <w:qFormat/>
    <w:uiPriority w:val="0"/>
    <w:rPr>
      <w:color w:val="0000FF"/>
      <w:u w:val="none"/>
    </w:rPr>
  </w:style>
  <w:style w:type="character" w:styleId="29">
    <w:name w:val="HTML Code"/>
    <w:basedOn w:val="19"/>
    <w:autoRedefine/>
    <w:qFormat/>
    <w:uiPriority w:val="0"/>
    <w:rPr>
      <w:rFonts w:hint="default" w:ascii="monospace" w:hAnsi="monospace" w:eastAsia="monospace" w:cs="monospace"/>
      <w:sz w:val="20"/>
    </w:rPr>
  </w:style>
  <w:style w:type="character" w:styleId="30">
    <w:name w:val="HTML Cite"/>
    <w:basedOn w:val="19"/>
    <w:autoRedefine/>
    <w:qFormat/>
    <w:uiPriority w:val="0"/>
  </w:style>
  <w:style w:type="character" w:styleId="31">
    <w:name w:val="HTML Keyboard"/>
    <w:basedOn w:val="19"/>
    <w:autoRedefine/>
    <w:qFormat/>
    <w:uiPriority w:val="0"/>
    <w:rPr>
      <w:rFonts w:ascii="monospace" w:hAnsi="monospace" w:eastAsia="monospace" w:cs="monospace"/>
      <w:sz w:val="20"/>
    </w:rPr>
  </w:style>
  <w:style w:type="character" w:styleId="32">
    <w:name w:val="HTML Sample"/>
    <w:basedOn w:val="19"/>
    <w:autoRedefine/>
    <w:qFormat/>
    <w:uiPriority w:val="0"/>
    <w:rPr>
      <w:rFonts w:hint="default" w:ascii="monospace" w:hAnsi="monospace" w:eastAsia="monospace" w:cs="monospace"/>
    </w:rPr>
  </w:style>
  <w:style w:type="paragraph" w:customStyle="1" w:styleId="33">
    <w:name w:val="Heading4"/>
    <w:basedOn w:val="1"/>
    <w:next w:val="1"/>
    <w:qFormat/>
    <w:uiPriority w:val="0"/>
    <w:pPr>
      <w:keepNext/>
      <w:keepLines/>
      <w:spacing w:before="280" w:after="290" w:line="376" w:lineRule="auto"/>
      <w:jc w:val="both"/>
      <w:textAlignment w:val="baseline"/>
    </w:pPr>
    <w:rPr>
      <w:rFonts w:ascii="Arial" w:hAnsi="Arial" w:eastAsia="黑体" w:cs="Times New Roman"/>
      <w:b/>
      <w:bCs/>
      <w:kern w:val="2"/>
      <w:sz w:val="28"/>
      <w:szCs w:val="28"/>
      <w:lang w:val="en-US" w:eastAsia="zh-CN" w:bidi="ar-SA"/>
    </w:rPr>
  </w:style>
  <w:style w:type="paragraph" w:customStyle="1" w:styleId="34">
    <w:name w:val="font5"/>
    <w:basedOn w:val="1"/>
    <w:autoRedefine/>
    <w:qFormat/>
    <w:uiPriority w:val="0"/>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35">
    <w:name w:val="正文首行缩进1"/>
    <w:basedOn w:val="1"/>
    <w:autoRedefine/>
    <w:qFormat/>
    <w:uiPriority w:val="99"/>
    <w:pPr>
      <w:spacing w:after="120"/>
      <w:ind w:firstLine="420" w:firstLineChars="100"/>
    </w:pPr>
  </w:style>
  <w:style w:type="paragraph" w:customStyle="1" w:styleId="36">
    <w:name w:val="WPSOffice手动目录 1"/>
    <w:autoRedefine/>
    <w:qFormat/>
    <w:uiPriority w:val="0"/>
    <w:rPr>
      <w:rFonts w:ascii="Times New Roman" w:hAnsi="Times New Roman" w:eastAsia="宋体" w:cs="Times New Roman"/>
      <w:lang w:val="en-US" w:eastAsia="zh-CN" w:bidi="ar-SA"/>
    </w:rPr>
  </w:style>
  <w:style w:type="paragraph" w:customStyle="1" w:styleId="37">
    <w:name w:val="WPSOffice手动目录 2"/>
    <w:autoRedefine/>
    <w:qFormat/>
    <w:uiPriority w:val="0"/>
    <w:pPr>
      <w:ind w:leftChars="200"/>
    </w:pPr>
    <w:rPr>
      <w:rFonts w:ascii="Times New Roman" w:hAnsi="Times New Roman" w:eastAsia="宋体" w:cs="Times New Roman"/>
      <w:lang w:val="en-US" w:eastAsia="zh-CN" w:bidi="ar-SA"/>
    </w:rPr>
  </w:style>
  <w:style w:type="character" w:customStyle="1" w:styleId="38">
    <w:name w:val="NormalCharacter"/>
    <w:autoRedefine/>
    <w:qFormat/>
    <w:uiPriority w:val="99"/>
    <w:rPr>
      <w:rFonts w:ascii="Times New Roman" w:hAnsi="Times New Roman" w:eastAsia="宋体" w:cs="Times New Roman"/>
      <w:kern w:val="2"/>
      <w:sz w:val="24"/>
      <w:szCs w:val="24"/>
      <w:lang w:val="en-US" w:eastAsia="zh-CN"/>
    </w:rPr>
  </w:style>
  <w:style w:type="paragraph" w:customStyle="1" w:styleId="39">
    <w:name w:val="正文格式"/>
    <w:basedOn w:val="1"/>
    <w:autoRedefine/>
    <w:qFormat/>
    <w:uiPriority w:val="0"/>
    <w:pPr>
      <w:widowControl/>
      <w:adjustRightInd w:val="0"/>
      <w:snapToGrid w:val="0"/>
      <w:spacing w:line="400" w:lineRule="atLeast"/>
      <w:ind w:firstLine="482"/>
      <w:textAlignment w:val="baseline"/>
    </w:pPr>
    <w:rPr>
      <w:kern w:val="0"/>
      <w:sz w:val="24"/>
    </w:rPr>
  </w:style>
  <w:style w:type="paragraph" w:customStyle="1" w:styleId="40">
    <w:name w:val="p0"/>
    <w:basedOn w:val="1"/>
    <w:autoRedefine/>
    <w:qFormat/>
    <w:uiPriority w:val="0"/>
    <w:pPr>
      <w:widowControl/>
    </w:pPr>
    <w:rPr>
      <w:kern w:val="0"/>
      <w:szCs w:val="21"/>
    </w:rPr>
  </w:style>
  <w:style w:type="paragraph" w:customStyle="1" w:styleId="41">
    <w:name w:val="Table Paragraph"/>
    <w:basedOn w:val="1"/>
    <w:autoRedefine/>
    <w:qFormat/>
    <w:uiPriority w:val="1"/>
    <w:rPr>
      <w:rFonts w:ascii="Calibri" w:hAnsi="Calibri"/>
    </w:rPr>
  </w:style>
  <w:style w:type="paragraph" w:customStyle="1" w:styleId="42">
    <w:name w:val="列出段落1"/>
    <w:basedOn w:val="1"/>
    <w:next w:val="43"/>
    <w:autoRedefine/>
    <w:qFormat/>
    <w:uiPriority w:val="0"/>
    <w:pPr>
      <w:ind w:firstLine="420" w:firstLineChars="200"/>
    </w:pPr>
    <w:rPr>
      <w:rFonts w:ascii="Calibri" w:hAnsi="Calibri"/>
      <w:szCs w:val="22"/>
    </w:rPr>
  </w:style>
  <w:style w:type="paragraph" w:customStyle="1" w:styleId="43">
    <w:name w:val="Style26"/>
    <w:basedOn w:val="1"/>
    <w:next w:val="9"/>
    <w:autoRedefine/>
    <w:unhideWhenUsed/>
    <w:qFormat/>
    <w:uiPriority w:val="0"/>
  </w:style>
  <w:style w:type="paragraph" w:customStyle="1" w:styleId="44">
    <w:name w:val="BodyText1I2"/>
    <w:basedOn w:val="45"/>
    <w:next w:val="46"/>
    <w:qFormat/>
    <w:uiPriority w:val="0"/>
    <w:pPr>
      <w:ind w:firstLine="420" w:firstLineChars="200"/>
    </w:pPr>
  </w:style>
  <w:style w:type="paragraph" w:customStyle="1" w:styleId="45">
    <w:name w:val="BodyTextIndent"/>
    <w:basedOn w:val="1"/>
    <w:next w:val="44"/>
    <w:qFormat/>
    <w:uiPriority w:val="0"/>
    <w:pPr>
      <w:spacing w:after="120"/>
      <w:ind w:left="420" w:leftChars="200"/>
      <w:textAlignment w:val="baseline"/>
    </w:pPr>
  </w:style>
  <w:style w:type="paragraph" w:customStyle="1" w:styleId="46">
    <w:name w:val="NormalIndent"/>
    <w:basedOn w:val="1"/>
    <w:qFormat/>
    <w:uiPriority w:val="0"/>
    <w:pPr>
      <w:widowControl/>
      <w:ind w:firstLine="420"/>
      <w:jc w:val="left"/>
      <w:textAlignment w:val="baseline"/>
    </w:pPr>
    <w:rPr>
      <w:kern w:val="0"/>
      <w:sz w:val="20"/>
      <w:szCs w:val="20"/>
    </w:rPr>
  </w:style>
  <w:style w:type="paragraph" w:customStyle="1" w:styleId="47">
    <w:name w:val="Table Text"/>
    <w:basedOn w:val="1"/>
    <w:semiHidden/>
    <w:qFormat/>
    <w:uiPriority w:val="0"/>
    <w:rPr>
      <w:rFonts w:ascii="宋体" w:hAnsi="宋体" w:eastAsia="宋体" w:cs="宋体"/>
      <w:sz w:val="18"/>
      <w:szCs w:val="18"/>
      <w:lang w:val="en-US" w:eastAsia="en-US" w:bidi="ar-SA"/>
    </w:rPr>
  </w:style>
  <w:style w:type="table" w:customStyle="1" w:styleId="48">
    <w:name w:val="Table Normal"/>
    <w:semiHidden/>
    <w:unhideWhenUsed/>
    <w:qFormat/>
    <w:uiPriority w:val="0"/>
    <w:tblPr>
      <w:tblCellMar>
        <w:top w:w="0" w:type="dxa"/>
        <w:left w:w="0" w:type="dxa"/>
        <w:bottom w:w="0" w:type="dxa"/>
        <w:right w:w="0" w:type="dxa"/>
      </w:tblCellMar>
    </w:tblPr>
  </w:style>
  <w:style w:type="character" w:customStyle="1" w:styleId="49">
    <w:name w:val="more"/>
    <w:basedOn w:val="19"/>
    <w:qFormat/>
    <w:uiPriority w:val="0"/>
  </w:style>
  <w:style w:type="character" w:customStyle="1" w:styleId="50">
    <w:name w:val="hover5"/>
    <w:basedOn w:val="19"/>
    <w:qFormat/>
    <w:uiPriority w:val="0"/>
    <w:rPr>
      <w:shd w:val="clear" w:fill="E1E1E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8550</Words>
  <Characters>9428</Characters>
  <Lines>0</Lines>
  <Paragraphs>0</Paragraphs>
  <TotalTime>2</TotalTime>
  <ScaleCrop>false</ScaleCrop>
  <LinksUpToDate>false</LinksUpToDate>
  <CharactersWithSpaces>10120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2024-01-06T12:15:00Z</dcterms:created>
  <dc:creator>Administrator.PC-20211225XTAT</dc:creator>
  <cp:lastModifiedBy>TINAHOU</cp:lastModifiedBy>
  <dcterms:modified xsi:type="dcterms:W3CDTF">2025-02-08T03:45:28Z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581BA7CBF5DE439482E98F50325C1F24_13</vt:lpwstr>
  </property>
  <property fmtid="{D5CDD505-2E9C-101B-9397-08002B2CF9AE}" pid="4" name="KSOTemplateDocerSaveRecord">
    <vt:lpwstr>eyJoZGlkIjoiMDJjOTdlYzNiZjlkMzU5MDZjYTFkMDIzYWRmNGM4YTkiLCJ1c2VySWQiOiI0NzY5Mzg0In0=</vt:lpwstr>
  </property>
</Properties>
</file>