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440101-2026-06199</w:t>
      </w:r>
    </w:p>
    <w:p>
      <w:pPr>
        <w:pStyle w:val="null3"/>
        <w:jc w:val="center"/>
        <w:outlineLvl w:val="3"/>
      </w:pPr>
      <w:r>
        <w:rPr>
          <w:sz w:val="24"/>
          <w:b/>
        </w:rPr>
        <w:t>采购项目编号：</w:t>
      </w:r>
      <w:r>
        <w:rPr>
          <w:sz w:val="24"/>
          <w:b/>
        </w:rPr>
        <w:t>1210-2641YDZB9803</w:t>
      </w:r>
    </w:p>
    <w:p>
      <w:pPr>
        <w:pStyle w:val="null3"/>
        <w:jc w:val="center"/>
        <w:outlineLvl w:val="3"/>
      </w:pPr>
      <w:r>
        <w:rPr>
          <w:sz w:val="24"/>
          <w:b/>
        </w:rPr>
        <w:t>项目名称：</w:t>
      </w:r>
      <w:r>
        <w:rPr>
          <w:sz w:val="24"/>
          <w:b/>
        </w:rPr>
        <w:t>广州市皮肤病医院电动取皮机、防晒太阳模拟器采购项目(二次)</w:t>
      </w:r>
    </w:p>
    <w:p>
      <w:pPr>
        <w:pStyle w:val="null3"/>
        <w:jc w:val="center"/>
        <w:outlineLvl w:val="3"/>
      </w:pPr>
      <w:r>
        <w:rPr>
          <w:sz w:val="24"/>
          <w:b/>
        </w:rPr>
        <w:t>采购人：</w:t>
      </w:r>
      <w:r>
        <w:rPr>
          <w:sz w:val="24"/>
          <w:b/>
        </w:rPr>
        <w:t>广州市皮肤病医院</w:t>
      </w:r>
    </w:p>
    <w:p>
      <w:pPr>
        <w:pStyle w:val="null3"/>
        <w:jc w:val="center"/>
        <w:outlineLvl w:val="3"/>
      </w:pPr>
      <w:r>
        <w:rPr>
          <w:sz w:val="24"/>
          <w:b/>
        </w:rPr>
        <w:t>采购代理机构：</w:t>
      </w:r>
      <w:r>
        <w:rPr>
          <w:sz w:val="24"/>
          <w:b/>
        </w:rPr>
        <w:t>广东有德招标采购有限公司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广东有德招标采购有限公司</w:t>
      </w:r>
      <w:r>
        <w:rPr/>
        <w:t>受</w:t>
      </w:r>
      <w:r>
        <w:rPr/>
        <w:t>广州市皮肤病医院</w:t>
      </w:r>
      <w:r>
        <w:rPr/>
        <w:t>的委托，采用</w:t>
      </w:r>
      <w:r>
        <w:rPr/>
        <w:t>公开招标</w:t>
      </w:r>
      <w:r>
        <w:rPr/>
        <w:t>方式组织采购</w:t>
      </w:r>
      <w:r>
        <w:rPr/>
        <w:t>广州市皮肤病医院电动取皮机、防晒太阳模拟器采购项目(二次)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广州市皮肤病医院电动取皮机、防晒太阳模拟器采购项目(二次)</w:t>
      </w:r>
    </w:p>
    <w:p>
      <w:pPr>
        <w:pStyle w:val="null3"/>
        <w:ind w:firstLine="480"/>
      </w:pPr>
      <w:r>
        <w:rPr/>
        <w:t>采购计划编号：</w:t>
      </w:r>
      <w:r>
        <w:rPr/>
        <w:t>440101-2026-06199</w:t>
      </w:r>
    </w:p>
    <w:p>
      <w:pPr>
        <w:pStyle w:val="null3"/>
        <w:ind w:firstLine="480"/>
      </w:pPr>
      <w:r>
        <w:rPr/>
        <w:t>采购项目编号：</w:t>
      </w:r>
      <w:r>
        <w:rPr/>
        <w:t>1210-2641YDZB9803</w:t>
      </w:r>
    </w:p>
    <w:p>
      <w:pPr>
        <w:pStyle w:val="null3"/>
        <w:ind w:firstLine="480"/>
      </w:pPr>
      <w:r>
        <w:rPr/>
        <w:t>采购方式：</w:t>
      </w:r>
      <w:r>
        <w:rPr/>
        <w:t>公开招标</w:t>
      </w:r>
    </w:p>
    <w:p>
      <w:pPr>
        <w:pStyle w:val="null3"/>
        <w:ind w:firstLine="480"/>
      </w:pPr>
      <w:r>
        <w:rPr/>
        <w:t>预算金额：</w:t>
      </w:r>
      <w:r>
        <w:rPr/>
        <w:t>280,000.00</w:t>
      </w:r>
      <w:r>
        <w:rPr/>
        <w:t>元</w:t>
      </w:r>
    </w:p>
    <w:p>
      <w:pPr>
        <w:pStyle w:val="null3"/>
        <w:outlineLvl w:val="3"/>
      </w:pPr>
      <w:r>
        <w:rPr>
          <w:sz w:val="24"/>
          <w:b/>
        </w:rPr>
        <w:t>2.项目内容及需求情况（采购项目技术规格、参数及要求）</w:t>
      </w:r>
    </w:p>
    <w:p>
      <w:pPr>
        <w:pStyle w:val="null3"/>
      </w:pPr>
      <w:r>
        <w:rPr/>
        <w:t>采购包1(电动取皮机):</w:t>
      </w:r>
    </w:p>
    <w:p>
      <w:pPr>
        <w:pStyle w:val="null3"/>
      </w:pPr>
      <w:r>
        <w:rPr/>
        <w:t>采购包预算金额：280,000.00元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手术器械</w:t>
            </w:r>
          </w:p>
        </w:tc>
        <w:tc>
          <w:tcPr>
            <w:tcW w:type="dxa" w:w="2052"/>
          </w:tcPr>
          <w:p>
            <w:pPr>
              <w:pStyle w:val="null3"/>
            </w:pPr>
            <w:r>
              <w:rPr/>
              <w:t>电动取皮机</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280,000.00</w:t>
            </w:r>
          </w:p>
        </w:tc>
        <w:tc>
          <w:tcPr>
            <w:tcW w:type="dxa" w:w="977"/>
          </w:tcPr>
          <w:p>
            <w:pPr>
              <w:pStyle w:val="null3"/>
            </w:pPr>
            <w:r>
              <w:rPr/>
              <w:t>是</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手术器械</w:t>
            </w:r>
          </w:p>
        </w:tc>
        <w:tc>
          <w:tcPr>
            <w:tcW w:type="dxa" w:w="2076"/>
          </w:tcPr>
          <w:p>
            <w:pPr>
              <w:pStyle w:val="null3"/>
              <w:jc w:val="left"/>
            </w:pPr>
            <w:r>
              <w:rPr/>
              <w:t>电动取皮机</w:t>
            </w:r>
          </w:p>
        </w:tc>
        <w:tc>
          <w:tcPr>
            <w:tcW w:type="dxa" w:w="2076"/>
          </w:tcPr>
          <w:p>
            <w:pPr>
              <w:pStyle w:val="null3"/>
              <w:jc w:val="left"/>
            </w:pPr>
            <w:r>
              <w:rPr/>
              <w:t>电动取皮机</w:t>
            </w:r>
          </w:p>
        </w:tc>
      </w:tr>
    </w:tbl>
    <w:p>
      <w:pPr>
        <w:pStyle w:val="null3"/>
      </w:pPr>
      <w:r>
        <w:rPr/>
        <w:t>本采购包不接受联合体投标</w:t>
      </w:r>
    </w:p>
    <w:p>
      <w:pPr>
        <w:pStyle w:val="null3"/>
      </w:pPr>
      <w:r>
        <w:rPr/>
        <w:t>合同分包：不允许合同分包</w:t>
      </w:r>
    </w:p>
    <w:p>
      <w:pPr>
        <w:pStyle w:val="null3"/>
      </w:pPr>
      <w:r>
        <w:rPr/>
        <w:t>合同履行期限：合同签订后60个日历天内完成交货及安装、调试达到验收合格标准。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2）有依法缴纳税收和社会保障资金的良好记录：提供书面声明。</w:t>
      </w:r>
    </w:p>
    <w:p>
      <w:pPr>
        <w:pStyle w:val="null3"/>
      </w:pPr>
      <w:r>
        <w:rPr/>
        <w:t>3）具有良好的商业信誉和健全的财务会计制度：提供书面声明。</w:t>
      </w:r>
    </w:p>
    <w:p>
      <w:pPr>
        <w:pStyle w:val="null3"/>
      </w:pPr>
      <w:r>
        <w:rPr/>
        <w:t>4）履行合同所必需的设备和专业技术能力：提供书面声明。</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采购包1（电动取皮机）：</w:t>
      </w:r>
      <w:r>
        <w:rPr/>
        <w:t>本采购包组不属于专门面向中小企业采购。</w:t>
      </w:r>
    </w:p>
    <w:p>
      <w:pPr>
        <w:pStyle w:val="null3"/>
        <w:outlineLvl w:val="3"/>
      </w:pPr>
      <w:r>
        <w:rPr>
          <w:sz w:val="24"/>
          <w:b/>
        </w:rPr>
        <w:t>3.本项目特定的资格要求：</w:t>
      </w:r>
    </w:p>
    <w:p>
      <w:pPr>
        <w:pStyle w:val="null3"/>
      </w:pPr>
      <w:r>
        <w:rPr/>
        <w:t>采购包1（电动取皮机）：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具备以下任一资质：①投标人为生产企业：所投产品为第二、三类医疗器械，提供监督管理部门签发的有效的《医疗器械生产许可证》复印件（如国家另有规定，则适用其规定）②投标人为经营企业：所投产品为第三类医疗器械，提供监督管理部门签发的有效的《医疗器械经营许可证》复印件（如国家另有规定，则适用其规定）。</w:t>
      </w:r>
    </w:p>
    <w:p>
      <w:pPr>
        <w:pStyle w:val="null3"/>
      </w:pPr>
      <w:r>
        <w:rPr/>
        <w:t>4)所投产品所属类别：所投产品属于第二类、第三类医疗器械，则必须提供监督管理部门签发的有效的《医疗器械注册证》复印件（如国家另有规定，则适用其规定）。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广东有德招标采购有限公司网站（www.youde.net）</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广州市皮肤病医院</w:t>
      </w:r>
    </w:p>
    <w:p>
      <w:pPr>
        <w:pStyle w:val="null3"/>
        <w:ind w:firstLine="480"/>
      </w:pPr>
      <w:r>
        <w:rPr/>
        <w:t xml:space="preserve"> 地址：</w:t>
      </w:r>
      <w:r>
        <w:rPr/>
        <w:t>广州市越秀区恒福路56号</w:t>
      </w:r>
    </w:p>
    <w:p>
      <w:pPr>
        <w:pStyle w:val="null3"/>
        <w:ind w:firstLine="480"/>
      </w:pPr>
      <w:r>
        <w:rPr/>
        <w:t xml:space="preserve"> 联系方式：</w:t>
      </w:r>
      <w:r>
        <w:rPr/>
        <w:t>020-33972570</w:t>
      </w:r>
    </w:p>
    <w:p>
      <w:pPr>
        <w:pStyle w:val="null3"/>
        <w:outlineLvl w:val="3"/>
      </w:pPr>
      <w:r>
        <w:rPr>
          <w:sz w:val="24"/>
          <w:b/>
        </w:rPr>
        <w:t xml:space="preserve"> 2.采购代理机构信息</w:t>
      </w:r>
    </w:p>
    <w:p>
      <w:pPr>
        <w:pStyle w:val="null3"/>
        <w:ind w:firstLine="480"/>
      </w:pPr>
      <w:r>
        <w:rPr/>
        <w:t xml:space="preserve"> 名称：</w:t>
      </w:r>
      <w:r>
        <w:rPr/>
        <w:t>广东有德招标采购有限公司</w:t>
      </w:r>
    </w:p>
    <w:p>
      <w:pPr>
        <w:pStyle w:val="null3"/>
        <w:ind w:firstLine="480"/>
      </w:pPr>
      <w:r>
        <w:rPr/>
        <w:t xml:space="preserve"> 地址：</w:t>
      </w:r>
      <w:r>
        <w:rPr/>
        <w:t>广州市天河北路626号保利中宇广场A座25楼</w:t>
      </w:r>
    </w:p>
    <w:p>
      <w:pPr>
        <w:pStyle w:val="null3"/>
        <w:ind w:firstLine="480"/>
      </w:pPr>
      <w:r>
        <w:rPr/>
        <w:t xml:space="preserve"> 联系方式：</w:t>
      </w:r>
      <w:r>
        <w:rPr/>
        <w:t>020-83629590</w:t>
      </w:r>
    </w:p>
    <w:p>
      <w:pPr>
        <w:pStyle w:val="null3"/>
        <w:outlineLvl w:val="3"/>
      </w:pPr>
      <w:r>
        <w:rPr>
          <w:sz w:val="24"/>
          <w:b/>
        </w:rPr>
        <w:t xml:space="preserve"> 3.项目联系方式</w:t>
      </w:r>
    </w:p>
    <w:p>
      <w:pPr>
        <w:pStyle w:val="null3"/>
        <w:ind w:firstLine="480"/>
      </w:pPr>
      <w:r>
        <w:rPr/>
        <w:t xml:space="preserve"> 项目联系人：</w:t>
      </w:r>
      <w:r>
        <w:rPr/>
        <w:t>莫工</w:t>
      </w:r>
    </w:p>
    <w:p>
      <w:pPr>
        <w:pStyle w:val="null3"/>
        <w:ind w:firstLine="480"/>
      </w:pPr>
      <w:r>
        <w:rPr/>
        <w:t xml:space="preserve"> 电话：</w:t>
      </w:r>
      <w:r>
        <w:rPr/>
        <w:t>020-83629590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广东有德招标采购有限公司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b/>
        </w:rPr>
        <w:t>特别说明：本章中主要商务要求中的“标的提供的时间”、“标的提供的地点”、“付款方式”、“验收要求”、“履约保证金”内容均为实质性的条款，投标人必须对此响应并完全满足或优于这些条款，否则将按无效投标处理。</w:t>
      </w:r>
    </w:p>
    <w:p>
      <w:pPr>
        <w:pStyle w:val="null3"/>
      </w:pPr>
      <w:r>
        <w:rPr/>
        <w:t>采购包1（电动取皮机）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合同签订后60个日历天内完成交货及安装、调试达到验收合格标准。</w:t>
            </w:r>
          </w:p>
        </w:tc>
      </w:tr>
      <w:tr>
        <w:tc>
          <w:tcPr>
            <w:tcW w:type="dxa" w:w="4153"/>
          </w:tcPr>
          <w:p>
            <w:pPr>
              <w:pStyle w:val="null3"/>
            </w:pPr>
            <w:r>
              <w:rPr/>
              <w:t>标的提供的地点</w:t>
            </w:r>
          </w:p>
        </w:tc>
        <w:tc>
          <w:tcPr>
            <w:tcW w:type="dxa" w:w="4153"/>
          </w:tcPr>
          <w:p>
            <w:pPr>
              <w:pStyle w:val="null3"/>
            </w:pPr>
            <w:r>
              <w:rPr/>
              <w:t>广州市皮肤病医院用户指定地点。</w:t>
            </w:r>
          </w:p>
        </w:tc>
      </w:tr>
      <w:tr>
        <w:tc>
          <w:tcPr>
            <w:tcW w:type="dxa" w:w="4153"/>
          </w:tcPr>
          <w:p>
            <w:pPr>
              <w:pStyle w:val="null3"/>
            </w:pPr>
            <w:r>
              <w:rPr/>
              <w:t>付款方式</w:t>
            </w:r>
          </w:p>
        </w:tc>
        <w:tc>
          <w:tcPr>
            <w:tcW w:type="dxa" w:w="4153"/>
          </w:tcPr>
          <w:p>
            <w:pPr>
              <w:pStyle w:val="null3"/>
            </w:pPr>
            <w:r>
              <w:rPr/>
              <w:t>1期：支付比例100%,本合同的每笔款项以人民币方式支付，支付的时间和金额双方约定如下：（1）双方签订合同后，中标人向采购人提供合同金额30%的有效发票，采购人在收到中标人发票后10个工作日内办理支付30%合同金额作为预付款；合同设备全部到货至采购人指定地点办理交付手续，并完成清点和安装调试验收合格后，凭：①中标人开具的正式发票；②安装验收报告；由采购人10个工作日内办理支付余下货款。（2）如购买设备的款源来自上级财政部门，财政到款再行办理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1期：1.验收应在采购人和中标人双方共同参加下进行。 2.验收按国家有关的规定、规范进行。验收时如发现所交付的设备有短装、次品、损坏或其它不符合本合同规定之情形者，采购人应作出详尽的现场记录，或由采购人和中标人双方签署备忘录。此现场记录或备忘录可用作补充、缺失和更换损坏部件的有效证据。由此产生的有关费用由中标人承担，中标人应在10天内补充及给予解决。 3.如果合同设备运输和安装过程中因事故造成货物短缺、损坏，中标人应及时安排换装，以保证合同设备安装的成功完成。换货的相关费用由中标人承担。 4.中标人或厂家负责提供有数据的验收测试报告（属计量器具的设备需提供计量检测合格报告和负责首次计量强制检定），大型设备需提供第三方测试报告，费用由中标人承担。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本项目投标报价中应包含采购清单中所有货物的价款、运输费、装卸费（卸至用户指定地点）、人工、保险费用、税费、安装与调试费用以及售后服务费等一切费用，采购人无须向投标人另外支付其余任何费用。</w:t>
            </w:r>
          </w:p>
          <w:p>
            <w:pPr>
              <w:pStyle w:val="null3"/>
            </w:pPr>
            <w:r>
              <w:rPr/>
              <w:t>二、其他商务要求，1.包装运输： ①投标（响应）设备的包装须符合《商品包装政府采购需求标准（试行）》及《快递包装政府采购需求标准（试行）》的要求。 ②设备材料的包装应是制造商原厂包装，其包装均应有良好的防湿、防锈、防潮、防雨、防腐及防碰撞的措施。凡由于包装不良造成的损失和由此产生的费用均由投标人承担。 ③中标人负责将设备材料货到现场过程中的全部运输，包括装卸车、货物现场的搬运。 ④各种设备，应提供装箱清单，按装箱清单验收货物。 ⑤货物在现场的保管由中标人负责，直至项目安装、验收完毕。 ⑥货物在系统安装调试验收合格前的保险由中标人负责，中标人负责其派出的现场服务人员人身意外保险。 ⑦各包组设备至采购人指定的使用现场的包装、保险及发运等环节和费用均由中标人负责。 2.培训要求： ①中标人为本项目提供设备厂家或者厂家授权的售后服务商的培训服务。中标人应明确培训的师资人员安排和培训效果的保障措施，在设备安装和调试完成后，中标人应组织培训服务，组织专业技术人员对采购人科室使用设备人员和相关管理人员进行培训，并保证两名以上操作人员熟练掌握操作技术为止。 ②中标人需制定详细的培训内容和培训计划。培训内容包括设备的安装和维护、常见故障现象及诊断、常见的问题及解决办法、操作系统软件的使用等。 ③如遇设备升级更新，中标人需协调设备厂家或者厂家授权的售后服务商及时为采购人提供更新操作指导。 3.售后服务： ①保修期：自验收合格之日起不少于2年，保修期内：配置清单内的所有标的物的零配件负责更换（含易损耗件和有限寿命配件）；不产生任何额外费用（含人工费）。 ②投标报价已包含本项目系统软件终身升级服务，承诺在设备使用周期内，不得以密码锁定、加密狗、授权认证等任何技术或授权方式对采购人正常使用进行限制。投标人须及时向采购人免费提供设备最新功能介绍、临床应用案例、操作规范及相关技术资料，上述终身升级服务及资料提供均不再额外收取任何费用。 ③保修期内，中标人接到采购人报修应在1小时内响应,24小时内到场,48小时内解决问题。48小时内无法解决的设备在维修期间，投标人应提供同型号、性能完好的备用机给采购人使用。备用机的提供需视实际库存情况而定，且应按照双方约定的程序进行交付与收回。投标人应确保备用机在交付时处于无故障状态，以保障采购人的业务连续性。如无法修复正常运行的产品，投标人应重新提供全新设备。 ④保修期内提供每年不少于2次的巡检服务，以及维护保养服务。 ⑤保修服务未尽事项，按招标文件合同文本约定。 ⑥投标人应针对本项目提供具体的售后服务方案。从维修技术力量配置及零配件供应承诺、服务响应计划和时间方案安排、零配件供应、 维护保养服务承诺等方面，充分结合本采购项目的特点和投标人自身优势，内容和程序详细清晰、有针对性、可行性强，科学合理。 ⑦设备生产日期为开箱验收当日前1年内，有标注使用期限的国产医疗设备，应提供设备生产日期为开箱验收当日前6个月内的产品。如因安装场地原因造成验收延迟的，设备生产日期不得早于合同签订日期前的6个月内。（提供承诺函，格式自拟） ⑧保修期满后设备出现故障时，投标人或厂家专业维修人员应在1小时内响应,24小时内到场,48小时内给出故障检测结果及维修方案。需更换零配件时，不收取人工费及其他费用。投标人或厂家需长期按照合同附件的配件及消耗品的价格清单，提供需更换的零配件，由采购人确认后进行维修。 4.投标人应对本项目投标文件响应的所有内容的真实性负责，自投标截止时间开始，当出现采购人或采购代理机构对投标人的投标文件响应的内容有疑问、质疑和投诉等情形时，投标人应按采购代理机构或采购人的要求（要求的方式包括但不限于邮件方式、电话方式等），在要求发出后的5个工作日内无条件提供包括但不限于由货物制造商出具的相关证明材料、具有国家认可的认证机构出具的、处于有效期之内的质量检验检测报告等资料（含提供原件）。（投标时提供承诺函并加盖投标人公章，格式自拟，但应包含以上内容） 5.当投标人向采购人提出验收申请时，采购人有权无条件邀请具备相关资质的第三方机构，对投标人所提供货物响应的技术指标是否符合本项目合同约定要求进行全面检测。本次检测及相关所有费用均已包含在投标人所报投标总价中，采购人不另行支付任何相关费用。 6.其他未尽事宜，以合同文本为准。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手术器械</w:t>
            </w:r>
          </w:p>
        </w:tc>
        <w:tc>
          <w:tcPr>
            <w:tcW w:type="dxa" w:w="831"/>
          </w:tcPr>
          <w:p>
            <w:pPr>
              <w:pStyle w:val="null3"/>
              <w:jc w:val="left"/>
            </w:pPr>
            <w:r>
              <w:rPr/>
              <w:t>电动取皮机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280,000.00</w:t>
            </w:r>
          </w:p>
        </w:tc>
        <w:tc>
          <w:tcPr>
            <w:tcW w:type="dxa" w:w="831"/>
          </w:tcPr>
          <w:p>
            <w:pPr>
              <w:pStyle w:val="null3"/>
              <w:jc w:val="right"/>
            </w:pPr>
            <w:r>
              <w:rPr/>
              <w:t>280,000.00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电动取皮机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一、主要功能：</w:t>
            </w:r>
            <w:r>
              <w:rPr/>
              <w:t>主要用于稳定期白癜风的移植治疗和肿瘤、瘢痕等切除术后继发创面的修复。</w:t>
            </w:r>
          </w:p>
        </w:tc>
      </w:tr>
      <w:tr>
        <w:tc>
          <w:tcPr>
            <w:tcW w:type="dxa" w:w="2076"/>
          </w:tcPr>
          <w:p/>
        </w:tc>
        <w:tc>
          <w:tcPr>
            <w:tcW w:type="dxa" w:w="415"/>
          </w:tcPr>
          <w:p>
            <w:pPr>
              <w:pStyle w:val="null3"/>
            </w:pPr>
            <w:r>
              <w:rPr/>
              <w:t>2</w:t>
            </w:r>
          </w:p>
        </w:tc>
        <w:tc>
          <w:tcPr>
            <w:tcW w:type="dxa" w:w="5814"/>
          </w:tcPr>
          <w:p>
            <w:pPr>
              <w:pStyle w:val="null3"/>
            </w:pPr>
            <w:r>
              <w:rPr>
                <w:b/>
              </w:rPr>
              <w:t>二、技术参数要求：</w:t>
            </w:r>
          </w:p>
        </w:tc>
      </w:tr>
      <w:tr>
        <w:tc>
          <w:tcPr>
            <w:tcW w:type="dxa" w:w="2076"/>
          </w:tcPr>
          <w:p/>
        </w:tc>
        <w:tc>
          <w:tcPr>
            <w:tcW w:type="dxa" w:w="415"/>
          </w:tcPr>
          <w:p>
            <w:pPr>
              <w:pStyle w:val="null3"/>
            </w:pPr>
            <w:r>
              <w:rPr/>
              <w:t>3</w:t>
            </w:r>
          </w:p>
        </w:tc>
        <w:tc>
          <w:tcPr>
            <w:tcW w:type="dxa" w:w="5814"/>
          </w:tcPr>
          <w:p>
            <w:pPr>
              <w:pStyle w:val="null3"/>
            </w:pPr>
            <w:r>
              <w:rPr/>
              <w:t>1.电源条件：交流电源供电。</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2.手柄重量：≤1KG。</w:t>
            </w:r>
            <w:r>
              <w:rPr>
                <w:b/>
              </w:rPr>
              <w:t>（投标时需提供检验检测报告或产品技术白皮书或说明书扫描件，注：对应参数在技术说明书中进行标注。检验检测报告要求：由第三方检验检测机构出具并加盖带有CMA标志的检验检测报告扫描件）【该条款证明文件所在页码：_____页，并在所在页的证明文件中作出明显的标记(例如用红色方框标记或划圈等)以明确响应情况，未做标记可能导致的漏评风险由投标人承担。】</w:t>
            </w:r>
          </w:p>
        </w:tc>
      </w:tr>
      <w:tr>
        <w:tc>
          <w:tcPr>
            <w:tcW w:type="dxa" w:w="2076"/>
          </w:tcPr>
          <w:p/>
        </w:tc>
        <w:tc>
          <w:tcPr>
            <w:tcW w:type="dxa" w:w="415"/>
          </w:tcPr>
          <w:p>
            <w:pPr>
              <w:pStyle w:val="null3"/>
            </w:pPr>
            <w:r>
              <w:rPr/>
              <w:t>5</w:t>
            </w:r>
          </w:p>
        </w:tc>
        <w:tc>
          <w:tcPr>
            <w:tcW w:type="dxa" w:w="5814"/>
          </w:tcPr>
          <w:p>
            <w:pPr>
              <w:pStyle w:val="null3"/>
            </w:pPr>
            <w:r>
              <w:rPr/>
              <w:t>3.工作转速：4500～5500 转/分钟。</w:t>
            </w:r>
          </w:p>
        </w:tc>
      </w:tr>
      <w:tr>
        <w:tc>
          <w:tcPr>
            <w:tcW w:type="dxa" w:w="2076"/>
          </w:tcPr>
          <w:p/>
        </w:tc>
        <w:tc>
          <w:tcPr>
            <w:tcW w:type="dxa" w:w="415"/>
          </w:tcPr>
          <w:p>
            <w:pPr>
              <w:pStyle w:val="null3"/>
            </w:pPr>
            <w:r>
              <w:rPr/>
              <w:t>6</w:t>
            </w:r>
          </w:p>
        </w:tc>
        <w:tc>
          <w:tcPr>
            <w:tcW w:type="dxa" w:w="5814"/>
          </w:tcPr>
          <w:p>
            <w:pPr>
              <w:pStyle w:val="null3"/>
            </w:pPr>
            <w:r>
              <w:rPr/>
              <w:t>4.控制方式：手持式控制，容易操作；手柄有触点式安全开关，可防止意外发生。</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5.取皮厚度：0～0.75MM，取皮增量：0.05MM，取皮厚度调整钮为单边调整，稳定性高，不需经常校准归零。</w:t>
            </w:r>
            <w:r>
              <w:rPr>
                <w:b/>
              </w:rPr>
              <w:t>（投标时需提供检验检测报告或产品技术白皮书或说明书扫描件，注：对应参数在技术说明书中进行标注。检验检测报告要求：由第三方检验检测机构出具并加盖带有CMA标志的检验检测报告扫描件）【该条款证明文件所在页码：_____页，并在所在页的证明文件中作出明显的标记(例如用红色方框标记或划圈等)以明确响应情况，未做标记可能导致的漏评风险由投标人承担。】</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6.取皮宽度（包括但不限于）： 2.5CM、3.8CM、5.1CM、7.6CM、 10.2CM，依靠宽度刀架调节，适合各种取皮需要。</w:t>
            </w:r>
            <w:r>
              <w:rPr>
                <w:b/>
              </w:rPr>
              <w:t>（投标时需提供检验检测报告或产品技术白皮书或说明书扫描件，注：对应参数在技术说明书中进行标注。检验检测报告要求：由第三方检验检测机构出具并加盖带有CMA标志的检验检测报告扫描件）【该条款证明文件所在页码：_____页，并在所在页的证明文件中作出明显的标记(例如用红色方框标记或划圈等)以明确响应情况，未做标记可能导致的漏评风险由投标人承担。】</w:t>
            </w:r>
          </w:p>
        </w:tc>
      </w:tr>
      <w:tr>
        <w:tc>
          <w:tcPr>
            <w:tcW w:type="dxa" w:w="2076"/>
          </w:tcPr>
          <w:p/>
        </w:tc>
        <w:tc>
          <w:tcPr>
            <w:tcW w:type="dxa" w:w="415"/>
          </w:tcPr>
          <w:p>
            <w:pPr>
              <w:pStyle w:val="null3"/>
            </w:pPr>
            <w:r>
              <w:rPr/>
              <w:t>9</w:t>
            </w:r>
          </w:p>
        </w:tc>
        <w:tc>
          <w:tcPr>
            <w:tcW w:type="dxa" w:w="5814"/>
          </w:tcPr>
          <w:p>
            <w:pPr>
              <w:pStyle w:val="null3"/>
            </w:pPr>
            <w:r>
              <w:rPr/>
              <w:t>7.刀片：一次性灭菌包装，安装和拆卸安全快速。每台设备需提供配套刀片≥50片。</w:t>
            </w:r>
          </w:p>
        </w:tc>
      </w:tr>
      <w:tr>
        <w:tc>
          <w:tcPr>
            <w:tcW w:type="dxa" w:w="2076"/>
          </w:tcPr>
          <w:p/>
        </w:tc>
        <w:tc>
          <w:tcPr>
            <w:tcW w:type="dxa" w:w="415"/>
          </w:tcPr>
          <w:p>
            <w:pPr>
              <w:pStyle w:val="null3"/>
            </w:pPr>
            <w:r>
              <w:rPr/>
              <w:t>10</w:t>
            </w:r>
          </w:p>
        </w:tc>
        <w:tc>
          <w:tcPr>
            <w:tcW w:type="dxa" w:w="5814"/>
          </w:tcPr>
          <w:p>
            <w:pPr>
              <w:pStyle w:val="null3"/>
            </w:pPr>
            <w:r>
              <w:rPr/>
              <w:t>8.消毒方式：手柄可进行高温高压消毒，无需特殊消毒设备。</w:t>
            </w:r>
          </w:p>
        </w:tc>
      </w:tr>
      <w:tr>
        <w:tc>
          <w:tcPr>
            <w:tcW w:type="dxa" w:w="2076"/>
          </w:tcPr>
          <w:p/>
        </w:tc>
        <w:tc>
          <w:tcPr>
            <w:tcW w:type="dxa" w:w="415"/>
          </w:tcPr>
          <w:p>
            <w:pPr>
              <w:pStyle w:val="null3"/>
            </w:pPr>
            <w:r>
              <w:rPr/>
              <w:t>11</w:t>
            </w:r>
          </w:p>
        </w:tc>
        <w:tc>
          <w:tcPr>
            <w:tcW w:type="dxa" w:w="5814"/>
          </w:tcPr>
          <w:p>
            <w:pPr>
              <w:pStyle w:val="null3"/>
            </w:pPr>
            <w:r>
              <w:rPr/>
              <w:t>9.手柄平滑设计容易清洁及保养；养护简便，无需上油维护。</w:t>
            </w:r>
          </w:p>
        </w:tc>
      </w:tr>
      <w:tr>
        <w:tc>
          <w:tcPr>
            <w:tcW w:type="dxa" w:w="2076"/>
          </w:tcPr>
          <w:p/>
        </w:tc>
        <w:tc>
          <w:tcPr>
            <w:tcW w:type="dxa" w:w="415"/>
          </w:tcPr>
          <w:p>
            <w:pPr>
              <w:pStyle w:val="null3"/>
            </w:pPr>
            <w:r>
              <w:rPr/>
              <w:t>12</w:t>
            </w:r>
          </w:p>
        </w:tc>
        <w:tc>
          <w:tcPr>
            <w:tcW w:type="dxa" w:w="5814"/>
          </w:tcPr>
          <w:p>
            <w:pPr>
              <w:pStyle w:val="null3"/>
            </w:pPr>
            <w:r>
              <w:rPr/>
              <w:t>10.设备使用年限≥7年。</w:t>
            </w:r>
          </w:p>
        </w:tc>
      </w:tr>
      <w:tr>
        <w:tc>
          <w:tcPr>
            <w:tcW w:type="dxa" w:w="2076"/>
          </w:tcPr>
          <w:p/>
        </w:tc>
        <w:tc>
          <w:tcPr>
            <w:tcW w:type="dxa" w:w="415"/>
          </w:tcPr>
          <w:p>
            <w:pPr>
              <w:pStyle w:val="null3"/>
            </w:pPr>
            <w:r>
              <w:rPr/>
              <w:t>13</w:t>
            </w:r>
          </w:p>
        </w:tc>
        <w:tc>
          <w:tcPr>
            <w:tcW w:type="dxa" w:w="5814"/>
          </w:tcPr>
          <w:p>
            <w:pPr>
              <w:pStyle w:val="null3"/>
            </w:pPr>
            <w:r>
              <w:rPr>
                <w:b/>
              </w:rPr>
              <w:t>配置要求（包括但不限于）：</w:t>
            </w:r>
          </w:p>
          <w:tbl>
            <w:tblPr>
              <w:tblInd w:type="dxa" w:w="120"/>
              <w:tblBorders>
                <w:top w:val="none" w:color="000000" w:sz="4"/>
                <w:left w:val="none" w:color="000000" w:sz="4"/>
                <w:bottom w:val="none" w:color="000000" w:sz="4"/>
                <w:right w:val="none" w:color="000000" w:sz="4"/>
                <w:insideH w:val="none"/>
                <w:insideV w:val="none"/>
              </w:tblBorders>
            </w:tblPr>
            <w:tblGrid>
              <w:gridCol w:w="1533"/>
              <w:gridCol w:w="2012"/>
              <w:gridCol w:w="2053"/>
            </w:tblGrid>
            <w:tr>
              <w:tc>
                <w:tcPr>
                  <w:tcW w:type="dxa" w:w="1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配置名称</w:t>
                  </w:r>
                </w:p>
              </w:tc>
              <w:tc>
                <w:tcPr>
                  <w:tcW w:type="dxa" w:w="2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r>
                    <w:rPr>
                      <w:sz w:val="21"/>
                      <w:b/>
                    </w:rPr>
                    <w:t>（</w:t>
                  </w:r>
                  <w:r>
                    <w:rPr>
                      <w:sz w:val="21"/>
                      <w:b/>
                    </w:rPr>
                    <w:t>单位</w:t>
                  </w:r>
                  <w:r>
                    <w:rPr>
                      <w:sz w:val="21"/>
                      <w:b/>
                    </w:rPr>
                    <w:t>）</w:t>
                  </w:r>
                </w:p>
              </w:tc>
            </w:tr>
            <w:tr>
              <w:tc>
                <w:tcPr>
                  <w:tcW w:type="dxa" w:w="1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电动植皮刀手持件</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电动植皮刀主机</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1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消毒盒</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不同宽度刀架</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w:t>
                  </w:r>
                  <w:r>
                    <w:rPr>
                      <w:sz w:val="21"/>
                    </w:rPr>
                    <w:t>1个</w:t>
                  </w:r>
                </w:p>
              </w:tc>
            </w:tr>
            <w:tr>
              <w:tc>
                <w:tcPr>
                  <w:tcW w:type="dxa" w:w="1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螺丝刀</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1.采购代理机构：本项目是指广东有德招标采购有限公司，负责整个采购活动的组织，依法负责编制和发布招标文件，对招标文件拥有最终的解释权，不以任何身份出任评标委员会成员。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广州市皮肤病医院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采购机构代理服务收费标准：采购代理服务费采用定额收费，收费金额为人民币捌仟元整。</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中标人在本项目发布结果公告后2天内，须提供与广东政府采购智慧云平台递交的电子投标文件内容一致的纸质文件2套给采购代理机构（收件联系人及联系电话：莫小姐，020-83629590；邮寄地址：广州市天河北路626号保利中宇广场A座25楼。）。</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广东有德招标采购有限公司网站（www.youde.net）</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广东有德招标采购有限公司网站（www.youde.net）</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林先生</w:t>
      </w:r>
    </w:p>
    <w:p>
      <w:pPr>
        <w:pStyle w:val="null3"/>
        <w:ind w:firstLine="480"/>
      </w:pPr>
      <w:r>
        <w:rPr/>
        <w:t>电话：</w:t>
      </w:r>
      <w:r>
        <w:rPr/>
        <w:t>020-83629590</w:t>
      </w:r>
    </w:p>
    <w:p>
      <w:pPr>
        <w:pStyle w:val="null3"/>
        <w:ind w:firstLine="480"/>
      </w:pPr>
      <w:r>
        <w:rPr/>
        <w:t>传真：</w:t>
      </w:r>
      <w:r>
        <w:rPr/>
        <w:t>/</w:t>
      </w:r>
    </w:p>
    <w:p>
      <w:pPr>
        <w:pStyle w:val="null3"/>
        <w:ind w:firstLine="480"/>
      </w:pPr>
      <w:r>
        <w:rPr/>
        <w:t>邮箱：</w:t>
      </w:r>
      <w:r>
        <w:rPr/>
        <w:t>shiyebu_youde@163.com</w:t>
      </w:r>
    </w:p>
    <w:p>
      <w:pPr>
        <w:pStyle w:val="null3"/>
        <w:ind w:firstLine="480"/>
      </w:pPr>
      <w:r>
        <w:rPr/>
        <w:t>地址：</w:t>
      </w:r>
      <w:r>
        <w:rPr/>
        <w:t>广州市天河北路626号保利中宇广场A座25楼</w:t>
      </w:r>
    </w:p>
    <w:p>
      <w:pPr>
        <w:pStyle w:val="null3"/>
        <w:ind w:firstLine="480"/>
      </w:pPr>
      <w:r>
        <w:rPr/>
        <w:t>邮编：</w:t>
      </w:r>
      <w:r>
        <w:rPr/>
        <w:t>510635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采购包1(电动取皮机)：综合评分法,是指投标文件满足招标文件全部实质性要求，且按照评审因素的量化指标评审得分最高的投标人为中标候选人的评标方法。（最低报价不是中标的唯一依据。）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广东有德招标采购有限公司</w:t>
      </w:r>
      <w:r>
        <w:rPr/>
        <w:t>统一对外发布。</w:t>
      </w:r>
    </w:p>
    <w:p>
      <w:pPr>
        <w:pStyle w:val="null3"/>
        <w:ind w:firstLine="480"/>
      </w:pPr>
      <w:r>
        <w:rPr/>
        <w:t>（2）对</w:t>
      </w:r>
      <w:r>
        <w:rPr/>
        <w:t>广东有德招标采购有限公司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采购包1（电动取皮机）：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采购包1（电动取皮机）：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备以下任一资质：①投标人为生产企业：所投产品为第二、三类医疗器械，提供监督管理部门签发的有效的《医疗器械生产许可证》复印件（如国家另有规定，则适用其规定）②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所投产品所属类别：所投产品属于第二类、第三类医疗器械，则必须提供监督管理部门签发的有效的《医疗器械注册证》复印件（如国家另有规定，则适用其规定）。</w:t>
            </w:r>
          </w:p>
        </w:tc>
      </w:tr>
      <w:tr>
        <w:tc>
          <w:tcPr>
            <w:tcW w:type="dxa" w:w="890"/>
          </w:tcPr>
          <w:p>
            <w:pPr>
              <w:pStyle w:val="null3"/>
            </w:pPr>
            <w:r>
              <w:rPr/>
              <w:t>10</w:t>
            </w:r>
          </w:p>
        </w:tc>
        <w:tc>
          <w:tcPr>
            <w:tcW w:type="dxa" w:w="3178"/>
          </w:tcPr>
          <w:p>
            <w:pPr>
              <w:pStyle w:val="null3"/>
            </w:pPr>
            <w:r>
              <w:rPr/>
              <w:t>采购包1（电动取皮机）</w:t>
            </w:r>
          </w:p>
        </w:tc>
        <w:tc>
          <w:tcPr>
            <w:tcW w:type="dxa" w:w="4238"/>
          </w:tcPr>
          <w:p>
            <w:pPr>
              <w:pStyle w:val="null3"/>
            </w:pPr>
            <w:r>
              <w:rPr/>
              <w:t>本采购包组不属于专门面向中小企业采购。</w:t>
            </w:r>
          </w:p>
        </w:tc>
      </w:tr>
    </w:tbl>
    <w:p>
      <w:pPr>
        <w:pStyle w:val="null3"/>
        <w:ind w:firstLine="480"/>
      </w:pPr>
      <w:r>
        <w:rPr/>
        <w:t>表二符合性审查表：</w:t>
      </w:r>
    </w:p>
    <w:p>
      <w:pPr>
        <w:pStyle w:val="null3"/>
      </w:pPr>
      <w:r>
        <w:rPr/>
        <w:t>采购包1（电动取皮机）：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带★条款</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采购包1(电动取皮机):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所投产品对采购需求中带▲号的重要技术参数的符合性 (15.0分)</w:t>
            </w:r>
          </w:p>
        </w:tc>
        <w:tc>
          <w:tcPr>
            <w:tcW w:type="dxa" w:w="5076"/>
          </w:tcPr>
          <w:p>
            <w:pPr>
              <w:pStyle w:val="null3"/>
              <w:jc w:val="left"/>
            </w:pPr>
            <w:r>
              <w:rPr/>
              <w:t>根据投标人对招标文件“第二章 采购需求”中“具体技术(参数)要求”内▲号重要技术参数（共3条）响应进行评审，每满足一个▲号，得5分，满分15分。【如采购需求中有明确要求提供证明材料的，则以采购需求要求的为准；如采购需求中无明确要求证明材料的，则提供投标产品彩页或产品使用说明书或厂家公开发布的印刷资料作为技术证明文件，并标记出参数所在位置，未提供上述技术证明文件的视为不响应，不得分(如相关技术证明文件为英文版，请同时提供中文版，不提供不得分）】</w:t>
            </w:r>
          </w:p>
        </w:tc>
      </w:tr>
      <w:tr>
        <w:tc>
          <w:tcPr>
            <w:tcW w:type="dxa" w:w="922"/>
            <w:gridSpan w:val="2"/>
            <w:vMerge/>
          </w:tcPr>
          <w:p/>
        </w:tc>
        <w:tc>
          <w:tcPr>
            <w:tcW w:type="dxa" w:w="2307"/>
          </w:tcPr>
          <w:p>
            <w:pPr>
              <w:pStyle w:val="null3"/>
              <w:jc w:val="left"/>
            </w:pPr>
            <w:r>
              <w:rPr/>
              <w:t>所投产品对采购需求中一般技术参数的符合性 (16.0分)</w:t>
            </w:r>
          </w:p>
        </w:tc>
        <w:tc>
          <w:tcPr>
            <w:tcW w:type="dxa" w:w="5076"/>
          </w:tcPr>
          <w:p>
            <w:pPr>
              <w:pStyle w:val="null3"/>
              <w:jc w:val="left"/>
            </w:pPr>
            <w:r>
              <w:rPr/>
              <w:t>根据投标人对招标文件“第二章 采购需求”中“具体技术(参数)要求”中不带▲号参数的响应程度进行评审（共9条）：完全满足或优于招标文件得16分，每负偏离一项扣1.78分，扣完为止。【如采购需求中有明确要求提供证明材料的，则以采购需求中要求的为准，如采购需求中无明确要求证明材料的，则以投标人在《技术和服务要求响应表》中填写的“偏离程度”为准，未填写或未响应的视为负偏离。】</w:t>
            </w:r>
          </w:p>
        </w:tc>
      </w:tr>
      <w:tr>
        <w:tc>
          <w:tcPr>
            <w:tcW w:type="dxa" w:w="922"/>
            <w:gridSpan w:val="2"/>
            <w:vMerge/>
          </w:tcPr>
          <w:p/>
        </w:tc>
        <w:tc>
          <w:tcPr>
            <w:tcW w:type="dxa" w:w="2307"/>
          </w:tcPr>
          <w:p>
            <w:pPr>
              <w:pStyle w:val="null3"/>
              <w:jc w:val="left"/>
            </w:pPr>
            <w:r>
              <w:rPr/>
              <w:t>质量保证方案 (8.0分)</w:t>
            </w:r>
            <w:r>
              <w:rPr/>
              <w:t>）</w:t>
            </w:r>
          </w:p>
        </w:tc>
        <w:tc>
          <w:tcPr>
            <w:tcW w:type="dxa" w:w="5076"/>
          </w:tcPr>
          <w:p>
            <w:pPr>
              <w:pStyle w:val="null3"/>
              <w:jc w:val="left"/>
            </w:pPr>
            <w:r>
              <w:rPr/>
              <w:t>根据投标人针对本项目制定的质量保证方案进行评审（包括但不限于产品来源、所提供产品的配置、选型、性能、技术优势）：根据采购需求中质量及技术要求的内容，投标人提供了质量保证方案，产品来源清晰，具有技术优势，所提供产品的配置、选型及性能可靠，能满足或优于采购需求且有相关证明材料证明的，得8分；投标人提供了质量保证方案，能阐明产品来源，所提供产品的配置、选型及性能基本可靠，能满足采购需求，得4分；提供方案但所提供产品的配置、选型不合理，不能满足采购需求的，得2分；未提供方案，得0分。</w:t>
            </w:r>
          </w:p>
        </w:tc>
      </w:tr>
      <w:tr>
        <w:tc>
          <w:tcPr>
            <w:tcW w:type="dxa" w:w="922"/>
            <w:gridSpan w:val="2"/>
            <w:vMerge/>
          </w:tcPr>
          <w:p/>
        </w:tc>
        <w:tc>
          <w:tcPr>
            <w:tcW w:type="dxa" w:w="2307"/>
          </w:tcPr>
          <w:p>
            <w:pPr>
              <w:pStyle w:val="null3"/>
              <w:jc w:val="left"/>
            </w:pPr>
            <w:r>
              <w:rPr/>
              <w:t>安装、调试方案 (8.0分)</w:t>
            </w:r>
            <w:r>
              <w:rPr/>
              <w:t>）</w:t>
            </w:r>
          </w:p>
        </w:tc>
        <w:tc>
          <w:tcPr>
            <w:tcW w:type="dxa" w:w="5076"/>
          </w:tcPr>
          <w:p>
            <w:pPr>
              <w:pStyle w:val="null3"/>
              <w:jc w:val="left"/>
            </w:pPr>
            <w:r>
              <w:rPr/>
              <w:t>根据投标人针对本项目制定的安装、调试方案进行评审：据采购需求中包装运输要求的内容，投标人提供的安装、调试方案，满足或优于采购需求的，得8分；基本能满足采购需求的，得4分；提供方案但不能满足采购需求的，得2分。未提供，得0分。</w:t>
            </w:r>
          </w:p>
        </w:tc>
      </w:tr>
      <w:tr>
        <w:tc>
          <w:tcPr>
            <w:tcW w:type="dxa" w:w="922"/>
            <w:gridSpan w:val="2"/>
            <w:vMerge/>
          </w:tcPr>
          <w:p/>
        </w:tc>
        <w:tc>
          <w:tcPr>
            <w:tcW w:type="dxa" w:w="2307"/>
          </w:tcPr>
          <w:p>
            <w:pPr>
              <w:pStyle w:val="null3"/>
              <w:jc w:val="left"/>
            </w:pPr>
            <w:r>
              <w:rPr/>
              <w:t>培训方案 (8.0分)</w:t>
            </w:r>
            <w:r>
              <w:rPr/>
              <w:t>）</w:t>
            </w:r>
          </w:p>
        </w:tc>
        <w:tc>
          <w:tcPr>
            <w:tcW w:type="dxa" w:w="5076"/>
          </w:tcPr>
          <w:p>
            <w:pPr>
              <w:pStyle w:val="null3"/>
              <w:jc w:val="left"/>
            </w:pPr>
            <w:r>
              <w:rPr/>
              <w:t>根据投标人针对本项目制定的培训方案进行评审（包括但不限于临床应用、维护保养培训）：根据采购需求中培训要求的内容，投标人提供的培训方案，满足或优于采购需求的，得8分；基本能满足采购需求的，得4分；提供方案但不能满足采购需求的，得2分；未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(2.0分)</w:t>
            </w:r>
          </w:p>
        </w:tc>
        <w:tc>
          <w:tcPr>
            <w:tcW w:type="dxa" w:w="5076"/>
          </w:tcPr>
          <w:p>
            <w:pPr>
              <w:pStyle w:val="null3"/>
              <w:jc w:val="left"/>
            </w:pPr>
            <w:r>
              <w:rPr/>
              <w:t>投标人每提供一份同类项目业绩得0.5分，满分2分。须同时满足以下条件：①以投标人名义签订；②合同清单至少包括本项目采购标的；③提供合同复印件（签订合同双方的单位名称、项目名称、双方落款盖章、签订日期等关键页）并加盖投标人公章。</w:t>
            </w:r>
          </w:p>
        </w:tc>
      </w:tr>
      <w:tr>
        <w:tc>
          <w:tcPr>
            <w:tcW w:type="dxa" w:w="922"/>
            <w:gridSpan w:val="2"/>
            <w:vMerge/>
          </w:tcPr>
          <w:p/>
        </w:tc>
        <w:tc>
          <w:tcPr>
            <w:tcW w:type="dxa" w:w="2307"/>
          </w:tcPr>
          <w:p>
            <w:pPr>
              <w:pStyle w:val="null3"/>
              <w:jc w:val="left"/>
            </w:pPr>
            <w:r>
              <w:rPr/>
              <w:t>产品保障情况 (1.0分)</w:t>
            </w:r>
          </w:p>
        </w:tc>
        <w:tc>
          <w:tcPr>
            <w:tcW w:type="dxa" w:w="5076"/>
          </w:tcPr>
          <w:p>
            <w:pPr>
              <w:pStyle w:val="null3"/>
              <w:jc w:val="left"/>
            </w:pPr>
            <w:r>
              <w:rPr/>
              <w:t>为了保证产品具有追溯性且保证质量，若投标人为所投产品生产企业的，需提供说明函（并加盖投标人公章）证明所投产品为投标人自行生产；若投标人为代理商、经销商投标的，提供生产企业或其授权的经销商（代理商）出具的有效授权证明。本项最高得1分。未提供或专家无法认定的不得分。</w:t>
            </w:r>
          </w:p>
        </w:tc>
      </w:tr>
      <w:tr>
        <w:tc>
          <w:tcPr>
            <w:tcW w:type="dxa" w:w="922"/>
            <w:gridSpan w:val="2"/>
            <w:vMerge/>
          </w:tcPr>
          <w:p/>
        </w:tc>
        <w:tc>
          <w:tcPr>
            <w:tcW w:type="dxa" w:w="2307"/>
          </w:tcPr>
          <w:p>
            <w:pPr>
              <w:pStyle w:val="null3"/>
              <w:jc w:val="left"/>
            </w:pPr>
            <w:r>
              <w:rPr/>
              <w:t>保修期承诺 (3.0分)</w:t>
            </w:r>
          </w:p>
        </w:tc>
        <w:tc>
          <w:tcPr>
            <w:tcW w:type="dxa" w:w="5076"/>
          </w:tcPr>
          <w:p>
            <w:pPr>
              <w:pStyle w:val="null3"/>
              <w:jc w:val="left"/>
            </w:pPr>
            <w:r>
              <w:rPr/>
              <w:t>在完全满足“第二章 采购需求”的“1、主要商务要求”中要求2年保修期的基础上，得1分，每增加1年保修期得1分，本项最高得3分。【备注：投标人提供承诺函，格式自拟，承诺函需加盖投标人公章。未按要求提供相关材料不得分。】</w:t>
            </w:r>
          </w:p>
        </w:tc>
      </w:tr>
      <w:tr>
        <w:tc>
          <w:tcPr>
            <w:tcW w:type="dxa" w:w="922"/>
            <w:gridSpan w:val="2"/>
            <w:vMerge/>
          </w:tcPr>
          <w:p/>
        </w:tc>
        <w:tc>
          <w:tcPr>
            <w:tcW w:type="dxa" w:w="2307"/>
          </w:tcPr>
          <w:p>
            <w:pPr>
              <w:pStyle w:val="null3"/>
              <w:jc w:val="left"/>
            </w:pPr>
            <w:r>
              <w:rPr/>
              <w:t>售后服务方案 (4.0分)</w:t>
            </w:r>
          </w:p>
        </w:tc>
        <w:tc>
          <w:tcPr>
            <w:tcW w:type="dxa" w:w="5076"/>
          </w:tcPr>
          <w:p>
            <w:pPr>
              <w:pStyle w:val="null3"/>
              <w:jc w:val="left"/>
            </w:pPr>
            <w:r>
              <w:rPr/>
              <w:t>根据投标人针对本项目制定的售后服务方案（包括但不限于保修期内的三包原则、售后服务响应时间、保修期满后的维修保障方案）：根据采购需求中的售后服务要求，投标人提供售后服务方案，满足或优于采购需求的，得4分；能基本满足采购需求的，得2分；提供方案但不能满足采购需求的，得1分；未提供方案，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评审委员会启动异常低价投标（响应）审查后，应当要求相关投标人在评审现场合理的时间内提供书面说明及必要的证明材料，对投标价格作出解释。评标委员会启动异常低价投标审查后，属于上述条款第（1）项至第（4）项情形的，应当要求相关投标人在评审现场合理的时间内对投标价格作出解释，提供项目具体成本测算等与报价合理性相关的书面说明及必要的证明材料，包括但不限于原材料成本、人工成本、制造费用等，给予相关供应商的合理时间不少于30分钟。其中，属于上述条款第（3）项情形，供应商已随投标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sz w:val="52"/>
          <w:b/>
        </w:rPr>
        <w:t>政府采购</w:t>
      </w:r>
    </w:p>
    <w:p>
      <w:pPr>
        <w:pStyle w:val="null3"/>
        <w:jc w:val="both"/>
      </w:pPr>
      <w:r>
        <w:rPr>
          <w:sz w:val="48"/>
          <w:b/>
        </w:rPr>
        <w:t>合</w:t>
      </w:r>
      <w:r>
        <w:rPr>
          <w:sz w:val="48"/>
          <w:b/>
        </w:rPr>
        <w:t>同</w:t>
      </w:r>
      <w:r>
        <w:rPr>
          <w:sz w:val="48"/>
          <w:b/>
        </w:rPr>
        <w:t>书</w:t>
      </w:r>
    </w:p>
    <w:p>
      <w:pPr>
        <w:pStyle w:val="null3"/>
        <w:jc w:val="center"/>
      </w:pPr>
      <w:r>
        <w:rPr>
          <w:sz w:val="44"/>
          <w:b/>
        </w:rPr>
        <w:t>（货物类）</w:t>
      </w:r>
    </w:p>
    <w:p>
      <w:pPr>
        <w:pStyle w:val="null3"/>
        <w:jc w:val="center"/>
      </w:pPr>
      <w:r>
        <w:rPr/>
        <w:t xml:space="preserve"> </w:t>
      </w:r>
    </w:p>
    <w:p>
      <w:pPr>
        <w:pStyle w:val="null3"/>
        <w:jc w:val="center"/>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7200"/>
      </w:tblGrid>
      <w:tr>
        <w:tc>
          <w:tcPr>
            <w:tcW w:type="dxa" w:w="72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项目编号：</w:t>
            </w:r>
            <w:r>
              <w:rPr>
                <w:sz w:val="28"/>
                <w:b/>
                <w:u w:val="single"/>
              </w:rPr>
              <w:t xml:space="preserve">  </w:t>
            </w:r>
            <w:r>
              <w:rPr>
                <w:sz w:val="28"/>
                <w:b/>
                <w:u w:val="single"/>
              </w:rPr>
              <w:t xml:space="preserve">xxxx  </w:t>
            </w:r>
          </w:p>
        </w:tc>
      </w:tr>
      <w:tr>
        <w:tc>
          <w:tcPr>
            <w:tcW w:type="dxa" w:w="72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项目名称：</w:t>
            </w:r>
            <w:r>
              <w:rPr>
                <w:sz w:val="28"/>
                <w:b/>
                <w:u w:val="single"/>
              </w:rPr>
              <w:t xml:space="preserve">  </w:t>
            </w:r>
            <w:r>
              <w:rPr>
                <w:sz w:val="28"/>
                <w:b/>
                <w:u w:val="single"/>
              </w:rPr>
              <w:t xml:space="preserve">xxxxx采购项目   </w:t>
            </w:r>
          </w:p>
        </w:tc>
      </w:tr>
      <w:tr>
        <w:tc>
          <w:tcPr>
            <w:tcW w:type="dxa" w:w="72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center"/>
      </w:pPr>
      <w:r>
        <w:rPr>
          <w:sz w:val="28"/>
          <w:b/>
        </w:rPr>
        <w:t>甲方：广州市皮肤病医院</w:t>
      </w:r>
    </w:p>
    <w:p>
      <w:pPr>
        <w:pStyle w:val="null3"/>
        <w:jc w:val="center"/>
      </w:pPr>
      <w:r>
        <w:rPr>
          <w:sz w:val="28"/>
          <w:b/>
        </w:rPr>
        <w:t>乙方：</w:t>
      </w:r>
      <w:r>
        <w:rPr>
          <w:sz w:val="28"/>
          <w:b/>
        </w:rPr>
        <w:t>xxxxx</w:t>
      </w:r>
    </w:p>
    <w:p>
      <w:pPr>
        <w:pStyle w:val="null3"/>
        <w:jc w:val="both"/>
      </w:pPr>
      <w:r>
        <w:rPr>
          <w:sz w:val="28"/>
          <w:b/>
        </w:rPr>
        <w:t>此面空白</w:t>
      </w:r>
    </w:p>
    <w:p>
      <w:pPr>
        <w:pStyle w:val="null3"/>
        <w:jc w:val="left"/>
      </w:pPr>
      <w:r>
        <w:rPr>
          <w:sz w:val="24"/>
          <w:b/>
        </w:rPr>
        <w:t>甲</w:t>
      </w:r>
      <w:r>
        <w:rPr>
          <w:sz w:val="24"/>
          <w:b/>
        </w:rPr>
        <w:t xml:space="preserve">  </w:t>
      </w:r>
      <w:r>
        <w:rPr>
          <w:sz w:val="24"/>
          <w:b/>
        </w:rPr>
        <w:t>方：</w:t>
      </w:r>
      <w:r>
        <w:rPr>
          <w:sz w:val="24"/>
          <w:b/>
          <w:u w:val="single"/>
        </w:rPr>
        <w:t>广州市皮肤病医院</w:t>
      </w:r>
    </w:p>
    <w:p>
      <w:pPr>
        <w:pStyle w:val="null3"/>
      </w:pPr>
      <w:r>
        <w:rPr/>
        <w:t xml:space="preserve"> </w:t>
      </w:r>
    </w:p>
    <w:p>
      <w:pPr>
        <w:pStyle w:val="null3"/>
        <w:jc w:val="both"/>
      </w:pPr>
      <w:r>
        <w:rPr>
          <w:sz w:val="24"/>
        </w:rPr>
        <w:t>电</w:t>
      </w:r>
      <w:r>
        <w:rPr>
          <w:sz w:val="24"/>
        </w:rPr>
        <w:t xml:space="preserve">  </w:t>
      </w:r>
      <w:r>
        <w:rPr>
          <w:sz w:val="24"/>
        </w:rPr>
        <w:t>话：</w:t>
      </w:r>
      <w:r>
        <w:rPr>
          <w:sz w:val="24"/>
        </w:rPr>
        <w:t>020-83482565</w:t>
      </w:r>
      <w:r>
        <w:rPr>
          <w:sz w:val="24"/>
        </w:rPr>
        <w:t xml:space="preserve">  </w:t>
      </w:r>
    </w:p>
    <w:p>
      <w:pPr>
        <w:pStyle w:val="null3"/>
        <w:jc w:val="both"/>
      </w:pPr>
      <w:r>
        <w:rPr>
          <w:sz w:val="24"/>
        </w:rPr>
        <w:t>传</w:t>
      </w:r>
      <w:r>
        <w:rPr>
          <w:sz w:val="24"/>
        </w:rPr>
        <w:t xml:space="preserve">  </w:t>
      </w:r>
      <w:r>
        <w:rPr>
          <w:sz w:val="24"/>
        </w:rPr>
        <w:t>真：</w:t>
      </w:r>
      <w:r>
        <w:rPr>
          <w:sz w:val="24"/>
        </w:rPr>
        <w:t>020-83591183</w:t>
      </w:r>
      <w:r>
        <w:rPr>
          <w:sz w:val="21"/>
        </w:rPr>
        <w:t xml:space="preserve">     </w:t>
      </w:r>
    </w:p>
    <w:p>
      <w:pPr>
        <w:pStyle w:val="null3"/>
        <w:jc w:val="both"/>
      </w:pPr>
      <w:r>
        <w:rPr>
          <w:sz w:val="24"/>
        </w:rPr>
        <w:t>地</w:t>
      </w:r>
      <w:r>
        <w:rPr>
          <w:sz w:val="24"/>
        </w:rPr>
        <w:t xml:space="preserve">  </w:t>
      </w:r>
      <w:r>
        <w:rPr>
          <w:sz w:val="24"/>
        </w:rPr>
        <w:t>址：</w:t>
      </w:r>
      <w:r>
        <w:rPr>
          <w:sz w:val="24"/>
        </w:rPr>
        <w:t>广州市恒福路</w:t>
      </w:r>
      <w:r>
        <w:rPr>
          <w:sz w:val="24"/>
        </w:rPr>
        <w:t>56号</w:t>
      </w:r>
    </w:p>
    <w:p>
      <w:pPr>
        <w:pStyle w:val="null3"/>
        <w:jc w:val="both"/>
      </w:pPr>
      <w:r>
        <w:rPr>
          <w:sz w:val="24"/>
          <w:b/>
        </w:rPr>
        <w:t>乙</w:t>
      </w:r>
      <w:r>
        <w:rPr>
          <w:sz w:val="24"/>
          <w:b/>
        </w:rPr>
        <w:t xml:space="preserve">  </w:t>
      </w:r>
      <w:r>
        <w:rPr>
          <w:sz w:val="24"/>
          <w:b/>
        </w:rPr>
        <w:t>方：</w:t>
      </w:r>
      <w:r>
        <w:rPr>
          <w:sz w:val="21"/>
          <w:b/>
          <w:u w:val="single"/>
        </w:rPr>
        <w:t xml:space="preserve"> </w:t>
      </w:r>
    </w:p>
    <w:p>
      <w:pPr>
        <w:pStyle w:val="null3"/>
        <w:jc w:val="both"/>
      </w:pPr>
      <w:r>
        <w:rPr>
          <w:sz w:val="24"/>
        </w:rPr>
        <w:t>电</w:t>
      </w:r>
      <w:r>
        <w:rPr>
          <w:sz w:val="24"/>
        </w:rPr>
        <w:t xml:space="preserve">  </w:t>
      </w:r>
      <w:r>
        <w:rPr>
          <w:sz w:val="24"/>
        </w:rPr>
        <w:t>话：</w:t>
      </w:r>
      <w:r>
        <w:rPr>
          <w:sz w:val="24"/>
        </w:rPr>
        <w:t xml:space="preserve">            </w:t>
      </w:r>
    </w:p>
    <w:p>
      <w:pPr>
        <w:pStyle w:val="null3"/>
        <w:jc w:val="both"/>
      </w:pPr>
      <w:r>
        <w:rPr>
          <w:sz w:val="24"/>
        </w:rPr>
        <w:t>传</w:t>
      </w:r>
      <w:r>
        <w:rPr>
          <w:sz w:val="24"/>
        </w:rPr>
        <w:t xml:space="preserve">  </w:t>
      </w:r>
      <w:r>
        <w:rPr>
          <w:sz w:val="24"/>
        </w:rPr>
        <w:t>真：</w:t>
      </w:r>
      <w:r>
        <w:rPr>
          <w:sz w:val="24"/>
        </w:rPr>
        <w:t xml:space="preserve">  </w:t>
      </w:r>
    </w:p>
    <w:p>
      <w:pPr>
        <w:pStyle w:val="null3"/>
        <w:jc w:val="both"/>
      </w:pPr>
      <w:r>
        <w:rPr>
          <w:sz w:val="24"/>
        </w:rPr>
        <w:t>地</w:t>
      </w:r>
      <w:r>
        <w:rPr>
          <w:sz w:val="24"/>
        </w:rPr>
        <w:t xml:space="preserve">  </w:t>
      </w:r>
      <w:r>
        <w:rPr>
          <w:sz w:val="24"/>
        </w:rPr>
        <w:t>址：</w:t>
      </w:r>
    </w:p>
    <w:p>
      <w:pPr>
        <w:pStyle w:val="null3"/>
        <w:jc w:val="both"/>
      </w:pPr>
      <w:r>
        <w:rPr>
          <w:sz w:val="24"/>
        </w:rPr>
        <w:t xml:space="preserve">   </w:t>
      </w:r>
      <w:r>
        <w:rPr>
          <w:sz w:val="24"/>
        </w:rPr>
        <w:t>根据《中华人民共和国政府采购法》《中华人民共和国民法典》及</w:t>
      </w:r>
      <w:r>
        <w:rPr>
          <w:sz w:val="24"/>
        </w:rPr>
        <w:t>XX</w:t>
      </w:r>
      <w:r>
        <w:rPr>
          <w:sz w:val="24"/>
        </w:rPr>
        <w:t>采购项目（项目编号：</w:t>
      </w:r>
      <w:r>
        <w:rPr>
          <w:sz w:val="24"/>
        </w:rPr>
        <w:t xml:space="preserve">  </w:t>
      </w:r>
      <w:r>
        <w:rPr>
          <w:sz w:val="24"/>
        </w:rPr>
        <w:t>）的《招标文件》、乙方的《投标文件》及《中标通知书》，甲、乙双方同意签订本合同</w:t>
      </w:r>
      <w:r>
        <w:rPr>
          <w:sz w:val="24"/>
        </w:rPr>
        <w:t>。详细技术说明及其他有关合同项目的特定信息由合</w:t>
      </w:r>
      <w:r>
        <w:rPr>
          <w:sz w:val="24"/>
        </w:rPr>
        <w:t>同附件予以说明，合同附件及本项目的招标文件、投标文件、《中标通知书》等均为本合同不可分割的部分。双方同意共同遵守如下条款：</w:t>
      </w:r>
    </w:p>
    <w:p>
      <w:pPr>
        <w:pStyle w:val="null3"/>
        <w:jc w:val="both"/>
      </w:pPr>
      <w:r>
        <w:rPr>
          <w:sz w:val="24"/>
          <w:b/>
        </w:rPr>
        <w:t>一、设备名称及金额</w:t>
      </w:r>
    </w:p>
    <w:tbl>
      <w:tblPr>
        <w:tblW w:w="0" w:type="auto"/>
        <w:tblBorders>
          <w:top w:val="none" w:color="000000" w:sz="4"/>
          <w:left w:val="none" w:color="000000" w:sz="4"/>
          <w:bottom w:val="none" w:color="000000" w:sz="4"/>
          <w:right w:val="none" w:color="000000" w:sz="4"/>
          <w:insideH w:val="none"/>
          <w:insideV w:val="none"/>
        </w:tblBorders>
      </w:tblPr>
      <w:tblGrid>
        <w:gridCol w:w="633"/>
        <w:gridCol w:w="939"/>
        <w:gridCol w:w="2886"/>
        <w:gridCol w:w="635"/>
        <w:gridCol w:w="635"/>
        <w:gridCol w:w="1061"/>
        <w:gridCol w:w="1516"/>
      </w:tblGrid>
      <w:tr>
        <w:tc>
          <w:tcPr>
            <w:tcW w:type="dxa" w:w="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商品名称</w:t>
            </w:r>
          </w:p>
        </w:tc>
        <w:tc>
          <w:tcPr>
            <w:tcW w:type="dxa" w:w="28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品牌、规格型号、配置（性能参数）</w:t>
            </w:r>
          </w:p>
        </w:tc>
        <w:tc>
          <w:tcPr>
            <w:tcW w:type="dxa" w:w="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产地</w:t>
            </w:r>
          </w:p>
        </w:tc>
        <w:tc>
          <w:tcPr>
            <w:tcW w:type="dxa" w:w="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0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r>
              <w:rPr>
                <w:sz w:val="24"/>
                <w:b/>
              </w:rPr>
              <w:t>(元)</w:t>
            </w:r>
          </w:p>
        </w:tc>
        <w:tc>
          <w:tcPr>
            <w:tcW w:type="dxa" w:w="1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含税总金额</w:t>
            </w:r>
            <w:r>
              <w:rPr>
                <w:sz w:val="24"/>
                <w:b/>
              </w:rPr>
              <w:t>(元)</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合计总额：</w:t>
            </w:r>
            <w:r>
              <w:rPr>
                <w:sz w:val="24"/>
              </w:rPr>
              <w:t xml:space="preserve">¥xxxx.00元； 大写：人民币xxxx整         </w:t>
            </w:r>
          </w:p>
        </w:tc>
      </w:tr>
    </w:tbl>
    <w:p>
      <w:pPr>
        <w:pStyle w:val="null3"/>
        <w:ind w:firstLine="480"/>
        <w:jc w:val="both"/>
      </w:pPr>
      <w:r>
        <w:rPr>
          <w:sz w:val="24"/>
        </w:rPr>
        <w:t>1.合同总额包括乙方设计、安装、随机零配件、标配工具、运输保险、调试验收、培训、质保期服务、各项税费及合同实施过程中不可预见费用等所有费用。除本合同明确约定外，甲方无需支付其他任何费用。</w:t>
      </w:r>
    </w:p>
    <w:p>
      <w:pPr>
        <w:pStyle w:val="null3"/>
        <w:ind w:firstLine="480"/>
        <w:jc w:val="both"/>
      </w:pPr>
      <w:r>
        <w:rPr>
          <w:sz w:val="24"/>
        </w:rPr>
        <w:t>2.该设备的技术参数及配置清单见附件一 。</w:t>
      </w:r>
    </w:p>
    <w:p>
      <w:pPr>
        <w:pStyle w:val="null3"/>
        <w:ind w:firstLine="480"/>
        <w:jc w:val="both"/>
      </w:pPr>
      <w:r>
        <w:rPr>
          <w:sz w:val="24"/>
        </w:rPr>
        <w:t>3</w:t>
      </w:r>
      <w:r>
        <w:rPr>
          <w:sz w:val="24"/>
        </w:rPr>
        <w:t>.货物名称内容必须与投标文件中货物名称内容一致。</w:t>
      </w:r>
    </w:p>
    <w:p>
      <w:pPr>
        <w:pStyle w:val="null3"/>
        <w:jc w:val="both"/>
      </w:pPr>
      <w:r>
        <w:rPr>
          <w:sz w:val="24"/>
          <w:b/>
        </w:rPr>
        <w:t>二、设备要求：</w:t>
      </w:r>
    </w:p>
    <w:p>
      <w:pPr>
        <w:pStyle w:val="null3"/>
        <w:ind w:firstLine="480"/>
        <w:jc w:val="both"/>
      </w:pPr>
      <w:r>
        <w:rPr>
          <w:sz w:val="24"/>
        </w:rPr>
        <w:t>1.货物为原制造商制造的全新产品，整机无污染，无侵权行为，表面无划损、无任何缺陷隐患和瑕疵，在中国境内可依常规安全合法使用。</w:t>
      </w:r>
    </w:p>
    <w:p>
      <w:pPr>
        <w:pStyle w:val="null3"/>
        <w:ind w:firstLine="480"/>
        <w:jc w:val="both"/>
      </w:pPr>
      <w:r>
        <w:rPr>
          <w:sz w:val="24"/>
        </w:rPr>
        <w:t>2.交付验收标准</w:t>
      </w:r>
      <w:r>
        <w:rPr>
          <w:sz w:val="24"/>
        </w:rPr>
        <w:t>依次序对照适用标准为：</w:t>
      </w:r>
      <w:r>
        <w:rPr>
          <w:sz w:val="24"/>
        </w:rPr>
        <w:t>①符合中华人民共和国国家安全质量标准、环保标准或行业标准；②符合采购文件和响应承诺中甲方认可的合理最佳配置、参数及各项要求；③符合货物来源国官方标准。</w:t>
      </w:r>
      <w:r>
        <w:rPr>
          <w:sz w:val="24"/>
        </w:rPr>
        <w:t>④</w:t>
      </w:r>
      <w:r>
        <w:rPr>
          <w:sz w:val="24"/>
        </w:rPr>
        <w:t>设备生产日期为合同签订之日前不得超过三个月。以上标准不一的，以标准较严和较高的为准。</w:t>
      </w:r>
    </w:p>
    <w:p>
      <w:pPr>
        <w:pStyle w:val="null3"/>
        <w:ind w:firstLine="480"/>
        <w:jc w:val="both"/>
      </w:pPr>
      <w:r>
        <w:rPr>
          <w:sz w:val="24"/>
        </w:rPr>
        <w:t>3.进口产品必须具备原产地证明和商检局的检验证明及合法进货渠道证明。</w:t>
      </w:r>
    </w:p>
    <w:p>
      <w:pPr>
        <w:pStyle w:val="null3"/>
        <w:ind w:firstLine="480"/>
        <w:jc w:val="both"/>
      </w:pPr>
      <w:r>
        <w:rPr>
          <w:sz w:val="24"/>
        </w:rPr>
        <w:t>4.货物为原厂商未启封全新包装，具备出厂合格证，序列号、包装箱号与出厂批号一致，并可追索查阅。</w:t>
      </w:r>
    </w:p>
    <w:p>
      <w:pPr>
        <w:pStyle w:val="null3"/>
        <w:ind w:firstLine="480"/>
        <w:jc w:val="both"/>
      </w:pPr>
      <w:r>
        <w:rPr>
          <w:sz w:val="24"/>
        </w:rPr>
        <w:t>5.乙方应将关键主机设备的用户手册、保修手册、有关单证资料及配备件、随机工具等交付给甲方，使用操作及安全须知等重要资料应附有中文说明。</w:t>
      </w:r>
    </w:p>
    <w:p>
      <w:pPr>
        <w:pStyle w:val="null3"/>
        <w:jc w:val="both"/>
      </w:pPr>
      <w:r>
        <w:rPr>
          <w:sz w:val="24"/>
          <w:b/>
        </w:rPr>
        <w:t>三、交货期、交货方式及交货地点：</w:t>
      </w:r>
    </w:p>
    <w:p>
      <w:pPr>
        <w:pStyle w:val="null3"/>
        <w:ind w:firstLine="480"/>
        <w:jc w:val="both"/>
      </w:pPr>
      <w:r>
        <w:rPr>
          <w:sz w:val="24"/>
        </w:rPr>
        <w:t>1.交货期：甲乙双方合同签订后</w:t>
      </w:r>
      <w:r>
        <w:rPr>
          <w:sz w:val="24"/>
          <w:u w:val="single"/>
        </w:rPr>
        <w:t>xxx</w:t>
      </w:r>
      <w:r>
        <w:rPr>
          <w:sz w:val="24"/>
        </w:rPr>
        <w:t>天内。</w:t>
      </w:r>
    </w:p>
    <w:p>
      <w:pPr>
        <w:pStyle w:val="null3"/>
        <w:ind w:firstLine="480"/>
        <w:jc w:val="both"/>
      </w:pPr>
      <w:r>
        <w:rPr>
          <w:sz w:val="24"/>
        </w:rPr>
        <w:t>2.交货方式：乙方负责将货物送至甲方指定地址并自行承担相关的运输费用，并负责货物安装调试及操作培训。</w:t>
      </w:r>
    </w:p>
    <w:p>
      <w:pPr>
        <w:pStyle w:val="null3"/>
        <w:ind w:firstLine="480"/>
        <w:jc w:val="both"/>
      </w:pPr>
      <w:r>
        <w:rPr>
          <w:sz w:val="24"/>
        </w:rPr>
        <w:t>3.交货地点：甲方指定地点</w:t>
      </w:r>
    </w:p>
    <w:p>
      <w:pPr>
        <w:pStyle w:val="null3"/>
        <w:jc w:val="both"/>
      </w:pPr>
      <w:r>
        <w:rPr>
          <w:sz w:val="24"/>
          <w:b/>
        </w:rPr>
        <w:t>四、付款方式：</w:t>
      </w:r>
    </w:p>
    <w:p>
      <w:pPr>
        <w:pStyle w:val="null3"/>
        <w:jc w:val="both"/>
      </w:pPr>
      <w:r>
        <w:rPr>
          <w:sz w:val="24"/>
        </w:rPr>
        <w:t>由甲方按下列程序付款：</w:t>
      </w:r>
    </w:p>
    <w:p>
      <w:pPr>
        <w:pStyle w:val="null3"/>
        <w:ind w:firstLine="480"/>
        <w:jc w:val="both"/>
      </w:pPr>
      <w:r>
        <w:rPr>
          <w:sz w:val="24"/>
        </w:rPr>
        <w:t>1.预付款：签订合同后，乙方需提供等额的正式发票，甲方收到发票10个工作日内向乙方支付合同总价的</w:t>
      </w:r>
      <w:r>
        <w:rPr>
          <w:sz w:val="24"/>
          <w:u w:val="single"/>
        </w:rPr>
        <w:t xml:space="preserve">30 </w:t>
      </w:r>
      <w:r>
        <w:rPr>
          <w:sz w:val="24"/>
        </w:rPr>
        <w:t>%，即人民币</w:t>
      </w:r>
      <w:r>
        <w:rPr>
          <w:sz w:val="24"/>
          <w:u w:val="single"/>
        </w:rPr>
        <w:t xml:space="preserve"> </w:t>
      </w:r>
      <w:r>
        <w:rPr>
          <w:sz w:val="24"/>
          <w:u w:val="single"/>
        </w:rPr>
        <w:t xml:space="preserve">xxxxxx整 </w:t>
      </w:r>
      <w:r>
        <w:rPr>
          <w:sz w:val="24"/>
        </w:rPr>
        <w:t>（</w:t>
      </w:r>
      <w:r>
        <w:rPr>
          <w:sz w:val="24"/>
        </w:rPr>
        <w:t>¥</w:t>
      </w:r>
      <w:r>
        <w:rPr>
          <w:sz w:val="24"/>
          <w:u w:val="single"/>
        </w:rPr>
        <w:t xml:space="preserve"> </w:t>
      </w:r>
      <w:r>
        <w:rPr>
          <w:sz w:val="24"/>
          <w:u w:val="single"/>
        </w:rPr>
        <w:t xml:space="preserve">xxxx.00 </w:t>
      </w:r>
      <w:r>
        <w:rPr>
          <w:sz w:val="24"/>
        </w:rPr>
        <w:t>元）。若乙方未开具符合约定的发票，甲方有权顺延付款时间，且乙方不得以此为由不履行或迟延履行合同义务。</w:t>
      </w:r>
    </w:p>
    <w:p>
      <w:pPr>
        <w:pStyle w:val="null3"/>
        <w:ind w:firstLine="480"/>
        <w:jc w:val="both"/>
      </w:pPr>
      <w:r>
        <w:rPr>
          <w:sz w:val="24"/>
        </w:rPr>
        <w:t>2.合同设备全部到指定地点交付并完成安装及验收合格后10个工作日内凭</w:t>
      </w:r>
    </w:p>
    <w:p>
      <w:pPr>
        <w:pStyle w:val="null3"/>
        <w:ind w:firstLine="480"/>
        <w:jc w:val="both"/>
      </w:pPr>
      <w:r>
        <w:rPr>
          <w:sz w:val="24"/>
        </w:rPr>
        <w:t>（</w:t>
      </w:r>
      <w:r>
        <w:rPr>
          <w:sz w:val="24"/>
        </w:rPr>
        <w:t>1）甲方收货证明；</w:t>
      </w:r>
    </w:p>
    <w:p>
      <w:pPr>
        <w:pStyle w:val="null3"/>
        <w:ind w:firstLine="480"/>
        <w:jc w:val="both"/>
      </w:pPr>
      <w:r>
        <w:rPr>
          <w:sz w:val="24"/>
        </w:rPr>
        <w:t>（</w:t>
      </w:r>
      <w:r>
        <w:rPr>
          <w:sz w:val="24"/>
        </w:rPr>
        <w:t>2）乙方开具的正式发票；</w:t>
      </w:r>
    </w:p>
    <w:p>
      <w:pPr>
        <w:pStyle w:val="null3"/>
        <w:ind w:firstLine="480"/>
        <w:jc w:val="both"/>
      </w:pPr>
      <w:r>
        <w:rPr>
          <w:sz w:val="24"/>
        </w:rPr>
        <w:t>（</w:t>
      </w:r>
      <w:r>
        <w:rPr>
          <w:sz w:val="24"/>
        </w:rPr>
        <w:t>3）调试验收使用意见（加盖甲方和乙方公章）；</w:t>
      </w:r>
    </w:p>
    <w:p>
      <w:pPr>
        <w:pStyle w:val="null3"/>
        <w:ind w:firstLine="480"/>
        <w:jc w:val="both"/>
      </w:pPr>
      <w:r>
        <w:rPr>
          <w:sz w:val="24"/>
        </w:rPr>
        <w:t>（</w:t>
      </w:r>
      <w:r>
        <w:rPr>
          <w:sz w:val="24"/>
        </w:rPr>
        <w:t>4）有效商检证明文件（如果合同设备为进口货物的情况下要求提供）。</w:t>
      </w:r>
    </w:p>
    <w:p>
      <w:pPr>
        <w:pStyle w:val="null3"/>
        <w:ind w:firstLine="480"/>
        <w:jc w:val="both"/>
      </w:pPr>
      <w:r>
        <w:rPr>
          <w:sz w:val="24"/>
        </w:rPr>
        <w:t>由甲方向乙方支付合同总价的</w:t>
      </w:r>
      <w:r>
        <w:rPr>
          <w:sz w:val="24"/>
          <w:u w:val="single"/>
        </w:rPr>
        <w:t xml:space="preserve">70 </w:t>
      </w:r>
      <w:r>
        <w:rPr>
          <w:sz w:val="24"/>
        </w:rPr>
        <w:t>%，人民币</w:t>
      </w:r>
      <w:r>
        <w:rPr>
          <w:sz w:val="24"/>
          <w:u w:val="single"/>
        </w:rPr>
        <w:t xml:space="preserve"> </w:t>
      </w:r>
      <w:r>
        <w:rPr>
          <w:sz w:val="24"/>
          <w:u w:val="single"/>
        </w:rPr>
        <w:t>xxxxx</w:t>
      </w:r>
      <w:r>
        <w:rPr>
          <w:sz w:val="24"/>
        </w:rPr>
        <w:t>（</w:t>
      </w:r>
      <w:r>
        <w:rPr>
          <w:sz w:val="24"/>
        </w:rPr>
        <w:t>¥</w:t>
      </w:r>
      <w:r>
        <w:rPr>
          <w:sz w:val="24"/>
          <w:u w:val="single"/>
        </w:rPr>
        <w:t xml:space="preserve"> </w:t>
      </w:r>
      <w:r>
        <w:rPr>
          <w:sz w:val="24"/>
          <w:u w:val="single"/>
        </w:rPr>
        <w:t>xxxx.00 元）。</w:t>
      </w:r>
    </w:p>
    <w:p>
      <w:pPr>
        <w:pStyle w:val="null3"/>
        <w:jc w:val="both"/>
      </w:pPr>
      <w:r>
        <w:rPr>
          <w:sz w:val="24"/>
          <w:b/>
        </w:rPr>
        <w:t>五、质保期及售后服务要求：</w:t>
      </w:r>
    </w:p>
    <w:p>
      <w:pPr>
        <w:pStyle w:val="null3"/>
        <w:ind w:firstLine="480"/>
        <w:jc w:val="both"/>
      </w:pPr>
      <w:r>
        <w:rPr>
          <w:sz w:val="24"/>
        </w:rPr>
        <w:t>1.本合同的质量保证期（简称“质保期”）为</w:t>
      </w:r>
      <w:r>
        <w:rPr>
          <w:sz w:val="24"/>
          <w:u w:val="single"/>
        </w:rPr>
        <w:t xml:space="preserve"> </w:t>
      </w:r>
      <w:r>
        <w:rPr>
          <w:sz w:val="24"/>
          <w:u w:val="single"/>
        </w:rPr>
        <w:t xml:space="preserve">xxx </w:t>
      </w:r>
      <w:r>
        <w:rPr>
          <w:sz w:val="24"/>
        </w:rPr>
        <w:t>年，自交付安装完毕并经甲方验收合格之日起开始计算，质保期内乙方对所供货物实行包修、包换、包退、包维护保养，期满后可同时提供终身</w:t>
      </w:r>
      <w:r>
        <w:rPr>
          <w:sz w:val="24"/>
          <w:u w:val="single"/>
        </w:rPr>
        <w:t>( 免费 )</w:t>
      </w:r>
      <w:r>
        <w:rPr>
          <w:sz w:val="24"/>
        </w:rPr>
        <w:t xml:space="preserve"> </w:t>
      </w:r>
      <w:r>
        <w:rPr>
          <w:sz w:val="24"/>
        </w:rPr>
        <w:t>维修保养服务，只收取配件费用。（附主要备件清单及主要易损件清单）</w:t>
      </w:r>
    </w:p>
    <w:p>
      <w:pPr>
        <w:pStyle w:val="null3"/>
        <w:ind w:firstLine="480"/>
        <w:jc w:val="both"/>
      </w:pPr>
      <w:r>
        <w:rPr>
          <w:sz w:val="24"/>
        </w:rPr>
        <w:t>2.质保期内，如设备或零部件因非人为因素出现故障而造成短期停用时，则质保期和免费维修期相应顺延。如停用时间累计超过60天则质保期重新计算。</w:t>
      </w:r>
    </w:p>
    <w:p>
      <w:pPr>
        <w:pStyle w:val="null3"/>
        <w:ind w:firstLine="480"/>
        <w:jc w:val="both"/>
      </w:pPr>
      <w:r>
        <w:rPr>
          <w:sz w:val="24"/>
        </w:rPr>
        <w:t>3.对甲方的服务通知，乙方在接报后1小时内响应，4小时内到达现场，48小时内处理完毕。若在48小时内仍未能有效解决，乙方须免费提供同等档次的设备予甲方临时使用。</w:t>
      </w:r>
    </w:p>
    <w:p>
      <w:pPr>
        <w:pStyle w:val="null3"/>
        <w:ind w:firstLine="480"/>
        <w:jc w:val="both"/>
      </w:pPr>
      <w:r>
        <w:rPr>
          <w:sz w:val="24"/>
        </w:rPr>
        <w:t>4.若乙方怠于履行本合同项下的质保义务或无法修复该设备或零部件故障的，甲方有权聘请有资质的第三方予以解决，由此产生的相关费用由乙方承担，甲方有权在剩余货款中直接予以扣除，不足部分甲方有权向乙方追偿。</w:t>
      </w:r>
    </w:p>
    <w:p>
      <w:pPr>
        <w:pStyle w:val="null3"/>
        <w:ind w:firstLine="480"/>
        <w:jc w:val="both"/>
      </w:pPr>
      <w:r>
        <w:rPr>
          <w:sz w:val="24"/>
        </w:rPr>
        <w:t>5.乙方无偿培训甲方维修人员，主要内容为设备的基本结构、性能、主要部件的构造及修理，日常使用保养与管理，常见故障的排除，紧急情况的处理等，培训地点主要在设备安装现场或按甲方安排。</w:t>
      </w:r>
    </w:p>
    <w:p>
      <w:pPr>
        <w:pStyle w:val="null3"/>
        <w:ind w:firstLine="480"/>
        <w:jc w:val="both"/>
      </w:pPr>
      <w:r>
        <w:rPr>
          <w:sz w:val="24"/>
        </w:rPr>
        <w:t>6.因设备的质量问题而发生争议，由相关质检部门进行质量鉴定。设备符合质量标准的，鉴定费用由甲方承担；设备不符合质量标准的，鉴定费用由乙方承担。</w:t>
      </w:r>
    </w:p>
    <w:p>
      <w:pPr>
        <w:pStyle w:val="null3"/>
        <w:jc w:val="both"/>
      </w:pPr>
      <w:r>
        <w:rPr>
          <w:sz w:val="24"/>
          <w:b/>
        </w:rPr>
        <w:t>六、安装与调试：</w:t>
      </w:r>
      <w:r>
        <w:rPr>
          <w:sz w:val="24"/>
        </w:rPr>
        <w:t>乙方必须依照采购文件的要求和报价文件的承诺，将设备、系统安装并调试至正常运行的最佳状态。</w:t>
      </w:r>
    </w:p>
    <w:p>
      <w:pPr>
        <w:pStyle w:val="null3"/>
        <w:jc w:val="both"/>
      </w:pPr>
      <w:r>
        <w:rPr>
          <w:sz w:val="24"/>
          <w:b/>
        </w:rPr>
        <w:t>七、验收：</w:t>
      </w:r>
    </w:p>
    <w:p>
      <w:pPr>
        <w:pStyle w:val="null3"/>
        <w:ind w:firstLine="480"/>
        <w:jc w:val="both"/>
      </w:pPr>
      <w:r>
        <w:rPr>
          <w:sz w:val="24"/>
        </w:rPr>
        <w:t>1.货物若有国家标准按照国家标准验收，若无国家标准按行业标准验收，为原制造商制造的全新产品，整机无污染，无侵权行为，表面无划损、无任何缺陷隐患和瑕疵，在中国境内可依常规安全合法使用。并符合本合同第三条“设备要求”有关要求。</w:t>
      </w:r>
    </w:p>
    <w:p>
      <w:pPr>
        <w:pStyle w:val="null3"/>
        <w:ind w:firstLine="480"/>
        <w:jc w:val="both"/>
      </w:pPr>
      <w:r>
        <w:rPr>
          <w:sz w:val="24"/>
        </w:rPr>
        <w:t>2.进口产品必须具备原产地证明和商检局的检验证明、合法进货渠道证明及进口货物的报关单。</w:t>
      </w:r>
    </w:p>
    <w:p>
      <w:pPr>
        <w:pStyle w:val="null3"/>
        <w:ind w:firstLine="480"/>
        <w:jc w:val="both"/>
      </w:pPr>
      <w:r>
        <w:rPr>
          <w:sz w:val="24"/>
        </w:rPr>
        <w:t>3.货物为原厂商未启封全新包装，具备出厂合格证，序列号、包装箱号与出厂批号一致，并可追索查阅。所有随设备的附件必须齐全。</w:t>
      </w:r>
    </w:p>
    <w:p>
      <w:pPr>
        <w:pStyle w:val="null3"/>
        <w:ind w:firstLine="480"/>
        <w:jc w:val="both"/>
      </w:pPr>
      <w:r>
        <w:rPr>
          <w:sz w:val="24"/>
        </w:rPr>
        <w:t>4.乙方应将关键主机设备的用户手册、保修手册、有关单证资料及配备件、随机工具等交付给甲方，使用操作及安全须知等重要资料应附有中文说明。</w:t>
      </w:r>
    </w:p>
    <w:p>
      <w:pPr>
        <w:pStyle w:val="null3"/>
        <w:ind w:firstLine="480"/>
        <w:jc w:val="both"/>
      </w:pPr>
      <w:r>
        <w:rPr>
          <w:sz w:val="24"/>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4"/>
          <w:b/>
        </w:rPr>
        <w:t>八、</w:t>
      </w:r>
      <w:r>
        <w:rPr>
          <w:sz w:val="24"/>
          <w:b/>
        </w:rPr>
        <w:t>违约责任与赔偿损失：</w:t>
      </w:r>
    </w:p>
    <w:p>
      <w:pPr>
        <w:pStyle w:val="null3"/>
        <w:ind w:right="210" w:firstLine="480"/>
        <w:jc w:val="both"/>
      </w:pPr>
      <w:r>
        <w:rPr>
          <w:sz w:val="24"/>
        </w:rPr>
        <w:t>1.乙方交付的货物/提供的服务不符合采购文件、报价文件或本合同规定的，甲方有权拒收，并且乙方须向甲方支付本合同总价20%的违约金，由此造成的甲方经济损失由乙方承担。</w:t>
      </w:r>
    </w:p>
    <w:p>
      <w:pPr>
        <w:pStyle w:val="null3"/>
        <w:ind w:right="210" w:firstLine="480"/>
        <w:jc w:val="both"/>
      </w:pPr>
      <w:r>
        <w:rPr>
          <w:sz w:val="24"/>
        </w:rPr>
        <w:t>2.乙方未能按本合同规定的交货时间交付货物的/提供服务，从逾期之日起每日按本合同总价3‰的数额向甲方支付违约金；逾期半个月以上的，甲方有权终止合同，要求乙方退还甲方全部已付款项，乙方须向甲方支付本合同总价20%的违约金，由此造成的甲方经济损失由乙方承担。</w:t>
      </w:r>
    </w:p>
    <w:p>
      <w:pPr>
        <w:pStyle w:val="null3"/>
        <w:ind w:firstLine="480"/>
        <w:jc w:val="both"/>
      </w:pPr>
      <w:r>
        <w:rPr>
          <w:sz w:val="24"/>
        </w:rPr>
        <w:t>3.甲方无正当理由拒收货物/接受服务的，甲方向乙方偿付本合同总价5%的违约金。甲方逾期付款，则每日按逾期未付款部分的万分之五向乙方偿付违约金，但违约金总额不得超过合同总价的5%。</w:t>
      </w:r>
    </w:p>
    <w:p>
      <w:pPr>
        <w:pStyle w:val="null3"/>
        <w:ind w:firstLine="480"/>
        <w:jc w:val="both"/>
      </w:pPr>
      <w:r>
        <w:rPr>
          <w:sz w:val="24"/>
        </w:rPr>
        <w:t>4.因乙方交付的货物/提供的服务存在质量问题或安全隐患导致甲方或第三人人身或财产损失的，由乙方负责承担一切经济赔偿和法律责任；若相关质检部门鉴定为设备不符合质量标准，则乙方对所供货物实行包修、包换、包退。</w:t>
      </w:r>
    </w:p>
    <w:p>
      <w:pPr>
        <w:pStyle w:val="null3"/>
        <w:ind w:right="210" w:firstLine="480"/>
        <w:jc w:val="both"/>
      </w:pPr>
      <w:r>
        <w:rPr>
          <w:sz w:val="24"/>
        </w:rPr>
        <w:t>5.乙方应保证其有权向甲方出售本合同所述及的货物产品，并且该等货物产品没有任何第三方设立的担保利益、负担或担保，否则甲方有权终止合同，要求乙方退还甲方全部已付款项，乙方须向甲方支付本合同总价20%的违约金，由此造成的甲方经济损失由乙方承担。</w:t>
      </w:r>
    </w:p>
    <w:p>
      <w:pPr>
        <w:pStyle w:val="null3"/>
        <w:ind w:firstLine="480"/>
        <w:jc w:val="both"/>
      </w:pPr>
      <w:r>
        <w:rPr>
          <w:sz w:val="24"/>
        </w:rPr>
        <w:t>6.乙方保证交付给甲方的货物不会侵犯到任何第三方的合法权益，否则由此引发的一切责任由乙方承担。</w:t>
      </w:r>
    </w:p>
    <w:p>
      <w:pPr>
        <w:pStyle w:val="null3"/>
        <w:ind w:firstLine="480"/>
        <w:jc w:val="both"/>
      </w:pPr>
      <w:r>
        <w:rPr>
          <w:sz w:val="24"/>
        </w:rPr>
        <w:t>7.乙方安装调试必须采取有效的安全措施，乙方员工必须具有相应的岗位资质和专业技术水平。由于乙方在安装调试过程中导致发生安全或其他一切事故，由此引发的法律责任和经济损失全部由乙方承担，甲方先行赔付的，有权向乙方追偿。</w:t>
      </w:r>
    </w:p>
    <w:p>
      <w:pPr>
        <w:pStyle w:val="null3"/>
        <w:ind w:firstLine="480"/>
        <w:jc w:val="both"/>
      </w:pPr>
      <w:r>
        <w:rPr>
          <w:sz w:val="24"/>
        </w:rPr>
        <w:t>8.甲方因乙方原因被第三方起诉的，有权向乙方追偿（包括但不限于甲方损失、甲方为此支出的诉讼费、律师费、鉴定费、交通费等维权费用）。</w:t>
      </w:r>
    </w:p>
    <w:p>
      <w:pPr>
        <w:pStyle w:val="null3"/>
        <w:ind w:firstLine="480"/>
        <w:jc w:val="both"/>
      </w:pPr>
      <w:r>
        <w:rPr>
          <w:sz w:val="24"/>
        </w:rPr>
        <w:t>9.其它违约责任按《中华人民共和国</w:t>
      </w:r>
      <w:r>
        <w:rPr>
          <w:sz w:val="24"/>
        </w:rPr>
        <w:t>民法典</w:t>
      </w:r>
      <w:r>
        <w:rPr>
          <w:sz w:val="24"/>
        </w:rPr>
        <w:t>》处理。</w:t>
      </w:r>
    </w:p>
    <w:p>
      <w:pPr>
        <w:pStyle w:val="null3"/>
        <w:jc w:val="both"/>
      </w:pPr>
      <w:r>
        <w:rPr>
          <w:sz w:val="24"/>
          <w:b/>
        </w:rPr>
        <w:t>九、争议的解决：</w:t>
      </w:r>
      <w:r>
        <w:rPr>
          <w:sz w:val="24"/>
        </w:rPr>
        <w:t>合同执行过程中发生的任何争议，如双方不能通过友好协商解决，向甲方所在地人民法院起诉。</w:t>
      </w:r>
    </w:p>
    <w:p>
      <w:pPr>
        <w:pStyle w:val="null3"/>
        <w:jc w:val="both"/>
      </w:pPr>
      <w:r>
        <w:rPr>
          <w:sz w:val="24"/>
          <w:b/>
        </w:rPr>
        <w:t>十、不可抗力：</w:t>
      </w: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十一、税费：</w:t>
      </w:r>
      <w:r>
        <w:rPr>
          <w:sz w:val="24"/>
        </w:rPr>
        <w:t>在中国境内、外发生的与本合同执行有关的一切税费均由乙方负担。</w:t>
      </w:r>
    </w:p>
    <w:p>
      <w:pPr>
        <w:pStyle w:val="null3"/>
        <w:jc w:val="both"/>
      </w:pPr>
      <w:r>
        <w:rPr>
          <w:sz w:val="24"/>
          <w:b/>
        </w:rPr>
        <w:t>十二、其它：</w:t>
      </w:r>
    </w:p>
    <w:p>
      <w:pPr>
        <w:pStyle w:val="null3"/>
        <w:ind w:firstLine="480"/>
        <w:jc w:val="both"/>
      </w:pPr>
      <w:r>
        <w:rPr>
          <w:sz w:val="24"/>
        </w:rPr>
        <w:t>1.本合同所有附件、采购文件、投标文件、中标通知书均为合同的有效组成部分，与本合同具有同等法律效力。本合同未尽事宜，按照招标文件的有关规定、中标人的中标文件及其澄清、说明或者补充文件执行。</w:t>
      </w:r>
    </w:p>
    <w:p>
      <w:pPr>
        <w:pStyle w:val="null3"/>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4.除甲方事先书面同意外，乙方不得部分或全部转让其应履行的合同项下的义务。否则甲方有权解除本合同，并要求乙方退还全部已付款项，并支付合同总金额的20%作为违约金。</w:t>
      </w:r>
    </w:p>
    <w:p>
      <w:pPr>
        <w:pStyle w:val="null3"/>
        <w:jc w:val="both"/>
      </w:pPr>
      <w:r>
        <w:rPr>
          <w:sz w:val="24"/>
          <w:b/>
        </w:rPr>
        <w:t>十三、合同生效：</w:t>
      </w:r>
    </w:p>
    <w:p>
      <w:pPr>
        <w:pStyle w:val="null3"/>
        <w:ind w:firstLine="480"/>
        <w:jc w:val="both"/>
      </w:pPr>
      <w:r>
        <w:rPr>
          <w:sz w:val="24"/>
        </w:rPr>
        <w:t>1.本合同在甲乙双方法人代表或其授权代表签字盖章之日起生效。</w:t>
      </w:r>
    </w:p>
    <w:p>
      <w:pPr>
        <w:pStyle w:val="null3"/>
        <w:ind w:firstLine="480"/>
        <w:jc w:val="both"/>
      </w:pPr>
      <w:r>
        <w:rPr>
          <w:sz w:val="24"/>
        </w:rPr>
        <w:t>2.</w:t>
      </w:r>
      <w:r>
        <w:rPr>
          <w:sz w:val="24"/>
        </w:rPr>
        <w:t>本合同一式</w:t>
      </w:r>
      <w:r>
        <w:rPr>
          <w:sz w:val="24"/>
          <w:u w:val="single"/>
        </w:rPr>
        <w:t>柒</w:t>
      </w:r>
      <w:r>
        <w:rPr>
          <w:sz w:val="24"/>
        </w:rPr>
        <w:t>份，甲方执</w:t>
      </w:r>
      <w:r>
        <w:rPr>
          <w:sz w:val="24"/>
          <w:u w:val="single"/>
        </w:rPr>
        <w:t>肆</w:t>
      </w:r>
      <w:r>
        <w:rPr>
          <w:sz w:val="24"/>
        </w:rPr>
        <w:t>份、乙方执</w:t>
      </w:r>
      <w:r>
        <w:rPr>
          <w:sz w:val="24"/>
          <w:u w:val="single"/>
        </w:rPr>
        <w:t>壹</w:t>
      </w:r>
      <w:r>
        <w:rPr>
          <w:sz w:val="24"/>
        </w:rPr>
        <w:t>份、招标公司</w:t>
      </w:r>
      <w:r>
        <w:rPr>
          <w:sz w:val="24"/>
          <w:u w:val="single"/>
        </w:rPr>
        <w:t>壹</w:t>
      </w:r>
      <w:r>
        <w:rPr>
          <w:sz w:val="24"/>
        </w:rPr>
        <w:t>份、监管部门</w:t>
      </w:r>
      <w:r>
        <w:rPr>
          <w:sz w:val="24"/>
          <w:u w:val="single"/>
        </w:rPr>
        <w:t>壹</w:t>
      </w:r>
      <w:r>
        <w:rPr>
          <w:sz w:val="24"/>
        </w:rPr>
        <w:t>份，具有同等法律效力。</w:t>
      </w:r>
    </w:p>
    <w:p>
      <w:pPr>
        <w:pStyle w:val="null3"/>
        <w:ind w:left="5790"/>
        <w:jc w:val="both"/>
      </w:pPr>
      <w:r>
        <w:rPr>
          <w:sz w:val="24"/>
          <w:b/>
        </w:rPr>
        <w:t>甲方（盖章）：广州市皮肤病医院</w:t>
      </w:r>
      <w:r>
        <w:rPr>
          <w:sz w:val="24"/>
          <w:b/>
        </w:rPr>
        <w:t xml:space="preserve">    </w:t>
      </w:r>
      <w:r>
        <w:rPr>
          <w:sz w:val="24"/>
          <w:b/>
        </w:rPr>
        <w:t>乙方（盖章）：</w:t>
      </w:r>
    </w:p>
    <w:p>
      <w:pPr>
        <w:pStyle w:val="null3"/>
        <w:ind w:left="5790"/>
        <w:jc w:val="both"/>
      </w:pPr>
      <w:r>
        <w:rPr>
          <w:sz w:val="24"/>
          <w:b/>
        </w:rPr>
        <w:t>法人代表或授权代表：</w:t>
      </w:r>
      <w:r>
        <w:rPr>
          <w:sz w:val="24"/>
          <w:b/>
        </w:rPr>
        <w:t xml:space="preserve">             </w:t>
      </w:r>
      <w:r>
        <w:rPr>
          <w:sz w:val="24"/>
          <w:b/>
        </w:rPr>
        <w:t>法人代表或授权代表：</w:t>
      </w:r>
    </w:p>
    <w:p>
      <w:pPr>
        <w:pStyle w:val="null3"/>
        <w:jc w:val="both"/>
      </w:pPr>
      <w:r>
        <w:rPr>
          <w:sz w:val="24"/>
        </w:rPr>
        <w:t>签定地点：广州市</w:t>
      </w:r>
    </w:p>
    <w:p>
      <w:pPr>
        <w:pStyle w:val="null3"/>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left"/>
      </w:pPr>
      <w:r>
        <w:rPr>
          <w:sz w:val="24"/>
        </w:rPr>
        <w:t xml:space="preserve">                              </w:t>
      </w:r>
      <w:r>
        <w:rPr>
          <w:sz w:val="24"/>
        </w:rPr>
        <w:t>开户名称</w:t>
      </w:r>
      <w:r>
        <w:rPr>
          <w:sz w:val="24"/>
        </w:rPr>
        <w:t>：</w:t>
      </w:r>
    </w:p>
    <w:p>
      <w:pPr>
        <w:pStyle w:val="null3"/>
        <w:ind w:firstLine="3578"/>
        <w:jc w:val="left"/>
      </w:pPr>
      <w:r>
        <w:rPr>
          <w:sz w:val="24"/>
        </w:rPr>
        <w:t>银行帐号：</w:t>
      </w:r>
    </w:p>
    <w:p>
      <w:pPr>
        <w:pStyle w:val="null3"/>
        <w:ind w:firstLine="3578"/>
        <w:jc w:val="left"/>
      </w:pPr>
      <w:r>
        <w:rPr>
          <w:sz w:val="24"/>
        </w:rPr>
        <w:t>开</w:t>
      </w:r>
      <w:r>
        <w:rPr>
          <w:sz w:val="24"/>
        </w:rPr>
        <w:t>户</w:t>
      </w:r>
      <w:r>
        <w:rPr>
          <w:sz w:val="24"/>
        </w:rPr>
        <w:t>行：</w:t>
      </w:r>
    </w:p>
    <w:p>
      <w:pPr>
        <w:pStyle w:val="null3"/>
        <w:ind w:firstLine="3578"/>
        <w:jc w:val="left"/>
      </w:pPr>
      <w:r>
        <w:rPr>
          <w:sz w:val="24"/>
        </w:rPr>
        <w:t>附件一：</w:t>
      </w:r>
    </w:p>
    <w:p>
      <w:pPr>
        <w:pStyle w:val="null3"/>
      </w:pPr>
      <w:r>
        <w:rPr/>
        <w:t xml:space="preserve"> </w:t>
      </w:r>
    </w:p>
    <w:p>
      <w:pPr>
        <w:pStyle w:val="null3"/>
        <w:jc w:val="center"/>
      </w:pPr>
      <w:r>
        <w:rPr>
          <w:sz w:val="24"/>
        </w:rPr>
        <w:t>技术参数及配置清单</w:t>
      </w:r>
    </w:p>
    <w:p>
      <w:pPr>
        <w:pStyle w:val="null3"/>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440101-2026-06199</w:t>
      </w:r>
    </w:p>
    <w:p>
      <w:pPr>
        <w:pStyle w:val="null3"/>
        <w:jc w:val="center"/>
        <w:outlineLvl w:val="3"/>
      </w:pPr>
      <w:r>
        <w:rPr>
          <w:sz w:val="24"/>
          <w:b/>
        </w:rPr>
        <w:t>采购项目编号：</w:t>
      </w:r>
      <w:r>
        <w:rPr>
          <w:sz w:val="24"/>
          <w:b/>
        </w:rPr>
        <w:t>1210-2641YDZB9803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广东有德招标采购有限公司</w:t>
      </w:r>
    </w:p>
    <w:p>
      <w:pPr>
        <w:pStyle w:val="null3"/>
        <w:ind w:firstLine="480"/>
      </w:pPr>
      <w:r>
        <w:rPr/>
        <w:t xml:space="preserve"> 你方组织的</w:t>
      </w:r>
      <w:r>
        <w:rPr>
          <w:u w:val="single"/>
        </w:rPr>
        <w:t>“</w:t>
      </w:r>
      <w:r>
        <w:rPr>
          <w:u w:val="single"/>
        </w:rPr>
        <w:t>广州市皮肤病医院电动取皮机、防晒太阳模拟器采购项目(二次)</w:t>
      </w:r>
      <w:r>
        <w:rPr>
          <w:u w:val="single"/>
        </w:rPr>
        <w:t>”</w:t>
      </w:r>
      <w:r>
        <w:rPr/>
        <w:t>项目的招标[采购项目编号为：</w:t>
      </w:r>
      <w:r>
        <w:rPr>
          <w:u w:val="single"/>
        </w:rPr>
        <w:t>1210-2641YDZB9803</w:t>
      </w:r>
      <w:r>
        <w:rPr/>
        <w:t>]，我方愿参与投标。</w:t>
      </w:r>
    </w:p>
    <w:p>
      <w:pPr>
        <w:pStyle w:val="null3"/>
        <w:ind w:firstLine="480"/>
      </w:pPr>
      <w:r>
        <w:rPr/>
        <w:t>我方确认收到贵方提供的</w:t>
      </w:r>
      <w:r>
        <w:rPr>
          <w:u w:val="single"/>
        </w:rPr>
        <w:t>“</w:t>
      </w:r>
      <w:r>
        <w:rPr>
          <w:u w:val="single"/>
        </w:rPr>
        <w:t>广州市皮肤病医院电动取皮机、防晒太阳模拟器采购项目(二次)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广东有德招标采购有限公司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广州市皮肤病医院电动取皮机、防晒太阳模拟器采购项目(二次)</w:t>
      </w:r>
      <w:r>
        <w:rPr/>
        <w:t>”项目采购[采购项目编号为</w:t>
      </w:r>
      <w:r>
        <w:rPr/>
        <w:t>1210-2641YDZB9803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广州市皮肤病医院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广东有德招标采购有限公司</w:t>
      </w:r>
    </w:p>
    <w:p>
      <w:pPr>
        <w:pStyle w:val="null3"/>
        <w:ind w:firstLine="480"/>
      </w:pPr>
      <w:r>
        <w:rPr/>
        <w:t xml:space="preserve"> 如果我方在贵采购代理机构组织的</w:t>
      </w:r>
      <w:r>
        <w:rPr/>
        <w:t>广州市皮肤病医院电动取皮机、防晒太阳模拟器采购项目(二次)</w:t>
      </w:r>
      <w:r>
        <w:rPr/>
        <w:t>招标中获中标（采购项目编号：</w:t>
      </w:r>
      <w:r>
        <w:rPr/>
        <w:t>1210-2641YDZB9803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广东有德招标采购有限公司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