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441900008-2025-00239</w:t>
      </w:r>
    </w:p>
    <w:p>
      <w:pPr>
        <w:pStyle w:val="null3"/>
        <w:jc w:val="center"/>
        <w:outlineLvl w:val="3"/>
      </w:pPr>
      <w:r>
        <w:rPr>
          <w:sz w:val="24"/>
          <w:b/>
        </w:rPr>
        <w:t>采购项目编号：</w:t>
      </w:r>
      <w:r>
        <w:rPr>
          <w:sz w:val="24"/>
          <w:b/>
        </w:rPr>
        <w:t>441900008-2025-00239</w:t>
      </w:r>
    </w:p>
    <w:p>
      <w:pPr>
        <w:pStyle w:val="null3"/>
        <w:jc w:val="center"/>
        <w:outlineLvl w:val="3"/>
      </w:pPr>
      <w:r>
        <w:rPr>
          <w:sz w:val="24"/>
          <w:b/>
        </w:rPr>
        <w:t>项目名称：</w:t>
      </w:r>
      <w:r>
        <w:rPr>
          <w:sz w:val="24"/>
          <w:b/>
        </w:rPr>
        <w:t>茶山镇中心区及主要道路雨水管渠日常清淤养护和应急抢险项目</w:t>
      </w:r>
    </w:p>
    <w:p>
      <w:pPr>
        <w:pStyle w:val="null3"/>
        <w:jc w:val="center"/>
        <w:outlineLvl w:val="3"/>
      </w:pPr>
      <w:r>
        <w:rPr>
          <w:sz w:val="24"/>
          <w:b/>
        </w:rPr>
        <w:t>采购人：</w:t>
      </w:r>
      <w:r>
        <w:rPr>
          <w:sz w:val="24"/>
          <w:b/>
        </w:rPr>
        <w:t>东莞市茶山镇水务工程运营中心</w:t>
      </w:r>
    </w:p>
    <w:p>
      <w:pPr>
        <w:pStyle w:val="null3"/>
        <w:jc w:val="center"/>
        <w:outlineLvl w:val="3"/>
      </w:pPr>
      <w:r>
        <w:rPr>
          <w:sz w:val="24"/>
          <w:b/>
        </w:rPr>
        <w:t>采购代理机构：</w:t>
      </w:r>
      <w:r>
        <w:rPr>
          <w:sz w:val="24"/>
          <w:b/>
        </w:rPr>
        <w:t>中诚（广东）项目管理咨询有限公司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中诚（广东）项目管理咨询有限公司</w:t>
      </w:r>
      <w:r>
        <w:rPr/>
        <w:t>受</w:t>
      </w:r>
      <w:r>
        <w:rPr/>
        <w:t>东莞市茶山镇水务工程运营中心</w:t>
      </w:r>
      <w:r>
        <w:rPr/>
        <w:t>的委托，采用</w:t>
      </w:r>
      <w:r>
        <w:rPr/>
        <w:t>公开招标</w:t>
      </w:r>
      <w:r>
        <w:rPr/>
        <w:t>方式组织采购</w:t>
      </w:r>
      <w:r>
        <w:rPr/>
        <w:t>茶山镇中心区及主要道路雨水管渠日常清淤养护和应急抢险项目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茶山镇中心区及主要道路雨水管渠日常清淤养护和应急抢险项目</w:t>
      </w:r>
    </w:p>
    <w:p>
      <w:pPr>
        <w:pStyle w:val="null3"/>
        <w:ind w:firstLine="480"/>
      </w:pPr>
      <w:r>
        <w:rPr/>
        <w:t>采购计划编号：</w:t>
      </w:r>
      <w:r>
        <w:rPr/>
        <w:t>441900008-2025-00239</w:t>
      </w:r>
    </w:p>
    <w:p>
      <w:pPr>
        <w:pStyle w:val="null3"/>
        <w:ind w:firstLine="480"/>
      </w:pPr>
      <w:r>
        <w:rPr/>
        <w:t>采购项目编号：</w:t>
      </w:r>
      <w:r>
        <w:rPr/>
        <w:t>441900008-2025-00239</w:t>
      </w:r>
    </w:p>
    <w:p>
      <w:pPr>
        <w:pStyle w:val="null3"/>
        <w:ind w:firstLine="480"/>
      </w:pPr>
      <w:r>
        <w:rPr/>
        <w:t>采购方式：</w:t>
      </w:r>
      <w:r>
        <w:rPr/>
        <w:t>公开招标</w:t>
      </w:r>
    </w:p>
    <w:p>
      <w:pPr>
        <w:pStyle w:val="null3"/>
        <w:ind w:firstLine="480"/>
      </w:pPr>
      <w:r>
        <w:rPr/>
        <w:t>预算金额：</w:t>
      </w:r>
      <w:r>
        <w:rPr/>
        <w:t>3,830,100.00</w:t>
      </w:r>
      <w:r>
        <w:rPr/>
        <w:t>元</w:t>
      </w:r>
    </w:p>
    <w:p>
      <w:pPr>
        <w:pStyle w:val="null3"/>
        <w:outlineLvl w:val="3"/>
      </w:pPr>
      <w:r>
        <w:rPr>
          <w:sz w:val="24"/>
          <w:b/>
        </w:rPr>
        <w:t>2.项目内容及需求情况（采购项目技术规格、参数及要求）</w:t>
      </w:r>
    </w:p>
    <w:p>
      <w:pPr>
        <w:pStyle w:val="null3"/>
      </w:pPr>
      <w:r>
        <w:rPr/>
        <w:t>采购包1(茶山镇中心区及主要道路雨水管渠日常清淤养护和应急抢险项目):</w:t>
      </w:r>
    </w:p>
    <w:p>
      <w:pPr>
        <w:pStyle w:val="null3"/>
      </w:pPr>
      <w:r>
        <w:rPr/>
        <w:t>采购包预算金额：3,830,100.00元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茶山镇中心区及主要道路雨水管渠日常清淤养护和应急抢险项目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2）有依法缴纳税收和社会保障资金的良好记录：提供《资格条件承诺函》（详见公告附件）。</w:t>
      </w:r>
    </w:p>
    <w:p>
      <w:pPr>
        <w:pStyle w:val="null3"/>
      </w:pPr>
      <w:r>
        <w:rPr/>
        <w:t>3）具有良好的商业信誉和健全的财务会计制度：提供《资格条件承诺函》（详见公告附件）。</w:t>
      </w:r>
    </w:p>
    <w:p>
      <w:pPr>
        <w:pStyle w:val="null3"/>
      </w:pPr>
      <w:r>
        <w:rPr/>
        <w:t>4）履行合同所必需的设备和专业技术能力：提供《资格条件承诺函》（详见公告附件）。</w:t>
      </w:r>
    </w:p>
    <w:p>
      <w:pPr>
        <w:pStyle w:val="null3"/>
      </w:pPr>
      <w:r>
        <w:rPr/>
        <w:t>5）参加采购活动前3年内，在经营活动中没有重大违法记录：提供《资格条件承诺函》（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采购包1（茶山镇中心区及主要道路雨水管渠日常清淤养护和应急抢险项目）：</w:t>
      </w:r>
      <w:r>
        <w:rPr/>
        <w:t>采购包整体专门面向中小企业采购。中小企业须符合本项目采购标的对应行业（其他未列明行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采购包1（茶山镇中心区及主要道路雨水管渠日常清淤养护和应急抢险项目）：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提供《投标函》（详见投标文件格式）。</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东莞市茶山镇水务工程运营中心</w:t>
      </w:r>
    </w:p>
    <w:p>
      <w:pPr>
        <w:pStyle w:val="null3"/>
        <w:ind w:firstLine="480"/>
      </w:pPr>
      <w:r>
        <w:rPr/>
        <w:t xml:space="preserve"> 地址：</w:t>
      </w:r>
      <w:r>
        <w:rPr/>
        <w:t>东莞市茶山镇茶山南路8号综合服务中心B栋一楼</w:t>
      </w:r>
    </w:p>
    <w:p>
      <w:pPr>
        <w:pStyle w:val="null3"/>
        <w:ind w:firstLine="480"/>
      </w:pPr>
      <w:r>
        <w:rPr/>
        <w:t xml:space="preserve"> 联系方式：</w:t>
      </w:r>
      <w:r>
        <w:rPr/>
        <w:t>0769-86641764</w:t>
      </w:r>
    </w:p>
    <w:p>
      <w:pPr>
        <w:pStyle w:val="null3"/>
        <w:outlineLvl w:val="3"/>
      </w:pPr>
      <w:r>
        <w:rPr>
          <w:sz w:val="24"/>
          <w:b/>
        </w:rPr>
        <w:t xml:space="preserve"> 2.采购代理机构信息</w:t>
      </w:r>
    </w:p>
    <w:p>
      <w:pPr>
        <w:pStyle w:val="null3"/>
        <w:ind w:firstLine="480"/>
      </w:pPr>
      <w:r>
        <w:rPr/>
        <w:t xml:space="preserve"> 名称：</w:t>
      </w:r>
      <w:r>
        <w:rPr/>
        <w:t>中诚（广东）项目管理咨询有限公司</w:t>
      </w:r>
    </w:p>
    <w:p>
      <w:pPr>
        <w:pStyle w:val="null3"/>
        <w:ind w:firstLine="480"/>
      </w:pPr>
      <w:r>
        <w:rPr/>
        <w:t xml:space="preserve"> 地址：</w:t>
      </w:r>
      <w:r>
        <w:rPr/>
        <w:t>东莞市东城街道东城路东城段577号御景大厦1栋305-03室</w:t>
      </w:r>
    </w:p>
    <w:p>
      <w:pPr>
        <w:pStyle w:val="null3"/>
        <w:ind w:firstLine="480"/>
      </w:pPr>
      <w:r>
        <w:rPr/>
        <w:t xml:space="preserve"> 联系方式：</w:t>
      </w:r>
      <w:r>
        <w:rPr/>
        <w:t>0769-21661653</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0769-21661653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中诚（广东）项目管理咨询有限公司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本次招标内容为茶山镇中心区及主要道路雨水管渠日常清淤养护和应急抢险项目，招标范围包括镇主要道路雨水管渠长度约为</w:t>
      </w:r>
      <w:r>
        <w:rPr>
          <w:sz w:val="22"/>
        </w:rPr>
        <w:t>212.65公里，中心区雨水管渠长度约为42.69公里，共计255.34公里，及招标范围内约12652个雨水篦和约8435座检査井的日常巡查工作。服务期为两年。</w:t>
      </w:r>
    </w:p>
    <w:p>
      <w:pPr>
        <w:pStyle w:val="null3"/>
      </w:pPr>
      <w:r>
        <w:rPr/>
        <w:t>采购包1（茶山镇中心区及主要道路雨水管渠日常清淤养护和应急抢险项目）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期内，每月定期考核，每月20日前完成考核，并通过银行转账方式支付上一个月养护费。【注：当月养护费＝中标合同总价÷24个月-当月扣款情况（如有扣款）】。每期养护费在支付前须经采购方考核评分达标后，根据《茶山镇中心区及主要道路雨水管渠日常清淤养护和应急抢险项目考核评分标准》（见附件）规定支付。服务期间如有新增雨水管渠需要管养的，若新增部分不超过5公里，则不增加养护费用；超过5公里的，新增部分按中标后的合同平均单价计算（即中标总价÷2年÷255.34公里），由采购人向镇政府提出申请，经审批后予以增加费用。 注:当月养护费或合同平均单价出现超过两位小数点时，按去“尾”方式保留小数点后两位。(例:如当月养护费或合同平均单价为1.235元，则实际支付养护费或合同平均单价为1.23元)。</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1期：依据采购文件和合同要求进行验收。</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说明：中标人应在合同签署时提交履约保证金，履约保证金金额为合同金额的2%，中标人可以采用保证金银行转账、电汇方式，或采用履约保函方式提交。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说明：投标报价按总价报价（最多保留两位小数点），综合单价最高限价为0.75万元/公里·年，以255.34公里为基数计算。本项目为包工、包料、包机械设备、包质量、包安全文明施工、包管道封堵及拆封、包抽排水、包对管道内部进行管道检测、包出检测（评估）报告、包税费，包保险（含人员社保、第三方责任险、意外伤害险），包现场清理、淤泥及施工垃圾清运，包招标代理服务费等全部费用。 2.本项目专门面向中小企业采购。中小企业须符合本项目采购标的对应行业（其他未列明行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茶山镇中心区及主要道路雨水管渠日常清淤养护和应急抢险项目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3,830,100.00</w:t>
            </w:r>
          </w:p>
        </w:tc>
        <w:tc>
          <w:tcPr>
            <w:tcW w:type="dxa" w:w="933"/>
          </w:tcPr>
          <w:p>
            <w:pPr>
              <w:pStyle w:val="null3"/>
              <w:jc w:val="right"/>
            </w:pPr>
            <w:r>
              <w:rPr/>
              <w:t>3,830,100.00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茶山镇中心区及主要道路雨水管渠日常清淤养护和应急抢险项目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pPr>
            <w:r>
              <w:rPr>
                <w:sz w:val="22"/>
                <w:b/>
              </w:rPr>
              <w:t>一、清淤养护范围</w:t>
            </w:r>
          </w:p>
          <w:p>
            <w:pPr>
              <w:pStyle w:val="null3"/>
              <w:ind w:firstLine="440"/>
            </w:pPr>
            <w:r>
              <w:rPr>
                <w:sz w:val="22"/>
              </w:rPr>
              <w:t>一、清淤养护范围</w:t>
            </w:r>
          </w:p>
          <w:p>
            <w:pPr>
              <w:pStyle w:val="null3"/>
              <w:ind w:firstLine="440"/>
            </w:pPr>
            <w:r>
              <w:rPr>
                <w:sz w:val="22"/>
              </w:rPr>
              <w:t>经初步统计，本项目主要道路雨水管渠长度约为</w:t>
            </w:r>
            <w:r>
              <w:rPr>
                <w:sz w:val="22"/>
              </w:rPr>
              <w:t>212.65公里，中心区雨水管渠长度约为42.69公里，共计255.34公里。区域范围内还包括约12652个雨水篦和约8435座检查井。（部分道路可能有多套管渠，且道路名称和数量可能与实际存在差异，最终以实际情况为准，必须无条件纳入管养范围）。</w:t>
            </w:r>
          </w:p>
          <w:p>
            <w:pPr>
              <w:pStyle w:val="null3"/>
              <w:ind w:firstLine="440"/>
            </w:pPr>
            <w:r>
              <w:rPr>
                <w:sz w:val="22"/>
              </w:rPr>
              <w:t>本次预计须完成工作量参考下表：</w:t>
            </w:r>
          </w:p>
          <w:tbl>
            <w:tblPr>
              <w:tblBorders>
                <w:top w:val="none" w:color="000000" w:sz="4"/>
                <w:left w:val="none" w:color="000000" w:sz="4"/>
                <w:bottom w:val="none" w:color="000000" w:sz="4"/>
                <w:right w:val="none" w:color="000000" w:sz="4"/>
                <w:insideH w:val="none"/>
                <w:insideV w:val="none"/>
              </w:tblBorders>
            </w:tblPr>
            <w:tblGrid>
              <w:gridCol w:w="616"/>
              <w:gridCol w:w="1936"/>
              <w:gridCol w:w="809"/>
              <w:gridCol w:w="809"/>
              <w:gridCol w:w="809"/>
              <w:gridCol w:w="616"/>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道路名称</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起点</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终点</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管道总长（米）</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一</w:t>
                  </w:r>
                </w:p>
              </w:tc>
              <w:tc>
                <w:tcPr>
                  <w:tcW w:type="dxa" w:w="497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主要道路雨水管渠</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石步界</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16910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联大家私</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3908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平岭路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4778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东江大道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东城</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圆山大道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超东路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8298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茶南路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4079</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茶南路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东部快线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超东路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圆山大道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3462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沿溪路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增溪路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9364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14号路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卢元路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温增桥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5165</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卢元路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沿溪路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东部快线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4756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盈富路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保利花园</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5604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乐居一路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盈福路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1350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乐居二路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盈福路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1080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乐居三路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盈福路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文体路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乐居三路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东岸一路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盈福路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金融街一路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盈福路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415</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彩虹路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茶京路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6777</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茶京路（支路）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980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迎宾大道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2960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14098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安泰路（增加段）</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沿溪路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1052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站前东路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石龙界线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站前西路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石龙界线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滨江西路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东江大道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南二桥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石排界</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莞龙路暗渠</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石排界</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15号路支路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京山铁路桥隧洞</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乐居一路（延长）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达江桥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怡华路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铁路桥涵</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1960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金匙街</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小太阳</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1036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王圣街</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彩虹路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1045</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茶园一路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茶叶市场</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1572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茶园二路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茶叶市场</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1572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茶园三路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茶叶市场</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1572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茶园四路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茶叶市场</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1572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东岳公园</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彩虹路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1630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彩虹路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1182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彩虹路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1486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卫生路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健康路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怡华南路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东岳路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广济路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石大路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茶山大桥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莞龙路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5084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A线道路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石龙界</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1015</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B线道路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月湖路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1662</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月湖路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4277</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茶塘路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月湖路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5548</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南塘路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茶塘路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茶南路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平岭路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15号路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茶石路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塘中路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茶塘路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月湖路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1960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红峰路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南塘路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燕岭路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1980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南社周边道路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4570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杨林路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圆山路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伟兴路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1700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茶南路（延长）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铁路桥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南社村</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1380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青山路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灵龟公墓园</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970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增溪路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沿溪路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卢屋路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4601</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增卢路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增埗大楼</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茶山大桥</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3696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卢屋路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增卢路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茶山界</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4716</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伟建路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超东路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7240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伟兴路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茶兴路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超东路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6284</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黄沙河、寒溪河堤路</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17420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小计</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212650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二</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中心区雨水管渠</w:t>
                  </w:r>
                </w:p>
              </w:tc>
              <w:tc>
                <w:tcPr>
                  <w:tcW w:type="dxa" w:w="16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位置详见平面示意图</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42690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总计</w:t>
                  </w:r>
                </w:p>
              </w:tc>
              <w:tc>
                <w:tcPr>
                  <w:tcW w:type="dxa" w:w="1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6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255340</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2"/>
                <w:b/>
              </w:rPr>
              <w:t>中心区雨水管渠示意图</w:t>
            </w:r>
          </w:p>
          <w:p>
            <w:pPr>
              <w:pStyle w:val="null3"/>
              <w:jc w:val="center"/>
            </w:pPr>
            <w:r>
              <w:drawing>
                <wp:inline distT="0" distR="0" distB="0" distL="0">
                  <wp:extent cx="3554730" cy="312890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128902"/>
                          </a:xfrm>
                          <a:prstGeom prst="rect">
                            <a:avLst/>
                          </a:prstGeom>
                        </pic:spPr>
                      </pic:pic>
                    </a:graphicData>
                  </a:graphic>
                </wp:inline>
              </w:drawing>
            </w:r>
          </w:p>
          <w:p>
            <w:pPr>
              <w:pStyle w:val="null3"/>
              <w:ind w:firstLine="442"/>
            </w:pPr>
            <w:r>
              <w:rPr>
                <w:sz w:val="22"/>
                <w:b/>
              </w:rPr>
              <w:t>二、服务内容</w:t>
            </w:r>
          </w:p>
          <w:p>
            <w:pPr>
              <w:pStyle w:val="null3"/>
              <w:ind w:firstLine="440"/>
            </w:pPr>
            <w:r>
              <w:rPr>
                <w:sz w:val="22"/>
              </w:rPr>
              <w:t>（</w:t>
            </w:r>
            <w:r>
              <w:rPr>
                <w:sz w:val="22"/>
              </w:rPr>
              <w:t>1）服务范围内的雨水管渠日常清淤养护，必要的管道瑕疵修复，保障渠道畅通无淤塞，清淤后的淤泥由中标人按规定进行无害化处理。同时每年对服务范围内的主要管渠按行业规范和上级的要求，采用QV等设备技术手段开展定期清淤及检测工作（每年不少于一次全面检查），并每月提交管道抽查影像资料。</w:t>
            </w:r>
          </w:p>
          <w:p>
            <w:pPr>
              <w:pStyle w:val="null3"/>
              <w:ind w:firstLine="440"/>
            </w:pPr>
            <w:r>
              <w:rPr>
                <w:sz w:val="22"/>
              </w:rPr>
              <w:t>（</w:t>
            </w:r>
            <w:r>
              <w:rPr>
                <w:sz w:val="22"/>
              </w:rPr>
              <w:t>2）服务范围内的雨水管渠检查井、沉沙井的日常清淤维护，防坠网查漏补缺。</w:t>
            </w:r>
          </w:p>
          <w:p>
            <w:pPr>
              <w:pStyle w:val="null3"/>
              <w:ind w:firstLine="440"/>
            </w:pPr>
            <w:r>
              <w:rPr>
                <w:sz w:val="22"/>
              </w:rPr>
              <w:t>（</w:t>
            </w:r>
            <w:r>
              <w:rPr>
                <w:sz w:val="22"/>
              </w:rPr>
              <w:t>3）服务范围内的降雨及暴雨天气应急排涝抢险及易涝积水路段值守工作。</w:t>
            </w:r>
          </w:p>
          <w:p>
            <w:pPr>
              <w:pStyle w:val="null3"/>
              <w:ind w:firstLine="442"/>
            </w:pPr>
            <w:r>
              <w:rPr>
                <w:sz w:val="22"/>
                <w:b/>
              </w:rPr>
              <w:t>三、服务质量要求</w:t>
            </w:r>
          </w:p>
          <w:p>
            <w:pPr>
              <w:pStyle w:val="null3"/>
              <w:ind w:firstLine="440"/>
            </w:pPr>
            <w:r>
              <w:rPr>
                <w:sz w:val="22"/>
              </w:rPr>
              <w:t>（</w:t>
            </w:r>
            <w:r>
              <w:rPr>
                <w:sz w:val="22"/>
              </w:rPr>
              <w:t>1）服务范围内的排水设施要求服务期内全面保持畅通，发现堵塞立即清理疏通，保持主次干管内无垃圾杂草及盘根错节的树根等杂物，沉积淤泥不得超过管径的1/5。</w:t>
            </w:r>
          </w:p>
          <w:p>
            <w:pPr>
              <w:pStyle w:val="null3"/>
              <w:ind w:firstLine="440"/>
            </w:pPr>
            <w:r>
              <w:rPr>
                <w:sz w:val="22"/>
              </w:rPr>
              <w:t>（</w:t>
            </w:r>
            <w:r>
              <w:rPr>
                <w:sz w:val="22"/>
              </w:rPr>
              <w:t>2）遇重大节日或举办重大活动时，必须无条件服从采购人组织的突击性任务及迎检活动，按时、按标准、按要求完成采购人所分配的工作。</w:t>
            </w:r>
          </w:p>
          <w:p>
            <w:pPr>
              <w:pStyle w:val="null3"/>
              <w:ind w:firstLine="440"/>
            </w:pPr>
            <w:r>
              <w:rPr>
                <w:sz w:val="22"/>
              </w:rPr>
              <w:t>（</w:t>
            </w:r>
            <w:r>
              <w:rPr>
                <w:sz w:val="22"/>
              </w:rPr>
              <w:t>3）做好积水和内涝隐患点的摸底排查工作，并做好应急预案。汛期期间，须安排人员24小时值班并做好安全保障措施。</w:t>
            </w:r>
          </w:p>
          <w:p>
            <w:pPr>
              <w:pStyle w:val="null3"/>
              <w:ind w:firstLine="442"/>
            </w:pPr>
            <w:r>
              <w:rPr>
                <w:sz w:val="22"/>
                <w:b/>
              </w:rPr>
              <w:t>四、设备配置要求</w:t>
            </w:r>
          </w:p>
          <w:p>
            <w:pPr>
              <w:pStyle w:val="null3"/>
              <w:ind w:firstLine="440"/>
            </w:pPr>
            <w:r>
              <w:rPr>
                <w:sz w:val="22"/>
              </w:rPr>
              <w:t>（</w:t>
            </w:r>
            <w:r>
              <w:rPr>
                <w:sz w:val="22"/>
              </w:rPr>
              <w:t>1）专用日常巡查应急抢险车辆不少于5辆，高压清洗车不少于1辆、容量≥8立方米的吸污车不少于1辆、容量≥18立方米的吸污车不少于1辆。</w:t>
            </w:r>
          </w:p>
          <w:p>
            <w:pPr>
              <w:pStyle w:val="null3"/>
              <w:ind w:firstLine="440"/>
            </w:pPr>
            <w:r>
              <w:rPr>
                <w:sz w:val="22"/>
              </w:rPr>
              <w:t>（</w:t>
            </w:r>
            <w:r>
              <w:rPr>
                <w:sz w:val="22"/>
              </w:rPr>
              <w:t>2）配备数量充足的交通警示标志、施工围档、安全帽、反光衣、雪糕筒以及抽水泵、发电机、抽风机、气体检测仪器等其它必须使用的工具。</w:t>
            </w:r>
          </w:p>
          <w:p>
            <w:pPr>
              <w:pStyle w:val="null3"/>
              <w:ind w:firstLine="440"/>
            </w:pPr>
            <w:r>
              <w:rPr>
                <w:sz w:val="22"/>
              </w:rPr>
              <w:t>（</w:t>
            </w:r>
            <w:r>
              <w:rPr>
                <w:sz w:val="22"/>
              </w:rPr>
              <w:t>3）配备管道潜望镜（QV）等专业检测设备供巡查使用。</w:t>
            </w:r>
          </w:p>
          <w:p>
            <w:pPr>
              <w:pStyle w:val="null3"/>
              <w:ind w:firstLine="442"/>
            </w:pPr>
            <w:r>
              <w:rPr>
                <w:sz w:val="22"/>
                <w:b/>
              </w:rPr>
              <w:t>五、人员配置要求</w:t>
            </w:r>
          </w:p>
          <w:p>
            <w:pPr>
              <w:pStyle w:val="null3"/>
              <w:ind w:firstLine="440"/>
            </w:pPr>
            <w:r>
              <w:rPr>
                <w:sz w:val="22"/>
              </w:rPr>
              <w:t>（</w:t>
            </w:r>
            <w:r>
              <w:rPr>
                <w:sz w:val="22"/>
              </w:rPr>
              <w:t>1）在茶山镇成立项目部，养护服务人员应具备相关的专业知识及技术水平，熟悉有关的规范、技术指标及施工工艺等，有足够能力完成排水管道清淤养护工作。</w:t>
            </w:r>
          </w:p>
          <w:p>
            <w:pPr>
              <w:pStyle w:val="null3"/>
              <w:ind w:firstLine="440"/>
            </w:pPr>
            <w:r>
              <w:rPr>
                <w:sz w:val="22"/>
              </w:rPr>
              <w:t>（</w:t>
            </w:r>
            <w:r>
              <w:rPr>
                <w:sz w:val="22"/>
              </w:rPr>
              <w:t>2）配备不少于15人负责维护范围内的排水设施日常维护巡查工作，除项目负责人外并配备3名水利或市政工程师、1名电工、1名安全员及1名专职资料员；</w:t>
            </w:r>
          </w:p>
          <w:p>
            <w:pPr>
              <w:pStyle w:val="null3"/>
              <w:ind w:firstLine="440"/>
            </w:pPr>
            <w:r>
              <w:rPr>
                <w:sz w:val="22"/>
              </w:rPr>
              <w:t>（</w:t>
            </w:r>
            <w:r>
              <w:rPr>
                <w:sz w:val="22"/>
              </w:rPr>
              <w:t>3）在暴雨期间，配备不少于30名应急抢险工作人员，保证清淤维护和应急抢险工作顺利完成。暴雨期间，项目负责人需现场指挥。</w:t>
            </w:r>
          </w:p>
          <w:p>
            <w:pPr>
              <w:pStyle w:val="null3"/>
              <w:ind w:firstLine="442"/>
            </w:pPr>
            <w:r>
              <w:rPr>
                <w:sz w:val="22"/>
                <w:b/>
              </w:rPr>
              <w:t>六、安全文明施工要求</w:t>
            </w:r>
          </w:p>
          <w:p>
            <w:pPr>
              <w:pStyle w:val="null3"/>
              <w:ind w:firstLine="440"/>
            </w:pPr>
            <w:r>
              <w:rPr>
                <w:sz w:val="22"/>
              </w:rPr>
              <w:t>（</w:t>
            </w:r>
            <w:r>
              <w:rPr>
                <w:sz w:val="22"/>
              </w:rPr>
              <w:t>1）清淤维护过程中，要求使用施工围档进行围闭，设置交通警示标志，做好交通疏导工作，保证车辆和行人的安全。</w:t>
            </w:r>
          </w:p>
          <w:p>
            <w:pPr>
              <w:pStyle w:val="null3"/>
              <w:ind w:firstLine="440"/>
            </w:pPr>
            <w:r>
              <w:rPr>
                <w:sz w:val="22"/>
              </w:rPr>
              <w:t>（</w:t>
            </w:r>
            <w:r>
              <w:rPr>
                <w:sz w:val="22"/>
              </w:rPr>
              <w:t>2）产生的淤泥和垃圾等必须及时合法合规处置，不能对道路及第三方产生污染，不得影响正常交通及周边环境。</w:t>
            </w:r>
          </w:p>
          <w:p>
            <w:pPr>
              <w:pStyle w:val="null3"/>
              <w:ind w:firstLine="440"/>
            </w:pPr>
            <w:r>
              <w:rPr>
                <w:sz w:val="22"/>
              </w:rPr>
              <w:t>（</w:t>
            </w:r>
            <w:r>
              <w:rPr>
                <w:sz w:val="22"/>
              </w:rPr>
              <w:t>3）保洁及应急抢险施工时，必须按规定穿反光服、水鞋等。</w:t>
            </w:r>
          </w:p>
          <w:p>
            <w:pPr>
              <w:pStyle w:val="null3"/>
              <w:ind w:firstLine="442"/>
            </w:pPr>
            <w:r>
              <w:rPr>
                <w:sz w:val="22"/>
                <w:b/>
              </w:rPr>
              <w:t>七、环境保护</w:t>
            </w:r>
          </w:p>
          <w:p>
            <w:pPr>
              <w:pStyle w:val="null3"/>
              <w:ind w:firstLine="440"/>
            </w:pPr>
            <w:r>
              <w:rPr>
                <w:sz w:val="22"/>
              </w:rPr>
              <w:t>（</w:t>
            </w:r>
            <w:r>
              <w:rPr>
                <w:sz w:val="22"/>
              </w:rPr>
              <w:t>1）中标人应遵守国家和地方有关环境保护的法规、规章，不得使管道淤泥或其他有害物质(扬尘、废水、废油等)污染道路、土地、河流，在城镇要控制噪声，防止扰民。若因违反环境保护有关规定而受到处罚或被要求赔偿，中标人应负全部责任。</w:t>
            </w:r>
          </w:p>
          <w:p>
            <w:pPr>
              <w:pStyle w:val="null3"/>
              <w:ind w:firstLine="440"/>
            </w:pPr>
            <w:r>
              <w:rPr>
                <w:sz w:val="22"/>
              </w:rPr>
              <w:t>（</w:t>
            </w:r>
            <w:r>
              <w:rPr>
                <w:sz w:val="22"/>
              </w:rPr>
              <w:t>2）本项目淤泥处置必须符合相关规定执行，要求运载车辆做好运载过程中防止淤泥洒落造成二次污染的措施，淤泥的脱水固化处理及弃置点由中标人运输至合法的处置地点处置，不得随便荒弃。否则由此造成的损失和相关责任均由中标人承担，相关费用须考虑在投标报价中。</w:t>
            </w:r>
          </w:p>
          <w:p>
            <w:pPr>
              <w:pStyle w:val="null3"/>
              <w:ind w:firstLine="440"/>
            </w:pPr>
            <w:r>
              <w:rPr>
                <w:sz w:val="22"/>
              </w:rPr>
              <w:t>（</w:t>
            </w:r>
            <w:r>
              <w:rPr>
                <w:sz w:val="22"/>
              </w:rPr>
              <w:t>3）在全部项目完成后，除已征得采购人的同意外，中标人必须拆除一切必须拆除的临时设施和临时生活设施。拆除后的场地应彻底清理。凡采购人决定保留的设施，应由采购人与中标人协商解决处理办法。</w:t>
            </w:r>
          </w:p>
          <w:p>
            <w:pPr>
              <w:pStyle w:val="null3"/>
              <w:ind w:firstLine="442"/>
            </w:pPr>
            <w:r>
              <w:rPr>
                <w:sz w:val="22"/>
                <w:b/>
              </w:rPr>
              <w:t>八、其他要求</w:t>
            </w:r>
          </w:p>
          <w:p>
            <w:pPr>
              <w:pStyle w:val="null3"/>
              <w:ind w:firstLine="440"/>
            </w:pPr>
            <w:r>
              <w:rPr>
                <w:sz w:val="22"/>
              </w:rPr>
              <w:t>（</w:t>
            </w:r>
            <w:r>
              <w:rPr>
                <w:sz w:val="22"/>
              </w:rPr>
              <w:t>1）未经采购人书面同意，中标人不得以任何方式转包或分包本项目。</w:t>
            </w:r>
          </w:p>
          <w:p>
            <w:pPr>
              <w:pStyle w:val="null3"/>
              <w:ind w:firstLine="440"/>
            </w:pPr>
            <w:r>
              <w:rPr>
                <w:sz w:val="22"/>
              </w:rPr>
              <w:t>（</w:t>
            </w:r>
            <w:r>
              <w:rPr>
                <w:sz w:val="22"/>
              </w:rPr>
              <w:t>2）中标人必须对其雇员的意外工伤、死亡承担责任，负责有关追讨、诉讼及赔偿等费用，采购人无 须对这些意外工伤、死亡承担任何责任。</w:t>
            </w:r>
          </w:p>
          <w:p>
            <w:pPr>
              <w:pStyle w:val="null3"/>
              <w:ind w:firstLine="440"/>
            </w:pPr>
            <w:r>
              <w:rPr>
                <w:sz w:val="22"/>
              </w:rPr>
              <w:t>（</w:t>
            </w:r>
            <w:r>
              <w:rPr>
                <w:sz w:val="22"/>
              </w:rPr>
              <w:t>3）作业中中标人的用水用电及所有设备的准备、燃料费用及人工费用均由中标人自理。</w:t>
            </w:r>
          </w:p>
          <w:p>
            <w:pPr>
              <w:pStyle w:val="null3"/>
              <w:ind w:firstLine="442"/>
            </w:pPr>
            <w:r>
              <w:rPr>
                <w:sz w:val="22"/>
                <w:b/>
              </w:rPr>
              <w:t>九、考核要求</w:t>
            </w:r>
          </w:p>
          <w:p>
            <w:pPr>
              <w:pStyle w:val="null3"/>
              <w:ind w:firstLine="440"/>
            </w:pPr>
            <w:r>
              <w:rPr>
                <w:sz w:val="22"/>
              </w:rPr>
              <w:t>检查监督：采购人负责监督中标人开展雨水管渠日常清淤维护工作，每月进行不定期检查。凡达不到要求和标准，按评分扣减中标人当月养护费，具体评分标准如下：</w:t>
            </w:r>
          </w:p>
          <w:p>
            <w:pPr>
              <w:pStyle w:val="null3"/>
              <w:ind w:firstLine="442"/>
            </w:pPr>
            <w:r>
              <w:rPr>
                <w:sz w:val="22"/>
                <w:b/>
              </w:rPr>
              <w:t>附件：</w:t>
            </w:r>
          </w:p>
          <w:p>
            <w:pPr>
              <w:pStyle w:val="null3"/>
              <w:jc w:val="center"/>
            </w:pPr>
            <w:r>
              <w:rPr>
                <w:sz w:val="22"/>
                <w:b/>
              </w:rPr>
              <w:t>茶山镇中心区及主要道路雨水管渠日常清淤养护和应急抢险项目考核评分标准</w:t>
            </w:r>
          </w:p>
          <w:p>
            <w:pPr>
              <w:pStyle w:val="null3"/>
              <w:ind w:firstLine="440"/>
            </w:pPr>
            <w:r>
              <w:rPr>
                <w:sz w:val="22"/>
              </w:rPr>
              <w:t>考评时间：</w:t>
            </w:r>
            <w:r>
              <w:rPr>
                <w:u w:val="single"/>
              </w:rPr>
              <w:t xml:space="preserve">    </w:t>
            </w:r>
            <w:r>
              <w:rPr>
                <w:sz w:val="22"/>
              </w:rPr>
              <w:t>年</w:t>
            </w:r>
            <w:r>
              <w:rPr>
                <w:u w:val="single"/>
              </w:rPr>
              <w:t xml:space="preserve">    </w:t>
            </w:r>
            <w:r>
              <w:rPr>
                <w:sz w:val="22"/>
              </w:rPr>
              <w:t>月</w:t>
            </w:r>
            <w:r>
              <w:rPr>
                <w:u w:val="single"/>
              </w:rPr>
              <w:t xml:space="preserve">    </w:t>
            </w:r>
            <w:r>
              <w:rPr>
                <w:sz w:val="22"/>
              </w:rPr>
              <w:t>日</w:t>
            </w:r>
          </w:p>
          <w:tbl>
            <w:tblPr>
              <w:tblBorders>
                <w:top w:val="none" w:color="000000" w:sz="4"/>
                <w:left w:val="none" w:color="000000" w:sz="4"/>
                <w:bottom w:val="none" w:color="000000" w:sz="4"/>
                <w:right w:val="none" w:color="000000" w:sz="4"/>
                <w:insideH w:val="none"/>
                <w:insideV w:val="none"/>
              </w:tblBorders>
            </w:tblPr>
            <w:tblGrid>
              <w:gridCol w:w="725"/>
              <w:gridCol w:w="1719"/>
              <w:gridCol w:w="2705"/>
              <w:gridCol w:w="428"/>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考核项目</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考核内容</w:t>
                  </w:r>
                </w:p>
              </w:tc>
              <w:tc>
                <w:tcPr>
                  <w:tcW w:type="dxa" w:w="2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考核方法</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r>
                    <w:rPr>
                      <w:sz w:val="22"/>
                    </w:rPr>
                    <w:t xml:space="preserve">  </w:t>
                  </w:r>
                  <w:r>
                    <w:rPr>
                      <w:sz w:val="22"/>
                    </w:rPr>
                    <w:t>分数</w:t>
                  </w: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一、维护管理</w:t>
                  </w:r>
                  <w:r>
                    <w:rPr>
                      <w:sz w:val="22"/>
                    </w:rPr>
                    <w:t xml:space="preserve">  </w:t>
                  </w:r>
                  <w:r>
                    <w:rPr>
                      <w:sz w:val="22"/>
                    </w:rPr>
                    <w:t>（</w:t>
                  </w:r>
                  <w:r>
                    <w:rPr>
                      <w:sz w:val="22"/>
                    </w:rPr>
                    <w:t>17分）</w:t>
                  </w:r>
                </w:p>
              </w:tc>
              <w:tc>
                <w:tcPr>
                  <w:tcW w:type="dxa" w:w="1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（一）摸查统计管渠设施存在问题，拍照、整理图片及统计资料，要求每月上报编制维护计划和台账。</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1、疏捞无月份作业计划、计划任务不能按时完成的每项扣2分。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2、疏捞作业无台账和报表、或者不按作业计划实施、安全防护及应急措施不到位的每项扣2分。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3、摸查统计资料上传、上报不及时（进场一个月内），或上传、上报资料不符合要求的，每次扣1分。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（二）维护机具、设备、设施等满足维护工作要求。</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用于本维护工程机具、设备、设施数量必须保证最低工作要求，并性能正常及完好无损，检查不在场或在场设备不能正常运作，设施缺损，每次扣</w:t>
                  </w:r>
                  <w:r>
                    <w:rPr>
                      <w:sz w:val="22"/>
                    </w:rPr>
                    <w:t>2分；设备等不能用于本项目以外工程，设备外出保养、检测、检修的，需提前上报科室及监理人员，如月考核检查发现不在场，视为设备不足）。</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（三）必须落实安全生产，做好文明施工。</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1、维护单位违章作业，下井未采取通风措施，下井前未进行有害气体检测的，每次扣2分。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2、巡查和清淤车辆停靠后，后方未设置有效警示的，作业人员下车未穿反光衣的，每次每人扣1分。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3、清淤结束后，场地清理不彻底的，淤泥随意倒放的，每次扣2分。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（四）递交维护工作月总结报告。</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每月</w:t>
                  </w:r>
                  <w:r>
                    <w:rPr>
                      <w:sz w:val="22"/>
                    </w:rPr>
                    <w:t>5日前须递交上月维护工作的月总结报告至管理单位，如在要求时间内未上报或上报内容不真实、不符合要求的，每次每处扣2分。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（五）做好节假日值班及迎检工作。</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节假日无人值班，值班人员脱岗的，迎检期间被上级领导批评，每次每处扣</w:t>
                  </w:r>
                  <w:r>
                    <w:rPr>
                      <w:sz w:val="22"/>
                    </w:rPr>
                    <w:t>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二、日常</w:t>
                  </w:r>
                </w:p>
                <w:p>
                  <w:pPr>
                    <w:pStyle w:val="null3"/>
                    <w:ind w:left="105"/>
                    <w:jc w:val="center"/>
                  </w:pPr>
                  <w:r>
                    <w:rPr>
                      <w:sz w:val="22"/>
                    </w:rPr>
                    <w:t>巡查</w:t>
                  </w:r>
                </w:p>
                <w:p>
                  <w:pPr>
                    <w:pStyle w:val="null3"/>
                    <w:ind w:left="105"/>
                    <w:jc w:val="center"/>
                  </w:pPr>
                  <w:r>
                    <w:rPr>
                      <w:sz w:val="22"/>
                    </w:rPr>
                    <w:t>（</w:t>
                  </w:r>
                  <w:r>
                    <w:rPr>
                      <w:sz w:val="22"/>
                    </w:rPr>
                    <w:t>18分）</w:t>
                  </w:r>
                </w:p>
              </w:tc>
              <w:tc>
                <w:tcPr>
                  <w:tcW w:type="dxa" w:w="1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（一）按合同要求维护单位每天上路巡查，发现问题及时处理。</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1、管理单位不定期检查维护单位日常巡查情况（每周至少1次），发现没按规定巡查的，存在弄虚作假的，每次扣5分。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2、巡查发现问题未上报，或因巡查不到位，被管理单位发现或接到相关部门及市民投诉的，每次扣3分。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3、巡查车辆须配备车辆跟踪定位系统及附属软件，对于未按要求安装车辆跟踪定位系统的，每月扣2分。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4、维护人员应统一着装，作业时应按要求设置警示标志和安全护栏，无抛洒滴漏，工完场清，文明作业。不达标一次扣1分。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5、维护公司保证每天保障15人在维护范围内工作，加强巡查及处理问题，人数不足的，每缺少一人按每人扣1分。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6、在事故发生或接到报障、报修、投诉后两小时内未到达现场，未组织调查、抢修，一次扣3分。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（二）巡查发现问题进行拍照，详细填报巡查记录及工作联系单。</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巡查记录表述地点不清楚、问题表述的不具体、无照片或照片反映不清晰的、未提出解决措施的，每处每次扣</w:t>
                  </w:r>
                  <w:r>
                    <w:rPr>
                      <w:sz w:val="22"/>
                    </w:rPr>
                    <w:t>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（三）维护公司加强日常巡查，维护范围的所有井口及井盖需保持完整无缺（含防坠网）、无破损、无淤塞及无积水问题。</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检查发现井口井盖缺失（含防坠网）、破损、检查井框与路面高差不大于</w:t>
                  </w:r>
                  <w:r>
                    <w:rPr>
                      <w:sz w:val="22"/>
                    </w:rPr>
                    <w:t>15mm或未及时设置安全警示标志的每处扣1分；晴天井口积水不畅通，每处扣1分。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三、雨天</w:t>
                  </w:r>
                </w:p>
                <w:p>
                  <w:pPr>
                    <w:pStyle w:val="null3"/>
                    <w:jc w:val="center"/>
                  </w:pPr>
                  <w:r>
                    <w:rPr>
                      <w:sz w:val="22"/>
                    </w:rPr>
                    <w:t>巡查</w:t>
                  </w:r>
                </w:p>
                <w:p>
                  <w:pPr>
                    <w:pStyle w:val="null3"/>
                    <w:jc w:val="center"/>
                  </w:pPr>
                  <w:r>
                    <w:rPr>
                      <w:sz w:val="22"/>
                    </w:rPr>
                    <w:t>应急</w:t>
                  </w:r>
                </w:p>
                <w:p>
                  <w:pPr>
                    <w:pStyle w:val="null3"/>
                    <w:jc w:val="center"/>
                  </w:pPr>
                  <w:r>
                    <w:rPr>
                      <w:sz w:val="22"/>
                    </w:rPr>
                    <w:t>抢险</w:t>
                  </w:r>
                </w:p>
                <w:p>
                  <w:pPr>
                    <w:pStyle w:val="null3"/>
                    <w:jc w:val="center"/>
                  </w:pPr>
                  <w:r>
                    <w:rPr>
                      <w:sz w:val="22"/>
                    </w:rPr>
                    <w:t>（</w:t>
                  </w:r>
                  <w:r>
                    <w:rPr>
                      <w:sz w:val="22"/>
                    </w:rPr>
                    <w:t>15分）</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（一）降雨期间维护单位应及时进行上路巡查工作。</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强降雨预警信号发布后，维护单位</w:t>
                  </w:r>
                  <w:r>
                    <w:rPr>
                      <w:sz w:val="22"/>
                    </w:rPr>
                    <w:t>1小时过后仍未及时出行或出行后巡查不到位的，每次扣5分。暴雨期间配备不少于30名应急抢险工作人员，人数不足的，每缺少一人按每人扣1分。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（二）发现一般内涝地段应采取合理措施加快路面排水工作。</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发现一般内涝未采取措施加快路面排水工作的，谎报巡查情况的，未向管理单位汇报或汇报不及时的，每次每处扣</w:t>
                  </w:r>
                  <w:r>
                    <w:rPr>
                      <w:sz w:val="22"/>
                    </w:rPr>
                    <w:t>5分。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（三）当出现严重内涝时采取封路措施，并做好交通疏导，组织抢险工作。</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出现严重内涝（积水深度超过</w:t>
                  </w:r>
                  <w:r>
                    <w:rPr>
                      <w:sz w:val="22"/>
                    </w:rPr>
                    <w:t>25cm），未在30分钟内赶到的，未按封路方案进行封路及交通疏导的，抢险设备准备不充分的，未定期向管理单位汇报或汇报不及时的，每次每处扣5分。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四、定期</w:t>
                  </w:r>
                </w:p>
                <w:p>
                  <w:pPr>
                    <w:pStyle w:val="null3"/>
                    <w:jc w:val="center"/>
                  </w:pPr>
                  <w:r>
                    <w:rPr>
                      <w:sz w:val="22"/>
                    </w:rPr>
                    <w:t>检查</w:t>
                  </w:r>
                </w:p>
                <w:p>
                  <w:pPr>
                    <w:pStyle w:val="null3"/>
                    <w:jc w:val="center"/>
                  </w:pPr>
                  <w:r>
                    <w:rPr>
                      <w:sz w:val="22"/>
                    </w:rPr>
                    <w:t>（</w:t>
                  </w:r>
                  <w:r>
                    <w:rPr>
                      <w:sz w:val="22"/>
                    </w:rPr>
                    <w:t>10分）</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（一）维护单位每年不少于一次对主要管渠进行全面检查。</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1、对定期检查发现的问题，在规定的时间内未完成整改，每次扣3分。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（二）检查图片及相关报告上报管理单位。</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2、检查图片及相关报告必须真实、全面、准确，若上传及上报资料不全，每次每处扣1分；发现弄虚作假的，每次每处扣3分。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（三）对结构性问题进行统计，并形成资料上报。</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3、结构性问题未统计，或统计有遗留的，每次每处扣2分。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（四）按国家要求，采用</w:t>
                  </w:r>
                  <w:r>
                    <w:rPr>
                      <w:sz w:val="22"/>
                    </w:rPr>
                    <w:t>QV等设备技术手段对管涵进行科学检测。</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4、未按要求检测管渠问题的，每次扣2分。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五、管渠</w:t>
                  </w:r>
                </w:p>
                <w:p>
                  <w:pPr>
                    <w:pStyle w:val="null3"/>
                    <w:jc w:val="center"/>
                  </w:pPr>
                  <w:r>
                    <w:rPr>
                      <w:sz w:val="22"/>
                    </w:rPr>
                    <w:t>清淤</w:t>
                  </w:r>
                </w:p>
                <w:p>
                  <w:pPr>
                    <w:pStyle w:val="null3"/>
                    <w:jc w:val="center"/>
                  </w:pPr>
                  <w:r>
                    <w:rPr>
                      <w:sz w:val="22"/>
                    </w:rPr>
                    <w:t>（</w:t>
                  </w:r>
                  <w:r>
                    <w:rPr>
                      <w:sz w:val="22"/>
                    </w:rPr>
                    <w:t>20分）</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（一）主要管渠抽查检测。</w:t>
                  </w:r>
                </w:p>
                <w:p>
                  <w:pPr>
                    <w:pStyle w:val="null3"/>
                    <w:jc w:val="center"/>
                  </w:p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维护单位从合同签订日期算起，对主要管渠定期开展抽查检测，每月提交管道抽查影像资料。未按要求时间完成的，上传、上报资料拖延的，每次扣</w:t>
                  </w:r>
                  <w:r>
                    <w:rPr>
                      <w:sz w:val="22"/>
                    </w:rPr>
                    <w:t>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（二）定期清淤：对定期检查发现淤积超标的管渠制定清淤计划，及时组织清淤工作。管道畅通，积泥深度不超过管径的</w:t>
                  </w:r>
                  <w:r>
                    <w:rPr>
                      <w:sz w:val="22"/>
                    </w:rPr>
                    <w:t>1/5。</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维护单位定期检查发现淤积超标的，管渠堵塞严重的，需一周内完成清淤工作；超标但不影响通水的，需汛期前完成清淤工作；未按要求时间内完成的，每次每处扣</w:t>
                  </w:r>
                  <w:r>
                    <w:rPr>
                      <w:sz w:val="22"/>
                    </w:rPr>
                    <w:t>3分。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（三）日常清淤：日常巡查及雨天巡查发现淤积的管渠段、沉沙井及连接管后，及时组织清淤。</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管理单位每月对日常清淤效果现场进行考核评定，按一定比例对维护管渠、井室、雨水口及连接管进行抽查，抽查数量：过路管涵≥1处，主管≥10个井段，雨水口≥20个，连接管≥20个；过路管涵及主管超标的，每次每处扣2分，雨水口及连接管不达标的，每次每处扣1分（淤积物超过内径高或深度的1∕5箱涵、管涵连接管及雨水口算超标）。</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2、排水管道不畅通导致路面出现渍水，大于5平方米每处扣1分，大于15平方米每处扣2分。经检查不合格并没有按规定时间完成整改的每处扣3。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3、疏捞污物在运输过程中，应做到污泥不落地、沿途无洒落，不达标一次扣1分。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vMerge/>
                  <w:tcBorders>
                    <w:top w:val="none" w:color="000000" w:sz="4"/>
                    <w:left w:val="single" w:color="000000" w:sz="4"/>
                    <w:bottom w:val="single" w:color="000000" w:sz="4"/>
                    <w:right w:val="single" w:color="000000" w:sz="4"/>
                  </w:tcBorders>
                </w:tcPr>
                <w:p/>
              </w:tc>
              <w:tc>
                <w:tcPr>
                  <w:tcW w:type="dxa" w:w="1719"/>
                  <w:vMerge/>
                  <w:tcBorders>
                    <w:top w:val="none" w:color="000000" w:sz="4"/>
                    <w:left w:val="single" w:color="000000" w:sz="4"/>
                    <w:bottom w:val="single" w:color="000000" w:sz="4"/>
                    <w:right w:val="single" w:color="000000" w:sz="4"/>
                  </w:tcBorders>
                </w:tcP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4、疏捞污物应及时清理，当日未清理每处扣1分，超过1日未清理每处扣2分。</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六、其他</w:t>
                  </w:r>
                </w:p>
                <w:p>
                  <w:pPr>
                    <w:pStyle w:val="null3"/>
                    <w:jc w:val="center"/>
                  </w:pPr>
                  <w:r>
                    <w:rPr>
                      <w:sz w:val="22"/>
                    </w:rPr>
                    <w:t>（</w:t>
                  </w:r>
                  <w:r>
                    <w:rPr>
                      <w:sz w:val="22"/>
                    </w:rPr>
                    <w:t>20分）</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维护单位必须积极响应并接受市有关部门及群众的监督检查。</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若本项目服务范围内的雨水管渠养护情况受到市有关部门批评，或受到媒体曝光、群众举报等，经调查认定情况属实的，视情节轻重予以扣分，每次扣除</w:t>
                  </w:r>
                  <w:r>
                    <w:rPr>
                      <w:sz w:val="22"/>
                    </w:rPr>
                    <w:t>5-20分。如造成恶劣影响的，管理方有权单方面终止合同。</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100 -      =     分。</w:t>
                  </w:r>
                </w:p>
              </w:tc>
            </w:tr>
          </w:tbl>
          <w:p>
            <w:pPr>
              <w:pStyle w:val="null3"/>
              <w:ind w:firstLine="440"/>
              <w:jc w:val="left"/>
            </w:pPr>
            <w:r>
              <w:rPr>
                <w:sz w:val="22"/>
              </w:rPr>
              <w:t>说明：</w:t>
            </w:r>
          </w:p>
          <w:p>
            <w:pPr>
              <w:pStyle w:val="null3"/>
              <w:ind w:firstLine="440"/>
              <w:jc w:val="left"/>
            </w:pPr>
            <w:r>
              <w:rPr>
                <w:sz w:val="22"/>
              </w:rPr>
              <w:t>1、每月评分采用百分制，100-90分为优良达标，不扣除当月维护费；80分以上至90分（不包括90分）以下的部分，每少1分扣除当月维护费的1％（如当月评分为85分，即当月维护费＝（合同总价÷24个月）×（100－5）%）；低于80分以下的部分，每少1分扣除当月维护费的2％（如当月评分为73分，即当月维护费＝（合同总价÷24个月）×（100－10－14）%）。检查分数在70分以下累计2次以上的，除按规定扣款外，还将解除合同。</w:t>
            </w:r>
          </w:p>
          <w:p>
            <w:pPr>
              <w:pStyle w:val="null3"/>
              <w:ind w:firstLine="440"/>
              <w:jc w:val="left"/>
            </w:pPr>
            <w:r>
              <w:rPr>
                <w:sz w:val="22"/>
              </w:rPr>
              <w:t>2、管理单位按月付款，将当月的月度评分完成后得分按等级扣付款。</w:t>
            </w:r>
          </w:p>
          <w:p>
            <w:pPr>
              <w:pStyle w:val="null3"/>
              <w:ind w:firstLine="440"/>
              <w:jc w:val="left"/>
            </w:pPr>
            <w:r>
              <w:rPr>
                <w:sz w:val="22"/>
              </w:rPr>
              <w:t>管理单位：</w:t>
            </w:r>
            <w:r>
              <w:rPr>
                <w:sz w:val="22"/>
              </w:rPr>
              <w:t xml:space="preserve">                             </w:t>
            </w:r>
            <w:r>
              <w:rPr>
                <w:sz w:val="22"/>
              </w:rPr>
              <w:t>维护单位：</w:t>
            </w:r>
          </w:p>
          <w:p>
            <w:pPr>
              <w:pStyle w:val="null3"/>
              <w:ind w:firstLine="440"/>
              <w:jc w:val="left"/>
            </w:pPr>
            <w:r>
              <w:rPr>
                <w:sz w:val="22"/>
              </w:rPr>
              <w:t>现场检查人员：</w:t>
            </w:r>
            <w:r>
              <w:rPr>
                <w:sz w:val="22"/>
              </w:rPr>
              <w:t xml:space="preserve">                      </w:t>
            </w:r>
            <w:r>
              <w:rPr>
                <w:sz w:val="22"/>
              </w:rPr>
              <w:t>项目负责人：</w:t>
            </w:r>
          </w:p>
          <w:p>
            <w:pPr>
              <w:pStyle w:val="null3"/>
              <w:jc w:val="both"/>
            </w:pPr>
            <w:r>
              <w:rPr>
                <w:sz w:val="22"/>
              </w:rPr>
              <w:t xml:space="preserve">       日期：</w:t>
            </w:r>
            <w:r>
              <w:rPr>
                <w:sz w:val="22"/>
              </w:rPr>
              <w:t xml:space="preserve">                                   </w:t>
            </w:r>
            <w:r>
              <w:rPr>
                <w:sz w:val="22"/>
              </w:rPr>
              <w:t>日期：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1.采购代理机构：本项目是指中诚（广东）项目管理咨询有限公司，负责整个采购活动的组织，依法负责编制和发布招标文件，对招标文件拥有最终的解释权，不以任何身份出任评标委员会成员。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东莞市茶山镇水务工程运营中心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采购机构代理服务收费标准：以中标成交金额为依据参照计价格[2002]1980号文相关标准向中标成交供应商收取。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中诚（广东）项目管理咨询有限公司</w:t>
      </w:r>
      <w:r>
        <w:rPr/>
        <w:t>代收。具体操作要求详见</w:t>
      </w:r>
      <w:r>
        <w:rPr/>
        <w:t>中诚（广东）项目管理咨询有限公司</w:t>
      </w:r>
      <w:r>
        <w:rPr/>
        <w:t>有关指引，递交事宜请自行咨询</w:t>
      </w:r>
      <w:r>
        <w:rPr/>
        <w:t>中诚（广东）项目管理咨询有限公司</w:t>
      </w:r>
      <w:r>
        <w:rPr/>
        <w:t>；请各投标人在投标文件递交截止时间前按须知前附表规定的金额递交至</w:t>
      </w:r>
      <w:r>
        <w:rPr/>
        <w:t>中诚（广东）项目管理咨询有限公司</w:t>
      </w:r>
      <w:r>
        <w:rPr/>
        <w:t>，到账情况以开标时</w:t>
      </w:r>
      <w:r>
        <w:rPr/>
        <w:t>中诚（广东）项目管理咨询有限公司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0769-21661653</w:t>
      </w:r>
    </w:p>
    <w:p>
      <w:pPr>
        <w:pStyle w:val="null3"/>
        <w:ind w:firstLine="480"/>
      </w:pPr>
      <w:r>
        <w:rPr/>
        <w:t>传真：</w:t>
      </w:r>
      <w:r>
        <w:rPr/>
        <w:t>/</w:t>
      </w:r>
    </w:p>
    <w:p>
      <w:pPr>
        <w:pStyle w:val="null3"/>
        <w:ind w:firstLine="480"/>
      </w:pPr>
      <w:r>
        <w:rPr/>
        <w:t>邮箱：</w:t>
      </w:r>
      <w:r>
        <w:rPr/>
        <w:t>ZCGDXMGL@163.com</w:t>
      </w:r>
    </w:p>
    <w:p>
      <w:pPr>
        <w:pStyle w:val="null3"/>
        <w:ind w:firstLine="480"/>
      </w:pPr>
      <w:r>
        <w:rPr/>
        <w:t>地址：</w:t>
      </w:r>
      <w:r>
        <w:rPr/>
        <w:t>东莞市东城街道东城路东城段577号御景大厦1栋305-03室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茶山镇中心区及主要道路雨水管渠日常清淤养护和应急抢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中诚（广东）项目管理咨询有限公司</w:t>
      </w:r>
      <w:r>
        <w:rPr/>
        <w:t>统一对外发布。</w:t>
      </w:r>
    </w:p>
    <w:p>
      <w:pPr>
        <w:pStyle w:val="null3"/>
        <w:ind w:firstLine="480"/>
      </w:pPr>
      <w:r>
        <w:rPr/>
        <w:t>（2）对</w:t>
      </w:r>
      <w:r>
        <w:rPr/>
        <w:t>中诚（广东）项目管理咨询有限公司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采购包1（茶山镇中心区及主要道路雨水管渠日常清淤养护和应急抢险项目）：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采购包1（茶山镇中心区及主要道路雨水管渠日常清淤养护和应急抢险项目）：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提供《投标函》（详见投标文件格式）。</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中小企业须符合本项目采购标的对应行业（其他未列明行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采购包1（茶山镇中心区及主要道路雨水管渠日常清淤养护和应急抢险项目）：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投标文件未按照招标文件要求签署、盖章的，评审结果为不通过</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投标报价超过招标文件规定的预算金额或最高限价的，评审结果为不通过</w:t>
            </w:r>
          </w:p>
        </w:tc>
      </w:tr>
      <w:tr>
        <w:tc>
          <w:tcPr>
            <w:tcW w:type="dxa" w:w="890"/>
          </w:tcPr>
          <w:p>
            <w:pPr>
              <w:pStyle w:val="null3"/>
            </w:pPr>
            <w:r>
              <w:rPr/>
              <w:t>3</w:t>
            </w:r>
          </w:p>
        </w:tc>
        <w:tc>
          <w:tcPr>
            <w:tcW w:type="dxa" w:w="3178"/>
          </w:tcPr>
          <w:p>
            <w:pPr>
              <w:pStyle w:val="null3"/>
            </w:pPr>
            <w:r>
              <w:rPr/>
              <w:t>其他无效情形</w:t>
            </w:r>
          </w:p>
        </w:tc>
        <w:tc>
          <w:tcPr>
            <w:tcW w:type="dxa" w:w="4238"/>
          </w:tcPr>
          <w:p>
            <w:pPr>
              <w:pStyle w:val="null3"/>
            </w:pPr>
            <w:r>
              <w:rPr/>
              <w:t>供应商存在法律、法规和招标文件规定的其他无效情形的，评审结果为不通过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采购包1(茶山镇中心区及主要道路雨水管渠日常清淤养护和应急抢险项目):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(8.0分)</w:t>
            </w:r>
          </w:p>
        </w:tc>
        <w:tc>
          <w:tcPr>
            <w:tcW w:type="dxa" w:w="5076"/>
          </w:tcPr>
          <w:p>
            <w:pPr>
              <w:pStyle w:val="null3"/>
              <w:jc w:val="left"/>
            </w:pPr>
            <w:r>
              <w:rPr/>
              <w:t>针对本次项目区域范围的现状和目标思路是否有较深入的理解和渗透进行综合评价：（1）对项目区域的实际情况了解程度高，对采购需求要点清晰明确，现状分析到位，重点和难点分析精确并能提出对应解决对策，得8分；（2）对项目区域的实际情况了解程度较高，现状分析较清晰，能提供一定的解决对策，得5分； （3）对项目区域的实际情况了解程度较低，现状分析重点不突出，比较一般，得3分；（4）对项目区域的实际情况基本不了解，有基本分析，得1分；（5）未提供相关内容的，得0分。</w:t>
            </w:r>
          </w:p>
        </w:tc>
      </w:tr>
      <w:tr>
        <w:tc>
          <w:tcPr>
            <w:tcW w:type="dxa" w:w="922"/>
            <w:gridSpan w:val="2"/>
            <w:vMerge/>
          </w:tcPr>
          <w:p/>
        </w:tc>
        <w:tc>
          <w:tcPr>
            <w:tcW w:type="dxa" w:w="2307"/>
          </w:tcPr>
          <w:p>
            <w:pPr>
              <w:pStyle w:val="null3"/>
              <w:jc w:val="left"/>
            </w:pPr>
            <w:r>
              <w:rPr/>
              <w:t>服务总体方案 (10.0分)</w:t>
            </w:r>
          </w:p>
        </w:tc>
        <w:tc>
          <w:tcPr>
            <w:tcW w:type="dxa" w:w="5076"/>
          </w:tcPr>
          <w:p>
            <w:pPr>
              <w:pStyle w:val="null3"/>
              <w:jc w:val="left"/>
            </w:pPr>
            <w:r>
              <w:rPr/>
              <w:t>针对本项目提供详细的作业方案，对投标人提及的方案服务标准要求，项目重点难点分析和实施方案等进行综合评价：（1）对项目的重点难点充分了解，分析清楚到位，提供的作业方案详细且可操作性高的，得10分；（2）对项目的重点难点充分了解，分析比较清楚到位，提供的作业方案比较详细、可操作性较高的，得6分；（3）对项目的重点难点基本了解，提供了较为完整的作业方案，可行性一般的，得3分；（4）不了解项目的重点难点，提供的作业方案简陋，可操作性较差的，得1分；（5）未提供相关内容的，得0分。</w:t>
            </w:r>
          </w:p>
        </w:tc>
      </w:tr>
      <w:tr>
        <w:tc>
          <w:tcPr>
            <w:tcW w:type="dxa" w:w="922"/>
            <w:gridSpan w:val="2"/>
            <w:vMerge/>
          </w:tcPr>
          <w:p/>
        </w:tc>
        <w:tc>
          <w:tcPr>
            <w:tcW w:type="dxa" w:w="2307"/>
          </w:tcPr>
          <w:p>
            <w:pPr>
              <w:pStyle w:val="null3"/>
              <w:jc w:val="left"/>
            </w:pPr>
            <w:r>
              <w:rPr/>
              <w:t>质量管理措施 (10.0分)</w:t>
            </w:r>
          </w:p>
        </w:tc>
        <w:tc>
          <w:tcPr>
            <w:tcW w:type="dxa" w:w="5076"/>
          </w:tcPr>
          <w:p>
            <w:pPr>
              <w:pStyle w:val="null3"/>
              <w:jc w:val="left"/>
            </w:pPr>
            <w:r>
              <w:rPr/>
              <w:t>根据投标人提供的质量保障措施及方案合理性、可操作性进行综合评价：（1）结合本项目特点，提出详细全面、合理、可操作性强的质量保障措施及方案的，得10分；（2）结合本项目特点，提出比较详细、较合理、可操作性较强的质量保障措施及方案的，得6分；（3）结合本项目特点，提出的质量保障措施及方案基本可行，可操作性一般的，得3分；（4）结合本项目特点，提出的质量保障措施及方案基本可行性差，可操作性差的，得1分；（5）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针对台风、暴雨等天气影响，重大接待任务，重大节假日或活动等特殊情况制定应急处置方案，包括传达机制、人员和设备调配、责任分工等内容，进行综合评价：（1）针对台风、暴雨等天气影响，重大接待任务，重大节假日或活动等特殊情况具有完善且可行性强的应急处置方案，并提供了包括传达机制、人员和设备调配、责任分工等内容，得10分；（2）针对台风、暴雨等天气影响，重大接待任务，重大节假日或活动等特殊情况具有较好的应急处置方案，并提供了包括传达机制、人员和设备调配、责任分工等内容，得6分；（3）针对台风、暴雨等天气影响，重大接待任务，重大节假日或活动等特殊情况具有基本的应急处置方案，但方案存在操作性的不足且传达机制、人员和设备调配、责任分工等内容无详细说明的，得3分；（4）针对台风、暴雨等天气影响，重大接待任务，重大节假日或活动等特殊情况的应急处置方案简陋，无详细说明，操作性差的，得1分；（5）未提供相关内容的，得0分。</w:t>
            </w:r>
          </w:p>
        </w:tc>
      </w:tr>
      <w:tr>
        <w:tc>
          <w:tcPr>
            <w:tcW w:type="dxa" w:w="922"/>
            <w:gridSpan w:val="2"/>
            <w:vMerge/>
          </w:tcPr>
          <w:p/>
        </w:tc>
        <w:tc>
          <w:tcPr>
            <w:tcW w:type="dxa" w:w="2307"/>
          </w:tcPr>
          <w:p>
            <w:pPr>
              <w:pStyle w:val="null3"/>
              <w:jc w:val="left"/>
            </w:pPr>
            <w:r>
              <w:rPr/>
              <w:t>项目管理制度 (7.0分)</w:t>
            </w:r>
          </w:p>
        </w:tc>
        <w:tc>
          <w:tcPr>
            <w:tcW w:type="dxa" w:w="5076"/>
          </w:tcPr>
          <w:p>
            <w:pPr>
              <w:pStyle w:val="null3"/>
              <w:jc w:val="left"/>
            </w:pPr>
            <w:r>
              <w:rPr/>
              <w:t>根据投标人提供的项目管理制度（包括但不限于以下内容：人员组织架构、岗位职责、人员绩效考核、教育培训等）进行综合评价：（1）项目管理制度合理内容详细，人员组织架构齐全，岗位职责明晰，人员配备充足、匹配项目需要，培训方案针对性及可操作性强；相关绩效考核、监督制度切实可行的，得7分；（2）项目管理制度涵盖了以上内容，人员组织架构齐全，人员配备基本满足实际需要，相关绩效考核、培训及监督制度基本可行的，得5分；（3）项目管理制度包括了部分内容，人员组织架构比较齐全，人员配备满足最低需求，具备相关绩效考核、培训及监督制度的，得3分；（4）项目管理制度简单，缺乏合理性，人员组织架构不全，人员配备、绩效考核、培训及监督制度不能满足采购人实际需求，可行性差的，得1分；（5）未提供相关内容的，得0分。</w:t>
            </w:r>
          </w:p>
        </w:tc>
      </w:tr>
      <w:tr>
        <w:tc>
          <w:tcPr>
            <w:tcW w:type="dxa" w:w="922"/>
            <w:gridSpan w:val="2"/>
            <w:vMerge/>
          </w:tcPr>
          <w:p/>
        </w:tc>
        <w:tc>
          <w:tcPr>
            <w:tcW w:type="dxa" w:w="2307"/>
          </w:tcPr>
          <w:p>
            <w:pPr>
              <w:pStyle w:val="null3"/>
              <w:jc w:val="left"/>
            </w:pPr>
            <w:r>
              <w:rPr/>
              <w:t>安全作业方案 (10.0分)</w:t>
            </w:r>
          </w:p>
        </w:tc>
        <w:tc>
          <w:tcPr>
            <w:tcW w:type="dxa" w:w="5076"/>
          </w:tcPr>
          <w:p>
            <w:pPr>
              <w:pStyle w:val="null3"/>
              <w:jc w:val="left"/>
            </w:pPr>
            <w:r>
              <w:rPr/>
              <w:t>针对本项目提供具体的安全作业方案及安全配套措施，进行综合评价：（1）针对本项目提供具体的安全作业方案及安全配套措施，合理、全面，可行性高的，得10分；（2）针对本项目提供具体的安全作业方案及安全配套措施，较合理、全面，可行性较高的，得6分；（3）针对本项目提供具体的安全作业方案及安全配套措施，合理性一般，可行性一般的，得3分；（4）针对本项目提供的安全作业方案及安全配套措施简陋，可行性较差的，得1分；（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 (15.0分)</w:t>
            </w:r>
          </w:p>
        </w:tc>
        <w:tc>
          <w:tcPr>
            <w:tcW w:type="dxa" w:w="5076"/>
          </w:tcPr>
          <w:p>
            <w:pPr>
              <w:pStyle w:val="null3"/>
              <w:jc w:val="left"/>
            </w:pPr>
            <w:r>
              <w:rPr/>
              <w:t>投标人具有市政设施管理或养护或维护类业绩,每提供1个有效业绩得3分,最高得15分。注：须提供合同关键页复印件盖投标人公章。</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投标人具有国家认证认可监督管理部门批准设立的认证机构颁发并在有效期内的：质量管理体系认证证书、环境管理体系认证证书、职业健康安全管理体系认证证书的，每个认证证书得2分，最高得6分。（注：投标文件须同时提供上述证书复印件及能显示证书有效状态的全国认证认可信息公共服务平台（http：//cx.cnca.cn/）查询结果截图盖投标人公章，未提供或未按要求提供的不得分。）如供应商为新成立企业且成立时间不足三个月，可提供情况说明或证明材料亦视为符合，亦可相应得分。</w:t>
            </w:r>
          </w:p>
        </w:tc>
      </w:tr>
      <w:tr>
        <w:tc>
          <w:tcPr>
            <w:tcW w:type="dxa" w:w="922"/>
            <w:gridSpan w:val="2"/>
            <w:vMerge/>
          </w:tcPr>
          <w:p/>
        </w:tc>
        <w:tc>
          <w:tcPr>
            <w:tcW w:type="dxa" w:w="2307"/>
          </w:tcPr>
          <w:p>
            <w:pPr>
              <w:pStyle w:val="null3"/>
              <w:jc w:val="left"/>
            </w:pPr>
            <w:r>
              <w:rPr/>
              <w:t>响应时间承诺 (4.0分)</w:t>
            </w:r>
          </w:p>
        </w:tc>
        <w:tc>
          <w:tcPr>
            <w:tcW w:type="dxa" w:w="5076"/>
          </w:tcPr>
          <w:p>
            <w:pPr>
              <w:pStyle w:val="null3"/>
              <w:jc w:val="left"/>
            </w:pPr>
            <w:r>
              <w:rPr/>
              <w:t>根据投标人收到采购人的紧急服务需求后的响应时间承诺进行评审： ①投标人收到采购人的紧急服务需求后，承诺60分钟内到达指定地点处理的，得4分； ②投标人收到采购人的紧急服务需求后，承诺90分钟内到达指定地点处理的，得2分； ③投标人收到采购人的紧急服务需求后，承诺120分钟内到达指定地点处理的，得1分； ④其他不得分。 注：须提供响应时间承诺函盖投标人公章。以最高得分计分，不重复计分。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权值×100（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rPr>
        <w:t>广东省政府采购</w:t>
      </w:r>
    </w:p>
    <w:p>
      <w:pPr>
        <w:pStyle w:val="null3"/>
        <w:spacing w:before="315" w:after="315"/>
        <w:jc w:val="center"/>
      </w:pPr>
      <w:r>
        <w:rPr/>
        <w:t xml:space="preserve"> </w:t>
      </w:r>
    </w:p>
    <w:p>
      <w:pPr>
        <w:pStyle w:val="null3"/>
        <w:spacing w:before="315" w:after="315"/>
        <w:jc w:val="center"/>
      </w:pPr>
      <w:r>
        <w:rPr/>
        <w:t xml:space="preserve"> </w:t>
      </w:r>
    </w:p>
    <w:p>
      <w:pPr>
        <w:pStyle w:val="null3"/>
        <w:spacing w:before="315" w:after="315"/>
        <w:jc w:val="center"/>
      </w:pPr>
      <w:r>
        <w:rPr/>
        <w:t xml:space="preserve"> </w:t>
      </w:r>
    </w:p>
    <w:p>
      <w:pPr>
        <w:pStyle w:val="null3"/>
        <w:spacing w:before="315" w:after="315"/>
        <w:jc w:val="center"/>
      </w:pPr>
      <w:r>
        <w:rPr>
          <w:sz w:val="36"/>
        </w:rPr>
        <w:t>合</w:t>
      </w:r>
      <w:r>
        <w:rPr>
          <w:sz w:val="36"/>
        </w:rPr>
        <w:t xml:space="preserve">  </w:t>
      </w:r>
      <w:r>
        <w:rPr>
          <w:sz w:val="36"/>
        </w:rPr>
        <w:t>同</w:t>
      </w:r>
      <w:r>
        <w:rPr>
          <w:sz w:val="36"/>
        </w:rPr>
        <w:t xml:space="preserve">  </w:t>
      </w:r>
      <w:r>
        <w:rPr>
          <w:sz w:val="36"/>
        </w:rPr>
        <w:t>书</w:t>
      </w:r>
    </w:p>
    <w:p>
      <w:pPr>
        <w:pStyle w:val="null3"/>
        <w:spacing w:before="315" w:after="315"/>
        <w:jc w:val="center"/>
      </w:pPr>
      <w:r>
        <w:rPr/>
        <w:t>（本合同为中小企业预留合同）</w:t>
      </w:r>
    </w:p>
    <w:p>
      <w:pPr>
        <w:pStyle w:val="null3"/>
        <w:jc w:val="left"/>
      </w:pPr>
      <w:r>
        <w:rPr/>
        <w:t xml:space="preserve"> </w:t>
      </w:r>
    </w:p>
    <w:p>
      <w:pPr>
        <w:pStyle w:val="null3"/>
        <w:ind w:left="1680"/>
        <w:jc w:val="both"/>
      </w:pPr>
      <w:r>
        <w:rPr/>
        <w:t xml:space="preserve"> </w:t>
      </w:r>
    </w:p>
    <w:p>
      <w:pPr>
        <w:pStyle w:val="null3"/>
        <w:ind w:left="1680"/>
        <w:jc w:val="both"/>
      </w:pPr>
      <w:r>
        <w:rPr/>
        <w:t xml:space="preserve"> </w:t>
      </w:r>
    </w:p>
    <w:p>
      <w:pPr>
        <w:pStyle w:val="null3"/>
        <w:ind w:left="1680"/>
        <w:jc w:val="both"/>
      </w:pPr>
      <w:r>
        <w:rPr>
          <w:sz w:val="22"/>
        </w:rPr>
        <w:t>采购计划编号：</w:t>
      </w:r>
      <w:r>
        <w:rPr>
          <w:sz w:val="21"/>
          <w:u w:val="single"/>
        </w:rPr>
        <w:t xml:space="preserve">                           </w:t>
      </w:r>
    </w:p>
    <w:p>
      <w:pPr>
        <w:pStyle w:val="null3"/>
        <w:ind w:left="1680"/>
        <w:jc w:val="both"/>
      </w:pPr>
      <w:r>
        <w:rPr>
          <w:sz w:val="22"/>
        </w:rPr>
        <w:t>项目编号：</w:t>
      </w:r>
      <w:r>
        <w:rPr>
          <w:sz w:val="21"/>
          <w:u w:val="single"/>
        </w:rPr>
        <w:t xml:space="preserve">                               </w:t>
      </w:r>
    </w:p>
    <w:p>
      <w:pPr>
        <w:pStyle w:val="null3"/>
        <w:ind w:left="1680"/>
        <w:jc w:val="both"/>
      </w:pPr>
      <w:r>
        <w:rPr>
          <w:sz w:val="22"/>
        </w:rPr>
        <w:t>项目名称：</w:t>
      </w:r>
      <w:r>
        <w:rPr>
          <w:sz w:val="21"/>
          <w:u w:val="single"/>
        </w:rPr>
        <w:t xml:space="preserve">                               </w:t>
      </w:r>
    </w:p>
    <w:p>
      <w:pPr>
        <w:pStyle w:val="null3"/>
        <w:jc w:val="left"/>
      </w:pPr>
      <w:r>
        <w:rPr/>
        <w:t xml:space="preserve"> </w:t>
      </w:r>
    </w:p>
    <w:p>
      <w:pPr>
        <w:pStyle w:val="null3"/>
        <w:jc w:val="both"/>
      </w:pPr>
      <w:r>
        <w:rPr/>
        <w:t xml:space="preserve"> </w:t>
      </w:r>
    </w:p>
    <w:p>
      <w:pPr>
        <w:pStyle w:val="null3"/>
        <w:jc w:val="both"/>
      </w:pPr>
      <w:r>
        <w:rPr/>
        <w:t xml:space="preserve"> </w:t>
      </w:r>
    </w:p>
    <w:p>
      <w:pPr>
        <w:pStyle w:val="null3"/>
        <w:jc w:val="both"/>
      </w:pPr>
      <w:r>
        <w:rPr>
          <w:sz w:val="22"/>
        </w:rPr>
        <w:t>甲方：</w:t>
      </w:r>
      <w:r>
        <w:rPr>
          <w:sz w:val="21"/>
          <w:u w:val="single"/>
        </w:rPr>
        <w:t xml:space="preserve">                    </w:t>
      </w:r>
    </w:p>
    <w:p>
      <w:pPr>
        <w:pStyle w:val="null3"/>
        <w:jc w:val="both"/>
      </w:pPr>
      <w:r>
        <w:rPr>
          <w:sz w:val="22"/>
        </w:rPr>
        <w:t>乙方：</w:t>
      </w:r>
      <w:r>
        <w:rPr>
          <w:sz w:val="21"/>
          <w:u w:val="single"/>
        </w:rPr>
        <w:t xml:space="preserve">                    </w:t>
      </w:r>
    </w:p>
    <w:p>
      <w:pPr>
        <w:pStyle w:val="null3"/>
        <w:ind w:firstLine="440"/>
        <w:jc w:val="both"/>
      </w:pPr>
      <w:r>
        <w:rPr>
          <w:sz w:val="22"/>
        </w:rPr>
        <w:t>受甲方委托，中诚（广东）项目管理咨询有限公司对茶山镇中心区及主要道路雨水管渠日常清淤养护和应急抢险项目（采购编号</w:t>
      </w:r>
      <w:r>
        <w:rPr>
          <w:sz w:val="21"/>
          <w:u w:val="single"/>
        </w:rPr>
        <w:t xml:space="preserve">             </w:t>
      </w:r>
      <w:r>
        <w:rPr>
          <w:sz w:val="22"/>
        </w:rPr>
        <w:t>）进行采购，于</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日通过公开招标，经评标委员会评定乙方</w:t>
      </w:r>
      <w:r>
        <w:rPr>
          <w:sz w:val="21"/>
          <w:u w:val="single"/>
        </w:rPr>
        <w:t xml:space="preserve">             </w:t>
      </w:r>
      <w:r>
        <w:rPr>
          <w:sz w:val="22"/>
        </w:rPr>
        <w:t>为中标人。为了保护甲、乙双方合法权益，根据《中华人民共和国政府采购法》及其实施条例、《中华人民共和国民法典》，在平等自愿的基础上，按照下面的条款和条件，签署本合同。</w:t>
      </w:r>
    </w:p>
    <w:p>
      <w:pPr>
        <w:pStyle w:val="null3"/>
        <w:ind w:firstLine="442"/>
        <w:jc w:val="both"/>
      </w:pPr>
      <w:r>
        <w:rPr>
          <w:sz w:val="22"/>
          <w:b/>
        </w:rPr>
        <w:t>第一条</w:t>
      </w:r>
      <w:r>
        <w:rPr>
          <w:sz w:val="22"/>
          <w:b/>
        </w:rPr>
        <w:t>合同项目</w:t>
      </w:r>
    </w:p>
    <w:p>
      <w:pPr>
        <w:pStyle w:val="null3"/>
        <w:ind w:firstLine="440"/>
        <w:jc w:val="both"/>
      </w:pPr>
      <w:r>
        <w:rPr>
          <w:sz w:val="22"/>
        </w:rPr>
        <w:t>1、项目名称：</w:t>
      </w:r>
      <w:r>
        <w:rPr>
          <w:sz w:val="22"/>
          <w:u w:val="single"/>
        </w:rPr>
        <w:t>茶山镇中心区及主要道路雨水管渠日常清淤养护和应急抢险项目</w:t>
      </w:r>
    </w:p>
    <w:p>
      <w:pPr>
        <w:pStyle w:val="null3"/>
        <w:ind w:firstLine="440"/>
        <w:jc w:val="both"/>
      </w:pPr>
      <w:r>
        <w:rPr>
          <w:sz w:val="22"/>
        </w:rPr>
        <w:t>2、采购编号：</w:t>
      </w:r>
      <w:r>
        <w:rPr>
          <w:sz w:val="21"/>
          <w:u w:val="single"/>
        </w:rPr>
        <w:t xml:space="preserve">             </w:t>
      </w:r>
    </w:p>
    <w:p>
      <w:pPr>
        <w:pStyle w:val="null3"/>
        <w:ind w:firstLine="442"/>
        <w:jc w:val="both"/>
      </w:pPr>
      <w:r>
        <w:rPr>
          <w:sz w:val="22"/>
          <w:b/>
        </w:rPr>
        <w:t>第二条</w:t>
      </w:r>
      <w:r>
        <w:rPr>
          <w:sz w:val="22"/>
          <w:b/>
        </w:rPr>
        <w:t>合同组成</w:t>
      </w:r>
    </w:p>
    <w:p>
      <w:pPr>
        <w:pStyle w:val="null3"/>
        <w:ind w:firstLine="440"/>
        <w:jc w:val="both"/>
      </w:pPr>
      <w:r>
        <w:rPr>
          <w:sz w:val="22"/>
        </w:rPr>
        <w:t>1、合同文件组成内容包括：本合同书 、中标（成交）通知书、投标（响应）文件（含澄清内容）、招标文件（含招标文件澄清通知）等。</w:t>
      </w:r>
    </w:p>
    <w:p>
      <w:pPr>
        <w:pStyle w:val="null3"/>
        <w:ind w:firstLine="442"/>
        <w:jc w:val="both"/>
      </w:pPr>
      <w:r>
        <w:rPr>
          <w:sz w:val="22"/>
          <w:b/>
        </w:rPr>
        <w:t>第三条</w:t>
      </w:r>
      <w:r>
        <w:rPr>
          <w:sz w:val="22"/>
          <w:b/>
        </w:rPr>
        <w:t>服务内容、标准及要求</w:t>
      </w:r>
    </w:p>
    <w:p>
      <w:pPr>
        <w:pStyle w:val="null3"/>
        <w:ind w:firstLine="440"/>
        <w:jc w:val="both"/>
      </w:pPr>
      <w:r>
        <w:rPr>
          <w:sz w:val="22"/>
        </w:rPr>
        <w:t>1、服务内容：</w:t>
      </w:r>
      <w:r>
        <w:rPr>
          <w:sz w:val="21"/>
          <w:u w:val="single"/>
        </w:rPr>
        <w:t xml:space="preserve">                                                      </w:t>
      </w:r>
    </w:p>
    <w:p>
      <w:pPr>
        <w:pStyle w:val="null3"/>
        <w:ind w:firstLine="440"/>
        <w:jc w:val="both"/>
      </w:pPr>
      <w:r>
        <w:rPr>
          <w:sz w:val="22"/>
        </w:rPr>
        <w:t>2、服务标准：</w:t>
      </w:r>
      <w:r>
        <w:rPr>
          <w:sz w:val="21"/>
          <w:u w:val="single"/>
        </w:rPr>
        <w:t xml:space="preserve">                                                      </w:t>
      </w:r>
    </w:p>
    <w:p>
      <w:pPr>
        <w:pStyle w:val="null3"/>
        <w:ind w:firstLine="440"/>
        <w:jc w:val="both"/>
      </w:pPr>
      <w:r>
        <w:rPr>
          <w:sz w:val="22"/>
        </w:rPr>
        <w:t>3、服务要求：</w:t>
      </w:r>
      <w:r>
        <w:rPr>
          <w:sz w:val="21"/>
          <w:u w:val="single"/>
        </w:rPr>
        <w:t xml:space="preserve">                                                      </w:t>
      </w:r>
    </w:p>
    <w:p>
      <w:pPr>
        <w:pStyle w:val="null3"/>
        <w:ind w:firstLine="440"/>
        <w:jc w:val="both"/>
      </w:pPr>
      <w:r>
        <w:rPr>
          <w:sz w:val="22"/>
        </w:rPr>
        <w:t>4、提交成果：</w:t>
      </w:r>
      <w:r>
        <w:rPr>
          <w:sz w:val="21"/>
          <w:u w:val="single"/>
        </w:rPr>
        <w:t xml:space="preserve">                                                      </w:t>
      </w:r>
    </w:p>
    <w:p>
      <w:pPr>
        <w:pStyle w:val="null3"/>
        <w:ind w:firstLine="440"/>
        <w:jc w:val="both"/>
      </w:pPr>
      <w:r>
        <w:rPr>
          <w:sz w:val="22"/>
        </w:rPr>
        <w:t>5、具体服务内容服务标准及要求以招标文件用户需求书及乙方投标（响应）文件承诺条款及方案为准。</w:t>
      </w:r>
    </w:p>
    <w:p>
      <w:pPr>
        <w:pStyle w:val="null3"/>
        <w:ind w:firstLine="442"/>
        <w:jc w:val="both"/>
      </w:pPr>
      <w:r>
        <w:rPr>
          <w:sz w:val="22"/>
          <w:b/>
        </w:rPr>
        <w:t>第四条</w:t>
      </w:r>
      <w:r>
        <w:rPr>
          <w:sz w:val="22"/>
          <w:b/>
        </w:rPr>
        <w:t>合同金额</w:t>
      </w:r>
    </w:p>
    <w:p>
      <w:pPr>
        <w:pStyle w:val="null3"/>
        <w:ind w:firstLine="440"/>
        <w:jc w:val="both"/>
      </w:pPr>
      <w:r>
        <w:rPr>
          <w:sz w:val="22"/>
        </w:rPr>
        <w:t>1、合同金额：</w:t>
      </w:r>
      <w:r>
        <w:rPr>
          <w:sz w:val="21"/>
          <w:u w:val="single"/>
        </w:rPr>
        <w:t xml:space="preserve">                             </w:t>
      </w:r>
      <w:r>
        <w:rPr>
          <w:sz w:val="22"/>
        </w:rPr>
        <w:t>。本项目为包工、包料、包机械设备、包质量、包安全文明施工、包管道封堵及拆封、包抽排水、包对管道内部进行管道检测、包出检测（评估）报告、包税费，包保险（含人员社保、第三方责任险、意外伤害险），包现场清理、淤泥及施工垃圾清运，包招标代理服务费等全部费用。</w:t>
      </w:r>
    </w:p>
    <w:p>
      <w:pPr>
        <w:pStyle w:val="null3"/>
        <w:ind w:firstLine="442"/>
        <w:jc w:val="both"/>
      </w:pPr>
      <w:r>
        <w:rPr>
          <w:sz w:val="22"/>
          <w:b/>
        </w:rPr>
        <w:t>第五条</w:t>
      </w:r>
      <w:r>
        <w:rPr>
          <w:sz w:val="22"/>
          <w:b/>
        </w:rPr>
        <w:t>服务期限及地点</w:t>
      </w:r>
    </w:p>
    <w:p>
      <w:pPr>
        <w:pStyle w:val="null3"/>
        <w:ind w:firstLine="440"/>
        <w:jc w:val="both"/>
      </w:pPr>
      <w:r>
        <w:rPr>
          <w:sz w:val="22"/>
        </w:rPr>
        <w:t>1、服务期：2年，即自</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日止。</w:t>
      </w:r>
    </w:p>
    <w:p>
      <w:pPr>
        <w:pStyle w:val="null3"/>
        <w:ind w:firstLine="440"/>
        <w:jc w:val="both"/>
      </w:pPr>
      <w:r>
        <w:rPr>
          <w:sz w:val="22"/>
        </w:rPr>
        <w:t>2、服务地点：甲方指定地点。</w:t>
      </w:r>
    </w:p>
    <w:p>
      <w:pPr>
        <w:pStyle w:val="null3"/>
        <w:ind w:firstLine="442"/>
        <w:jc w:val="both"/>
      </w:pPr>
      <w:r>
        <w:rPr>
          <w:sz w:val="22"/>
          <w:b/>
        </w:rPr>
        <w:t>第六条</w:t>
      </w:r>
      <w:r>
        <w:rPr>
          <w:sz w:val="22"/>
          <w:b/>
        </w:rPr>
        <w:t>付款方式和结算</w:t>
      </w:r>
    </w:p>
    <w:p>
      <w:pPr>
        <w:pStyle w:val="null3"/>
        <w:ind w:firstLine="440"/>
        <w:jc w:val="both"/>
      </w:pPr>
      <w:r>
        <w:rPr>
          <w:sz w:val="21"/>
          <w:u w:val="single"/>
        </w:rPr>
        <w:t xml:space="preserve">                                 </w:t>
      </w:r>
    </w:p>
    <w:p>
      <w:pPr>
        <w:pStyle w:val="null3"/>
        <w:ind w:firstLine="442"/>
        <w:jc w:val="both"/>
      </w:pPr>
      <w:r>
        <w:rPr>
          <w:sz w:val="22"/>
          <w:b/>
        </w:rPr>
        <w:t>第七条</w:t>
      </w:r>
      <w:r>
        <w:rPr>
          <w:sz w:val="22"/>
          <w:b/>
        </w:rPr>
        <w:t>甲方的义务</w:t>
      </w:r>
    </w:p>
    <w:p>
      <w:pPr>
        <w:pStyle w:val="null3"/>
        <w:ind w:firstLine="440"/>
        <w:jc w:val="both"/>
      </w:pPr>
      <w:r>
        <w:rPr>
          <w:sz w:val="22"/>
        </w:rPr>
        <w:t>向乙方提交有关资料和提出技术要求。乙方应在本合同签订的当日向甲方提供所需的全部资料的具体清单及要求。</w:t>
      </w:r>
    </w:p>
    <w:p>
      <w:pPr>
        <w:pStyle w:val="null3"/>
        <w:ind w:firstLine="442"/>
        <w:jc w:val="both"/>
      </w:pPr>
      <w:r>
        <w:rPr>
          <w:sz w:val="22"/>
          <w:b/>
        </w:rPr>
        <w:t>第八条</w:t>
      </w:r>
      <w:r>
        <w:rPr>
          <w:sz w:val="22"/>
          <w:b/>
        </w:rPr>
        <w:t>乙方的义务</w:t>
      </w:r>
    </w:p>
    <w:p>
      <w:pPr>
        <w:pStyle w:val="null3"/>
        <w:ind w:firstLine="440"/>
        <w:jc w:val="both"/>
      </w:pPr>
      <w:r>
        <w:rPr>
          <w:sz w:val="22"/>
        </w:rPr>
        <w:t>1、本合同签订后乙方应马上组织人员队伍进场作业，并在签订合同后3天内将工作人员名单及联系方式提供给甲方，如甲方认为乙方工作人员无法履行工作职责的，有权要求乙方更换。若乙方在接到甲方通知后3个工作日内没有向甲方提供更换人员名单，则每逾期1天处于200元罚款；直至甲方同意人员名单为止。</w:t>
      </w:r>
    </w:p>
    <w:p>
      <w:pPr>
        <w:pStyle w:val="null3"/>
        <w:ind w:firstLine="440"/>
        <w:jc w:val="both"/>
      </w:pPr>
      <w:r>
        <w:rPr>
          <w:sz w:val="22"/>
        </w:rPr>
        <w:t>2、乙方应当保质保量按期完成，甲方有权随时监督了解乙方的工作情况，并随时向乙方提出整改意见或建议，乙方应按照甲方的要求进行整改并向甲方反馈；</w:t>
      </w:r>
    </w:p>
    <w:p>
      <w:pPr>
        <w:pStyle w:val="null3"/>
        <w:ind w:firstLine="440"/>
        <w:jc w:val="both"/>
      </w:pPr>
      <w:r>
        <w:rPr>
          <w:sz w:val="22"/>
        </w:rPr>
        <w:t>3、乙方在履行本合同过程中造成其人员或第三人人身或财产损害的，由乙方承担一切责任，与甲方无关，乙方不得因此影响本合同的履行；如因此造成甲方损失或被第三方追偿的，甲方有权向乙方追偿，相关费用（包括但不限于甲方的损失、第三人索偿的全部费用以及甲方因此支出之差旅费、诉讼费、律师费等维权费用）全部由乙方承担。</w:t>
      </w:r>
    </w:p>
    <w:p>
      <w:pPr>
        <w:pStyle w:val="null3"/>
        <w:ind w:firstLine="440"/>
        <w:jc w:val="both"/>
      </w:pPr>
      <w:r>
        <w:rPr>
          <w:sz w:val="22"/>
        </w:rPr>
        <w:t>4、乙方应确保其以及相关工作人员具备履行本合同内容应有的资质、资格证书，否则，由此导致的一切后果均由乙方承担，甲方有权解除合同，要求乙方按照合同总价款的30%支付违约金；</w:t>
      </w:r>
    </w:p>
    <w:p>
      <w:pPr>
        <w:pStyle w:val="null3"/>
        <w:ind w:firstLine="440"/>
        <w:jc w:val="both"/>
      </w:pPr>
      <w:r>
        <w:rPr>
          <w:sz w:val="22"/>
        </w:rPr>
        <w:t>5、乙方应对甲方提供的未对外公开的信息及相关资料承担保密义务，该义务不因本合同终止而结束；</w:t>
      </w:r>
    </w:p>
    <w:p>
      <w:pPr>
        <w:pStyle w:val="null3"/>
        <w:ind w:firstLine="440"/>
        <w:jc w:val="both"/>
      </w:pPr>
      <w:r>
        <w:rPr>
          <w:sz w:val="22"/>
        </w:rPr>
        <w:t>6、未经甲方同意，乙方不得将本合同项下工作转包、分包给第三人，否则乙方应按照合同总价款的30%支付违约金，同时甲方有权解除合同，要求乙方赔偿因此造成的损失。</w:t>
      </w:r>
    </w:p>
    <w:p>
      <w:pPr>
        <w:pStyle w:val="null3"/>
        <w:ind w:firstLine="440"/>
        <w:jc w:val="both"/>
      </w:pPr>
      <w:r>
        <w:rPr>
          <w:sz w:val="22"/>
        </w:rPr>
        <w:t>7、乙方应严格按照国家有关安全文明施工的标准与规范制定安全文明施工操作规程，配备必要的安全生产和劳动保护设施，为施工人员购买保险，加强对施工作业人员的施工安全教育培训，对作业人员的安全负责。如因乙方原因造成安全事故的，由乙方承担责任，由此增加的费用和延误的工期由乙方承担。</w:t>
      </w:r>
    </w:p>
    <w:p>
      <w:pPr>
        <w:pStyle w:val="null3"/>
        <w:ind w:firstLine="442"/>
        <w:jc w:val="both"/>
      </w:pPr>
      <w:r>
        <w:rPr>
          <w:sz w:val="22"/>
          <w:b/>
        </w:rPr>
        <w:t>第九条</w:t>
      </w:r>
      <w:r>
        <w:rPr>
          <w:sz w:val="22"/>
          <w:b/>
        </w:rPr>
        <w:t>违约责任</w:t>
      </w:r>
    </w:p>
    <w:p>
      <w:pPr>
        <w:pStyle w:val="null3"/>
        <w:ind w:firstLine="440"/>
        <w:jc w:val="both"/>
      </w:pPr>
      <w:r>
        <w:rPr>
          <w:sz w:val="22"/>
        </w:rPr>
        <w:t>1、合同双方任何一方不履行合同条款或不按合同约定履行条款的其它情况，均属违约，由违约方承担违约责任，赔偿因其违约造成的损失，并支付合同价款总额</w:t>
      </w:r>
      <w:r>
        <w:rPr>
          <w:sz w:val="21"/>
          <w:u w:val="single"/>
        </w:rPr>
        <w:t xml:space="preserve">   </w:t>
      </w:r>
      <w:r>
        <w:rPr>
          <w:sz w:val="22"/>
        </w:rPr>
        <w:t>%的违约金。</w:t>
      </w:r>
    </w:p>
    <w:p>
      <w:pPr>
        <w:pStyle w:val="null3"/>
        <w:ind w:firstLine="440"/>
        <w:jc w:val="both"/>
      </w:pPr>
      <w:r>
        <w:rPr>
          <w:sz w:val="22"/>
        </w:rPr>
        <w:t>2、由于乙方的原因，导致双方签订的合同终止，乙方因此而遭受的损失，将由乙方独立承担，甲方对此不负任何责任，也不作任何赔偿。</w:t>
      </w:r>
    </w:p>
    <w:p>
      <w:pPr>
        <w:pStyle w:val="null3"/>
        <w:ind w:firstLine="442"/>
        <w:jc w:val="both"/>
      </w:pPr>
      <w:r>
        <w:rPr>
          <w:sz w:val="22"/>
          <w:b/>
        </w:rPr>
        <w:t>第十条</w:t>
      </w:r>
      <w:r>
        <w:rPr>
          <w:sz w:val="22"/>
          <w:b/>
        </w:rPr>
        <w:t>争议的解决</w:t>
      </w:r>
    </w:p>
    <w:p>
      <w:pPr>
        <w:pStyle w:val="null3"/>
        <w:ind w:firstLine="440"/>
        <w:jc w:val="both"/>
      </w:pPr>
      <w:r>
        <w:rPr>
          <w:sz w:val="22"/>
        </w:rPr>
        <w:t>1、凡与本合同有关而引起的一切争议，甲乙双方应首先通过友好协商解决，如经协商后仍不能达成协议时，任何一方可以向法院提出诉讼。</w:t>
      </w:r>
    </w:p>
    <w:p>
      <w:pPr>
        <w:pStyle w:val="null3"/>
        <w:ind w:firstLine="440"/>
        <w:jc w:val="both"/>
      </w:pPr>
      <w:r>
        <w:rPr>
          <w:sz w:val="22"/>
        </w:rPr>
        <w:t>2、本合同发生的诉讼管辖地为甲方所在地有管辖权的法院。</w:t>
      </w:r>
    </w:p>
    <w:p>
      <w:pPr>
        <w:pStyle w:val="null3"/>
        <w:ind w:firstLine="440"/>
        <w:jc w:val="both"/>
      </w:pPr>
      <w:r>
        <w:rPr>
          <w:sz w:val="22"/>
        </w:rPr>
        <w:t>3、在进行法院审理期间，除提交法院审理的事项外，合同其他部分仍继续履行。</w:t>
      </w:r>
    </w:p>
    <w:p>
      <w:pPr>
        <w:pStyle w:val="null3"/>
        <w:ind w:firstLine="440"/>
        <w:jc w:val="both"/>
      </w:pPr>
      <w:r>
        <w:rPr>
          <w:sz w:val="22"/>
        </w:rPr>
        <w:t>4、本合同按照中华人民共和国的法律进行解释。</w:t>
      </w:r>
    </w:p>
    <w:p>
      <w:pPr>
        <w:pStyle w:val="null3"/>
        <w:ind w:firstLine="440"/>
        <w:jc w:val="both"/>
      </w:pPr>
      <w:r>
        <w:rPr>
          <w:sz w:val="22"/>
        </w:rPr>
        <w:t>5、守约方因维权而产生的诉讼费、律师费、保全费、保全保险费、鉴定费、评估费、公证费等全部费用，均由违约方承担。</w:t>
      </w:r>
    </w:p>
    <w:p>
      <w:pPr>
        <w:pStyle w:val="null3"/>
        <w:ind w:firstLine="442"/>
        <w:jc w:val="both"/>
      </w:pPr>
      <w:r>
        <w:rPr>
          <w:sz w:val="22"/>
          <w:b/>
        </w:rPr>
        <w:t>第十一条</w:t>
      </w:r>
      <w:r>
        <w:rPr>
          <w:sz w:val="22"/>
          <w:b/>
        </w:rPr>
        <w:t>合同生效</w:t>
      </w:r>
    </w:p>
    <w:p>
      <w:pPr>
        <w:pStyle w:val="null3"/>
        <w:ind w:firstLine="440"/>
        <w:jc w:val="both"/>
      </w:pPr>
      <w:r>
        <w:rPr>
          <w:sz w:val="22"/>
        </w:rPr>
        <w:t>1、本合同由双方法定代表人或委托代理人签字盖章后立即生效，具有同等法律效力，合同有效期随服务期结束而自然终止。</w:t>
      </w:r>
    </w:p>
    <w:p>
      <w:pPr>
        <w:pStyle w:val="null3"/>
        <w:ind w:firstLine="440"/>
        <w:jc w:val="both"/>
      </w:pPr>
      <w:r>
        <w:rPr>
          <w:sz w:val="22"/>
        </w:rPr>
        <w:t>2、本合同一式</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份，采购代理机构</w:t>
      </w:r>
      <w:r>
        <w:rPr>
          <w:sz w:val="22"/>
          <w:u w:val="single"/>
        </w:rPr>
        <w:t xml:space="preserve">  </w:t>
      </w:r>
      <w:r>
        <w:rPr>
          <w:sz w:val="22"/>
          <w:u w:val="single"/>
        </w:rPr>
        <w:t xml:space="preserve">1 </w:t>
      </w:r>
      <w:r>
        <w:rPr>
          <w:sz w:val="22"/>
        </w:rPr>
        <w:t>份。</w:t>
      </w:r>
    </w:p>
    <w:p>
      <w:pPr>
        <w:pStyle w:val="null3"/>
        <w:ind w:firstLine="442"/>
        <w:jc w:val="both"/>
      </w:pPr>
      <w:r>
        <w:rPr>
          <w:sz w:val="22"/>
          <w:b/>
        </w:rPr>
        <w:t>第十二条</w:t>
      </w:r>
      <w:r>
        <w:rPr>
          <w:sz w:val="22"/>
          <w:b/>
        </w:rPr>
        <w:t>通知条款</w:t>
      </w:r>
    </w:p>
    <w:p>
      <w:pPr>
        <w:pStyle w:val="null3"/>
        <w:ind w:firstLine="440"/>
        <w:jc w:val="both"/>
      </w:pPr>
      <w:r>
        <w:rPr>
          <w:sz w:val="22"/>
        </w:rPr>
        <w:t>1、双方确认，与本合同履行有关而发出的所有书面通知或其他通讯，或者因争议解决由司法裁判机关发出的法律文书，均以本合同确定的通讯地址为准。送达有关文书时，如采用EMS邮寄送达的方式，发生收件人拒绝签收或其他无法送达情形的，则从发件人寄出文书之日起3日即视为已经送达。</w:t>
      </w:r>
    </w:p>
    <w:p>
      <w:pPr>
        <w:pStyle w:val="null3"/>
        <w:ind w:firstLine="440"/>
        <w:jc w:val="both"/>
      </w:pPr>
      <w:r>
        <w:rPr>
          <w:sz w:val="22"/>
        </w:rPr>
        <w:t>甲方地址：</w:t>
      </w:r>
      <w:r>
        <w:rPr>
          <w:sz w:val="22"/>
        </w:rPr>
        <w:t>___________________；电子邮箱：___________________；</w:t>
      </w:r>
    </w:p>
    <w:p>
      <w:pPr>
        <w:pStyle w:val="null3"/>
        <w:ind w:firstLine="440"/>
        <w:jc w:val="both"/>
      </w:pPr>
      <w:r>
        <w:rPr>
          <w:sz w:val="22"/>
        </w:rPr>
        <w:t>联系电话：</w:t>
      </w:r>
      <w:r>
        <w:rPr>
          <w:sz w:val="22"/>
        </w:rPr>
        <w:t>___________________；联 系 人：___________________。</w:t>
      </w:r>
    </w:p>
    <w:p>
      <w:pPr>
        <w:pStyle w:val="null3"/>
        <w:ind w:firstLine="440"/>
        <w:jc w:val="both"/>
      </w:pPr>
      <w:r>
        <w:rPr>
          <w:sz w:val="22"/>
        </w:rPr>
        <w:t>乙方地址：</w:t>
      </w:r>
      <w:r>
        <w:rPr>
          <w:sz w:val="22"/>
        </w:rPr>
        <w:t>___________________；电子邮箱：___________________；</w:t>
      </w:r>
    </w:p>
    <w:p>
      <w:pPr>
        <w:pStyle w:val="null3"/>
        <w:ind w:firstLine="440"/>
        <w:jc w:val="both"/>
      </w:pPr>
      <w:r>
        <w:rPr>
          <w:sz w:val="22"/>
        </w:rPr>
        <w:t>联系电话：</w:t>
      </w:r>
      <w:r>
        <w:rPr>
          <w:sz w:val="22"/>
        </w:rPr>
        <w:t>___________________；联 系 人：___________________。</w:t>
      </w:r>
    </w:p>
    <w:p>
      <w:pPr>
        <w:pStyle w:val="null3"/>
        <w:ind w:firstLine="440"/>
        <w:jc w:val="both"/>
      </w:pPr>
      <w:r>
        <w:rPr>
          <w:sz w:val="22"/>
        </w:rPr>
        <w:t>2、任何一方的通讯地址发生变化的，应书面通知对方，否则，应自行承担由此造成的一切法律后果。</w:t>
      </w:r>
    </w:p>
    <w:p>
      <w:pPr>
        <w:pStyle w:val="null3"/>
        <w:ind w:firstLine="442"/>
        <w:jc w:val="both"/>
      </w:pPr>
      <w:r>
        <w:rPr>
          <w:sz w:val="22"/>
          <w:b/>
        </w:rPr>
        <w:t>第十三条</w:t>
      </w:r>
      <w:r>
        <w:rPr>
          <w:sz w:val="22"/>
          <w:b/>
        </w:rPr>
        <w:t>其它</w:t>
      </w:r>
    </w:p>
    <w:p>
      <w:pPr>
        <w:pStyle w:val="null3"/>
        <w:ind w:firstLine="440"/>
        <w:jc w:val="both"/>
      </w:pPr>
      <w:r>
        <w:rPr>
          <w:sz w:val="22"/>
        </w:rPr>
        <w:t>1、本合同未尽事宜，双方可签订补充合同，补充合同与所有附件均为合同的有效组成部分，与本合同具有同等法律效力。</w:t>
      </w:r>
    </w:p>
    <w:p>
      <w:pPr>
        <w:pStyle w:val="null3"/>
        <w:ind w:firstLine="440"/>
        <w:jc w:val="both"/>
      </w:pPr>
      <w:r>
        <w:rPr>
          <w:sz w:val="22"/>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40"/>
        <w:jc w:val="both"/>
      </w:pPr>
      <w:r>
        <w:rPr>
          <w:sz w:val="22"/>
        </w:rPr>
        <w:t>甲方（盖章）：</w:t>
      </w:r>
      <w:r>
        <w:rPr>
          <w:sz w:val="22"/>
        </w:rPr>
        <w:t xml:space="preserve">                      </w:t>
      </w:r>
      <w:r>
        <w:rPr>
          <w:sz w:val="22"/>
        </w:rPr>
        <w:t>乙方（盖章）：</w:t>
      </w:r>
    </w:p>
    <w:p>
      <w:pPr>
        <w:pStyle w:val="null3"/>
        <w:ind w:firstLine="440"/>
        <w:jc w:val="both"/>
      </w:pPr>
      <w:r>
        <w:rPr>
          <w:sz w:val="22"/>
        </w:rPr>
        <w:t>法定代表</w:t>
      </w:r>
      <w:r>
        <w:rPr>
          <w:sz w:val="22"/>
        </w:rPr>
        <w:t>(签字)：                   法定代表(签字)：</w:t>
      </w:r>
    </w:p>
    <w:p>
      <w:pPr>
        <w:pStyle w:val="null3"/>
        <w:ind w:firstLine="440"/>
        <w:jc w:val="both"/>
      </w:pPr>
      <w:r>
        <w:rPr>
          <w:sz w:val="22"/>
        </w:rPr>
        <w:t>地址：</w:t>
      </w:r>
      <w:r>
        <w:rPr>
          <w:sz w:val="22"/>
        </w:rPr>
        <w:t xml:space="preserve">                             </w:t>
      </w:r>
      <w:r>
        <w:rPr>
          <w:sz w:val="22"/>
        </w:rPr>
        <w:t>地址：</w:t>
      </w:r>
    </w:p>
    <w:p>
      <w:pPr>
        <w:pStyle w:val="null3"/>
        <w:ind w:firstLine="440"/>
        <w:jc w:val="both"/>
      </w:pPr>
      <w:r>
        <w:rPr>
          <w:sz w:val="22"/>
        </w:rPr>
        <w:t>电话：</w:t>
      </w:r>
      <w:r>
        <w:rPr>
          <w:sz w:val="22"/>
        </w:rPr>
        <w:t xml:space="preserve">                             </w:t>
      </w:r>
      <w:r>
        <w:rPr>
          <w:sz w:val="22"/>
        </w:rPr>
        <w:t>电话：</w:t>
      </w:r>
    </w:p>
    <w:p>
      <w:pPr>
        <w:pStyle w:val="null3"/>
        <w:ind w:firstLine="440"/>
        <w:jc w:val="both"/>
      </w:pPr>
      <w:r>
        <w:rPr>
          <w:sz w:val="22"/>
        </w:rPr>
        <w:t>传真：</w:t>
      </w:r>
      <w:r>
        <w:rPr>
          <w:sz w:val="22"/>
        </w:rPr>
        <w:t xml:space="preserve"> </w:t>
      </w:r>
      <w:r>
        <w:rPr>
          <w:sz w:val="22"/>
        </w:rPr>
        <w:t>传真：</w:t>
      </w:r>
    </w:p>
    <w:p>
      <w:pPr>
        <w:pStyle w:val="null3"/>
        <w:ind w:firstLine="440"/>
        <w:jc w:val="both"/>
      </w:pPr>
      <w:r>
        <w:rPr>
          <w:sz w:val="22"/>
        </w:rPr>
        <w:t>开户银行：</w:t>
      </w:r>
      <w:r>
        <w:rPr>
          <w:sz w:val="22"/>
        </w:rPr>
        <w:t xml:space="preserve">                        </w:t>
      </w:r>
      <w:r>
        <w:rPr>
          <w:sz w:val="22"/>
        </w:rPr>
        <w:t>开户银行：</w:t>
      </w:r>
    </w:p>
    <w:p>
      <w:pPr>
        <w:pStyle w:val="null3"/>
        <w:ind w:firstLine="440"/>
        <w:jc w:val="both"/>
      </w:pPr>
      <w:r>
        <w:rPr>
          <w:sz w:val="22"/>
        </w:rPr>
        <w:t>账号：</w:t>
      </w:r>
      <w:r>
        <w:rPr>
          <w:sz w:val="22"/>
        </w:rPr>
        <w:t xml:space="preserve">                              </w:t>
      </w:r>
      <w:r>
        <w:rPr>
          <w:sz w:val="22"/>
        </w:rPr>
        <w:t>账号：</w:t>
      </w:r>
    </w:p>
    <w:p>
      <w:pPr>
        <w:pStyle w:val="null3"/>
        <w:ind w:firstLine="440"/>
        <w:jc w:val="both"/>
      </w:pPr>
      <w:r>
        <w:rPr>
          <w:sz w:val="22"/>
        </w:rPr>
        <w:t>签约时间：</w:t>
      </w:r>
    </w:p>
    <w:p>
      <w:pPr>
        <w:pStyle w:val="null3"/>
        <w:ind w:firstLine="440"/>
        <w:jc w:val="both"/>
      </w:pPr>
      <w:r>
        <w:rPr>
          <w:sz w:val="22"/>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441900008-2025-00239</w:t>
      </w:r>
    </w:p>
    <w:p>
      <w:pPr>
        <w:pStyle w:val="null3"/>
        <w:jc w:val="center"/>
        <w:outlineLvl w:val="3"/>
      </w:pPr>
      <w:r>
        <w:rPr>
          <w:sz w:val="24"/>
          <w:b/>
        </w:rPr>
        <w:t>采购项目编号：</w:t>
      </w:r>
      <w:r>
        <w:rPr>
          <w:sz w:val="24"/>
          <w:b/>
        </w:rPr>
        <w:t>441900008-2025-00239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中诚（广东）项目管理咨询有限公司</w:t>
      </w:r>
    </w:p>
    <w:p>
      <w:pPr>
        <w:pStyle w:val="null3"/>
        <w:ind w:firstLine="480"/>
      </w:pPr>
      <w:r>
        <w:rPr/>
        <w:t xml:space="preserve"> 你方组织的</w:t>
      </w:r>
      <w:r>
        <w:rPr>
          <w:u w:val="single"/>
        </w:rPr>
        <w:t>“</w:t>
      </w:r>
      <w:r>
        <w:rPr>
          <w:u w:val="single"/>
        </w:rPr>
        <w:t>茶山镇中心区及主要道路雨水管渠日常清淤养护和应急抢险项目</w:t>
      </w:r>
      <w:r>
        <w:rPr>
          <w:u w:val="single"/>
        </w:rPr>
        <w:t>”</w:t>
      </w:r>
      <w:r>
        <w:rPr/>
        <w:t>项目的招标[采购项目编号为：</w:t>
      </w:r>
      <w:r>
        <w:rPr>
          <w:u w:val="single"/>
        </w:rPr>
        <w:t>441900008-2025-00239</w:t>
      </w:r>
      <w:r>
        <w:rPr/>
        <w:t>]，我方愿参与投标。</w:t>
      </w:r>
    </w:p>
    <w:p>
      <w:pPr>
        <w:pStyle w:val="null3"/>
        <w:ind w:firstLine="480"/>
      </w:pPr>
      <w:r>
        <w:rPr/>
        <w:t>我方确认收到贵方提供的</w:t>
      </w:r>
      <w:r>
        <w:rPr>
          <w:u w:val="single"/>
        </w:rPr>
        <w:t>“</w:t>
      </w:r>
      <w:r>
        <w:rPr>
          <w:u w:val="single"/>
        </w:rPr>
        <w:t>茶山镇中心区及主要道路雨水管渠日常清淤养护和应急抢险项目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中诚（广东）项目管理咨询有限公司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茶山镇中心区及主要道路雨水管渠日常清淤养护和应急抢险项目</w:t>
      </w:r>
      <w:r>
        <w:rPr/>
        <w:t>”项目采购[采购项目编号为</w:t>
      </w:r>
      <w:r>
        <w:rPr/>
        <w:t>441900008-2025-00239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东莞市茶山镇水务工程运营中心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中诚（广东）项目管理咨询有限公司</w:t>
      </w:r>
    </w:p>
    <w:p>
      <w:pPr>
        <w:pStyle w:val="null3"/>
        <w:ind w:firstLine="480"/>
      </w:pPr>
      <w:r>
        <w:rPr/>
        <w:t xml:space="preserve"> 如果我方在贵采购代理机构组织的</w:t>
      </w:r>
      <w:r>
        <w:rPr/>
        <w:t>茶山镇中心区及主要道路雨水管渠日常清淤养护和应急抢险项目</w:t>
      </w:r>
      <w:r>
        <w:rPr/>
        <w:t>招标中获中标（采购项目编号：</w:t>
      </w:r>
      <w:r>
        <w:rPr/>
        <w:t>441900008-2025-00239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中诚（广东）项目管理咨询有限公司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中诚（广东）项目管理咨询有限公司</w:t>
      </w:r>
    </w:p>
    <w:p>
      <w:pPr>
        <w:pStyle w:val="null3"/>
        <w:ind w:firstLine="480"/>
      </w:pPr>
      <w:r>
        <w:rPr/>
        <w:t>我单位已登记并准备参与“</w:t>
      </w:r>
      <w:r>
        <w:rPr/>
        <w:t>茶山镇中心区及主要道路雨水管渠日常清淤养护和应急抢险项目</w:t>
      </w:r>
      <w:r>
        <w:rPr/>
        <w:t>”项目（采购项目编号：</w:t>
      </w:r>
      <w:r>
        <w:rPr/>
        <w:t>441900008-2025-00239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