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版本号：N511025202600011820260904001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血液透析设备购置(二次)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N5110252026000118</w:t>
      </w:r>
    </w:p>
    <w:p>
      <w:pPr>
        <w:pStyle w:val="null3"/>
        <w:jc w:val="left"/>
        <w:outlineLvl w:val="2"/>
      </w:pPr>
      <w:r>
        <w:rPr>
          <w:rFonts w:ascii="仿宋_GB2312" w:hAnsi="仿宋_GB2312" w:cs="仿宋_GB2312" w:eastAsia="仿宋_GB2312"/>
          <w:sz w:val="28"/>
          <w:b/>
        </w:rPr>
        <w:t>资中县球溪镇卫生院</w:t>
      </w:r>
    </w:p>
    <w:p>
      <w:pPr>
        <w:pStyle w:val="null3"/>
        <w:jc w:val="center"/>
        <w:outlineLvl w:val="2"/>
      </w:pPr>
      <w:r>
        <w:rPr>
          <w:rFonts w:ascii="仿宋_GB2312" w:hAnsi="仿宋_GB2312" w:cs="仿宋_GB2312" w:eastAsia="仿宋_GB2312"/>
          <w:sz w:val="28"/>
          <w:b/>
        </w:rPr>
        <w:t>四川蜀财招标代理有限公司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四川蜀财招标代理有限公司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资中县球溪镇卫生院</w:t>
      </w:r>
      <w:r>
        <w:rPr>
          <w:rFonts w:ascii="仿宋_GB2312" w:hAnsi="仿宋_GB2312" w:cs="仿宋_GB2312" w:eastAsia="仿宋_GB2312"/>
        </w:rPr>
        <w:t xml:space="preserve"> 委托，拟对 </w:t>
      </w:r>
      <w:r>
        <w:rPr>
          <w:rFonts w:ascii="仿宋_GB2312" w:hAnsi="仿宋_GB2312" w:cs="仿宋_GB2312" w:eastAsia="仿宋_GB2312"/>
        </w:rPr>
        <w:t>血液透析设备购置(二次)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内江市资中县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N5110252026000118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血液透析设备购置(二次)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为解决球溪及周边乡镇维持性血透患者每周多次长途往反的交通、陪护、误工开支，大幅度降低尿毒症家庭综合医疗负担，急需实施该项目，结合本院实际情况，制定本项目。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若报价产品为医疗器械的，供应商若为生产厂家，须符合《医疗器械监督管理条例》要求并具备有效的医疗器械生产许可证/备案凭证；供应商非生产厂商，须符合《医疗器械监督管理条例》要求并具备有效的医疗器械经营企业许可证或经营备案凭证。（描述：若报价产品为医疗器械的，供应商若为生产厂家，须符合《医疗器械监督管理条例》要求并提供有效的医疗器械生产许可证/备案凭证；供应商非生产厂商，须符合《医疗器械监督管理条例》要求并提供有效的医疗器械经营企业许可证或经营备案凭证。（描述：若报价产品为医疗器械的，供应商若为生产厂家，须符合《医疗器械监督管理条例》要求并具备有效的医疗器械生产许可证/备案凭证；供应商非生产厂商，须符合《医疗器械监督管理条例》要求并具备有效的医疗器械经营企业许可证或经营备案凭证。（描述：若报价产品为医疗器械的，供应商若为生产厂家，须符合《医疗器械监督管理条例》要求并提供有效的医疗器械生产许可证/备案凭证；供应商非生产厂商，须符合《医疗器械监督管理条例》要求并提供有效的医疗器械经营企业许可证或经营备案凭证。（提供相关有效证明材料并加盖投标人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资中县球溪镇卫生院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资中县球溪镇顺江街349号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13696063534</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四川蜀财招标代理有限公司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四川省成都市武侯区成都市武侯区武科东一路15号3栋1单元2层210号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17721866090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本项目服务费根据《四川省政府采购营商环境指标提升专项行动工作方案》的通知(川财采[2020]74号)规定、按照拟代理采购项目的成本支出加合理利润的原则进行计费。金额：19500元（大写壹万玖仟伍佰整），由成交供应商接到成交通知后两个工作日内一次性完成支付。2.转账方式账号如下： 收款单位：四川蜀财招标代理有限公司 开 户 行：中国建设银行股份有限公司成都春熙支行 账号：51050144643800000750</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资中县球溪镇卫生院</w:t>
      </w:r>
      <w:r>
        <w:rPr>
          <w:rFonts w:ascii="仿宋_GB2312" w:hAnsi="仿宋_GB2312" w:cs="仿宋_GB2312" w:eastAsia="仿宋_GB2312"/>
        </w:rPr>
        <w:t xml:space="preserve"> 和 </w:t>
      </w:r>
      <w:r>
        <w:rPr>
          <w:rFonts w:ascii="仿宋_GB2312" w:hAnsi="仿宋_GB2312" w:cs="仿宋_GB2312" w:eastAsia="仿宋_GB2312"/>
        </w:rPr>
        <w:t>四川蜀财招标代理有限公司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资中县球溪镇卫生院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四川蜀财招标代理有限公司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有关技术服务要求、供应商响应内容及合同约定的所有条款。</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有关商务要求、供应商响应内容及合同约定的所有条款。</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采购项目的验收过程应当遵守国家及相关行业标准、规范，结合采购内容及要求进行验收。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四川蜀财招标代理有限公司</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四川蜀财招标代理有限公司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四川蜀财招标代理有限公司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联系人：黎先生</w:t>
      </w:r>
    </w:p>
    <w:p>
      <w:pPr>
        <w:pStyle w:val="null3"/>
        <w:jc w:val="left"/>
      </w:pPr>
      <w:r>
        <w:rPr>
          <w:rFonts w:ascii="仿宋_GB2312" w:hAnsi="仿宋_GB2312" w:cs="仿宋_GB2312" w:eastAsia="仿宋_GB2312"/>
        </w:rPr>
        <w:t>联系电话：17721866090</w:t>
      </w:r>
    </w:p>
    <w:p>
      <w:pPr>
        <w:pStyle w:val="null3"/>
        <w:jc w:val="left"/>
      </w:pPr>
      <w:r>
        <w:rPr>
          <w:rFonts w:ascii="仿宋_GB2312" w:hAnsi="仿宋_GB2312" w:cs="仿宋_GB2312" w:eastAsia="仿宋_GB2312"/>
        </w:rPr>
        <w:t>地址：四川省内江市资中县资州大道南二段五馆汇金天地商业街3栋4楼蜀财招标</w:t>
      </w:r>
    </w:p>
    <w:p>
      <w:pPr>
        <w:pStyle w:val="null3"/>
        <w:jc w:val="left"/>
      </w:pPr>
      <w:r>
        <w:rPr>
          <w:rFonts w:ascii="仿宋_GB2312" w:hAnsi="仿宋_GB2312" w:cs="仿宋_GB2312" w:eastAsia="仿宋_GB2312"/>
        </w:rPr>
        <w:t>邮编：641200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1,300,000.00</w:t>
      </w:r>
    </w:p>
    <w:p>
      <w:pPr>
        <w:pStyle w:val="null3"/>
        <w:jc w:val="left"/>
      </w:pPr>
      <w:r>
        <w:rPr>
          <w:rFonts w:ascii="仿宋_GB2312" w:hAnsi="仿宋_GB2312" w:cs="仿宋_GB2312" w:eastAsia="仿宋_GB2312"/>
        </w:rPr>
        <w:t>采购包最高限价（元）: 1,300,000.00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血液透析机（单泵）</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750,000.00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血液透析滤过机 （双泵）</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透析用水处理设备</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监护仪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除颤起搏监护仪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移动空气消毒机</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24,000.00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壁挂空气消毒机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16,400.00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抢救车</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单摇病床</w:t>
            </w:r>
          </w:p>
        </w:tc>
        <w:tc>
          <w:tcPr>
            <w:tcW w:type="dxa" w:w="821"/>
          </w:tcPr>
          <w:p>
            <w:pPr>
              <w:pStyle w:val="null3"/>
              <w:jc w:val="right"/>
            </w:pPr>
            <w:r>
              <w:rPr>
                <w:rFonts w:ascii="仿宋_GB2312" w:hAnsi="仿宋_GB2312" w:cs="仿宋_GB2312" w:eastAsia="仿宋_GB2312"/>
              </w:rPr>
              <w:t>6.00（批）</w:t>
            </w:r>
          </w:p>
        </w:tc>
        <w:tc>
          <w:tcPr>
            <w:tcW w:type="dxa" w:w="821"/>
          </w:tcPr>
          <w:p>
            <w:pPr>
              <w:pStyle w:val="null3"/>
              <w:jc w:val="right"/>
            </w:pPr>
            <w:r>
              <w:rPr>
                <w:rFonts w:ascii="仿宋_GB2312" w:hAnsi="仿宋_GB2312" w:cs="仿宋_GB2312" w:eastAsia="仿宋_GB2312"/>
              </w:rPr>
              <w:t>13,800.00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电子血压计（可联网）</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轮椅体重秤</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血液透析机（单泵）</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750,000.00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血液透析滤过机 （双泵）</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透析用水处理设备</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监护仪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除颤起搏监护仪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移动空气消毒机</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壁挂空气消毒机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抢救车</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单摇病床</w:t>
            </w:r>
          </w:p>
        </w:tc>
        <w:tc>
          <w:tcPr>
            <w:tcW w:type="dxa" w:w="1138"/>
          </w:tcPr>
          <w:p>
            <w:pPr>
              <w:pStyle w:val="null3"/>
              <w:jc w:val="center"/>
            </w:pPr>
            <w:r>
              <w:rPr>
                <w:rFonts w:ascii="仿宋_GB2312" w:hAnsi="仿宋_GB2312" w:cs="仿宋_GB2312" w:eastAsia="仿宋_GB2312"/>
              </w:rPr>
              <w:t>6.00（批）</w:t>
            </w:r>
          </w:p>
        </w:tc>
        <w:tc>
          <w:tcPr>
            <w:tcW w:type="dxa" w:w="1365"/>
          </w:tcPr>
          <w:p>
            <w:pPr>
              <w:pStyle w:val="null3"/>
              <w:jc w:val="center"/>
            </w:pPr>
            <w:r>
              <w:rPr>
                <w:rFonts w:ascii="仿宋_GB2312" w:hAnsi="仿宋_GB2312" w:cs="仿宋_GB2312" w:eastAsia="仿宋_GB2312"/>
              </w:rPr>
              <w:t>13,800.00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电子血压计（可联网）</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轮椅体重秤</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A02322100 体外循环设备</w:t>
            </w:r>
          </w:p>
        </w:tc>
        <w:tc>
          <w:tcPr>
            <w:tcW w:type="dxa" w:w="2492"/>
          </w:tcPr>
          <w:p>
            <w:pPr>
              <w:pStyle w:val="null3"/>
              <w:jc w:val="left"/>
            </w:pPr>
            <w:r>
              <w:rPr>
                <w:rFonts w:ascii="仿宋_GB2312" w:hAnsi="仿宋_GB2312" w:cs="仿宋_GB2312" w:eastAsia="仿宋_GB2312"/>
              </w:rPr>
              <w:t>血液透析机（单泵）</w:t>
            </w:r>
          </w:p>
        </w:tc>
        <w:tc>
          <w:tcPr>
            <w:tcW w:type="dxa" w:w="2492"/>
          </w:tcPr>
          <w:p>
            <w:pPr>
              <w:pStyle w:val="null3"/>
              <w:jc w:val="left"/>
            </w:pPr>
            <w:r>
              <w:rPr>
                <w:rFonts w:ascii="仿宋_GB2312" w:hAnsi="仿宋_GB2312" w:cs="仿宋_GB2312" w:eastAsia="仿宋_GB2312"/>
              </w:rPr>
              <w:t>血液透析机（单泵）</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标的名称：血液透析机（单泵）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血液透析机(单泵)</w:t>
            </w:r>
          </w:p>
        </w:tc>
        <w:tc>
          <w:tcPr>
            <w:tcW w:type="dxa" w:w="5814"/>
          </w:tcPr>
          <w:p>
            <w:pPr>
              <w:pStyle w:val="null3"/>
              <w:jc w:val="left"/>
            </w:pPr>
            <w:r>
              <w:rPr>
                <w:rFonts w:ascii="仿宋_GB2312" w:hAnsi="仿宋_GB2312" w:cs="仿宋_GB2312" w:eastAsia="仿宋_GB2312"/>
              </w:rPr>
              <w:t>1、显示屏≥10英寸，全中文操作界面，显示各种压力监测、超滤量、透析时间等治疗数据 。</w:t>
            </w:r>
            <w:r>
              <w:br/>
            </w:r>
            <w:r>
              <w:rPr>
                <w:rFonts w:ascii="仿宋_GB2312" w:hAnsi="仿宋_GB2312" w:cs="仿宋_GB2312" w:eastAsia="仿宋_GB2312"/>
                <w:sz w:val="22"/>
              </w:rPr>
              <w:t>★</w:t>
            </w:r>
            <w:r>
              <w:rPr>
                <w:rFonts w:ascii="仿宋_GB2312" w:hAnsi="仿宋_GB2312" w:cs="仿宋_GB2312" w:eastAsia="仿宋_GB2312"/>
              </w:rPr>
              <w:t xml:space="preserve">2、具备光学原理监测URR或KT/V </w:t>
            </w:r>
            <w:r>
              <w:rPr>
                <w:rFonts w:ascii="仿宋_GB2312" w:hAnsi="仿宋_GB2312" w:cs="仿宋_GB2312" w:eastAsia="仿宋_GB2312"/>
                <w:sz w:val="22"/>
              </w:rPr>
              <w:t>（</w:t>
            </w:r>
            <w:r>
              <w:rPr>
                <w:rFonts w:ascii="仿宋_GB2312" w:hAnsi="仿宋_GB2312" w:cs="仿宋_GB2312" w:eastAsia="仿宋_GB2312"/>
                <w:sz w:val="22"/>
              </w:rPr>
              <w:t>需提供</w:t>
            </w:r>
            <w:r>
              <w:rPr>
                <w:rFonts w:ascii="仿宋_GB2312" w:hAnsi="仿宋_GB2312" w:cs="仿宋_GB2312" w:eastAsia="仿宋_GB2312"/>
                <w:sz w:val="22"/>
              </w:rPr>
              <w:t>产品</w:t>
            </w:r>
            <w:r>
              <w:rPr>
                <w:rFonts w:ascii="仿宋_GB2312" w:hAnsi="仿宋_GB2312" w:cs="仿宋_GB2312" w:eastAsia="仿宋_GB2312"/>
                <w:sz w:val="22"/>
              </w:rPr>
              <w:t>彩页</w:t>
            </w:r>
            <w:r>
              <w:rPr>
                <w:rFonts w:ascii="仿宋_GB2312" w:hAnsi="仿宋_GB2312" w:cs="仿宋_GB2312" w:eastAsia="仿宋_GB2312"/>
                <w:sz w:val="22"/>
              </w:rPr>
              <w:t>或产品说明书或注册资料复印件佐证</w:t>
            </w:r>
            <w:r>
              <w:rPr>
                <w:rFonts w:ascii="仿宋_GB2312" w:hAnsi="仿宋_GB2312" w:cs="仿宋_GB2312" w:eastAsia="仿宋_GB2312"/>
                <w:sz w:val="22"/>
              </w:rPr>
              <w:t>）</w:t>
            </w:r>
            <w:r>
              <w:rPr>
                <w:rFonts w:ascii="仿宋_GB2312" w:hAnsi="仿宋_GB2312" w:cs="仿宋_GB2312" w:eastAsia="仿宋_GB2312"/>
              </w:rPr>
              <w:t>。</w:t>
            </w:r>
            <w:r>
              <w:br/>
            </w:r>
            <w:r>
              <w:rPr>
                <w:rFonts w:ascii="仿宋_GB2312" w:hAnsi="仿宋_GB2312" w:cs="仿宋_GB2312" w:eastAsia="仿宋_GB2312"/>
              </w:rPr>
              <w:t xml:space="preserve"> 3、至少具备肝素曲线。</w:t>
            </w:r>
            <w:r>
              <w:br/>
            </w:r>
            <w:r>
              <w:rPr>
                <w:rFonts w:ascii="仿宋_GB2312" w:hAnsi="仿宋_GB2312" w:cs="仿宋_GB2312" w:eastAsia="仿宋_GB2312"/>
              </w:rPr>
              <w:t xml:space="preserve"> 4、可配置同品牌透析液过滤器，同时兼容第三方透析液过滤器产品。</w:t>
            </w:r>
            <w:r>
              <w:br/>
            </w:r>
            <w:r>
              <w:rPr>
                <w:rFonts w:ascii="仿宋_GB2312" w:hAnsi="仿宋_GB2312" w:cs="仿宋_GB2312" w:eastAsia="仿宋_GB2312"/>
              </w:rPr>
              <w:t xml:space="preserve"> 5、配备后备电池，可保证设备在断电状态下正常监测及工作≥15分钟。</w:t>
            </w:r>
            <w:r>
              <w:br/>
            </w:r>
            <w:r>
              <w:rPr>
                <w:rFonts w:ascii="仿宋_GB2312" w:hAnsi="仿宋_GB2312" w:cs="仿宋_GB2312" w:eastAsia="仿宋_GB2312"/>
                <w:sz w:val="22"/>
              </w:rPr>
              <w:t>★</w:t>
            </w:r>
            <w:r>
              <w:rPr>
                <w:rFonts w:ascii="仿宋_GB2312" w:hAnsi="仿宋_GB2312" w:cs="仿宋_GB2312" w:eastAsia="仿宋_GB2312"/>
              </w:rPr>
              <w:t xml:space="preserve">6、透析液总电导率（透析液浓度）调节范围最高不超过≤15.9ms/cm </w:t>
            </w:r>
            <w:r>
              <w:rPr>
                <w:rFonts w:ascii="仿宋_GB2312" w:hAnsi="仿宋_GB2312" w:cs="仿宋_GB2312" w:eastAsia="仿宋_GB2312"/>
                <w:sz w:val="22"/>
              </w:rPr>
              <w:t>（</w:t>
            </w:r>
            <w:r>
              <w:rPr>
                <w:rFonts w:ascii="仿宋_GB2312" w:hAnsi="仿宋_GB2312" w:cs="仿宋_GB2312" w:eastAsia="仿宋_GB2312"/>
                <w:sz w:val="22"/>
              </w:rPr>
              <w:t>需提供产品彩页或产品</w:t>
            </w:r>
            <w:r>
              <w:rPr>
                <w:rFonts w:ascii="仿宋_GB2312" w:hAnsi="仿宋_GB2312" w:cs="仿宋_GB2312" w:eastAsia="仿宋_GB2312"/>
                <w:sz w:val="22"/>
              </w:rPr>
              <w:t>说明书或注册资料复印件佐证</w:t>
            </w:r>
            <w:r>
              <w:rPr>
                <w:rFonts w:ascii="仿宋_GB2312" w:hAnsi="仿宋_GB2312" w:cs="仿宋_GB2312" w:eastAsia="仿宋_GB2312"/>
                <w:sz w:val="22"/>
              </w:rPr>
              <w:t>）</w:t>
            </w:r>
            <w:r>
              <w:rPr>
                <w:rFonts w:ascii="仿宋_GB2312" w:hAnsi="仿宋_GB2312" w:cs="仿宋_GB2312" w:eastAsia="仿宋_GB2312"/>
              </w:rPr>
              <w:t>。</w:t>
            </w:r>
            <w:r>
              <w:br/>
            </w:r>
            <w:r>
              <w:rPr>
                <w:rFonts w:ascii="仿宋_GB2312" w:hAnsi="仿宋_GB2312" w:cs="仿宋_GB2312" w:eastAsia="仿宋_GB2312"/>
              </w:rPr>
              <w:t xml:space="preserve"> 7、机器配液进水温度最高≤30℃。</w:t>
            </w:r>
            <w:r>
              <w:br/>
            </w:r>
            <w:r>
              <w:rPr>
                <w:rFonts w:ascii="仿宋_GB2312" w:hAnsi="仿宋_GB2312" w:cs="仿宋_GB2312" w:eastAsia="仿宋_GB2312"/>
              </w:rPr>
              <w:t xml:space="preserve"> 8、机器供水压最小满足≤1bar 。</w:t>
            </w:r>
            <w:r>
              <w:br/>
            </w:r>
            <w:r>
              <w:rPr>
                <w:rFonts w:ascii="仿宋_GB2312" w:hAnsi="仿宋_GB2312" w:cs="仿宋_GB2312" w:eastAsia="仿宋_GB2312"/>
              </w:rPr>
              <w:t xml:space="preserve"> 9、超滤率至少满足范围：100～4000mL/h。</w:t>
            </w:r>
            <w:r>
              <w:br/>
            </w:r>
            <w:r>
              <w:rPr>
                <w:rFonts w:ascii="仿宋_GB2312" w:hAnsi="仿宋_GB2312" w:cs="仿宋_GB2312" w:eastAsia="仿宋_GB2312"/>
                <w:sz w:val="22"/>
              </w:rPr>
              <w:t>★</w:t>
            </w:r>
            <w:r>
              <w:rPr>
                <w:rFonts w:ascii="仿宋_GB2312" w:hAnsi="仿宋_GB2312" w:cs="仿宋_GB2312" w:eastAsia="仿宋_GB2312"/>
              </w:rPr>
              <w:t>10、配备血温、血容、血压监测模块。</w:t>
            </w:r>
          </w:p>
        </w:tc>
      </w:tr>
    </w:tbl>
    <w:p>
      <w:pPr>
        <w:pStyle w:val="null3"/>
        <w:jc w:val="left"/>
      </w:pPr>
      <w:r>
        <w:rPr>
          <w:rFonts w:ascii="仿宋_GB2312" w:hAnsi="仿宋_GB2312" w:cs="仿宋_GB2312" w:eastAsia="仿宋_GB2312"/>
        </w:rPr>
        <w:t>标的名称：血液透析滤过机 （双泵）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血液透析滤过机（双泵）</w:t>
            </w:r>
          </w:p>
        </w:tc>
        <w:tc>
          <w:tcPr>
            <w:tcW w:type="dxa" w:w="5814"/>
          </w:tcPr>
          <w:p>
            <w:pPr>
              <w:pStyle w:val="null3"/>
              <w:jc w:val="left"/>
            </w:pPr>
            <w:r>
              <w:rPr>
                <w:rFonts w:ascii="仿宋_GB2312" w:hAnsi="仿宋_GB2312" w:cs="仿宋_GB2312" w:eastAsia="仿宋_GB2312"/>
              </w:rPr>
              <w:t>1、显示屏≥10英寸，全中文操作界面，显示各种压力监测、超滤量、透析时间等治疗数据 。</w:t>
            </w:r>
            <w:r>
              <w:br/>
            </w:r>
            <w:r>
              <w:rPr>
                <w:rFonts w:ascii="仿宋_GB2312" w:hAnsi="仿宋_GB2312" w:cs="仿宋_GB2312" w:eastAsia="仿宋_GB2312"/>
              </w:rPr>
              <w:t xml:space="preserve"> ★2、具备光学原理监测URR或KT/V （需提供产品彩页或说明书或注册资料复印件佐证）。</w:t>
            </w:r>
            <w:r>
              <w:br/>
            </w:r>
            <w:r>
              <w:rPr>
                <w:rFonts w:ascii="仿宋_GB2312" w:hAnsi="仿宋_GB2312" w:cs="仿宋_GB2312" w:eastAsia="仿宋_GB2312"/>
                <w:sz w:val="22"/>
              </w:rPr>
              <w:t>★</w:t>
            </w:r>
            <w:r>
              <w:rPr>
                <w:rFonts w:ascii="仿宋_GB2312" w:hAnsi="仿宋_GB2312" w:cs="仿宋_GB2312" w:eastAsia="仿宋_GB2312"/>
              </w:rPr>
              <w:t>3、至少具有超滤曲线。</w:t>
            </w:r>
            <w:r>
              <w:br/>
            </w:r>
            <w:r>
              <w:rPr>
                <w:rFonts w:ascii="仿宋_GB2312" w:hAnsi="仿宋_GB2312" w:cs="仿宋_GB2312" w:eastAsia="仿宋_GB2312"/>
              </w:rPr>
              <w:t xml:space="preserve"> 4、可配置同品牌透析液过滤器，同时兼容第三方透析液过滤器产品。</w:t>
            </w:r>
            <w:r>
              <w:br/>
            </w:r>
            <w:r>
              <w:rPr>
                <w:rFonts w:ascii="仿宋_GB2312" w:hAnsi="仿宋_GB2312" w:cs="仿宋_GB2312" w:eastAsia="仿宋_GB2312"/>
              </w:rPr>
              <w:t xml:space="preserve"> 5、配备后备电池，可保证设备在断电状态下正常监测及工作≥15分钟。</w:t>
            </w:r>
            <w:r>
              <w:br/>
            </w:r>
            <w:r>
              <w:rPr>
                <w:rFonts w:ascii="仿宋_GB2312" w:hAnsi="仿宋_GB2312" w:cs="仿宋_GB2312" w:eastAsia="仿宋_GB2312"/>
              </w:rPr>
              <w:t xml:space="preserve"> ★6、透析液总电导率（透析液浓度）调节范围最高不超过≤15.9ms/cm （需提供产品彩页或说明书或注册资料复印件佐证）。</w:t>
            </w:r>
            <w:r>
              <w:br/>
            </w:r>
            <w:r>
              <w:rPr>
                <w:rFonts w:ascii="仿宋_GB2312" w:hAnsi="仿宋_GB2312" w:cs="仿宋_GB2312" w:eastAsia="仿宋_GB2312"/>
              </w:rPr>
              <w:t xml:space="preserve"> 7、机器配液进水温度最高≤30℃。</w:t>
            </w:r>
            <w:r>
              <w:br/>
            </w:r>
            <w:r>
              <w:rPr>
                <w:rFonts w:ascii="仿宋_GB2312" w:hAnsi="仿宋_GB2312" w:cs="仿宋_GB2312" w:eastAsia="仿宋_GB2312"/>
              </w:rPr>
              <w:t xml:space="preserve"> 8、机器供水压最小满足≤1bar 。</w:t>
            </w:r>
            <w:r>
              <w:br/>
            </w:r>
            <w:r>
              <w:rPr>
                <w:rFonts w:ascii="仿宋_GB2312" w:hAnsi="仿宋_GB2312" w:cs="仿宋_GB2312" w:eastAsia="仿宋_GB2312"/>
              </w:rPr>
              <w:t xml:space="preserve"> 9、超滤率至少满足范围：100～4000mL/h。</w:t>
            </w:r>
            <w:r>
              <w:br/>
            </w:r>
            <w:r>
              <w:rPr>
                <w:rFonts w:ascii="仿宋_GB2312" w:hAnsi="仿宋_GB2312" w:cs="仿宋_GB2312" w:eastAsia="仿宋_GB2312"/>
              </w:rPr>
              <w:t xml:space="preserve"> 10、置换液流量20—300ml/min。</w:t>
            </w:r>
            <w:r>
              <w:br/>
            </w:r>
            <w:r>
              <w:rPr>
                <w:rFonts w:ascii="仿宋_GB2312" w:hAnsi="仿宋_GB2312" w:cs="仿宋_GB2312" w:eastAsia="仿宋_GB2312"/>
                <w:sz w:val="22"/>
              </w:rPr>
              <w:t>★</w:t>
            </w:r>
            <w:r>
              <w:rPr>
                <w:rFonts w:ascii="仿宋_GB2312" w:hAnsi="仿宋_GB2312" w:cs="仿宋_GB2312" w:eastAsia="仿宋_GB2312"/>
              </w:rPr>
              <w:t>11、配备血温、血容、血压监测模块。</w:t>
            </w:r>
          </w:p>
        </w:tc>
      </w:tr>
    </w:tbl>
    <w:p>
      <w:pPr>
        <w:pStyle w:val="null3"/>
        <w:jc w:val="left"/>
      </w:pPr>
      <w:r>
        <w:rPr>
          <w:rFonts w:ascii="仿宋_GB2312" w:hAnsi="仿宋_GB2312" w:cs="仿宋_GB2312" w:eastAsia="仿宋_GB2312"/>
        </w:rPr>
        <w:t>标的名称：透析用水处理设备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透析用水处理设备</w:t>
            </w:r>
          </w:p>
        </w:tc>
        <w:tc>
          <w:tcPr>
            <w:tcW w:type="dxa" w:w="5814"/>
          </w:tcPr>
          <w:p>
            <w:pPr>
              <w:pStyle w:val="null3"/>
              <w:jc w:val="left"/>
            </w:pPr>
            <w:r>
              <w:rPr>
                <w:rFonts w:ascii="仿宋_GB2312" w:hAnsi="仿宋_GB2312" w:cs="仿宋_GB2312" w:eastAsia="仿宋_GB2312"/>
              </w:rPr>
              <w:t>1、设备产水水质满足 YY 0572‑2015《血液透析和相关治疗用水》标准要求；电气安全满足 GB 9706.1‑2020 标准要求；电磁兼容满足 YY 9706.102‑2021 标准要求。</w:t>
            </w:r>
            <w:r>
              <w:br/>
            </w:r>
            <w:r>
              <w:rPr>
                <w:rFonts w:ascii="仿宋_GB2312" w:hAnsi="仿宋_GB2312" w:cs="仿宋_GB2312" w:eastAsia="仿宋_GB2312"/>
              </w:rPr>
              <w:t xml:space="preserve"> 2、产水量：原水温度 25℃条件下，产水量≥1000L/H。</w:t>
            </w:r>
            <w:r>
              <w:br/>
            </w:r>
            <w:r>
              <w:rPr>
                <w:rFonts w:ascii="仿宋_GB2312" w:hAnsi="仿宋_GB2312" w:cs="仿宋_GB2312" w:eastAsia="仿宋_GB2312"/>
              </w:rPr>
              <w:t xml:space="preserve"> 3、平衡器采用模拟量液位及智能流量调节阀、系统不采用浮球阀。</w:t>
            </w:r>
            <w:r>
              <w:br/>
            </w:r>
            <w:r>
              <w:rPr>
                <w:rFonts w:ascii="仿宋_GB2312" w:hAnsi="仿宋_GB2312" w:cs="仿宋_GB2312" w:eastAsia="仿宋_GB2312"/>
              </w:rPr>
              <w:t xml:space="preserve"> 4、设备应作智能节水设计，回收率≥75%。</w:t>
            </w:r>
            <w:r>
              <w:br/>
            </w:r>
            <w:r>
              <w:rPr>
                <w:rFonts w:ascii="仿宋_GB2312" w:hAnsi="仿宋_GB2312" w:cs="仿宋_GB2312" w:eastAsia="仿宋_GB2312"/>
              </w:rPr>
              <w:t xml:space="preserve"> 5、在线监测原水、一、二级纯水水质，具有数字化电导率系统及纯水水质超标报警功能，具有完善诊断监控机制:实时对设备运行的无水、压力、流量、水质、电源保护多种安全自锁功能。</w:t>
            </w:r>
            <w:r>
              <w:br/>
            </w:r>
            <w:r>
              <w:rPr>
                <w:rFonts w:ascii="仿宋_GB2312" w:hAnsi="仿宋_GB2312" w:cs="仿宋_GB2312" w:eastAsia="仿宋_GB2312"/>
              </w:rPr>
              <w:t xml:space="preserve"> 6、配置故障报警系统，具备故障报警自检辅助排查功能，提供多种应急处置方案，保障设备持续运行。</w:t>
            </w:r>
          </w:p>
        </w:tc>
      </w:tr>
    </w:tbl>
    <w:p>
      <w:pPr>
        <w:pStyle w:val="null3"/>
        <w:jc w:val="left"/>
      </w:pPr>
      <w:r>
        <w:rPr>
          <w:rFonts w:ascii="仿宋_GB2312" w:hAnsi="仿宋_GB2312" w:cs="仿宋_GB2312" w:eastAsia="仿宋_GB2312"/>
        </w:rPr>
        <w:t>标的名称：监护仪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监护仪</w:t>
            </w:r>
          </w:p>
        </w:tc>
        <w:tc>
          <w:tcPr>
            <w:tcW w:type="dxa" w:w="5814"/>
          </w:tcPr>
          <w:p>
            <w:pPr>
              <w:pStyle w:val="null3"/>
              <w:jc w:val="left"/>
            </w:pPr>
            <w:r>
              <w:rPr>
                <w:rFonts w:ascii="仿宋_GB2312" w:hAnsi="仿宋_GB2312" w:cs="仿宋_GB2312" w:eastAsia="仿宋_GB2312"/>
              </w:rPr>
              <w:t>1、可用于监护成人、儿童患者，适用于术后观察室、ICU/CCU病房、急诊室等。</w:t>
            </w:r>
            <w:r>
              <w:br/>
            </w:r>
            <w:r>
              <w:rPr>
                <w:rFonts w:ascii="仿宋_GB2312" w:hAnsi="仿宋_GB2312" w:cs="仿宋_GB2312" w:eastAsia="仿宋_GB2312"/>
              </w:rPr>
              <w:t xml:space="preserve"> 2、屏幕尺寸：不小于12英寸彩色LED屏，分辨率≥800*600，9通道波形显示。</w:t>
            </w:r>
            <w:r>
              <w:br/>
            </w:r>
            <w:r>
              <w:rPr>
                <w:rFonts w:ascii="仿宋_GB2312" w:hAnsi="仿宋_GB2312" w:cs="仿宋_GB2312" w:eastAsia="仿宋_GB2312"/>
              </w:rPr>
              <w:t xml:space="preserve"> 3、界面选择：具备至少7种显示界面，包括常规界面、呼吸氧合界面、大字体界面、NIBP回顾界面、ECG半屏7导界面、ECG全屏7导界面、动态短趋势界面等。</w:t>
            </w:r>
            <w:r>
              <w:br/>
            </w:r>
            <w:r>
              <w:rPr>
                <w:rFonts w:ascii="仿宋_GB2312" w:hAnsi="仿宋_GB2312" w:cs="仿宋_GB2312" w:eastAsia="仿宋_GB2312"/>
              </w:rPr>
              <w:t xml:space="preserve"> 4、测量参数：心电、呼吸、无创血压、脉搏氧饱和度、脉率、体温。</w:t>
            </w:r>
            <w:r>
              <w:br/>
            </w:r>
            <w:r>
              <w:rPr>
                <w:rFonts w:ascii="仿宋_GB2312" w:hAnsi="仿宋_GB2312" w:cs="仿宋_GB2312" w:eastAsia="仿宋_GB2312"/>
              </w:rPr>
              <w:t xml:space="preserve"> 5、心率范围：成人15bpm-300bpm，儿童/新生儿15bpm-350bpm。</w:t>
            </w:r>
            <w:r>
              <w:br/>
            </w:r>
            <w:r>
              <w:rPr>
                <w:rFonts w:ascii="仿宋_GB2312" w:hAnsi="仿宋_GB2312" w:cs="仿宋_GB2312" w:eastAsia="仿宋_GB2312"/>
              </w:rPr>
              <w:t xml:space="preserve"> 6、心率测量精度：不大于±1bpm或±1%，取大者。</w:t>
            </w:r>
            <w:r>
              <w:br/>
            </w:r>
            <w:r>
              <w:rPr>
                <w:rFonts w:ascii="仿宋_GB2312" w:hAnsi="仿宋_GB2312" w:cs="仿宋_GB2312" w:eastAsia="仿宋_GB2312"/>
              </w:rPr>
              <w:t xml:space="preserve"> 7、共模抑制比不小于105db。</w:t>
            </w:r>
            <w:r>
              <w:br/>
            </w:r>
            <w:r>
              <w:rPr>
                <w:rFonts w:ascii="仿宋_GB2312" w:hAnsi="仿宋_GB2312" w:cs="仿宋_GB2312" w:eastAsia="仿宋_GB2312"/>
              </w:rPr>
              <w:t xml:space="preserve"> 8、5导联/3导联模式都能实现多导同步分析，提高心率准确度。</w:t>
            </w:r>
            <w:r>
              <w:br/>
            </w:r>
            <w:r>
              <w:rPr>
                <w:rFonts w:ascii="仿宋_GB2312" w:hAnsi="仿宋_GB2312" w:cs="仿宋_GB2312" w:eastAsia="仿宋_GB2312"/>
              </w:rPr>
              <w:t xml:space="preserve"> 9、心电波形增益：1.25mm/mV，2.5mm/mV，5.0mm/mV，10mm/mV，20mm/mV，自动。</w:t>
            </w:r>
            <w:r>
              <w:br/>
            </w:r>
            <w:r>
              <w:rPr>
                <w:rFonts w:ascii="仿宋_GB2312" w:hAnsi="仿宋_GB2312" w:cs="仿宋_GB2312" w:eastAsia="仿宋_GB2312"/>
              </w:rPr>
              <w:t xml:space="preserve"> 10、呼吸率测量范围：成人0-120rpm，儿童/新生儿0-150rpm，在8-150rpm范围内，测量误差为±2rpm或±2%，取大者。</w:t>
            </w:r>
            <w:r>
              <w:br/>
            </w:r>
            <w:r>
              <w:rPr>
                <w:rFonts w:ascii="仿宋_GB2312" w:hAnsi="仿宋_GB2312" w:cs="仿宋_GB2312" w:eastAsia="仿宋_GB2312"/>
              </w:rPr>
              <w:t xml:space="preserve"> 11、血压测量范围：收缩压：40-250 mmHg；舒张压：10-190 mmHg；具有手动/自动间隔/连续测量模式。</w:t>
            </w:r>
            <w:r>
              <w:br/>
            </w:r>
            <w:r>
              <w:rPr>
                <w:rFonts w:ascii="仿宋_GB2312" w:hAnsi="仿宋_GB2312" w:cs="仿宋_GB2312" w:eastAsia="仿宋_GB2312"/>
              </w:rPr>
              <w:t xml:space="preserve"> 12、数据管理：具备掉电存储功能；支持120小时趋势图表、200个报警事件、2000组NIBP测量数据、120分钟动态短趋势、48小时全息波形存储与浏览。</w:t>
            </w:r>
          </w:p>
        </w:tc>
      </w:tr>
    </w:tbl>
    <w:p>
      <w:pPr>
        <w:pStyle w:val="null3"/>
        <w:jc w:val="left"/>
      </w:pPr>
      <w:r>
        <w:rPr>
          <w:rFonts w:ascii="仿宋_GB2312" w:hAnsi="仿宋_GB2312" w:cs="仿宋_GB2312" w:eastAsia="仿宋_GB2312"/>
        </w:rPr>
        <w:t>标的名称：除颤起搏监护仪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除颤起搏监护仪</w:t>
            </w:r>
          </w:p>
        </w:tc>
        <w:tc>
          <w:tcPr>
            <w:tcW w:type="dxa" w:w="5814"/>
          </w:tcPr>
          <w:p>
            <w:pPr>
              <w:pStyle w:val="null3"/>
              <w:jc w:val="both"/>
            </w:pPr>
            <w:r>
              <w:rPr>
                <w:rFonts w:ascii="仿宋_GB2312" w:hAnsi="仿宋_GB2312" w:cs="仿宋_GB2312" w:eastAsia="仿宋_GB2312"/>
                <w:sz w:val="21"/>
              </w:rPr>
              <w:t xml:space="preserve">1、具备手动除颤、心电监护功能、 AED功能；除颤具备自动阻抗补偿功能。         </w:t>
            </w:r>
            <w:r>
              <w:br/>
            </w:r>
            <w:r>
              <w:rPr>
                <w:rFonts w:ascii="仿宋_GB2312" w:hAnsi="仿宋_GB2312" w:cs="仿宋_GB2312" w:eastAsia="仿宋_GB2312"/>
                <w:sz w:val="21"/>
              </w:rPr>
              <w:t xml:space="preserve"> 2、同步除颤和手动除颤中，能量分21档以上，可通过体外电极板进行能量选择最小为2J，最大为360J。</w:t>
            </w:r>
            <w:r>
              <w:br/>
            </w:r>
            <w:r>
              <w:rPr>
                <w:rFonts w:ascii="仿宋_GB2312" w:hAnsi="仿宋_GB2312" w:cs="仿宋_GB2312" w:eastAsia="仿宋_GB2312"/>
                <w:sz w:val="21"/>
              </w:rPr>
              <w:t xml:space="preserve"> 3、支持AED除颤功能，电击能量:150～360J。</w:t>
            </w:r>
            <w:r>
              <w:br/>
            </w:r>
            <w:r>
              <w:rPr>
                <w:rFonts w:ascii="仿宋_GB2312" w:hAnsi="仿宋_GB2312" w:cs="仿宋_GB2312" w:eastAsia="仿宋_GB2312"/>
                <w:sz w:val="21"/>
              </w:rPr>
              <w:t xml:space="preserve"> 4、除颤充电迅速，充电至200J≤7s，充电至360J≤10s。</w:t>
            </w:r>
            <w:r>
              <w:br/>
            </w:r>
            <w:r>
              <w:rPr>
                <w:rFonts w:ascii="仿宋_GB2312" w:hAnsi="仿宋_GB2312" w:cs="仿宋_GB2312" w:eastAsia="仿宋_GB2312"/>
                <w:sz w:val="21"/>
              </w:rPr>
              <w:t xml:space="preserve"> 5、体外除颤电极板手柄支持充电、放电、能量选择，具备充电完成指示灯。成人、小儿一体化电极板。</w:t>
            </w:r>
            <w:r>
              <w:br/>
            </w:r>
            <w:r>
              <w:rPr>
                <w:rFonts w:ascii="仿宋_GB2312" w:hAnsi="仿宋_GB2312" w:cs="仿宋_GB2312" w:eastAsia="仿宋_GB2312"/>
                <w:sz w:val="21"/>
              </w:rPr>
              <w:t xml:space="preserve"> 6、病人阻抗范围:15-200Ω。</w:t>
            </w:r>
            <w:r>
              <w:br/>
            </w:r>
            <w:r>
              <w:rPr>
                <w:rFonts w:ascii="仿宋_GB2312" w:hAnsi="仿宋_GB2312" w:cs="仿宋_GB2312" w:eastAsia="仿宋_GB2312"/>
                <w:sz w:val="21"/>
              </w:rPr>
              <w:t xml:space="preserve"> 7、除颤后心电基线恢复时间≤3s</w:t>
            </w:r>
            <w:r>
              <w:br/>
            </w:r>
            <w:r>
              <w:rPr>
                <w:rFonts w:ascii="仿宋_GB2312" w:hAnsi="仿宋_GB2312" w:cs="仿宋_GB2312" w:eastAsia="仿宋_GB2312"/>
                <w:sz w:val="21"/>
              </w:rPr>
              <w:t xml:space="preserve"> 8、电池：连续监护时间≥4小时，360J 可充放≥90 次；200J 可放电≥150 次</w:t>
            </w:r>
            <w:r>
              <w:br/>
            </w:r>
            <w:r>
              <w:rPr>
                <w:rFonts w:ascii="仿宋_GB2312" w:hAnsi="仿宋_GB2312" w:cs="仿宋_GB2312" w:eastAsia="仿宋_GB2312"/>
                <w:sz w:val="21"/>
              </w:rPr>
              <w:t xml:space="preserve"> 9、具备生理报警和技术报警功能，并具有声音报警、光报警及文字报警，可根据报警状态确定为生理报警或技术报警</w:t>
            </w:r>
            <w:r>
              <w:br/>
            </w:r>
            <w:r>
              <w:rPr>
                <w:rFonts w:ascii="仿宋_GB2312" w:hAnsi="仿宋_GB2312" w:cs="仿宋_GB2312" w:eastAsia="仿宋_GB2312"/>
                <w:sz w:val="21"/>
              </w:rPr>
              <w:t xml:space="preserve"> 10、彩色TFT显示屏≥5英寸，有高对比度显示界面。</w:t>
            </w:r>
            <w:r>
              <w:br/>
            </w:r>
            <w:r>
              <w:rPr>
                <w:rFonts w:ascii="仿宋_GB2312" w:hAnsi="仿宋_GB2312" w:cs="仿宋_GB2312" w:eastAsia="仿宋_GB2312"/>
                <w:sz w:val="21"/>
              </w:rPr>
              <w:t xml:space="preserve"> 12、具有存储功能，可存储≥24 小时的测量结果。</w:t>
            </w:r>
            <w:r>
              <w:br/>
            </w:r>
            <w:r>
              <w:rPr>
                <w:rFonts w:ascii="仿宋_GB2312" w:hAnsi="仿宋_GB2312" w:cs="仿宋_GB2312" w:eastAsia="仿宋_GB2312"/>
                <w:sz w:val="21"/>
              </w:rPr>
              <w:t xml:space="preserve"> 13、设备具有自检功能。</w:t>
            </w:r>
          </w:p>
        </w:tc>
      </w:tr>
    </w:tbl>
    <w:p>
      <w:pPr>
        <w:pStyle w:val="null3"/>
        <w:jc w:val="left"/>
      </w:pPr>
      <w:r>
        <w:rPr>
          <w:rFonts w:ascii="仿宋_GB2312" w:hAnsi="仿宋_GB2312" w:cs="仿宋_GB2312" w:eastAsia="仿宋_GB2312"/>
        </w:rPr>
        <w:t>标的名称：移动空气消毒机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移动空气消毒机</w:t>
            </w:r>
          </w:p>
        </w:tc>
        <w:tc>
          <w:tcPr>
            <w:tcW w:type="dxa" w:w="5814"/>
          </w:tcPr>
          <w:p>
            <w:pPr>
              <w:pStyle w:val="null3"/>
              <w:jc w:val="left"/>
            </w:pPr>
            <w:r>
              <w:rPr>
                <w:rFonts w:ascii="仿宋_GB2312" w:hAnsi="仿宋_GB2312" w:cs="仿宋_GB2312" w:eastAsia="仿宋_GB2312"/>
              </w:rPr>
              <w:t>1、配置中文液晶显示屏，风速高、中、低可选，紫外线灯管、电机故障自动检测故障提示；</w:t>
            </w:r>
            <w:r>
              <w:br/>
            </w:r>
            <w:r>
              <w:rPr>
                <w:rFonts w:ascii="仿宋_GB2312" w:hAnsi="仿宋_GB2312" w:cs="仿宋_GB2312" w:eastAsia="仿宋_GB2312"/>
              </w:rPr>
              <w:t xml:space="preserve"> 2、适用体积：≥100m3；</w:t>
            </w:r>
            <w:r>
              <w:br/>
            </w:r>
            <w:r>
              <w:rPr>
                <w:rFonts w:ascii="仿宋_GB2312" w:hAnsi="仿宋_GB2312" w:cs="仿宋_GB2312" w:eastAsia="仿宋_GB2312"/>
              </w:rPr>
              <w:t xml:space="preserve"> 3、设备为移动式结构；</w:t>
            </w:r>
            <w:r>
              <w:br/>
            </w:r>
            <w:r>
              <w:rPr>
                <w:rFonts w:ascii="仿宋_GB2312" w:hAnsi="仿宋_GB2312" w:cs="仿宋_GB2312" w:eastAsia="仿宋_GB2312"/>
              </w:rPr>
              <w:t xml:space="preserve"> 4、循环消毒风量：≥1000m³/h；</w:t>
            </w:r>
            <w:r>
              <w:br/>
            </w:r>
            <w:r>
              <w:rPr>
                <w:rFonts w:ascii="仿宋_GB2312" w:hAnsi="仿宋_GB2312" w:cs="仿宋_GB2312" w:eastAsia="仿宋_GB2312"/>
              </w:rPr>
              <w:t xml:space="preserve"> 5、整机紫外线强度：≥10000μW/cm²；</w:t>
            </w:r>
            <w:r>
              <w:br/>
            </w:r>
            <w:r>
              <w:rPr>
                <w:rFonts w:ascii="仿宋_GB2312" w:hAnsi="仿宋_GB2312" w:cs="仿宋_GB2312" w:eastAsia="仿宋_GB2312"/>
              </w:rPr>
              <w:t xml:space="preserve"> 6、自然菌消亡率：≥90%；</w:t>
            </w:r>
            <w:r>
              <w:br/>
            </w:r>
            <w:r>
              <w:rPr>
                <w:rFonts w:ascii="仿宋_GB2312" w:hAnsi="仿宋_GB2312" w:cs="仿宋_GB2312" w:eastAsia="仿宋_GB2312"/>
              </w:rPr>
              <w:t xml:space="preserve"> 7、紫外线管寿命：≥5000h；</w:t>
            </w:r>
            <w:r>
              <w:br/>
            </w:r>
            <w:r>
              <w:rPr>
                <w:rFonts w:ascii="仿宋_GB2312" w:hAnsi="仿宋_GB2312" w:cs="仿宋_GB2312" w:eastAsia="仿宋_GB2312"/>
              </w:rPr>
              <w:t xml:space="preserve"> 8、紫外线泄漏量：＜5μW/cm²；</w:t>
            </w:r>
            <w:r>
              <w:br/>
            </w:r>
            <w:r>
              <w:rPr>
                <w:rFonts w:ascii="仿宋_GB2312" w:hAnsi="仿宋_GB2312" w:cs="仿宋_GB2312" w:eastAsia="仿宋_GB2312"/>
              </w:rPr>
              <w:t xml:space="preserve"> 9、消毒时空气中臭氧量：≤0.1mg/m³；</w:t>
            </w:r>
          </w:p>
        </w:tc>
      </w:tr>
    </w:tbl>
    <w:p>
      <w:pPr>
        <w:pStyle w:val="null3"/>
        <w:jc w:val="left"/>
      </w:pPr>
      <w:r>
        <w:rPr>
          <w:rFonts w:ascii="仿宋_GB2312" w:hAnsi="仿宋_GB2312" w:cs="仿宋_GB2312" w:eastAsia="仿宋_GB2312"/>
        </w:rPr>
        <w:t>标的名称：壁挂空气消毒机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壁挂空气消毒机</w:t>
            </w:r>
          </w:p>
        </w:tc>
        <w:tc>
          <w:tcPr>
            <w:tcW w:type="dxa" w:w="5814"/>
          </w:tcPr>
          <w:p>
            <w:pPr>
              <w:pStyle w:val="null3"/>
              <w:jc w:val="left"/>
            </w:pPr>
            <w:r>
              <w:rPr>
                <w:rFonts w:ascii="仿宋_GB2312" w:hAnsi="仿宋_GB2312" w:cs="仿宋_GB2312" w:eastAsia="仿宋_GB2312"/>
              </w:rPr>
              <w:t>1、配置中文液晶显示屏；风速高、中、低可选；紫外线灯管、电机故障自动检测故障提示；</w:t>
            </w:r>
            <w:r>
              <w:br/>
            </w:r>
            <w:r>
              <w:rPr>
                <w:rFonts w:ascii="仿宋_GB2312" w:hAnsi="仿宋_GB2312" w:cs="仿宋_GB2312" w:eastAsia="仿宋_GB2312"/>
              </w:rPr>
              <w:t xml:space="preserve"> 2、适用体积：≥100m³；</w:t>
            </w:r>
            <w:r>
              <w:br/>
            </w:r>
            <w:r>
              <w:rPr>
                <w:rFonts w:ascii="仿宋_GB2312" w:hAnsi="仿宋_GB2312" w:cs="仿宋_GB2312" w:eastAsia="仿宋_GB2312"/>
              </w:rPr>
              <w:t xml:space="preserve"> 3、设备结构为壁挂式，安装便捷、稳固贴合墙面；</w:t>
            </w:r>
            <w:r>
              <w:br/>
            </w:r>
            <w:r>
              <w:rPr>
                <w:rFonts w:ascii="仿宋_GB2312" w:hAnsi="仿宋_GB2312" w:cs="仿宋_GB2312" w:eastAsia="仿宋_GB2312"/>
              </w:rPr>
              <w:t xml:space="preserve"> 4、循环消毒风量：≥1000m³/h；</w:t>
            </w:r>
            <w:r>
              <w:br/>
            </w:r>
            <w:r>
              <w:rPr>
                <w:rFonts w:ascii="仿宋_GB2312" w:hAnsi="仿宋_GB2312" w:cs="仿宋_GB2312" w:eastAsia="仿宋_GB2312"/>
              </w:rPr>
              <w:t xml:space="preserve"> 5、紫外线辐照强度：≥10000μW/cm²；</w:t>
            </w:r>
            <w:r>
              <w:br/>
            </w:r>
            <w:r>
              <w:rPr>
                <w:rFonts w:ascii="仿宋_GB2312" w:hAnsi="仿宋_GB2312" w:cs="仿宋_GB2312" w:eastAsia="仿宋_GB2312"/>
              </w:rPr>
              <w:t xml:space="preserve"> 6、自然菌消亡率：≥90%；</w:t>
            </w:r>
            <w:r>
              <w:br/>
            </w:r>
            <w:r>
              <w:rPr>
                <w:rFonts w:ascii="仿宋_GB2312" w:hAnsi="仿宋_GB2312" w:cs="仿宋_GB2312" w:eastAsia="仿宋_GB2312"/>
              </w:rPr>
              <w:t xml:space="preserve"> 7、紫外线管寿命：≥5000h；</w:t>
            </w:r>
            <w:r>
              <w:br/>
            </w:r>
            <w:r>
              <w:rPr>
                <w:rFonts w:ascii="仿宋_GB2312" w:hAnsi="仿宋_GB2312" w:cs="仿宋_GB2312" w:eastAsia="仿宋_GB2312"/>
              </w:rPr>
              <w:t xml:space="preserve"> 8、紫外线泄漏量：＜5μW/cm²；</w:t>
            </w:r>
            <w:r>
              <w:br/>
            </w:r>
            <w:r>
              <w:rPr>
                <w:rFonts w:ascii="仿宋_GB2312" w:hAnsi="仿宋_GB2312" w:cs="仿宋_GB2312" w:eastAsia="仿宋_GB2312"/>
              </w:rPr>
              <w:t xml:space="preserve"> 9、消毒时空气中臭氧量：≤0.1mg/m³；</w:t>
            </w:r>
          </w:p>
        </w:tc>
      </w:tr>
    </w:tbl>
    <w:p>
      <w:pPr>
        <w:pStyle w:val="null3"/>
        <w:jc w:val="left"/>
      </w:pPr>
      <w:r>
        <w:rPr>
          <w:rFonts w:ascii="仿宋_GB2312" w:hAnsi="仿宋_GB2312" w:cs="仿宋_GB2312" w:eastAsia="仿宋_GB2312"/>
        </w:rPr>
        <w:t>标的名称：抢救车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抢救车</w:t>
            </w:r>
          </w:p>
        </w:tc>
        <w:tc>
          <w:tcPr>
            <w:tcW w:type="dxa" w:w="5814"/>
          </w:tcPr>
          <w:p>
            <w:pPr>
              <w:pStyle w:val="null3"/>
              <w:jc w:val="left"/>
            </w:pPr>
            <w:r>
              <w:rPr>
                <w:rFonts w:ascii="仿宋_GB2312" w:hAnsi="仿宋_GB2312" w:cs="仿宋_GB2312" w:eastAsia="仿宋_GB2312"/>
              </w:rPr>
              <w:t>1、规格:750*480*920±10mm。</w:t>
            </w:r>
            <w:r>
              <w:br/>
            </w:r>
            <w:r>
              <w:rPr>
                <w:rFonts w:ascii="仿宋_GB2312" w:hAnsi="仿宋_GB2312" w:cs="仿宋_GB2312" w:eastAsia="仿宋_GB2312"/>
              </w:rPr>
              <w:t xml:space="preserve"> 2、产品主要采用工程塑料（ABS）注塑成型，台面选用不锈钢作为护栏，，除颤平台带有反扣式扎带，台面两侧扶手凹陷设计可放置锐器盒，左右任意摆放。</w:t>
            </w:r>
            <w:r>
              <w:br/>
            </w:r>
            <w:r>
              <w:rPr>
                <w:rFonts w:ascii="仿宋_GB2312" w:hAnsi="仿宋_GB2312" w:cs="仿宋_GB2312" w:eastAsia="仿宋_GB2312"/>
              </w:rPr>
              <w:t xml:space="preserve"> ★3、配置不锈钢输液杆1支，氧气瓶支架1个，心肺复苏板1个，220V电源插板1个；配置4只静音脚轮；其中2只脚轮配置刹车。  </w:t>
            </w:r>
          </w:p>
        </w:tc>
      </w:tr>
    </w:tbl>
    <w:p>
      <w:pPr>
        <w:pStyle w:val="null3"/>
        <w:jc w:val="left"/>
      </w:pPr>
      <w:r>
        <w:rPr>
          <w:rFonts w:ascii="仿宋_GB2312" w:hAnsi="仿宋_GB2312" w:cs="仿宋_GB2312" w:eastAsia="仿宋_GB2312"/>
        </w:rPr>
        <w:t>标的名称：单摇病床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单摇病床</w:t>
            </w:r>
          </w:p>
        </w:tc>
        <w:tc>
          <w:tcPr>
            <w:tcW w:type="dxa" w:w="5814"/>
          </w:tcPr>
          <w:p>
            <w:pPr>
              <w:pStyle w:val="null3"/>
              <w:jc w:val="left"/>
            </w:pPr>
            <w:r>
              <w:rPr>
                <w:rFonts w:ascii="仿宋_GB2312" w:hAnsi="仿宋_GB2312" w:cs="仿宋_GB2312" w:eastAsia="仿宋_GB2312"/>
              </w:rPr>
              <w:t>1、产品尺寸：2080×960×500±10mm。包括护栏，但不包括床头高度；</w:t>
            </w:r>
            <w:r>
              <w:br/>
            </w:r>
            <w:r>
              <w:rPr>
                <w:rFonts w:ascii="仿宋_GB2312" w:hAnsi="仿宋_GB2312" w:cs="仿宋_GB2312" w:eastAsia="仿宋_GB2312"/>
              </w:rPr>
              <w:t xml:space="preserve"> 2、床框:采用碳钢矩管≥30*60mm，壁厚≥1.2mm，床面板：采用冷轧钢板多次冲压成型，板厚≥1.0mm。床脚：采用≥50*50mm，厚度≥1.2mm的碳钢钢管；</w:t>
            </w:r>
            <w:r>
              <w:br/>
            </w:r>
            <w:r>
              <w:rPr>
                <w:rFonts w:ascii="仿宋_GB2312" w:hAnsi="仿宋_GB2312" w:cs="仿宋_GB2312" w:eastAsia="仿宋_GB2312"/>
              </w:rPr>
              <w:t xml:space="preserve"> 3、使用性能:背部折起角度范围不低于（以臀板为基准）≥0º-75º；</w:t>
            </w:r>
            <w:r>
              <w:br/>
            </w:r>
            <w:r>
              <w:rPr>
                <w:rFonts w:ascii="仿宋_GB2312" w:hAnsi="仿宋_GB2312" w:cs="仿宋_GB2312" w:eastAsia="仿宋_GB2312"/>
              </w:rPr>
              <w:t xml:space="preserve"> 4、床面板：采用冷轧钢板多次冲压成型，板厚≥1.0mm；</w:t>
            </w:r>
            <w:r>
              <w:br/>
            </w:r>
            <w:r>
              <w:rPr>
                <w:rFonts w:ascii="仿宋_GB2312" w:hAnsi="仿宋_GB2312" w:cs="仿宋_GB2312" w:eastAsia="仿宋_GB2312"/>
              </w:rPr>
              <w:t xml:space="preserve"> 5、铝合金护栏:护栏主管采用≥30mm的D型铝合金管，不锈钢圆管直径≥19mm，六点支撑防夹手模式；</w:t>
            </w:r>
            <w:r>
              <w:br/>
            </w:r>
            <w:r>
              <w:rPr>
                <w:rFonts w:ascii="仿宋_GB2312" w:hAnsi="仿宋_GB2312" w:cs="仿宋_GB2312" w:eastAsia="仿宋_GB2312"/>
              </w:rPr>
              <w:t xml:space="preserve"> ★6、配置：床体1张、升降机构1套、ABS床头板1付、铝合金护栏1付、床垫1张。</w:t>
            </w:r>
          </w:p>
        </w:tc>
      </w:tr>
    </w:tbl>
    <w:p>
      <w:pPr>
        <w:pStyle w:val="null3"/>
        <w:jc w:val="left"/>
      </w:pPr>
      <w:r>
        <w:rPr>
          <w:rFonts w:ascii="仿宋_GB2312" w:hAnsi="仿宋_GB2312" w:cs="仿宋_GB2312" w:eastAsia="仿宋_GB2312"/>
        </w:rPr>
        <w:t>标的名称：电子血压计（可联网）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电子血压计（可联网）</w:t>
            </w:r>
          </w:p>
        </w:tc>
        <w:tc>
          <w:tcPr>
            <w:tcW w:type="dxa" w:w="5814"/>
          </w:tcPr>
          <w:p>
            <w:pPr>
              <w:pStyle w:val="null3"/>
              <w:jc w:val="left"/>
            </w:pPr>
            <w:r>
              <w:rPr>
                <w:rFonts w:ascii="仿宋_GB2312" w:hAnsi="仿宋_GB2312" w:cs="仿宋_GB2312" w:eastAsia="仿宋_GB2312"/>
              </w:rPr>
              <w:t>1、显示方法：LCD显示屏；</w:t>
            </w:r>
            <w:r>
              <w:br/>
            </w:r>
            <w:r>
              <w:rPr>
                <w:rFonts w:ascii="仿宋_GB2312" w:hAnsi="仿宋_GB2312" w:cs="仿宋_GB2312" w:eastAsia="仿宋_GB2312"/>
              </w:rPr>
              <w:t xml:space="preserve"> 2、测量范围： 压力（0～300）mmHg［(0～40)kPa］，脉率数40次/分～180次/分；</w:t>
            </w:r>
            <w:r>
              <w:br/>
            </w:r>
            <w:r>
              <w:rPr>
                <w:rFonts w:ascii="仿宋_GB2312" w:hAnsi="仿宋_GB2312" w:cs="仿宋_GB2312" w:eastAsia="仿宋_GB2312"/>
              </w:rPr>
              <w:t xml:space="preserve"> 3、测量准确度：压力：±2mmHg(±0.267kPa)以内，脉搏：脉率数±2%以内；</w:t>
            </w:r>
            <w:r>
              <w:br/>
            </w:r>
            <w:r>
              <w:rPr>
                <w:rFonts w:ascii="仿宋_GB2312" w:hAnsi="仿宋_GB2312" w:cs="仿宋_GB2312" w:eastAsia="仿宋_GB2312"/>
              </w:rPr>
              <w:t xml:space="preserve"> 4、臂筒角度调节：臂筒可左右转动约10度，提高测量舒适度；</w:t>
            </w:r>
            <w:r>
              <w:br/>
            </w:r>
            <w:r>
              <w:rPr>
                <w:rFonts w:ascii="仿宋_GB2312" w:hAnsi="仿宋_GB2312" w:cs="仿宋_GB2312" w:eastAsia="仿宋_GB2312"/>
              </w:rPr>
              <w:t xml:space="preserve"> 5、适合臂周：17cm～42cm；</w:t>
            </w:r>
            <w:r>
              <w:br/>
            </w:r>
            <w:r>
              <w:rPr>
                <w:rFonts w:ascii="仿宋_GB2312" w:hAnsi="仿宋_GB2312" w:cs="仿宋_GB2312" w:eastAsia="仿宋_GB2312"/>
              </w:rPr>
              <w:t xml:space="preserve"> 6、存储容量：≥100组测量数据；</w:t>
            </w:r>
            <w:r>
              <w:br/>
            </w:r>
            <w:r>
              <w:rPr>
                <w:rFonts w:ascii="仿宋_GB2312" w:hAnsi="仿宋_GB2312" w:cs="仿宋_GB2312" w:eastAsia="仿宋_GB2312"/>
              </w:rPr>
              <w:t xml:space="preserve"> 7、输出端口：RS-232和USB两种数据接口方式；</w:t>
            </w:r>
            <w:r>
              <w:br/>
            </w:r>
            <w:r>
              <w:rPr>
                <w:rFonts w:ascii="仿宋_GB2312" w:hAnsi="仿宋_GB2312" w:cs="仿宋_GB2312" w:eastAsia="仿宋_GB2312"/>
              </w:rPr>
              <w:t xml:space="preserve"> 8、打印装置：全中文热敏打印、自动裁纸、多种模式可选；</w:t>
            </w:r>
            <w:r>
              <w:br/>
            </w:r>
            <w:r>
              <w:rPr>
                <w:rFonts w:ascii="仿宋_GB2312" w:hAnsi="仿宋_GB2312" w:cs="仿宋_GB2312" w:eastAsia="仿宋_GB2312"/>
              </w:rPr>
              <w:t xml:space="preserve"> 9、抗菌设计：整机及袖套采用抗菌材料；</w:t>
            </w:r>
            <w:r>
              <w:br/>
            </w:r>
            <w:r>
              <w:rPr>
                <w:rFonts w:ascii="仿宋_GB2312" w:hAnsi="仿宋_GB2312" w:cs="仿宋_GB2312" w:eastAsia="仿宋_GB2312"/>
              </w:rPr>
              <w:t xml:space="preserve"> 10、电击保护：I类设备，B型应用部分。</w:t>
            </w:r>
          </w:p>
        </w:tc>
      </w:tr>
    </w:tbl>
    <w:p>
      <w:pPr>
        <w:pStyle w:val="null3"/>
        <w:jc w:val="left"/>
      </w:pPr>
      <w:r>
        <w:rPr>
          <w:rFonts w:ascii="仿宋_GB2312" w:hAnsi="仿宋_GB2312" w:cs="仿宋_GB2312" w:eastAsia="仿宋_GB2312"/>
        </w:rPr>
        <w:t>标的名称：轮椅体重秤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轮椅体重秤</w:t>
            </w:r>
          </w:p>
        </w:tc>
        <w:tc>
          <w:tcPr>
            <w:tcW w:type="dxa" w:w="5814"/>
          </w:tcPr>
          <w:p>
            <w:pPr>
              <w:pStyle w:val="null3"/>
              <w:jc w:val="left"/>
            </w:pPr>
            <w:r>
              <w:rPr>
                <w:rFonts w:ascii="仿宋_GB2312" w:hAnsi="仿宋_GB2312" w:cs="仿宋_GB2312" w:eastAsia="仿宋_GB2312"/>
              </w:rPr>
              <w:t>★1、显示方式：≥1.0英寸显示，可累计值显示与去除；</w:t>
            </w:r>
            <w:r>
              <w:br/>
            </w:r>
            <w:r>
              <w:rPr>
                <w:rFonts w:ascii="仿宋_GB2312" w:hAnsi="仿宋_GB2312" w:cs="仿宋_GB2312" w:eastAsia="仿宋_GB2312"/>
              </w:rPr>
              <w:t xml:space="preserve"> 2、称重范围：1～300KG；</w:t>
            </w:r>
            <w:r>
              <w:br/>
            </w:r>
            <w:r>
              <w:rPr>
                <w:rFonts w:ascii="仿宋_GB2312" w:hAnsi="仿宋_GB2312" w:cs="仿宋_GB2312" w:eastAsia="仿宋_GB2312"/>
              </w:rPr>
              <w:t xml:space="preserve"> 3、精 准 度:≤0.1KG；</w:t>
            </w:r>
            <w:r>
              <w:br/>
            </w:r>
            <w:r>
              <w:rPr>
                <w:rFonts w:ascii="仿宋_GB2312" w:hAnsi="仿宋_GB2312" w:cs="仿宋_GB2312" w:eastAsia="仿宋_GB2312"/>
              </w:rPr>
              <w:t xml:space="preserve"> 4、A/D转换速度：50次/秒；</w:t>
            </w:r>
            <w:r>
              <w:br/>
            </w:r>
            <w:r>
              <w:rPr>
                <w:rFonts w:ascii="仿宋_GB2312" w:hAnsi="仿宋_GB2312" w:cs="仿宋_GB2312" w:eastAsia="仿宋_GB2312"/>
              </w:rPr>
              <w:t xml:space="preserve"> ★5、充电电池：免维护电池，且有充电提示，过放电保护；</w:t>
            </w:r>
            <w:r>
              <w:br/>
            </w:r>
            <w:r>
              <w:rPr>
                <w:rFonts w:ascii="仿宋_GB2312" w:hAnsi="仿宋_GB2312" w:cs="仿宋_GB2312" w:eastAsia="仿宋_GB2312"/>
              </w:rPr>
              <w:t xml:space="preserve"> 6、台面净尺寸：80cm×80cm可拆卸档杆，适用各种场地；</w:t>
            </w:r>
            <w:r>
              <w:br/>
            </w:r>
            <w:r>
              <w:rPr>
                <w:rFonts w:ascii="仿宋_GB2312" w:hAnsi="仿宋_GB2312" w:cs="仿宋_GB2312" w:eastAsia="仿宋_GB2312"/>
              </w:rPr>
              <w:t xml:space="preserve"> 7、数据传输：可通过RS232串口传输，数据可上传电脑、手机、云服务器、医院系统和远程健康系统。</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供货要求</w:t>
            </w:r>
          </w:p>
        </w:tc>
        <w:tc>
          <w:tcPr>
            <w:tcW w:type="dxa" w:w="5814"/>
          </w:tcPr>
          <w:p>
            <w:pPr>
              <w:pStyle w:val="null3"/>
              <w:ind w:firstLine="420"/>
              <w:jc w:val="left"/>
            </w:pPr>
            <w:r>
              <w:rPr>
                <w:rFonts w:ascii="仿宋_GB2312" w:hAnsi="仿宋_GB2312" w:cs="仿宋_GB2312" w:eastAsia="仿宋_GB2312"/>
                <w:sz w:val="21"/>
                <w:color w:val="000000"/>
              </w:rPr>
              <w:t>（1）供应商须提供全新的货物(含零部件、配件、使用说明书等)表面无划伤、无碰撞痕迹，且权属清楚，不得侵害他人的知识产权。</w:t>
            </w:r>
          </w:p>
          <w:p>
            <w:pPr>
              <w:pStyle w:val="null3"/>
              <w:ind w:firstLine="420"/>
              <w:jc w:val="left"/>
            </w:pPr>
            <w:r>
              <w:rPr>
                <w:rFonts w:ascii="仿宋_GB2312" w:hAnsi="仿宋_GB2312" w:cs="仿宋_GB2312" w:eastAsia="仿宋_GB2312"/>
                <w:sz w:val="21"/>
                <w:color w:val="000000"/>
              </w:rPr>
              <w:t>（2）货物必须符合或优于国家标准，以及本项目谈判文件及技术协议的质量要求和技术指标与出厂标准。</w:t>
            </w:r>
          </w:p>
          <w:p>
            <w:pPr>
              <w:pStyle w:val="null3"/>
              <w:ind w:firstLine="420"/>
              <w:jc w:val="left"/>
            </w:pPr>
            <w:r>
              <w:rPr>
                <w:rFonts w:ascii="仿宋_GB2312" w:hAnsi="仿宋_GB2312" w:cs="仿宋_GB2312" w:eastAsia="仿宋_GB2312"/>
                <w:sz w:val="21"/>
                <w:color w:val="000000"/>
              </w:rPr>
              <w:t>（3）货物制造质量出现问题，供应商应负责三包(包修、包换、包退)，费用由供应商负担。</w:t>
            </w:r>
          </w:p>
          <w:p>
            <w:pPr>
              <w:pStyle w:val="null3"/>
              <w:ind w:firstLine="420"/>
              <w:jc w:val="left"/>
            </w:pPr>
            <w:r>
              <w:rPr>
                <w:rFonts w:ascii="仿宋_GB2312" w:hAnsi="仿宋_GB2312" w:cs="仿宋_GB2312" w:eastAsia="仿宋_GB2312"/>
                <w:sz w:val="21"/>
                <w:color w:val="000000"/>
              </w:rPr>
              <w:t xml:space="preserve"> （4）</w:t>
            </w:r>
            <w:r>
              <w:rPr>
                <w:rFonts w:ascii="仿宋_GB2312" w:hAnsi="仿宋_GB2312" w:cs="仿宋_GB2312" w:eastAsia="仿宋_GB2312"/>
                <w:sz w:val="21"/>
                <w:color w:val="000000"/>
              </w:rPr>
              <w:t>货到现场后由于采购人保管不当造成的质量问题，供应商亦应负责修理，但费用由采购人负担。</w:t>
            </w:r>
          </w:p>
          <w:p>
            <w:pPr>
              <w:pStyle w:val="null3"/>
              <w:jc w:val="left"/>
            </w:pPr>
            <w:r>
              <w:rPr>
                <w:rFonts w:ascii="仿宋_GB2312" w:hAnsi="仿宋_GB2312" w:cs="仿宋_GB2312" w:eastAsia="仿宋_GB2312"/>
                <w:sz w:val="21"/>
                <w:color w:val="000000"/>
              </w:rPr>
              <w:t xml:space="preserve">      （5）国家或行业主管部门对采购产品的技术标准、质量标准和资格资质条件等有强制性规定的，供应商响应产品必须符合其要求。</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产品合规性要求</w:t>
            </w:r>
          </w:p>
        </w:tc>
        <w:tc>
          <w:tcPr>
            <w:tcW w:type="dxa" w:w="5814"/>
          </w:tcPr>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4"/>
                <w:color w:val="222222"/>
              </w:rPr>
              <w:t>本项目采购标的</w:t>
            </w:r>
            <w:r>
              <w:rPr>
                <w:rFonts w:ascii="仿宋_GB2312" w:hAnsi="仿宋_GB2312" w:cs="仿宋_GB2312" w:eastAsia="仿宋_GB2312"/>
                <w:sz w:val="24"/>
                <w:color w:val="222222"/>
              </w:rPr>
              <w:t>除</w:t>
            </w:r>
            <w:r>
              <w:rPr>
                <w:rFonts w:ascii="仿宋_GB2312" w:hAnsi="仿宋_GB2312" w:cs="仿宋_GB2312" w:eastAsia="仿宋_GB2312"/>
                <w:sz w:val="24"/>
                <w:color w:val="222222"/>
              </w:rPr>
              <w:t>“</w:t>
            </w:r>
            <w:r>
              <w:rPr>
                <w:rFonts w:ascii="仿宋_GB2312" w:hAnsi="仿宋_GB2312" w:cs="仿宋_GB2312" w:eastAsia="仿宋_GB2312"/>
                <w:sz w:val="24"/>
              </w:rPr>
              <w:t>移动空气消毒机</w:t>
            </w:r>
            <w:r>
              <w:rPr>
                <w:rFonts w:ascii="仿宋_GB2312" w:hAnsi="仿宋_GB2312" w:cs="仿宋_GB2312" w:eastAsia="仿宋_GB2312"/>
                <w:sz w:val="24"/>
                <w:color w:val="222222"/>
              </w:rPr>
              <w:t>”、“</w:t>
            </w:r>
            <w:r>
              <w:rPr>
                <w:rFonts w:ascii="仿宋_GB2312" w:hAnsi="仿宋_GB2312" w:cs="仿宋_GB2312" w:eastAsia="仿宋_GB2312"/>
                <w:sz w:val="24"/>
              </w:rPr>
              <w:t>壁挂空气消毒机</w:t>
            </w:r>
            <w:r>
              <w:rPr>
                <w:rFonts w:ascii="仿宋_GB2312" w:hAnsi="仿宋_GB2312" w:cs="仿宋_GB2312" w:eastAsia="仿宋_GB2312"/>
                <w:sz w:val="24"/>
                <w:color w:val="222222"/>
              </w:rPr>
              <w:t>”、“</w:t>
            </w:r>
            <w:r>
              <w:rPr>
                <w:rFonts w:ascii="仿宋_GB2312" w:hAnsi="仿宋_GB2312" w:cs="仿宋_GB2312" w:eastAsia="仿宋_GB2312"/>
                <w:sz w:val="24"/>
              </w:rPr>
              <w:t>抢救车</w:t>
            </w:r>
            <w:r>
              <w:rPr>
                <w:rFonts w:ascii="仿宋_GB2312" w:hAnsi="仿宋_GB2312" w:cs="仿宋_GB2312" w:eastAsia="仿宋_GB2312"/>
                <w:sz w:val="24"/>
                <w:color w:val="222222"/>
              </w:rPr>
              <w:t>”、“</w:t>
            </w:r>
            <w:r>
              <w:rPr>
                <w:rFonts w:ascii="仿宋_GB2312" w:hAnsi="仿宋_GB2312" w:cs="仿宋_GB2312" w:eastAsia="仿宋_GB2312"/>
                <w:sz w:val="24"/>
              </w:rPr>
              <w:t>轮椅体重秤</w:t>
            </w:r>
            <w:r>
              <w:rPr>
                <w:rFonts w:ascii="仿宋_GB2312" w:hAnsi="仿宋_GB2312" w:cs="仿宋_GB2312" w:eastAsia="仿宋_GB2312"/>
                <w:sz w:val="24"/>
                <w:color w:val="222222"/>
              </w:rPr>
              <w:t>”以外</w:t>
            </w:r>
            <w:r>
              <w:rPr>
                <w:rFonts w:ascii="仿宋_GB2312" w:hAnsi="仿宋_GB2312" w:cs="仿宋_GB2312" w:eastAsia="仿宋_GB2312"/>
                <w:sz w:val="24"/>
                <w:color w:val="222222"/>
              </w:rPr>
              <w:t>均属于医疗器械，</w:t>
            </w:r>
            <w:r>
              <w:rPr>
                <w:rFonts w:ascii="仿宋_GB2312" w:hAnsi="仿宋_GB2312" w:cs="仿宋_GB2312" w:eastAsia="仿宋_GB2312"/>
                <w:sz w:val="24"/>
                <w:color w:val="222222"/>
              </w:rPr>
              <w:t>供应商</w:t>
            </w:r>
            <w:r>
              <w:rPr>
                <w:rFonts w:ascii="仿宋_GB2312" w:hAnsi="仿宋_GB2312" w:cs="仿宋_GB2312" w:eastAsia="仿宋_GB2312"/>
                <w:sz w:val="24"/>
                <w:color w:val="222222"/>
              </w:rPr>
              <w:t>须符合《医疗器械注册与备案管理办法》要求并提供中华人民共和国医疗器械注册</w:t>
            </w:r>
            <w:r>
              <w:rPr>
                <w:rFonts w:ascii="仿宋_GB2312" w:hAnsi="仿宋_GB2312" w:cs="仿宋_GB2312" w:eastAsia="仿宋_GB2312"/>
                <w:sz w:val="24"/>
                <w:color w:val="222222"/>
              </w:rPr>
              <w:t>/备案</w:t>
            </w:r>
            <w:r>
              <w:rPr>
                <w:rFonts w:ascii="仿宋_GB2312" w:hAnsi="仿宋_GB2312" w:cs="仿宋_GB2312" w:eastAsia="仿宋_GB2312"/>
                <w:sz w:val="24"/>
                <w:color w:val="222222"/>
              </w:rPr>
              <w:t>证明材料影印件并签章</w:t>
            </w:r>
            <w:r>
              <w:rPr>
                <w:rFonts w:ascii="仿宋_GB2312" w:hAnsi="仿宋_GB2312" w:cs="仿宋_GB2312" w:eastAsia="仿宋_GB2312"/>
                <w:sz w:val="24"/>
                <w:color w:val="222222"/>
              </w:rPr>
              <w:t>。未按</w:t>
            </w:r>
            <w:r>
              <w:rPr>
                <w:rFonts w:ascii="仿宋_GB2312" w:hAnsi="仿宋_GB2312" w:cs="仿宋_GB2312" w:eastAsia="仿宋_GB2312"/>
                <w:sz w:val="24"/>
                <w:color w:val="222222"/>
              </w:rPr>
              <w:t>采购</w:t>
            </w:r>
            <w:r>
              <w:rPr>
                <w:rFonts w:ascii="仿宋_GB2312" w:hAnsi="仿宋_GB2312" w:cs="仿宋_GB2312" w:eastAsia="仿宋_GB2312"/>
                <w:sz w:val="24"/>
                <w:color w:val="222222"/>
              </w:rPr>
              <w:t>文件要求提供产品的注册</w:t>
            </w:r>
            <w:r>
              <w:rPr>
                <w:rFonts w:ascii="仿宋_GB2312" w:hAnsi="仿宋_GB2312" w:cs="仿宋_GB2312" w:eastAsia="仿宋_GB2312"/>
                <w:sz w:val="24"/>
                <w:color w:val="222222"/>
              </w:rPr>
              <w:t>/备案证明材料的，将在符合性审查时按不予通过处理。</w:t>
            </w:r>
            <w:r>
              <w:rPr>
                <w:rFonts w:ascii="仿宋_GB2312" w:hAnsi="仿宋_GB2312" w:cs="仿宋_GB2312" w:eastAsia="仿宋_GB2312"/>
                <w:sz w:val="24"/>
                <w:color w:val="222222"/>
              </w:rPr>
              <w:t>（</w:t>
            </w:r>
            <w:r>
              <w:rPr>
                <w:rFonts w:ascii="仿宋_GB2312" w:hAnsi="仿宋_GB2312" w:cs="仿宋_GB2312" w:eastAsia="仿宋_GB2312"/>
                <w:sz w:val="24"/>
                <w:color w:val="222222"/>
              </w:rPr>
              <w:t>在</w:t>
            </w:r>
            <w:r>
              <w:rPr>
                <w:rFonts w:ascii="仿宋_GB2312" w:hAnsi="仿宋_GB2312" w:cs="仿宋_GB2312" w:eastAsia="仿宋_GB2312"/>
                <w:sz w:val="24"/>
                <w:color w:val="222222"/>
              </w:rPr>
              <w:t>格式《供应商应提交的相关证明材料》</w:t>
            </w:r>
            <w:r>
              <w:rPr>
                <w:rFonts w:ascii="仿宋_GB2312" w:hAnsi="仿宋_GB2312" w:cs="仿宋_GB2312" w:eastAsia="仿宋_GB2312"/>
                <w:sz w:val="24"/>
                <w:color w:val="222222"/>
              </w:rPr>
              <w:t>提供证明材料影印件并签章</w:t>
            </w:r>
            <w:r>
              <w:rPr>
                <w:rFonts w:ascii="仿宋_GB2312" w:hAnsi="仿宋_GB2312" w:cs="仿宋_GB2312" w:eastAsia="仿宋_GB2312"/>
                <w:sz w:val="24"/>
                <w:color w:val="222222"/>
              </w:rPr>
              <w:t>）</w:t>
            </w:r>
          </w:p>
          <w:p>
            <w:pPr>
              <w:pStyle w:val="null3"/>
              <w:ind w:firstLine="480"/>
              <w:jc w:val="both"/>
            </w:pPr>
            <w:r>
              <w:rPr>
                <w:rFonts w:ascii="仿宋_GB2312" w:hAnsi="仿宋_GB2312" w:cs="仿宋_GB2312" w:eastAsia="仿宋_GB2312"/>
                <w:sz w:val="24"/>
                <w:color w:val="222222"/>
              </w:rPr>
              <w:t>（2）本项目涉及消毒类设备（壁挂式消毒机、移动式空气消毒机），须</w:t>
            </w:r>
            <w:r>
              <w:rPr>
                <w:rFonts w:ascii="仿宋_GB2312" w:hAnsi="仿宋_GB2312" w:cs="仿宋_GB2312" w:eastAsia="仿宋_GB2312"/>
                <w:sz w:val="24"/>
                <w:color w:val="222222"/>
              </w:rPr>
              <w:t>在响应文件中</w:t>
            </w:r>
            <w:r>
              <w:rPr>
                <w:rFonts w:ascii="仿宋_GB2312" w:hAnsi="仿宋_GB2312" w:cs="仿宋_GB2312" w:eastAsia="仿宋_GB2312"/>
                <w:sz w:val="24"/>
                <w:color w:val="222222"/>
              </w:rPr>
              <w:t>提供《消毒产品卫生安全评价报告》，新消毒产品须提供有效的卫生许可批件</w:t>
            </w:r>
            <w:r>
              <w:rPr>
                <w:rFonts w:ascii="仿宋_GB2312" w:hAnsi="仿宋_GB2312" w:cs="仿宋_GB2312" w:eastAsia="仿宋_GB2312"/>
                <w:sz w:val="24"/>
                <w:color w:val="222222"/>
              </w:rPr>
              <w:t>。（在</w:t>
            </w:r>
            <w:r>
              <w:rPr>
                <w:rFonts w:ascii="仿宋_GB2312" w:hAnsi="仿宋_GB2312" w:cs="仿宋_GB2312" w:eastAsia="仿宋_GB2312"/>
                <w:sz w:val="24"/>
                <w:color w:val="222222"/>
              </w:rPr>
              <w:t>格式《供应商应提交的相关证明材料》</w:t>
            </w:r>
            <w:r>
              <w:rPr>
                <w:rFonts w:ascii="仿宋_GB2312" w:hAnsi="仿宋_GB2312" w:cs="仿宋_GB2312" w:eastAsia="仿宋_GB2312"/>
                <w:sz w:val="24"/>
                <w:color w:val="222222"/>
              </w:rPr>
              <w:t>提供证明材料影印件并签章）</w:t>
            </w:r>
          </w:p>
          <w:p>
            <w:pPr>
              <w:pStyle w:val="null3"/>
              <w:ind w:firstLine="480"/>
              <w:jc w:val="both"/>
            </w:pPr>
            <w:r>
              <w:rPr>
                <w:rFonts w:ascii="仿宋_GB2312" w:hAnsi="仿宋_GB2312" w:cs="仿宋_GB2312" w:eastAsia="仿宋_GB2312"/>
                <w:sz w:val="24"/>
              </w:rPr>
              <w:t>（3）供应商</w:t>
            </w:r>
            <w:r>
              <w:rPr>
                <w:rFonts w:ascii="仿宋_GB2312" w:hAnsi="仿宋_GB2312" w:cs="仿宋_GB2312" w:eastAsia="仿宋_GB2312"/>
                <w:sz w:val="24"/>
              </w:rPr>
              <w:t>所投产品若是属于强制检定的计量器具的，应符合《市场监管总局关于调整实施强制管理的计量器具目录的公告》及《中华人民共和国强制检定工作计量器具检定管理办法》等法规要求，凡在国家、部门或地方计量检定、校准规程范围内的仪器、器具等，供应商在交货前应完成其检定或校准，经相应的检测机构检测合格后，方可交付采购人，相关检测费用由供应商支付。若属于型式批准的计量器具，供应商需在交货时向采购人提供所投产品的计量器具型式批准证书。</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color w:val="222222"/>
              </w:rPr>
              <w:t>供应商</w:t>
            </w:r>
            <w:r>
              <w:rPr>
                <w:rFonts w:ascii="仿宋_GB2312" w:hAnsi="仿宋_GB2312" w:cs="仿宋_GB2312" w:eastAsia="仿宋_GB2312"/>
                <w:sz w:val="24"/>
                <w:color w:val="222222"/>
              </w:rPr>
              <w:t>所投产品涉及国家强制认证的（</w:t>
            </w:r>
            <w:r>
              <w:rPr>
                <w:rFonts w:ascii="仿宋_GB2312" w:hAnsi="仿宋_GB2312" w:cs="仿宋_GB2312" w:eastAsia="仿宋_GB2312"/>
                <w:sz w:val="24"/>
                <w:color w:val="222222"/>
              </w:rPr>
              <w:t>CCC）或前置许可认证的，产品需符合国家强制认证（CCC）或前置许可、认证，除</w:t>
            </w:r>
            <w:r>
              <w:rPr>
                <w:rFonts w:ascii="仿宋_GB2312" w:hAnsi="仿宋_GB2312" w:cs="仿宋_GB2312" w:eastAsia="仿宋_GB2312"/>
                <w:sz w:val="24"/>
                <w:color w:val="222222"/>
              </w:rPr>
              <w:t>采购</w:t>
            </w:r>
            <w:r>
              <w:rPr>
                <w:rFonts w:ascii="仿宋_GB2312" w:hAnsi="仿宋_GB2312" w:cs="仿宋_GB2312" w:eastAsia="仿宋_GB2312"/>
                <w:sz w:val="24"/>
                <w:color w:val="222222"/>
              </w:rPr>
              <w:t>文件中明确要求投标时在</w:t>
            </w:r>
            <w:r>
              <w:rPr>
                <w:rFonts w:ascii="仿宋_GB2312" w:hAnsi="仿宋_GB2312" w:cs="仿宋_GB2312" w:eastAsia="仿宋_GB2312"/>
                <w:sz w:val="24"/>
                <w:color w:val="222222"/>
              </w:rPr>
              <w:t>响应</w:t>
            </w:r>
            <w:r>
              <w:rPr>
                <w:rFonts w:ascii="仿宋_GB2312" w:hAnsi="仿宋_GB2312" w:cs="仿宋_GB2312" w:eastAsia="仿宋_GB2312"/>
                <w:sz w:val="24"/>
                <w:color w:val="222222"/>
              </w:rPr>
              <w:t>文件中提供相关许可、认证材料以外的，</w:t>
            </w:r>
            <w:r>
              <w:rPr>
                <w:rFonts w:ascii="仿宋_GB2312" w:hAnsi="仿宋_GB2312" w:cs="仿宋_GB2312" w:eastAsia="仿宋_GB2312"/>
                <w:sz w:val="24"/>
                <w:color w:val="222222"/>
              </w:rPr>
              <w:t>供应商</w:t>
            </w:r>
            <w:r>
              <w:rPr>
                <w:rFonts w:ascii="仿宋_GB2312" w:hAnsi="仿宋_GB2312" w:cs="仿宋_GB2312" w:eastAsia="仿宋_GB2312"/>
                <w:sz w:val="24"/>
                <w:color w:val="222222"/>
              </w:rPr>
              <w:t>需在供货时一并提供相关许可、认证材料。</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政府采购合同签订生效后30个日历天内，完成交货、安装调试、培训及试运行。</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预付款付款条件：合同签订后采购人收到正式发票等相关付款资料。达到该付款条件起10个工作日内，支付合同总金额的40.0%</w:t>
            </w:r>
            <w:r>
              <w:br/>
            </w:r>
            <w:r>
              <w:rPr>
                <w:rFonts w:ascii="仿宋_GB2312" w:hAnsi="仿宋_GB2312" w:cs="仿宋_GB2312" w:eastAsia="仿宋_GB2312"/>
              </w:rPr>
              <w:t>2、</w:t>
            </w:r>
            <w:r>
              <w:rPr>
                <w:rFonts w:ascii="仿宋_GB2312" w:hAnsi="仿宋_GB2312" w:cs="仿宋_GB2312" w:eastAsia="仿宋_GB2312"/>
              </w:rPr>
              <w:t>尾款付款条件：设备到货安装调试完备，验收合格并满足支付条件后。达到该付款条件起10个工作日内，支付合同总金额的60.0%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按国家有关规定以及采购文件的质量要求和技术指标、响应文件及承诺与合同约定标准进行验收；采购人及成交供应商双方如对质量要求和技术指标的约定标准有相互抵触或异议的事项，由采购人在采购文件、响应文件中按质量要求和技术指标比较优胜的原则确定该项的约定标准进行验收。 2.货物在成交供应商通知供货安装完毕后的30个日历天内组织验收。 3.验收标准：按国家有关规定以及采购文件的质量要求和技术指标、响应文件及承诺与合同约定标准进行验收；采购人及成交供应商双方如对质量要求和技术指标的约定标准有相互抵触或异议的事项，由采购人在采购文件、响应文件中按质量要求和技术指标比较优胜的原则确定该项的约定标准进行验收。 4.验收时如发现所交付的货物有短装、次品、损坏、污染、污垢或其他不符合标准及合同规定之情形者，采购人应做出详尽的现场记录，或由采购人及成交供应商双方签署备忘录，此现场记录或备忘录可用作补充、缺失和更换损坏部件的有效证据，由此产生的时间延误与有关费用由成交供应商承担，验收期限相应顺延。 5.成交供应商应将所提供货物的装箱清单、合格证等资料交付给采购人；成交供应商不能完整交付货物及本款规定的单证的，必须负责补齐，否则视为未按合同约定交货。 6.如货物经三次调换均无法满足采购人要求的质量标准，采购人有权退货，并视作成交供应商不能交付货物而须支付违约赔偿金给采购人，采购人还可依法追究成交供应商的违约责任。</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整体质保期为一年，如有产品三包政策质保超过一年的按较长时间计算。 2.在质保期内，成交供应商接到采购人服务需求电话后1小时内响应，6小时内到达现场，48小时内解决问题，保证售后服务质量（不可抗力因素除外）。所投产品质保期内的质量问题均由成交供应商负责更换和维修，所有费用（包括配件及其他相关费用）全由成交供应商承担。 3.质保期外，成交供应商应向用户提供及时的、优质的、价格优惠的技术服务和备品备件供应，提供终身服务。 4.成交供应商应对所有操作人员进行设备操作培训，使操作人员对设备有全面了解，熟练掌握设备的使用方法以及一般维护保养知识。要对操作进行设备的连接、调试等培训，使操作人员能解决使用中出现的除设备故障以外的常规问题。</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 采购人及成交供应商双方必须遵守采购合同并执行合同中的各项规定，保证采购合同的正常履行。任何一方违约给对方造成直接损失均负有赔偿责任，对方均有权视情况要求对方继续履行合同或提出解除合同。 （1）采购人违约责任： ①因采购人原因造成合同变更、中止：采购人擅自解除、中止或变更合同导致成交供应商权益受到损害时，采购人向成交供应商支付合同价款 1％的违约金，并赔偿成交供应商所受全部损失。 ②采购人未按合同约定付款：采购人应当按照政府采购合同约定向供应商支付采购资金，不得以机构变动、人员更替、政策调整等为由延迟付款。不得将采购文件和合同中未规定的义务作为向供应商付款的条件，因采购人原因延期付款的，预期超过30日的，超出部分每日按照合同总金额1‰向供应商作出赔偿。 （2）供应商违约责任： ①供应商擅自解除、中止或变更合同导致采购人权益受到损害时，成交供应商向采购人支付合同价款1％的违约金，并赔偿采购人所受全部损失。 ②如因成交供应商在履行过程中的疏忽、失职、过错等故意或者过失原因给采购人造成损失或侵害，包括但不限于采购人本身的财产损失、由此而导致的采购人对任何第三方的法律责任等，成交供应商对此均应承担全部的赔偿责任。 ③采购人有权监督供应商服务过程，发现未按要求、标准提供服务等违约情形，采购人将下达整改通知书，供应商应在限期内整改。供应商拒绝整改或经两次整改仍未合格的，采购人有权解除合同，并由供应商承担全部赔偿责任。 ④供应商须在合同约定的期限内按要求履约，履约期限每少1日，供应商按照合同总金额的1‰向采购人支付违约金，并由供应商承担全部责任。 ⑤若成交供应商将本项目直接或间接转包或分包，采购人有权单方面解除合同，并由供应商承担全部责任。 ⑥供应商在为用户提供服务过程中不得向实际用户收取费用，如采购人接到有关该类情形的投诉，采购人将处以供应商所收取用户费用10倍金额的处罚对违约相关人员按制度规定作出相应处罚，形成完善的整改报告送至采购人处。经整改仍发生同类事件，采购人有权单方面解除合同，并由供应商承担有关责任。 2.解决争议的方法： （1）在执行合同中发生的或与本合同有关的争端，双方应通过友好协商解决，经协商在60天内不能达成协议时，任何一方可向资中县人民法院提起民事诉讼。 （2）诉讼判决应为最终决定，并对双方具有约束力。 （3）除另有判决外，诉讼费应由败诉方负担。 （4）在诉讼期间，除正在进行诉讼部分外，合同其他部分继续执行。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（实质性要求）本项目所有安装、调试、对接、开通、培训、试运行及配套耗材辅料费用，全部包含在响应报价内，采购人无需另行支付任何费用。成交供应商须全权负责科室透析专用软件部署调试、纯水机及 6 吨 304 不锈钢应急储水箱的全套安装、管路对接、系统联调、开机试运行、人员操作培训，确保透析软件、纯水设备、应急储水系统整体联动正常使用。所有涉及本项内容的人工、材料、辅材、改造、调试、开通、验收相关成本均由供应商全额承担，未包含该项费用的投标视为无效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谈判小组可以根据谈判文件和谈判情况实质性变动第三章</w:t>
      </w:r>
      <w:r>
        <w:rPr>
          <w:rFonts w:ascii="仿宋_GB2312" w:hAnsi="仿宋_GB2312" w:cs="仿宋_GB2312" w:eastAsia="仿宋_GB2312"/>
          <w:sz w:val="21"/>
        </w:rPr>
        <w:t>“谈判项目技术、服务及其他要求”中“3.2.技术要求”、“3.3.服务要求”的实质性条款，但不得变动谈判文件中未明确可实质性变动的其他内容。实质性变动的内容，须经采购人代表确认。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谈判小组可以根据谈判文件和谈判情况实质性变动第七章</w:t>
      </w:r>
      <w:r>
        <w:rPr>
          <w:rFonts w:ascii="仿宋_GB2312" w:hAnsi="仿宋_GB2312" w:cs="仿宋_GB2312" w:eastAsia="仿宋_GB2312"/>
          <w:sz w:val="21"/>
        </w:rPr>
        <w:t>“拟签订采购合同文本”，但不得变动谈判文件中未明确可实质性变动的其他内容。实质性变动的内容，须经采购人代表确认。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若报价产品为医疗器械的，供应商若为生产厂家，须符合《医疗器械监督管理条例》要求并具备有效的医疗器械生产许可证/备案凭证；供应商非生产厂商，须符合《医疗器械监督管理条例》要求并具备有效的医疗器械经营企业许可证或经营备案凭证。（描述：若报价产品为医疗器械的，供应商若为生产厂家，须符合《医疗器械监督管理条例》要求并提供有效的医疗器械生产许可证/备案凭证；供应商非生产厂商，须符合《医疗器械监督管理条例》要求并提供有效的医疗器械经营企业许可证或经营备案凭证。</w:t>
            </w:r>
          </w:p>
        </w:tc>
        <w:tc>
          <w:tcPr>
            <w:tcW w:type="dxa" w:w="3322"/>
          </w:tcPr>
          <w:p>
            <w:pPr>
              <w:pStyle w:val="null3"/>
              <w:jc w:val="left"/>
            </w:pPr>
            <w:r>
              <w:rPr>
                <w:rFonts w:ascii="仿宋_GB2312" w:hAnsi="仿宋_GB2312" w:cs="仿宋_GB2312" w:eastAsia="仿宋_GB2312"/>
              </w:rPr>
              <w:t>若报价产品为医疗器械的，供应商若为生产厂家，须符合《医疗器械监督管理条例》要求并具备有效的医疗器械生产许可证/备案凭证；供应商非生产厂商，须符合《医疗器械监督管理条例》要求并具备有效的医疗器械经营企业许可证或经营备案凭证。（描述：若报价产品为医疗器械的，供应商若为生产厂家，须符合《医疗器械监督管理条例》要求并提供有效的医疗器械生产许可证/备案凭证；供应商非生产厂商，须符合《医疗器械监督管理条例》要求并提供有效的医疗器械经营企业许可证或经营备案凭证。（提供相关有效证明材料并加盖投标人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供应商按照采购文件要求上传相应证明材料:①对于采购文件第三章“3.3.2.商务要求”中的实质性要求，供应商在第六章投标文件格式-《服务应答表》逐条进行响应。②针对报价相关的实质性要求，以《报价表》中的响应内容作为评审依据。③对于采购文件第三章“3.3.1.服务内容要求”、“3.3.2商务要求”的各项条款，供应商在第六章响应文件格式-《服务应答表》中逐条进行响应 ，要求提供证明材料的应当按要求在《供应商应提交的相关证明材料》中提供。④对于采购文件第三章“3.2.技术要求”实质性条款，供应商应当在第六章响应文件格式-《产品技术参数响应表》中逐条据实进行响应 ，要求提供其他证明材料的应当按要求提供，未要求提供其他证明材料的以响应内容为准。⑤对于采购文件第三章“3.4其他要求”实质性条款，供应商应当在第六章响应文件格式-《服务应答表》中进行响应。</w:t>
            </w:r>
          </w:p>
        </w:tc>
        <w:tc>
          <w:tcPr>
            <w:tcW w:type="dxa" w:w="1661"/>
          </w:tcPr>
          <w:p>
            <w:pPr>
              <w:pStyle w:val="null3"/>
              <w:jc w:val="left"/>
            </w:pPr>
            <w:r>
              <w:rPr>
                <w:rFonts w:ascii="仿宋_GB2312" w:hAnsi="仿宋_GB2312" w:cs="仿宋_GB2312" w:eastAsia="仿宋_GB2312"/>
              </w:rPr>
              <w:t>响应文件封面,产品技术参数响应表,供应商应提交的相关证明材料,服务应答表,报价表,投标（响应）函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响应文件封面,报价表,投标（响应）函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技术参数响应</w:t>
            </w:r>
          </w:p>
        </w:tc>
        <w:tc>
          <w:tcPr>
            <w:tcW w:type="dxa" w:w="3322"/>
          </w:tcPr>
          <w:p>
            <w:pPr>
              <w:pStyle w:val="null3"/>
              <w:jc w:val="left"/>
            </w:pPr>
            <w:r>
              <w:rPr>
                <w:rFonts w:ascii="仿宋_GB2312" w:hAnsi="仿宋_GB2312" w:cs="仿宋_GB2312" w:eastAsia="仿宋_GB2312"/>
              </w:rPr>
              <w:t>采购文件第三章3.2.技术要求中未标注“★”的技术参数要求，要求提供证明材料的应按要求提供，未要求提供证明材料的以响应文件中技术参数响应为准，存在未响应或负偏离两项及以上的作为无效响应。注：供应商填写《产品技术参数响应表》时应当根据报价标的的性能指标如实进行响应填写，不得完全复制采购文件中载明对应标的技术参数与性能指标，否则作为无效响应。</w:t>
            </w:r>
          </w:p>
        </w:tc>
        <w:tc>
          <w:tcPr>
            <w:tcW w:type="dxa" w:w="1661"/>
          </w:tcPr>
          <w:p>
            <w:pPr>
              <w:pStyle w:val="null3"/>
              <w:jc w:val="left"/>
            </w:pPr>
            <w:r>
              <w:rPr>
                <w:rFonts w:ascii="仿宋_GB2312" w:hAnsi="仿宋_GB2312" w:cs="仿宋_GB2312" w:eastAsia="仿宋_GB2312"/>
              </w:rPr>
              <w:t>产品技术参数响应表,供应商应提交的相关证明材料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