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7EA56F">
      <w:pPr>
        <w:pStyle w:val="4"/>
        <w:jc w:val="center"/>
        <w:outlineLvl w:val="1"/>
        <w:rPr>
          <w:rFonts w:hint="default"/>
          <w:color w:val="auto"/>
          <w:highlight w:val="none"/>
        </w:rPr>
      </w:pPr>
      <w:r>
        <w:rPr>
          <w:b/>
          <w:color w:val="auto"/>
          <w:sz w:val="36"/>
          <w:highlight w:val="none"/>
        </w:rPr>
        <w:t>第五章 合同文本</w:t>
      </w:r>
    </w:p>
    <w:p w14:paraId="7DD56A92">
      <w:pPr>
        <w:pStyle w:val="4"/>
        <w:rPr>
          <w:rFonts w:hint="default"/>
          <w:color w:val="auto"/>
          <w:highlight w:val="none"/>
        </w:rPr>
      </w:pPr>
      <w:r>
        <w:rPr>
          <w:rFonts w:ascii="宋体" w:hAnsi="宋体" w:eastAsia="宋体" w:cs="宋体"/>
          <w:b/>
          <w:color w:val="auto"/>
          <w:sz w:val="48"/>
          <w:highlight w:val="none"/>
        </w:rPr>
        <w:t xml:space="preserve"> </w:t>
      </w:r>
    </w:p>
    <w:p w14:paraId="43292A52">
      <w:pPr>
        <w:pStyle w:val="4"/>
        <w:shd w:val="clear" w:color="auto" w:fill="FFFFFF"/>
        <w:jc w:val="center"/>
        <w:rPr>
          <w:rFonts w:hint="default"/>
          <w:color w:val="auto"/>
          <w:highlight w:val="none"/>
        </w:rPr>
      </w:pPr>
      <w:r>
        <w:rPr>
          <w:rFonts w:ascii="宋体" w:hAnsi="宋体" w:eastAsia="宋体" w:cs="宋体"/>
          <w:b/>
          <w:color w:val="auto"/>
          <w:sz w:val="48"/>
          <w:highlight w:val="none"/>
        </w:rPr>
        <w:t xml:space="preserve"> </w:t>
      </w:r>
    </w:p>
    <w:p w14:paraId="190F5FBE">
      <w:pPr>
        <w:pStyle w:val="4"/>
        <w:shd w:val="clear" w:color="auto" w:fill="FFFFFF"/>
        <w:jc w:val="center"/>
        <w:rPr>
          <w:rFonts w:hint="default"/>
          <w:color w:val="auto"/>
          <w:highlight w:val="none"/>
        </w:rPr>
      </w:pPr>
      <w:r>
        <w:rPr>
          <w:rFonts w:ascii="宋体" w:hAnsi="宋体" w:eastAsia="宋体" w:cs="宋体"/>
          <w:b/>
          <w:color w:val="auto"/>
          <w:sz w:val="48"/>
          <w:highlight w:val="none"/>
        </w:rPr>
        <w:t xml:space="preserve"> </w:t>
      </w:r>
    </w:p>
    <w:p w14:paraId="0A117666">
      <w:pPr>
        <w:pStyle w:val="4"/>
        <w:shd w:val="clear" w:color="auto" w:fill="FFFFFF"/>
        <w:jc w:val="center"/>
        <w:rPr>
          <w:rFonts w:hint="default"/>
          <w:color w:val="auto"/>
          <w:highlight w:val="none"/>
        </w:rPr>
      </w:pPr>
      <w:r>
        <w:rPr>
          <w:rFonts w:ascii="宋体" w:hAnsi="宋体" w:eastAsia="宋体" w:cs="宋体"/>
          <w:b/>
          <w:color w:val="auto"/>
          <w:sz w:val="48"/>
          <w:highlight w:val="none"/>
        </w:rPr>
        <w:t xml:space="preserve"> </w:t>
      </w:r>
    </w:p>
    <w:p w14:paraId="239BFA89">
      <w:pPr>
        <w:pStyle w:val="4"/>
        <w:shd w:val="clear" w:color="auto" w:fill="FFFFFF"/>
        <w:jc w:val="center"/>
        <w:rPr>
          <w:rFonts w:hint="default"/>
          <w:color w:val="auto"/>
          <w:highlight w:val="none"/>
        </w:rPr>
      </w:pPr>
      <w:r>
        <w:rPr>
          <w:rFonts w:ascii="宋体" w:hAnsi="宋体" w:eastAsia="宋体" w:cs="宋体"/>
          <w:b/>
          <w:color w:val="auto"/>
          <w:sz w:val="48"/>
          <w:highlight w:val="none"/>
        </w:rPr>
        <w:t>广东省政府采购</w:t>
      </w:r>
    </w:p>
    <w:p w14:paraId="620EA3FD">
      <w:pPr>
        <w:pStyle w:val="4"/>
        <w:shd w:val="clear" w:color="auto" w:fill="FFFFFF"/>
        <w:spacing w:before="150" w:after="150"/>
        <w:jc w:val="both"/>
        <w:rPr>
          <w:rFonts w:hint="default"/>
          <w:color w:val="auto"/>
          <w:highlight w:val="none"/>
        </w:rPr>
      </w:pPr>
      <w:r>
        <w:rPr>
          <w:rFonts w:ascii="Helvetica" w:hAnsi="Helvetica" w:eastAsia="Helvetica" w:cs="Helvetica"/>
          <w:color w:val="auto"/>
          <w:sz w:val="27"/>
          <w:highlight w:val="none"/>
        </w:rPr>
        <w:t xml:space="preserve"> </w:t>
      </w:r>
    </w:p>
    <w:p w14:paraId="769D5A2E">
      <w:pPr>
        <w:pStyle w:val="4"/>
        <w:shd w:val="clear" w:color="auto" w:fill="FFFFFF"/>
        <w:jc w:val="center"/>
        <w:rPr>
          <w:rFonts w:hint="default"/>
          <w:color w:val="auto"/>
          <w:highlight w:val="none"/>
        </w:rPr>
      </w:pPr>
      <w:r>
        <w:rPr>
          <w:rFonts w:ascii="宋体" w:hAnsi="宋体" w:eastAsia="宋体" w:cs="宋体"/>
          <w:b/>
          <w:color w:val="auto"/>
          <w:sz w:val="48"/>
          <w:highlight w:val="none"/>
        </w:rPr>
        <w:t>合　同　书</w:t>
      </w:r>
    </w:p>
    <w:p w14:paraId="1FBC180E">
      <w:pPr>
        <w:pStyle w:val="4"/>
        <w:shd w:val="clear" w:color="auto" w:fill="FFFFFF"/>
        <w:jc w:val="center"/>
        <w:rPr>
          <w:rFonts w:hint="default"/>
          <w:color w:val="auto"/>
          <w:highlight w:val="none"/>
        </w:rPr>
      </w:pP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rFonts w:ascii="Helvetica" w:hAnsi="Helvetica" w:eastAsia="Helvetica" w:cs="Helvetica"/>
          <w:color w:val="auto"/>
          <w:sz w:val="27"/>
          <w:highlight w:val="none"/>
        </w:rPr>
        <w:t xml:space="preserve"> </w:t>
      </w:r>
    </w:p>
    <w:p w14:paraId="19CF01A6">
      <w:pPr>
        <w:pStyle w:val="4"/>
        <w:shd w:val="clear" w:color="auto" w:fill="FFFFFF"/>
        <w:jc w:val="center"/>
        <w:rPr>
          <w:rFonts w:hint="default"/>
          <w:color w:val="auto"/>
          <w:highlight w:val="none"/>
        </w:rPr>
      </w:pPr>
      <w:r>
        <w:rPr>
          <w:rFonts w:ascii="宋体" w:hAnsi="宋体" w:eastAsia="宋体" w:cs="宋体"/>
          <w:color w:val="auto"/>
          <w:sz w:val="28"/>
          <w:highlight w:val="none"/>
        </w:rPr>
        <w:t>采购计划编号：</w:t>
      </w:r>
      <w:r>
        <w:rPr>
          <w:rFonts w:ascii="Helvetica" w:hAnsi="Helvetica" w:eastAsia="Helvetica" w:cs="Helvetica"/>
          <w:color w:val="auto"/>
          <w:sz w:val="27"/>
          <w:highlight w:val="none"/>
          <w:u w:val="single"/>
        </w:rPr>
        <w:t xml:space="preserve">                          </w:t>
      </w:r>
    </w:p>
    <w:p w14:paraId="617AA7C5">
      <w:pPr>
        <w:pStyle w:val="4"/>
        <w:shd w:val="clear" w:color="auto" w:fill="FFFFFF"/>
        <w:spacing w:before="150" w:after="150"/>
        <w:jc w:val="both"/>
        <w:rPr>
          <w:rFonts w:hint="default"/>
          <w:color w:val="auto"/>
          <w:highlight w:val="none"/>
        </w:rPr>
      </w:pPr>
      <w:r>
        <w:rPr>
          <w:rFonts w:ascii="Helvetica" w:hAnsi="Helvetica" w:eastAsia="Helvetica" w:cs="Helvetica"/>
          <w:color w:val="auto"/>
          <w:sz w:val="27"/>
          <w:highlight w:val="none"/>
        </w:rPr>
        <w:t xml:space="preserve"> </w:t>
      </w:r>
    </w:p>
    <w:p w14:paraId="2603E57D">
      <w:pPr>
        <w:pStyle w:val="4"/>
        <w:shd w:val="clear" w:color="auto" w:fill="FFFFFF"/>
        <w:jc w:val="center"/>
        <w:rPr>
          <w:rFonts w:hint="default"/>
          <w:color w:val="auto"/>
          <w:highlight w:val="none"/>
        </w:rPr>
      </w:pPr>
      <w:r>
        <w:rPr>
          <w:rFonts w:ascii="宋体" w:hAnsi="宋体" w:eastAsia="宋体" w:cs="宋体"/>
          <w:color w:val="auto"/>
          <w:sz w:val="28"/>
          <w:highlight w:val="none"/>
        </w:rPr>
        <w:t>项目编号：</w:t>
      </w:r>
      <w:r>
        <w:rPr>
          <w:rFonts w:ascii="Helvetica" w:hAnsi="Helvetica" w:eastAsia="Helvetica" w:cs="Helvetica"/>
          <w:color w:val="auto"/>
          <w:sz w:val="27"/>
          <w:highlight w:val="none"/>
          <w:u w:val="single"/>
        </w:rPr>
        <w:t xml:space="preserve">                                  </w:t>
      </w:r>
    </w:p>
    <w:p w14:paraId="44376447">
      <w:pPr>
        <w:pStyle w:val="4"/>
        <w:shd w:val="clear" w:color="auto" w:fill="FFFFFF"/>
        <w:spacing w:before="150" w:after="150"/>
        <w:jc w:val="both"/>
        <w:rPr>
          <w:rFonts w:hint="default"/>
          <w:color w:val="auto"/>
          <w:highlight w:val="none"/>
        </w:rPr>
      </w:pPr>
      <w:r>
        <w:rPr>
          <w:rFonts w:ascii="Helvetica" w:hAnsi="Helvetica" w:eastAsia="Helvetica" w:cs="Helvetica"/>
          <w:color w:val="auto"/>
          <w:sz w:val="27"/>
          <w:highlight w:val="none"/>
        </w:rPr>
        <w:t xml:space="preserve"> </w:t>
      </w:r>
    </w:p>
    <w:p w14:paraId="04897278">
      <w:pPr>
        <w:pStyle w:val="4"/>
        <w:shd w:val="clear" w:color="auto" w:fill="FFFFFF"/>
        <w:jc w:val="center"/>
        <w:rPr>
          <w:rFonts w:hint="default"/>
          <w:color w:val="auto"/>
          <w:highlight w:val="none"/>
        </w:rPr>
      </w:pPr>
      <w:r>
        <w:rPr>
          <w:rFonts w:ascii="宋体" w:hAnsi="宋体" w:eastAsia="宋体" w:cs="宋体"/>
          <w:color w:val="auto"/>
          <w:sz w:val="28"/>
          <w:highlight w:val="none"/>
        </w:rPr>
        <w:t>项目名称：</w:t>
      </w:r>
      <w:r>
        <w:rPr>
          <w:rFonts w:ascii="Helvetica" w:hAnsi="Helvetica" w:eastAsia="Helvetica" w:cs="Helvetica"/>
          <w:color w:val="auto"/>
          <w:sz w:val="27"/>
          <w:highlight w:val="none"/>
          <w:u w:val="single"/>
        </w:rPr>
        <w:t xml:space="preserve">                             </w:t>
      </w:r>
    </w:p>
    <w:p w14:paraId="02402709">
      <w:pPr>
        <w:pStyle w:val="4"/>
        <w:shd w:val="clear" w:color="auto" w:fill="FFFFFF"/>
        <w:rPr>
          <w:rFonts w:hint="default"/>
          <w:color w:val="auto"/>
          <w:highlight w:val="none"/>
        </w:rPr>
      </w:pPr>
      <w:r>
        <w:rPr>
          <w:rFonts w:ascii="Helvetica" w:hAnsi="Helvetica" w:eastAsia="Helvetica" w:cs="Helvetica"/>
          <w:color w:val="auto"/>
          <w:sz w:val="27"/>
          <w:highlight w:val="none"/>
        </w:rPr>
        <w:t xml:space="preserve"> </w:t>
      </w:r>
    </w:p>
    <w:p w14:paraId="7FD7A865">
      <w:pPr>
        <w:pStyle w:val="4"/>
        <w:shd w:val="clear" w:color="auto" w:fill="FFFFFF"/>
        <w:rPr>
          <w:rFonts w:hint="default"/>
          <w:color w:val="auto"/>
          <w:highlight w:val="none"/>
        </w:rPr>
      </w:pPr>
      <w:r>
        <w:rPr>
          <w:rFonts w:ascii="Helvetica" w:hAnsi="Helvetica" w:eastAsia="Helvetica" w:cs="Helvetica"/>
          <w:color w:val="auto"/>
          <w:sz w:val="27"/>
          <w:highlight w:val="none"/>
        </w:rPr>
        <w:t xml:space="preserve"> </w:t>
      </w:r>
    </w:p>
    <w:p w14:paraId="76010D5C">
      <w:pPr>
        <w:pStyle w:val="4"/>
        <w:shd w:val="clear" w:color="auto" w:fill="FFFFFF"/>
        <w:rPr>
          <w:rFonts w:hint="default"/>
          <w:color w:val="auto"/>
          <w:highlight w:val="none"/>
        </w:rPr>
      </w:pPr>
      <w:r>
        <w:rPr>
          <w:rFonts w:ascii="Helvetica" w:hAnsi="Helvetica" w:eastAsia="Helvetica" w:cs="Helvetica"/>
          <w:color w:val="auto"/>
          <w:sz w:val="27"/>
          <w:highlight w:val="none"/>
        </w:rPr>
        <w:t xml:space="preserve"> </w:t>
      </w:r>
    </w:p>
    <w:p w14:paraId="07F1A36E">
      <w:pPr>
        <w:pStyle w:val="4"/>
        <w:shd w:val="clear" w:color="auto" w:fill="FFFFFF"/>
        <w:rPr>
          <w:rFonts w:hint="default"/>
          <w:color w:val="auto"/>
          <w:highlight w:val="none"/>
        </w:rPr>
      </w:pPr>
      <w:r>
        <w:rPr>
          <w:rFonts w:ascii="Helvetica" w:hAnsi="Helvetica" w:eastAsia="Helvetica" w:cs="Helvetica"/>
          <w:color w:val="auto"/>
          <w:sz w:val="27"/>
          <w:highlight w:val="none"/>
        </w:rPr>
        <w:t xml:space="preserve"> </w:t>
      </w:r>
    </w:p>
    <w:p w14:paraId="10EEEBFB">
      <w:pPr>
        <w:pStyle w:val="4"/>
        <w:shd w:val="clear" w:color="auto" w:fill="FFFFFF"/>
        <w:rPr>
          <w:rFonts w:hint="default"/>
          <w:color w:val="auto"/>
          <w:highlight w:val="none"/>
        </w:rPr>
      </w:pPr>
      <w:r>
        <w:rPr>
          <w:rFonts w:ascii="Helvetica" w:hAnsi="Helvetica" w:eastAsia="Helvetica" w:cs="Helvetica"/>
          <w:color w:val="auto"/>
          <w:sz w:val="27"/>
          <w:highlight w:val="none"/>
        </w:rPr>
        <w:t xml:space="preserve"> </w:t>
      </w:r>
    </w:p>
    <w:p w14:paraId="1453B016">
      <w:pPr>
        <w:pStyle w:val="4"/>
        <w:shd w:val="clear" w:color="auto" w:fill="FFFFFF"/>
        <w:rPr>
          <w:rFonts w:hint="default"/>
          <w:color w:val="auto"/>
          <w:highlight w:val="none"/>
        </w:rPr>
      </w:pPr>
      <w:r>
        <w:rPr>
          <w:rFonts w:ascii="Helvetica" w:hAnsi="Helvetica" w:eastAsia="Helvetica" w:cs="Helvetica"/>
          <w:color w:val="auto"/>
          <w:sz w:val="27"/>
          <w:highlight w:val="none"/>
        </w:rPr>
        <w:t xml:space="preserve"> </w:t>
      </w:r>
    </w:p>
    <w:p w14:paraId="4F13BEA4">
      <w:pPr>
        <w:pStyle w:val="4"/>
        <w:shd w:val="clear" w:color="auto" w:fill="FFFFFF"/>
        <w:rPr>
          <w:rFonts w:hint="default"/>
          <w:color w:val="auto"/>
          <w:highlight w:val="none"/>
        </w:rPr>
      </w:pPr>
      <w:r>
        <w:rPr>
          <w:rFonts w:ascii="Helvetica" w:hAnsi="Helvetica" w:eastAsia="Helvetica" w:cs="Helvetica"/>
          <w:color w:val="auto"/>
          <w:sz w:val="27"/>
          <w:highlight w:val="none"/>
        </w:rPr>
        <w:t xml:space="preserve"> </w:t>
      </w:r>
    </w:p>
    <w:p w14:paraId="3591683C">
      <w:pPr>
        <w:pStyle w:val="4"/>
        <w:shd w:val="clear" w:color="auto" w:fill="FFFFFF"/>
        <w:rPr>
          <w:rFonts w:hint="default"/>
          <w:color w:val="auto"/>
          <w:highlight w:val="none"/>
        </w:rPr>
      </w:pPr>
      <w:r>
        <w:rPr>
          <w:rFonts w:ascii="Helvetica" w:hAnsi="Helvetica" w:eastAsia="Helvetica" w:cs="Helvetica"/>
          <w:color w:val="auto"/>
          <w:sz w:val="27"/>
          <w:highlight w:val="none"/>
        </w:rPr>
        <w:t xml:space="preserve"> </w:t>
      </w:r>
    </w:p>
    <w:p w14:paraId="547D4008">
      <w:pPr>
        <w:pStyle w:val="4"/>
        <w:shd w:val="clear" w:color="auto" w:fill="FFFFFF"/>
        <w:rPr>
          <w:rFonts w:hint="default"/>
          <w:color w:val="auto"/>
          <w:highlight w:val="none"/>
        </w:rPr>
      </w:pPr>
      <w:r>
        <w:rPr>
          <w:rFonts w:ascii="Helvetica" w:hAnsi="Helvetica" w:eastAsia="Helvetica" w:cs="Helvetica"/>
          <w:color w:val="auto"/>
          <w:sz w:val="27"/>
          <w:highlight w:val="none"/>
        </w:rPr>
        <w:t xml:space="preserve"> </w:t>
      </w:r>
    </w:p>
    <w:p w14:paraId="0E5B1F88">
      <w:pPr>
        <w:pStyle w:val="4"/>
        <w:shd w:val="clear" w:color="auto" w:fill="FFFFFF"/>
        <w:jc w:val="both"/>
        <w:rPr>
          <w:rFonts w:hint="default"/>
          <w:color w:val="auto"/>
          <w:highlight w:val="none"/>
        </w:rPr>
      </w:pPr>
      <w:r>
        <w:rPr>
          <w:color w:val="auto"/>
          <w:highlight w:val="none"/>
        </w:rPr>
        <w:br w:type="textWrapping"/>
      </w:r>
      <w:r>
        <w:rPr>
          <w:rFonts w:ascii="Helvetica" w:hAnsi="Helvetica" w:eastAsia="Helvetica" w:cs="Helvetica"/>
          <w:color w:val="auto"/>
          <w:sz w:val="27"/>
          <w:highlight w:val="none"/>
        </w:rPr>
        <w:t xml:space="preserve"> </w:t>
      </w:r>
    </w:p>
    <w:p w14:paraId="6FFC311F">
      <w:pPr>
        <w:pStyle w:val="4"/>
        <w:shd w:val="clear" w:color="auto" w:fill="FFFFFF"/>
        <w:jc w:val="both"/>
        <w:rPr>
          <w:rFonts w:hint="default"/>
          <w:color w:val="auto"/>
          <w:highlight w:val="none"/>
        </w:rPr>
      </w:pPr>
      <w:r>
        <w:rPr>
          <w:rFonts w:ascii="宋体" w:hAnsi="宋体" w:eastAsia="宋体" w:cs="宋体"/>
          <w:b/>
          <w:color w:val="auto"/>
          <w:sz w:val="27"/>
          <w:highlight w:val="none"/>
        </w:rPr>
        <w:t xml:space="preserve">甲方： </w:t>
      </w:r>
      <w:r>
        <w:rPr>
          <w:rFonts w:ascii="宋体" w:hAnsi="宋体" w:eastAsia="宋体" w:cs="宋体"/>
          <w:b/>
          <w:color w:val="auto"/>
          <w:sz w:val="27"/>
          <w:highlight w:val="none"/>
          <w:u w:val="single"/>
        </w:rPr>
        <w:t xml:space="preserve">　　　　　  </w:t>
      </w:r>
    </w:p>
    <w:p w14:paraId="5F55A77B">
      <w:pPr>
        <w:pStyle w:val="4"/>
        <w:shd w:val="clear" w:color="auto" w:fill="FFFFFF"/>
        <w:jc w:val="both"/>
        <w:rPr>
          <w:rFonts w:hint="default"/>
          <w:color w:val="auto"/>
          <w:highlight w:val="none"/>
        </w:rPr>
      </w:pPr>
      <w:r>
        <w:rPr>
          <w:rFonts w:ascii="宋体" w:hAnsi="宋体" w:eastAsia="宋体" w:cs="宋体"/>
          <w:color w:val="auto"/>
          <w:sz w:val="27"/>
          <w:highlight w:val="none"/>
        </w:rPr>
        <w:t xml:space="preserve">电话： </w:t>
      </w:r>
      <w:r>
        <w:rPr>
          <w:rFonts w:ascii="宋体" w:hAnsi="宋体" w:eastAsia="宋体" w:cs="宋体"/>
          <w:b/>
          <w:color w:val="auto"/>
          <w:sz w:val="27"/>
          <w:highlight w:val="none"/>
          <w:u w:val="single"/>
        </w:rPr>
        <w:t xml:space="preserve">　　　　  </w:t>
      </w:r>
      <w:r>
        <w:rPr>
          <w:rFonts w:ascii="宋体" w:hAnsi="宋体" w:eastAsia="宋体" w:cs="宋体"/>
          <w:color w:val="auto"/>
          <w:sz w:val="27"/>
          <w:highlight w:val="none"/>
        </w:rPr>
        <w:t xml:space="preserve">传真 ： </w:t>
      </w:r>
      <w:r>
        <w:rPr>
          <w:rFonts w:ascii="宋体" w:hAnsi="宋体" w:eastAsia="宋体" w:cs="宋体"/>
          <w:b/>
          <w:color w:val="auto"/>
          <w:sz w:val="27"/>
          <w:highlight w:val="none"/>
          <w:u w:val="single"/>
        </w:rPr>
        <w:t xml:space="preserve">　　　  </w:t>
      </w:r>
      <w:r>
        <w:rPr>
          <w:rFonts w:ascii="宋体" w:hAnsi="宋体" w:eastAsia="宋体" w:cs="宋体"/>
          <w:color w:val="auto"/>
          <w:sz w:val="27"/>
          <w:highlight w:val="none"/>
        </w:rPr>
        <w:t xml:space="preserve">地址： </w:t>
      </w:r>
      <w:r>
        <w:rPr>
          <w:rFonts w:ascii="宋体" w:hAnsi="宋体" w:eastAsia="宋体" w:cs="宋体"/>
          <w:b/>
          <w:color w:val="auto"/>
          <w:sz w:val="27"/>
          <w:highlight w:val="none"/>
          <w:u w:val="single"/>
        </w:rPr>
        <w:t xml:space="preserve">　　　   </w:t>
      </w:r>
    </w:p>
    <w:p w14:paraId="4A96370E">
      <w:pPr>
        <w:pStyle w:val="4"/>
        <w:shd w:val="clear" w:color="auto" w:fill="FFFFFF"/>
        <w:jc w:val="both"/>
        <w:rPr>
          <w:rFonts w:hint="default"/>
          <w:color w:val="auto"/>
          <w:highlight w:val="none"/>
        </w:rPr>
      </w:pPr>
      <w:r>
        <w:rPr>
          <w:rFonts w:ascii="宋体" w:hAnsi="宋体" w:eastAsia="宋体" w:cs="宋体"/>
          <w:b/>
          <w:color w:val="auto"/>
          <w:sz w:val="27"/>
          <w:highlight w:val="none"/>
        </w:rPr>
        <w:t xml:space="preserve">乙方： </w:t>
      </w:r>
      <w:r>
        <w:rPr>
          <w:rFonts w:ascii="宋体" w:hAnsi="宋体" w:eastAsia="宋体" w:cs="宋体"/>
          <w:b/>
          <w:color w:val="auto"/>
          <w:sz w:val="27"/>
          <w:highlight w:val="none"/>
          <w:u w:val="single"/>
        </w:rPr>
        <w:t xml:space="preserve">　　　　　  </w:t>
      </w:r>
    </w:p>
    <w:p w14:paraId="163AF415">
      <w:pPr>
        <w:pStyle w:val="4"/>
        <w:shd w:val="clear" w:color="auto" w:fill="FFFFFF"/>
        <w:jc w:val="both"/>
        <w:rPr>
          <w:rFonts w:hint="default"/>
          <w:color w:val="auto"/>
          <w:highlight w:val="none"/>
        </w:rPr>
      </w:pPr>
      <w:r>
        <w:rPr>
          <w:rFonts w:ascii="宋体" w:hAnsi="宋体" w:eastAsia="宋体" w:cs="宋体"/>
          <w:color w:val="auto"/>
          <w:sz w:val="27"/>
          <w:highlight w:val="none"/>
        </w:rPr>
        <w:t xml:space="preserve">电话： </w:t>
      </w:r>
      <w:r>
        <w:rPr>
          <w:rFonts w:ascii="宋体" w:hAnsi="宋体" w:eastAsia="宋体" w:cs="宋体"/>
          <w:b/>
          <w:color w:val="auto"/>
          <w:sz w:val="27"/>
          <w:highlight w:val="none"/>
          <w:u w:val="single"/>
        </w:rPr>
        <w:t xml:space="preserve">　　　　   </w:t>
      </w:r>
      <w:r>
        <w:rPr>
          <w:rFonts w:ascii="宋体" w:hAnsi="宋体" w:eastAsia="宋体" w:cs="宋体"/>
          <w:color w:val="auto"/>
          <w:sz w:val="27"/>
          <w:highlight w:val="none"/>
        </w:rPr>
        <w:t>传真：</w:t>
      </w:r>
      <w:r>
        <w:rPr>
          <w:rFonts w:ascii="宋体" w:hAnsi="宋体" w:eastAsia="宋体" w:cs="宋体"/>
          <w:b/>
          <w:color w:val="auto"/>
          <w:sz w:val="27"/>
          <w:highlight w:val="none"/>
          <w:u w:val="single"/>
        </w:rPr>
        <w:t xml:space="preserve">　　　   </w:t>
      </w:r>
      <w:r>
        <w:rPr>
          <w:rFonts w:ascii="宋体" w:hAnsi="宋体" w:eastAsia="宋体" w:cs="宋体"/>
          <w:color w:val="auto"/>
          <w:sz w:val="27"/>
          <w:highlight w:val="none"/>
        </w:rPr>
        <w:t xml:space="preserve">地址： </w:t>
      </w:r>
      <w:r>
        <w:rPr>
          <w:rFonts w:ascii="宋体" w:hAnsi="宋体" w:eastAsia="宋体" w:cs="宋体"/>
          <w:b/>
          <w:color w:val="auto"/>
          <w:sz w:val="27"/>
          <w:highlight w:val="none"/>
          <w:u w:val="single"/>
        </w:rPr>
        <w:t xml:space="preserve">　　　   </w:t>
      </w:r>
    </w:p>
    <w:p w14:paraId="515BBE14">
      <w:pPr>
        <w:pStyle w:val="4"/>
        <w:shd w:val="clear" w:color="auto" w:fill="FFFFFF"/>
        <w:spacing w:before="150" w:after="150"/>
        <w:jc w:val="both"/>
        <w:rPr>
          <w:rFonts w:hint="default"/>
          <w:color w:val="auto"/>
          <w:highlight w:val="none"/>
        </w:rPr>
      </w:pPr>
      <w:r>
        <w:rPr>
          <w:rFonts w:ascii="Helvetica" w:hAnsi="Helvetica" w:eastAsia="Helvetica" w:cs="Helvetica"/>
          <w:color w:val="auto"/>
          <w:sz w:val="27"/>
          <w:highlight w:val="none"/>
        </w:rPr>
        <w:t xml:space="preserve"> </w:t>
      </w:r>
    </w:p>
    <w:p w14:paraId="3AEA3B0A">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根据</w:t>
      </w:r>
      <w:r>
        <w:rPr>
          <w:rFonts w:hint="default" w:ascii="Times New Roman" w:hAnsi="Times New Roman" w:eastAsia="仿宋_GB2312" w:cs="Times New Roman"/>
          <w:color w:val="auto"/>
          <w:sz w:val="32"/>
          <w:szCs w:val="32"/>
          <w:highlight w:val="none"/>
          <w:u w:val="single"/>
        </w:rPr>
        <w:t xml:space="preserve"> 中共广州市委网络安全和信息化委员会办公室202</w:t>
      </w:r>
      <w:r>
        <w:rPr>
          <w:rFonts w:hint="default" w:ascii="Times New Roman" w:hAnsi="Times New Roman" w:eastAsia="仿宋_GB2312" w:cs="Times New Roman"/>
          <w:color w:val="auto"/>
          <w:sz w:val="32"/>
          <w:szCs w:val="32"/>
          <w:highlight w:val="none"/>
          <w:u w:val="single"/>
          <w:lang w:eastAsia="zh-CN"/>
        </w:rPr>
        <w:t>6</w:t>
      </w:r>
      <w:r>
        <w:rPr>
          <w:rFonts w:hint="default" w:ascii="Times New Roman" w:hAnsi="Times New Roman" w:eastAsia="仿宋_GB2312" w:cs="Times New Roman"/>
          <w:color w:val="auto"/>
          <w:sz w:val="32"/>
          <w:szCs w:val="32"/>
          <w:highlight w:val="none"/>
          <w:u w:val="single"/>
        </w:rPr>
        <w:t>-202</w:t>
      </w:r>
      <w:r>
        <w:rPr>
          <w:rFonts w:hint="default" w:ascii="Times New Roman" w:hAnsi="Times New Roman" w:eastAsia="仿宋_GB2312" w:cs="Times New Roman"/>
          <w:color w:val="auto"/>
          <w:sz w:val="32"/>
          <w:szCs w:val="32"/>
          <w:highlight w:val="none"/>
          <w:u w:val="single"/>
          <w:lang w:eastAsia="zh-CN"/>
        </w:rPr>
        <w:t>7</w:t>
      </w:r>
      <w:r>
        <w:rPr>
          <w:rFonts w:hint="default" w:ascii="Times New Roman" w:hAnsi="Times New Roman" w:eastAsia="仿宋_GB2312" w:cs="Times New Roman"/>
          <w:color w:val="auto"/>
          <w:sz w:val="32"/>
          <w:szCs w:val="32"/>
          <w:highlight w:val="none"/>
          <w:u w:val="single"/>
        </w:rPr>
        <w:t>年信息化</w:t>
      </w:r>
      <w:r>
        <w:rPr>
          <w:rFonts w:hint="default" w:ascii="Times New Roman" w:hAnsi="Times New Roman" w:eastAsia="仿宋_GB2312" w:cs="Times New Roman"/>
          <w:color w:val="auto"/>
          <w:sz w:val="32"/>
          <w:szCs w:val="32"/>
          <w:highlight w:val="none"/>
          <w:u w:val="single"/>
          <w:lang w:eastAsia="zh-CN"/>
        </w:rPr>
        <w:t>运维项目</w:t>
      </w:r>
      <w:r>
        <w:rPr>
          <w:rFonts w:hint="default" w:ascii="Times New Roman" w:hAnsi="Times New Roman" w:eastAsia="仿宋_GB2312" w:cs="Times New Roman"/>
          <w:color w:val="auto"/>
          <w:sz w:val="32"/>
          <w:szCs w:val="32"/>
          <w:highlight w:val="none"/>
          <w:u w:val="single"/>
        </w:rPr>
        <w:t xml:space="preserve"> </w:t>
      </w:r>
      <w:r>
        <w:rPr>
          <w:rFonts w:hint="default" w:ascii="Times New Roman" w:hAnsi="Times New Roman" w:eastAsia="仿宋_GB2312" w:cs="Times New Roman"/>
          <w:color w:val="auto"/>
          <w:sz w:val="32"/>
          <w:szCs w:val="32"/>
          <w:highlight w:val="none"/>
        </w:rPr>
        <w:t>的采购结果，按照《中华人民共和国政府采购法》，《中华人民共和国民法典(合同编)》的规定，经双方协商，本着平等互利和诚实信用的原则，一致同意遵守本合同如下。</w:t>
      </w:r>
    </w:p>
    <w:p w14:paraId="72A4C12E">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一、合同金额</w:t>
      </w:r>
    </w:p>
    <w:p w14:paraId="000E70D8">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合同金额为（大写）：_____________元（￥_________元）人民币。</w:t>
      </w:r>
    </w:p>
    <w:p w14:paraId="3F0ABD4E">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二、服务范围</w:t>
      </w:r>
    </w:p>
    <w:p w14:paraId="07BA4AA9">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甲方聘请乙方提供以下服务：</w:t>
      </w:r>
    </w:p>
    <w:p w14:paraId="23EEC52E">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lang w:eastAsia="zh-CN"/>
        </w:rPr>
        <w:t>（一）</w:t>
      </w:r>
      <w:r>
        <w:rPr>
          <w:rFonts w:hint="default" w:ascii="Times New Roman" w:hAnsi="Times New Roman" w:eastAsia="仿宋_GB2312" w:cs="Times New Roman"/>
          <w:color w:val="auto"/>
          <w:sz w:val="32"/>
          <w:szCs w:val="32"/>
          <w:highlight w:val="none"/>
        </w:rPr>
        <w:t>网信广州公众平台运维服务；</w:t>
      </w:r>
    </w:p>
    <w:p w14:paraId="1B5F8602">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lang w:eastAsia="zh-CN"/>
        </w:rPr>
        <w:t>（二）</w:t>
      </w:r>
      <w:r>
        <w:rPr>
          <w:rFonts w:hint="default" w:ascii="Times New Roman" w:hAnsi="Times New Roman" w:eastAsia="仿宋_GB2312" w:cs="Times New Roman"/>
          <w:color w:val="auto"/>
          <w:sz w:val="32"/>
          <w:szCs w:val="32"/>
          <w:highlight w:val="none"/>
        </w:rPr>
        <w:t>广州市网络安全综合监管平台运维服务；</w:t>
      </w:r>
    </w:p>
    <w:p w14:paraId="7A683478">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lang w:eastAsia="zh-CN"/>
        </w:rPr>
      </w:pPr>
      <w:r>
        <w:rPr>
          <w:rFonts w:ascii="Times New Roman" w:hAnsi="Times New Roman" w:eastAsia="仿宋_GB2312" w:cs="Times New Roman"/>
          <w:color w:val="auto"/>
          <w:sz w:val="32"/>
          <w:szCs w:val="32"/>
          <w:highlight w:val="none"/>
          <w:lang w:eastAsia="zh-CN"/>
        </w:rPr>
        <w:t>（三）</w:t>
      </w:r>
      <w:r>
        <w:rPr>
          <w:rFonts w:hint="default" w:ascii="Times New Roman" w:hAnsi="Times New Roman" w:eastAsia="仿宋_GB2312" w:cs="Times New Roman"/>
          <w:color w:val="auto"/>
          <w:sz w:val="32"/>
          <w:szCs w:val="32"/>
          <w:highlight w:val="none"/>
          <w:lang w:eastAsia="zh-CN"/>
        </w:rPr>
        <w:t>专</w:t>
      </w:r>
      <w:r>
        <w:rPr>
          <w:rFonts w:hint="default" w:ascii="Times New Roman" w:hAnsi="Times New Roman" w:eastAsia="仿宋_GB2312" w:cs="Times New Roman"/>
          <w:color w:val="auto"/>
          <w:sz w:val="32"/>
          <w:szCs w:val="32"/>
          <w:highlight w:val="none"/>
        </w:rPr>
        <w:t>网网络安全服务</w:t>
      </w:r>
      <w:r>
        <w:rPr>
          <w:rFonts w:hint="default" w:ascii="Times New Roman" w:hAnsi="Times New Roman" w:eastAsia="仿宋_GB2312" w:cs="Times New Roman"/>
          <w:color w:val="auto"/>
          <w:sz w:val="32"/>
          <w:szCs w:val="32"/>
          <w:highlight w:val="none"/>
          <w:lang w:eastAsia="zh-CN"/>
        </w:rPr>
        <w:t>；</w:t>
      </w:r>
    </w:p>
    <w:p w14:paraId="38AFE7BC">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rPr>
        <w:t>4.</w:t>
      </w:r>
      <w:r>
        <w:rPr>
          <w:rFonts w:hint="default" w:ascii="Times New Roman" w:hAnsi="Times New Roman" w:eastAsia="仿宋_GB2312" w:cs="Times New Roman"/>
          <w:color w:val="auto"/>
          <w:sz w:val="32"/>
          <w:szCs w:val="32"/>
          <w:highlight w:val="none"/>
        </w:rPr>
        <w:t>网络安全等级保护测评。</w:t>
      </w:r>
    </w:p>
    <w:p w14:paraId="14F3AC86">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三、甲方乙方的权利和义务</w:t>
      </w:r>
    </w:p>
    <w:p w14:paraId="16C70DAF">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（一）甲方的权利和义务</w:t>
      </w:r>
    </w:p>
    <w:p w14:paraId="60D7A0BD">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1.甲方的权利</w:t>
      </w:r>
    </w:p>
    <w:p w14:paraId="4AAAA717">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（1）对乙方提供的维护项目工作进行监督。</w:t>
      </w:r>
    </w:p>
    <w:p w14:paraId="36784621">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（2）对本合同标的维护项目报告进行审核确认。</w:t>
      </w:r>
    </w:p>
    <w:p w14:paraId="0B5C5140">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（3）根据市场需求和客户需求对服务内容、标准、费用进行调整；</w:t>
      </w:r>
    </w:p>
    <w:p w14:paraId="31C80955">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（4）要求乙方提供服务过程数据和评价信息至广东政府采购智慧云平台电子卖场统一收集管理。</w:t>
      </w:r>
    </w:p>
    <w:p w14:paraId="3566C572">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2.甲方的义务</w:t>
      </w:r>
    </w:p>
    <w:p w14:paraId="26DC1A86">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（1）为乙方提供必要的工作合作。</w:t>
      </w:r>
    </w:p>
    <w:p w14:paraId="4F68C8D0">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（2）协调解决项目开展中出现的问题。</w:t>
      </w:r>
    </w:p>
    <w:p w14:paraId="0350C2EE">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（3）在更改服务内容、标准、费用前提前通知供应商，达成双方共识。</w:t>
      </w:r>
    </w:p>
    <w:p w14:paraId="16B0EEA1">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（二）乙方的权利和义务</w:t>
      </w:r>
    </w:p>
    <w:p w14:paraId="2A40C4D2">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lang w:eastAsia="zh-CN"/>
        </w:rPr>
        <w:t>1.</w:t>
      </w:r>
      <w:r>
        <w:rPr>
          <w:rFonts w:hint="default" w:ascii="Times New Roman" w:hAnsi="Times New Roman" w:eastAsia="仿宋_GB2312" w:cs="Times New Roman"/>
          <w:color w:val="auto"/>
          <w:sz w:val="32"/>
          <w:szCs w:val="32"/>
          <w:highlight w:val="none"/>
        </w:rPr>
        <w:t>乙方的权利</w:t>
      </w:r>
    </w:p>
    <w:p w14:paraId="1EFC0789">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lang w:eastAsia="zh-CN"/>
        </w:rPr>
        <w:t>（1）</w:t>
      </w:r>
      <w:r>
        <w:rPr>
          <w:rFonts w:hint="default" w:ascii="Times New Roman" w:hAnsi="Times New Roman" w:eastAsia="仿宋_GB2312" w:cs="Times New Roman"/>
          <w:color w:val="auto"/>
          <w:sz w:val="32"/>
          <w:szCs w:val="32"/>
          <w:highlight w:val="none"/>
        </w:rPr>
        <w:t>要求甲方为本合同标的维护项目工作的开展提供必要的资料和便利。</w:t>
      </w:r>
    </w:p>
    <w:p w14:paraId="3302F0B2">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lang w:eastAsia="zh-CN"/>
        </w:rPr>
        <w:t>（2）</w:t>
      </w:r>
      <w:r>
        <w:rPr>
          <w:rFonts w:hint="default" w:ascii="Times New Roman" w:hAnsi="Times New Roman" w:eastAsia="仿宋_GB2312" w:cs="Times New Roman"/>
          <w:color w:val="auto"/>
          <w:sz w:val="32"/>
          <w:szCs w:val="32"/>
          <w:highlight w:val="none"/>
        </w:rPr>
        <w:t>要求甲方按本合同约定及时支付合同款项。</w:t>
      </w:r>
    </w:p>
    <w:p w14:paraId="7A9A2EE0">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lang w:eastAsia="zh-CN"/>
        </w:rPr>
        <w:t>2.</w:t>
      </w:r>
      <w:r>
        <w:rPr>
          <w:rFonts w:hint="default" w:ascii="Times New Roman" w:hAnsi="Times New Roman" w:eastAsia="仿宋_GB2312" w:cs="Times New Roman"/>
          <w:color w:val="auto"/>
          <w:sz w:val="32"/>
          <w:szCs w:val="32"/>
          <w:highlight w:val="none"/>
        </w:rPr>
        <w:t>乙方的义务</w:t>
      </w:r>
    </w:p>
    <w:p w14:paraId="63AD321C">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（1）按照投标文件的承诺及本合同书的规定履行职责，按甲方的指示进行服务工作。</w:t>
      </w:r>
    </w:p>
    <w:p w14:paraId="219B44D2">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（2）为本合同的服务内容建立专项专业服务小组。</w:t>
      </w:r>
    </w:p>
    <w:p w14:paraId="4AA5962E">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（3）确保本合同服务小组的服务人员和负责人必须固定，如人员确需变更，须提前通知甲方，并经甲方同意。</w:t>
      </w:r>
    </w:p>
    <w:p w14:paraId="27098D08">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（4）通过信息化建设提供真实有效的服务过程数据和评价信息等，接受甲方的考核管理，并不断提升自身服务质量。</w:t>
      </w:r>
    </w:p>
    <w:p w14:paraId="37A91BCE">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（5）乙方完全遵守《中华人民共和国民法典》有关规定和《中华人民共和国妇女权益保障法》中关于“劳动和社会保障权益”的有关要求。</w:t>
      </w:r>
    </w:p>
    <w:p w14:paraId="6AC6042B">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四、服务期间（项目完成期限）</w:t>
      </w:r>
    </w:p>
    <w:p w14:paraId="5ED0EE09">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委托服务期间自202</w:t>
      </w:r>
      <w:r>
        <w:rPr>
          <w:rFonts w:hint="default" w:ascii="Times New Roman" w:hAnsi="Times New Roman" w:eastAsia="仿宋_GB2312" w:cs="Times New Roman"/>
          <w:color w:val="auto"/>
          <w:sz w:val="32"/>
          <w:szCs w:val="32"/>
          <w:highlight w:val="none"/>
          <w:lang w:eastAsia="zh-CN"/>
        </w:rPr>
        <w:t>6</w:t>
      </w:r>
      <w:r>
        <w:rPr>
          <w:rFonts w:hint="default" w:ascii="Times New Roman" w:hAnsi="Times New Roman" w:eastAsia="仿宋_GB2312" w:cs="Times New Roman"/>
          <w:color w:val="auto"/>
          <w:sz w:val="32"/>
          <w:szCs w:val="32"/>
          <w:highlight w:val="none"/>
        </w:rPr>
        <w:t>年6月1日至202</w:t>
      </w:r>
      <w:r>
        <w:rPr>
          <w:rFonts w:hint="default" w:ascii="Times New Roman" w:hAnsi="Times New Roman" w:eastAsia="仿宋_GB2312" w:cs="Times New Roman"/>
          <w:color w:val="auto"/>
          <w:sz w:val="32"/>
          <w:szCs w:val="32"/>
          <w:highlight w:val="none"/>
          <w:lang w:eastAsia="zh-CN"/>
        </w:rPr>
        <w:t>7</w:t>
      </w:r>
      <w:r>
        <w:rPr>
          <w:rFonts w:hint="default" w:ascii="Times New Roman" w:hAnsi="Times New Roman" w:eastAsia="仿宋_GB2312" w:cs="Times New Roman"/>
          <w:color w:val="auto"/>
          <w:sz w:val="32"/>
          <w:szCs w:val="32"/>
          <w:highlight w:val="none"/>
        </w:rPr>
        <w:t>年5月31日。</w:t>
      </w:r>
    </w:p>
    <w:p w14:paraId="1C5CC741">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五、付款方式</w:t>
      </w:r>
    </w:p>
    <w:p w14:paraId="6A32AD04">
      <w:pPr>
        <w:pStyle w:val="4"/>
        <w:shd w:val="clear" w:color="auto" w:fill="FFFFFF"/>
        <w:spacing w:line="560" w:lineRule="exact"/>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由甲方按下列程序付款：</w:t>
      </w:r>
    </w:p>
    <w:p w14:paraId="15D36987">
      <w:pPr>
        <w:pStyle w:val="4"/>
        <w:shd w:val="clear" w:color="auto" w:fill="FFFFFF"/>
        <w:spacing w:line="560" w:lineRule="exact"/>
        <w:ind w:firstLine="640" w:firstLineChars="200"/>
        <w:jc w:val="both"/>
        <w:rPr>
          <w:rFonts w:hint="default" w:ascii="Times New Roman" w:hAnsi="Times New Roman" w:eastAsia="仿宋_GB2312" w:cs="Times New Roman"/>
          <w:color w:val="auto"/>
          <w:sz w:val="32"/>
          <w:szCs w:val="32"/>
          <w:highlight w:val="none"/>
          <w:u w:val="single"/>
        </w:rPr>
      </w:pPr>
      <w:r>
        <w:rPr>
          <w:rFonts w:ascii="Times New Roman" w:hAnsi="Times New Roman" w:eastAsia="仿宋_GB2312" w:cs="Times New Roman"/>
          <w:color w:val="auto"/>
          <w:sz w:val="32"/>
          <w:szCs w:val="32"/>
          <w:highlight w:val="none"/>
          <w:lang w:eastAsia="zh-CN"/>
        </w:rPr>
        <w:t>（一）</w:t>
      </w:r>
      <w:r>
        <w:rPr>
          <w:rFonts w:hint="default" w:ascii="Times New Roman" w:hAnsi="Times New Roman" w:eastAsia="仿宋_GB2312" w:cs="Times New Roman"/>
          <w:color w:val="auto"/>
          <w:sz w:val="32"/>
          <w:szCs w:val="32"/>
          <w:highlight w:val="none"/>
        </w:rPr>
        <w:t>本合同签订后，中标人向采购人提交支付申请，采购人对支付申请进行审核确认</w:t>
      </w:r>
      <w:r>
        <w:rPr>
          <w:rFonts w:hint="default" w:ascii="Times New Roman" w:hAnsi="Times New Roman" w:eastAsia="仿宋_GB2312" w:cs="Times New Roman"/>
          <w:color w:val="auto"/>
          <w:sz w:val="32"/>
          <w:szCs w:val="32"/>
          <w:highlight w:val="none"/>
          <w:lang w:eastAsia="zh-CN"/>
        </w:rPr>
        <w:t>并</w:t>
      </w:r>
      <w:r>
        <w:rPr>
          <w:rFonts w:hint="default" w:ascii="Times New Roman" w:hAnsi="Times New Roman" w:eastAsia="仿宋_GB2312" w:cs="Times New Roman"/>
          <w:color w:val="auto"/>
          <w:sz w:val="32"/>
          <w:szCs w:val="32"/>
          <w:highlight w:val="none"/>
        </w:rPr>
        <w:t>收到发票后5个工作日内向中标人支付合同总额的60 %作为预付款</w:t>
      </w:r>
      <w:r>
        <w:rPr>
          <w:rFonts w:hint="default" w:ascii="Times New Roman" w:hAnsi="Times New Roman" w:eastAsia="仿宋_GB2312" w:cs="Times New Roman"/>
          <w:color w:val="auto"/>
          <w:sz w:val="32"/>
          <w:szCs w:val="32"/>
          <w:highlight w:val="none"/>
          <w:lang w:eastAsia="zh-CN"/>
        </w:rPr>
        <w:t>。</w:t>
      </w:r>
    </w:p>
    <w:p w14:paraId="51F2B0E8">
      <w:pPr>
        <w:pStyle w:val="5"/>
        <w:spacing w:line="560" w:lineRule="exact"/>
        <w:ind w:firstLine="640"/>
        <w:rPr>
          <w:rFonts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（二）</w:t>
      </w:r>
      <w:r>
        <w:rPr>
          <w:rFonts w:ascii="Times New Roman" w:hAnsi="Times New Roman" w:eastAsia="仿宋_GB2312" w:cs="Times New Roman"/>
          <w:color w:val="auto"/>
          <w:sz w:val="32"/>
          <w:szCs w:val="32"/>
          <w:highlight w:val="none"/>
          <w:lang w:eastAsia="zh-CN"/>
        </w:rPr>
        <w:t>申请付款时乙方应提供如下凭证：</w:t>
      </w:r>
    </w:p>
    <w:p w14:paraId="1DB010F2">
      <w:pPr>
        <w:pStyle w:val="5"/>
        <w:spacing w:line="560" w:lineRule="exact"/>
        <w:ind w:firstLine="640"/>
        <w:rPr>
          <w:rFonts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1.</w:t>
      </w:r>
      <w:r>
        <w:rPr>
          <w:rFonts w:ascii="Times New Roman" w:hAnsi="Times New Roman" w:eastAsia="仿宋_GB2312" w:cs="Times New Roman"/>
          <w:color w:val="auto"/>
          <w:sz w:val="32"/>
          <w:szCs w:val="32"/>
          <w:highlight w:val="none"/>
          <w:lang w:eastAsia="zh-CN"/>
        </w:rPr>
        <w:t>乙方提交的商业发票；</w:t>
      </w:r>
    </w:p>
    <w:p w14:paraId="5C50A996">
      <w:pPr>
        <w:pStyle w:val="4"/>
        <w:shd w:val="clear" w:color="auto" w:fill="FFFFFF"/>
        <w:spacing w:line="560" w:lineRule="exact"/>
        <w:ind w:firstLine="640" w:firstLineChars="200"/>
        <w:jc w:val="both"/>
        <w:rPr>
          <w:rFonts w:hint="default" w:ascii="Times New Roman" w:hAnsi="Times New Roman" w:eastAsia="仿宋_GB2312" w:cs="Times New Roman"/>
          <w:color w:val="auto"/>
          <w:sz w:val="32"/>
          <w:szCs w:val="32"/>
          <w:highlight w:val="none"/>
          <w:lang w:eastAsia="zh-CN"/>
        </w:rPr>
      </w:pPr>
      <w:r>
        <w:rPr>
          <w:rFonts w:ascii="Times New Roman" w:hAnsi="Times New Roman" w:eastAsia="仿宋_GB2312" w:cs="Times New Roman"/>
          <w:color w:val="auto"/>
          <w:sz w:val="32"/>
          <w:szCs w:val="32"/>
          <w:highlight w:val="none"/>
          <w:lang w:eastAsia="zh-CN"/>
        </w:rPr>
        <w:t>2.</w:t>
      </w:r>
      <w:r>
        <w:rPr>
          <w:rFonts w:hint="default" w:ascii="Times New Roman" w:hAnsi="Times New Roman" w:eastAsia="仿宋_GB2312" w:cs="Times New Roman"/>
          <w:color w:val="auto"/>
          <w:sz w:val="32"/>
          <w:szCs w:val="32"/>
          <w:highlight w:val="none"/>
          <w:lang w:eastAsia="zh-CN"/>
        </w:rPr>
        <w:t>项目用户验收后付款: 12个月的运维服务期满并且项目通过甲方根据广州市政务服务和数据管理局关于信息化项目终验标准进行的验收后，甲方对支付申请进行审核确认后，凭乙方开具的发票在5个工作日内按照《广州市本级财政直接支付用款申请办事指南》办理支付手续支付合同金额40%的合同尾款，即：</w:t>
      </w:r>
      <w:r>
        <w:rPr>
          <w:rFonts w:hint="default" w:ascii="Times New Roman" w:hAnsi="Times New Roman" w:eastAsia="仿宋_GB2312" w:cs="Times New Roman"/>
          <w:color w:val="auto"/>
          <w:sz w:val="32"/>
          <w:szCs w:val="32"/>
          <w:highlight w:val="none"/>
          <w:u w:val="single"/>
          <w:lang w:eastAsia="zh-CN"/>
        </w:rPr>
        <w:t>元（</w:t>
      </w:r>
      <w:r>
        <w:rPr>
          <w:rFonts w:hint="default" w:ascii="Times New Roman" w:hAnsi="Times New Roman" w:eastAsia="仿宋_GB2312" w:cs="Times New Roman"/>
          <w:color w:val="auto"/>
          <w:sz w:val="32"/>
          <w:szCs w:val="32"/>
          <w:highlight w:val="none"/>
          <w:u w:val="single"/>
        </w:rPr>
        <w:t>￥</w:t>
      </w:r>
      <w:r>
        <w:rPr>
          <w:rFonts w:hint="default" w:ascii="Times New Roman" w:hAnsi="Times New Roman" w:eastAsia="仿宋_GB2312" w:cs="Times New Roman"/>
          <w:color w:val="auto"/>
          <w:sz w:val="32"/>
          <w:szCs w:val="32"/>
          <w:highlight w:val="none"/>
          <w:u w:val="single"/>
          <w:lang w:eastAsia="zh-CN"/>
        </w:rPr>
        <w:t>元）</w:t>
      </w:r>
      <w:r>
        <w:rPr>
          <w:rFonts w:hint="default" w:ascii="Times New Roman" w:hAnsi="Times New Roman" w:eastAsia="仿宋_GB2312" w:cs="Times New Roman"/>
          <w:color w:val="auto"/>
          <w:sz w:val="32"/>
          <w:szCs w:val="32"/>
          <w:highlight w:val="none"/>
          <w:lang w:eastAsia="zh-CN"/>
        </w:rPr>
        <w:t>人民币。</w:t>
      </w:r>
    </w:p>
    <w:p w14:paraId="76401A5E">
      <w:pPr>
        <w:pStyle w:val="4"/>
        <w:shd w:val="clear" w:color="auto" w:fill="FFFFFF"/>
        <w:spacing w:line="560" w:lineRule="exact"/>
        <w:ind w:firstLine="640" w:firstLineChars="200"/>
        <w:jc w:val="both"/>
        <w:rPr>
          <w:rFonts w:hint="default" w:ascii="Times New Roman" w:hAnsi="Times New Roman" w:eastAsia="仿宋_GB2312" w:cs="Times New Roman"/>
          <w:color w:val="auto"/>
          <w:sz w:val="32"/>
          <w:szCs w:val="32"/>
          <w:highlight w:val="none"/>
          <w:lang w:eastAsia="zh-CN"/>
        </w:rPr>
      </w:pPr>
      <w:r>
        <w:rPr>
          <w:rFonts w:ascii="Times New Roman" w:hAnsi="Times New Roman" w:eastAsia="仿宋_GB2312" w:cs="Times New Roman"/>
          <w:color w:val="auto"/>
          <w:sz w:val="32"/>
          <w:szCs w:val="32"/>
          <w:highlight w:val="none"/>
          <w:lang w:eastAsia="zh-CN"/>
        </w:rPr>
        <w:t>（三）</w:t>
      </w:r>
      <w:r>
        <w:rPr>
          <w:rFonts w:hint="default" w:ascii="Times New Roman" w:hAnsi="Times New Roman" w:eastAsia="仿宋_GB2312" w:cs="Times New Roman"/>
          <w:color w:val="auto"/>
          <w:sz w:val="32"/>
          <w:szCs w:val="32"/>
          <w:highlight w:val="none"/>
          <w:lang w:eastAsia="zh-CN"/>
        </w:rPr>
        <w:t>乙方明确知悉甲方是使用的是财政资金，因此乙方需先向甲方提供与待付金额相等的合法发票后甲方才能为乙方向财政支付部门办理付款申请手续，乙方未提供发票的则甲方办理付款申请手续的时间顺延。</w:t>
      </w:r>
    </w:p>
    <w:p w14:paraId="7916DF8A">
      <w:pPr>
        <w:pStyle w:val="4"/>
        <w:shd w:val="clear" w:color="auto" w:fill="FFFFFF"/>
        <w:spacing w:line="560" w:lineRule="exact"/>
        <w:ind w:firstLine="640" w:firstLineChars="200"/>
        <w:jc w:val="both"/>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本合同前文约定的付款时间指的是甲方收到发票后为乙方向财政支付部门办理付款申请手续的时间，甲方在约定时间内为乙方向财政支付部门办理付款申请手续后，乙方具体收款日期以财政部门付款到账之日为准。</w:t>
      </w:r>
    </w:p>
    <w:p w14:paraId="6A314D19">
      <w:pPr>
        <w:pStyle w:val="4"/>
        <w:shd w:val="clear" w:color="auto" w:fill="FFFFFF"/>
        <w:ind w:firstLine="643" w:firstLineChars="200"/>
        <w:jc w:val="both"/>
        <w:rPr>
          <w:rFonts w:hint="default" w:ascii="Times New Roman" w:hAnsi="Times New Roman" w:eastAsia="仿宋_GB2312" w:cs="Times New Roman"/>
          <w:b/>
          <w:color w:val="auto"/>
          <w:sz w:val="32"/>
          <w:szCs w:val="32"/>
          <w:highlight w:val="none"/>
          <w:lang w:eastAsia="zh-CN"/>
        </w:rPr>
      </w:pPr>
      <w:r>
        <w:rPr>
          <w:rFonts w:hint="default" w:ascii="Times New Roman" w:hAnsi="Times New Roman" w:eastAsia="仿宋_GB2312" w:cs="Times New Roman"/>
          <w:b/>
          <w:color w:val="auto"/>
          <w:sz w:val="32"/>
          <w:szCs w:val="32"/>
          <w:highlight w:val="none"/>
        </w:rPr>
        <w:t>六、</w:t>
      </w:r>
      <w:r>
        <w:rPr>
          <w:rFonts w:hint="default" w:ascii="Times New Roman" w:hAnsi="Times New Roman" w:eastAsia="仿宋_GB2312" w:cs="Times New Roman"/>
          <w:b/>
          <w:color w:val="auto"/>
          <w:sz w:val="32"/>
          <w:szCs w:val="32"/>
          <w:highlight w:val="none"/>
          <w:lang w:eastAsia="zh-CN"/>
        </w:rPr>
        <w:t>验收</w:t>
      </w:r>
    </w:p>
    <w:p w14:paraId="226801F0">
      <w:pPr>
        <w:pStyle w:val="4"/>
        <w:shd w:val="clear" w:color="auto" w:fill="FFFFFF"/>
        <w:spacing w:line="560" w:lineRule="exact"/>
        <w:ind w:firstLine="640" w:firstLineChars="200"/>
        <w:jc w:val="both"/>
        <w:rPr>
          <w:rFonts w:hint="default" w:ascii="Times New Roman" w:hAnsi="Times New Roman" w:eastAsia="仿宋_GB2312" w:cs="Times New Roman"/>
          <w:bCs/>
          <w:color w:val="auto"/>
          <w:sz w:val="32"/>
          <w:szCs w:val="32"/>
          <w:highlight w:val="none"/>
        </w:rPr>
      </w:pPr>
      <w:r>
        <w:rPr>
          <w:rFonts w:hint="default" w:ascii="Times New Roman" w:hAnsi="Times New Roman" w:eastAsia="仿宋_GB2312" w:cs="Times New Roman"/>
          <w:bCs/>
          <w:color w:val="auto"/>
          <w:sz w:val="32"/>
          <w:szCs w:val="32"/>
          <w:highlight w:val="none"/>
        </w:rPr>
        <w:t>本项目服务期满并收到</w:t>
      </w:r>
      <w:r>
        <w:rPr>
          <w:rFonts w:hint="default" w:ascii="Times New Roman" w:hAnsi="Times New Roman" w:eastAsia="仿宋_GB2312" w:cs="Times New Roman"/>
          <w:bCs/>
          <w:color w:val="auto"/>
          <w:sz w:val="32"/>
          <w:szCs w:val="32"/>
          <w:highlight w:val="none"/>
          <w:lang w:eastAsia="zh-CN"/>
        </w:rPr>
        <w:t>乙方</w:t>
      </w:r>
      <w:r>
        <w:rPr>
          <w:rFonts w:hint="default" w:ascii="Times New Roman" w:hAnsi="Times New Roman" w:eastAsia="仿宋_GB2312" w:cs="Times New Roman"/>
          <w:bCs/>
          <w:color w:val="auto"/>
          <w:sz w:val="32"/>
          <w:szCs w:val="32"/>
          <w:highlight w:val="none"/>
        </w:rPr>
        <w:t>验收申请后7日内，</w:t>
      </w:r>
      <w:r>
        <w:rPr>
          <w:rFonts w:hint="default" w:ascii="Times New Roman" w:hAnsi="Times New Roman" w:eastAsia="仿宋_GB2312" w:cs="Times New Roman"/>
          <w:bCs/>
          <w:color w:val="auto"/>
          <w:sz w:val="32"/>
          <w:szCs w:val="32"/>
          <w:highlight w:val="none"/>
          <w:lang w:eastAsia="zh-CN"/>
        </w:rPr>
        <w:t>甲方</w:t>
      </w:r>
      <w:r>
        <w:rPr>
          <w:rFonts w:hint="default" w:ascii="Times New Roman" w:hAnsi="Times New Roman" w:eastAsia="仿宋_GB2312" w:cs="Times New Roman"/>
          <w:bCs/>
          <w:color w:val="auto"/>
          <w:sz w:val="32"/>
          <w:szCs w:val="32"/>
          <w:highlight w:val="none"/>
        </w:rPr>
        <w:t>将根据磋商文件、响应文件、合同及《广州市政务信息化项目验收管理细则》等要求组织履约验收。验收标准接受</w:t>
      </w:r>
      <w:r>
        <w:rPr>
          <w:rFonts w:hint="default" w:ascii="Times New Roman" w:hAnsi="Times New Roman" w:eastAsia="仿宋_GB2312" w:cs="Times New Roman"/>
          <w:bCs/>
          <w:color w:val="auto"/>
          <w:sz w:val="32"/>
          <w:szCs w:val="32"/>
          <w:highlight w:val="none"/>
          <w:lang w:eastAsia="zh-CN"/>
        </w:rPr>
        <w:t>甲方</w:t>
      </w:r>
      <w:r>
        <w:rPr>
          <w:rFonts w:hint="default" w:ascii="Times New Roman" w:hAnsi="Times New Roman" w:eastAsia="仿宋_GB2312" w:cs="Times New Roman"/>
          <w:bCs/>
          <w:color w:val="auto"/>
          <w:sz w:val="32"/>
          <w:szCs w:val="32"/>
          <w:highlight w:val="none"/>
        </w:rPr>
        <w:t>和项目监理方的监督、检查和验收，并通过专家组的评审。验收范围涉及磋商文件里提及的所有工作。验收涉及到的文档模板在合同签订后，由</w:t>
      </w:r>
      <w:r>
        <w:rPr>
          <w:rFonts w:hint="default" w:ascii="Times New Roman" w:hAnsi="Times New Roman" w:eastAsia="仿宋_GB2312" w:cs="Times New Roman"/>
          <w:bCs/>
          <w:color w:val="auto"/>
          <w:sz w:val="32"/>
          <w:szCs w:val="32"/>
          <w:highlight w:val="none"/>
          <w:lang w:eastAsia="zh-CN"/>
        </w:rPr>
        <w:t>乙方</w:t>
      </w:r>
      <w:r>
        <w:rPr>
          <w:rFonts w:hint="default" w:ascii="Times New Roman" w:hAnsi="Times New Roman" w:eastAsia="仿宋_GB2312" w:cs="Times New Roman"/>
          <w:bCs/>
          <w:color w:val="auto"/>
          <w:sz w:val="32"/>
          <w:szCs w:val="32"/>
          <w:highlight w:val="none"/>
        </w:rPr>
        <w:t>按</w:t>
      </w:r>
      <w:r>
        <w:rPr>
          <w:rFonts w:hint="default" w:ascii="Times New Roman" w:hAnsi="Times New Roman" w:eastAsia="仿宋_GB2312" w:cs="Times New Roman"/>
          <w:bCs/>
          <w:color w:val="auto"/>
          <w:sz w:val="32"/>
          <w:szCs w:val="32"/>
          <w:highlight w:val="none"/>
          <w:lang w:eastAsia="zh-CN"/>
        </w:rPr>
        <w:t>甲方</w:t>
      </w:r>
      <w:r>
        <w:rPr>
          <w:rFonts w:hint="default" w:ascii="Times New Roman" w:hAnsi="Times New Roman" w:eastAsia="仿宋_GB2312" w:cs="Times New Roman"/>
          <w:bCs/>
          <w:color w:val="auto"/>
          <w:sz w:val="32"/>
          <w:szCs w:val="32"/>
          <w:highlight w:val="none"/>
        </w:rPr>
        <w:t>和项目监理方要求提供并确认。</w:t>
      </w:r>
      <w:r>
        <w:rPr>
          <w:rFonts w:hint="default" w:ascii="Times New Roman" w:hAnsi="Times New Roman" w:eastAsia="仿宋_GB2312" w:cs="Times New Roman"/>
          <w:bCs/>
          <w:color w:val="auto"/>
          <w:sz w:val="32"/>
          <w:szCs w:val="32"/>
          <w:highlight w:val="none"/>
          <w:lang w:eastAsia="zh-CN"/>
        </w:rPr>
        <w:t>甲方</w:t>
      </w:r>
      <w:r>
        <w:rPr>
          <w:rFonts w:hint="default" w:ascii="Times New Roman" w:hAnsi="Times New Roman" w:eastAsia="仿宋_GB2312" w:cs="Times New Roman"/>
          <w:bCs/>
          <w:color w:val="auto"/>
          <w:sz w:val="32"/>
          <w:szCs w:val="32"/>
          <w:highlight w:val="none"/>
        </w:rPr>
        <w:t>和项目监理方审核确认项目验收材料后，组织项目验收专家评审。如验收通过，首次验收涉及的专家费及会务费，由</w:t>
      </w:r>
      <w:r>
        <w:rPr>
          <w:rFonts w:hint="default" w:ascii="Times New Roman" w:hAnsi="Times New Roman" w:eastAsia="仿宋_GB2312" w:cs="Times New Roman"/>
          <w:bCs/>
          <w:color w:val="auto"/>
          <w:sz w:val="32"/>
          <w:szCs w:val="32"/>
          <w:highlight w:val="none"/>
          <w:lang w:eastAsia="zh-CN"/>
        </w:rPr>
        <w:t>甲方</w:t>
      </w:r>
      <w:r>
        <w:rPr>
          <w:rFonts w:hint="default" w:ascii="Times New Roman" w:hAnsi="Times New Roman" w:eastAsia="仿宋_GB2312" w:cs="Times New Roman"/>
          <w:bCs/>
          <w:color w:val="auto"/>
          <w:sz w:val="32"/>
          <w:szCs w:val="32"/>
          <w:highlight w:val="none"/>
        </w:rPr>
        <w:t>支付；如验收不通过，再次组织验收涉及的专家费及会务费，由</w:t>
      </w:r>
      <w:r>
        <w:rPr>
          <w:rFonts w:hint="default" w:ascii="Times New Roman" w:hAnsi="Times New Roman" w:eastAsia="仿宋_GB2312" w:cs="Times New Roman"/>
          <w:bCs/>
          <w:color w:val="auto"/>
          <w:sz w:val="32"/>
          <w:szCs w:val="32"/>
          <w:highlight w:val="none"/>
          <w:lang w:eastAsia="zh-CN"/>
        </w:rPr>
        <w:t>乙方</w:t>
      </w:r>
      <w:r>
        <w:rPr>
          <w:rFonts w:hint="default" w:ascii="Times New Roman" w:hAnsi="Times New Roman" w:eastAsia="仿宋_GB2312" w:cs="Times New Roman"/>
          <w:bCs/>
          <w:color w:val="auto"/>
          <w:sz w:val="32"/>
          <w:szCs w:val="32"/>
          <w:highlight w:val="none"/>
        </w:rPr>
        <w:t>支付。</w:t>
      </w:r>
    </w:p>
    <w:p w14:paraId="7B68E625">
      <w:pPr>
        <w:pStyle w:val="4"/>
        <w:shd w:val="clear" w:color="auto" w:fill="FFFFFF"/>
        <w:spacing w:line="560" w:lineRule="exact"/>
        <w:ind w:firstLine="640" w:firstLineChars="200"/>
        <w:jc w:val="both"/>
        <w:rPr>
          <w:rFonts w:hint="default" w:ascii="Times New Roman" w:hAnsi="Times New Roman" w:eastAsia="仿宋_GB2312" w:cs="Times New Roman"/>
          <w:bCs/>
          <w:color w:val="auto"/>
          <w:sz w:val="32"/>
          <w:szCs w:val="32"/>
          <w:highlight w:val="none"/>
        </w:rPr>
      </w:pPr>
      <w:r>
        <w:rPr>
          <w:rFonts w:hint="default" w:ascii="Times New Roman" w:hAnsi="Times New Roman" w:eastAsia="仿宋_GB2312" w:cs="Times New Roman"/>
          <w:bCs/>
          <w:color w:val="auto"/>
          <w:sz w:val="32"/>
          <w:szCs w:val="32"/>
          <w:highlight w:val="none"/>
        </w:rPr>
        <w:t>七、知识产权</w:t>
      </w:r>
    </w:p>
    <w:p w14:paraId="34823098">
      <w:pPr>
        <w:pStyle w:val="4"/>
        <w:shd w:val="clear" w:color="auto" w:fill="FFFFFF"/>
        <w:spacing w:line="560" w:lineRule="exact"/>
        <w:ind w:firstLine="640" w:firstLineChars="200"/>
        <w:jc w:val="both"/>
        <w:rPr>
          <w:rFonts w:hint="default" w:ascii="Times New Roman" w:hAnsi="Times New Roman" w:eastAsia="仿宋_GB2312" w:cs="Times New Roman"/>
          <w:bCs/>
          <w:color w:val="auto"/>
          <w:sz w:val="32"/>
          <w:szCs w:val="32"/>
          <w:highlight w:val="none"/>
        </w:rPr>
      </w:pPr>
      <w:r>
        <w:rPr>
          <w:rFonts w:ascii="Times New Roman" w:hAnsi="Times New Roman" w:eastAsia="仿宋_GB2312" w:cs="Times New Roman"/>
          <w:bCs/>
          <w:color w:val="auto"/>
          <w:sz w:val="32"/>
          <w:szCs w:val="32"/>
          <w:highlight w:val="none"/>
          <w:lang w:eastAsia="zh-CN"/>
        </w:rPr>
        <w:t>（一）</w:t>
      </w:r>
      <w:r>
        <w:rPr>
          <w:rFonts w:hint="default" w:ascii="Times New Roman" w:hAnsi="Times New Roman" w:eastAsia="仿宋_GB2312" w:cs="Times New Roman"/>
          <w:bCs/>
          <w:color w:val="auto"/>
          <w:sz w:val="32"/>
          <w:szCs w:val="32"/>
          <w:highlight w:val="none"/>
        </w:rPr>
        <w:t>乙方为履行本合同而形成的全部服务成果（包括但不限于相关报告、数据、源代码及运行环境、资料、文档）的知识产权全部归属于甲方，并且乙方必须在甲方要求的时间内交付已经形成的服务成果。乙方未经甲方同意擅自对外公开、发布服务成果或对服务成果进行商业化利用的，或者乙方无正当理由拒不交付已经形成的服务成果的，乙方应向甲方支付合同总额20%的违约金并赔偿甲方的损失。</w:t>
      </w:r>
    </w:p>
    <w:p w14:paraId="6D477AE5">
      <w:pPr>
        <w:pStyle w:val="4"/>
        <w:shd w:val="clear" w:color="auto" w:fill="FFFFFF"/>
        <w:spacing w:line="560" w:lineRule="exact"/>
        <w:ind w:firstLine="640" w:firstLineChars="200"/>
        <w:jc w:val="both"/>
        <w:rPr>
          <w:rFonts w:hint="default" w:ascii="Times New Roman" w:hAnsi="Times New Roman" w:eastAsia="仿宋_GB2312" w:cs="Times New Roman"/>
          <w:bCs/>
          <w:color w:val="auto"/>
          <w:sz w:val="32"/>
          <w:szCs w:val="32"/>
          <w:highlight w:val="none"/>
        </w:rPr>
      </w:pPr>
      <w:r>
        <w:rPr>
          <w:rFonts w:ascii="Times New Roman" w:hAnsi="Times New Roman" w:eastAsia="仿宋_GB2312" w:cs="Times New Roman"/>
          <w:bCs/>
          <w:color w:val="auto"/>
          <w:sz w:val="32"/>
          <w:szCs w:val="32"/>
          <w:highlight w:val="none"/>
          <w:lang w:eastAsia="zh-CN"/>
        </w:rPr>
        <w:t>（二）</w:t>
      </w:r>
      <w:r>
        <w:rPr>
          <w:rFonts w:hint="default" w:ascii="Times New Roman" w:hAnsi="Times New Roman" w:eastAsia="仿宋_GB2312" w:cs="Times New Roman"/>
          <w:bCs/>
          <w:color w:val="auto"/>
          <w:sz w:val="32"/>
          <w:szCs w:val="32"/>
          <w:highlight w:val="none"/>
        </w:rPr>
        <w:t>乙方提交的服务成果不得侵犯第三人合法权益。如果乙方提交的服务成果侵犯第三人权益导致甲方在使用乙方提交的服务成果的过程中被第三人追责的，乙方承担甲方的全部损失（含甲方应诉产生的律师费、诉讼费用等）。</w:t>
      </w:r>
    </w:p>
    <w:p w14:paraId="010593A0">
      <w:pPr>
        <w:pStyle w:val="4"/>
        <w:numPr>
          <w:ilvl w:val="255"/>
          <w:numId w:val="0"/>
        </w:numPr>
        <w:shd w:val="clear" w:color="auto" w:fill="FFFFFF"/>
        <w:ind w:left="420" w:leftChars="200"/>
        <w:jc w:val="both"/>
        <w:rPr>
          <w:rFonts w:hint="default" w:ascii="Times New Roman" w:hAnsi="Times New Roman" w:eastAsia="仿宋_GB2312" w:cs="Times New Roman"/>
          <w:b/>
          <w:color w:val="auto"/>
          <w:sz w:val="32"/>
          <w:szCs w:val="32"/>
          <w:highlight w:val="none"/>
        </w:rPr>
      </w:pPr>
      <w:r>
        <w:rPr>
          <w:rFonts w:ascii="Times New Roman" w:hAnsi="Times New Roman" w:eastAsia="仿宋_GB2312" w:cs="Times New Roman"/>
          <w:b/>
          <w:color w:val="auto"/>
          <w:sz w:val="32"/>
          <w:szCs w:val="32"/>
          <w:highlight w:val="none"/>
          <w:lang w:eastAsia="zh-CN"/>
        </w:rPr>
        <w:t>八、</w:t>
      </w:r>
      <w:r>
        <w:rPr>
          <w:rFonts w:hint="default" w:ascii="Times New Roman" w:hAnsi="Times New Roman" w:eastAsia="仿宋_GB2312" w:cs="Times New Roman"/>
          <w:b/>
          <w:color w:val="auto"/>
          <w:sz w:val="32"/>
          <w:szCs w:val="32"/>
          <w:highlight w:val="none"/>
        </w:rPr>
        <w:t>保密</w:t>
      </w:r>
    </w:p>
    <w:p w14:paraId="7158AC0E">
      <w:pPr>
        <w:pStyle w:val="4"/>
        <w:numPr>
          <w:ilvl w:val="255"/>
          <w:numId w:val="0"/>
        </w:numPr>
        <w:shd w:val="clear" w:color="auto" w:fill="FFFFFF"/>
        <w:ind w:firstLine="643" w:firstLineChars="200"/>
        <w:jc w:val="both"/>
        <w:rPr>
          <w:rFonts w:hint="default" w:ascii="Times New Roman" w:hAnsi="Times New Roman" w:eastAsia="仿宋_GB2312" w:cs="Times New Roman"/>
          <w:b/>
          <w:color w:val="auto"/>
          <w:sz w:val="32"/>
          <w:szCs w:val="32"/>
          <w:highlight w:val="none"/>
        </w:rPr>
      </w:pPr>
      <w:r>
        <w:rPr>
          <w:rFonts w:ascii="Times New Roman" w:hAnsi="Times New Roman" w:eastAsia="仿宋_GB2312" w:cs="Times New Roman"/>
          <w:b/>
          <w:color w:val="auto"/>
          <w:sz w:val="32"/>
          <w:szCs w:val="32"/>
          <w:highlight w:val="none"/>
          <w:lang w:eastAsia="zh-CN"/>
        </w:rPr>
        <w:t>（一）</w:t>
      </w:r>
      <w:r>
        <w:rPr>
          <w:rFonts w:hint="default" w:ascii="Times New Roman" w:hAnsi="Times New Roman" w:eastAsia="仿宋_GB2312" w:cs="Times New Roman"/>
          <w:b/>
          <w:color w:val="auto"/>
          <w:sz w:val="32"/>
          <w:szCs w:val="32"/>
          <w:highlight w:val="none"/>
        </w:rPr>
        <w:t>未经对方书面许可，本协议任何一方不得将本协议内容透露给第三方。</w:t>
      </w:r>
    </w:p>
    <w:p w14:paraId="1E5B8E2B">
      <w:pPr>
        <w:pStyle w:val="4"/>
        <w:numPr>
          <w:ilvl w:val="255"/>
          <w:numId w:val="0"/>
        </w:numPr>
        <w:shd w:val="clear" w:color="auto" w:fill="FFFFFF"/>
        <w:ind w:firstLine="643" w:firstLineChars="200"/>
        <w:jc w:val="both"/>
        <w:rPr>
          <w:rFonts w:hint="default" w:ascii="Times New Roman" w:hAnsi="Times New Roman" w:eastAsia="仿宋_GB2312" w:cs="Times New Roman"/>
          <w:b/>
          <w:color w:val="auto"/>
          <w:sz w:val="32"/>
          <w:szCs w:val="32"/>
          <w:highlight w:val="none"/>
        </w:rPr>
      </w:pPr>
      <w:r>
        <w:rPr>
          <w:rFonts w:ascii="Times New Roman" w:hAnsi="Times New Roman" w:eastAsia="仿宋_GB2312" w:cs="Times New Roman"/>
          <w:b/>
          <w:color w:val="auto"/>
          <w:sz w:val="32"/>
          <w:szCs w:val="32"/>
          <w:highlight w:val="none"/>
          <w:lang w:eastAsia="zh-CN"/>
        </w:rPr>
        <w:t>（二）</w:t>
      </w:r>
      <w:r>
        <w:rPr>
          <w:rFonts w:hint="default" w:ascii="Times New Roman" w:hAnsi="Times New Roman" w:eastAsia="仿宋_GB2312" w:cs="Times New Roman"/>
          <w:b/>
          <w:color w:val="auto"/>
          <w:sz w:val="32"/>
          <w:szCs w:val="32"/>
          <w:highlight w:val="none"/>
        </w:rPr>
        <w:t>任何一方对于因签署或履行本协议而了解或接触到的对方的商业秘密及其他机密资料和信息（以下简称“保密信息”）均应保守秘密；非经对方书面同意，任何一方不得向第三方泄露、给予或转让该等保密信息。</w:t>
      </w:r>
    </w:p>
    <w:p w14:paraId="7CDE0AFD">
      <w:pPr>
        <w:pStyle w:val="4"/>
        <w:numPr>
          <w:ilvl w:val="255"/>
          <w:numId w:val="0"/>
        </w:numPr>
        <w:shd w:val="clear" w:color="auto" w:fill="FFFFFF"/>
        <w:ind w:firstLine="643" w:firstLineChars="200"/>
        <w:jc w:val="both"/>
        <w:rPr>
          <w:rFonts w:hint="default" w:ascii="Times New Roman" w:hAnsi="Times New Roman" w:eastAsia="仿宋_GB2312" w:cs="Times New Roman"/>
          <w:b/>
          <w:color w:val="auto"/>
          <w:sz w:val="32"/>
          <w:szCs w:val="32"/>
          <w:highlight w:val="none"/>
        </w:rPr>
      </w:pPr>
      <w:r>
        <w:rPr>
          <w:rFonts w:ascii="Times New Roman" w:hAnsi="Times New Roman" w:eastAsia="仿宋_GB2312" w:cs="Times New Roman"/>
          <w:b/>
          <w:color w:val="auto"/>
          <w:sz w:val="32"/>
          <w:szCs w:val="32"/>
          <w:highlight w:val="none"/>
          <w:lang w:eastAsia="zh-CN"/>
        </w:rPr>
        <w:t>（三）</w:t>
      </w:r>
      <w:r>
        <w:rPr>
          <w:rFonts w:hint="default" w:ascii="Times New Roman" w:hAnsi="Times New Roman" w:eastAsia="仿宋_GB2312" w:cs="Times New Roman"/>
          <w:b/>
          <w:color w:val="auto"/>
          <w:sz w:val="32"/>
          <w:szCs w:val="32"/>
          <w:highlight w:val="none"/>
        </w:rPr>
        <w:t>除本协议规定之工作所需外，未经对方事先同意，不得擅自使用、复制对方的商标、标志、商业信息、技术及其他资料。</w:t>
      </w:r>
    </w:p>
    <w:p w14:paraId="085AFEA8">
      <w:pPr>
        <w:pStyle w:val="4"/>
        <w:numPr>
          <w:ilvl w:val="255"/>
          <w:numId w:val="0"/>
        </w:numPr>
        <w:shd w:val="clear" w:color="auto" w:fill="FFFFFF"/>
        <w:ind w:firstLine="643" w:firstLineChars="200"/>
        <w:jc w:val="both"/>
        <w:rPr>
          <w:rFonts w:hint="default" w:ascii="Times New Roman" w:hAnsi="Times New Roman" w:eastAsia="仿宋_GB2312" w:cs="Times New Roman"/>
          <w:b/>
          <w:color w:val="auto"/>
          <w:sz w:val="32"/>
          <w:szCs w:val="32"/>
          <w:highlight w:val="none"/>
        </w:rPr>
      </w:pPr>
      <w:r>
        <w:rPr>
          <w:rFonts w:ascii="Times New Roman" w:hAnsi="Times New Roman" w:eastAsia="仿宋_GB2312" w:cs="Times New Roman"/>
          <w:b/>
          <w:color w:val="auto"/>
          <w:sz w:val="32"/>
          <w:szCs w:val="32"/>
          <w:highlight w:val="none"/>
          <w:lang w:eastAsia="zh-CN"/>
        </w:rPr>
        <w:t>（四）</w:t>
      </w:r>
      <w:r>
        <w:rPr>
          <w:rFonts w:hint="default" w:ascii="Times New Roman" w:hAnsi="Times New Roman" w:eastAsia="仿宋_GB2312" w:cs="Times New Roman"/>
          <w:b/>
          <w:color w:val="auto"/>
          <w:sz w:val="32"/>
          <w:szCs w:val="32"/>
          <w:highlight w:val="none"/>
        </w:rPr>
        <w:t>双方权利义务履行完毕，或本协议解除、终止，本保密条款仍具有法律效力。</w:t>
      </w:r>
    </w:p>
    <w:p w14:paraId="209B37CC">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ascii="Times New Roman" w:hAnsi="Times New Roman" w:eastAsia="仿宋_GB2312" w:cs="Times New Roman"/>
          <w:b/>
          <w:color w:val="auto"/>
          <w:sz w:val="32"/>
          <w:szCs w:val="32"/>
          <w:highlight w:val="none"/>
          <w:lang w:eastAsia="zh-CN"/>
        </w:rPr>
        <w:t>九、</w:t>
      </w:r>
      <w:r>
        <w:rPr>
          <w:rFonts w:hint="default" w:ascii="Times New Roman" w:hAnsi="Times New Roman" w:eastAsia="仿宋_GB2312" w:cs="Times New Roman"/>
          <w:b/>
          <w:color w:val="auto"/>
          <w:sz w:val="32"/>
          <w:szCs w:val="32"/>
          <w:highlight w:val="none"/>
        </w:rPr>
        <w:t>违约责任与赔偿损失</w:t>
      </w:r>
    </w:p>
    <w:p w14:paraId="5A0CCEA6">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（一）</w:t>
      </w:r>
      <w:r>
        <w:rPr>
          <w:rFonts w:hint="default" w:ascii="Times New Roman" w:hAnsi="Times New Roman" w:eastAsia="仿宋_GB2312" w:cs="Times New Roman"/>
          <w:color w:val="auto"/>
          <w:sz w:val="32"/>
          <w:szCs w:val="32"/>
          <w:highlight w:val="none"/>
        </w:rPr>
        <w:t>乙方提供的服务不符合本合同规定的，甲方有权拒收，并且乙方须向甲方支付本合同总价5%的违约金。乙方应当按甲方要求进行在规定期限内整改，如整改后仍不符合甲方要求的，甲方有权解除合同，并拒付后续款项。</w:t>
      </w:r>
    </w:p>
    <w:p w14:paraId="1C8667DA">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（二）</w:t>
      </w:r>
      <w:r>
        <w:rPr>
          <w:rFonts w:hint="default" w:ascii="Times New Roman" w:hAnsi="Times New Roman" w:eastAsia="仿宋_GB2312" w:cs="Times New Roman"/>
          <w:color w:val="auto"/>
          <w:sz w:val="32"/>
          <w:szCs w:val="32"/>
          <w:highlight w:val="none"/>
        </w:rPr>
        <w:t>乙方未能按本合同规定的交货时间提供服务，从逾期之日起每日按本合同总价3‰的数额向甲方支付违约金；逾期半个月以上的，甲方有权终止合同，由此造成的甲方经济损失由乙方承担。</w:t>
      </w:r>
    </w:p>
    <w:p w14:paraId="03EFCFF3">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（三）</w:t>
      </w:r>
      <w:r>
        <w:rPr>
          <w:rFonts w:hint="default" w:ascii="Times New Roman" w:hAnsi="Times New Roman" w:eastAsia="仿宋_GB2312" w:cs="Times New Roman"/>
          <w:color w:val="auto"/>
          <w:sz w:val="32"/>
          <w:szCs w:val="32"/>
          <w:highlight w:val="none"/>
        </w:rPr>
        <w:t>甲方无正当理由拒收接受服务，到期拒付服务款项的，甲方向乙方偿付本合同总的5%的违约金。甲方逾期付款，则每日按本合同总价的3‰向乙方偿付违约金。</w:t>
      </w:r>
    </w:p>
    <w:p w14:paraId="326C0C0A">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（四）</w:t>
      </w:r>
      <w:r>
        <w:rPr>
          <w:rFonts w:hint="default" w:ascii="Times New Roman" w:hAnsi="Times New Roman" w:eastAsia="仿宋_GB2312" w:cs="Times New Roman"/>
          <w:color w:val="auto"/>
          <w:sz w:val="32"/>
          <w:szCs w:val="32"/>
          <w:highlight w:val="none"/>
        </w:rPr>
        <w:t>其它违约责任按《中华人民共和国民法典（合同编）》处理。</w:t>
      </w:r>
    </w:p>
    <w:p w14:paraId="64F07507">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ascii="Times New Roman" w:hAnsi="Times New Roman" w:eastAsia="仿宋_GB2312" w:cs="Times New Roman"/>
          <w:b/>
          <w:color w:val="auto"/>
          <w:sz w:val="32"/>
          <w:szCs w:val="32"/>
          <w:highlight w:val="none"/>
          <w:lang w:eastAsia="zh-CN"/>
        </w:rPr>
        <w:t>十</w:t>
      </w:r>
      <w:r>
        <w:rPr>
          <w:rFonts w:hint="default" w:ascii="Times New Roman" w:hAnsi="Times New Roman" w:eastAsia="仿宋_GB2312" w:cs="Times New Roman"/>
          <w:b/>
          <w:color w:val="auto"/>
          <w:sz w:val="32"/>
          <w:szCs w:val="32"/>
          <w:highlight w:val="none"/>
        </w:rPr>
        <w:t>、争议的解决</w:t>
      </w:r>
    </w:p>
    <w:p w14:paraId="3ED0BCC1">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因本合同引起的争议，甲乙双方应首先通过友好协商解决。如果协商或调解不能解决争议，则向广州仲裁委员会申请仲裁解决</w:t>
      </w:r>
      <w:r>
        <w:rPr>
          <w:rFonts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 xml:space="preserve">  </w:t>
      </w:r>
    </w:p>
    <w:p w14:paraId="0437D3CC">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十</w:t>
      </w:r>
      <w:r>
        <w:rPr>
          <w:rFonts w:ascii="Times New Roman" w:hAnsi="Times New Roman" w:eastAsia="仿宋_GB2312" w:cs="Times New Roman"/>
          <w:b/>
          <w:color w:val="auto"/>
          <w:sz w:val="32"/>
          <w:szCs w:val="32"/>
          <w:highlight w:val="none"/>
          <w:lang w:eastAsia="zh-CN"/>
        </w:rPr>
        <w:t>一</w:t>
      </w:r>
      <w:r>
        <w:rPr>
          <w:rFonts w:hint="default" w:ascii="Times New Roman" w:hAnsi="Times New Roman" w:eastAsia="仿宋_GB2312" w:cs="Times New Roman"/>
          <w:b/>
          <w:color w:val="auto"/>
          <w:sz w:val="32"/>
          <w:szCs w:val="32"/>
          <w:highlight w:val="none"/>
        </w:rPr>
        <w:t>、不可抗力</w:t>
      </w:r>
    </w:p>
    <w:p w14:paraId="4F6743B6">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516F5042">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十</w:t>
      </w:r>
      <w:r>
        <w:rPr>
          <w:rFonts w:ascii="Times New Roman" w:hAnsi="Times New Roman" w:eastAsia="仿宋_GB2312" w:cs="Times New Roman"/>
          <w:b/>
          <w:color w:val="auto"/>
          <w:sz w:val="32"/>
          <w:szCs w:val="32"/>
          <w:highlight w:val="none"/>
          <w:lang w:eastAsia="zh-CN"/>
        </w:rPr>
        <w:t>二</w:t>
      </w:r>
      <w:r>
        <w:rPr>
          <w:rFonts w:hint="default" w:ascii="Times New Roman" w:hAnsi="Times New Roman" w:eastAsia="仿宋_GB2312" w:cs="Times New Roman"/>
          <w:b/>
          <w:color w:val="auto"/>
          <w:sz w:val="32"/>
          <w:szCs w:val="32"/>
          <w:highlight w:val="none"/>
        </w:rPr>
        <w:t>、税费</w:t>
      </w:r>
    </w:p>
    <w:p w14:paraId="39E76108">
      <w:pPr>
        <w:pStyle w:val="4"/>
        <w:shd w:val="clear" w:color="auto" w:fill="FFFFFF"/>
        <w:ind w:firstLine="640"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在中国境内、外发生的与本合同执行有关的一切税费均由乙方负担。</w:t>
      </w:r>
    </w:p>
    <w:p w14:paraId="2BF068B7">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十</w:t>
      </w:r>
      <w:r>
        <w:rPr>
          <w:rFonts w:ascii="Times New Roman" w:hAnsi="Times New Roman" w:eastAsia="仿宋_GB2312" w:cs="Times New Roman"/>
          <w:b/>
          <w:color w:val="auto"/>
          <w:sz w:val="32"/>
          <w:szCs w:val="32"/>
          <w:highlight w:val="none"/>
          <w:lang w:eastAsia="zh-CN"/>
        </w:rPr>
        <w:t>三</w:t>
      </w:r>
      <w:r>
        <w:rPr>
          <w:rFonts w:hint="default" w:ascii="Times New Roman" w:hAnsi="Times New Roman" w:eastAsia="仿宋_GB2312" w:cs="Times New Roman"/>
          <w:b/>
          <w:color w:val="auto"/>
          <w:sz w:val="32"/>
          <w:szCs w:val="32"/>
          <w:highlight w:val="none"/>
        </w:rPr>
        <w:t>、其它</w:t>
      </w:r>
    </w:p>
    <w:p w14:paraId="4A18D986">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（一）</w:t>
      </w:r>
      <w:r>
        <w:rPr>
          <w:rFonts w:hint="default" w:ascii="Times New Roman" w:hAnsi="Times New Roman" w:eastAsia="仿宋_GB2312" w:cs="Times New Roman"/>
          <w:color w:val="auto"/>
          <w:sz w:val="32"/>
          <w:szCs w:val="32"/>
          <w:highlight w:val="none"/>
        </w:rPr>
        <w:t>本合同所有附件、招标文件、投标文件、中标通知书均为合同的有效组成部分，与本合同具有同等法律效力。</w:t>
      </w:r>
    </w:p>
    <w:p w14:paraId="12CA19F5">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（二）</w:t>
      </w:r>
      <w:r>
        <w:rPr>
          <w:rFonts w:hint="default" w:ascii="Times New Roman" w:hAnsi="Times New Roman" w:eastAsia="仿宋_GB2312" w:cs="Times New Roman"/>
          <w:color w:val="auto"/>
          <w:sz w:val="32"/>
          <w:szCs w:val="32"/>
          <w:highlight w:val="none"/>
        </w:rPr>
        <w:t>在执行本合同的过程中，所有经双方签署确认的文件（包括会议纪要、补充协议、往来信函）即成为本合同的有效组成部分。</w:t>
      </w:r>
    </w:p>
    <w:p w14:paraId="5EC63BC4">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（三）</w:t>
      </w:r>
      <w:r>
        <w:rPr>
          <w:rFonts w:hint="default" w:ascii="Times New Roman" w:hAnsi="Times New Roman" w:eastAsia="仿宋_GB2312" w:cs="Times New Roman"/>
          <w:color w:val="auto"/>
          <w:sz w:val="32"/>
          <w:szCs w:val="32"/>
          <w:highlight w:val="none"/>
        </w:rPr>
        <w:t>如一方地址、电话、传真号码有变更，应在变更当日内书面通知对方，否则，应承担相应责任。</w:t>
      </w:r>
    </w:p>
    <w:p w14:paraId="62B62182">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（四）</w:t>
      </w:r>
      <w:r>
        <w:rPr>
          <w:rFonts w:hint="default" w:ascii="Times New Roman" w:hAnsi="Times New Roman" w:eastAsia="仿宋_GB2312" w:cs="Times New Roman"/>
          <w:color w:val="auto"/>
          <w:sz w:val="32"/>
          <w:szCs w:val="32"/>
          <w:highlight w:val="none"/>
        </w:rPr>
        <w:t>除甲方事先书面同意外，乙方不得部分或全部转让其应履行的合同项下的义务。</w:t>
      </w:r>
    </w:p>
    <w:p w14:paraId="0FCD3276">
      <w:pPr>
        <w:pStyle w:val="4"/>
        <w:shd w:val="clear" w:color="auto" w:fill="FFFFFF"/>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十</w:t>
      </w:r>
      <w:r>
        <w:rPr>
          <w:rFonts w:ascii="Times New Roman" w:hAnsi="Times New Roman" w:eastAsia="仿宋_GB2312" w:cs="Times New Roman"/>
          <w:b/>
          <w:color w:val="auto"/>
          <w:sz w:val="32"/>
          <w:szCs w:val="32"/>
          <w:highlight w:val="none"/>
          <w:lang w:eastAsia="zh-CN"/>
        </w:rPr>
        <w:t>四</w:t>
      </w:r>
      <w:r>
        <w:rPr>
          <w:rFonts w:hint="default" w:ascii="Times New Roman" w:hAnsi="Times New Roman" w:eastAsia="仿宋_GB2312" w:cs="Times New Roman"/>
          <w:b/>
          <w:color w:val="auto"/>
          <w:sz w:val="32"/>
          <w:szCs w:val="32"/>
          <w:highlight w:val="none"/>
        </w:rPr>
        <w:t>、合同生效</w:t>
      </w:r>
    </w:p>
    <w:p w14:paraId="12026A79">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（一）</w:t>
      </w:r>
      <w:r>
        <w:rPr>
          <w:rFonts w:hint="default" w:ascii="Times New Roman" w:hAnsi="Times New Roman" w:eastAsia="仿宋_GB2312" w:cs="Times New Roman"/>
          <w:color w:val="auto"/>
          <w:sz w:val="32"/>
          <w:szCs w:val="32"/>
          <w:highlight w:val="none"/>
        </w:rPr>
        <w:t>本合同在甲乙双方法人代表或其授权代表签字盖章后生效。</w:t>
      </w:r>
    </w:p>
    <w:p w14:paraId="08FFDAFC">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w:t>
      </w:r>
      <w:r>
        <w:rPr>
          <w:rFonts w:ascii="Times New Roman" w:hAnsi="Times New Roman" w:eastAsia="仿宋_GB2312" w:cs="Times New Roman"/>
          <w:color w:val="auto"/>
          <w:sz w:val="32"/>
          <w:szCs w:val="32"/>
          <w:highlight w:val="none"/>
          <w:lang w:eastAsia="zh-CN"/>
        </w:rPr>
        <w:t>（二）</w:t>
      </w:r>
      <w:r>
        <w:rPr>
          <w:rFonts w:hint="default" w:ascii="Times New Roman" w:hAnsi="Times New Roman" w:eastAsia="仿宋_GB2312" w:cs="Times New Roman"/>
          <w:color w:val="auto"/>
          <w:sz w:val="32"/>
          <w:szCs w:val="32"/>
          <w:highlight w:val="none"/>
        </w:rPr>
        <w:t>合同一式</w:t>
      </w:r>
      <w:r>
        <w:rPr>
          <w:rFonts w:ascii="Times New Roman" w:hAnsi="Times New Roman" w:eastAsia="仿宋_GB2312" w:cs="Times New Roman"/>
          <w:color w:val="auto"/>
          <w:sz w:val="32"/>
          <w:szCs w:val="32"/>
          <w:highlight w:val="none"/>
          <w:u w:val="single"/>
          <w:lang w:eastAsia="zh-CN"/>
        </w:rPr>
        <w:t>陆</w:t>
      </w:r>
      <w:r>
        <w:rPr>
          <w:rFonts w:hint="default" w:ascii="Times New Roman" w:hAnsi="Times New Roman" w:eastAsia="仿宋_GB2312" w:cs="Times New Roman"/>
          <w:color w:val="auto"/>
          <w:sz w:val="32"/>
          <w:szCs w:val="32"/>
          <w:highlight w:val="none"/>
        </w:rPr>
        <w:t>份</w:t>
      </w:r>
      <w:r>
        <w:rPr>
          <w:rFonts w:ascii="Times New Roman" w:hAnsi="Times New Roman" w:eastAsia="仿宋_GB2312" w:cs="Times New Roman"/>
          <w:color w:val="auto"/>
          <w:sz w:val="32"/>
          <w:szCs w:val="32"/>
          <w:highlight w:val="none"/>
          <w:lang w:eastAsia="zh-CN"/>
        </w:rPr>
        <w:t>，甲乙双方各执叁份</w:t>
      </w:r>
      <w:r>
        <w:rPr>
          <w:rFonts w:hint="default" w:ascii="Times New Roman" w:hAnsi="Times New Roman" w:eastAsia="仿宋_GB2312" w:cs="Times New Roman"/>
          <w:color w:val="auto"/>
          <w:sz w:val="32"/>
          <w:szCs w:val="32"/>
          <w:highlight w:val="none"/>
        </w:rPr>
        <w:t>。</w:t>
      </w:r>
    </w:p>
    <w:p w14:paraId="023979AD">
      <w:pPr>
        <w:pStyle w:val="4"/>
        <w:shd w:val="clear" w:color="auto" w:fill="FFFFFF"/>
        <w:spacing w:before="150" w:after="15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xml:space="preserve"> </w:t>
      </w:r>
    </w:p>
    <w:p w14:paraId="2C6FFDCA">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甲方（盖章）：               乙方（盖章）：</w:t>
      </w:r>
    </w:p>
    <w:p w14:paraId="11FF0FD4">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color w:val="auto"/>
          <w:sz w:val="32"/>
          <w:szCs w:val="32"/>
          <w:highlight w:val="none"/>
        </w:rPr>
        <w:t>代表：                       代表：</w:t>
      </w:r>
    </w:p>
    <w:p w14:paraId="4CE8A015">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签订地点：</w:t>
      </w:r>
    </w:p>
    <w:p w14:paraId="32E9ABB6">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签订日期：　年　　月　　日  签订日期：　</w:t>
      </w:r>
      <w:r>
        <w:rPr>
          <w:rFonts w:ascii="Times New Roman" w:hAnsi="Times New Roman" w:eastAsia="仿宋_GB2312" w:cs="Times New Roman"/>
          <w:color w:val="auto"/>
          <w:sz w:val="32"/>
          <w:szCs w:val="32"/>
          <w:highlight w:val="none"/>
          <w:lang w:eastAsia="zh-CN"/>
        </w:rPr>
        <w:t xml:space="preserve"> </w:t>
      </w:r>
      <w:r>
        <w:rPr>
          <w:rFonts w:hint="default" w:ascii="Times New Roman" w:hAnsi="Times New Roman" w:eastAsia="仿宋_GB2312" w:cs="Times New Roman"/>
          <w:color w:val="auto"/>
          <w:sz w:val="32"/>
          <w:szCs w:val="32"/>
          <w:highlight w:val="none"/>
        </w:rPr>
        <w:t>年　月　日</w:t>
      </w:r>
    </w:p>
    <w:p w14:paraId="27459712">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开户名称：</w:t>
      </w:r>
    </w:p>
    <w:p w14:paraId="79753BCC">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银行帐号：</w:t>
      </w:r>
    </w:p>
    <w:p w14:paraId="4239A992">
      <w:pPr>
        <w:pStyle w:val="4"/>
        <w:shd w:val="clear" w:color="auto" w:fill="FFFFFF"/>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开 户 行：</w:t>
      </w:r>
    </w:p>
    <w:p w14:paraId="25780C6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KSOF7FC4CF2A">
    <w:panose1 w:val="020B06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0A52EC"/>
    <w:rsid w:val="440A5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autoRedefine/>
    <w:hidden/>
    <w:qFormat/>
    <w:uiPriority w:val="0"/>
    <w:rPr>
      <w:rFonts w:hint="eastAsia" w:asciiTheme="minorHAnsi" w:hAnsiTheme="minorHAnsi" w:eastAsiaTheme="minorEastAsia" w:cstheme="minorBidi"/>
      <w:lang w:val="en-US" w:eastAsia="zh-Hans" w:bidi="ar-SA"/>
    </w:rPr>
  </w:style>
  <w:style w:type="paragraph" w:customStyle="1" w:styleId="5">
    <w:name w:val="列出段落_0"/>
    <w:basedOn w:val="6"/>
    <w:autoRedefine/>
    <w:qFormat/>
    <w:uiPriority w:val="0"/>
    <w:pPr>
      <w:ind w:firstLine="420" w:firstLineChars="200"/>
    </w:pPr>
    <w:rPr>
      <w:rFonts w:asciiTheme="minorHAnsi" w:hAnsiTheme="minorHAnsi" w:eastAsiaTheme="minorEastAsia" w:cstheme="minorBidi"/>
      <w:kern w:val="0"/>
      <w:sz w:val="22"/>
      <w:lang w:eastAsia="en-US"/>
    </w:rPr>
  </w:style>
  <w:style w:type="paragraph" w:customStyle="1" w:styleId="6">
    <w:name w:val="正文_2"/>
    <w:autoRedefine/>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2026-05-04T08:27:00Z</dcterms:created>
  <dc:creator>朱</dc:creator>
  <cp:lastModifiedBy>朱</cp:lastModifiedBy>
  <dcterms:modified xsi:type="dcterms:W3CDTF">2026-05-04T08:27:25Z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EBD82031AF1848518D9C2515BFA7537E_11</vt:lpwstr>
  </property>
  <property fmtid="{D5CDD505-2E9C-101B-9397-08002B2CF9AE}" pid="4" name="KSOTemplateDocerSaveRecord">
    <vt:lpwstr>eyJoZGlkIjoiYTliNDUzYTVmNmMxODFhNTFhOGRiY2Q0MWI3NjIxOWMiLCJ1c2VySWQiOiIxMzA3NzYxNCJ9</vt:lpwstr>
  </property>
</Properties>
</file>