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19579">
      <w:pPr>
        <w:wordWrap w:val="0"/>
        <w:adjustRightInd w:val="0"/>
        <w:snapToGrid w:val="0"/>
        <w:spacing w:line="240" w:lineRule="auto"/>
        <w:jc w:val="center"/>
        <w:outlineLvl w:val="9"/>
        <w:rPr>
          <w:rFonts w:hint="eastAsia" w:ascii="宋体" w:hAnsi="宋体" w:eastAsia="宋体" w:cs="宋体"/>
          <w:b/>
          <w:sz w:val="52"/>
          <w:szCs w:val="48"/>
          <w:lang w:eastAsia="zh-CN"/>
        </w:rPr>
      </w:pPr>
    </w:p>
    <w:p w14:paraId="4BC82AFD">
      <w:pPr>
        <w:wordWrap w:val="0"/>
        <w:adjustRightInd w:val="0"/>
        <w:snapToGrid w:val="0"/>
        <w:spacing w:line="240" w:lineRule="auto"/>
        <w:jc w:val="center"/>
        <w:outlineLvl w:val="9"/>
        <w:rPr>
          <w:rFonts w:hint="eastAsia" w:hAnsi="宋体" w:cs="宋体"/>
          <w:b/>
          <w:sz w:val="52"/>
          <w:szCs w:val="48"/>
          <w:lang w:eastAsia="zh-CN"/>
        </w:rPr>
      </w:pPr>
      <w:r>
        <w:rPr>
          <w:rFonts w:hint="eastAsia" w:hAnsi="宋体" w:cs="宋体"/>
          <w:b/>
          <w:sz w:val="52"/>
          <w:szCs w:val="48"/>
          <w:lang w:eastAsia="zh-CN"/>
        </w:rPr>
        <w:t>沧源佤族自治县2025年农村饮水工程</w:t>
      </w:r>
    </w:p>
    <w:p w14:paraId="4A103432">
      <w:pPr>
        <w:wordWrap w:val="0"/>
        <w:adjustRightInd w:val="0"/>
        <w:snapToGrid w:val="0"/>
        <w:spacing w:line="240" w:lineRule="auto"/>
        <w:jc w:val="center"/>
        <w:outlineLvl w:val="9"/>
        <w:rPr>
          <w:rFonts w:hint="eastAsia" w:ascii="宋体" w:hAnsi="宋体" w:eastAsia="宋体" w:cs="宋体"/>
          <w:b/>
          <w:sz w:val="52"/>
          <w:szCs w:val="48"/>
          <w:lang w:eastAsia="zh-CN"/>
        </w:rPr>
      </w:pPr>
      <w:r>
        <w:rPr>
          <w:rFonts w:hint="eastAsia" w:hAnsi="宋体" w:cs="宋体"/>
          <w:b/>
          <w:sz w:val="52"/>
          <w:szCs w:val="48"/>
          <w:lang w:eastAsia="zh-CN"/>
        </w:rPr>
        <w:t>维修养护项目</w:t>
      </w:r>
    </w:p>
    <w:p w14:paraId="6004CC48">
      <w:pPr>
        <w:pStyle w:val="185"/>
        <w:rPr>
          <w:rFonts w:hint="eastAsia" w:ascii="宋体" w:hAnsi="宋体" w:eastAsia="宋体" w:cs="宋体"/>
        </w:rPr>
      </w:pPr>
    </w:p>
    <w:p w14:paraId="4AB149FB">
      <w:pPr>
        <w:pStyle w:val="185"/>
        <w:rPr>
          <w:rFonts w:hint="eastAsia" w:ascii="宋体" w:hAnsi="宋体" w:eastAsia="宋体" w:cs="宋体"/>
        </w:rPr>
      </w:pPr>
    </w:p>
    <w:p w14:paraId="11C869A8">
      <w:pPr>
        <w:pStyle w:val="185"/>
        <w:rPr>
          <w:rFonts w:hint="eastAsia" w:ascii="宋体" w:hAnsi="宋体" w:eastAsia="宋体" w:cs="宋体"/>
        </w:rPr>
      </w:pPr>
    </w:p>
    <w:p w14:paraId="0E4FA829">
      <w:pPr>
        <w:pStyle w:val="185"/>
        <w:rPr>
          <w:rFonts w:hint="eastAsia" w:ascii="宋体" w:hAnsi="宋体" w:eastAsia="宋体" w:cs="宋体"/>
        </w:rPr>
      </w:pPr>
    </w:p>
    <w:p w14:paraId="55AC5FD0">
      <w:pPr>
        <w:pStyle w:val="185"/>
        <w:rPr>
          <w:rFonts w:hint="eastAsia" w:ascii="宋体" w:hAnsi="宋体" w:eastAsia="宋体" w:cs="宋体"/>
        </w:rPr>
      </w:pPr>
    </w:p>
    <w:p w14:paraId="4870B824">
      <w:pPr>
        <w:pStyle w:val="185"/>
        <w:rPr>
          <w:rFonts w:hint="eastAsia" w:ascii="宋体" w:hAnsi="宋体" w:eastAsia="宋体" w:cs="宋体"/>
        </w:rPr>
      </w:pPr>
    </w:p>
    <w:p w14:paraId="598EA094">
      <w:pPr>
        <w:pStyle w:val="185"/>
        <w:rPr>
          <w:rFonts w:hint="eastAsia" w:ascii="宋体" w:hAnsi="宋体" w:eastAsia="宋体" w:cs="宋体"/>
        </w:rPr>
      </w:pPr>
    </w:p>
    <w:p w14:paraId="13F58482">
      <w:pPr>
        <w:widowControl/>
        <w:spacing w:line="720" w:lineRule="auto"/>
        <w:jc w:val="center"/>
        <w:outlineLvl w:val="9"/>
        <w:rPr>
          <w:rFonts w:hint="eastAsia" w:ascii="宋体" w:hAnsi="宋体" w:eastAsia="宋体" w:cs="宋体"/>
          <w:b/>
          <w:snapToGrid/>
          <w:kern w:val="0"/>
          <w:sz w:val="72"/>
          <w:szCs w:val="72"/>
        </w:rPr>
      </w:pPr>
      <w:bookmarkStart w:id="0" w:name="_Toc14225"/>
    </w:p>
    <w:p w14:paraId="1E578DED">
      <w:pPr>
        <w:widowControl/>
        <w:spacing w:line="720" w:lineRule="auto"/>
        <w:jc w:val="center"/>
        <w:outlineLvl w:val="9"/>
        <w:rPr>
          <w:rFonts w:hint="eastAsia" w:ascii="宋体" w:hAnsi="宋体" w:eastAsia="宋体" w:cs="宋体"/>
          <w:b/>
          <w:snapToGrid/>
          <w:kern w:val="0"/>
          <w:sz w:val="96"/>
          <w:szCs w:val="96"/>
        </w:rPr>
      </w:pPr>
      <w:r>
        <w:rPr>
          <w:rFonts w:hint="eastAsia" w:ascii="宋体" w:hAnsi="宋体" w:eastAsia="宋体" w:cs="宋体"/>
          <w:b/>
          <w:snapToGrid/>
          <w:kern w:val="0"/>
          <w:sz w:val="96"/>
          <w:szCs w:val="96"/>
        </w:rPr>
        <w:t>竞争性磋商文件</w:t>
      </w:r>
      <w:bookmarkEnd w:id="0"/>
    </w:p>
    <w:p w14:paraId="38CA0F57">
      <w:pPr>
        <w:widowControl/>
        <w:spacing w:line="720" w:lineRule="auto"/>
        <w:jc w:val="center"/>
        <w:outlineLvl w:val="9"/>
        <w:rPr>
          <w:rFonts w:hint="eastAsia" w:ascii="宋体" w:hAnsi="宋体" w:eastAsia="宋体" w:cs="宋体"/>
          <w:b/>
          <w:snapToGrid/>
          <w:kern w:val="0"/>
          <w:sz w:val="30"/>
          <w:szCs w:val="30"/>
          <w:highlight w:val="none"/>
        </w:rPr>
      </w:pPr>
      <w:bookmarkStart w:id="1" w:name="_Toc23893"/>
    </w:p>
    <w:p w14:paraId="6A2CC03A">
      <w:pPr>
        <w:widowControl/>
        <w:spacing w:line="720" w:lineRule="auto"/>
        <w:jc w:val="center"/>
        <w:outlineLvl w:val="9"/>
        <w:rPr>
          <w:rFonts w:hint="eastAsia" w:ascii="宋体" w:hAnsi="宋体" w:eastAsia="宋体" w:cs="宋体"/>
          <w:b/>
          <w:snapToGrid/>
          <w:kern w:val="0"/>
          <w:sz w:val="30"/>
          <w:szCs w:val="30"/>
          <w:highlight w:val="none"/>
          <w:lang w:eastAsia="zh-CN"/>
        </w:rPr>
      </w:pPr>
      <w:r>
        <w:rPr>
          <w:rFonts w:hint="eastAsia" w:ascii="宋体" w:hAnsi="宋体" w:eastAsia="宋体" w:cs="宋体"/>
          <w:b/>
          <w:snapToGrid/>
          <w:kern w:val="0"/>
          <w:sz w:val="30"/>
          <w:szCs w:val="30"/>
          <w:highlight w:val="none"/>
        </w:rPr>
        <w:t>项目编号：</w:t>
      </w:r>
      <w:bookmarkEnd w:id="1"/>
      <w:r>
        <w:rPr>
          <w:rFonts w:hint="eastAsia" w:hAnsi="宋体" w:cs="宋体"/>
          <w:b/>
          <w:snapToGrid/>
          <w:kern w:val="0"/>
          <w:sz w:val="30"/>
          <w:szCs w:val="30"/>
          <w:highlight w:val="none"/>
          <w:lang w:eastAsia="zh-CN"/>
        </w:rPr>
        <w:t>LCZC2025-C2-00369-YNTD-0025</w:t>
      </w:r>
    </w:p>
    <w:p w14:paraId="37569BB4">
      <w:pPr>
        <w:spacing w:line="760" w:lineRule="exact"/>
        <w:jc w:val="center"/>
        <w:rPr>
          <w:rFonts w:hint="eastAsia" w:ascii="宋体" w:hAnsi="宋体" w:eastAsia="宋体" w:cs="宋体"/>
          <w:bCs/>
          <w:szCs w:val="21"/>
        </w:rPr>
      </w:pPr>
    </w:p>
    <w:p w14:paraId="528F81E7">
      <w:pPr>
        <w:pStyle w:val="5"/>
        <w:outlineLvl w:val="9"/>
        <w:rPr>
          <w:rFonts w:hint="eastAsia" w:ascii="宋体" w:hAnsi="宋体" w:eastAsia="宋体" w:cs="宋体"/>
        </w:rPr>
      </w:pPr>
    </w:p>
    <w:p w14:paraId="3994E5AA">
      <w:pPr>
        <w:rPr>
          <w:rFonts w:hint="eastAsia" w:ascii="宋体" w:hAnsi="宋体" w:eastAsia="宋体" w:cs="宋体"/>
        </w:rPr>
      </w:pPr>
    </w:p>
    <w:p w14:paraId="6D28F339">
      <w:pPr>
        <w:rPr>
          <w:rFonts w:hint="eastAsia" w:ascii="宋体" w:hAnsi="宋体" w:eastAsia="宋体" w:cs="宋体"/>
        </w:rPr>
      </w:pPr>
    </w:p>
    <w:p w14:paraId="2B1D40D4">
      <w:pPr>
        <w:pStyle w:val="27"/>
        <w:rPr>
          <w:rFonts w:hint="eastAsia" w:ascii="宋体" w:hAnsi="宋体" w:eastAsia="宋体" w:cs="宋体"/>
        </w:rPr>
      </w:pPr>
    </w:p>
    <w:p w14:paraId="7D919748">
      <w:pPr>
        <w:rPr>
          <w:rFonts w:hint="eastAsia" w:ascii="宋体" w:hAnsi="宋体" w:eastAsia="宋体" w:cs="宋体"/>
        </w:rPr>
      </w:pPr>
    </w:p>
    <w:p w14:paraId="62BCCD22">
      <w:pPr>
        <w:rPr>
          <w:rFonts w:hint="eastAsia" w:ascii="宋体" w:hAnsi="宋体" w:eastAsia="宋体" w:cs="宋体"/>
        </w:rPr>
      </w:pPr>
    </w:p>
    <w:p w14:paraId="1F84776F">
      <w:pPr>
        <w:widowControl/>
        <w:spacing w:line="480" w:lineRule="auto"/>
        <w:ind w:firstLine="426"/>
        <w:jc w:val="both"/>
        <w:outlineLvl w:val="9"/>
        <w:rPr>
          <w:rFonts w:hint="eastAsia" w:ascii="宋体" w:hAnsi="宋体" w:eastAsia="宋体" w:cs="宋体"/>
          <w:b/>
          <w:bCs/>
          <w:snapToGrid/>
          <w:kern w:val="0"/>
          <w:sz w:val="30"/>
          <w:szCs w:val="30"/>
          <w:lang w:eastAsia="zh-CN"/>
        </w:rPr>
      </w:pPr>
      <w:bookmarkStart w:id="2" w:name="_Toc16187"/>
      <w:r>
        <w:rPr>
          <w:rFonts w:hint="eastAsia" w:ascii="宋体" w:hAnsi="宋体" w:eastAsia="宋体" w:cs="宋体"/>
          <w:b/>
          <w:bCs/>
          <w:snapToGrid/>
          <w:kern w:val="0"/>
          <w:sz w:val="30"/>
          <w:szCs w:val="30"/>
        </w:rPr>
        <w:t>采购人：</w:t>
      </w:r>
      <w:bookmarkEnd w:id="2"/>
      <w:r>
        <w:rPr>
          <w:rFonts w:hint="eastAsia" w:hAnsi="宋体" w:cs="宋体"/>
          <w:b/>
          <w:bCs/>
          <w:snapToGrid/>
          <w:kern w:val="0"/>
          <w:sz w:val="30"/>
          <w:szCs w:val="30"/>
          <w:lang w:eastAsia="zh-CN"/>
        </w:rPr>
        <w:t>沧源佤族自治县水务局</w:t>
      </w:r>
    </w:p>
    <w:p w14:paraId="1C1DF67D">
      <w:pPr>
        <w:widowControl/>
        <w:spacing w:line="480" w:lineRule="auto"/>
        <w:ind w:firstLine="426"/>
        <w:jc w:val="both"/>
        <w:rPr>
          <w:rFonts w:hint="eastAsia" w:ascii="宋体" w:hAnsi="宋体" w:eastAsia="宋体" w:cs="宋体"/>
          <w:b/>
          <w:bCs/>
          <w:snapToGrid/>
          <w:kern w:val="0"/>
          <w:sz w:val="30"/>
          <w:szCs w:val="30"/>
          <w:lang w:eastAsia="zh-CN"/>
        </w:rPr>
      </w:pPr>
      <w:r>
        <w:rPr>
          <w:rFonts w:hint="eastAsia" w:ascii="宋体" w:hAnsi="宋体" w:eastAsia="宋体" w:cs="宋体"/>
          <w:b/>
          <w:bCs/>
          <w:snapToGrid/>
          <w:kern w:val="0"/>
          <w:sz w:val="30"/>
          <w:szCs w:val="30"/>
        </w:rPr>
        <w:t>采购代理机构：</w:t>
      </w:r>
      <w:r>
        <w:rPr>
          <w:rFonts w:hint="eastAsia" w:ascii="宋体" w:hAnsi="宋体" w:eastAsia="宋体" w:cs="宋体"/>
          <w:b/>
          <w:bCs/>
          <w:snapToGrid/>
          <w:kern w:val="0"/>
          <w:sz w:val="30"/>
          <w:szCs w:val="30"/>
          <w:lang w:eastAsia="zh-CN"/>
        </w:rPr>
        <w:t>云南同德招标有限公司</w:t>
      </w:r>
    </w:p>
    <w:p w14:paraId="2B6BCA9B">
      <w:pPr>
        <w:widowControl/>
        <w:spacing w:line="480" w:lineRule="auto"/>
        <w:ind w:firstLine="426"/>
        <w:jc w:val="both"/>
        <w:rPr>
          <w:rFonts w:hint="eastAsia" w:ascii="宋体" w:hAnsi="宋体" w:eastAsia="宋体" w:cs="宋体"/>
          <w:b/>
          <w:bCs/>
          <w:snapToGrid/>
          <w:kern w:val="0"/>
          <w:sz w:val="30"/>
          <w:szCs w:val="30"/>
        </w:rPr>
      </w:pPr>
      <w:r>
        <w:rPr>
          <w:rFonts w:hint="eastAsia" w:ascii="宋体" w:hAnsi="宋体" w:eastAsia="宋体" w:cs="宋体"/>
          <w:b/>
          <w:bCs/>
          <w:snapToGrid/>
          <w:kern w:val="0"/>
          <w:sz w:val="30"/>
          <w:szCs w:val="30"/>
          <w:lang w:val="en-US" w:eastAsia="zh-CN"/>
        </w:rPr>
        <w:t>日期：</w:t>
      </w:r>
      <w:r>
        <w:rPr>
          <w:rFonts w:hint="eastAsia" w:ascii="宋体" w:hAnsi="宋体" w:eastAsia="宋体" w:cs="宋体"/>
          <w:b/>
          <w:bCs/>
          <w:snapToGrid/>
          <w:kern w:val="0"/>
          <w:sz w:val="30"/>
          <w:szCs w:val="30"/>
        </w:rPr>
        <w:t>202</w:t>
      </w:r>
      <w:r>
        <w:rPr>
          <w:rFonts w:hint="eastAsia" w:ascii="宋体" w:hAnsi="宋体" w:eastAsia="宋体" w:cs="宋体"/>
          <w:b/>
          <w:bCs/>
          <w:snapToGrid/>
          <w:kern w:val="0"/>
          <w:sz w:val="30"/>
          <w:szCs w:val="30"/>
          <w:lang w:val="en-US" w:eastAsia="zh-CN"/>
        </w:rPr>
        <w:t>5</w:t>
      </w:r>
      <w:r>
        <w:rPr>
          <w:rFonts w:hint="eastAsia" w:ascii="宋体" w:hAnsi="宋体" w:eastAsia="宋体" w:cs="宋体"/>
          <w:b/>
          <w:bCs/>
          <w:snapToGrid/>
          <w:kern w:val="0"/>
          <w:sz w:val="30"/>
          <w:szCs w:val="30"/>
        </w:rPr>
        <w:t>年</w:t>
      </w:r>
      <w:r>
        <w:rPr>
          <w:rFonts w:hint="eastAsia" w:hAnsi="宋体" w:cs="宋体"/>
          <w:b/>
          <w:bCs/>
          <w:snapToGrid/>
          <w:kern w:val="0"/>
          <w:sz w:val="30"/>
          <w:szCs w:val="30"/>
          <w:lang w:val="en-US" w:eastAsia="zh-CN"/>
        </w:rPr>
        <w:t>06</w:t>
      </w:r>
      <w:r>
        <w:rPr>
          <w:rFonts w:hint="eastAsia" w:ascii="宋体" w:hAnsi="宋体" w:eastAsia="宋体" w:cs="宋体"/>
          <w:b/>
          <w:bCs/>
          <w:snapToGrid/>
          <w:kern w:val="0"/>
          <w:sz w:val="30"/>
          <w:szCs w:val="30"/>
        </w:rPr>
        <w:t>月</w:t>
      </w:r>
    </w:p>
    <w:p w14:paraId="4C47C43A">
      <w:pPr>
        <w:rPr>
          <w:rFonts w:hint="eastAsia" w:ascii="宋体" w:hAnsi="宋体" w:eastAsia="宋体" w:cs="宋体"/>
          <w:b/>
          <w:snapToGrid/>
          <w:kern w:val="11"/>
          <w:sz w:val="32"/>
          <w:szCs w:val="32"/>
        </w:rPr>
      </w:pPr>
      <w:r>
        <w:rPr>
          <w:rFonts w:hint="eastAsia" w:ascii="宋体" w:hAnsi="宋体" w:eastAsia="宋体" w:cs="宋体"/>
          <w:b/>
          <w:snapToGrid/>
          <w:kern w:val="11"/>
          <w:sz w:val="32"/>
          <w:szCs w:val="32"/>
        </w:rPr>
        <w:br w:type="page"/>
      </w:r>
    </w:p>
    <w:sdt>
      <w:sdtPr>
        <w:rPr>
          <w:rFonts w:hint="eastAsia" w:ascii="宋体" w:hAnsi="宋体" w:eastAsia="宋体" w:cs="宋体"/>
          <w:b/>
          <w:bCs/>
          <w:snapToGrid w:val="0"/>
          <w:kern w:val="21"/>
          <w:sz w:val="32"/>
          <w:szCs w:val="40"/>
          <w:lang w:val="en-US" w:eastAsia="zh-CN" w:bidi="ar-SA"/>
        </w:rPr>
        <w:id w:val="147467477"/>
        <w15:color w:val="DBDBDB"/>
      </w:sdtPr>
      <w:sdtEndPr>
        <w:rPr>
          <w:rFonts w:hint="eastAsia" w:ascii="宋体" w:hAnsi="宋体" w:eastAsia="宋体" w:cs="宋体"/>
          <w:b/>
          <w:bCs/>
          <w:snapToGrid w:val="0"/>
          <w:kern w:val="21"/>
          <w:sz w:val="21"/>
          <w:szCs w:val="24"/>
          <w:lang w:val="en-US" w:eastAsia="zh-CN" w:bidi="ar-SA"/>
        </w:rPr>
      </w:sdtEndPr>
      <w:sdtContent>
        <w:p w14:paraId="5A542ED8">
          <w:pPr>
            <w:spacing w:before="0" w:beforeLines="0" w:after="0" w:afterLines="0" w:line="240" w:lineRule="auto"/>
            <w:ind w:left="0" w:leftChars="0" w:right="0" w:rightChars="0" w:firstLine="0" w:firstLineChars="0"/>
            <w:jc w:val="center"/>
            <w:rPr>
              <w:rFonts w:hint="eastAsia" w:ascii="宋体" w:hAnsi="宋体" w:eastAsia="宋体" w:cs="宋体"/>
              <w:b/>
              <w:bCs/>
              <w:sz w:val="32"/>
              <w:szCs w:val="40"/>
            </w:rPr>
          </w:pPr>
          <w:r>
            <w:rPr>
              <w:rFonts w:hint="eastAsia" w:ascii="宋体" w:hAnsi="宋体" w:eastAsia="宋体" w:cs="宋体"/>
              <w:b/>
              <w:bCs/>
              <w:sz w:val="32"/>
              <w:szCs w:val="40"/>
            </w:rPr>
            <w:t>目</w:t>
          </w:r>
          <w:r>
            <w:rPr>
              <w:rFonts w:hint="eastAsia" w:ascii="宋体" w:hAnsi="宋体" w:eastAsia="宋体" w:cs="宋体"/>
              <w:b/>
              <w:bCs/>
              <w:sz w:val="32"/>
              <w:szCs w:val="40"/>
              <w:lang w:val="en-US" w:eastAsia="zh-CN"/>
            </w:rPr>
            <w:t xml:space="preserve">  </w:t>
          </w:r>
          <w:r>
            <w:rPr>
              <w:rFonts w:hint="eastAsia" w:ascii="宋体" w:hAnsi="宋体" w:eastAsia="宋体" w:cs="宋体"/>
              <w:b/>
              <w:bCs/>
              <w:sz w:val="32"/>
              <w:szCs w:val="40"/>
            </w:rPr>
            <w:t>录</w:t>
          </w:r>
        </w:p>
        <w:p w14:paraId="6066D6FF">
          <w:pPr>
            <w:pStyle w:val="1181"/>
            <w:tabs>
              <w:tab w:val="right" w:leader="dot" w:pos="9070"/>
            </w:tabs>
            <w:spacing w:line="480" w:lineRule="auto"/>
            <w:rPr>
              <w:rFonts w:hint="eastAsia" w:ascii="宋体" w:hAnsi="宋体" w:eastAsia="宋体" w:cs="宋体"/>
              <w:b/>
              <w:sz w:val="24"/>
              <w:szCs w:val="24"/>
            </w:rPr>
          </w:pPr>
          <w:r>
            <w:rPr>
              <w:rFonts w:hint="eastAsia" w:ascii="宋体" w:hAnsi="宋体" w:eastAsia="宋体" w:cs="宋体"/>
              <w:lang w:val="en-US" w:eastAsia="zh-CN"/>
            </w:rPr>
            <w:fldChar w:fldCharType="begin"/>
          </w:r>
          <w:r>
            <w:rPr>
              <w:rFonts w:hint="eastAsia" w:ascii="宋体" w:hAnsi="宋体" w:eastAsia="宋体" w:cs="宋体"/>
              <w:lang w:val="en-US" w:eastAsia="zh-CN"/>
            </w:rPr>
            <w:instrText xml:space="preserve">TOC \o "1-2" \h \u </w:instrText>
          </w:r>
          <w:r>
            <w:rPr>
              <w:rFonts w:hint="eastAsia" w:ascii="宋体" w:hAnsi="宋体" w:eastAsia="宋体" w:cs="宋体"/>
              <w:lang w:val="en-US" w:eastAsia="zh-CN"/>
            </w:rPr>
            <w:fldChar w:fldCharType="separate"/>
          </w: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_Toc14564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lang w:val="zh-CN"/>
            </w:rPr>
            <w:t>第一章 竞争性磋商公告</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_Toc14564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1</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51FEF901">
          <w:pPr>
            <w:pStyle w:val="1181"/>
            <w:tabs>
              <w:tab w:val="right" w:leader="dot" w:pos="9070"/>
            </w:tabs>
            <w:spacing w:line="480" w:lineRule="auto"/>
            <w:rPr>
              <w:rFonts w:hint="eastAsia" w:ascii="宋体" w:hAnsi="宋体" w:eastAsia="宋体" w:cs="宋体"/>
              <w:b/>
              <w:sz w:val="24"/>
              <w:szCs w:val="24"/>
            </w:rPr>
          </w:pP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_Toc29823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lang w:val="zh-CN"/>
            </w:rPr>
            <w:t>第二章  供应商须知</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_Toc29823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7</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19DD69C1">
          <w:pPr>
            <w:pStyle w:val="1181"/>
            <w:tabs>
              <w:tab w:val="right" w:leader="dot" w:pos="9070"/>
            </w:tabs>
            <w:spacing w:line="480" w:lineRule="auto"/>
            <w:rPr>
              <w:rFonts w:hint="eastAsia" w:ascii="宋体" w:hAnsi="宋体" w:eastAsia="宋体" w:cs="宋体"/>
              <w:b/>
              <w:sz w:val="24"/>
              <w:szCs w:val="24"/>
            </w:rPr>
          </w:pP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_Toc15852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lang w:val="zh-CN"/>
            </w:rPr>
            <w:t>第三章  合同书样式及主要条款</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_Toc15852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32</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0C31886D">
          <w:pPr>
            <w:pStyle w:val="1181"/>
            <w:tabs>
              <w:tab w:val="right" w:leader="dot" w:pos="9070"/>
            </w:tabs>
            <w:spacing w:line="480" w:lineRule="auto"/>
            <w:rPr>
              <w:rFonts w:hint="eastAsia" w:ascii="宋体" w:hAnsi="宋体" w:eastAsia="宋体" w:cs="宋体"/>
              <w:b/>
              <w:sz w:val="24"/>
              <w:szCs w:val="24"/>
            </w:rPr>
          </w:pP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_Toc22209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lang w:val="zh-CN"/>
            </w:rPr>
            <w:t>第四章  响应文件格式</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_Toc22209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32</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34405E9C">
          <w:pPr>
            <w:pStyle w:val="1181"/>
            <w:tabs>
              <w:tab w:val="right" w:leader="dot" w:pos="9070"/>
            </w:tabs>
            <w:spacing w:line="480" w:lineRule="auto"/>
            <w:rPr>
              <w:rFonts w:hint="eastAsia" w:ascii="宋体" w:hAnsi="宋体" w:eastAsia="宋体" w:cs="宋体"/>
              <w:b/>
              <w:sz w:val="24"/>
              <w:szCs w:val="24"/>
            </w:rPr>
          </w:pP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_Toc27084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highlight w:val="none"/>
              <w:lang w:val="zh-CN"/>
            </w:rPr>
            <w:t>第五章  采购需求</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_Toc27084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32</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3466CF9A">
          <w:pPr>
            <w:pStyle w:val="1181"/>
            <w:tabs>
              <w:tab w:val="right" w:leader="dot" w:pos="9070"/>
            </w:tabs>
            <w:spacing w:line="480" w:lineRule="auto"/>
            <w:rPr>
              <w:rFonts w:hint="eastAsia" w:ascii="宋体" w:hAnsi="宋体" w:eastAsia="宋体" w:cs="宋体"/>
              <w:b/>
            </w:rPr>
          </w:pPr>
          <w:r>
            <w:rPr>
              <w:rFonts w:hint="eastAsia" w:ascii="宋体" w:hAnsi="宋体" w:eastAsia="宋体" w:cs="宋体"/>
              <w:b/>
              <w:sz w:val="24"/>
              <w:szCs w:val="24"/>
              <w:lang w:val="en-US" w:eastAsia="zh-CN"/>
            </w:rPr>
            <w:fldChar w:fldCharType="begin"/>
          </w:r>
          <w:r>
            <w:rPr>
              <w:rFonts w:hint="eastAsia" w:ascii="宋体" w:hAnsi="宋体" w:eastAsia="宋体" w:cs="宋体"/>
              <w:b/>
              <w:sz w:val="24"/>
              <w:szCs w:val="24"/>
              <w:lang w:val="en-US" w:eastAsia="zh-CN"/>
            </w:rPr>
            <w:instrText xml:space="preserve"> HYPERLINK \l _Toc31501 </w:instrText>
          </w:r>
          <w:r>
            <w:rPr>
              <w:rFonts w:hint="eastAsia" w:ascii="宋体" w:hAnsi="宋体" w:eastAsia="宋体" w:cs="宋体"/>
              <w:b/>
              <w:sz w:val="24"/>
              <w:szCs w:val="24"/>
              <w:lang w:val="en-US" w:eastAsia="zh-CN"/>
            </w:rPr>
            <w:fldChar w:fldCharType="separate"/>
          </w:r>
          <w:r>
            <w:rPr>
              <w:rFonts w:hint="eastAsia" w:ascii="宋体" w:hAnsi="宋体" w:eastAsia="宋体" w:cs="宋体"/>
              <w:b/>
              <w:sz w:val="24"/>
              <w:szCs w:val="24"/>
              <w:lang w:val="zh-CN"/>
            </w:rPr>
            <w:t>第六章  评审方法</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_Toc31501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93</w:t>
          </w:r>
          <w:r>
            <w:rPr>
              <w:rFonts w:hint="eastAsia" w:ascii="宋体" w:hAnsi="宋体" w:eastAsia="宋体" w:cs="宋体"/>
              <w:b/>
              <w:sz w:val="24"/>
              <w:szCs w:val="24"/>
            </w:rPr>
            <w:fldChar w:fldCharType="end"/>
          </w:r>
          <w:r>
            <w:rPr>
              <w:rFonts w:hint="eastAsia" w:ascii="宋体" w:hAnsi="宋体" w:eastAsia="宋体" w:cs="宋体"/>
              <w:b/>
              <w:sz w:val="24"/>
              <w:szCs w:val="24"/>
              <w:lang w:val="en-US" w:eastAsia="zh-CN"/>
            </w:rPr>
            <w:fldChar w:fldCharType="end"/>
          </w:r>
        </w:p>
        <w:p w14:paraId="3F1DE161">
          <w:pPr>
            <w:pStyle w:val="1181"/>
            <w:tabs>
              <w:tab w:val="right" w:leader="dot" w:pos="9070"/>
            </w:tabs>
            <w:rPr>
              <w:rFonts w:hint="eastAsia" w:ascii="宋体" w:hAnsi="宋体" w:eastAsia="宋体" w:cs="宋体"/>
              <w:b/>
            </w:rPr>
          </w:pPr>
        </w:p>
        <w:p w14:paraId="35982C31">
          <w:pPr>
            <w:rPr>
              <w:rFonts w:hint="eastAsia" w:ascii="宋体" w:hAnsi="宋体" w:eastAsia="宋体" w:cs="宋体"/>
              <w:b/>
              <w:snapToGrid w:val="0"/>
              <w:kern w:val="21"/>
              <w:sz w:val="21"/>
              <w:szCs w:val="24"/>
              <w:lang w:val="en-US" w:eastAsia="zh-CN" w:bidi="ar-SA"/>
            </w:rPr>
          </w:pPr>
          <w:r>
            <w:rPr>
              <w:rFonts w:hint="eastAsia" w:ascii="宋体" w:hAnsi="宋体" w:eastAsia="宋体" w:cs="宋体"/>
              <w:b/>
              <w:lang w:val="en-US" w:eastAsia="zh-CN"/>
            </w:rPr>
            <w:fldChar w:fldCharType="end"/>
          </w:r>
        </w:p>
      </w:sdtContent>
    </w:sdt>
    <w:p w14:paraId="34427579">
      <w:pPr>
        <w:rPr>
          <w:rFonts w:hint="eastAsia" w:ascii="宋体" w:hAnsi="宋体" w:eastAsia="宋体" w:cs="宋体"/>
          <w:lang w:val="en-US" w:eastAsia="zh-CN"/>
        </w:rPr>
      </w:pPr>
      <w:r>
        <w:rPr>
          <w:rFonts w:hint="eastAsia" w:ascii="宋体" w:hAnsi="宋体" w:eastAsia="宋体" w:cs="宋体"/>
          <w:lang w:val="en-US" w:eastAsia="zh-CN"/>
        </w:rPr>
        <w:br w:type="page"/>
      </w:r>
    </w:p>
    <w:p w14:paraId="73780723">
      <w:pPr>
        <w:spacing w:line="360" w:lineRule="auto"/>
        <w:jc w:val="center"/>
        <w:rPr>
          <w:rFonts w:hint="eastAsia" w:hAnsi="宋体" w:cs="宋体"/>
          <w:color w:val="auto"/>
          <w:kern w:val="0"/>
          <w:sz w:val="24"/>
        </w:rPr>
      </w:pPr>
      <w:r>
        <w:rPr>
          <w:rFonts w:hint="eastAsia" w:hAnsi="宋体" w:cs="宋体"/>
          <w:b/>
          <w:bCs/>
          <w:color w:val="auto"/>
          <w:kern w:val="0"/>
          <w:sz w:val="24"/>
          <w:shd w:val="clear" w:color="auto" w:fill="FFFFFF"/>
        </w:rPr>
        <w:t>政府采购项目电子化交易操作须知</w:t>
      </w:r>
    </w:p>
    <w:p w14:paraId="0DDA7698">
      <w:pPr>
        <w:spacing w:line="360" w:lineRule="auto"/>
        <w:ind w:firstLine="480" w:firstLineChars="200"/>
        <w:jc w:val="left"/>
        <w:rPr>
          <w:rFonts w:hint="eastAsia" w:hAnsi="宋体" w:cs="宋体"/>
          <w:b/>
          <w:bCs/>
          <w:color w:val="auto"/>
          <w:kern w:val="0"/>
          <w:sz w:val="24"/>
          <w:shd w:val="clear" w:color="auto" w:fill="FFFFFF"/>
        </w:rPr>
      </w:pPr>
      <w:r>
        <w:rPr>
          <w:rFonts w:hint="eastAsia" w:hAnsi="宋体" w:cs="宋体"/>
          <w:color w:val="auto"/>
          <w:kern w:val="0"/>
          <w:sz w:val="24"/>
        </w:rPr>
        <w:t>为规范临沧市政府采购电子交易平台操作和使用，整理交易操作流程等内容供各位潜在供应商学习，请认真阅读以免影响投标。</w:t>
      </w:r>
    </w:p>
    <w:p w14:paraId="26C7C7F6">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1.凡有意参加投标者，须提前在政采云平台注册账号并办理数字证书（CA）。</w:t>
      </w:r>
    </w:p>
    <w:p w14:paraId="6552575D">
      <w:pPr>
        <w:pStyle w:val="63"/>
        <w:spacing w:before="0" w:beforeAutospacing="0" w:after="0" w:afterAutospacing="0" w:line="460" w:lineRule="exact"/>
        <w:ind w:firstLine="480" w:firstLineChars="200"/>
        <w:rPr>
          <w:rFonts w:hint="eastAsia" w:cs="宋体"/>
          <w:color w:val="auto"/>
          <w:shd w:val="clear" w:color="auto" w:fill="FFFFFF"/>
        </w:rPr>
      </w:pPr>
      <w:r>
        <w:rPr>
          <w:rFonts w:hint="eastAsia" w:cs="宋体"/>
          <w:color w:val="auto"/>
          <w:shd w:val="clear" w:color="auto" w:fill="FFFFFF"/>
        </w:rPr>
        <w:t>涉及电子交易平台使用问题的，请致电“政采云”平台：95763</w:t>
      </w:r>
      <w:r>
        <w:rPr>
          <w:rFonts w:hint="eastAsia" w:cs="宋体"/>
          <w:color w:val="auto"/>
        </w:rPr>
        <w:t>。</w:t>
      </w:r>
    </w:p>
    <w:p w14:paraId="585BD041">
      <w:pPr>
        <w:spacing w:line="400" w:lineRule="exact"/>
        <w:ind w:firstLine="482" w:firstLineChars="200"/>
        <w:rPr>
          <w:rFonts w:hint="eastAsia" w:hAnsi="宋体" w:cs="宋体"/>
          <w:color w:val="auto"/>
          <w:kern w:val="0"/>
          <w:sz w:val="24"/>
          <w:shd w:val="clear" w:color="auto" w:fill="FFFFFF"/>
        </w:rPr>
      </w:pPr>
      <w:r>
        <w:rPr>
          <w:rFonts w:hint="eastAsia" w:hAnsi="宋体" w:cs="宋体"/>
          <w:b/>
          <w:bCs/>
          <w:color w:val="auto"/>
          <w:kern w:val="0"/>
          <w:sz w:val="24"/>
          <w:shd w:val="clear" w:color="auto" w:fill="FFFFFF"/>
        </w:rPr>
        <w:t>1.1政采云平台供应商账号注册：</w:t>
      </w:r>
      <w:r>
        <w:rPr>
          <w:rFonts w:hint="eastAsia" w:hAnsi="宋体" w:cs="宋体"/>
          <w:color w:val="auto"/>
          <w:kern w:val="0"/>
          <w:sz w:val="24"/>
          <w:shd w:val="clear" w:color="auto" w:fill="FFFFFF"/>
        </w:rPr>
        <w:t>登录政府采购云平台（网址https://www.zcygov.cn/，下同）注册账号。操作路径：政府采购云平台首页—商家入驻—云南省（找到云南省立即前往）—云南省政府采购供应商入驻登记（立即登记），供应商根据平台系统提示逐步进行操作即可。</w:t>
      </w:r>
    </w:p>
    <w:p w14:paraId="01912CAE">
      <w:pPr>
        <w:pStyle w:val="63"/>
        <w:spacing w:before="0" w:beforeAutospacing="0" w:after="0" w:afterAutospacing="0" w:line="460" w:lineRule="exact"/>
        <w:ind w:firstLine="482" w:firstLineChars="200"/>
        <w:rPr>
          <w:rFonts w:hint="eastAsia" w:cs="宋体"/>
          <w:color w:val="auto"/>
          <w:shd w:val="clear" w:color="auto" w:fill="FFFFFF"/>
        </w:rPr>
      </w:pPr>
      <w:r>
        <w:rPr>
          <w:rFonts w:hint="eastAsia" w:cs="宋体"/>
          <w:b/>
          <w:bCs/>
          <w:color w:val="auto"/>
          <w:shd w:val="clear" w:color="auto" w:fill="FFFFFF"/>
        </w:rPr>
        <w:t>1.2须办理数字证书（CA）</w:t>
      </w:r>
      <w:r>
        <w:rPr>
          <w:rFonts w:hint="eastAsia" w:cs="宋体"/>
          <w:color w:val="auto"/>
          <w:shd w:val="clear" w:color="auto" w:fill="FFFFFF"/>
        </w:rPr>
        <w:t>，并在政采云绑定数字证书（CA）后线上获取招标文件及其它采购资料。CA申领链接：http://yzt.ynsmartcert.cn/cms/yztlccb.html云南壹证通CA 可支持线上、线下办理方式，并提供7*24小时全天候客户服务支持，客服热线400-004-0628（紧急CA办理电话：19988166369）政府采购云平台支持多家CA服务商，供应商可自行选择。CA申领后需登陆政采云平台完成数字证书（CA）绑定才可以使用，数字证书（CA）详见其办理流程。</w:t>
      </w:r>
    </w:p>
    <w:p w14:paraId="18BE130F">
      <w:pPr>
        <w:pStyle w:val="63"/>
        <w:spacing w:before="0" w:beforeAutospacing="0" w:after="0" w:afterAutospacing="0" w:line="460" w:lineRule="exact"/>
        <w:ind w:firstLine="480" w:firstLineChars="200"/>
        <w:rPr>
          <w:rFonts w:hint="eastAsia" w:cs="宋体"/>
          <w:color w:val="auto"/>
          <w:shd w:val="clear" w:color="auto" w:fill="FFFFFF"/>
        </w:rPr>
      </w:pPr>
      <w:r>
        <w:rPr>
          <w:rFonts w:hint="eastAsia" w:cs="宋体"/>
          <w:color w:val="auto"/>
          <w:shd w:val="clear" w:color="auto" w:fill="FFFFFF"/>
        </w:rPr>
        <w:t>供应商在政采云平台注册账号后，登录政府采购云平台（网址：</w:t>
      </w:r>
      <w:r>
        <w:rPr>
          <w:rFonts w:hint="eastAsia" w:cs="宋体"/>
          <w:color w:val="auto"/>
          <w:shd w:val="clear" w:color="auto" w:fill="FFFFFF"/>
        </w:rPr>
        <w:fldChar w:fldCharType="begin"/>
      </w:r>
      <w:r>
        <w:rPr>
          <w:rFonts w:hint="eastAsia" w:cs="宋体"/>
          <w:color w:val="auto"/>
          <w:shd w:val="clear" w:color="auto" w:fill="FFFFFF"/>
        </w:rPr>
        <w:instrText xml:space="preserve"> HYPERLINK "http://www.zcygov.cn），凭借数字证书（CA）在线上" </w:instrText>
      </w:r>
      <w:r>
        <w:rPr>
          <w:rFonts w:hint="eastAsia" w:cs="宋体"/>
          <w:color w:val="auto"/>
          <w:shd w:val="clear" w:color="auto" w:fill="FFFFFF"/>
        </w:rPr>
        <w:fldChar w:fldCharType="separate"/>
      </w:r>
      <w:r>
        <w:rPr>
          <w:rFonts w:hint="eastAsia" w:cs="宋体"/>
          <w:color w:val="auto"/>
          <w:shd w:val="clear" w:color="auto" w:fill="FFFFFF"/>
        </w:rPr>
        <w:t>https://www.zcygov.cn/），绑定数字证书（CA）后，在线</w:t>
      </w:r>
      <w:r>
        <w:rPr>
          <w:rFonts w:hint="eastAsia" w:cs="宋体"/>
          <w:color w:val="auto"/>
          <w:shd w:val="clear" w:color="auto" w:fill="FFFFFF"/>
        </w:rPr>
        <w:fldChar w:fldCharType="end"/>
      </w:r>
      <w:r>
        <w:rPr>
          <w:rFonts w:hint="eastAsia" w:cs="宋体"/>
          <w:color w:val="auto"/>
          <w:shd w:val="clear" w:color="auto" w:fill="FFFFFF"/>
        </w:rPr>
        <w:t>申请获取电子招标（或采购）文件及其他相关资料（如有）；未办理数字证书（CA） 的潜在供应商，请登录CA数字证书申请系统，注册并在网上申请办理证书；此前已经在云南省公共资源交易电子化平台申请过云南CA数字证书的，不用重复申请数字证书，可以互通共用。</w:t>
      </w:r>
    </w:p>
    <w:p w14:paraId="64399D39">
      <w:pPr>
        <w:spacing w:line="400" w:lineRule="exact"/>
        <w:ind w:firstLine="482" w:firstLineChars="200"/>
        <w:rPr>
          <w:rFonts w:hint="eastAsia" w:hAnsi="宋体" w:cs="宋体"/>
          <w:b/>
          <w:bCs/>
          <w:color w:val="auto"/>
          <w:kern w:val="0"/>
          <w:sz w:val="24"/>
          <w:shd w:val="clear" w:color="auto" w:fill="FFFFFF"/>
        </w:rPr>
      </w:pPr>
      <w:r>
        <w:rPr>
          <w:rFonts w:hint="eastAsia" w:hAnsi="宋体" w:cs="宋体"/>
          <w:b/>
          <w:bCs/>
          <w:color w:val="auto"/>
          <w:kern w:val="0"/>
          <w:sz w:val="24"/>
          <w:shd w:val="clear" w:color="auto" w:fill="FFFFFF"/>
        </w:rPr>
        <w:t>2.政府采购项目电子化操作流程</w:t>
      </w:r>
    </w:p>
    <w:p w14:paraId="1499AD46">
      <w:pPr>
        <w:pStyle w:val="30"/>
        <w:tabs>
          <w:tab w:val="center" w:pos="2185"/>
        </w:tabs>
        <w:ind w:firstLine="0" w:firstLineChars="0"/>
        <w:rPr>
          <w:rFonts w:hint="eastAsia" w:ascii="宋体" w:hAnsi="宋体" w:eastAsia="宋体" w:cs="宋体"/>
          <w:color w:val="auto"/>
          <w:kern w:val="0"/>
          <w:sz w:val="24"/>
          <w:szCs w:val="24"/>
          <w:shd w:val="clear" w:color="auto" w:fill="FFFFFF"/>
        </w:rPr>
      </w:pPr>
      <w:r>
        <w:rPr>
          <w:rFonts w:hint="eastAsia" w:ascii="宋体" w:hAnsi="宋体" w:eastAsia="宋体" w:cs="宋体"/>
          <w:color w:val="auto"/>
          <w:kern w:val="0"/>
          <w:sz w:val="24"/>
          <w:szCs w:val="24"/>
          <w:shd w:val="clear" w:color="auto" w:fill="FFFFFF"/>
        </w:rPr>
        <w:t xml:space="preserve">    2.1</w:t>
      </w:r>
      <w:r>
        <w:rPr>
          <w:rFonts w:hint="eastAsia" w:ascii="宋体" w:hAnsi="宋体" w:eastAsia="宋体" w:cs="宋体"/>
          <w:b/>
          <w:bCs/>
          <w:color w:val="auto"/>
          <w:kern w:val="0"/>
          <w:sz w:val="24"/>
          <w:szCs w:val="24"/>
          <w:shd w:val="clear" w:color="auto" w:fill="FFFFFF"/>
        </w:rPr>
        <w:t>政府采购项目电子化操作学习</w:t>
      </w:r>
      <w:r>
        <w:rPr>
          <w:rFonts w:hint="eastAsia" w:ascii="宋体" w:hAnsi="宋体" w:eastAsia="宋体" w:cs="宋体"/>
          <w:color w:val="auto"/>
          <w:kern w:val="0"/>
          <w:sz w:val="24"/>
          <w:szCs w:val="24"/>
          <w:shd w:val="clear" w:color="auto" w:fill="FFFFFF"/>
        </w:rPr>
        <w:t>：请各位潜在供应商自行登录“政府采购云平台”进行学习。（操作路径：登录首页—操作指南—登录供应商账号—查看供应商操作手册进行学习）。</w:t>
      </w:r>
    </w:p>
    <w:p w14:paraId="1D31C5C0">
      <w:pPr>
        <w:spacing w:line="400" w:lineRule="exact"/>
        <w:ind w:firstLine="482" w:firstLineChars="200"/>
        <w:rPr>
          <w:rFonts w:hint="eastAsia" w:hAnsi="宋体" w:cs="宋体"/>
          <w:color w:val="auto"/>
          <w:kern w:val="0"/>
          <w:sz w:val="24"/>
          <w:shd w:val="clear" w:color="auto" w:fill="FFFFFF"/>
        </w:rPr>
      </w:pPr>
      <w:r>
        <w:rPr>
          <w:rFonts w:hint="eastAsia" w:hAnsi="宋体" w:cs="宋体"/>
          <w:b/>
          <w:bCs/>
          <w:color w:val="auto"/>
          <w:kern w:val="0"/>
          <w:sz w:val="24"/>
          <w:shd w:val="clear" w:color="auto" w:fill="FFFFFF"/>
        </w:rPr>
        <w:t>2.2招标（或采购）文件获取</w:t>
      </w:r>
      <w:r>
        <w:rPr>
          <w:rFonts w:hint="eastAsia" w:hAnsi="宋体" w:cs="宋体"/>
          <w:color w:val="auto"/>
          <w:kern w:val="0"/>
          <w:sz w:val="24"/>
          <w:shd w:val="clear" w:color="auto" w:fill="FFFFFF"/>
        </w:rPr>
        <w:t>：供应商可自行在“政府采购云平台”下载招标文件（操作路径：登录“政府采购云平台”—项目采购—获取招标文件—找到本项目—点击“申请获取招标文件”）</w:t>
      </w:r>
      <w:r>
        <w:rPr>
          <w:rFonts w:hint="eastAsia" w:hAnsi="宋体" w:cs="宋体"/>
          <w:color w:val="auto"/>
          <w:sz w:val="24"/>
          <w:shd w:val="clear" w:color="auto" w:fill="FFFFFF"/>
        </w:rPr>
        <w:t>。</w:t>
      </w:r>
      <w:r>
        <w:rPr>
          <w:rFonts w:hint="eastAsia" w:hAnsi="宋体" w:cs="宋体"/>
          <w:bCs/>
          <w:color w:val="auto"/>
          <w:sz w:val="24"/>
        </w:rPr>
        <w:t>获取时间截止到截标前，请各位供应商合理安排好时间，妥善处理好文件下载与制作响应文件时间关系。</w:t>
      </w:r>
    </w:p>
    <w:p w14:paraId="78A59F1B">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2.3响应文件编制与导入</w:t>
      </w:r>
    </w:p>
    <w:p w14:paraId="16B23F40">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2.3.1响应文件编制：（操作路径：政采云投标客户端—响应文件编制），电子响应文件应使用政采云平台（http：//www.zcygov.cn）中下载的政采云电子投标客户端制作，并进行电子签章及加密后上传至政采云平台。</w:t>
      </w:r>
    </w:p>
    <w:p w14:paraId="5C8FBA7E">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2.3.2如供应商提交的电子标书不符合（1）要求或开标时无法读取导入或解密，其响应文件将不予受理。</w:t>
      </w:r>
    </w:p>
    <w:p w14:paraId="58540E83">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2.3.3响应文件导入：单个资料上传不能大于100MB或300MB（具体以政采云平台系统要求为准）。</w:t>
      </w:r>
    </w:p>
    <w:p w14:paraId="47852AC8">
      <w:pPr>
        <w:pStyle w:val="63"/>
        <w:spacing w:before="0" w:beforeAutospacing="0" w:after="0" w:afterAutospacing="0" w:line="460" w:lineRule="exact"/>
        <w:ind w:firstLine="482" w:firstLineChars="200"/>
        <w:rPr>
          <w:rFonts w:hint="eastAsia" w:cs="宋体"/>
          <w:b/>
          <w:bCs/>
          <w:color w:val="auto"/>
          <w:u w:val="single"/>
          <w:shd w:val="clear" w:color="auto" w:fill="FFFFFF"/>
        </w:rPr>
      </w:pPr>
      <w:r>
        <w:rPr>
          <w:rFonts w:hint="eastAsia" w:cs="宋体"/>
          <w:b/>
          <w:bCs/>
          <w:color w:val="auto"/>
          <w:shd w:val="clear" w:color="auto" w:fill="FFFFFF"/>
        </w:rPr>
        <w:t>2.3.4</w:t>
      </w:r>
      <w:r>
        <w:rPr>
          <w:rFonts w:hint="eastAsia" w:cs="宋体"/>
          <w:b/>
          <w:bCs/>
          <w:color w:val="auto"/>
          <w:u w:val="single"/>
          <w:shd w:val="clear" w:color="auto" w:fill="FFFFFF"/>
        </w:rPr>
        <w:t>响应文件格式：供应商应当在政采云电子投标客户端上编制响应文件，并生成电子加密标书（后缀名：.jmbs），响应文件制作完成并生成加密标书后，供应商需在开标前将加密的响应文件上传至政采云平台。具体操作请下载附件（供应商政府采购电子交易平台操作指南）</w:t>
      </w:r>
    </w:p>
    <w:p w14:paraId="1D13405E">
      <w:pPr>
        <w:pStyle w:val="63"/>
        <w:spacing w:before="0" w:beforeAutospacing="0" w:after="0" w:afterAutospacing="0" w:line="460" w:lineRule="exact"/>
        <w:ind w:firstLine="482" w:firstLineChars="200"/>
        <w:rPr>
          <w:rFonts w:hint="eastAsia" w:cs="宋体"/>
          <w:b/>
          <w:bCs/>
          <w:color w:val="auto"/>
          <w:shd w:val="clear" w:color="auto" w:fill="FFFFFF"/>
        </w:rPr>
      </w:pPr>
      <w:r>
        <w:rPr>
          <w:rFonts w:hint="eastAsia" w:cs="宋体"/>
          <w:b/>
          <w:bCs/>
          <w:color w:val="auto"/>
          <w:shd w:val="clear" w:color="auto" w:fill="FFFFFF"/>
        </w:rPr>
        <w:t>2.4响应文件递交</w:t>
      </w:r>
      <w:r>
        <w:rPr>
          <w:rFonts w:hint="eastAsia" w:cs="宋体"/>
          <w:color w:val="auto"/>
          <w:shd w:val="clear" w:color="auto" w:fill="FFFFFF"/>
        </w:rPr>
        <w:t>：供应商必须通过“政府采购云平台”递交电子响应文件。供应商须在投标截止时间前递交响应文件，完成所有电子响应文件的上传。供应商在响应文件提交截止时间前可以补充、修改或者撤回响应文件。补充或者修改响应文件的，应当先行撤回原文件，补充、修改后重新上传、递交。投标截止时间前未完成响应文件传输的，视为未上传或撤回响应文件。</w:t>
      </w:r>
      <w:r>
        <w:rPr>
          <w:rFonts w:hint="eastAsia" w:cs="宋体"/>
          <w:b/>
          <w:bCs/>
          <w:color w:val="auto"/>
          <w:shd w:val="clear" w:color="auto" w:fill="FFFFFF"/>
        </w:rPr>
        <w:t>不通过“政府采购云平台”递交响应文件的，均为无效供应商。</w:t>
      </w:r>
    </w:p>
    <w:p w14:paraId="6C9C0110">
      <w:pPr>
        <w:pStyle w:val="63"/>
        <w:spacing w:before="0" w:beforeAutospacing="0" w:after="0" w:afterAutospacing="0" w:line="460" w:lineRule="exact"/>
        <w:ind w:firstLine="480" w:firstLineChars="200"/>
        <w:rPr>
          <w:rFonts w:hint="eastAsia" w:cs="宋体"/>
          <w:color w:val="auto"/>
          <w:shd w:val="clear" w:color="auto" w:fill="FFFFFF"/>
        </w:rPr>
      </w:pPr>
      <w:r>
        <w:rPr>
          <w:rFonts w:hint="eastAsia" w:cs="宋体"/>
          <w:color w:val="auto"/>
          <w:shd w:val="clear" w:color="auto" w:fill="FFFFFF"/>
        </w:rPr>
        <w:t>2.5采用网上开标，远程解密响应文件，供应商无须参加开标活动。</w:t>
      </w:r>
    </w:p>
    <w:p w14:paraId="27E5B2E7">
      <w:pPr>
        <w:pStyle w:val="63"/>
        <w:spacing w:before="0" w:beforeAutospacing="0" w:after="0" w:afterAutospacing="0" w:line="460" w:lineRule="exact"/>
        <w:ind w:firstLine="480" w:firstLineChars="200"/>
        <w:rPr>
          <w:rFonts w:hint="eastAsia" w:cs="宋体"/>
          <w:color w:val="auto"/>
          <w:shd w:val="clear" w:color="auto" w:fill="FFFFFF"/>
        </w:rPr>
      </w:pPr>
      <w:r>
        <w:rPr>
          <w:rFonts w:hint="eastAsia" w:cs="宋体"/>
          <w:color w:val="auto"/>
          <w:shd w:val="clear" w:color="auto" w:fill="FFFFFF"/>
        </w:rPr>
        <w:t>远程解密、签字确认时间：</w:t>
      </w:r>
      <w:r>
        <w:rPr>
          <w:rFonts w:hint="eastAsia" w:cs="宋体"/>
          <w:b/>
          <w:bCs/>
          <w:color w:val="auto"/>
          <w:shd w:val="clear" w:color="auto" w:fill="FFFFFF"/>
        </w:rPr>
        <w:t>本项目远程解密时间为30分钟，签名确认时间为5分钟</w:t>
      </w:r>
      <w:r>
        <w:rPr>
          <w:rFonts w:hint="eastAsia" w:cs="宋体"/>
          <w:color w:val="auto"/>
          <w:shd w:val="clear" w:color="auto" w:fill="FFFFFF"/>
        </w:rPr>
        <w:t>，请供应商务必携带加密数字证书在规定的时间内完成响应文件解密和签名确认工作。若在规定的时间内不能成功完成网上远程解密的，则视为供应商放弃此次投标；若未在签名确认时间内完成签名确认，则视为对本次开标无异议。</w:t>
      </w:r>
    </w:p>
    <w:p w14:paraId="521796DD">
      <w:pPr>
        <w:pStyle w:val="4"/>
        <w:widowControl/>
        <w:spacing w:before="240" w:after="240" w:line="396" w:lineRule="auto"/>
        <w:rPr>
          <w:rFonts w:hint="eastAsia" w:ascii="宋体" w:hAnsi="宋体" w:cs="宋体"/>
          <w:color w:val="auto"/>
          <w:sz w:val="36"/>
          <w:szCs w:val="36"/>
          <w:lang w:val="zh-CN"/>
        </w:rPr>
        <w:sectPr>
          <w:headerReference r:id="rId3" w:type="default"/>
          <w:pgSz w:w="11906" w:h="16838"/>
          <w:pgMar w:top="1418" w:right="1418" w:bottom="1418" w:left="1418" w:header="851" w:footer="992" w:gutter="0"/>
          <w:pgNumType w:start="1"/>
          <w:cols w:space="720" w:num="1"/>
          <w:docGrid w:type="lines" w:linePitch="312" w:charSpace="0"/>
        </w:sectPr>
      </w:pPr>
    </w:p>
    <w:p w14:paraId="4CCE39BF">
      <w:pPr>
        <w:numPr>
          <w:ilvl w:val="0"/>
          <w:numId w:val="5"/>
        </w:numPr>
        <w:bidi w:val="0"/>
        <w:jc w:val="center"/>
        <w:outlineLvl w:val="0"/>
        <w:rPr>
          <w:rFonts w:hint="eastAsia"/>
          <w:b/>
          <w:bCs/>
          <w:sz w:val="36"/>
          <w:szCs w:val="36"/>
          <w:lang w:val="zh-CN"/>
        </w:rPr>
      </w:pPr>
      <w:bookmarkStart w:id="3" w:name="_Toc125054706"/>
      <w:bookmarkStart w:id="4" w:name="_Toc14564"/>
      <w:r>
        <w:rPr>
          <w:rFonts w:hint="eastAsia"/>
          <w:b/>
          <w:bCs/>
          <w:sz w:val="36"/>
          <w:szCs w:val="36"/>
          <w:lang w:val="zh-CN"/>
        </w:rPr>
        <w:t>竞争性磋商公告</w:t>
      </w:r>
      <w:bookmarkEnd w:id="3"/>
      <w:bookmarkEnd w:id="4"/>
    </w:p>
    <w:p w14:paraId="12C86BFE">
      <w:pPr>
        <w:numPr>
          <w:ilvl w:val="0"/>
          <w:numId w:val="0"/>
        </w:numPr>
        <w:jc w:val="center"/>
        <w:outlineLvl w:val="9"/>
        <w:rPr>
          <w:rFonts w:hint="eastAsia" w:hAnsi="宋体" w:cs="宋体"/>
          <w:b/>
          <w:bCs w:val="0"/>
          <w:sz w:val="28"/>
          <w:szCs w:val="28"/>
          <w:highlight w:val="none"/>
          <w:lang w:eastAsia="zh-CN"/>
        </w:rPr>
      </w:pPr>
      <w:bookmarkStart w:id="5" w:name="_Toc25351"/>
    </w:p>
    <w:p w14:paraId="57FC095A">
      <w:pPr>
        <w:numPr>
          <w:ilvl w:val="0"/>
          <w:numId w:val="0"/>
        </w:numPr>
        <w:spacing w:line="360" w:lineRule="auto"/>
        <w:jc w:val="center"/>
        <w:outlineLvl w:val="9"/>
        <w:rPr>
          <w:rFonts w:hint="eastAsia" w:ascii="宋体" w:hAnsi="宋体" w:eastAsia="宋体" w:cs="宋体"/>
          <w:b/>
          <w:bCs w:val="0"/>
          <w:sz w:val="28"/>
          <w:szCs w:val="28"/>
          <w:highlight w:val="none"/>
          <w:lang w:val="zh-CN"/>
        </w:rPr>
      </w:pPr>
      <w:r>
        <w:rPr>
          <w:rFonts w:hint="eastAsia" w:hAnsi="宋体" w:cs="宋体"/>
          <w:b/>
          <w:bCs w:val="0"/>
          <w:sz w:val="28"/>
          <w:szCs w:val="28"/>
          <w:highlight w:val="none"/>
          <w:lang w:eastAsia="zh-CN"/>
        </w:rPr>
        <w:t>沧源佤族自治县2025年农村饮水工程维修养护项目</w:t>
      </w:r>
      <w:r>
        <w:rPr>
          <w:rFonts w:hint="eastAsia" w:ascii="宋体" w:hAnsi="宋体" w:eastAsia="宋体" w:cs="宋体"/>
          <w:b/>
          <w:bCs w:val="0"/>
          <w:sz w:val="28"/>
          <w:szCs w:val="28"/>
          <w:highlight w:val="none"/>
          <w:lang w:val="zh-CN"/>
        </w:rPr>
        <w:t>竞争性磋商公告</w:t>
      </w:r>
      <w:bookmarkEnd w:id="5"/>
    </w:p>
    <w:p w14:paraId="3C7807AD">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before="156" w:beforeLines="50" w:line="396"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66A5E0EA">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396" w:lineRule="auto"/>
        <w:ind w:firstLine="480" w:firstLineChars="200"/>
        <w:jc w:val="left"/>
        <w:textAlignment w:val="auto"/>
        <w:rPr>
          <w:rFonts w:hint="eastAsia" w:ascii="宋体" w:hAnsi="宋体" w:eastAsia="宋体" w:cs="宋体"/>
          <w:sz w:val="24"/>
          <w:szCs w:val="24"/>
          <w:highlight w:val="none"/>
          <w:u w:val="single"/>
        </w:rPr>
      </w:pPr>
      <w:r>
        <w:rPr>
          <w:rFonts w:hint="eastAsia" w:hAnsi="宋体" w:cs="宋体"/>
          <w:sz w:val="24"/>
          <w:szCs w:val="24"/>
          <w:highlight w:val="none"/>
          <w:u w:val="single"/>
          <w:lang w:eastAsia="zh-CN"/>
        </w:rPr>
        <w:t>沧源佤族自治县2025年农村饮水工程维修养护项目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采购项目的潜在供应商应在</w:t>
      </w:r>
      <w:r>
        <w:rPr>
          <w:rFonts w:hint="eastAsia" w:ascii="宋体" w:hAnsi="宋体" w:eastAsia="宋体" w:cs="宋体"/>
          <w:sz w:val="24"/>
          <w:szCs w:val="24"/>
          <w:highlight w:val="none"/>
          <w:u w:val="single"/>
        </w:rPr>
        <w:t xml:space="preserve"> 政府采购云平台（网址：www.zcygov.cn）</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获取竞争性磋商文件，并于</w:t>
      </w:r>
      <w:r>
        <w:rPr>
          <w:rFonts w:hint="eastAsia" w:ascii="宋体" w:hAnsi="宋体" w:eastAsia="宋体" w:cs="宋体"/>
          <w:b/>
          <w:bCs/>
          <w:sz w:val="24"/>
          <w:szCs w:val="24"/>
          <w:highlight w:val="none"/>
          <w:u w:val="single"/>
        </w:rPr>
        <w:t>202</w:t>
      </w:r>
      <w:r>
        <w:rPr>
          <w:rFonts w:hint="eastAsia" w:ascii="宋体" w:hAnsi="宋体" w:eastAsia="宋体" w:cs="宋体"/>
          <w:b/>
          <w:bCs/>
          <w:sz w:val="24"/>
          <w:szCs w:val="24"/>
          <w:highlight w:val="none"/>
          <w:u w:val="single"/>
          <w:lang w:val="en-US" w:eastAsia="zh-CN"/>
        </w:rPr>
        <w:t>5</w:t>
      </w:r>
      <w:r>
        <w:rPr>
          <w:rFonts w:hint="eastAsia" w:ascii="宋体" w:hAnsi="宋体" w:eastAsia="宋体" w:cs="宋体"/>
          <w:b/>
          <w:bCs/>
          <w:sz w:val="24"/>
          <w:szCs w:val="24"/>
          <w:highlight w:val="none"/>
          <w:u w:val="single"/>
        </w:rPr>
        <w:t>年</w:t>
      </w:r>
      <w:r>
        <w:rPr>
          <w:rFonts w:hint="eastAsia" w:hAnsi="宋体" w:cs="宋体"/>
          <w:b/>
          <w:bCs/>
          <w:sz w:val="24"/>
          <w:szCs w:val="24"/>
          <w:highlight w:val="none"/>
          <w:u w:val="single"/>
          <w:lang w:val="en-US" w:eastAsia="zh-CN"/>
        </w:rPr>
        <w:t>06</w:t>
      </w:r>
      <w:r>
        <w:rPr>
          <w:rFonts w:hint="eastAsia" w:ascii="宋体" w:hAnsi="宋体" w:eastAsia="宋体" w:cs="宋体"/>
          <w:b/>
          <w:bCs/>
          <w:sz w:val="24"/>
          <w:szCs w:val="24"/>
          <w:highlight w:val="none"/>
          <w:u w:val="single"/>
        </w:rPr>
        <w:t>月</w:t>
      </w:r>
      <w:r>
        <w:rPr>
          <w:rFonts w:hint="eastAsia" w:hAnsi="宋体" w:cs="宋体"/>
          <w:b/>
          <w:bCs/>
          <w:sz w:val="24"/>
          <w:szCs w:val="24"/>
          <w:highlight w:val="none"/>
          <w:u w:val="single"/>
          <w:lang w:val="en-US" w:eastAsia="zh-CN"/>
        </w:rPr>
        <w:t>30</w:t>
      </w:r>
      <w:r>
        <w:rPr>
          <w:rFonts w:hint="eastAsia" w:ascii="宋体" w:hAnsi="宋体" w:eastAsia="宋体" w:cs="宋体"/>
          <w:b/>
          <w:bCs/>
          <w:sz w:val="24"/>
          <w:szCs w:val="24"/>
          <w:highlight w:val="none"/>
          <w:u w:val="single"/>
        </w:rPr>
        <w:t>日</w:t>
      </w:r>
      <w:r>
        <w:rPr>
          <w:rFonts w:hint="eastAsia" w:hAnsi="宋体" w:cs="宋体"/>
          <w:b/>
          <w:bCs/>
          <w:sz w:val="24"/>
          <w:szCs w:val="24"/>
          <w:highlight w:val="none"/>
          <w:u w:val="single"/>
          <w:lang w:val="en-US" w:eastAsia="zh-CN"/>
        </w:rPr>
        <w:t>09</w:t>
      </w:r>
      <w:r>
        <w:rPr>
          <w:rFonts w:hint="eastAsia" w:ascii="宋体" w:hAnsi="宋体" w:eastAsia="宋体" w:cs="宋体"/>
          <w:b/>
          <w:bCs/>
          <w:sz w:val="24"/>
          <w:szCs w:val="24"/>
          <w:highlight w:val="none"/>
          <w:u w:val="single"/>
          <w:lang w:val="en-US" w:eastAsia="zh-CN"/>
        </w:rPr>
        <w:t>时</w:t>
      </w:r>
      <w:r>
        <w:rPr>
          <w:rFonts w:hint="eastAsia" w:hAnsi="宋体" w:cs="宋体"/>
          <w:b/>
          <w:bCs/>
          <w:sz w:val="24"/>
          <w:szCs w:val="24"/>
          <w:highlight w:val="none"/>
          <w:u w:val="single"/>
          <w:lang w:val="en-US" w:eastAsia="zh-CN"/>
        </w:rPr>
        <w:t>00</w:t>
      </w:r>
      <w:r>
        <w:rPr>
          <w:rFonts w:hint="eastAsia" w:ascii="宋体" w:hAnsi="宋体" w:eastAsia="宋体" w:cs="宋体"/>
          <w:b/>
          <w:bCs/>
          <w:sz w:val="24"/>
          <w:szCs w:val="24"/>
          <w:highlight w:val="none"/>
          <w:u w:val="single"/>
        </w:rPr>
        <w:t>分</w:t>
      </w:r>
      <w:r>
        <w:rPr>
          <w:rFonts w:hint="eastAsia" w:ascii="宋体" w:hAnsi="宋体" w:eastAsia="宋体" w:cs="宋体"/>
          <w:bCs/>
          <w:sz w:val="24"/>
          <w:szCs w:val="24"/>
          <w:highlight w:val="none"/>
        </w:rPr>
        <w:t>（北京时间）前提交响应文件</w:t>
      </w:r>
      <w:r>
        <w:rPr>
          <w:rFonts w:hint="eastAsia" w:ascii="宋体" w:hAnsi="宋体" w:eastAsia="宋体" w:cs="宋体"/>
          <w:sz w:val="24"/>
          <w:szCs w:val="24"/>
          <w:highlight w:val="none"/>
        </w:rPr>
        <w:t>。</w:t>
      </w:r>
    </w:p>
    <w:p w14:paraId="34FB1E33">
      <w:pPr>
        <w:pStyle w:val="170"/>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highlight w:val="none"/>
        </w:rPr>
      </w:pPr>
      <w:bookmarkStart w:id="6" w:name="_Toc32696"/>
      <w:bookmarkStart w:id="7" w:name="_Toc35393629"/>
      <w:bookmarkStart w:id="8" w:name="_Toc28359012"/>
      <w:bookmarkStart w:id="9" w:name="_Toc28359089"/>
      <w:bookmarkStart w:id="10" w:name="_Toc35393798"/>
    </w:p>
    <w:p w14:paraId="3DECEE83">
      <w:pPr>
        <w:pStyle w:val="170"/>
        <w:keepNext w:val="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bookmarkEnd w:id="6"/>
      <w:bookmarkEnd w:id="7"/>
      <w:bookmarkEnd w:id="8"/>
      <w:bookmarkEnd w:id="9"/>
      <w:bookmarkEnd w:id="10"/>
    </w:p>
    <w:p w14:paraId="5149827F">
      <w:pPr>
        <w:pageBreakBefore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项目编号：</w:t>
      </w:r>
      <w:r>
        <w:rPr>
          <w:rFonts w:hint="eastAsia" w:hAnsi="宋体" w:cs="宋体"/>
          <w:sz w:val="24"/>
          <w:szCs w:val="24"/>
          <w:highlight w:val="none"/>
          <w:lang w:val="en-US" w:eastAsia="zh-CN"/>
        </w:rPr>
        <w:t>LCZC2025-C2-00369-YNTD-0025</w:t>
      </w:r>
    </w:p>
    <w:p w14:paraId="69801463">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项目名称：</w:t>
      </w:r>
      <w:r>
        <w:rPr>
          <w:rFonts w:hint="eastAsia" w:hAnsi="宋体" w:cs="宋体"/>
          <w:sz w:val="24"/>
          <w:szCs w:val="24"/>
          <w:highlight w:val="none"/>
          <w:lang w:val="en-US" w:eastAsia="zh-CN"/>
        </w:rPr>
        <w:t>沧源佤族自治县2025年农村饮水工程维修养护项目</w:t>
      </w:r>
    </w:p>
    <w:p w14:paraId="515DD3F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采购方式：竞争性磋商</w:t>
      </w:r>
    </w:p>
    <w:p w14:paraId="185B5F76">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资格审查方式：资格后审</w:t>
      </w:r>
    </w:p>
    <w:p w14:paraId="5AC146FE">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预算金额：¥</w:t>
      </w:r>
      <w:r>
        <w:rPr>
          <w:rFonts w:hint="eastAsia" w:hAnsi="宋体" w:cs="宋体"/>
          <w:sz w:val="24"/>
          <w:szCs w:val="24"/>
          <w:highlight w:val="none"/>
          <w:lang w:val="en-US" w:eastAsia="zh-CN"/>
        </w:rPr>
        <w:t>2000000</w:t>
      </w:r>
      <w:r>
        <w:rPr>
          <w:rFonts w:hint="eastAsia" w:ascii="宋体" w:hAnsi="宋体" w:eastAsia="宋体" w:cs="宋体"/>
          <w:sz w:val="24"/>
          <w:szCs w:val="24"/>
          <w:highlight w:val="none"/>
          <w:lang w:val="en-US" w:eastAsia="zh-CN"/>
        </w:rPr>
        <w:t>.00</w:t>
      </w:r>
      <w:r>
        <w:rPr>
          <w:rFonts w:hint="eastAsia" w:hAnsi="宋体" w:cs="宋体"/>
          <w:sz w:val="24"/>
          <w:szCs w:val="24"/>
          <w:highlight w:val="none"/>
          <w:lang w:val="en-US" w:eastAsia="zh-CN"/>
        </w:rPr>
        <w:t>元</w:t>
      </w:r>
      <w:r>
        <w:rPr>
          <w:rFonts w:hint="eastAsia" w:ascii="宋体" w:hAnsi="宋体" w:eastAsia="宋体" w:cs="宋体"/>
          <w:sz w:val="24"/>
          <w:szCs w:val="24"/>
          <w:highlight w:val="none"/>
          <w:lang w:val="en-US" w:eastAsia="zh-CN"/>
        </w:rPr>
        <w:t>（大写：</w:t>
      </w:r>
      <w:r>
        <w:rPr>
          <w:rFonts w:hint="eastAsia" w:hAnsi="宋体" w:cs="宋体"/>
          <w:sz w:val="24"/>
          <w:szCs w:val="24"/>
          <w:highlight w:val="none"/>
          <w:lang w:val="en-US" w:eastAsia="zh-CN"/>
        </w:rPr>
        <w:t>贰佰万元整</w:t>
      </w:r>
      <w:r>
        <w:rPr>
          <w:rFonts w:hint="eastAsia" w:ascii="宋体" w:hAnsi="宋体" w:eastAsia="宋体" w:cs="宋体"/>
          <w:sz w:val="24"/>
          <w:szCs w:val="24"/>
          <w:highlight w:val="none"/>
          <w:lang w:val="en-US" w:eastAsia="zh-CN"/>
        </w:rPr>
        <w:t>）</w:t>
      </w:r>
    </w:p>
    <w:p w14:paraId="30AA7F64">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最高限价：¥1994029.22元</w:t>
      </w:r>
      <w:r>
        <w:rPr>
          <w:rFonts w:hint="eastAsia" w:ascii="宋体" w:hAnsi="宋体" w:eastAsia="宋体" w:cs="宋体"/>
          <w:sz w:val="24"/>
          <w:szCs w:val="24"/>
          <w:highlight w:val="none"/>
          <w:lang w:val="en-US" w:eastAsia="zh-CN"/>
        </w:rPr>
        <w:tab/>
      </w:r>
      <w:r>
        <w:rPr>
          <w:rFonts w:hint="eastAsia" w:hAnsi="宋体" w:cs="宋体"/>
          <w:sz w:val="24"/>
          <w:szCs w:val="24"/>
          <w:highlight w:val="none"/>
          <w:lang w:val="en-US" w:eastAsia="zh-CN"/>
        </w:rPr>
        <w:t>（大写：壹佰玖拾玖万肆仟零贰拾玖元贰角贰分）</w:t>
      </w:r>
    </w:p>
    <w:p w14:paraId="04243C6E">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需求：完成农村集中供水工程维修养护项目计划维修7件农村饮水工程，工程设计日供水规模700m3/d，覆盖班老乡、班洪乡、勐来乡、糯良乡、勐董镇5个乡镇新寨村、班莫村、丁来村、班考村、帕秋村、糯良村、勐董社区7个行政村（社区）6918人</w:t>
      </w:r>
      <w:r>
        <w:rPr>
          <w:rFonts w:hint="eastAsia" w:hAnsi="宋体" w:cs="宋体"/>
          <w:sz w:val="24"/>
          <w:szCs w:val="24"/>
          <w:highlight w:val="none"/>
          <w:lang w:val="en-US" w:eastAsia="zh-CN"/>
        </w:rPr>
        <w:t>，</w:t>
      </w:r>
      <w:r>
        <w:rPr>
          <w:rFonts w:hint="eastAsia" w:ascii="宋体" w:hAnsi="宋体" w:eastAsia="宋体" w:cs="宋体"/>
          <w:sz w:val="24"/>
          <w:szCs w:val="24"/>
          <w:highlight w:val="none"/>
          <w:lang w:val="en-US" w:eastAsia="zh-CN"/>
        </w:rPr>
        <w:t>具体内容详见“第五章 采购需求”</w:t>
      </w:r>
      <w:r>
        <w:rPr>
          <w:rFonts w:hint="eastAsia" w:hAnsi="宋体" w:cs="宋体"/>
          <w:sz w:val="24"/>
          <w:szCs w:val="24"/>
          <w:highlight w:val="none"/>
          <w:lang w:val="en-US" w:eastAsia="zh-CN"/>
        </w:rPr>
        <w:t>及</w:t>
      </w:r>
      <w:r>
        <w:rPr>
          <w:rFonts w:hint="eastAsia" w:ascii="宋体" w:hAnsi="宋体" w:eastAsia="宋体" w:cs="宋体"/>
          <w:sz w:val="24"/>
          <w:szCs w:val="24"/>
          <w:highlight w:val="none"/>
          <w:lang w:val="en-US" w:eastAsia="zh-CN"/>
        </w:rPr>
        <w:t>工程量清单公布内容为准。</w:t>
      </w:r>
    </w:p>
    <w:p w14:paraId="40BDFCFF">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合同履行期限：</w:t>
      </w:r>
      <w:r>
        <w:rPr>
          <w:rFonts w:hint="eastAsia" w:hAnsi="宋体" w:cs="宋体"/>
          <w:sz w:val="24"/>
          <w:szCs w:val="24"/>
          <w:highlight w:val="none"/>
          <w:lang w:val="en-US" w:eastAsia="zh-CN"/>
        </w:rPr>
        <w:t>180日历天</w:t>
      </w:r>
      <w:r>
        <w:rPr>
          <w:rFonts w:hint="eastAsia" w:ascii="宋体" w:hAnsi="宋体" w:eastAsia="宋体" w:cs="宋体"/>
          <w:sz w:val="24"/>
          <w:szCs w:val="24"/>
          <w:highlight w:val="none"/>
          <w:lang w:val="en-US" w:eastAsia="zh-CN"/>
        </w:rPr>
        <w:t>。</w:t>
      </w:r>
    </w:p>
    <w:p w14:paraId="6A8AC135">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w:t>
      </w:r>
      <w:r>
        <w:rPr>
          <w:rFonts w:hint="eastAsia" w:hAnsi="宋体" w:cs="宋体"/>
          <w:sz w:val="24"/>
          <w:szCs w:val="24"/>
          <w:highlight w:val="none"/>
          <w:lang w:val="en-US" w:eastAsia="zh-CN"/>
        </w:rPr>
        <w:t>（不接受）</w:t>
      </w:r>
      <w:r>
        <w:rPr>
          <w:rFonts w:hint="eastAsia" w:ascii="宋体" w:hAnsi="宋体" w:eastAsia="宋体" w:cs="宋体"/>
          <w:sz w:val="24"/>
          <w:szCs w:val="24"/>
          <w:highlight w:val="none"/>
          <w:lang w:val="en-US" w:eastAsia="zh-CN"/>
        </w:rPr>
        <w:t>联合体投标</w:t>
      </w:r>
      <w:r>
        <w:rPr>
          <w:rFonts w:hint="eastAsia" w:hAnsi="宋体" w:cs="宋体"/>
          <w:sz w:val="24"/>
          <w:szCs w:val="24"/>
          <w:highlight w:val="none"/>
          <w:lang w:val="en-US" w:eastAsia="zh-CN"/>
        </w:rPr>
        <w:t>。</w:t>
      </w:r>
    </w:p>
    <w:p w14:paraId="6DAF89BA">
      <w:pPr>
        <w:pStyle w:val="170"/>
        <w:keepLines w:val="0"/>
        <w:pageBreakBefore w:val="0"/>
        <w:widowControl/>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bookmarkStart w:id="11" w:name="_Toc28359090"/>
      <w:bookmarkStart w:id="12" w:name="_Toc30476"/>
      <w:bookmarkStart w:id="13" w:name="_Toc35393799"/>
      <w:bookmarkStart w:id="14" w:name="_Toc35393630"/>
      <w:bookmarkStart w:id="15" w:name="_Toc28359013"/>
      <w:r>
        <w:rPr>
          <w:rFonts w:hint="eastAsia" w:ascii="宋体" w:hAnsi="宋体" w:eastAsia="宋体" w:cs="宋体"/>
          <w:b/>
          <w:bCs/>
          <w:sz w:val="24"/>
          <w:szCs w:val="24"/>
          <w:highlight w:val="none"/>
        </w:rPr>
        <w:t>二、申请人的资格要求</w:t>
      </w:r>
      <w:bookmarkEnd w:id="11"/>
      <w:bookmarkEnd w:id="12"/>
      <w:bookmarkEnd w:id="13"/>
      <w:bookmarkEnd w:id="14"/>
      <w:bookmarkEnd w:id="15"/>
    </w:p>
    <w:p w14:paraId="416E2DC1">
      <w:pPr>
        <w:pageBreakBefore w:val="0"/>
        <w:kinsoku/>
        <w:wordWrap/>
        <w:overflowPunct/>
        <w:topLinePunct w:val="0"/>
        <w:autoSpaceDE/>
        <w:autoSpaceDN/>
        <w:bidi w:val="0"/>
        <w:adjustRightInd/>
        <w:snapToGrid/>
        <w:spacing w:line="520" w:lineRule="exact"/>
        <w:ind w:firstLine="480" w:firstLineChars="200"/>
        <w:textAlignment w:val="auto"/>
        <w:rPr>
          <w:rFonts w:hint="eastAsia" w:hAnsi="宋体" w:cs="宋体"/>
          <w:sz w:val="24"/>
          <w:szCs w:val="24"/>
          <w:highlight w:val="none"/>
          <w:lang w:eastAsia="zh-CN"/>
        </w:rPr>
      </w:pPr>
      <w:bookmarkStart w:id="16" w:name="_Toc28359014"/>
      <w:bookmarkStart w:id="17" w:name="_Toc28359091"/>
      <w:r>
        <w:rPr>
          <w:rFonts w:hint="eastAsia" w:ascii="宋体" w:hAnsi="宋体" w:eastAsia="宋体" w:cs="宋体"/>
          <w:sz w:val="24"/>
          <w:szCs w:val="24"/>
          <w:highlight w:val="none"/>
        </w:rPr>
        <w:t>1.满足《中华人民共和国政府采购法》第二十二条规定</w:t>
      </w:r>
      <w:r>
        <w:rPr>
          <w:rFonts w:hint="eastAsia" w:hAnsi="宋体" w:cs="宋体"/>
          <w:sz w:val="24"/>
          <w:szCs w:val="24"/>
          <w:highlight w:val="none"/>
          <w:lang w:eastAsia="zh-CN"/>
        </w:rPr>
        <w:t>：</w:t>
      </w:r>
    </w:p>
    <w:p w14:paraId="47DF310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1.1具有独立承担民事责任的能力：提供有效的营业执照或其他组织证明或自然人身份证明；</w:t>
      </w:r>
    </w:p>
    <w:p w14:paraId="083AB70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1.2具有良好的商业信誉和健全的财务会计制度：提供2021年至202</w:t>
      </w:r>
      <w:r>
        <w:rPr>
          <w:rFonts w:hint="eastAsia" w:hAnsi="宋体" w:cs="宋体"/>
          <w:sz w:val="24"/>
          <w:szCs w:val="24"/>
          <w:highlight w:val="none"/>
          <w:lang w:val="en-US" w:eastAsia="zh-CN"/>
        </w:rPr>
        <w:t>4</w:t>
      </w:r>
      <w:r>
        <w:rPr>
          <w:rFonts w:hint="eastAsia" w:ascii="宋体" w:hAnsi="宋体" w:eastAsia="宋体" w:cs="宋体"/>
          <w:sz w:val="24"/>
          <w:szCs w:val="24"/>
          <w:highlight w:val="none"/>
          <w:lang w:eastAsia="zh-CN"/>
        </w:rPr>
        <w:t>年度任意一年经会计师事务所或审计机构审计的审计报告及财务报表（包括资产负债表、利润表、现金流量表及财务情况说明书（附注））或任意一年公司内部完整的财务报表（包括资产负债表、利润表、现金流量表）或由银行开具的资信证明文件，成立不满1年的供应商提供自成立以来公司内部完整的财务报表（包括资产负债表、利润表、现金流量表）；</w:t>
      </w:r>
    </w:p>
    <w:p w14:paraId="073091E5">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1.3具有履行合同所必需的设备和专业技术能力：提供相关证明材料或承诺函；</w:t>
      </w:r>
    </w:p>
    <w:p w14:paraId="234257D2">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1.4具有依法缴纳税收和社会保障资金的良好记录：</w:t>
      </w:r>
    </w:p>
    <w:p w14:paraId="3EFA2887">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①供应商须提供202</w:t>
      </w:r>
      <w:r>
        <w:rPr>
          <w:rFonts w:hint="eastAsia" w:hAnsi="宋体" w:cs="宋体"/>
          <w:sz w:val="24"/>
          <w:szCs w:val="24"/>
          <w:highlight w:val="none"/>
          <w:lang w:val="en-US" w:eastAsia="zh-CN"/>
        </w:rPr>
        <w:t>4</w:t>
      </w:r>
      <w:r>
        <w:rPr>
          <w:rFonts w:hint="eastAsia" w:ascii="宋体" w:hAnsi="宋体" w:eastAsia="宋体" w:cs="宋体"/>
          <w:sz w:val="24"/>
          <w:szCs w:val="24"/>
          <w:highlight w:val="none"/>
          <w:lang w:eastAsia="zh-CN"/>
        </w:rPr>
        <w:t>年度至</w:t>
      </w:r>
      <w:r>
        <w:rPr>
          <w:rFonts w:hint="eastAsia" w:hAnsi="宋体" w:cs="宋体"/>
          <w:sz w:val="24"/>
          <w:szCs w:val="24"/>
          <w:highlight w:val="none"/>
          <w:lang w:val="en-US" w:eastAsia="zh-CN"/>
        </w:rPr>
        <w:t>今</w:t>
      </w:r>
      <w:r>
        <w:rPr>
          <w:rFonts w:hint="eastAsia" w:ascii="宋体" w:hAnsi="宋体" w:eastAsia="宋体" w:cs="宋体"/>
          <w:sz w:val="24"/>
          <w:szCs w:val="24"/>
          <w:highlight w:val="none"/>
          <w:lang w:eastAsia="zh-CN"/>
        </w:rPr>
        <w:t>任意</w:t>
      </w:r>
      <w:r>
        <w:rPr>
          <w:rFonts w:hint="eastAsia" w:hAnsi="宋体" w:cs="宋体"/>
          <w:sz w:val="24"/>
          <w:szCs w:val="24"/>
          <w:highlight w:val="none"/>
          <w:lang w:val="en-US" w:eastAsia="zh-CN"/>
        </w:rPr>
        <w:t>1</w:t>
      </w:r>
      <w:r>
        <w:rPr>
          <w:rFonts w:hint="eastAsia" w:ascii="宋体" w:hAnsi="宋体" w:eastAsia="宋体" w:cs="宋体"/>
          <w:sz w:val="24"/>
          <w:szCs w:val="24"/>
          <w:highlight w:val="none"/>
          <w:lang w:eastAsia="zh-CN"/>
        </w:rPr>
        <w:t>个月经税务局税收通用缴款书,完税证明或银行电子缴税（费）凭证或税务局出具纳税情况的相关证明，新成立企业、依法免税的，应提供相关证明文件；</w:t>
      </w:r>
    </w:p>
    <w:p w14:paraId="216D6E4A">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②供应商须提供202</w:t>
      </w:r>
      <w:r>
        <w:rPr>
          <w:rFonts w:hint="eastAsia" w:hAnsi="宋体" w:cs="宋体"/>
          <w:sz w:val="24"/>
          <w:szCs w:val="24"/>
          <w:highlight w:val="none"/>
          <w:lang w:val="en-US" w:eastAsia="zh-CN"/>
        </w:rPr>
        <w:t>5</w:t>
      </w:r>
      <w:r>
        <w:rPr>
          <w:rFonts w:hint="eastAsia" w:ascii="宋体" w:hAnsi="宋体" w:eastAsia="宋体" w:cs="宋体"/>
          <w:sz w:val="24"/>
          <w:szCs w:val="24"/>
          <w:highlight w:val="none"/>
          <w:lang w:eastAsia="zh-CN"/>
        </w:rPr>
        <w:t>年度任意</w:t>
      </w:r>
      <w:r>
        <w:rPr>
          <w:rFonts w:hint="eastAsia" w:hAnsi="宋体" w:cs="宋体"/>
          <w:sz w:val="24"/>
          <w:szCs w:val="24"/>
          <w:highlight w:val="none"/>
          <w:lang w:val="en-US" w:eastAsia="zh-CN"/>
        </w:rPr>
        <w:t>1</w:t>
      </w:r>
      <w:r>
        <w:rPr>
          <w:rFonts w:hint="eastAsia" w:ascii="宋体" w:hAnsi="宋体" w:eastAsia="宋体" w:cs="宋体"/>
          <w:sz w:val="24"/>
          <w:szCs w:val="24"/>
          <w:highlight w:val="none"/>
          <w:lang w:eastAsia="zh-CN"/>
        </w:rPr>
        <w:t>个月经社会保险费缴款书或银行电子缴税（费）凭证或社保管理部门出具的有效的缴款证明，新成立企业、依法免缴的，应提供相关证明文件；</w:t>
      </w:r>
    </w:p>
    <w:p w14:paraId="5B117EA4">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1.5参加政府采购活动前三年内，在经营活动中没有重大违法记录：提供书面声明；</w:t>
      </w:r>
    </w:p>
    <w:p w14:paraId="3A64BF96">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供应商信用信息查询：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响应文件中提供声明函或以采购人和代理机构查询为准）。</w:t>
      </w:r>
    </w:p>
    <w:p w14:paraId="0D7623FF">
      <w:pPr>
        <w:pageBreakBefore w:val="0"/>
        <w:numPr>
          <w:ilvl w:val="0"/>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落实政府采购政策需满足的资格要求：</w:t>
      </w:r>
      <w:bookmarkStart w:id="18" w:name="_Toc35393631"/>
      <w:bookmarkStart w:id="19" w:name="_Toc35393800"/>
    </w:p>
    <w:p w14:paraId="054AE634">
      <w:pPr>
        <w:pageBreakBefore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本项目不属于专门面向中小企业采购的项目；</w:t>
      </w:r>
    </w:p>
    <w:p w14:paraId="3CF81A9D">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中国残疾人联合会关于促进残疾人就业政府采购政策的通知》（财库〔2017〕141号）、《关于政府采购支持监狱企业发展有关问题的通知》（财库〔2014〕68号）等，小微企业价格扣除优惠比例：3%。</w:t>
      </w:r>
    </w:p>
    <w:p w14:paraId="1BD38F2F">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 本项目采购标的对应的中小企业划分标准所属行业为：</w:t>
      </w:r>
      <w:r>
        <w:rPr>
          <w:rFonts w:hint="eastAsia" w:ascii="宋体" w:hAnsi="宋体" w:eastAsia="宋体" w:cs="宋体"/>
          <w:b/>
          <w:bCs/>
          <w:sz w:val="24"/>
          <w:szCs w:val="24"/>
          <w:highlight w:val="none"/>
        </w:rPr>
        <w:t>建筑业。</w:t>
      </w:r>
    </w:p>
    <w:p w14:paraId="453AB618">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087AB2E5">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bookmarkStart w:id="20" w:name="_Toc3271"/>
      <w:r>
        <w:rPr>
          <w:rFonts w:hint="eastAsia" w:ascii="宋体" w:hAnsi="宋体" w:eastAsia="宋体" w:cs="宋体"/>
          <w:sz w:val="24"/>
          <w:szCs w:val="24"/>
          <w:highlight w:val="none"/>
        </w:rPr>
        <w:t>3.1企业资质：应商须具备水利水电工程施工总承包</w:t>
      </w:r>
      <w:r>
        <w:rPr>
          <w:rFonts w:hint="eastAsia" w:hAnsi="宋体" w:cs="宋体"/>
          <w:sz w:val="24"/>
          <w:szCs w:val="24"/>
          <w:highlight w:val="none"/>
          <w:lang w:val="en-US" w:eastAsia="zh-CN"/>
        </w:rPr>
        <w:t>叁</w:t>
      </w:r>
      <w:r>
        <w:rPr>
          <w:rFonts w:hint="eastAsia" w:ascii="宋体" w:hAnsi="宋体" w:eastAsia="宋体" w:cs="宋体"/>
          <w:sz w:val="24"/>
          <w:szCs w:val="24"/>
          <w:highlight w:val="none"/>
        </w:rPr>
        <w:t>级及以上资质，并且具备有效的施工安全生产许可证；并在人员、设备、资金等方面具有相应的施工能力；</w:t>
      </w:r>
    </w:p>
    <w:p w14:paraId="718B1827">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3.2项目</w:t>
      </w:r>
      <w:r>
        <w:rPr>
          <w:rFonts w:hint="eastAsia" w:hAnsi="宋体" w:cs="宋体"/>
          <w:sz w:val="24"/>
          <w:szCs w:val="24"/>
          <w:highlight w:val="none"/>
          <w:lang w:val="en-US" w:eastAsia="zh-CN"/>
        </w:rPr>
        <w:t>负责人</w:t>
      </w:r>
      <w:r>
        <w:rPr>
          <w:rFonts w:hint="eastAsia" w:ascii="宋体" w:hAnsi="宋体" w:eastAsia="宋体" w:cs="宋体"/>
          <w:sz w:val="24"/>
          <w:szCs w:val="24"/>
          <w:highlight w:val="none"/>
        </w:rPr>
        <w:t>：</w:t>
      </w:r>
      <w:r>
        <w:rPr>
          <w:rFonts w:hint="eastAsia" w:hAnsi="宋体" w:cs="宋体"/>
          <w:sz w:val="24"/>
          <w:szCs w:val="24"/>
          <w:highlight w:val="none"/>
          <w:lang w:val="en-US" w:eastAsia="zh-CN"/>
        </w:rPr>
        <w:t>拟派本项目的项目负责人</w:t>
      </w:r>
      <w:r>
        <w:rPr>
          <w:rFonts w:hint="eastAsia" w:ascii="宋体" w:hAnsi="宋体" w:eastAsia="宋体" w:cs="宋体"/>
          <w:sz w:val="24"/>
          <w:szCs w:val="24"/>
          <w:highlight w:val="none"/>
        </w:rPr>
        <w:t>须具备水利水电专业</w:t>
      </w:r>
      <w:r>
        <w:rPr>
          <w:rFonts w:hint="eastAsia" w:hAnsi="宋体" w:cs="宋体"/>
          <w:sz w:val="24"/>
          <w:szCs w:val="24"/>
          <w:highlight w:val="none"/>
          <w:lang w:val="en-US" w:eastAsia="zh-CN"/>
        </w:rPr>
        <w:t>二</w:t>
      </w:r>
      <w:r>
        <w:rPr>
          <w:rFonts w:hint="eastAsia" w:ascii="宋体" w:hAnsi="宋体" w:eastAsia="宋体" w:cs="宋体"/>
          <w:sz w:val="24"/>
          <w:szCs w:val="24"/>
          <w:highlight w:val="none"/>
        </w:rPr>
        <w:t>级（不含临时）及以上注册建造师资格和有效的B类安全生产考核合格证书（年检合格）；</w:t>
      </w:r>
    </w:p>
    <w:p w14:paraId="0827346A">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供应商信用：未被列入“信用中国”网站（www.creditchina.gov.cn）税收违法黑名单、政府采购严重违法失信行为记录名单及中国政府采购网（www.ccgp.gov.cn）“政府采购严重违法失信行为信息记录”、未在“中国执行信息公开网”（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"http://www.creditchina.gov.cn）中列入失信被执行人名单（投标人需附网站查询截图）；"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http://www.creditchina.gov.cn）中列入失信被执行人名单；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（评审前采购人或采购代理机构将通过相关网站查询，并留存网站查询结果截图或打印件，提供磋商小组）；</w:t>
      </w:r>
    </w:p>
    <w:p w14:paraId="65CD5273">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w:t>
      </w:r>
      <w:r>
        <w:rPr>
          <w:rFonts w:hint="eastAsia" w:ascii="宋体" w:hAnsi="宋体" w:eastAsia="宋体" w:cs="宋体"/>
          <w:kern w:val="0"/>
          <w:sz w:val="24"/>
          <w:szCs w:val="24"/>
          <w:highlight w:val="non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6836D6E">
      <w:pPr>
        <w:pStyle w:val="170"/>
        <w:keepNext w:val="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三、获取</w:t>
      </w:r>
      <w:bookmarkEnd w:id="16"/>
      <w:bookmarkEnd w:id="17"/>
      <w:bookmarkEnd w:id="18"/>
      <w:bookmarkEnd w:id="19"/>
      <w:r>
        <w:rPr>
          <w:rFonts w:hint="eastAsia" w:ascii="宋体" w:hAnsi="宋体" w:eastAsia="宋体" w:cs="宋体"/>
          <w:b/>
          <w:bCs/>
          <w:sz w:val="24"/>
          <w:szCs w:val="24"/>
          <w:highlight w:val="none"/>
          <w:lang w:eastAsia="zh-CN"/>
        </w:rPr>
        <w:t>竞争性磋商文件</w:t>
      </w:r>
      <w:bookmarkEnd w:id="20"/>
    </w:p>
    <w:p w14:paraId="4DB55D5D">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bookmarkStart w:id="21" w:name="_Hlk123119113"/>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时间：</w:t>
      </w:r>
      <w:r>
        <w:rPr>
          <w:rFonts w:hint="eastAsia" w:ascii="宋体" w:hAnsi="宋体" w:eastAsia="宋体" w:cs="宋体"/>
          <w:b/>
          <w:bCs/>
          <w:sz w:val="24"/>
          <w:szCs w:val="24"/>
          <w:highlight w:val="none"/>
          <w:u w:val="single"/>
        </w:rPr>
        <w:t>20</w:t>
      </w:r>
      <w:r>
        <w:rPr>
          <w:rFonts w:hint="eastAsia" w:hAnsi="宋体" w:cs="宋体"/>
          <w:b/>
          <w:bCs/>
          <w:sz w:val="24"/>
          <w:szCs w:val="24"/>
          <w:highlight w:val="none"/>
          <w:u w:val="single"/>
          <w:lang w:val="en-US" w:eastAsia="zh-CN"/>
        </w:rPr>
        <w:t>25</w:t>
      </w:r>
      <w:r>
        <w:rPr>
          <w:rFonts w:hint="eastAsia" w:ascii="宋体" w:hAnsi="宋体" w:eastAsia="宋体" w:cs="宋体"/>
          <w:b/>
          <w:bCs/>
          <w:sz w:val="24"/>
          <w:szCs w:val="24"/>
          <w:highlight w:val="none"/>
          <w:u w:val="single"/>
        </w:rPr>
        <w:t>年</w:t>
      </w:r>
      <w:r>
        <w:rPr>
          <w:rFonts w:hint="eastAsia" w:hAnsi="宋体" w:cs="宋体"/>
          <w:b/>
          <w:bCs/>
          <w:sz w:val="24"/>
          <w:szCs w:val="24"/>
          <w:highlight w:val="none"/>
          <w:u w:val="single"/>
          <w:lang w:val="en-US" w:eastAsia="zh-CN"/>
        </w:rPr>
        <w:t xml:space="preserve"> 06</w:t>
      </w:r>
      <w:r>
        <w:rPr>
          <w:rFonts w:hint="eastAsia" w:ascii="宋体" w:hAnsi="宋体" w:eastAsia="宋体" w:cs="宋体"/>
          <w:b/>
          <w:bCs/>
          <w:sz w:val="24"/>
          <w:szCs w:val="24"/>
          <w:highlight w:val="none"/>
          <w:u w:val="single"/>
        </w:rPr>
        <w:t>月</w:t>
      </w:r>
      <w:r>
        <w:rPr>
          <w:rFonts w:hint="eastAsia" w:hAnsi="宋体" w:cs="宋体"/>
          <w:b/>
          <w:bCs/>
          <w:sz w:val="24"/>
          <w:szCs w:val="24"/>
          <w:highlight w:val="none"/>
          <w:u w:val="single"/>
          <w:lang w:val="en-US" w:eastAsia="zh-CN"/>
        </w:rPr>
        <w:t>17</w:t>
      </w:r>
      <w:r>
        <w:rPr>
          <w:rFonts w:hint="eastAsia" w:ascii="宋体" w:hAnsi="宋体" w:eastAsia="宋体" w:cs="宋体"/>
          <w:b/>
          <w:bCs/>
          <w:sz w:val="24"/>
          <w:szCs w:val="24"/>
          <w:highlight w:val="none"/>
          <w:u w:val="single"/>
        </w:rPr>
        <w:t>日至20</w:t>
      </w:r>
      <w:r>
        <w:rPr>
          <w:rFonts w:hint="eastAsia" w:hAnsi="宋体" w:cs="宋体"/>
          <w:b/>
          <w:bCs/>
          <w:sz w:val="24"/>
          <w:szCs w:val="24"/>
          <w:highlight w:val="none"/>
          <w:u w:val="single"/>
          <w:lang w:val="en-US" w:eastAsia="zh-CN"/>
        </w:rPr>
        <w:t>25</w:t>
      </w:r>
      <w:r>
        <w:rPr>
          <w:rFonts w:hint="eastAsia" w:ascii="宋体" w:hAnsi="宋体" w:eastAsia="宋体" w:cs="宋体"/>
          <w:b/>
          <w:bCs/>
          <w:sz w:val="24"/>
          <w:szCs w:val="24"/>
          <w:highlight w:val="none"/>
          <w:u w:val="single"/>
        </w:rPr>
        <w:t>年</w:t>
      </w:r>
      <w:r>
        <w:rPr>
          <w:rFonts w:hint="eastAsia" w:hAnsi="宋体" w:cs="宋体"/>
          <w:b/>
          <w:bCs/>
          <w:sz w:val="24"/>
          <w:szCs w:val="24"/>
          <w:highlight w:val="none"/>
          <w:u w:val="single"/>
          <w:lang w:val="en-US" w:eastAsia="zh-CN"/>
        </w:rPr>
        <w:t>06</w:t>
      </w:r>
      <w:r>
        <w:rPr>
          <w:rFonts w:hint="eastAsia" w:ascii="宋体" w:hAnsi="宋体" w:eastAsia="宋体" w:cs="宋体"/>
          <w:b/>
          <w:bCs/>
          <w:sz w:val="24"/>
          <w:szCs w:val="24"/>
          <w:highlight w:val="none"/>
          <w:u w:val="single"/>
        </w:rPr>
        <w:t>月</w:t>
      </w:r>
      <w:r>
        <w:rPr>
          <w:rFonts w:hint="eastAsia" w:hAnsi="宋体" w:cs="宋体"/>
          <w:b/>
          <w:bCs/>
          <w:sz w:val="24"/>
          <w:szCs w:val="24"/>
          <w:highlight w:val="none"/>
          <w:u w:val="single"/>
          <w:lang w:val="en-US" w:eastAsia="zh-CN"/>
        </w:rPr>
        <w:t xml:space="preserve">24 </w:t>
      </w:r>
      <w:r>
        <w:rPr>
          <w:rFonts w:hint="eastAsia" w:ascii="宋体" w:hAnsi="宋体" w:eastAsia="宋体" w:cs="宋体"/>
          <w:b/>
          <w:bCs/>
          <w:sz w:val="24"/>
          <w:szCs w:val="24"/>
          <w:highlight w:val="none"/>
          <w:u w:val="single"/>
        </w:rPr>
        <w:t>日</w:t>
      </w:r>
    </w:p>
    <w:p w14:paraId="1749595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w:t>
      </w:r>
      <w:bookmarkStart w:id="22" w:name="_Hlk123118694"/>
      <w:r>
        <w:rPr>
          <w:rFonts w:hint="eastAsia" w:ascii="宋体" w:hAnsi="宋体" w:eastAsia="宋体" w:cs="宋体"/>
          <w:sz w:val="24"/>
          <w:szCs w:val="24"/>
          <w:highlight w:val="none"/>
        </w:rPr>
        <w:t>政府采购云平台（网址：https://www.zcygov.cn/）。</w:t>
      </w:r>
      <w:bookmarkEnd w:id="22"/>
    </w:p>
    <w:p w14:paraId="2E4DE228">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方式：</w:t>
      </w:r>
      <w:bookmarkStart w:id="23" w:name="_Hlk123118733"/>
      <w:r>
        <w:rPr>
          <w:rFonts w:hint="eastAsia" w:ascii="宋体" w:hAnsi="宋体" w:eastAsia="宋体" w:cs="宋体"/>
          <w:sz w:val="24"/>
          <w:szCs w:val="24"/>
          <w:highlight w:val="none"/>
        </w:rPr>
        <w:t>凡有意参加的供应商，须在政采云平台办理数字证书（CA）CA申领链接：https://middle.zcygov.cn/ca/apply/list?_app_=zcy.sys，并通过政采云绑定数字证书（CA）后在网上获取</w:t>
      </w:r>
      <w:r>
        <w:rPr>
          <w:rFonts w:hint="eastAsia" w:hAnsi="宋体" w:cs="宋体"/>
          <w:sz w:val="24"/>
          <w:szCs w:val="24"/>
          <w:highlight w:val="none"/>
          <w:lang w:eastAsia="zh-CN"/>
        </w:rPr>
        <w:t>竞争性磋商文件</w:t>
      </w:r>
      <w:r>
        <w:rPr>
          <w:rFonts w:hint="eastAsia" w:ascii="宋体" w:hAnsi="宋体" w:eastAsia="宋体" w:cs="宋体"/>
          <w:sz w:val="24"/>
          <w:szCs w:val="24"/>
          <w:highlight w:val="none"/>
        </w:rPr>
        <w:t>及其它采购资料，数字证书（CA）详见其办理流程。注：供应商如之前已在云南CA在线数字证书办理网进行过注册并办理过企业数字证书（CA）的，直接绑定即可，无需重复办理（2022年1月1日前在云南省公共资源交易平台办理过云南CA证书的需到原办理点进行升级后方可使用）。外省供应商在政采云平台办理的其他CA可直接使用，无需重复办理。供应商通过CA证书获取</w:t>
      </w:r>
      <w:r>
        <w:rPr>
          <w:rFonts w:hint="eastAsia" w:hAnsi="宋体" w:cs="宋体"/>
          <w:sz w:val="24"/>
          <w:szCs w:val="24"/>
          <w:highlight w:val="none"/>
          <w:lang w:eastAsia="zh-CN"/>
        </w:rPr>
        <w:t>竞争性磋商文件</w:t>
      </w:r>
      <w:r>
        <w:rPr>
          <w:rFonts w:hint="eastAsia" w:ascii="宋体" w:hAnsi="宋体" w:eastAsia="宋体" w:cs="宋体"/>
          <w:sz w:val="24"/>
          <w:szCs w:val="24"/>
          <w:highlight w:val="none"/>
        </w:rPr>
        <w:t>的视为合法获取了项目</w:t>
      </w:r>
      <w:r>
        <w:rPr>
          <w:rFonts w:hint="eastAsia" w:hAnsi="宋体" w:cs="宋体"/>
          <w:sz w:val="24"/>
          <w:szCs w:val="24"/>
          <w:highlight w:val="none"/>
          <w:lang w:eastAsia="zh-CN"/>
        </w:rPr>
        <w:t>竞争性磋商文件</w:t>
      </w:r>
      <w:r>
        <w:rPr>
          <w:rFonts w:hint="eastAsia" w:ascii="宋体" w:hAnsi="宋体" w:eastAsia="宋体" w:cs="宋体"/>
          <w:sz w:val="24"/>
          <w:szCs w:val="24"/>
          <w:highlight w:val="none"/>
        </w:rPr>
        <w:t>，具备本项目的投标资格。</w:t>
      </w:r>
    </w:p>
    <w:bookmarkEnd w:id="23"/>
    <w:p w14:paraId="7C8F3973">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售价：</w:t>
      </w:r>
      <w:r>
        <w:rPr>
          <w:rFonts w:hint="eastAsia" w:ascii="宋体" w:hAnsi="宋体" w:eastAsia="宋体" w:cs="宋体"/>
          <w:sz w:val="24"/>
          <w:szCs w:val="24"/>
          <w:highlight w:val="none"/>
          <w:lang w:val="en-US" w:eastAsia="zh-CN"/>
        </w:rPr>
        <w:t>0.00元</w:t>
      </w:r>
      <w:r>
        <w:rPr>
          <w:rFonts w:hint="eastAsia" w:ascii="宋体" w:hAnsi="宋体" w:eastAsia="宋体" w:cs="宋体"/>
          <w:sz w:val="24"/>
          <w:szCs w:val="24"/>
          <w:highlight w:val="none"/>
        </w:rPr>
        <w:t>。</w:t>
      </w:r>
    </w:p>
    <w:bookmarkEnd w:id="21"/>
    <w:p w14:paraId="7952CF2C">
      <w:pPr>
        <w:pStyle w:val="170"/>
        <w:keepNext w:val="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bookmarkStart w:id="24" w:name="_Toc28359092"/>
      <w:bookmarkStart w:id="25" w:name="_Toc28359015"/>
      <w:bookmarkStart w:id="26" w:name="_Toc35393632"/>
      <w:bookmarkStart w:id="27" w:name="_Toc35393801"/>
      <w:bookmarkStart w:id="28" w:name="_Toc27808"/>
      <w:r>
        <w:rPr>
          <w:rFonts w:hint="eastAsia" w:ascii="宋体" w:hAnsi="宋体" w:eastAsia="宋体" w:cs="宋体"/>
          <w:b/>
          <w:bCs/>
          <w:sz w:val="24"/>
          <w:szCs w:val="24"/>
          <w:highlight w:val="none"/>
        </w:rPr>
        <w:t>四、响应文件递交</w:t>
      </w:r>
      <w:bookmarkEnd w:id="24"/>
      <w:bookmarkEnd w:id="25"/>
      <w:bookmarkEnd w:id="26"/>
      <w:bookmarkEnd w:id="27"/>
      <w:bookmarkEnd w:id="28"/>
    </w:p>
    <w:p w14:paraId="4CAB4E65">
      <w:pPr>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sz w:val="24"/>
          <w:szCs w:val="24"/>
        </w:rPr>
      </w:pPr>
      <w:bookmarkStart w:id="29" w:name="_Toc35393802"/>
      <w:bookmarkStart w:id="30" w:name="_Toc28359016"/>
      <w:bookmarkStart w:id="31" w:name="_Toc28359093"/>
      <w:bookmarkStart w:id="32" w:name="_Toc35393633"/>
      <w:r>
        <w:rPr>
          <w:rFonts w:hint="eastAsia" w:hAnsi="宋体" w:cs="宋体"/>
          <w:sz w:val="24"/>
          <w:szCs w:val="24"/>
          <w:lang w:val="en-US" w:eastAsia="zh-CN"/>
        </w:rPr>
        <w:t>1.</w:t>
      </w:r>
      <w:r>
        <w:rPr>
          <w:rFonts w:hint="eastAsia" w:ascii="宋体" w:hAnsi="宋体" w:eastAsia="宋体" w:cs="宋体"/>
          <w:sz w:val="24"/>
          <w:szCs w:val="24"/>
        </w:rPr>
        <w:t>截止时间：</w:t>
      </w:r>
      <w:r>
        <w:rPr>
          <w:rFonts w:hint="eastAsia" w:ascii="宋体" w:hAnsi="宋体" w:eastAsia="宋体" w:cs="宋体"/>
          <w:b/>
          <w:bCs/>
          <w:sz w:val="24"/>
          <w:szCs w:val="24"/>
          <w:u w:val="single"/>
        </w:rPr>
        <w:t>2025年0</w:t>
      </w:r>
      <w:r>
        <w:rPr>
          <w:rFonts w:hint="eastAsia" w:hAnsi="宋体" w:cs="宋体"/>
          <w:b/>
          <w:bCs/>
          <w:sz w:val="24"/>
          <w:szCs w:val="24"/>
          <w:u w:val="single"/>
          <w:lang w:val="en-US" w:eastAsia="zh-CN"/>
        </w:rPr>
        <w:t>6</w:t>
      </w:r>
      <w:r>
        <w:rPr>
          <w:rFonts w:hint="eastAsia" w:ascii="宋体" w:hAnsi="宋体" w:eastAsia="宋体" w:cs="宋体"/>
          <w:b/>
          <w:bCs/>
          <w:sz w:val="24"/>
          <w:szCs w:val="24"/>
          <w:u w:val="single"/>
        </w:rPr>
        <w:t>月</w:t>
      </w:r>
      <w:r>
        <w:rPr>
          <w:rFonts w:hint="eastAsia" w:hAnsi="宋体" w:cs="宋体"/>
          <w:b/>
          <w:bCs/>
          <w:sz w:val="24"/>
          <w:szCs w:val="24"/>
          <w:u w:val="single"/>
          <w:lang w:val="en-US" w:eastAsia="zh-CN"/>
        </w:rPr>
        <w:t>30</w:t>
      </w:r>
      <w:r>
        <w:rPr>
          <w:rFonts w:hint="eastAsia" w:ascii="宋体" w:hAnsi="宋体" w:eastAsia="宋体" w:cs="宋体"/>
          <w:b/>
          <w:bCs/>
          <w:sz w:val="24"/>
          <w:szCs w:val="24"/>
          <w:u w:val="single"/>
        </w:rPr>
        <w:t>日</w:t>
      </w:r>
      <w:r>
        <w:rPr>
          <w:rFonts w:hint="eastAsia" w:hAnsi="宋体" w:cs="宋体"/>
          <w:b/>
          <w:bCs/>
          <w:sz w:val="24"/>
          <w:szCs w:val="24"/>
          <w:u w:val="single"/>
          <w:lang w:val="en-US" w:eastAsia="zh-CN"/>
        </w:rPr>
        <w:t>09</w:t>
      </w:r>
      <w:r>
        <w:rPr>
          <w:rFonts w:hint="eastAsia" w:ascii="宋体" w:hAnsi="宋体" w:eastAsia="宋体" w:cs="宋体"/>
          <w:b/>
          <w:bCs/>
          <w:sz w:val="24"/>
          <w:szCs w:val="24"/>
          <w:u w:val="single"/>
        </w:rPr>
        <w:t>时</w:t>
      </w:r>
      <w:r>
        <w:rPr>
          <w:rFonts w:hint="eastAsia" w:hAnsi="宋体" w:cs="宋体"/>
          <w:b/>
          <w:bCs/>
          <w:sz w:val="24"/>
          <w:szCs w:val="24"/>
          <w:u w:val="single"/>
          <w:lang w:val="en-US" w:eastAsia="zh-CN"/>
        </w:rPr>
        <w:t>00</w:t>
      </w:r>
      <w:r>
        <w:rPr>
          <w:rFonts w:hint="eastAsia" w:ascii="宋体" w:hAnsi="宋体" w:eastAsia="宋体" w:cs="宋体"/>
          <w:b/>
          <w:bCs/>
          <w:sz w:val="24"/>
          <w:szCs w:val="24"/>
          <w:u w:val="single"/>
        </w:rPr>
        <w:t>分（北京时间）</w:t>
      </w:r>
    </w:p>
    <w:p w14:paraId="41A85482">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地点：政府采购云平台（网址：https://www.zcygov.cn/）。</w:t>
      </w:r>
      <w:bookmarkStart w:id="33" w:name="_Hlk123128360"/>
      <w:r>
        <w:rPr>
          <w:rFonts w:hint="eastAsia" w:ascii="宋体" w:hAnsi="宋体" w:eastAsia="宋体" w:cs="宋体"/>
          <w:sz w:val="24"/>
          <w:szCs w:val="24"/>
        </w:rPr>
        <w:t>响应文件的递交方式</w:t>
      </w:r>
      <w:bookmarkEnd w:id="33"/>
      <w:bookmarkStart w:id="34" w:name="_Hlk123128443"/>
      <w:r>
        <w:rPr>
          <w:rFonts w:hint="eastAsia" w:ascii="宋体" w:hAnsi="宋体" w:eastAsia="宋体" w:cs="宋体"/>
          <w:sz w:val="24"/>
          <w:szCs w:val="24"/>
        </w:rPr>
        <w:t>为网上递交，供应商在响应文件递交的截止时间（磋商截止时间，下同）前，需在网上（</w:t>
      </w:r>
      <w:r>
        <w:rPr>
          <w:rFonts w:hint="eastAsia" w:hAnsi="宋体" w:cs="宋体"/>
          <w:sz w:val="24"/>
          <w:szCs w:val="24"/>
          <w:lang w:eastAsia="zh-CN"/>
        </w:rPr>
        <w:t>网址：https://www.zcygov.cn/</w:t>
      </w:r>
      <w:r>
        <w:rPr>
          <w:rFonts w:hint="eastAsia" w:ascii="宋体" w:hAnsi="宋体" w:eastAsia="宋体" w:cs="宋体"/>
          <w:sz w:val="24"/>
          <w:szCs w:val="24"/>
        </w:rPr>
        <w:t>）递交响应文件，具体要求：登录政府采购云平台（网址：https://www.zcygov.cn/），供应商须在磋商截止时间前完成响应文件的电子签章、加密及上传，磋商截止时间前未完成响应文件上传的，视为撤回响应文件。</w:t>
      </w:r>
    </w:p>
    <w:p w14:paraId="313A39F7">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说明：</w:t>
      </w:r>
    </w:p>
    <w:p w14:paraId="7DFD331F">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hAnsi="宋体" w:cs="宋体"/>
          <w:sz w:val="24"/>
          <w:szCs w:val="24"/>
          <w:lang w:val="en-US" w:eastAsia="zh-CN"/>
        </w:rPr>
        <w:t>1</w:t>
      </w:r>
      <w:r>
        <w:rPr>
          <w:rFonts w:hint="eastAsia" w:ascii="宋体" w:hAnsi="宋体" w:eastAsia="宋体" w:cs="宋体"/>
          <w:sz w:val="24"/>
          <w:szCs w:val="24"/>
        </w:rPr>
        <w:t>）若供应商熟悉“政府采购云平台”相关投标程序，不到现场参加投标的，应提前（至少在磋商截止时间前30分钟）在自有场地配置有音视频通话（带摄像头及话筒的电脑）功能的相应设备及稳定网络环境，并按“政府采购云平台”开标大厅中的提示完成采购活动。</w:t>
      </w:r>
    </w:p>
    <w:p w14:paraId="4B993990">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hAnsi="宋体" w:cs="宋体"/>
          <w:sz w:val="24"/>
          <w:szCs w:val="24"/>
          <w:lang w:val="en-US" w:eastAsia="zh-CN"/>
        </w:rPr>
        <w:t>2</w:t>
      </w:r>
      <w:r>
        <w:rPr>
          <w:rFonts w:hint="eastAsia" w:ascii="宋体" w:hAnsi="宋体" w:eastAsia="宋体" w:cs="宋体"/>
          <w:sz w:val="24"/>
          <w:szCs w:val="24"/>
        </w:rPr>
        <w:t>）到现场参与投标的供应商，建议于响应文件提交截止时间前携带编制响应文件时的加密数字证书（CA）、具有摄像头及话筒的笔记本电脑至采购代理机构开标地点参与投标。</w:t>
      </w:r>
    </w:p>
    <w:p w14:paraId="537BA9FA">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hAnsi="宋体" w:cs="宋体"/>
          <w:sz w:val="24"/>
          <w:szCs w:val="24"/>
          <w:lang w:val="en-US" w:eastAsia="zh-CN"/>
        </w:rPr>
        <w:t>3</w:t>
      </w:r>
      <w:r>
        <w:rPr>
          <w:rFonts w:hint="eastAsia" w:ascii="宋体" w:hAnsi="宋体" w:eastAsia="宋体" w:cs="宋体"/>
          <w:sz w:val="24"/>
          <w:szCs w:val="24"/>
        </w:rPr>
        <w:t>）采购人</w:t>
      </w:r>
      <w:r>
        <w:rPr>
          <w:rFonts w:hint="eastAsia" w:hAnsi="宋体" w:cs="宋体"/>
          <w:sz w:val="24"/>
          <w:szCs w:val="24"/>
          <w:lang w:val="en-US" w:eastAsia="zh-CN"/>
        </w:rPr>
        <w:t>或采购代理机构</w:t>
      </w:r>
      <w:r>
        <w:rPr>
          <w:rFonts w:hint="eastAsia" w:ascii="宋体" w:hAnsi="宋体" w:eastAsia="宋体" w:cs="宋体"/>
          <w:sz w:val="24"/>
          <w:szCs w:val="24"/>
        </w:rPr>
        <w:t>宣布开启电子响应文件后，供应商登录“政府采购云平台”开标大厅，使用供应商编制响应文件时的加密数字证书对响应文件进行解密。</w:t>
      </w:r>
    </w:p>
    <w:p w14:paraId="24423888">
      <w:pPr>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sz w:val="24"/>
          <w:szCs w:val="24"/>
        </w:rPr>
        <w:t>（</w:t>
      </w:r>
      <w:r>
        <w:rPr>
          <w:rFonts w:hint="eastAsia" w:hAnsi="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kern w:val="0"/>
          <w:sz w:val="24"/>
          <w:szCs w:val="24"/>
        </w:rPr>
        <w:t>网上递交的响应文件应使用数字证书进行加密。因供应商自身原因致使响应文件未成功解密的</w:t>
      </w:r>
      <w:r>
        <w:rPr>
          <w:rFonts w:hint="eastAsia" w:ascii="宋体" w:hAnsi="宋体" w:eastAsia="宋体" w:cs="宋体"/>
          <w:sz w:val="24"/>
          <w:szCs w:val="24"/>
        </w:rPr>
        <w:t>或供应商提交的电子标书不符合本项目电子响应文件编制要求或开标时无法读取导入或解密</w:t>
      </w:r>
      <w:r>
        <w:rPr>
          <w:rFonts w:hint="eastAsia" w:ascii="宋体" w:hAnsi="宋体" w:eastAsia="宋体" w:cs="宋体"/>
          <w:kern w:val="0"/>
          <w:sz w:val="24"/>
          <w:szCs w:val="24"/>
        </w:rPr>
        <w:t>，其响应文件将不予受理。</w:t>
      </w:r>
      <w:bookmarkEnd w:id="34"/>
    </w:p>
    <w:p w14:paraId="6DA144FA">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w:t>
      </w:r>
      <w:r>
        <w:rPr>
          <w:rFonts w:hint="eastAsia" w:hAnsi="宋体" w:cs="宋体"/>
          <w:sz w:val="24"/>
          <w:szCs w:val="24"/>
          <w:lang w:val="en-US" w:eastAsia="zh-CN"/>
        </w:rPr>
        <w:t>5</w:t>
      </w:r>
      <w:r>
        <w:rPr>
          <w:rFonts w:hint="eastAsia" w:ascii="宋体" w:hAnsi="宋体" w:eastAsia="宋体" w:cs="宋体"/>
          <w:sz w:val="24"/>
          <w:szCs w:val="24"/>
        </w:rPr>
        <w:t>）未办理数字证书（CA）的供应商其编制的响应文件将无法按竞争性磋商文件的要求进行电子签章及加密，由此造成的后果由供应商自行承担。</w:t>
      </w:r>
    </w:p>
    <w:p w14:paraId="5B263ACE">
      <w:pPr>
        <w:pStyle w:val="17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bookmarkStart w:id="35" w:name="_Toc28007"/>
      <w:r>
        <w:rPr>
          <w:rFonts w:hint="eastAsia" w:ascii="宋体" w:hAnsi="宋体" w:eastAsia="宋体" w:cs="宋体"/>
          <w:b/>
          <w:bCs/>
          <w:sz w:val="24"/>
          <w:szCs w:val="24"/>
          <w:highlight w:val="none"/>
        </w:rPr>
        <w:t>五、开启</w:t>
      </w:r>
      <w:bookmarkEnd w:id="29"/>
      <w:bookmarkEnd w:id="30"/>
      <w:bookmarkEnd w:id="31"/>
      <w:bookmarkEnd w:id="32"/>
      <w:bookmarkEnd w:id="35"/>
    </w:p>
    <w:p w14:paraId="1629562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u w:val="single"/>
        </w:rPr>
      </w:pPr>
      <w:r>
        <w:rPr>
          <w:rFonts w:hint="eastAsia" w:hAnsi="宋体" w:cs="宋体"/>
          <w:sz w:val="24"/>
          <w:szCs w:val="24"/>
          <w:lang w:val="en-US" w:eastAsia="zh-CN"/>
        </w:rPr>
        <w:t>1.</w:t>
      </w:r>
      <w:r>
        <w:rPr>
          <w:rFonts w:hint="eastAsia" w:ascii="宋体" w:hAnsi="宋体" w:eastAsia="宋体" w:cs="宋体"/>
          <w:sz w:val="24"/>
          <w:szCs w:val="24"/>
        </w:rPr>
        <w:t>时</w:t>
      </w:r>
      <w:r>
        <w:rPr>
          <w:rFonts w:hint="eastAsia" w:ascii="宋体" w:hAnsi="宋体" w:eastAsia="宋体" w:cs="宋体"/>
          <w:b w:val="0"/>
          <w:bCs w:val="0"/>
          <w:sz w:val="24"/>
          <w:szCs w:val="24"/>
        </w:rPr>
        <w:t>间：</w:t>
      </w:r>
      <w:r>
        <w:rPr>
          <w:rFonts w:hint="eastAsia" w:ascii="宋体" w:hAnsi="宋体" w:eastAsia="宋体" w:cs="宋体"/>
          <w:b/>
          <w:bCs/>
          <w:sz w:val="24"/>
          <w:szCs w:val="24"/>
          <w:u w:val="single"/>
        </w:rPr>
        <w:t>2025年</w:t>
      </w:r>
      <w:r>
        <w:rPr>
          <w:rFonts w:hint="eastAsia" w:hAnsi="宋体" w:cs="宋体"/>
          <w:b/>
          <w:bCs/>
          <w:sz w:val="24"/>
          <w:szCs w:val="24"/>
          <w:u w:val="single"/>
          <w:lang w:val="en-US" w:eastAsia="zh-CN"/>
        </w:rPr>
        <w:t>06</w:t>
      </w:r>
      <w:r>
        <w:rPr>
          <w:rFonts w:hint="eastAsia" w:ascii="宋体" w:hAnsi="宋体" w:eastAsia="宋体" w:cs="宋体"/>
          <w:b/>
          <w:bCs/>
          <w:sz w:val="24"/>
          <w:szCs w:val="24"/>
          <w:u w:val="single"/>
        </w:rPr>
        <w:t>月</w:t>
      </w:r>
      <w:r>
        <w:rPr>
          <w:rFonts w:hint="eastAsia" w:hAnsi="宋体" w:cs="宋体"/>
          <w:b/>
          <w:bCs/>
          <w:sz w:val="24"/>
          <w:szCs w:val="24"/>
          <w:u w:val="single"/>
          <w:lang w:val="en-US" w:eastAsia="zh-CN"/>
        </w:rPr>
        <w:t xml:space="preserve"> 30 </w:t>
      </w:r>
      <w:r>
        <w:rPr>
          <w:rFonts w:hint="eastAsia" w:ascii="宋体" w:hAnsi="宋体" w:eastAsia="宋体" w:cs="宋体"/>
          <w:b/>
          <w:bCs/>
          <w:sz w:val="24"/>
          <w:szCs w:val="24"/>
          <w:u w:val="single"/>
        </w:rPr>
        <w:t>日</w:t>
      </w:r>
      <w:r>
        <w:rPr>
          <w:rFonts w:hint="eastAsia" w:hAnsi="宋体" w:cs="宋体"/>
          <w:b/>
          <w:bCs/>
          <w:sz w:val="24"/>
          <w:szCs w:val="24"/>
          <w:u w:val="single"/>
          <w:lang w:val="en-US" w:eastAsia="zh-CN"/>
        </w:rPr>
        <w:t>09</w:t>
      </w:r>
      <w:r>
        <w:rPr>
          <w:rFonts w:hint="eastAsia" w:ascii="宋体" w:hAnsi="宋体" w:eastAsia="宋体" w:cs="宋体"/>
          <w:b/>
          <w:bCs/>
          <w:sz w:val="24"/>
          <w:szCs w:val="24"/>
          <w:u w:val="single"/>
        </w:rPr>
        <w:t>时</w:t>
      </w:r>
      <w:r>
        <w:rPr>
          <w:rFonts w:hint="eastAsia" w:hAnsi="宋体" w:cs="宋体"/>
          <w:b/>
          <w:bCs/>
          <w:sz w:val="24"/>
          <w:szCs w:val="24"/>
          <w:u w:val="single"/>
          <w:lang w:val="en-US" w:eastAsia="zh-CN"/>
        </w:rPr>
        <w:t>00</w:t>
      </w:r>
      <w:r>
        <w:rPr>
          <w:rFonts w:hint="eastAsia" w:ascii="宋体" w:hAnsi="宋体" w:eastAsia="宋体" w:cs="宋体"/>
          <w:b/>
          <w:bCs/>
          <w:sz w:val="24"/>
          <w:szCs w:val="24"/>
          <w:u w:val="single"/>
        </w:rPr>
        <w:t>分（北京时间）</w:t>
      </w:r>
    </w:p>
    <w:p w14:paraId="1C906D5B">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地点：政府采购云平台（</w:t>
      </w:r>
      <w:r>
        <w:rPr>
          <w:rFonts w:hint="eastAsia" w:hAnsi="宋体" w:cs="宋体"/>
          <w:sz w:val="24"/>
          <w:szCs w:val="24"/>
          <w:lang w:eastAsia="zh-CN"/>
        </w:rPr>
        <w:t>网址：https://www.zcygov.cn/</w:t>
      </w:r>
      <w:r>
        <w:rPr>
          <w:rFonts w:hint="eastAsia" w:ascii="宋体" w:hAnsi="宋体" w:eastAsia="宋体" w:cs="宋体"/>
          <w:sz w:val="24"/>
          <w:szCs w:val="24"/>
        </w:rPr>
        <w:t>）。</w:t>
      </w:r>
    </w:p>
    <w:p w14:paraId="2346E68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kern w:val="0"/>
          <w:sz w:val="24"/>
          <w:szCs w:val="24"/>
          <w:highlight w:val="none"/>
        </w:rPr>
      </w:pPr>
      <w:r>
        <w:rPr>
          <w:rFonts w:hint="eastAsia" w:hAnsi="宋体" w:cs="宋体"/>
          <w:sz w:val="24"/>
          <w:szCs w:val="24"/>
          <w:lang w:val="en-US" w:eastAsia="zh-CN"/>
        </w:rPr>
        <w:t>3.</w:t>
      </w:r>
      <w:r>
        <w:rPr>
          <w:rFonts w:hint="eastAsia" w:ascii="宋体" w:hAnsi="宋体" w:eastAsia="宋体" w:cs="宋体"/>
          <w:kern w:val="0"/>
          <w:sz w:val="24"/>
          <w:szCs w:val="24"/>
        </w:rPr>
        <w:t>响应文件解密方式：远程解密或现场解密。</w:t>
      </w:r>
    </w:p>
    <w:p w14:paraId="52C641F5">
      <w:pPr>
        <w:pStyle w:val="170"/>
        <w:keepNext w:val="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bookmarkStart w:id="36" w:name="_Toc16332"/>
      <w:bookmarkStart w:id="37" w:name="_Toc35393803"/>
      <w:bookmarkStart w:id="38" w:name="_Toc35393634"/>
      <w:bookmarkStart w:id="39" w:name="_Toc28359017"/>
      <w:bookmarkStart w:id="40" w:name="_Toc28359094"/>
      <w:r>
        <w:rPr>
          <w:rFonts w:hint="eastAsia" w:ascii="宋体" w:hAnsi="宋体" w:eastAsia="宋体" w:cs="宋体"/>
          <w:b/>
          <w:bCs/>
          <w:sz w:val="24"/>
          <w:szCs w:val="24"/>
          <w:highlight w:val="none"/>
        </w:rPr>
        <w:t>六、公告期限</w:t>
      </w:r>
      <w:bookmarkEnd w:id="36"/>
      <w:bookmarkEnd w:id="37"/>
      <w:bookmarkEnd w:id="38"/>
      <w:bookmarkEnd w:id="39"/>
      <w:bookmarkEnd w:id="40"/>
    </w:p>
    <w:p w14:paraId="4543FBC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个工作日。</w:t>
      </w:r>
    </w:p>
    <w:p w14:paraId="2A0E8AC5">
      <w:pPr>
        <w:pStyle w:val="17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lang w:val="en-US"/>
        </w:rPr>
      </w:pPr>
      <w:bookmarkStart w:id="41" w:name="_Toc35393804"/>
      <w:bookmarkStart w:id="42" w:name="_Toc26974"/>
      <w:bookmarkStart w:id="43" w:name="_Toc35393635"/>
      <w:r>
        <w:rPr>
          <w:rFonts w:hint="eastAsia" w:ascii="宋体" w:hAnsi="宋体" w:eastAsia="宋体" w:cs="宋体"/>
          <w:b/>
          <w:bCs/>
          <w:sz w:val="24"/>
          <w:szCs w:val="24"/>
          <w:highlight w:val="none"/>
        </w:rPr>
        <w:t>七、其他补充事宜</w:t>
      </w:r>
      <w:bookmarkEnd w:id="41"/>
      <w:bookmarkEnd w:id="42"/>
      <w:bookmarkEnd w:id="43"/>
    </w:p>
    <w:p w14:paraId="1F1492E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bookmarkStart w:id="44" w:name="_Hlk123133972"/>
      <w:r>
        <w:rPr>
          <w:rFonts w:hint="eastAsia" w:ascii="宋体" w:hAnsi="宋体" w:eastAsia="宋体" w:cs="宋体"/>
          <w:sz w:val="24"/>
          <w:szCs w:val="24"/>
          <w:highlight w:val="none"/>
        </w:rPr>
        <w:t>开标方式：网上开标远程解密方式进行</w:t>
      </w:r>
    </w:p>
    <w:p w14:paraId="704CA8D5">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是否需要缴纳磋商保证金：是</w:t>
      </w:r>
    </w:p>
    <w:p w14:paraId="4469FBCC">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p w14:paraId="346C0A1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1.建设地点：采购人指定地点。</w:t>
      </w:r>
    </w:p>
    <w:p w14:paraId="67ED51B5">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2.质量要求：按现行的国家及水利行业相关法律法规、规范及相关技术要求，一次性验收合格，且根据水利行业相关要求实行质量终身责任制</w:t>
      </w:r>
      <w:r>
        <w:rPr>
          <w:rFonts w:hint="eastAsia" w:hAnsi="宋体" w:cs="宋体"/>
          <w:sz w:val="24"/>
          <w:szCs w:val="24"/>
          <w:highlight w:val="none"/>
          <w:lang w:eastAsia="zh-CN"/>
        </w:rPr>
        <w:t>，</w:t>
      </w:r>
      <w:r>
        <w:rPr>
          <w:rFonts w:hint="eastAsia" w:hAnsi="宋体" w:cs="宋体"/>
          <w:sz w:val="24"/>
          <w:szCs w:val="24"/>
          <w:highlight w:val="none"/>
          <w:lang w:val="en-US" w:eastAsia="zh-CN"/>
        </w:rPr>
        <w:t>注</w:t>
      </w:r>
      <w:r>
        <w:rPr>
          <w:rFonts w:hint="eastAsia" w:hAnsi="宋体" w:cs="宋体"/>
          <w:sz w:val="24"/>
          <w:szCs w:val="24"/>
          <w:highlight w:val="none"/>
          <w:lang w:eastAsia="zh-CN"/>
        </w:rPr>
        <w:t>根据《水利部关于印发&lt;水利工程责任单位责任人质量终身责任追究管理办法（试行）&gt;的通知》（水监督〔2021〕335号）、《云南省水利厅关于落实水利工程建设质量终身责任制的意见》（云水建管〔2017〕57号）和《临沧市水利工程建设质量终身责任制实施办法（试行）》（临政水字〔2018〕205号）的规定，施工、勘察、设计单位对工程在设计使用年限内的勘察、设计质量负终身责任。</w:t>
      </w:r>
    </w:p>
    <w:p w14:paraId="7992F342">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3.</w:t>
      </w:r>
      <w:r>
        <w:rPr>
          <w:rFonts w:hint="eastAsia" w:ascii="宋体" w:hAnsi="宋体" w:eastAsia="宋体" w:cs="宋体"/>
          <w:sz w:val="24"/>
          <w:szCs w:val="24"/>
          <w:highlight w:val="none"/>
        </w:rPr>
        <w:t>本项目竞争性磋商公告仅在“云南省政府采购网http://www.yngp.com/”上发布，采购人及采购代理机构对其他网站或媒体转载的公告及公告内容不承担任何责任。</w:t>
      </w:r>
    </w:p>
    <w:p w14:paraId="5D8F7842">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4</w:t>
      </w:r>
      <w:r>
        <w:rPr>
          <w:rFonts w:hint="eastAsia" w:ascii="宋体" w:hAnsi="宋体" w:eastAsia="宋体" w:cs="宋体"/>
          <w:sz w:val="24"/>
          <w:szCs w:val="24"/>
          <w:highlight w:val="none"/>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p>
    <w:p w14:paraId="16C397C4">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5</w:t>
      </w:r>
      <w:r>
        <w:rPr>
          <w:rFonts w:hint="eastAsia" w:ascii="宋体" w:hAnsi="宋体" w:eastAsia="宋体" w:cs="宋体"/>
          <w:sz w:val="24"/>
          <w:szCs w:val="24"/>
          <w:highlight w:val="none"/>
        </w:rPr>
        <w:t>.供应商应在开标前确保成为政采云平台供应商，并完成CA数字证书申领。因未注册入库、未办理CA数字证书等原因造成无法投标或投标失败等后果由供应商自行承担。凡有意参加的供应商，须在政采云平台办理数字证书（CA）CA申领链接：https://middle.zcygov.cn/ca/apply/list?_app_=zcy.sys，并通过政采云绑定数字证书（CA）后在网上获取</w:t>
      </w:r>
      <w:r>
        <w:rPr>
          <w:rFonts w:hint="eastAsia" w:hAnsi="宋体" w:cs="宋体"/>
          <w:sz w:val="24"/>
          <w:szCs w:val="24"/>
          <w:highlight w:val="none"/>
          <w:lang w:eastAsia="zh-CN"/>
        </w:rPr>
        <w:t>竞争性磋商文件</w:t>
      </w:r>
      <w:r>
        <w:rPr>
          <w:rFonts w:hint="eastAsia" w:ascii="宋体" w:hAnsi="宋体" w:eastAsia="宋体" w:cs="宋体"/>
          <w:sz w:val="24"/>
          <w:szCs w:val="24"/>
          <w:highlight w:val="none"/>
        </w:rPr>
        <w:t>及其它采购资料，数字证书（CA）详见其办理流程。</w:t>
      </w:r>
    </w:p>
    <w:p w14:paraId="68BCCD82">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6</w:t>
      </w:r>
      <w:r>
        <w:rPr>
          <w:rFonts w:hint="eastAsia" w:ascii="宋体" w:hAnsi="宋体" w:eastAsia="宋体" w:cs="宋体"/>
          <w:sz w:val="24"/>
          <w:szCs w:val="24"/>
          <w:highlight w:val="none"/>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w:t>
      </w:r>
    </w:p>
    <w:bookmarkEnd w:id="44"/>
    <w:p w14:paraId="1F875781">
      <w:pPr>
        <w:pStyle w:val="170"/>
        <w:keepNext w:val="0"/>
        <w:keepLines w:val="0"/>
        <w:pageBreakBefore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bCs/>
          <w:sz w:val="24"/>
          <w:szCs w:val="24"/>
          <w:highlight w:val="none"/>
        </w:rPr>
      </w:pPr>
      <w:bookmarkStart w:id="45" w:name="_Toc28359095"/>
      <w:bookmarkStart w:id="46" w:name="_Toc28057"/>
      <w:bookmarkStart w:id="47" w:name="_Toc35393636"/>
      <w:bookmarkStart w:id="48" w:name="_Toc28359018"/>
      <w:bookmarkStart w:id="49" w:name="_Toc35393805"/>
      <w:r>
        <w:rPr>
          <w:rFonts w:hint="eastAsia" w:ascii="宋体" w:hAnsi="宋体" w:eastAsia="宋体" w:cs="宋体"/>
          <w:b/>
          <w:bCs/>
          <w:sz w:val="24"/>
          <w:szCs w:val="24"/>
          <w:highlight w:val="none"/>
        </w:rPr>
        <w:t>八、凡对本次采购提出询问，请按以下方式联系。</w:t>
      </w:r>
      <w:bookmarkEnd w:id="45"/>
      <w:bookmarkEnd w:id="46"/>
      <w:bookmarkEnd w:id="47"/>
      <w:bookmarkEnd w:id="48"/>
      <w:bookmarkEnd w:id="49"/>
    </w:p>
    <w:p w14:paraId="48CE6963">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bookmarkStart w:id="50" w:name="_Toc28359097"/>
      <w:bookmarkStart w:id="51" w:name="_Toc35393638"/>
      <w:bookmarkStart w:id="52" w:name="_Toc35393807"/>
      <w:bookmarkStart w:id="53" w:name="_Toc28359020"/>
      <w:r>
        <w:rPr>
          <w:rFonts w:hint="eastAsia" w:ascii="宋体" w:hAnsi="宋体" w:eastAsia="宋体" w:cs="宋体"/>
          <w:sz w:val="24"/>
          <w:szCs w:val="24"/>
          <w:highlight w:val="none"/>
        </w:rPr>
        <w:t>1.采购人信息</w:t>
      </w:r>
    </w:p>
    <w:p w14:paraId="04D1610F">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hAnsi="宋体" w:cs="宋体"/>
          <w:sz w:val="24"/>
          <w:szCs w:val="24"/>
          <w:highlight w:val="none"/>
          <w:lang w:eastAsia="zh-CN"/>
        </w:rPr>
        <w:t>沧源佤族自治县水务局</w:t>
      </w:r>
    </w:p>
    <w:p w14:paraId="3D84EDF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w:t>
      </w:r>
      <w:r>
        <w:rPr>
          <w:rFonts w:hint="eastAsia" w:hAnsi="宋体" w:cs="宋体"/>
          <w:sz w:val="24"/>
          <w:szCs w:val="24"/>
          <w:highlight w:val="none"/>
          <w:lang w:eastAsia="zh-CN"/>
        </w:rPr>
        <w:t>沧源佤族自治县勐董镇摸你黑广场3栋4层水务局</w:t>
      </w:r>
    </w:p>
    <w:p w14:paraId="13E0C30C">
      <w:pPr>
        <w:pageBreakBefore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hAnsi="宋体" w:cs="宋体"/>
          <w:sz w:val="24"/>
          <w:szCs w:val="24"/>
          <w:highlight w:val="none"/>
          <w:lang w:val="en-US" w:eastAsia="zh-CN"/>
        </w:rPr>
        <w:t>林莉梅</w:t>
      </w:r>
    </w:p>
    <w:p w14:paraId="6839B504">
      <w:pPr>
        <w:pageBreakBefore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hAnsi="宋体" w:cs="宋体"/>
          <w:sz w:val="24"/>
          <w:szCs w:val="24"/>
          <w:highlight w:val="none"/>
          <w:lang w:val="en-US" w:eastAsia="zh-CN"/>
        </w:rPr>
        <w:t>18314532382</w:t>
      </w:r>
    </w:p>
    <w:p w14:paraId="333B9EE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p>
    <w:p w14:paraId="260D3FEE">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bookmarkEnd w:id="50"/>
      <w:bookmarkEnd w:id="51"/>
      <w:bookmarkEnd w:id="52"/>
      <w:bookmarkEnd w:id="53"/>
      <w:r>
        <w:rPr>
          <w:rFonts w:hint="eastAsia" w:ascii="宋体" w:hAnsi="宋体" w:eastAsia="宋体" w:cs="宋体"/>
          <w:sz w:val="24"/>
          <w:szCs w:val="24"/>
          <w:highlight w:val="none"/>
        </w:rPr>
        <w:t>：</w:t>
      </w:r>
    </w:p>
    <w:p w14:paraId="08B58264">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eastAsia="zh-CN"/>
        </w:rPr>
        <w:t>云南同德招标有限公司</w:t>
      </w:r>
    </w:p>
    <w:p w14:paraId="2423581C">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eastAsia="zh-CN"/>
        </w:rPr>
        <w:t>临沧市临翔区忙畔街道忙畔社区同创SOHO总部经济区2-B幢写字楼16楼1611室</w:t>
      </w:r>
    </w:p>
    <w:p w14:paraId="537CB681">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联系方式：</w:t>
      </w:r>
      <w:r>
        <w:rPr>
          <w:rFonts w:hint="eastAsia" w:hAnsi="宋体" w:cs="宋体"/>
          <w:sz w:val="24"/>
          <w:szCs w:val="24"/>
          <w:highlight w:val="none"/>
          <w:lang w:val="en-US" w:eastAsia="zh-CN"/>
        </w:rPr>
        <w:t>13987015840</w:t>
      </w:r>
    </w:p>
    <w:p w14:paraId="398293B9">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bookmarkStart w:id="54" w:name="_Toc28359098"/>
      <w:bookmarkStart w:id="55" w:name="_Toc35393808"/>
      <w:bookmarkStart w:id="56" w:name="_Toc28359021"/>
      <w:bookmarkStart w:id="57" w:name="_Toc35393639"/>
    </w:p>
    <w:p w14:paraId="32EF80DC">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bookmarkEnd w:id="54"/>
      <w:bookmarkEnd w:id="55"/>
      <w:bookmarkEnd w:id="56"/>
      <w:bookmarkEnd w:id="57"/>
    </w:p>
    <w:p w14:paraId="5973E168">
      <w:pPr>
        <w:pageBreakBefore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hAnsi="宋体" w:cs="宋体"/>
          <w:sz w:val="24"/>
          <w:szCs w:val="24"/>
          <w:highlight w:val="none"/>
          <w:lang w:val="en-US" w:eastAsia="zh-CN"/>
        </w:rPr>
        <w:t>那 英</w:t>
      </w:r>
    </w:p>
    <w:p w14:paraId="4F2B47B6">
      <w:pPr>
        <w:pageBreakBefore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联系方式：</w:t>
      </w:r>
      <w:r>
        <w:rPr>
          <w:rFonts w:hint="eastAsia" w:hAnsi="宋体" w:cs="宋体"/>
          <w:sz w:val="24"/>
          <w:szCs w:val="24"/>
          <w:highlight w:val="none"/>
          <w:lang w:val="en-US" w:eastAsia="zh-CN"/>
        </w:rPr>
        <w:t>13987015840</w:t>
      </w:r>
    </w:p>
    <w:p w14:paraId="6A55A239">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rPr>
      </w:pPr>
      <w:bookmarkStart w:id="58" w:name="_Toc125054707"/>
    </w:p>
    <w:p w14:paraId="54CBDA10">
      <w:pPr>
        <w:rPr>
          <w:rFonts w:hint="eastAsia" w:ascii="宋体" w:hAnsi="宋体" w:eastAsia="宋体" w:cs="宋体"/>
        </w:rPr>
      </w:pPr>
    </w:p>
    <w:p w14:paraId="50BD4699">
      <w:pPr>
        <w:rPr>
          <w:rFonts w:hint="eastAsia" w:ascii="宋体" w:hAnsi="宋体" w:eastAsia="宋体" w:cs="宋体"/>
          <w:sz w:val="36"/>
          <w:szCs w:val="36"/>
          <w:lang w:val="zh-CN"/>
        </w:rPr>
      </w:pPr>
      <w:r>
        <w:rPr>
          <w:rFonts w:hint="eastAsia" w:ascii="宋体" w:hAnsi="宋体" w:eastAsia="宋体" w:cs="宋体"/>
          <w:sz w:val="36"/>
          <w:szCs w:val="36"/>
          <w:lang w:val="zh-CN"/>
        </w:rPr>
        <w:br w:type="page"/>
      </w:r>
    </w:p>
    <w:p w14:paraId="3F092B51">
      <w:pPr>
        <w:pStyle w:val="4"/>
        <w:widowControl/>
        <w:spacing w:before="240" w:after="240" w:line="312" w:lineRule="auto"/>
        <w:rPr>
          <w:rFonts w:hint="eastAsia" w:ascii="宋体" w:hAnsi="宋体" w:eastAsia="宋体" w:cs="宋体"/>
          <w:sz w:val="36"/>
          <w:szCs w:val="36"/>
          <w:lang w:val="zh-CN"/>
        </w:rPr>
      </w:pPr>
      <w:bookmarkStart w:id="59" w:name="_Toc29823"/>
      <w:r>
        <w:rPr>
          <w:rFonts w:hint="eastAsia" w:ascii="宋体" w:hAnsi="宋体" w:eastAsia="宋体" w:cs="宋体"/>
          <w:sz w:val="36"/>
          <w:szCs w:val="36"/>
          <w:lang w:val="zh-CN"/>
        </w:rPr>
        <w:t>第二章  供应商须知</w:t>
      </w:r>
      <w:bookmarkEnd w:id="58"/>
      <w:bookmarkEnd w:id="59"/>
    </w:p>
    <w:p w14:paraId="2F550B65">
      <w:pPr>
        <w:spacing w:before="0" w:after="120" w:line="360" w:lineRule="auto"/>
        <w:jc w:val="center"/>
        <w:outlineLvl w:val="9"/>
        <w:rPr>
          <w:rFonts w:hint="eastAsia" w:ascii="宋体" w:hAnsi="宋体" w:eastAsia="宋体" w:cs="宋体"/>
          <w:b/>
          <w:sz w:val="28"/>
          <w:szCs w:val="28"/>
          <w:lang w:val="en-US"/>
        </w:rPr>
      </w:pPr>
      <w:bookmarkStart w:id="60" w:name="_Toc125054708"/>
      <w:bookmarkStart w:id="61" w:name="_Toc8632"/>
      <w:r>
        <w:rPr>
          <w:rFonts w:hint="eastAsia" w:ascii="宋体" w:hAnsi="宋体" w:eastAsia="宋体" w:cs="宋体"/>
          <w:b/>
          <w:sz w:val="28"/>
          <w:szCs w:val="28"/>
          <w:lang w:val="en-US"/>
        </w:rPr>
        <w:t>供应商须知前附表</w:t>
      </w:r>
      <w:bookmarkEnd w:id="60"/>
      <w:bookmarkEnd w:id="61"/>
    </w:p>
    <w:tbl>
      <w:tblPr>
        <w:tblStyle w:val="68"/>
        <w:tblW w:w="939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0"/>
        <w:gridCol w:w="2105"/>
        <w:gridCol w:w="6564"/>
      </w:tblGrid>
      <w:tr w14:paraId="2A5D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50ADB3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105" w:type="dxa"/>
            <w:vAlign w:val="center"/>
          </w:tcPr>
          <w:p w14:paraId="41660A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名称</w:t>
            </w:r>
          </w:p>
        </w:tc>
        <w:tc>
          <w:tcPr>
            <w:tcW w:w="6564" w:type="dxa"/>
            <w:vAlign w:val="center"/>
          </w:tcPr>
          <w:p w14:paraId="6186D45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内    容</w:t>
            </w:r>
          </w:p>
        </w:tc>
      </w:tr>
      <w:tr w14:paraId="5F38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7CDD5F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2105" w:type="dxa"/>
            <w:vAlign w:val="center"/>
          </w:tcPr>
          <w:p w14:paraId="194390B1">
            <w:pPr>
              <w:spacing w:line="360" w:lineRule="auto"/>
              <w:jc w:val="center"/>
              <w:rPr>
                <w:rFonts w:hint="eastAsia" w:ascii="宋体" w:hAnsi="宋体" w:eastAsia="宋体" w:cs="宋体"/>
                <w:sz w:val="24"/>
                <w:szCs w:val="24"/>
              </w:rPr>
            </w:pPr>
            <w:r>
              <w:rPr>
                <w:rFonts w:hint="eastAsia" w:ascii="宋体" w:hAnsi="宋体" w:eastAsia="宋体" w:cs="宋体"/>
                <w:kern w:val="0"/>
                <w:sz w:val="24"/>
                <w:szCs w:val="24"/>
              </w:rPr>
              <w:t>采购人</w:t>
            </w:r>
          </w:p>
        </w:tc>
        <w:tc>
          <w:tcPr>
            <w:tcW w:w="6564" w:type="dxa"/>
            <w:vAlign w:val="center"/>
          </w:tcPr>
          <w:p w14:paraId="7D07D9F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名称：</w:t>
            </w:r>
            <w:r>
              <w:rPr>
                <w:rFonts w:hint="eastAsia" w:hAnsi="宋体" w:cs="宋体"/>
                <w:sz w:val="24"/>
                <w:szCs w:val="24"/>
                <w:lang w:eastAsia="zh-CN"/>
              </w:rPr>
              <w:t>沧源佤族自治县水务局</w:t>
            </w:r>
          </w:p>
          <w:p w14:paraId="038AB597">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hAnsi="宋体" w:cs="宋体"/>
                <w:sz w:val="24"/>
                <w:szCs w:val="24"/>
                <w:lang w:eastAsia="zh-CN"/>
              </w:rPr>
              <w:t>沧源佤族自治县勐董镇摸你黑广场3栋4层水务局</w:t>
            </w:r>
          </w:p>
          <w:p w14:paraId="5237E0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联系人：</w:t>
            </w:r>
            <w:r>
              <w:rPr>
                <w:rFonts w:hint="eastAsia" w:hAnsi="宋体" w:cs="宋体"/>
                <w:sz w:val="24"/>
                <w:szCs w:val="24"/>
                <w:lang w:val="en-US" w:eastAsia="zh-CN"/>
              </w:rPr>
              <w:t>林莉梅</w:t>
            </w:r>
          </w:p>
          <w:p w14:paraId="0345512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联系方式：18314532382</w:t>
            </w:r>
          </w:p>
        </w:tc>
      </w:tr>
      <w:tr w14:paraId="574B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F299F8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2105" w:type="dxa"/>
            <w:vAlign w:val="center"/>
          </w:tcPr>
          <w:p w14:paraId="7356A215">
            <w:pPr>
              <w:spacing w:line="360" w:lineRule="auto"/>
              <w:jc w:val="center"/>
              <w:rPr>
                <w:rFonts w:hint="eastAsia" w:ascii="宋体" w:hAnsi="宋体" w:eastAsia="宋体" w:cs="宋体"/>
                <w:sz w:val="24"/>
                <w:szCs w:val="24"/>
              </w:rPr>
            </w:pPr>
            <w:r>
              <w:rPr>
                <w:rFonts w:hint="eastAsia" w:ascii="宋体" w:hAnsi="宋体" w:eastAsia="宋体" w:cs="宋体"/>
                <w:kern w:val="0"/>
                <w:sz w:val="24"/>
                <w:szCs w:val="24"/>
              </w:rPr>
              <w:t>采购代理机构</w:t>
            </w:r>
          </w:p>
        </w:tc>
        <w:tc>
          <w:tcPr>
            <w:tcW w:w="6564" w:type="dxa"/>
            <w:vAlign w:val="center"/>
          </w:tcPr>
          <w:p w14:paraId="725242A4">
            <w:pPr>
              <w:spacing w:line="360" w:lineRule="auto"/>
              <w:rPr>
                <w:rFonts w:hint="eastAsia" w:ascii="宋体" w:hAnsi="宋体" w:eastAsia="宋体" w:cs="宋体"/>
                <w:sz w:val="24"/>
                <w:szCs w:val="24"/>
                <w:lang w:eastAsia="zh-CN"/>
              </w:rPr>
            </w:pPr>
            <w:r>
              <w:rPr>
                <w:rFonts w:hint="eastAsia" w:hAnsi="宋体" w:cs="宋体"/>
                <w:sz w:val="24"/>
                <w:szCs w:val="24"/>
                <w:lang w:val="en-US" w:eastAsia="zh-CN"/>
              </w:rPr>
              <w:t>名称</w:t>
            </w:r>
            <w:r>
              <w:rPr>
                <w:rFonts w:hint="eastAsia" w:ascii="宋体" w:hAnsi="宋体" w:eastAsia="宋体" w:cs="宋体"/>
                <w:sz w:val="24"/>
                <w:szCs w:val="24"/>
              </w:rPr>
              <w:t>：</w:t>
            </w:r>
            <w:r>
              <w:rPr>
                <w:rFonts w:hint="eastAsia" w:ascii="宋体" w:hAnsi="宋体" w:eastAsia="宋体" w:cs="宋体"/>
                <w:sz w:val="24"/>
                <w:szCs w:val="24"/>
                <w:lang w:eastAsia="zh-CN"/>
              </w:rPr>
              <w:t>云南同德招标有限公司</w:t>
            </w:r>
          </w:p>
          <w:p w14:paraId="69691178">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临沧市临翔区忙畔街道忙畔社区同创SOHO总部经济区2-B幢写字楼16楼1611室</w:t>
            </w:r>
          </w:p>
          <w:p w14:paraId="5F2A1AF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联系人：</w:t>
            </w:r>
            <w:r>
              <w:rPr>
                <w:rFonts w:hint="eastAsia" w:hAnsi="宋体" w:cs="宋体"/>
                <w:sz w:val="24"/>
                <w:szCs w:val="24"/>
                <w:lang w:val="en-US" w:eastAsia="zh-CN"/>
              </w:rPr>
              <w:t>那英</w:t>
            </w:r>
          </w:p>
          <w:p w14:paraId="1AFC573B">
            <w:pPr>
              <w:spacing w:line="360" w:lineRule="auto"/>
              <w:rPr>
                <w:rFonts w:hint="default" w:ascii="宋体" w:hAnsi="宋体" w:eastAsia="宋体" w:cs="宋体"/>
                <w:sz w:val="24"/>
                <w:szCs w:val="24"/>
                <w:lang w:val="en-US"/>
              </w:rPr>
            </w:pPr>
            <w:r>
              <w:rPr>
                <w:rFonts w:hint="eastAsia" w:ascii="宋体" w:hAnsi="宋体" w:eastAsia="宋体" w:cs="宋体"/>
                <w:sz w:val="24"/>
                <w:szCs w:val="24"/>
              </w:rPr>
              <w:t>联系电话：</w:t>
            </w:r>
            <w:r>
              <w:rPr>
                <w:rFonts w:hint="eastAsia" w:hAnsi="宋体" w:cs="宋体"/>
                <w:sz w:val="24"/>
                <w:szCs w:val="24"/>
                <w:lang w:val="en-US" w:eastAsia="zh-CN"/>
              </w:rPr>
              <w:t>13987015840</w:t>
            </w:r>
          </w:p>
        </w:tc>
      </w:tr>
      <w:tr w14:paraId="3031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6312611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2105" w:type="dxa"/>
            <w:vAlign w:val="center"/>
          </w:tcPr>
          <w:p w14:paraId="26F1722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项目名称及项目编号</w:t>
            </w:r>
          </w:p>
        </w:tc>
        <w:tc>
          <w:tcPr>
            <w:tcW w:w="6564" w:type="dxa"/>
            <w:vAlign w:val="center"/>
          </w:tcPr>
          <w:p w14:paraId="1BC54F46">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hAnsi="宋体" w:cs="宋体"/>
                <w:sz w:val="24"/>
                <w:szCs w:val="24"/>
                <w:lang w:eastAsia="zh-CN"/>
              </w:rPr>
              <w:t>沧源佤族自治县2025年农村饮水工程维修养护项目</w:t>
            </w:r>
          </w:p>
          <w:p w14:paraId="0EAAEB81">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highlight w:val="none"/>
              </w:rPr>
              <w:t>：</w:t>
            </w:r>
            <w:r>
              <w:rPr>
                <w:rFonts w:hint="eastAsia" w:hAnsi="宋体" w:cs="宋体"/>
                <w:sz w:val="24"/>
                <w:szCs w:val="24"/>
                <w:highlight w:val="none"/>
                <w:lang w:eastAsia="zh-CN"/>
              </w:rPr>
              <w:t>LCZC2025-C2-00369-YNTD-0025</w:t>
            </w:r>
          </w:p>
        </w:tc>
      </w:tr>
      <w:tr w14:paraId="7AE1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6CAD4A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2105" w:type="dxa"/>
            <w:vAlign w:val="center"/>
          </w:tcPr>
          <w:p w14:paraId="001078D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资金来源及预算金额</w:t>
            </w:r>
          </w:p>
        </w:tc>
        <w:tc>
          <w:tcPr>
            <w:tcW w:w="6564" w:type="dxa"/>
            <w:vAlign w:val="center"/>
          </w:tcPr>
          <w:p w14:paraId="0338E27C">
            <w:pPr>
              <w:spacing w:line="360" w:lineRule="auto"/>
              <w:rPr>
                <w:rFonts w:hint="eastAsia" w:ascii="宋体" w:hAnsi="宋体" w:eastAsia="宋体" w:cs="宋体"/>
                <w:sz w:val="24"/>
                <w:szCs w:val="24"/>
              </w:rPr>
            </w:pPr>
            <w:r>
              <w:rPr>
                <w:rFonts w:hint="eastAsia" w:ascii="宋体" w:hAnsi="宋体" w:eastAsia="宋体" w:cs="宋体"/>
                <w:sz w:val="24"/>
                <w:szCs w:val="24"/>
              </w:rPr>
              <w:t>资金来源：财政资金</w:t>
            </w:r>
          </w:p>
          <w:p w14:paraId="6C3F2AB2">
            <w:pPr>
              <w:spacing w:line="360" w:lineRule="auto"/>
              <w:rPr>
                <w:rFonts w:hint="eastAsia" w:ascii="宋体" w:hAnsi="宋体" w:eastAsia="宋体" w:cs="宋体"/>
                <w:sz w:val="24"/>
                <w:szCs w:val="24"/>
              </w:rPr>
            </w:pPr>
            <w:r>
              <w:rPr>
                <w:rFonts w:hint="eastAsia" w:ascii="宋体" w:hAnsi="宋体" w:eastAsia="宋体" w:cs="宋体"/>
                <w:sz w:val="24"/>
                <w:szCs w:val="24"/>
              </w:rPr>
              <w:t>预算金额：详见 第一章 竞争性磋商公告 一、项目基本情况 “预算金额”</w:t>
            </w:r>
          </w:p>
        </w:tc>
      </w:tr>
      <w:tr w14:paraId="4D19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FDCD0FA">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p>
        </w:tc>
        <w:tc>
          <w:tcPr>
            <w:tcW w:w="2105" w:type="dxa"/>
            <w:vAlign w:val="center"/>
          </w:tcPr>
          <w:p w14:paraId="67D68EC9">
            <w:pPr>
              <w:autoSpaceDE w:val="0"/>
              <w:autoSpaceDN w:val="0"/>
              <w:adjustRightInd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建设地点</w:t>
            </w:r>
          </w:p>
        </w:tc>
        <w:tc>
          <w:tcPr>
            <w:tcW w:w="6564" w:type="dxa"/>
            <w:vAlign w:val="center"/>
          </w:tcPr>
          <w:p w14:paraId="5FDF3A56">
            <w:pPr>
              <w:autoSpaceDE w:val="0"/>
              <w:autoSpaceDN w:val="0"/>
              <w:adjustRightInd w:val="0"/>
              <w:spacing w:line="360" w:lineRule="auto"/>
              <w:rPr>
                <w:rFonts w:hint="default" w:ascii="宋体" w:hAnsi="宋体" w:eastAsia="宋体" w:cs="宋体"/>
                <w:sz w:val="24"/>
                <w:szCs w:val="24"/>
                <w:lang w:val="en-US" w:eastAsia="zh-CN"/>
              </w:rPr>
            </w:pPr>
            <w:r>
              <w:rPr>
                <w:rFonts w:hint="eastAsia" w:hAnsi="宋体" w:cs="宋体"/>
                <w:sz w:val="24"/>
                <w:szCs w:val="24"/>
                <w:lang w:val="en-US" w:eastAsia="zh-CN"/>
              </w:rPr>
              <w:t>采购人指定地点</w:t>
            </w:r>
          </w:p>
        </w:tc>
      </w:tr>
      <w:tr w14:paraId="425C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36B7C9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p>
        </w:tc>
        <w:tc>
          <w:tcPr>
            <w:tcW w:w="2105" w:type="dxa"/>
            <w:vAlign w:val="center"/>
          </w:tcPr>
          <w:p w14:paraId="25D982EA">
            <w:pPr>
              <w:autoSpaceDE w:val="0"/>
              <w:autoSpaceDN w:val="0"/>
              <w:adjustRightInd w:val="0"/>
              <w:spacing w:line="360" w:lineRule="auto"/>
              <w:ind w:leftChars="-15" w:hanging="36" w:hangingChars="15"/>
              <w:jc w:val="center"/>
              <w:rPr>
                <w:rFonts w:hint="eastAsia" w:ascii="宋体" w:hAnsi="宋体" w:eastAsia="宋体" w:cs="宋体"/>
                <w:sz w:val="24"/>
                <w:szCs w:val="24"/>
              </w:rPr>
            </w:pPr>
            <w:r>
              <w:rPr>
                <w:rFonts w:hint="eastAsia" w:ascii="宋体" w:hAnsi="宋体" w:eastAsia="宋体" w:cs="宋体"/>
                <w:sz w:val="24"/>
                <w:szCs w:val="24"/>
              </w:rPr>
              <w:t>合同履行期限</w:t>
            </w:r>
          </w:p>
        </w:tc>
        <w:tc>
          <w:tcPr>
            <w:tcW w:w="6564" w:type="dxa"/>
            <w:vAlign w:val="center"/>
          </w:tcPr>
          <w:p w14:paraId="468BF2D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180日历天。</w:t>
            </w:r>
          </w:p>
        </w:tc>
      </w:tr>
      <w:tr w14:paraId="4E0E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E6BFFD0">
            <w:pPr>
              <w:spacing w:line="360" w:lineRule="auto"/>
              <w:jc w:val="center"/>
              <w:rPr>
                <w:rFonts w:hint="default" w:ascii="宋体" w:hAnsi="宋体" w:eastAsia="宋体" w:cs="宋体"/>
                <w:sz w:val="24"/>
                <w:szCs w:val="24"/>
                <w:lang w:val="en-US" w:eastAsia="zh-CN"/>
              </w:rPr>
            </w:pPr>
            <w:r>
              <w:rPr>
                <w:rFonts w:hint="eastAsia" w:hAnsi="宋体" w:cs="宋体"/>
                <w:sz w:val="24"/>
                <w:szCs w:val="24"/>
                <w:lang w:val="en-US" w:eastAsia="zh-CN"/>
              </w:rPr>
              <w:t>3.3</w:t>
            </w:r>
          </w:p>
        </w:tc>
        <w:tc>
          <w:tcPr>
            <w:tcW w:w="2105" w:type="dxa"/>
            <w:vAlign w:val="center"/>
          </w:tcPr>
          <w:p w14:paraId="091D784B">
            <w:pPr>
              <w:autoSpaceDE w:val="0"/>
              <w:autoSpaceDN w:val="0"/>
              <w:adjustRightInd w:val="0"/>
              <w:spacing w:line="360" w:lineRule="auto"/>
              <w:ind w:leftChars="-15" w:hanging="36" w:hangingChars="15"/>
              <w:jc w:val="center"/>
              <w:rPr>
                <w:rFonts w:hint="default" w:ascii="宋体" w:hAnsi="宋体" w:eastAsia="宋体" w:cs="宋体"/>
                <w:sz w:val="24"/>
                <w:szCs w:val="24"/>
                <w:lang w:val="en-US" w:eastAsia="zh-CN"/>
              </w:rPr>
            </w:pPr>
            <w:r>
              <w:rPr>
                <w:rFonts w:hint="eastAsia" w:hAnsi="宋体" w:cs="宋体"/>
                <w:sz w:val="24"/>
                <w:szCs w:val="24"/>
                <w:lang w:val="en-US" w:eastAsia="zh-CN"/>
              </w:rPr>
              <w:t>付款方式</w:t>
            </w:r>
          </w:p>
        </w:tc>
        <w:tc>
          <w:tcPr>
            <w:tcW w:w="6564" w:type="dxa"/>
            <w:vAlign w:val="center"/>
          </w:tcPr>
          <w:p w14:paraId="6C1D2D1E">
            <w:pPr>
              <w:keepNext w:val="0"/>
              <w:keepLines w:val="0"/>
              <w:pageBreakBefore w:val="0"/>
              <w:widowControl w:val="0"/>
              <w:kinsoku/>
              <w:overflowPunct/>
              <w:topLinePunct w:val="0"/>
              <w:bidi w:val="0"/>
              <w:spacing w:line="400" w:lineRule="exact"/>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支付方式：双方协商约定。</w:t>
            </w:r>
          </w:p>
          <w:p w14:paraId="573D96D3">
            <w:pPr>
              <w:keepNext w:val="0"/>
              <w:keepLines w:val="0"/>
              <w:pageBreakBefore w:val="0"/>
              <w:widowControl w:val="0"/>
              <w:kinsoku/>
              <w:overflowPunct/>
              <w:topLinePunct w:val="0"/>
              <w:bidi w:val="0"/>
              <w:spacing w:line="400" w:lineRule="exact"/>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支付时间：双方协商约定。</w:t>
            </w:r>
          </w:p>
          <w:p w14:paraId="1A8E1D42">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color w:val="auto"/>
                <w:kern w:val="2"/>
                <w:sz w:val="24"/>
                <w:szCs w:val="24"/>
                <w:highlight w:val="none"/>
                <w:lang w:val="en-US" w:eastAsia="zh-CN" w:bidi="ar-SA"/>
              </w:rPr>
              <w:t>支付条件：按合同签订条款履行。</w:t>
            </w:r>
          </w:p>
        </w:tc>
      </w:tr>
      <w:tr w14:paraId="35079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29371B8">
            <w:pPr>
              <w:spacing w:line="360" w:lineRule="auto"/>
              <w:jc w:val="center"/>
              <w:rPr>
                <w:rFonts w:hint="default" w:hAnsi="宋体" w:cs="宋体"/>
                <w:sz w:val="24"/>
                <w:szCs w:val="24"/>
                <w:lang w:val="en-US" w:eastAsia="zh-CN"/>
              </w:rPr>
            </w:pPr>
            <w:r>
              <w:rPr>
                <w:rFonts w:hint="eastAsia" w:hAnsi="宋体" w:cs="宋体"/>
                <w:sz w:val="24"/>
                <w:szCs w:val="24"/>
                <w:lang w:val="en-US" w:eastAsia="zh-CN"/>
              </w:rPr>
              <w:t>3.4</w:t>
            </w:r>
          </w:p>
        </w:tc>
        <w:tc>
          <w:tcPr>
            <w:tcW w:w="2105" w:type="dxa"/>
            <w:vAlign w:val="center"/>
          </w:tcPr>
          <w:p w14:paraId="17D44A68">
            <w:pPr>
              <w:autoSpaceDE w:val="0"/>
              <w:autoSpaceDN w:val="0"/>
              <w:adjustRightInd w:val="0"/>
              <w:spacing w:line="360" w:lineRule="auto"/>
              <w:ind w:leftChars="-15" w:hanging="36" w:hangingChars="15"/>
              <w:jc w:val="center"/>
              <w:rPr>
                <w:rFonts w:hint="eastAsia" w:hAnsi="宋体" w:cs="宋体"/>
                <w:sz w:val="24"/>
                <w:szCs w:val="24"/>
                <w:lang w:val="en-US" w:eastAsia="zh-CN"/>
              </w:rPr>
            </w:pPr>
            <w:r>
              <w:rPr>
                <w:rFonts w:hint="eastAsia" w:ascii="宋体" w:hAnsi="宋体" w:eastAsia="宋体" w:cs="宋体"/>
                <w:sz w:val="24"/>
                <w:szCs w:val="24"/>
                <w:lang w:val="en-US" w:eastAsia="zh-CN"/>
              </w:rPr>
              <w:t>安全目标</w:t>
            </w:r>
          </w:p>
        </w:tc>
        <w:tc>
          <w:tcPr>
            <w:tcW w:w="6564" w:type="dxa"/>
            <w:vAlign w:val="center"/>
          </w:tcPr>
          <w:p w14:paraId="468B5D69">
            <w:pPr>
              <w:autoSpaceDE w:val="0"/>
              <w:autoSpaceDN w:val="0"/>
              <w:adjustRightInd w:val="0"/>
              <w:spacing w:line="360" w:lineRule="auto"/>
              <w:rPr>
                <w:rFonts w:hint="eastAsia" w:ascii="宋体" w:hAnsi="宋体" w:eastAsia="宋体" w:cs="宋体"/>
                <w:color w:val="auto"/>
                <w:kern w:val="2"/>
                <w:sz w:val="24"/>
                <w:szCs w:val="24"/>
                <w:highlight w:val="none"/>
                <w:lang w:val="en-US" w:eastAsia="zh-CN" w:bidi="ar-SA"/>
              </w:rPr>
            </w:pPr>
            <w:r>
              <w:rPr>
                <w:rFonts w:hint="eastAsia"/>
                <w:color w:val="auto"/>
                <w:sz w:val="24"/>
                <w:szCs w:val="24"/>
                <w:highlight w:val="none"/>
              </w:rPr>
              <w:t>在项目实施过程中，</w:t>
            </w:r>
            <w:r>
              <w:rPr>
                <w:rFonts w:hint="eastAsia" w:ascii="宋体" w:hAnsi="宋体" w:eastAsia="宋体" w:cs="宋体"/>
                <w:snapToGrid w:val="0"/>
                <w:color w:val="auto"/>
                <w:kern w:val="0"/>
                <w:sz w:val="24"/>
                <w:szCs w:val="24"/>
                <w:highlight w:val="none"/>
                <w:lang w:val="en-US" w:eastAsia="zh-CN" w:bidi="ar-SA"/>
              </w:rPr>
              <w:t>严格遵守国家有关安全生产法规的规定</w:t>
            </w:r>
            <w:r>
              <w:rPr>
                <w:rFonts w:hint="eastAsia" w:ascii="宋体" w:hAnsi="宋体" w:cs="宋体"/>
                <w:snapToGrid w:val="0"/>
                <w:color w:val="auto"/>
                <w:kern w:val="0"/>
                <w:sz w:val="24"/>
                <w:szCs w:val="24"/>
                <w:highlight w:val="none"/>
                <w:lang w:val="en-US" w:eastAsia="zh-CN" w:bidi="ar-SA"/>
              </w:rPr>
              <w:t>，</w:t>
            </w:r>
            <w:r>
              <w:rPr>
                <w:rFonts w:hint="eastAsia"/>
                <w:color w:val="auto"/>
                <w:sz w:val="24"/>
                <w:szCs w:val="24"/>
                <w:highlight w:val="none"/>
              </w:rPr>
              <w:t>建立健全的安全生产责任制</w:t>
            </w:r>
            <w:r>
              <w:rPr>
                <w:rFonts w:hint="eastAsia" w:eastAsia="宋体"/>
                <w:color w:val="auto"/>
                <w:sz w:val="24"/>
                <w:szCs w:val="24"/>
                <w:highlight w:val="none"/>
                <w:lang w:eastAsia="zh-CN"/>
              </w:rPr>
              <w:t>，</w:t>
            </w:r>
            <w:r>
              <w:rPr>
                <w:rFonts w:hint="eastAsia" w:ascii="Times New Roman" w:eastAsia="宋体"/>
                <w:color w:val="auto"/>
                <w:sz w:val="24"/>
                <w:szCs w:val="24"/>
                <w:highlight w:val="none"/>
                <w:lang w:val="en-US" w:eastAsia="zh-CN"/>
              </w:rPr>
              <w:t>杜绝一般及以上</w:t>
            </w:r>
            <w:r>
              <w:rPr>
                <w:rFonts w:hint="eastAsia"/>
                <w:color w:val="auto"/>
                <w:sz w:val="24"/>
                <w:szCs w:val="24"/>
                <w:highlight w:val="none"/>
              </w:rPr>
              <w:t>生产</w:t>
            </w:r>
            <w:r>
              <w:rPr>
                <w:rFonts w:hint="eastAsia" w:ascii="Times New Roman" w:eastAsia="宋体"/>
                <w:color w:val="auto"/>
                <w:sz w:val="24"/>
                <w:szCs w:val="24"/>
                <w:highlight w:val="none"/>
                <w:lang w:val="en-US" w:eastAsia="zh-CN"/>
              </w:rPr>
              <w:t>安全</w:t>
            </w:r>
            <w:r>
              <w:rPr>
                <w:rFonts w:hint="eastAsia"/>
                <w:color w:val="auto"/>
                <w:sz w:val="24"/>
                <w:szCs w:val="24"/>
                <w:highlight w:val="none"/>
              </w:rPr>
              <w:t>事故，</w:t>
            </w:r>
            <w:r>
              <w:rPr>
                <w:rFonts w:hint="eastAsia" w:ascii="宋体" w:hAnsi="宋体" w:eastAsia="宋体" w:cs="宋体"/>
                <w:snapToGrid w:val="0"/>
                <w:color w:val="auto"/>
                <w:kern w:val="0"/>
                <w:sz w:val="24"/>
                <w:szCs w:val="24"/>
                <w:highlight w:val="none"/>
                <w:lang w:val="en-US" w:eastAsia="zh-CN" w:bidi="ar-SA"/>
              </w:rPr>
              <w:t>安全生产事故重伤率为0</w:t>
            </w:r>
            <w:r>
              <w:rPr>
                <w:rFonts w:hint="eastAsia" w:ascii="宋体" w:hAnsi="宋体" w:cs="宋体"/>
                <w:snapToGrid w:val="0"/>
                <w:color w:val="auto"/>
                <w:kern w:val="0"/>
                <w:sz w:val="24"/>
                <w:szCs w:val="24"/>
                <w:highlight w:val="none"/>
                <w:lang w:val="en-US" w:eastAsia="zh-CN" w:bidi="ar-SA"/>
              </w:rPr>
              <w:t>，安全生产投入率达到100%</w:t>
            </w:r>
            <w:r>
              <w:rPr>
                <w:rFonts w:hint="eastAsia" w:ascii="宋体" w:hAnsi="宋体" w:eastAsia="宋体" w:cs="宋体"/>
                <w:snapToGrid w:val="0"/>
                <w:color w:val="auto"/>
                <w:kern w:val="0"/>
                <w:sz w:val="24"/>
                <w:szCs w:val="24"/>
                <w:highlight w:val="none"/>
                <w:lang w:val="en-US" w:eastAsia="zh-CN" w:bidi="ar-SA"/>
              </w:rPr>
              <w:t>。</w:t>
            </w:r>
          </w:p>
        </w:tc>
      </w:tr>
      <w:tr w14:paraId="07165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5533F5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4.1</w:t>
            </w:r>
          </w:p>
        </w:tc>
        <w:tc>
          <w:tcPr>
            <w:tcW w:w="2105" w:type="dxa"/>
            <w:vAlign w:val="center"/>
          </w:tcPr>
          <w:p w14:paraId="419EC5E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供应商资格要求</w:t>
            </w:r>
          </w:p>
        </w:tc>
        <w:tc>
          <w:tcPr>
            <w:tcW w:w="6564" w:type="dxa"/>
            <w:vAlign w:val="center"/>
          </w:tcPr>
          <w:p w14:paraId="0FC51DE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EA90081">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1.1具有独立承担民事责任的能力：提供有效的营业执照或其他组织证明或自然人身份证明；</w:t>
            </w:r>
          </w:p>
          <w:p w14:paraId="5555A77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1.2具有良好的商业信誉和健全的财务会计制度：提供2021年至2024年度任意一年经会计师事务所或审计机构审计的审计报告及财务报表（包括资产负债表、利润表、现金流量表及财务情况说明书（附注））或任意一年公司内部完整的财务报表（包括资产负债表、利润表、现金流量表）或由银行开具的资信证明文件，成立不满1年的供应商提供自成立以来公司内部完整的财务报表（包括资产负债表、利润表、现金流量表）；</w:t>
            </w:r>
          </w:p>
          <w:p w14:paraId="344B6282">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1.3具有履行合同所必需的设备和专业技术能力：提供相关证明材料或承诺函；</w:t>
            </w:r>
          </w:p>
          <w:p w14:paraId="094E119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1.4具有依法缴纳税收和社会保障资金的良好记录：</w:t>
            </w:r>
          </w:p>
          <w:p w14:paraId="0FC169C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①供应商须提供2024年度至今任意1个月经税务局税收通用缴款书,完税证明或银行电子缴税（费）凭证或税务局出具纳税情况的相关证明，新成立企业、依法免税的，应提供相关证明文件；</w:t>
            </w:r>
          </w:p>
          <w:p w14:paraId="6354DE10">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②供应商须提供2025年度任意1个月经社会保险费缴款书或银行电子缴税（费）凭证或社保管理部门出具的有效的缴款证明，新成立企业、依法免缴的，应提供相关证明文件；</w:t>
            </w:r>
          </w:p>
          <w:p w14:paraId="2AA23DB1">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1.5参加政府采购活动前三年内，在经营活动中没有重大违法记录：提供书面声明；</w:t>
            </w:r>
          </w:p>
          <w:p w14:paraId="72190C16">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1.6供应商信用信息查询：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响应文件中提供声明函或以采购人和代理机构查询为准）。</w:t>
            </w:r>
          </w:p>
          <w:p w14:paraId="5754E09F">
            <w:pPr>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落实政府采购政策需满足的资格要求：</w:t>
            </w:r>
          </w:p>
          <w:p w14:paraId="03A29D37">
            <w:pPr>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本项目不属于专门面向中小企业采购的项目；</w:t>
            </w:r>
          </w:p>
          <w:p w14:paraId="2CF642ED">
            <w:pPr>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中国残疾人联合会关于促进残疾人就业政府采购政策的通知》（财库〔2017〕141号）、《关于政府采购支持监狱企业发展有关问题的通知》（财库〔2014〕68号）等，小微企业价格扣除优惠比例：3%。</w:t>
            </w:r>
          </w:p>
          <w:p w14:paraId="2CFFB995">
            <w:pPr>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 本项目采购标的对应的中小企业划分标准所属行业为：</w:t>
            </w:r>
            <w:r>
              <w:rPr>
                <w:rFonts w:hint="eastAsia" w:ascii="宋体" w:hAnsi="宋体" w:eastAsia="宋体" w:cs="宋体"/>
                <w:b/>
                <w:bCs/>
                <w:sz w:val="24"/>
                <w:szCs w:val="24"/>
                <w:highlight w:val="none"/>
              </w:rPr>
              <w:t>建筑业。</w:t>
            </w:r>
          </w:p>
          <w:p w14:paraId="1577ED75">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507EA5E7">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3.1企业资质：应商须具备水利水电工程施工总承包</w:t>
            </w:r>
            <w:r>
              <w:rPr>
                <w:rFonts w:hint="eastAsia" w:hAnsi="宋体" w:cs="宋体"/>
                <w:sz w:val="24"/>
                <w:szCs w:val="24"/>
                <w:lang w:val="en-US" w:eastAsia="zh-CN"/>
              </w:rPr>
              <w:t>叁</w:t>
            </w:r>
            <w:r>
              <w:rPr>
                <w:rFonts w:hint="eastAsia" w:ascii="宋体" w:hAnsi="宋体" w:eastAsia="宋体" w:cs="宋体"/>
                <w:sz w:val="24"/>
                <w:szCs w:val="24"/>
              </w:rPr>
              <w:t>级及以上资质，并且具备有效的施工安全生产许可证；并在人员、设备、资金等方面具有相应的施工能力；</w:t>
            </w:r>
          </w:p>
          <w:p w14:paraId="4CA2AEF2">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3.2项目负责人：拟派本项目的项目负责人须具备水利水电专业</w:t>
            </w:r>
            <w:r>
              <w:rPr>
                <w:rFonts w:hint="eastAsia" w:hAnsi="宋体" w:cs="宋体"/>
                <w:sz w:val="24"/>
                <w:szCs w:val="24"/>
                <w:lang w:val="en-US" w:eastAsia="zh-CN"/>
              </w:rPr>
              <w:t>二</w:t>
            </w:r>
            <w:r>
              <w:rPr>
                <w:rFonts w:hint="eastAsia" w:ascii="宋体" w:hAnsi="宋体" w:eastAsia="宋体" w:cs="宋体"/>
                <w:sz w:val="24"/>
                <w:szCs w:val="24"/>
              </w:rPr>
              <w:t>级（不含临时）及以上注册建造师资格和有效的B类安全生产考核合格证书（年检合格）；</w:t>
            </w:r>
          </w:p>
          <w:p w14:paraId="30A6539B">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3.3供应商信用：未被列入“信用中国”网站（www.creditchina.gov.cn）税收违法黑名单、政府采购严重违法失信行为记录名单及中国政府采购网（www.ccgp.gov.cn）“政府采购严重违法失信行为信息记录”、未在“中国执行信息公开网”（网址：http://www.creditchina.gov.cn）中列入失信被执行人名单；（评审前采购人或采购代理机构将通过相关网站查询，并留存网站查询结果截图或打印件，提供磋商小组）；</w:t>
            </w:r>
          </w:p>
          <w:p w14:paraId="57CAFED4">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3.4</w:t>
            </w:r>
            <w:r>
              <w:rPr>
                <w:rFonts w:hint="eastAsia" w:ascii="宋体" w:hAnsi="宋体" w:eastAsia="宋体" w:cs="宋体"/>
                <w:kern w:val="0"/>
                <w:sz w:val="24"/>
                <w:szCs w:val="24"/>
                <w:highlight w:val="non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r>
      <w:tr w14:paraId="7245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730" w:type="dxa"/>
            <w:vAlign w:val="center"/>
          </w:tcPr>
          <w:p w14:paraId="153AE66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w:t>
            </w:r>
          </w:p>
        </w:tc>
        <w:tc>
          <w:tcPr>
            <w:tcW w:w="2105" w:type="dxa"/>
            <w:vAlign w:val="center"/>
          </w:tcPr>
          <w:p w14:paraId="6B0857D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是否接受联合体参加</w:t>
            </w:r>
          </w:p>
        </w:tc>
        <w:tc>
          <w:tcPr>
            <w:tcW w:w="6564" w:type="dxa"/>
            <w:vAlign w:val="center"/>
          </w:tcPr>
          <w:p w14:paraId="64FE7123">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不接受</w:t>
            </w:r>
          </w:p>
        </w:tc>
      </w:tr>
      <w:tr w14:paraId="7B32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525C4A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6.1</w:t>
            </w:r>
          </w:p>
        </w:tc>
        <w:tc>
          <w:tcPr>
            <w:tcW w:w="2105" w:type="dxa"/>
            <w:vAlign w:val="center"/>
          </w:tcPr>
          <w:p w14:paraId="7A9A050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现场考察</w:t>
            </w:r>
          </w:p>
        </w:tc>
        <w:tc>
          <w:tcPr>
            <w:tcW w:w="6564" w:type="dxa"/>
            <w:vAlign w:val="center"/>
          </w:tcPr>
          <w:p w14:paraId="35B6899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不组织</w:t>
            </w:r>
          </w:p>
        </w:tc>
      </w:tr>
      <w:tr w14:paraId="3433F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CD4DA4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2105" w:type="dxa"/>
            <w:vAlign w:val="center"/>
          </w:tcPr>
          <w:p w14:paraId="116A71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磋商前答疑会</w:t>
            </w:r>
          </w:p>
        </w:tc>
        <w:tc>
          <w:tcPr>
            <w:tcW w:w="6564" w:type="dxa"/>
            <w:vAlign w:val="center"/>
          </w:tcPr>
          <w:p w14:paraId="37E8B94A">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不组织</w:t>
            </w:r>
          </w:p>
        </w:tc>
      </w:tr>
      <w:tr w14:paraId="791E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DF1E44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11.1</w:t>
            </w:r>
          </w:p>
        </w:tc>
        <w:tc>
          <w:tcPr>
            <w:tcW w:w="2105" w:type="dxa"/>
            <w:vAlign w:val="center"/>
          </w:tcPr>
          <w:p w14:paraId="5E5A43F1">
            <w:pPr>
              <w:spacing w:line="276" w:lineRule="auto"/>
              <w:jc w:val="center"/>
              <w:rPr>
                <w:rFonts w:hint="eastAsia" w:ascii="宋体" w:hAnsi="宋体" w:eastAsia="宋体" w:cs="宋体"/>
                <w:sz w:val="24"/>
                <w:szCs w:val="24"/>
              </w:rPr>
            </w:pPr>
            <w:r>
              <w:rPr>
                <w:rFonts w:hint="eastAsia" w:ascii="宋体" w:hAnsi="宋体" w:eastAsia="宋体" w:cs="宋体"/>
                <w:sz w:val="24"/>
                <w:szCs w:val="24"/>
              </w:rPr>
              <w:t>竞争性磋商文件的询问时间</w:t>
            </w:r>
          </w:p>
        </w:tc>
        <w:tc>
          <w:tcPr>
            <w:tcW w:w="6564" w:type="dxa"/>
            <w:vAlign w:val="center"/>
          </w:tcPr>
          <w:p w14:paraId="4AD818F4">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供应商应认真阅读竞争性磋商文件，如有疑问的，供应商可以向采购人或采购代理机构提出询问。所有获取了竞争性磋商文件的潜在供应商凭企业账号【或企业数字证书（CA）】登录政府采购云平台（www.zcygov.cn），通过网络在线方式向采购人或采购代理进行不署名提问，采购人或者采购代理机构在接到询问后的3个工作日内对供应商依法提出的询问作出答复，但答复的内容不涉及商业秘密。</w:t>
            </w:r>
          </w:p>
        </w:tc>
      </w:tr>
      <w:tr w14:paraId="1D4F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5B1CA7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2105" w:type="dxa"/>
            <w:vAlign w:val="center"/>
          </w:tcPr>
          <w:p w14:paraId="180219B0">
            <w:pPr>
              <w:spacing w:line="276" w:lineRule="auto"/>
              <w:jc w:val="center"/>
              <w:rPr>
                <w:rFonts w:hint="eastAsia" w:ascii="宋体" w:hAnsi="宋体" w:eastAsia="宋体" w:cs="宋体"/>
                <w:sz w:val="24"/>
                <w:szCs w:val="24"/>
              </w:rPr>
            </w:pPr>
            <w:r>
              <w:rPr>
                <w:rFonts w:hint="eastAsia" w:ascii="宋体" w:hAnsi="宋体" w:eastAsia="宋体" w:cs="宋体"/>
                <w:sz w:val="24"/>
                <w:szCs w:val="24"/>
              </w:rPr>
              <w:t>竞争性磋商文件询问联系方式</w:t>
            </w:r>
          </w:p>
        </w:tc>
        <w:tc>
          <w:tcPr>
            <w:tcW w:w="6564" w:type="dxa"/>
            <w:vAlign w:val="center"/>
          </w:tcPr>
          <w:p w14:paraId="0F50EA11">
            <w:pPr>
              <w:spacing w:line="336" w:lineRule="auto"/>
              <w:rPr>
                <w:rFonts w:hint="default" w:ascii="宋体" w:hAnsi="宋体" w:eastAsia="宋体" w:cs="宋体"/>
                <w:bCs/>
                <w:sz w:val="24"/>
                <w:szCs w:val="24"/>
                <w:lang w:val="en-US" w:eastAsia="zh-CN"/>
              </w:rPr>
            </w:pPr>
            <w:r>
              <w:rPr>
                <w:rFonts w:hint="eastAsia" w:ascii="宋体" w:hAnsi="宋体" w:eastAsia="宋体" w:cs="宋体"/>
                <w:sz w:val="24"/>
                <w:szCs w:val="24"/>
              </w:rPr>
              <w:t>询问联系人：</w:t>
            </w:r>
            <w:r>
              <w:rPr>
                <w:rFonts w:hint="eastAsia" w:hAnsi="宋体" w:cs="宋体"/>
                <w:sz w:val="24"/>
                <w:szCs w:val="24"/>
                <w:lang w:val="en-US" w:eastAsia="zh-CN"/>
              </w:rPr>
              <w:t>那英</w:t>
            </w:r>
          </w:p>
          <w:p w14:paraId="2C41460B">
            <w:pPr>
              <w:spacing w:line="336" w:lineRule="auto"/>
              <w:rPr>
                <w:rFonts w:hint="eastAsia" w:ascii="宋体" w:hAnsi="宋体" w:eastAsia="宋体" w:cs="宋体"/>
                <w:bCs/>
                <w:sz w:val="24"/>
                <w:szCs w:val="24"/>
              </w:rPr>
            </w:pPr>
            <w:r>
              <w:rPr>
                <w:rFonts w:hint="eastAsia" w:ascii="宋体" w:hAnsi="宋体" w:eastAsia="宋体" w:cs="宋体"/>
                <w:bCs/>
                <w:sz w:val="24"/>
                <w:szCs w:val="24"/>
              </w:rPr>
              <w:t>联系电话：</w:t>
            </w:r>
            <w:r>
              <w:rPr>
                <w:rFonts w:hint="eastAsia" w:hAnsi="宋体" w:cs="宋体"/>
                <w:bCs/>
                <w:sz w:val="24"/>
                <w:szCs w:val="24"/>
                <w:lang w:eastAsia="zh-CN"/>
              </w:rPr>
              <w:t>13987015840</w:t>
            </w:r>
          </w:p>
          <w:p w14:paraId="0514DB91">
            <w:pPr>
              <w:autoSpaceDE w:val="0"/>
              <w:autoSpaceDN w:val="0"/>
              <w:adjustRightInd w:val="0"/>
              <w:spacing w:line="336" w:lineRule="auto"/>
              <w:rPr>
                <w:rFonts w:hint="eastAsia" w:ascii="宋体" w:hAnsi="宋体" w:eastAsia="宋体" w:cs="宋体"/>
                <w:sz w:val="24"/>
                <w:szCs w:val="24"/>
              </w:rPr>
            </w:pPr>
            <w:r>
              <w:rPr>
                <w:rFonts w:hint="eastAsia" w:ascii="宋体" w:hAnsi="宋体" w:eastAsia="宋体" w:cs="宋体"/>
                <w:sz w:val="24"/>
                <w:szCs w:val="24"/>
              </w:rPr>
              <w:t>邮箱：</w:t>
            </w:r>
            <w:r>
              <w:rPr>
                <w:rFonts w:hint="eastAsia" w:hAnsi="宋体" w:cs="宋体"/>
                <w:sz w:val="24"/>
                <w:szCs w:val="24"/>
                <w:lang w:val="en-US" w:eastAsia="zh-CN"/>
              </w:rPr>
              <w:t>837020962</w:t>
            </w:r>
            <w:r>
              <w:rPr>
                <w:rFonts w:hint="eastAsia" w:ascii="宋体" w:hAnsi="宋体" w:eastAsia="宋体" w:cs="宋体"/>
                <w:sz w:val="24"/>
                <w:szCs w:val="24"/>
              </w:rPr>
              <w:t>@qq.com</w:t>
            </w:r>
          </w:p>
        </w:tc>
      </w:tr>
      <w:tr w14:paraId="7553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F2F69B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11.4</w:t>
            </w:r>
          </w:p>
        </w:tc>
        <w:tc>
          <w:tcPr>
            <w:tcW w:w="2105" w:type="dxa"/>
            <w:vAlign w:val="center"/>
          </w:tcPr>
          <w:p w14:paraId="1412537B">
            <w:pPr>
              <w:spacing w:line="276" w:lineRule="auto"/>
              <w:jc w:val="center"/>
              <w:rPr>
                <w:rFonts w:hint="eastAsia" w:ascii="宋体" w:hAnsi="宋体" w:eastAsia="宋体" w:cs="宋体"/>
                <w:sz w:val="24"/>
                <w:szCs w:val="24"/>
              </w:rPr>
            </w:pPr>
            <w:r>
              <w:rPr>
                <w:rFonts w:hint="eastAsia" w:ascii="宋体" w:hAnsi="宋体" w:eastAsia="宋体" w:cs="宋体"/>
                <w:sz w:val="24"/>
                <w:szCs w:val="24"/>
              </w:rPr>
              <w:t>竞争性磋商文件澄清、修改时间</w:t>
            </w:r>
          </w:p>
        </w:tc>
        <w:tc>
          <w:tcPr>
            <w:tcW w:w="6564" w:type="dxa"/>
            <w:vAlign w:val="center"/>
          </w:tcPr>
          <w:p w14:paraId="30F9E2AE">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tc>
      </w:tr>
      <w:tr w14:paraId="12FF8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9A2B32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11.5</w:t>
            </w:r>
          </w:p>
        </w:tc>
        <w:tc>
          <w:tcPr>
            <w:tcW w:w="2105" w:type="dxa"/>
            <w:vAlign w:val="center"/>
          </w:tcPr>
          <w:p w14:paraId="5A7F5C19">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供应商确认收到竞争性磋商文件澄清、修改时间</w:t>
            </w:r>
          </w:p>
        </w:tc>
        <w:tc>
          <w:tcPr>
            <w:tcW w:w="6564" w:type="dxa"/>
            <w:vAlign w:val="center"/>
          </w:tcPr>
          <w:p w14:paraId="7CB34A3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供应商不须回函确认收到竞争性磋商文件澄清、修改，供应商应在磋商截止时间前及时登录政府采购云平台（网址：www.zcygov.cn）中查看有关该项目竞争性磋商文件的答疑、补遗内容。否则，后果自负。</w:t>
            </w:r>
          </w:p>
        </w:tc>
      </w:tr>
      <w:tr w14:paraId="3D76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68B40B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11.6</w:t>
            </w:r>
          </w:p>
        </w:tc>
        <w:tc>
          <w:tcPr>
            <w:tcW w:w="2105" w:type="dxa"/>
            <w:vAlign w:val="center"/>
          </w:tcPr>
          <w:p w14:paraId="71291D0A">
            <w:pPr>
              <w:spacing w:line="276" w:lineRule="auto"/>
              <w:jc w:val="center"/>
              <w:rPr>
                <w:rFonts w:hint="eastAsia" w:ascii="宋体" w:hAnsi="宋体" w:eastAsia="宋体" w:cs="宋体"/>
                <w:sz w:val="24"/>
                <w:szCs w:val="24"/>
              </w:rPr>
            </w:pPr>
            <w:r>
              <w:rPr>
                <w:rFonts w:hint="eastAsia" w:ascii="宋体" w:hAnsi="宋体" w:eastAsia="宋体" w:cs="宋体"/>
                <w:sz w:val="24"/>
                <w:szCs w:val="24"/>
              </w:rPr>
              <w:t>磋商小组可以根据磋商文件和磋商情况实质性变动内容</w:t>
            </w:r>
          </w:p>
        </w:tc>
        <w:tc>
          <w:tcPr>
            <w:tcW w:w="6564" w:type="dxa"/>
            <w:vAlign w:val="center"/>
          </w:tcPr>
          <w:p w14:paraId="7E63FA0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203D78F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对磋商文件作出的实质性变动是磋商文件的有效组成部分，磋商小组应当及时以书面形式同时通知所有参加磋商的供应商。</w:t>
            </w:r>
          </w:p>
        </w:tc>
      </w:tr>
      <w:tr w14:paraId="3812A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350402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2105" w:type="dxa"/>
            <w:vAlign w:val="center"/>
          </w:tcPr>
          <w:p w14:paraId="01359B0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语言文字</w:t>
            </w:r>
          </w:p>
        </w:tc>
        <w:tc>
          <w:tcPr>
            <w:tcW w:w="6564" w:type="dxa"/>
            <w:vAlign w:val="center"/>
          </w:tcPr>
          <w:p w14:paraId="30989D54">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供应商的响应文件以及供应商与采购人、采购代理机构、磋商小组就有关磋商的所有来往函电统一使用中文（特别规定除外）。</w:t>
            </w:r>
          </w:p>
        </w:tc>
      </w:tr>
      <w:tr w14:paraId="7DFB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09909D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14.1</w:t>
            </w:r>
          </w:p>
        </w:tc>
        <w:tc>
          <w:tcPr>
            <w:tcW w:w="2105" w:type="dxa"/>
            <w:vAlign w:val="center"/>
          </w:tcPr>
          <w:p w14:paraId="6080903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计量单位</w:t>
            </w:r>
          </w:p>
        </w:tc>
        <w:tc>
          <w:tcPr>
            <w:tcW w:w="6564" w:type="dxa"/>
            <w:vAlign w:val="center"/>
          </w:tcPr>
          <w:p w14:paraId="47A3065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响应文件中使用的计量单位除磋商文件中有特殊规定外，一律使用中华人民共和国法定计量单位。</w:t>
            </w:r>
          </w:p>
        </w:tc>
      </w:tr>
      <w:tr w14:paraId="1DB3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60B3B8B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15.3</w:t>
            </w:r>
          </w:p>
        </w:tc>
        <w:tc>
          <w:tcPr>
            <w:tcW w:w="2105" w:type="dxa"/>
            <w:vAlign w:val="center"/>
          </w:tcPr>
          <w:p w14:paraId="7CE4BD2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构成响应文件</w:t>
            </w:r>
          </w:p>
          <w:p w14:paraId="3322235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的其他资料</w:t>
            </w:r>
          </w:p>
        </w:tc>
        <w:tc>
          <w:tcPr>
            <w:tcW w:w="6564" w:type="dxa"/>
            <w:vAlign w:val="center"/>
          </w:tcPr>
          <w:p w14:paraId="78150F0F">
            <w:pPr>
              <w:autoSpaceDE w:val="0"/>
              <w:autoSpaceDN w:val="0"/>
              <w:adjustRightInd w:val="0"/>
              <w:spacing w:line="360" w:lineRule="auto"/>
              <w:rPr>
                <w:rFonts w:hint="eastAsia" w:ascii="宋体" w:hAnsi="宋体" w:eastAsia="宋体" w:cs="宋体"/>
                <w:sz w:val="24"/>
                <w:szCs w:val="24"/>
              </w:rPr>
            </w:pPr>
            <w:bookmarkStart w:id="62" w:name="_Hlk122600837"/>
            <w:r>
              <w:rPr>
                <w:rFonts w:hint="eastAsia" w:ascii="宋体" w:hAnsi="宋体" w:eastAsia="宋体" w:cs="宋体"/>
                <w:sz w:val="24"/>
                <w:szCs w:val="24"/>
              </w:rPr>
              <w:t>1、第五章《采购需求》中要求提供的其他资料；</w:t>
            </w:r>
          </w:p>
          <w:p w14:paraId="7BEF96B4">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2、竞争性磋商文件中所涉及到的相关资料及证明文件或供应商认为必须提供的其他相关资料。</w:t>
            </w:r>
            <w:bookmarkEnd w:id="62"/>
          </w:p>
        </w:tc>
      </w:tr>
      <w:tr w14:paraId="1280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4DC94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17.1</w:t>
            </w:r>
          </w:p>
        </w:tc>
        <w:tc>
          <w:tcPr>
            <w:tcW w:w="2105" w:type="dxa"/>
            <w:vAlign w:val="center"/>
          </w:tcPr>
          <w:p w14:paraId="556BC187">
            <w:pPr>
              <w:pStyle w:val="63"/>
              <w:spacing w:before="0" w:beforeAutospacing="0" w:after="0" w:afterAutospacing="0" w:line="360" w:lineRule="auto"/>
              <w:jc w:val="center"/>
              <w:rPr>
                <w:rFonts w:hint="eastAsia" w:ascii="宋体" w:hAnsi="宋体" w:eastAsia="宋体" w:cs="宋体"/>
                <w:sz w:val="24"/>
                <w:szCs w:val="24"/>
              </w:rPr>
            </w:pPr>
            <w:r>
              <w:rPr>
                <w:rFonts w:hint="eastAsia" w:ascii="宋体" w:hAnsi="宋体" w:eastAsia="宋体" w:cs="宋体"/>
                <w:sz w:val="24"/>
                <w:szCs w:val="24"/>
              </w:rPr>
              <w:t>响应文件有效期</w:t>
            </w:r>
          </w:p>
        </w:tc>
        <w:tc>
          <w:tcPr>
            <w:tcW w:w="6564" w:type="dxa"/>
            <w:vAlign w:val="center"/>
          </w:tcPr>
          <w:p w14:paraId="473797D8">
            <w:pPr>
              <w:autoSpaceDE w:val="0"/>
              <w:autoSpaceDN w:val="0"/>
              <w:adjustRightInd w:val="0"/>
              <w:spacing w:line="360" w:lineRule="auto"/>
              <w:rPr>
                <w:rFonts w:hint="eastAsia" w:ascii="宋体" w:hAnsi="宋体" w:eastAsia="宋体" w:cs="宋体"/>
                <w:sz w:val="24"/>
                <w:szCs w:val="24"/>
              </w:rPr>
            </w:pPr>
            <w:r>
              <w:rPr>
                <w:rFonts w:hint="eastAsia" w:hAnsi="宋体" w:cs="宋体"/>
                <w:sz w:val="24"/>
                <w:szCs w:val="24"/>
                <w:lang w:val="en-US" w:eastAsia="zh-CN"/>
              </w:rPr>
              <w:t>自</w:t>
            </w:r>
            <w:r>
              <w:rPr>
                <w:rFonts w:hint="eastAsia" w:ascii="宋体" w:hAnsi="宋体" w:eastAsia="宋体" w:cs="宋体"/>
                <w:sz w:val="24"/>
                <w:szCs w:val="24"/>
              </w:rPr>
              <w:t>提交响应文件的截止之日起90日历天。</w:t>
            </w:r>
          </w:p>
        </w:tc>
      </w:tr>
      <w:tr w14:paraId="0F24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150A44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18.1</w:t>
            </w:r>
          </w:p>
        </w:tc>
        <w:tc>
          <w:tcPr>
            <w:tcW w:w="2105" w:type="dxa"/>
            <w:vAlign w:val="center"/>
          </w:tcPr>
          <w:p w14:paraId="467473D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磋商保证金</w:t>
            </w:r>
          </w:p>
        </w:tc>
        <w:tc>
          <w:tcPr>
            <w:tcW w:w="6564" w:type="dxa"/>
            <w:vAlign w:val="center"/>
          </w:tcPr>
          <w:p w14:paraId="211174F2">
            <w:pPr>
              <w:topLinePunct/>
              <w:adjustRightInd w:val="0"/>
              <w:snapToGrid w:val="0"/>
              <w:spacing w:before="93" w:beforeLines="30"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input142 \* MERGEFORMAT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w:t>
            </w:r>
            <w:r>
              <w:rPr>
                <w:rFonts w:hint="eastAsia" w:ascii="宋体" w:hAnsi="宋体" w:eastAsia="宋体" w:cs="宋体"/>
                <w:sz w:val="24"/>
                <w:szCs w:val="24"/>
              </w:rPr>
              <w:fldChar w:fldCharType="end"/>
            </w:r>
            <w:r>
              <w:rPr>
                <w:rFonts w:hint="eastAsia" w:ascii="宋体" w:hAnsi="宋体" w:eastAsia="宋体" w:cs="宋体"/>
                <w:sz w:val="24"/>
                <w:szCs w:val="24"/>
              </w:rPr>
              <w:t>不要求递交磋商保证金</w:t>
            </w:r>
          </w:p>
          <w:p w14:paraId="7BA97D7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要求递交磋商保证金</w:t>
            </w:r>
          </w:p>
          <w:p w14:paraId="11DF4C3D">
            <w:pPr>
              <w:autoSpaceDE w:val="0"/>
              <w:autoSpaceDN w:val="0"/>
              <w:adjustRightInd w:val="0"/>
              <w:spacing w:line="360" w:lineRule="auto"/>
              <w:rPr>
                <w:rFonts w:hint="eastAsia" w:ascii="宋体" w:hAnsi="宋体" w:eastAsia="宋体" w:cs="宋体"/>
                <w:bCs/>
                <w:sz w:val="24"/>
                <w:szCs w:val="24"/>
              </w:rPr>
            </w:pPr>
            <w:r>
              <w:rPr>
                <w:rFonts w:hint="eastAsia" w:ascii="宋体" w:hAnsi="宋体" w:eastAsia="宋体" w:cs="宋体"/>
                <w:bCs/>
                <w:sz w:val="24"/>
                <w:szCs w:val="24"/>
              </w:rPr>
              <w:t>磋商保证金的形式：</w:t>
            </w:r>
            <w:r>
              <w:rPr>
                <w:rFonts w:hint="eastAsia" w:ascii="宋体" w:hAnsi="宋体" w:eastAsia="宋体" w:cs="宋体"/>
                <w:sz w:val="24"/>
                <w:szCs w:val="24"/>
              </w:rPr>
              <w:t>支票、汇票、本票、保函、</w:t>
            </w:r>
            <w:r>
              <w:rPr>
                <w:rFonts w:hint="eastAsia" w:hAnsi="宋体" w:cs="宋体"/>
                <w:sz w:val="24"/>
                <w:szCs w:val="24"/>
                <w:lang w:val="en-US" w:eastAsia="zh-CN"/>
              </w:rPr>
              <w:t>保证保险、</w:t>
            </w:r>
            <w:r>
              <w:rPr>
                <w:rFonts w:hint="eastAsia" w:ascii="宋体" w:hAnsi="宋体" w:eastAsia="宋体" w:cs="宋体"/>
                <w:sz w:val="24"/>
                <w:szCs w:val="24"/>
              </w:rPr>
              <w:t>转账或网银，供应商可根据实际情况，选择保证金的提供或缴纳方式。</w:t>
            </w:r>
          </w:p>
          <w:p w14:paraId="11B2C2A1">
            <w:pPr>
              <w:autoSpaceDE w:val="0"/>
              <w:autoSpaceDN w:val="0"/>
              <w:adjustRightInd w:val="0"/>
              <w:spacing w:line="360" w:lineRule="auto"/>
              <w:rPr>
                <w:rFonts w:hint="eastAsia" w:ascii="宋体" w:hAnsi="宋体" w:eastAsia="宋体" w:cs="宋体"/>
                <w:bCs/>
                <w:sz w:val="24"/>
                <w:szCs w:val="24"/>
              </w:rPr>
            </w:pPr>
            <w:r>
              <w:rPr>
                <w:rFonts w:hint="eastAsia" w:ascii="宋体" w:hAnsi="宋体" w:eastAsia="宋体" w:cs="宋体"/>
                <w:bCs/>
                <w:sz w:val="24"/>
                <w:szCs w:val="24"/>
              </w:rPr>
              <w:t>磋商保证金的金额：小写：</w:t>
            </w:r>
            <w:r>
              <w:rPr>
                <w:rFonts w:hint="eastAsia" w:ascii="宋体" w:hAnsi="宋体" w:eastAsia="宋体" w:cs="宋体"/>
                <w:bCs/>
                <w:sz w:val="24"/>
                <w:szCs w:val="24"/>
                <w:u w:val="single"/>
              </w:rPr>
              <w:t xml:space="preserve"> </w:t>
            </w:r>
            <w:r>
              <w:rPr>
                <w:rFonts w:hint="default" w:ascii="Arial" w:hAnsi="Arial" w:eastAsia="宋体" w:cs="Arial"/>
                <w:bCs/>
                <w:sz w:val="24"/>
                <w:szCs w:val="24"/>
                <w:u w:val="single"/>
              </w:rPr>
              <w:t>¥</w:t>
            </w:r>
            <w:r>
              <w:rPr>
                <w:rFonts w:hint="eastAsia" w:ascii="宋体" w:hAnsi="宋体" w:eastAsia="宋体" w:cs="宋体"/>
                <w:bCs/>
                <w:sz w:val="24"/>
                <w:szCs w:val="24"/>
                <w:u w:val="single"/>
                <w:lang w:val="en-US" w:eastAsia="zh-CN"/>
              </w:rPr>
              <w:t>1</w:t>
            </w:r>
            <w:r>
              <w:rPr>
                <w:rFonts w:hint="eastAsia" w:hAnsi="宋体" w:cs="宋体"/>
                <w:bCs/>
                <w:sz w:val="24"/>
                <w:szCs w:val="24"/>
                <w:u w:val="single"/>
                <w:lang w:val="en-US" w:eastAsia="zh-CN"/>
              </w:rPr>
              <w:t>0000</w:t>
            </w:r>
            <w:r>
              <w:rPr>
                <w:rFonts w:hint="eastAsia" w:ascii="宋体" w:hAnsi="宋体" w:eastAsia="宋体" w:cs="宋体"/>
                <w:bCs/>
                <w:sz w:val="24"/>
                <w:szCs w:val="24"/>
                <w:u w:val="single"/>
                <w:lang w:val="en-US" w:eastAsia="zh-CN"/>
              </w:rPr>
              <w:t>.00</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元（大写：人民币</w:t>
            </w:r>
            <w:r>
              <w:rPr>
                <w:rFonts w:hint="eastAsia" w:ascii="宋体" w:hAnsi="宋体" w:eastAsia="宋体" w:cs="宋体"/>
                <w:bCs/>
                <w:sz w:val="24"/>
                <w:szCs w:val="24"/>
                <w:u w:val="single"/>
              </w:rPr>
              <w:t xml:space="preserve"> </w:t>
            </w:r>
            <w:r>
              <w:rPr>
                <w:rFonts w:hint="eastAsia" w:hAnsi="宋体" w:cs="宋体"/>
                <w:bCs/>
                <w:sz w:val="24"/>
                <w:szCs w:val="24"/>
                <w:u w:val="single"/>
                <w:lang w:val="en-US" w:eastAsia="zh-CN"/>
              </w:rPr>
              <w:t>壹万元整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w:t>
            </w:r>
          </w:p>
          <w:p w14:paraId="7D46F175">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提交时间：以专项账户实际到账时间为准，到账截止时间为提交响应文件的截止时间，未按时到账的保证金无效。</w:t>
            </w:r>
          </w:p>
          <w:p w14:paraId="0E374092">
            <w:pPr>
              <w:autoSpaceDE w:val="0"/>
              <w:autoSpaceDN w:val="0"/>
              <w:adjustRightIn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eastAsia="宋体" w:cs="宋体"/>
                <w:sz w:val="24"/>
                <w:szCs w:val="24"/>
                <w:lang w:eastAsia="zh-CN"/>
              </w:rPr>
              <w:t>云南同德招标有限公司</w:t>
            </w:r>
          </w:p>
          <w:p w14:paraId="0140E85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开户银行：中国邮政储蓄银行股份有限公司临沧市临翔支行</w:t>
            </w:r>
          </w:p>
          <w:p w14:paraId="524E8DF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账号：953008010007154188</w:t>
            </w:r>
          </w:p>
          <w:p w14:paraId="2ADA3685">
            <w:pPr>
              <w:autoSpaceDE w:val="0"/>
              <w:autoSpaceDN w:val="0"/>
              <w:adjustRightIn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hAnsi="宋体" w:cs="宋体"/>
                <w:sz w:val="24"/>
                <w:szCs w:val="24"/>
                <w:lang w:val="en-US" w:eastAsia="zh-CN"/>
              </w:rPr>
              <w:t>那英</w:t>
            </w:r>
          </w:p>
          <w:p w14:paraId="3D32CED2">
            <w:pPr>
              <w:autoSpaceDE w:val="0"/>
              <w:autoSpaceDN w:val="0"/>
              <w:adjustRightInd w:val="0"/>
              <w:spacing w:line="360" w:lineRule="auto"/>
              <w:rPr>
                <w:rFonts w:hint="eastAsia" w:hAnsi="宋体" w:cs="宋体"/>
                <w:sz w:val="24"/>
                <w:szCs w:val="24"/>
                <w:lang w:val="en-US" w:eastAsia="zh-CN"/>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1</w:t>
            </w:r>
            <w:r>
              <w:rPr>
                <w:rFonts w:hint="eastAsia" w:hAnsi="宋体" w:cs="宋体"/>
                <w:sz w:val="24"/>
                <w:szCs w:val="24"/>
                <w:lang w:val="en-US" w:eastAsia="zh-CN"/>
              </w:rPr>
              <w:t>13987015840</w:t>
            </w:r>
          </w:p>
          <w:p w14:paraId="0391490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注：1、保证金应以供应商自身的名义提交，并且必须以供应商自身名义开具的账户转出，不得以分支机构其他名义提交（按照规定，供应商可以为自然人的项目除外）；</w:t>
            </w:r>
          </w:p>
          <w:p w14:paraId="71D62C74">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2、保证金截止时间为提交响应文件的截止时间，到账时间以保证金专项账户实际到账时间为准，未按时到账的保证金无效；</w:t>
            </w:r>
          </w:p>
          <w:p w14:paraId="456BA032">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3、转账凭证上备注栏内必须注明项目名称（备注栏内受字数限制无法写全项目名称的，须注明所投项目的项目编号，并简写项目名称）、供应商联系人及电话，如未注明项目名称（备注栏内受字数限制无法写全项目名称的，须注明所投项目的项目编号，并简写项目名称）导致保证金与所投项目不符，后果由供应商自负；</w:t>
            </w:r>
          </w:p>
          <w:p w14:paraId="79956F2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4、拒绝私人账户汇款及银行存现；</w:t>
            </w:r>
          </w:p>
          <w:p w14:paraId="417C826F">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请潜在供应商在跨行转账时考虑以下因素：1、按照人民银行相关规定，跨行转账在工作日下午四点半前办理手续，可以保证实时跨行到账；2、跨行转账尽量采用电汇方式。</w:t>
            </w:r>
          </w:p>
        </w:tc>
      </w:tr>
      <w:tr w14:paraId="163E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730" w:type="dxa"/>
            <w:vAlign w:val="center"/>
          </w:tcPr>
          <w:p w14:paraId="065B2A7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2105" w:type="dxa"/>
            <w:vAlign w:val="center"/>
          </w:tcPr>
          <w:p w14:paraId="4372611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响应文件编制及格式</w:t>
            </w:r>
          </w:p>
        </w:tc>
        <w:tc>
          <w:tcPr>
            <w:tcW w:w="6564" w:type="dxa"/>
            <w:vAlign w:val="center"/>
          </w:tcPr>
          <w:p w14:paraId="39B36372">
            <w:pPr>
              <w:spacing w:line="372" w:lineRule="auto"/>
              <w:rPr>
                <w:rFonts w:hint="eastAsia" w:ascii="宋体" w:hAnsi="宋体" w:eastAsia="宋体" w:cs="宋体"/>
                <w:sz w:val="24"/>
                <w:szCs w:val="24"/>
              </w:rPr>
            </w:pPr>
            <w:r>
              <w:rPr>
                <w:rFonts w:hint="eastAsia" w:ascii="宋体" w:hAnsi="宋体" w:eastAsia="宋体" w:cs="宋体"/>
                <w:sz w:val="24"/>
                <w:szCs w:val="24"/>
              </w:rPr>
              <w:t>响应文件全部采用电子文档，响应文件应包含第四章《响应文件格式》要求的所有内容。</w:t>
            </w:r>
          </w:p>
          <w:p w14:paraId="4DEE3381">
            <w:pPr>
              <w:spacing w:line="372" w:lineRule="auto"/>
              <w:rPr>
                <w:rFonts w:hint="eastAsia" w:ascii="宋体" w:hAnsi="宋体" w:eastAsia="宋体" w:cs="宋体"/>
                <w:sz w:val="24"/>
                <w:szCs w:val="24"/>
              </w:rPr>
            </w:pPr>
            <w:r>
              <w:rPr>
                <w:rFonts w:hint="eastAsia" w:ascii="宋体" w:hAnsi="宋体" w:eastAsia="宋体" w:cs="宋体"/>
                <w:sz w:val="24"/>
                <w:szCs w:val="24"/>
              </w:rPr>
              <w:t>电子响应文件应使用政府采购云平台（网址：www.zcygov.cn）中下载的政采云电子投标客户端制作，并进行电子签章及加密后上传至政府采购云平台。编制要求见《电子响应文件编制要求》。</w:t>
            </w:r>
          </w:p>
          <w:p w14:paraId="056DB6CB">
            <w:pPr>
              <w:spacing w:line="372" w:lineRule="auto"/>
              <w:rPr>
                <w:rFonts w:hint="eastAsia" w:ascii="宋体" w:hAnsi="宋体" w:eastAsia="宋体" w:cs="宋体"/>
                <w:sz w:val="24"/>
                <w:szCs w:val="24"/>
              </w:rPr>
            </w:pPr>
            <w:r>
              <w:rPr>
                <w:rFonts w:hint="eastAsia" w:ascii="宋体" w:hAnsi="宋体" w:eastAsia="宋体" w:cs="宋体"/>
                <w:sz w:val="24"/>
                <w:szCs w:val="24"/>
              </w:rPr>
              <w:t>如供应商提交的电子标书不符合上述要求或开标时无法读取导入或解密，其响应文件将不予受理。</w:t>
            </w:r>
          </w:p>
          <w:p w14:paraId="57DBE4F1">
            <w:pPr>
              <w:spacing w:line="372" w:lineRule="auto"/>
              <w:rPr>
                <w:rFonts w:hint="eastAsia" w:ascii="宋体" w:hAnsi="宋体" w:eastAsia="宋体" w:cs="宋体"/>
                <w:sz w:val="24"/>
                <w:szCs w:val="24"/>
              </w:rPr>
            </w:pPr>
            <w:r>
              <w:rPr>
                <w:rFonts w:hint="eastAsia" w:ascii="宋体" w:hAnsi="宋体" w:eastAsia="宋体" w:cs="宋体"/>
                <w:sz w:val="24"/>
                <w:szCs w:val="24"/>
              </w:rPr>
              <w:t>特别注意：</w:t>
            </w:r>
          </w:p>
          <w:p w14:paraId="50933AEB">
            <w:pPr>
              <w:spacing w:line="372" w:lineRule="auto"/>
              <w:rPr>
                <w:rFonts w:hint="eastAsia" w:ascii="宋体" w:hAnsi="宋体" w:eastAsia="宋体" w:cs="宋体"/>
                <w:sz w:val="24"/>
                <w:szCs w:val="24"/>
              </w:rPr>
            </w:pPr>
            <w:r>
              <w:rPr>
                <w:rFonts w:hint="eastAsia" w:ascii="宋体" w:hAnsi="宋体" w:eastAsia="宋体" w:cs="宋体"/>
                <w:sz w:val="24"/>
                <w:szCs w:val="24"/>
              </w:rPr>
              <w:t>（1）供应商不得对竞争性磋商文件格式中的内容进行删减或修改，否则作为无效处理。</w:t>
            </w:r>
          </w:p>
          <w:p w14:paraId="11486B47">
            <w:pPr>
              <w:spacing w:line="372" w:lineRule="auto"/>
              <w:rPr>
                <w:rFonts w:hint="eastAsia" w:ascii="宋体" w:hAnsi="宋体" w:eastAsia="宋体" w:cs="宋体"/>
                <w:sz w:val="24"/>
                <w:szCs w:val="24"/>
              </w:rPr>
            </w:pPr>
            <w:r>
              <w:rPr>
                <w:rFonts w:hint="eastAsia" w:ascii="宋体" w:hAnsi="宋体" w:eastAsia="宋体" w:cs="宋体"/>
                <w:sz w:val="24"/>
                <w:szCs w:val="24"/>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1AF3D00E">
            <w:pPr>
              <w:spacing w:line="372" w:lineRule="auto"/>
              <w:rPr>
                <w:rFonts w:hint="eastAsia" w:ascii="宋体" w:hAnsi="宋体" w:eastAsia="宋体" w:cs="宋体"/>
                <w:sz w:val="24"/>
                <w:szCs w:val="24"/>
              </w:rPr>
            </w:pPr>
            <w:r>
              <w:rPr>
                <w:rFonts w:hint="eastAsia" w:ascii="宋体" w:hAnsi="宋体" w:eastAsia="宋体" w:cs="宋体"/>
                <w:sz w:val="24"/>
                <w:szCs w:val="24"/>
              </w:rPr>
              <w:t xml:space="preserve">（3）按响应文件格式在空格（下划线）由供应商填写的内容，确实没有需要填写的，可以在空格中用“/”标识，也可以不填（空白）。但竞争性磋商文件中另有规定的从其规定。 </w:t>
            </w:r>
          </w:p>
          <w:p w14:paraId="05CB2AC7">
            <w:pPr>
              <w:autoSpaceDE w:val="0"/>
              <w:autoSpaceDN w:val="0"/>
              <w:adjustRightInd w:val="0"/>
              <w:spacing w:line="372" w:lineRule="auto"/>
              <w:rPr>
                <w:rFonts w:hint="eastAsia" w:ascii="宋体" w:hAnsi="宋体" w:eastAsia="宋体" w:cs="宋体"/>
                <w:sz w:val="24"/>
                <w:szCs w:val="24"/>
              </w:rPr>
            </w:pPr>
            <w:r>
              <w:rPr>
                <w:rFonts w:hint="eastAsia" w:ascii="宋体" w:hAnsi="宋体" w:eastAsia="宋体" w:cs="宋体"/>
                <w:sz w:val="24"/>
                <w:szCs w:val="24"/>
              </w:rPr>
              <w:t>（4）响应文件应对竞争性磋商文件提出的所有实质性要求和条件作出实质性响应，并且实质性响应的内容不得互相矛盾。</w:t>
            </w:r>
          </w:p>
        </w:tc>
      </w:tr>
      <w:tr w14:paraId="29A1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984F02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19.2</w:t>
            </w:r>
          </w:p>
        </w:tc>
        <w:tc>
          <w:tcPr>
            <w:tcW w:w="2105" w:type="dxa"/>
            <w:vAlign w:val="center"/>
          </w:tcPr>
          <w:p w14:paraId="4C5EC53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响应文件的签署</w:t>
            </w:r>
          </w:p>
        </w:tc>
        <w:tc>
          <w:tcPr>
            <w:tcW w:w="6564" w:type="dxa"/>
            <w:vAlign w:val="center"/>
          </w:tcPr>
          <w:p w14:paraId="30CCA401">
            <w:pPr>
              <w:spacing w:line="372" w:lineRule="auto"/>
              <w:rPr>
                <w:rFonts w:hint="eastAsia" w:ascii="宋体" w:hAnsi="宋体" w:eastAsia="宋体" w:cs="宋体"/>
                <w:sz w:val="24"/>
                <w:szCs w:val="24"/>
              </w:rPr>
            </w:pPr>
            <w:r>
              <w:rPr>
                <w:rFonts w:hint="eastAsia" w:ascii="宋体" w:hAnsi="宋体" w:eastAsia="宋体" w:cs="宋体"/>
                <w:sz w:val="24"/>
                <w:szCs w:val="24"/>
              </w:rPr>
              <w:t>按照响应文件格式，采用单位和个人数字证书电子签章；响应文件（包含供应商电子文档响应文件的全部）需要企业、法定代表人电子签章。</w:t>
            </w:r>
          </w:p>
          <w:p w14:paraId="4EA8AF91">
            <w:pPr>
              <w:spacing w:line="372" w:lineRule="auto"/>
              <w:rPr>
                <w:rFonts w:hint="eastAsia" w:ascii="宋体" w:hAnsi="宋体" w:eastAsia="宋体" w:cs="宋体"/>
                <w:sz w:val="24"/>
                <w:szCs w:val="24"/>
              </w:rPr>
            </w:pPr>
            <w:r>
              <w:rPr>
                <w:rFonts w:hint="eastAsia" w:ascii="宋体" w:hAnsi="宋体" w:eastAsia="宋体" w:cs="宋体"/>
                <w:sz w:val="24"/>
                <w:szCs w:val="24"/>
              </w:rPr>
              <w:t>注：在需要电子签章的地方进行电子签章，无需逐页电子签章。</w:t>
            </w:r>
          </w:p>
        </w:tc>
      </w:tr>
      <w:tr w14:paraId="4325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30" w:type="dxa"/>
            <w:vAlign w:val="center"/>
          </w:tcPr>
          <w:p w14:paraId="31586A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20.1</w:t>
            </w:r>
          </w:p>
        </w:tc>
        <w:tc>
          <w:tcPr>
            <w:tcW w:w="2105" w:type="dxa"/>
            <w:vAlign w:val="center"/>
          </w:tcPr>
          <w:p w14:paraId="26E75E7F">
            <w:pPr>
              <w:spacing w:line="36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招标控制价（最高限价）</w:t>
            </w:r>
          </w:p>
        </w:tc>
        <w:tc>
          <w:tcPr>
            <w:tcW w:w="6564" w:type="dxa"/>
            <w:vAlign w:val="center"/>
          </w:tcPr>
          <w:p w14:paraId="6465C21E">
            <w:pPr>
              <w:spacing w:line="36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rPr>
              <w:t>详见 第一章 竞争性磋商公告 一、项目基本情况 “预算金额”</w:t>
            </w:r>
          </w:p>
        </w:tc>
      </w:tr>
      <w:tr w14:paraId="4E80F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FE365E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20.</w:t>
            </w:r>
            <w:r>
              <w:rPr>
                <w:rFonts w:hint="eastAsia" w:hAnsi="宋体" w:cs="宋体"/>
                <w:sz w:val="24"/>
                <w:szCs w:val="24"/>
                <w:lang w:val="en-US" w:eastAsia="zh-CN"/>
              </w:rPr>
              <w:t>4</w:t>
            </w:r>
          </w:p>
        </w:tc>
        <w:tc>
          <w:tcPr>
            <w:tcW w:w="2105" w:type="dxa"/>
            <w:vAlign w:val="center"/>
          </w:tcPr>
          <w:p w14:paraId="309C3B1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结算</w:t>
            </w:r>
            <w:r>
              <w:rPr>
                <w:rFonts w:hint="eastAsia" w:ascii="宋体" w:hAnsi="宋体" w:eastAsia="宋体" w:cs="宋体"/>
                <w:sz w:val="24"/>
                <w:szCs w:val="24"/>
                <w:highlight w:val="none"/>
              </w:rPr>
              <w:t>方式</w:t>
            </w:r>
          </w:p>
        </w:tc>
        <w:tc>
          <w:tcPr>
            <w:tcW w:w="6564" w:type="dxa"/>
            <w:vAlign w:val="center"/>
          </w:tcPr>
          <w:p w14:paraId="4E16C49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rPr>
              <w:t>资金支付不设</w:t>
            </w:r>
            <w:r>
              <w:rPr>
                <w:rFonts w:hint="eastAsia" w:ascii="宋体" w:hAnsi="宋体" w:eastAsia="宋体" w:cs="宋体"/>
                <w:sz w:val="24"/>
                <w:szCs w:val="24"/>
                <w:highlight w:val="none"/>
                <w:lang w:val="en-US" w:eastAsia="zh-CN"/>
              </w:rPr>
              <w:t>有</w:t>
            </w:r>
            <w:r>
              <w:rPr>
                <w:rFonts w:hint="eastAsia" w:ascii="宋体" w:hAnsi="宋体" w:eastAsia="宋体" w:cs="宋体"/>
                <w:sz w:val="24"/>
                <w:szCs w:val="24"/>
                <w:highlight w:val="none"/>
              </w:rPr>
              <w:t>预付款，验收合格支付至合同价60%</w:t>
            </w:r>
            <w:r>
              <w:rPr>
                <w:rFonts w:hint="eastAsia" w:ascii="宋体" w:hAnsi="宋体" w:eastAsia="宋体" w:cs="宋体"/>
                <w:sz w:val="24"/>
                <w:szCs w:val="24"/>
                <w:highlight w:val="none"/>
                <w:lang w:eastAsia="zh-CN"/>
              </w:rPr>
              <w:t>，剩余待工程结算审核报告出具后据实支付。</w:t>
            </w:r>
          </w:p>
        </w:tc>
      </w:tr>
      <w:tr w14:paraId="25B82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10BAA9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20.9</w:t>
            </w:r>
          </w:p>
        </w:tc>
        <w:tc>
          <w:tcPr>
            <w:tcW w:w="2105" w:type="dxa"/>
            <w:vAlign w:val="center"/>
          </w:tcPr>
          <w:p w14:paraId="2A55A55A">
            <w:pPr>
              <w:spacing w:line="360" w:lineRule="auto"/>
              <w:jc w:val="center"/>
              <w:rPr>
                <w:rFonts w:hint="eastAsia" w:ascii="宋体" w:hAnsi="宋体" w:eastAsia="宋体" w:cs="宋体"/>
                <w:kern w:val="0"/>
                <w:sz w:val="24"/>
                <w:szCs w:val="24"/>
              </w:rPr>
            </w:pPr>
            <w:r>
              <w:rPr>
                <w:rFonts w:hint="eastAsia" w:ascii="宋体" w:hAnsi="宋体" w:eastAsia="宋体" w:cs="宋体"/>
                <w:sz w:val="24"/>
                <w:szCs w:val="24"/>
              </w:rPr>
              <w:t>报价货币</w:t>
            </w:r>
          </w:p>
        </w:tc>
        <w:tc>
          <w:tcPr>
            <w:tcW w:w="6564" w:type="dxa"/>
            <w:vAlign w:val="center"/>
          </w:tcPr>
          <w:p w14:paraId="234C362F">
            <w:pPr>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人民币</w:t>
            </w:r>
          </w:p>
        </w:tc>
      </w:tr>
      <w:tr w14:paraId="2BF2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F001C7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2105" w:type="dxa"/>
            <w:vAlign w:val="center"/>
          </w:tcPr>
          <w:p w14:paraId="29B2401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响应文件的递交</w:t>
            </w:r>
          </w:p>
          <w:p w14:paraId="5DA86CC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及解密须知</w:t>
            </w:r>
          </w:p>
        </w:tc>
        <w:tc>
          <w:tcPr>
            <w:tcW w:w="6564" w:type="dxa"/>
            <w:vAlign w:val="center"/>
          </w:tcPr>
          <w:p w14:paraId="20C157EE">
            <w:pPr>
              <w:spacing w:line="360" w:lineRule="auto"/>
              <w:rPr>
                <w:rFonts w:hint="eastAsia" w:ascii="宋体" w:hAnsi="宋体" w:eastAsia="宋体" w:cs="宋体"/>
                <w:sz w:val="24"/>
                <w:szCs w:val="24"/>
              </w:rPr>
            </w:pPr>
            <w:r>
              <w:rPr>
                <w:rFonts w:hint="eastAsia" w:ascii="宋体" w:hAnsi="宋体" w:eastAsia="宋体" w:cs="宋体"/>
                <w:bCs/>
                <w:sz w:val="24"/>
                <w:szCs w:val="24"/>
              </w:rPr>
              <w:t>1</w:t>
            </w:r>
            <w:r>
              <w:rPr>
                <w:rFonts w:hint="eastAsia" w:ascii="宋体" w:hAnsi="宋体" w:eastAsia="宋体" w:cs="宋体"/>
                <w:sz w:val="24"/>
                <w:szCs w:val="24"/>
              </w:rPr>
              <w:t>、网上递交：网上递交网址为：www.zcygov.cn。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w:t>
            </w:r>
            <w:r>
              <w:rPr>
                <w:rFonts w:hint="eastAsia" w:ascii="宋体" w:hAnsi="宋体" w:eastAsia="宋体" w:cs="宋体"/>
                <w:sz w:val="24"/>
                <w:szCs w:val="24"/>
                <w:lang w:eastAsia="zh-CN"/>
              </w:rPr>
              <w:t>响应文件</w:t>
            </w:r>
            <w:r>
              <w:rPr>
                <w:rFonts w:hint="eastAsia" w:ascii="宋体" w:hAnsi="宋体" w:eastAsia="宋体" w:cs="宋体"/>
                <w:sz w:val="24"/>
                <w:szCs w:val="24"/>
              </w:rPr>
              <w:t>回执”。响应文件递交截止时间前未完成响应文件上传的，视为撤回响应文件；</w:t>
            </w:r>
          </w:p>
          <w:p w14:paraId="221FA278">
            <w:pPr>
              <w:spacing w:line="360" w:lineRule="auto"/>
              <w:rPr>
                <w:rFonts w:hint="eastAsia" w:ascii="宋体" w:hAnsi="宋体" w:eastAsia="宋体" w:cs="宋体"/>
                <w:bCs/>
                <w:sz w:val="24"/>
                <w:szCs w:val="24"/>
              </w:rPr>
            </w:pPr>
            <w:r>
              <w:rPr>
                <w:rFonts w:hint="eastAsia" w:ascii="宋体" w:hAnsi="宋体" w:eastAsia="宋体" w:cs="宋体"/>
                <w:sz w:val="24"/>
                <w:szCs w:val="24"/>
              </w:rPr>
              <w:t>2、网上递交的响应文件应使用数字证书进行加密。供应商使用某个数字证书（CA）对响应文件进行了数字证书（CA）加密，需要在现场或远程解密时使用同一把数字证书（CA）进行现场或远程解密，才能读取或导入响应文件，</w:t>
            </w:r>
            <w:r>
              <w:rPr>
                <w:rFonts w:hint="eastAsia" w:ascii="宋体" w:hAnsi="宋体" w:eastAsia="宋体" w:cs="宋体"/>
                <w:kern w:val="0"/>
                <w:sz w:val="24"/>
                <w:szCs w:val="24"/>
              </w:rPr>
              <w:t>因供应商自身原因致使响应文件未成功解密的</w:t>
            </w:r>
            <w:r>
              <w:rPr>
                <w:rFonts w:hint="eastAsia" w:ascii="宋体" w:hAnsi="宋体" w:eastAsia="宋体" w:cs="宋体"/>
                <w:sz w:val="24"/>
                <w:szCs w:val="24"/>
              </w:rPr>
              <w:t>或供应商提交的电子标书不符合本项目电子响应文件编制要求或开标时无法读取导入或解密</w:t>
            </w:r>
            <w:r>
              <w:rPr>
                <w:rFonts w:hint="eastAsia" w:ascii="宋体" w:hAnsi="宋体" w:eastAsia="宋体" w:cs="宋体"/>
                <w:kern w:val="0"/>
                <w:sz w:val="24"/>
                <w:szCs w:val="24"/>
              </w:rPr>
              <w:t>，其响应文件将不予受理</w:t>
            </w:r>
            <w:r>
              <w:rPr>
                <w:rFonts w:hint="eastAsia" w:ascii="宋体" w:hAnsi="宋体" w:eastAsia="宋体" w:cs="宋体"/>
                <w:bCs/>
                <w:sz w:val="24"/>
                <w:szCs w:val="24"/>
              </w:rPr>
              <w:t>。</w:t>
            </w:r>
            <w:r>
              <w:rPr>
                <w:rFonts w:hint="eastAsia" w:ascii="宋体" w:hAnsi="宋体" w:eastAsia="宋体" w:cs="宋体"/>
                <w:sz w:val="24"/>
                <w:szCs w:val="24"/>
              </w:rPr>
              <w:t>未办理数字证书（CA）的供应商其编制的响应文件将无法按竞争性磋商文件的要求进行电子签章及加密，由此造成的后果由供应商自行承担。</w:t>
            </w:r>
          </w:p>
          <w:p w14:paraId="3C8F9019">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注：</w:t>
            </w:r>
          </w:p>
          <w:p w14:paraId="3BC3E281">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（1）请各供应商自行登录政府采购云平台（www.zcygov.cn）仔细查看相关操作流程，任何因忽视或误解而导致响应文件未上传或已上传但无法读取导入的，由此造成的后果由供应商自行承担。</w:t>
            </w:r>
          </w:p>
          <w:p w14:paraId="1BD6DF61">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2）政府采购云平台（www.zcygov.cn）中供应商网上递交的响应文件应使用数字证书进行加密及电子签章。未办理数字证书（CA）的供应商须先办理数字证书（CA）。供应商须在政府采购云平台办理数字证书（CA），CA申领链接：https://middle.zcygov.cn/ca/apply/list?_app_=zcy.sys，并通过政采云绑定数字证书（CA）后在网上获取</w:t>
            </w:r>
            <w:r>
              <w:rPr>
                <w:rFonts w:hint="eastAsia" w:ascii="宋体" w:hAnsi="宋体" w:eastAsia="宋体" w:cs="宋体"/>
                <w:b/>
                <w:bCs/>
                <w:sz w:val="24"/>
                <w:szCs w:val="24"/>
                <w:lang w:eastAsia="zh-CN"/>
              </w:rPr>
              <w:t>竞争性磋商文件</w:t>
            </w:r>
            <w:r>
              <w:rPr>
                <w:rFonts w:hint="eastAsia" w:ascii="宋体" w:hAnsi="宋体" w:eastAsia="宋体" w:cs="宋体"/>
                <w:b/>
                <w:bCs/>
                <w:sz w:val="24"/>
                <w:szCs w:val="24"/>
              </w:rPr>
              <w:t>及其它采购资料，数字证书（CA）详见其办理流程。</w:t>
            </w:r>
          </w:p>
          <w:p w14:paraId="6EACD901">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注：供应商如之前已在云南CA在线数字证书办理网进行过注册并办理过企业数字证书（CA），直接绑定即可，无需重复办理（2022年1月1日前办理的云南CA需到云南CA办理处进行升级）。云南省外省供应商在政府采购云平台办理的其他CA可直接使用，无需重复办理。</w:t>
            </w:r>
          </w:p>
          <w:p w14:paraId="211B2ED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b/>
                <w:bCs/>
                <w:sz w:val="24"/>
                <w:szCs w:val="24"/>
              </w:rPr>
              <w:t>（3）未办理数字证书（CA）的供应商其编制的响应文件将无法按竞争性磋商文件的要求进行电子签章及加密，由此造成的后果由供应商自行承担。</w:t>
            </w:r>
          </w:p>
        </w:tc>
      </w:tr>
      <w:tr w14:paraId="6141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48E1CB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21.2</w:t>
            </w:r>
          </w:p>
        </w:tc>
        <w:tc>
          <w:tcPr>
            <w:tcW w:w="2105" w:type="dxa"/>
            <w:vAlign w:val="center"/>
          </w:tcPr>
          <w:p w14:paraId="290D661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网上递交响应文件</w:t>
            </w:r>
          </w:p>
        </w:tc>
        <w:tc>
          <w:tcPr>
            <w:tcW w:w="6564" w:type="dxa"/>
            <w:vAlign w:val="center"/>
          </w:tcPr>
          <w:p w14:paraId="6A0571F7">
            <w:pPr>
              <w:spacing w:line="360" w:lineRule="auto"/>
              <w:rPr>
                <w:rFonts w:hint="eastAsia" w:ascii="宋体" w:hAnsi="宋体" w:eastAsia="宋体" w:cs="宋体"/>
                <w:bCs/>
                <w:sz w:val="24"/>
                <w:szCs w:val="24"/>
              </w:rPr>
            </w:pPr>
            <w:r>
              <w:rPr>
                <w:rFonts w:hint="eastAsia" w:ascii="宋体" w:hAnsi="宋体" w:eastAsia="宋体" w:cs="宋体"/>
                <w:bCs/>
                <w:sz w:val="24"/>
                <w:szCs w:val="24"/>
              </w:rPr>
              <w:t>网上递交的响应文件应使用数字证书进行加密。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tc>
      </w:tr>
      <w:tr w14:paraId="33735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773B06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21.3</w:t>
            </w:r>
          </w:p>
        </w:tc>
        <w:tc>
          <w:tcPr>
            <w:tcW w:w="2105" w:type="dxa"/>
            <w:vAlign w:val="center"/>
          </w:tcPr>
          <w:p w14:paraId="6F683CB5">
            <w:pPr>
              <w:pStyle w:val="63"/>
              <w:spacing w:before="0" w:beforeAutospacing="0" w:after="0" w:afterAutospacing="0" w:line="276" w:lineRule="auto"/>
              <w:jc w:val="center"/>
              <w:rPr>
                <w:rFonts w:hint="eastAsia" w:ascii="宋体" w:hAnsi="宋体" w:eastAsia="宋体" w:cs="宋体"/>
                <w:sz w:val="24"/>
                <w:szCs w:val="24"/>
              </w:rPr>
            </w:pPr>
            <w:r>
              <w:rPr>
                <w:rFonts w:hint="eastAsia" w:ascii="宋体" w:hAnsi="宋体" w:eastAsia="宋体" w:cs="宋体"/>
                <w:sz w:val="24"/>
                <w:szCs w:val="24"/>
              </w:rPr>
              <w:t>递交响应文件的截止时间及地点</w:t>
            </w:r>
          </w:p>
        </w:tc>
        <w:tc>
          <w:tcPr>
            <w:tcW w:w="6564" w:type="dxa"/>
            <w:vAlign w:val="center"/>
          </w:tcPr>
          <w:p w14:paraId="1C2F83A1">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详见 第一章 竞争性磋商公告 “四、响应文件递交”</w:t>
            </w:r>
          </w:p>
        </w:tc>
      </w:tr>
      <w:tr w14:paraId="27C3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9" w:hRule="atLeast"/>
        </w:trPr>
        <w:tc>
          <w:tcPr>
            <w:tcW w:w="730" w:type="dxa"/>
            <w:vAlign w:val="center"/>
          </w:tcPr>
          <w:p w14:paraId="735C40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2105" w:type="dxa"/>
            <w:vAlign w:val="center"/>
          </w:tcPr>
          <w:p w14:paraId="24AE3979">
            <w:pPr>
              <w:pStyle w:val="63"/>
              <w:spacing w:before="0" w:beforeAutospacing="0" w:after="0" w:afterAutospacing="0" w:line="360" w:lineRule="auto"/>
              <w:ind w:left="-31" w:leftChars="-15"/>
              <w:jc w:val="center"/>
              <w:rPr>
                <w:rFonts w:hint="eastAsia" w:ascii="宋体" w:hAnsi="宋体" w:eastAsia="宋体" w:cs="宋体"/>
                <w:sz w:val="24"/>
                <w:szCs w:val="24"/>
              </w:rPr>
            </w:pPr>
            <w:r>
              <w:rPr>
                <w:rFonts w:hint="eastAsia" w:ascii="宋体" w:hAnsi="宋体" w:eastAsia="宋体" w:cs="宋体"/>
                <w:sz w:val="24"/>
                <w:szCs w:val="24"/>
              </w:rPr>
              <w:t>磋商小组</w:t>
            </w:r>
          </w:p>
        </w:tc>
        <w:tc>
          <w:tcPr>
            <w:tcW w:w="6564" w:type="dxa"/>
            <w:vAlign w:val="center"/>
          </w:tcPr>
          <w:p w14:paraId="2CAA4F4E">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磋商小组由采购人依法组建，磋商小组由</w:t>
            </w:r>
            <w:r>
              <w:rPr>
                <w:rFonts w:hint="eastAsia" w:ascii="宋体" w:hAnsi="宋体" w:eastAsia="宋体" w:cs="宋体"/>
                <w:sz w:val="24"/>
                <w:szCs w:val="24"/>
                <w:lang w:eastAsia="zh-CN"/>
              </w:rPr>
              <w:t>《云南省政府采购专家管理子系统》</w:t>
            </w:r>
            <w:r>
              <w:rPr>
                <w:rFonts w:hint="eastAsia" w:ascii="宋体" w:hAnsi="宋体" w:eastAsia="宋体" w:cs="宋体"/>
                <w:sz w:val="24"/>
                <w:szCs w:val="24"/>
              </w:rPr>
              <w:t>抽取有关技术、经济等方面的2位专家，采购方代表1人，成员人数共3人以上单数组成磋商小组。</w:t>
            </w:r>
          </w:p>
        </w:tc>
      </w:tr>
      <w:tr w14:paraId="1944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0C141C1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23.5</w:t>
            </w:r>
          </w:p>
        </w:tc>
        <w:tc>
          <w:tcPr>
            <w:tcW w:w="2105" w:type="dxa"/>
            <w:vAlign w:val="center"/>
          </w:tcPr>
          <w:p w14:paraId="67E0EDA9">
            <w:pPr>
              <w:pStyle w:val="63"/>
              <w:spacing w:before="0" w:beforeAutospacing="0" w:after="0" w:afterAutospacing="0" w:line="360" w:lineRule="auto"/>
              <w:jc w:val="center"/>
              <w:rPr>
                <w:rFonts w:hint="eastAsia" w:ascii="宋体" w:hAnsi="宋体" w:eastAsia="宋体" w:cs="宋体"/>
                <w:sz w:val="24"/>
                <w:szCs w:val="24"/>
              </w:rPr>
            </w:pPr>
            <w:r>
              <w:rPr>
                <w:rFonts w:hint="eastAsia" w:ascii="宋体" w:hAnsi="宋体" w:eastAsia="宋体" w:cs="宋体"/>
                <w:sz w:val="24"/>
                <w:szCs w:val="24"/>
              </w:rPr>
              <w:t>评审方法</w:t>
            </w:r>
          </w:p>
        </w:tc>
        <w:tc>
          <w:tcPr>
            <w:tcW w:w="6564" w:type="dxa"/>
            <w:vAlign w:val="center"/>
          </w:tcPr>
          <w:p w14:paraId="49F94CF8">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综合评分法。</w:t>
            </w:r>
          </w:p>
        </w:tc>
      </w:tr>
      <w:tr w14:paraId="6E6B2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D3C587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p>
        </w:tc>
        <w:tc>
          <w:tcPr>
            <w:tcW w:w="2105" w:type="dxa"/>
            <w:vAlign w:val="center"/>
          </w:tcPr>
          <w:p w14:paraId="397C36A7">
            <w:pPr>
              <w:spacing w:line="360" w:lineRule="auto"/>
              <w:jc w:val="center"/>
              <w:rPr>
                <w:rFonts w:hint="eastAsia" w:ascii="宋体" w:hAnsi="宋体" w:eastAsia="宋体" w:cs="宋体"/>
                <w:snapToGrid/>
                <w:color w:val="auto"/>
                <w:kern w:val="0"/>
                <w:sz w:val="24"/>
                <w:szCs w:val="24"/>
                <w:highlight w:val="none"/>
              </w:rPr>
            </w:pPr>
            <w:r>
              <w:rPr>
                <w:rFonts w:hint="eastAsia" w:ascii="宋体" w:hAnsi="宋体" w:eastAsia="宋体" w:cs="宋体"/>
                <w:color w:val="auto"/>
                <w:sz w:val="24"/>
                <w:szCs w:val="24"/>
                <w:highlight w:val="none"/>
              </w:rPr>
              <w:t>履约保证金金额</w:t>
            </w:r>
          </w:p>
        </w:tc>
        <w:tc>
          <w:tcPr>
            <w:tcW w:w="6564" w:type="dxa"/>
            <w:vAlign w:val="center"/>
          </w:tcPr>
          <w:p w14:paraId="442E38F8">
            <w:pPr>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签订合同时双方自行协商</w:t>
            </w:r>
            <w:r>
              <w:rPr>
                <w:rFonts w:hint="eastAsia" w:ascii="宋体" w:hAnsi="宋体" w:eastAsia="宋体" w:cs="宋体"/>
                <w:color w:val="auto"/>
                <w:sz w:val="24"/>
                <w:szCs w:val="24"/>
                <w:highlight w:val="none"/>
                <w:lang w:val="en-US" w:eastAsia="zh-CN"/>
              </w:rPr>
              <w:t>。</w:t>
            </w:r>
          </w:p>
        </w:tc>
      </w:tr>
      <w:tr w14:paraId="69C3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6E8F241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28.1</w:t>
            </w:r>
          </w:p>
        </w:tc>
        <w:tc>
          <w:tcPr>
            <w:tcW w:w="2105" w:type="dxa"/>
            <w:vAlign w:val="center"/>
          </w:tcPr>
          <w:p w14:paraId="3A1C64E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采购代理服务费</w:t>
            </w:r>
          </w:p>
        </w:tc>
        <w:tc>
          <w:tcPr>
            <w:tcW w:w="6564" w:type="dxa"/>
            <w:vAlign w:val="center"/>
          </w:tcPr>
          <w:p w14:paraId="389C4C60">
            <w:pPr>
              <w:autoSpaceDE w:val="0"/>
              <w:autoSpaceDN w:val="0"/>
              <w:adjustRightIn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购代理服务费的计取按关于印发《云南省建设工程招标代理服务收费参考意见》的通知（云建招协〔2024〕58号）计费方式，以成交价为基数收取，由成交单位在领取中标通知书前一次性支付给本项目采购代理机构。</w:t>
            </w:r>
          </w:p>
          <w:p w14:paraId="49FF4203">
            <w:pPr>
              <w:autoSpaceDE w:val="0"/>
              <w:autoSpaceDN w:val="0"/>
              <w:adjustRightIn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收款单位：云南同德招标有限公司</w:t>
            </w:r>
          </w:p>
        </w:tc>
      </w:tr>
      <w:tr w14:paraId="1102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399" w:type="dxa"/>
            <w:gridSpan w:val="3"/>
            <w:vAlign w:val="center"/>
          </w:tcPr>
          <w:p w14:paraId="212EFFDF">
            <w:pPr>
              <w:autoSpaceDE w:val="0"/>
              <w:autoSpaceDN w:val="0"/>
              <w:adjustRightInd w:val="0"/>
              <w:spacing w:line="360" w:lineRule="auto"/>
              <w:jc w:val="center"/>
              <w:rPr>
                <w:rFonts w:hint="eastAsia" w:ascii="宋体" w:hAnsi="宋体" w:eastAsia="宋体" w:cs="宋体"/>
                <w:b/>
                <w:bCs/>
                <w:sz w:val="24"/>
                <w:szCs w:val="24"/>
              </w:rPr>
            </w:pPr>
            <w:r>
              <w:rPr>
                <w:rFonts w:hint="eastAsia" w:ascii="宋体" w:hAnsi="宋体" w:eastAsia="宋体" w:cs="宋体"/>
                <w:sz w:val="24"/>
                <w:szCs w:val="24"/>
              </w:rPr>
              <w:t>需要补充的其他内容</w:t>
            </w:r>
          </w:p>
        </w:tc>
      </w:tr>
      <w:tr w14:paraId="3A4B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71CF74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★31</w:t>
            </w:r>
          </w:p>
        </w:tc>
        <w:tc>
          <w:tcPr>
            <w:tcW w:w="2105" w:type="dxa"/>
            <w:vAlign w:val="center"/>
          </w:tcPr>
          <w:p w14:paraId="425DE504">
            <w:pPr>
              <w:pStyle w:val="38"/>
              <w:spacing w:line="360" w:lineRule="auto"/>
              <w:jc w:val="center"/>
              <w:rPr>
                <w:rFonts w:hint="eastAsia" w:ascii="宋体" w:hAnsi="宋体" w:eastAsia="宋体" w:cs="宋体"/>
                <w:sz w:val="24"/>
                <w:szCs w:val="24"/>
              </w:rPr>
            </w:pPr>
            <w:r>
              <w:rPr>
                <w:rFonts w:hint="eastAsia" w:ascii="宋体" w:hAnsi="宋体" w:eastAsia="宋体" w:cs="宋体"/>
                <w:sz w:val="24"/>
                <w:szCs w:val="24"/>
              </w:rPr>
              <w:t>其它内容</w:t>
            </w:r>
          </w:p>
        </w:tc>
        <w:tc>
          <w:tcPr>
            <w:tcW w:w="6564" w:type="dxa"/>
            <w:vAlign w:val="center"/>
          </w:tcPr>
          <w:p w14:paraId="23AB57F9">
            <w:pPr>
              <w:autoSpaceDE w:val="0"/>
              <w:autoSpaceDN w:val="0"/>
              <w:adjustRightInd w:val="0"/>
              <w:spacing w:line="360" w:lineRule="auto"/>
              <w:rPr>
                <w:rFonts w:hint="eastAsia" w:ascii="宋体" w:hAnsi="宋体" w:eastAsia="宋体" w:cs="宋体"/>
                <w:sz w:val="24"/>
                <w:szCs w:val="24"/>
              </w:rPr>
            </w:pPr>
            <w:r>
              <w:rPr>
                <w:rFonts w:hint="eastAsia" w:ascii="宋体" w:hAnsi="宋体" w:eastAsia="宋体" w:cs="宋体"/>
                <w:sz w:val="24"/>
                <w:szCs w:val="24"/>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tc>
      </w:tr>
      <w:tr w14:paraId="4ACC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364477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32</w:t>
            </w:r>
          </w:p>
        </w:tc>
        <w:tc>
          <w:tcPr>
            <w:tcW w:w="2105" w:type="dxa"/>
            <w:vAlign w:val="center"/>
          </w:tcPr>
          <w:p w14:paraId="40670261">
            <w:pPr>
              <w:pStyle w:val="38"/>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特别提示</w:t>
            </w:r>
          </w:p>
        </w:tc>
        <w:tc>
          <w:tcPr>
            <w:tcW w:w="6564" w:type="dxa"/>
            <w:vAlign w:val="center"/>
          </w:tcPr>
          <w:p w14:paraId="6BF329A2">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（1）本项目供应商不需提供纸质版响应文件，成交人须在签订合同前向采购人补充</w:t>
            </w:r>
            <w:r>
              <w:rPr>
                <w:rFonts w:hint="eastAsia" w:hAnsi="宋体" w:cs="宋体"/>
                <w:b/>
                <w:bCs/>
                <w:sz w:val="24"/>
                <w:szCs w:val="24"/>
                <w:lang w:val="en-US" w:eastAsia="zh-CN"/>
              </w:rPr>
              <w:t>一正一副的</w:t>
            </w:r>
            <w:r>
              <w:rPr>
                <w:rFonts w:hint="eastAsia" w:ascii="宋体" w:hAnsi="宋体" w:eastAsia="宋体" w:cs="宋体"/>
                <w:b/>
                <w:bCs/>
                <w:sz w:val="24"/>
                <w:szCs w:val="24"/>
              </w:rPr>
              <w:t>纸质响应文件，且纸质响应文件须与电子响应文件一致。</w:t>
            </w:r>
          </w:p>
          <w:p w14:paraId="12F8E40F">
            <w:pPr>
              <w:spacing w:line="360" w:lineRule="auto"/>
              <w:rPr>
                <w:rFonts w:hint="eastAsia" w:ascii="宋体" w:hAnsi="宋体" w:eastAsia="宋体" w:cs="宋体"/>
                <w:b/>
                <w:bCs/>
                <w:sz w:val="24"/>
                <w:szCs w:val="24"/>
              </w:rPr>
            </w:pPr>
            <w:r>
              <w:rPr>
                <w:rFonts w:hint="eastAsia" w:hAnsi="宋体" w:cs="宋体"/>
                <w:b/>
                <w:bCs/>
                <w:sz w:val="24"/>
                <w:szCs w:val="24"/>
                <w:lang w:eastAsia="zh-CN"/>
              </w:rPr>
              <w:t>（</w:t>
            </w:r>
            <w:r>
              <w:rPr>
                <w:rFonts w:hint="eastAsia" w:hAnsi="宋体" w:cs="宋体"/>
                <w:b/>
                <w:bCs/>
                <w:sz w:val="24"/>
                <w:szCs w:val="24"/>
                <w:lang w:val="en-US" w:eastAsia="zh-CN"/>
              </w:rPr>
              <w:t>2</w:t>
            </w:r>
            <w:r>
              <w:rPr>
                <w:rFonts w:hint="eastAsia" w:hAnsi="宋体" w:cs="宋体"/>
                <w:b/>
                <w:bCs/>
                <w:sz w:val="24"/>
                <w:szCs w:val="24"/>
                <w:lang w:eastAsia="zh-CN"/>
              </w:rPr>
              <w:t>）</w:t>
            </w:r>
            <w:r>
              <w:rPr>
                <w:rFonts w:hint="eastAsia" w:ascii="宋体" w:hAnsi="宋体" w:eastAsia="宋体" w:cs="宋体"/>
                <w:b/>
                <w:bCs/>
                <w:sz w:val="24"/>
                <w:szCs w:val="24"/>
              </w:rPr>
              <w:t>本项目响应文件为网上递交。网上递交响应文件后，在开标时，供应商对响应文件进行解密。</w:t>
            </w:r>
          </w:p>
          <w:p w14:paraId="7A3C9D87">
            <w:pPr>
              <w:spacing w:line="360" w:lineRule="auto"/>
              <w:rPr>
                <w:rFonts w:hint="eastAsia" w:ascii="宋体" w:hAnsi="宋体" w:eastAsia="宋体" w:cs="宋体"/>
                <w:b/>
                <w:bCs/>
                <w:sz w:val="24"/>
                <w:szCs w:val="24"/>
              </w:rPr>
            </w:pPr>
            <w:r>
              <w:rPr>
                <w:rFonts w:hint="eastAsia" w:hAnsi="宋体" w:cs="宋体"/>
                <w:b/>
                <w:bCs/>
                <w:sz w:val="24"/>
                <w:szCs w:val="24"/>
                <w:lang w:eastAsia="zh-CN"/>
              </w:rPr>
              <w:t>（</w:t>
            </w:r>
            <w:r>
              <w:rPr>
                <w:rFonts w:hint="eastAsia" w:hAnsi="宋体" w:cs="宋体"/>
                <w:b/>
                <w:bCs/>
                <w:sz w:val="24"/>
                <w:szCs w:val="24"/>
                <w:lang w:val="en-US" w:eastAsia="zh-CN"/>
              </w:rPr>
              <w:t>3</w:t>
            </w:r>
            <w:r>
              <w:rPr>
                <w:rFonts w:hint="eastAsia" w:hAnsi="宋体" w:cs="宋体"/>
                <w:b/>
                <w:bCs/>
                <w:sz w:val="24"/>
                <w:szCs w:val="24"/>
                <w:lang w:eastAsia="zh-CN"/>
              </w:rPr>
              <w:t>）</w:t>
            </w:r>
            <w:r>
              <w:rPr>
                <w:rFonts w:hint="eastAsia" w:ascii="宋体" w:hAnsi="宋体" w:eastAsia="宋体" w:cs="宋体"/>
                <w:b/>
                <w:bCs/>
                <w:sz w:val="24"/>
                <w:szCs w:val="24"/>
              </w:rPr>
              <w:t>按《竞争性磋商文件》的规定，在磋商阶段磋商小组将与通过初步评审的供应商进行磋商。供应商应在规定的时间内在政府采购云平台系统中进行磋商，过程中应保持通讯工具畅通。</w:t>
            </w:r>
          </w:p>
        </w:tc>
      </w:tr>
    </w:tbl>
    <w:p w14:paraId="6F19B774">
      <w:pPr>
        <w:pStyle w:val="18"/>
        <w:rPr>
          <w:rFonts w:hint="eastAsia" w:ascii="宋体" w:hAnsi="宋体" w:eastAsia="宋体" w:cs="宋体"/>
          <w:lang w:val="zh-CN"/>
        </w:rPr>
      </w:pPr>
      <w:bookmarkStart w:id="63" w:name="_Toc125054709"/>
    </w:p>
    <w:p w14:paraId="4CDE2877">
      <w:pPr>
        <w:pStyle w:val="5"/>
        <w:pageBreakBefore w:val="0"/>
        <w:widowControl/>
        <w:kinsoku/>
        <w:overflowPunct/>
        <w:topLinePunct w:val="0"/>
        <w:bidi w:val="0"/>
        <w:spacing w:before="240" w:after="240" w:line="372" w:lineRule="auto"/>
        <w:jc w:val="center"/>
        <w:textAlignment w:val="auto"/>
        <w:rPr>
          <w:rFonts w:hint="eastAsia" w:ascii="宋体" w:hAnsi="宋体" w:eastAsia="宋体" w:cs="宋体"/>
          <w:b/>
          <w:kern w:val="0"/>
          <w:sz w:val="28"/>
          <w:szCs w:val="28"/>
        </w:rPr>
      </w:pPr>
      <w:bookmarkStart w:id="64" w:name="_Toc7744"/>
      <w:r>
        <w:rPr>
          <w:rFonts w:hint="eastAsia" w:ascii="宋体" w:hAnsi="宋体" w:eastAsia="宋体" w:cs="宋体"/>
          <w:b/>
          <w:kern w:val="0"/>
          <w:sz w:val="28"/>
          <w:szCs w:val="28"/>
        </w:rPr>
        <w:t>一、总则</w:t>
      </w:r>
      <w:bookmarkEnd w:id="63"/>
      <w:bookmarkEnd w:id="64"/>
    </w:p>
    <w:p w14:paraId="62531D81">
      <w:pPr>
        <w:pStyle w:val="17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65" w:name="_Toc72489527"/>
      <w:bookmarkStart w:id="66" w:name="_Toc75418528"/>
      <w:bookmarkStart w:id="67" w:name="_Toc74169238"/>
      <w:bookmarkStart w:id="68" w:name="_Toc46924537"/>
      <w:r>
        <w:rPr>
          <w:rFonts w:hint="eastAsia" w:ascii="宋体" w:hAnsi="宋体" w:eastAsia="宋体" w:cs="宋体"/>
          <w:b/>
          <w:bCs/>
          <w:sz w:val="24"/>
          <w:szCs w:val="24"/>
        </w:rPr>
        <w:t>1、项目概况</w:t>
      </w:r>
      <w:bookmarkEnd w:id="65"/>
      <w:bookmarkEnd w:id="66"/>
      <w:bookmarkEnd w:id="67"/>
      <w:bookmarkEnd w:id="68"/>
    </w:p>
    <w:p w14:paraId="4F9D5BED">
      <w:pPr>
        <w:keepNext/>
        <w:keepLines/>
        <w:pageBreakBefore w:val="0"/>
        <w:widowControl/>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w:t>
      </w:r>
    </w:p>
    <w:p w14:paraId="6CF4BBB2">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1.2本项目采购人：详见《供应商须知前附表》。</w:t>
      </w:r>
    </w:p>
    <w:p w14:paraId="313408FD">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1.3本项目采购代理机构：详见《供应商须知前附表》。</w:t>
      </w:r>
    </w:p>
    <w:p w14:paraId="74644E6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1.4项目名称及项目编号：详见《供应商须知前附表》。</w:t>
      </w:r>
    </w:p>
    <w:p w14:paraId="311BC974">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69" w:name="_Toc75418529"/>
      <w:bookmarkStart w:id="70" w:name="_Toc74169239"/>
      <w:bookmarkStart w:id="71" w:name="_Toc46924538"/>
      <w:bookmarkStart w:id="72" w:name="_Toc72489528"/>
      <w:r>
        <w:rPr>
          <w:rFonts w:hint="eastAsia" w:ascii="宋体" w:hAnsi="宋体" w:eastAsia="宋体" w:cs="宋体"/>
          <w:b/>
          <w:bCs/>
          <w:sz w:val="24"/>
          <w:szCs w:val="24"/>
        </w:rPr>
        <w:t>2、资金来源及预算金额</w:t>
      </w:r>
      <w:bookmarkEnd w:id="69"/>
      <w:bookmarkEnd w:id="70"/>
      <w:bookmarkEnd w:id="71"/>
      <w:bookmarkEnd w:id="72"/>
    </w:p>
    <w:p w14:paraId="0606D5C3">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2.1资金来源及预算金额：详见《供应商须知前附表》。</w:t>
      </w:r>
    </w:p>
    <w:p w14:paraId="22CE4022">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73" w:name="_Toc74169240"/>
      <w:bookmarkStart w:id="74" w:name="_Toc75418530"/>
      <w:bookmarkStart w:id="75" w:name="_Toc72489529"/>
      <w:bookmarkStart w:id="76" w:name="_Toc46924539"/>
      <w:r>
        <w:rPr>
          <w:rFonts w:hint="eastAsia" w:ascii="宋体" w:hAnsi="宋体" w:eastAsia="宋体" w:cs="宋体"/>
          <w:b/>
          <w:bCs/>
          <w:sz w:val="24"/>
          <w:szCs w:val="24"/>
        </w:rPr>
        <w:t>3、采购需求、</w:t>
      </w:r>
      <w:r>
        <w:rPr>
          <w:rFonts w:hint="eastAsia" w:ascii="宋体" w:hAnsi="宋体" w:eastAsia="宋体" w:cs="宋体"/>
          <w:b/>
          <w:bCs/>
          <w:sz w:val="24"/>
          <w:szCs w:val="24"/>
          <w:lang w:val="en-US" w:eastAsia="zh-CN"/>
        </w:rPr>
        <w:t>建设</w:t>
      </w:r>
      <w:r>
        <w:rPr>
          <w:rFonts w:hint="eastAsia" w:ascii="宋体" w:hAnsi="宋体" w:eastAsia="宋体" w:cs="宋体"/>
          <w:b/>
          <w:bCs/>
          <w:sz w:val="24"/>
          <w:szCs w:val="24"/>
        </w:rPr>
        <w:t>地点、质量标准及合同履行期限</w:t>
      </w:r>
      <w:bookmarkEnd w:id="73"/>
      <w:bookmarkEnd w:id="74"/>
      <w:bookmarkEnd w:id="75"/>
      <w:bookmarkEnd w:id="76"/>
    </w:p>
    <w:p w14:paraId="284CD476">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sz w:val="24"/>
          <w:szCs w:val="24"/>
          <w:lang w:val="en-US" w:eastAsia="zh-CN"/>
        </w:rPr>
        <w:t>建设</w:t>
      </w:r>
      <w:r>
        <w:rPr>
          <w:rFonts w:hint="eastAsia" w:ascii="宋体" w:hAnsi="宋体" w:eastAsia="宋体" w:cs="宋体"/>
          <w:sz w:val="24"/>
          <w:szCs w:val="24"/>
        </w:rPr>
        <w:t>地点：详见《供应商须知前附表》。</w:t>
      </w:r>
    </w:p>
    <w:p w14:paraId="16F2165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2</w:t>
      </w:r>
      <w:r>
        <w:rPr>
          <w:rFonts w:hint="eastAsia" w:ascii="宋体" w:hAnsi="宋体" w:eastAsia="宋体" w:cs="宋体"/>
          <w:sz w:val="24"/>
          <w:szCs w:val="24"/>
        </w:rPr>
        <w:t>合同履行期限：详见《供应商须知前附表》。</w:t>
      </w:r>
    </w:p>
    <w:p w14:paraId="02966312">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77" w:name="_Toc74169241"/>
      <w:bookmarkStart w:id="78" w:name="_Toc75418531"/>
      <w:bookmarkStart w:id="79" w:name="_Toc72489530"/>
      <w:bookmarkStart w:id="80" w:name="_Toc46924540"/>
      <w:r>
        <w:rPr>
          <w:rFonts w:hint="eastAsia" w:ascii="宋体" w:hAnsi="宋体" w:eastAsia="宋体" w:cs="宋体"/>
          <w:b/>
          <w:bCs/>
          <w:sz w:val="24"/>
          <w:szCs w:val="24"/>
        </w:rPr>
        <w:t>★4、供应商资格要求</w:t>
      </w:r>
      <w:bookmarkEnd w:id="77"/>
      <w:bookmarkEnd w:id="78"/>
      <w:bookmarkEnd w:id="79"/>
      <w:bookmarkEnd w:id="80"/>
    </w:p>
    <w:p w14:paraId="726455A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4.1供应商资格要求：详见《供应商须知前附表》。</w:t>
      </w:r>
    </w:p>
    <w:p w14:paraId="6E8ACA6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4.2是否接受联合体参加：</w:t>
      </w:r>
      <w:r>
        <w:rPr>
          <w:rFonts w:hint="eastAsia" w:ascii="宋体" w:hAnsi="宋体" w:eastAsia="宋体" w:cs="宋体"/>
          <w:sz w:val="24"/>
          <w:szCs w:val="24"/>
          <w:lang w:val="en-US" w:eastAsia="zh-CN"/>
        </w:rPr>
        <w:t>不</w:t>
      </w:r>
      <w:r>
        <w:rPr>
          <w:rFonts w:hint="eastAsia" w:ascii="宋体" w:hAnsi="宋体" w:eastAsia="宋体" w:cs="宋体"/>
          <w:sz w:val="24"/>
          <w:szCs w:val="24"/>
        </w:rPr>
        <w:t>接受。</w:t>
      </w:r>
    </w:p>
    <w:p w14:paraId="2053EEA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4.3如供应商为满足供应商资格要求提供虚假材料，一经查实，视为未实质性响应竞争性磋商文件，供应商响应文件将按无效响应处理。</w:t>
      </w:r>
    </w:p>
    <w:p w14:paraId="5153C9EC">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47963D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4.5供应商不得与采购人、采购代理机构或其附属机构有任何关联。</w:t>
      </w:r>
    </w:p>
    <w:p w14:paraId="7F0F812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4.6符合上述条件的供应商应承担履约中应承担的全部责任与义务。</w:t>
      </w:r>
    </w:p>
    <w:p w14:paraId="529DE604">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81" w:name="_Toc72489531"/>
      <w:bookmarkStart w:id="82" w:name="_Toc46924541"/>
      <w:bookmarkStart w:id="83" w:name="_Toc74169242"/>
      <w:bookmarkStart w:id="84" w:name="_Toc75418532"/>
      <w:r>
        <w:rPr>
          <w:rFonts w:hint="eastAsia" w:ascii="宋体" w:hAnsi="宋体" w:eastAsia="宋体" w:cs="宋体"/>
          <w:b/>
          <w:bCs/>
          <w:sz w:val="24"/>
          <w:szCs w:val="24"/>
        </w:rPr>
        <w:t>5、费用承担</w:t>
      </w:r>
      <w:bookmarkEnd w:id="81"/>
      <w:bookmarkEnd w:id="82"/>
      <w:bookmarkEnd w:id="83"/>
      <w:bookmarkEnd w:id="84"/>
    </w:p>
    <w:p w14:paraId="7D486D1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5.1无论是否成交，供应商自行承担所有与参加本次竞争性磋商采购活动所产生的全部费用。</w:t>
      </w:r>
    </w:p>
    <w:p w14:paraId="36B56EC6">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85" w:name="_Toc46924542"/>
      <w:bookmarkStart w:id="86" w:name="_Toc75418533"/>
      <w:bookmarkStart w:id="87" w:name="_Toc72489532"/>
      <w:bookmarkStart w:id="88" w:name="_Toc74169243"/>
      <w:r>
        <w:rPr>
          <w:rFonts w:hint="eastAsia" w:ascii="宋体" w:hAnsi="宋体" w:eastAsia="宋体" w:cs="宋体"/>
          <w:b/>
          <w:bCs/>
          <w:sz w:val="24"/>
          <w:szCs w:val="24"/>
        </w:rPr>
        <w:t>6、现场考察</w:t>
      </w:r>
      <w:bookmarkEnd w:id="85"/>
      <w:bookmarkEnd w:id="86"/>
      <w:bookmarkEnd w:id="87"/>
      <w:bookmarkEnd w:id="88"/>
    </w:p>
    <w:p w14:paraId="169C1B0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6.1供应商须知前附表规定组织现场考察的，采购人按《供应商须知前附表》规定的时间、集中地点组织进行现场考察。</w:t>
      </w:r>
    </w:p>
    <w:p w14:paraId="2349DAD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6.2现场考察所发生的费用由供应商自理。</w:t>
      </w:r>
    </w:p>
    <w:p w14:paraId="0E9ED5C9">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6.3除采购人的原因外，供应商自行负责在现场考察中所发生的人员伤亡和财产损失。</w:t>
      </w:r>
    </w:p>
    <w:p w14:paraId="47AF70E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6.4采购人在现场考察中介绍的项目场地和相关的周边环境情况，仅供供应商在编制响应文件时参考，采购人不对供应商据此作出的判断和决策负责。</w:t>
      </w:r>
    </w:p>
    <w:p w14:paraId="32590986">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89" w:name="_Toc46924543"/>
      <w:bookmarkStart w:id="90" w:name="_Toc72489533"/>
      <w:bookmarkStart w:id="91" w:name="_Toc75418534"/>
      <w:bookmarkStart w:id="92" w:name="_Toc74169244"/>
      <w:r>
        <w:rPr>
          <w:rFonts w:hint="eastAsia" w:ascii="宋体" w:hAnsi="宋体" w:eastAsia="宋体" w:cs="宋体"/>
          <w:b/>
          <w:bCs/>
          <w:sz w:val="24"/>
          <w:szCs w:val="24"/>
        </w:rPr>
        <w:t>7、磋商前答疑会</w:t>
      </w:r>
      <w:bookmarkEnd w:id="89"/>
      <w:bookmarkEnd w:id="90"/>
      <w:bookmarkEnd w:id="91"/>
      <w:bookmarkEnd w:id="92"/>
    </w:p>
    <w:p w14:paraId="3111E17D">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7.1供应商须知前附表规定召开采购前答疑会的，采购人按《供应商须知前附表》规定的时间和地点召开采购前答疑会，书面澄清供应商提出的问题。</w:t>
      </w:r>
    </w:p>
    <w:p w14:paraId="7329843B">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93" w:name="_Toc74169245"/>
      <w:bookmarkStart w:id="94" w:name="_Toc46924544"/>
      <w:bookmarkStart w:id="95" w:name="_Toc72489534"/>
      <w:bookmarkStart w:id="96" w:name="_Toc75418535"/>
      <w:r>
        <w:rPr>
          <w:rFonts w:hint="eastAsia" w:ascii="宋体" w:hAnsi="宋体" w:eastAsia="宋体" w:cs="宋体"/>
          <w:b/>
          <w:bCs/>
          <w:sz w:val="24"/>
          <w:szCs w:val="24"/>
        </w:rPr>
        <w:t>8、质疑</w:t>
      </w:r>
      <w:bookmarkEnd w:id="93"/>
      <w:bookmarkEnd w:id="94"/>
      <w:bookmarkEnd w:id="95"/>
      <w:bookmarkEnd w:id="96"/>
    </w:p>
    <w:p w14:paraId="096F061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8.1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140B4A09">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8.2供应商提供的质疑函应符合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0E25B046">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76A86B49">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（2）质疑项目的名称、编号；</w:t>
      </w:r>
    </w:p>
    <w:p w14:paraId="63E9F69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7FB49266">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（4）事实依据；</w:t>
      </w:r>
    </w:p>
    <w:p w14:paraId="537587E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（5）必要的法律依据；</w:t>
      </w:r>
    </w:p>
    <w:p w14:paraId="6148AD9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（6）提出质疑的日期。</w:t>
      </w:r>
    </w:p>
    <w:p w14:paraId="5005C91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供应商为自然人的，应当由本人签字；供应商为法人或者其他组织的，应当由法定代表人、主要负责人，或者其授权代表签字或者盖章，并加盖公章。质疑函须提供签字、加盖公章的原件。</w:t>
      </w:r>
    </w:p>
    <w:p w14:paraId="326FF675">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8.3采购人、采购代理机构将在收到供应商的书面质疑函后七个工作日内作出答复，但答复的内容不涉及商业秘密。</w:t>
      </w:r>
    </w:p>
    <w:p w14:paraId="11D96A4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8.4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2C6BD2A6">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97" w:name="_Toc72489535"/>
      <w:bookmarkStart w:id="98" w:name="_Toc46924545"/>
      <w:bookmarkStart w:id="99" w:name="_Toc75418536"/>
      <w:bookmarkStart w:id="100" w:name="_Toc74169246"/>
      <w:r>
        <w:rPr>
          <w:rFonts w:hint="eastAsia" w:ascii="宋体" w:hAnsi="宋体" w:eastAsia="宋体" w:cs="宋体"/>
          <w:b/>
          <w:bCs/>
          <w:sz w:val="24"/>
          <w:szCs w:val="24"/>
        </w:rPr>
        <w:t>9、投诉</w:t>
      </w:r>
      <w:bookmarkEnd w:id="97"/>
      <w:bookmarkEnd w:id="98"/>
      <w:bookmarkEnd w:id="99"/>
      <w:bookmarkEnd w:id="100"/>
    </w:p>
    <w:p w14:paraId="56599D5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9.1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6021257F">
      <w:pPr>
        <w:pStyle w:val="5"/>
        <w:keepLines w:val="0"/>
        <w:pageBreakBefore w:val="0"/>
        <w:kinsoku/>
        <w:overflowPunct/>
        <w:topLinePunct w:val="0"/>
        <w:bidi w:val="0"/>
        <w:spacing w:before="240" w:after="240" w:line="372" w:lineRule="auto"/>
        <w:jc w:val="center"/>
        <w:textAlignment w:val="auto"/>
        <w:rPr>
          <w:rFonts w:hint="eastAsia" w:ascii="宋体" w:hAnsi="宋体" w:eastAsia="宋体" w:cs="宋体"/>
          <w:b/>
          <w:kern w:val="0"/>
          <w:sz w:val="24"/>
          <w:szCs w:val="24"/>
        </w:rPr>
      </w:pPr>
      <w:bookmarkStart w:id="101" w:name="_Toc125054710"/>
      <w:bookmarkStart w:id="102" w:name="_Toc32320"/>
      <w:bookmarkStart w:id="103" w:name="_Toc383175282"/>
      <w:bookmarkStart w:id="104" w:name="_Toc482343732"/>
      <w:bookmarkStart w:id="105" w:name="_Toc432194832"/>
      <w:bookmarkStart w:id="106" w:name="_Toc383175480"/>
      <w:bookmarkStart w:id="107" w:name="_Toc432106481"/>
      <w:bookmarkStart w:id="108" w:name="_Toc329810192"/>
      <w:bookmarkStart w:id="109" w:name="_Toc470507046"/>
      <w:bookmarkStart w:id="110" w:name="_Toc383175058"/>
      <w:r>
        <w:rPr>
          <w:rFonts w:hint="eastAsia" w:ascii="宋体" w:hAnsi="宋体" w:eastAsia="宋体" w:cs="宋体"/>
          <w:b/>
          <w:kern w:val="0"/>
          <w:sz w:val="24"/>
          <w:szCs w:val="24"/>
        </w:rPr>
        <w:t>二、磋商文件</w:t>
      </w:r>
      <w:bookmarkEnd w:id="101"/>
      <w:bookmarkEnd w:id="102"/>
    </w:p>
    <w:p w14:paraId="4A3BE861">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11" w:name="_Toc46924547"/>
      <w:bookmarkStart w:id="112" w:name="_Toc75418538"/>
      <w:bookmarkStart w:id="113" w:name="_Toc74169248"/>
      <w:bookmarkStart w:id="114" w:name="_Toc72489537"/>
      <w:r>
        <w:rPr>
          <w:rFonts w:hint="eastAsia" w:ascii="宋体" w:hAnsi="宋体" w:eastAsia="宋体" w:cs="宋体"/>
          <w:b/>
          <w:bCs/>
          <w:sz w:val="24"/>
          <w:szCs w:val="24"/>
        </w:rPr>
        <w:t>10、磋商文件的组成</w:t>
      </w:r>
      <w:bookmarkEnd w:id="103"/>
      <w:bookmarkEnd w:id="104"/>
      <w:bookmarkEnd w:id="105"/>
      <w:bookmarkEnd w:id="106"/>
      <w:bookmarkEnd w:id="107"/>
      <w:bookmarkEnd w:id="108"/>
      <w:bookmarkEnd w:id="109"/>
      <w:bookmarkEnd w:id="110"/>
      <w:bookmarkEnd w:id="111"/>
      <w:bookmarkEnd w:id="112"/>
      <w:bookmarkEnd w:id="113"/>
      <w:bookmarkEnd w:id="114"/>
    </w:p>
    <w:p w14:paraId="1D39DE82">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采购人要求提供的货物、工程或者服务、采购过程及合同条款在竞争性磋商文件中均有说明，竞争性磋商文件共六章，各章的内容如下：</w:t>
      </w:r>
    </w:p>
    <w:p w14:paraId="43EA34B8">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第一章  竞争性磋商公告</w:t>
      </w:r>
    </w:p>
    <w:p w14:paraId="409FB6E2">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第二章  供应商须知</w:t>
      </w:r>
    </w:p>
    <w:p w14:paraId="4264BA82">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第三章  合同书样式及主要条款</w:t>
      </w:r>
    </w:p>
    <w:p w14:paraId="569BFB17">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第四章  响应文件格式</w:t>
      </w:r>
    </w:p>
    <w:p w14:paraId="59A48240">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第五章  采购需求</w:t>
      </w:r>
    </w:p>
    <w:p w14:paraId="59D012AC">
      <w:pPr>
        <w:pageBreakBefore w:val="0"/>
        <w:kinsoku/>
        <w:overflowPunct/>
        <w:topLinePunct w:val="0"/>
        <w:bidi w:val="0"/>
        <w:spacing w:line="372" w:lineRule="auto"/>
        <w:ind w:firstLine="648" w:firstLineChars="270"/>
        <w:textAlignment w:val="auto"/>
        <w:rPr>
          <w:rFonts w:hint="eastAsia" w:ascii="宋体" w:hAnsi="宋体" w:eastAsia="宋体" w:cs="宋体"/>
          <w:sz w:val="24"/>
          <w:szCs w:val="24"/>
        </w:rPr>
      </w:pPr>
      <w:r>
        <w:rPr>
          <w:rFonts w:hint="eastAsia" w:ascii="宋体" w:hAnsi="宋体" w:eastAsia="宋体" w:cs="宋体"/>
          <w:sz w:val="24"/>
          <w:szCs w:val="24"/>
        </w:rPr>
        <w:t>第六章  评审方法</w:t>
      </w:r>
    </w:p>
    <w:p w14:paraId="42E50D93">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15" w:name="_Toc72489538"/>
      <w:bookmarkStart w:id="116" w:name="_Toc46924548"/>
      <w:bookmarkStart w:id="117" w:name="_Toc74169249"/>
      <w:bookmarkStart w:id="118" w:name="_Toc75418539"/>
      <w:r>
        <w:rPr>
          <w:rFonts w:hint="eastAsia" w:ascii="宋体" w:hAnsi="宋体" w:eastAsia="宋体" w:cs="宋体"/>
          <w:b/>
          <w:bCs/>
          <w:sz w:val="24"/>
          <w:szCs w:val="24"/>
        </w:rPr>
        <w:t>11、竞争性磋商文件的询问、澄清、修改</w:t>
      </w:r>
      <w:bookmarkEnd w:id="115"/>
      <w:bookmarkEnd w:id="116"/>
      <w:bookmarkEnd w:id="117"/>
      <w:bookmarkEnd w:id="118"/>
      <w:r>
        <w:rPr>
          <w:rFonts w:hint="eastAsia" w:ascii="宋体" w:hAnsi="宋体" w:eastAsia="宋体" w:cs="宋体"/>
          <w:b/>
          <w:bCs/>
          <w:sz w:val="24"/>
          <w:szCs w:val="24"/>
        </w:rPr>
        <w:tab/>
      </w:r>
    </w:p>
    <w:p w14:paraId="5331B95C">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11.1供应商应认真阅读竞争性磋商文件，如有疑问的，供应商可以向采购人或采购代理机构提出询问。所有获取了竞争性磋商文件的潜在供应商凭企业账号【或企业数字证书（CA）】登录政府采购云平台，通过网络在线方式向采购人或采购代理进行不署名提问，采购人或者采购代理机构在接到询问后的3个工作日内对供应商依法提出的询问作出答复，但答复的内容不涉及商业秘密。</w:t>
      </w:r>
    </w:p>
    <w:p w14:paraId="106B07B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11.2竞争性磋商文件询问联系方式：详见《供应商须知前附表》。</w:t>
      </w:r>
    </w:p>
    <w:p w14:paraId="0DB33A4C">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11.3提交首次响应文件截止之日前，采购人、采购代理机构或者磋商小组可以对已发出的磋商文件进行必要的澄清或者修改，澄清或者修改的内容作为磋商文件的组成部分。</w:t>
      </w:r>
    </w:p>
    <w:p w14:paraId="51D0C93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11.4竞争性磋商文件澄清、修改时间：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0C60989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11.5供应商确认收到竞争性磋商文件澄清、修改时间：供应商不须回函确认收到竞争性磋商文件澄清、修改，供应商应在磋商截止时间前及时登录政府采购云平台（网址：www.zcygov.cn）中查看有关该项目竞争性磋商文件的答疑、补遗内容。否则，后果自负。</w:t>
      </w:r>
    </w:p>
    <w:p w14:paraId="0759B82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48C15CF">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11.7实质性变动采购需求中的技术、服务要求以及合同草案条款不得对涉及对竞争性磋商文件公平、公正性内容进行修改、变动。</w:t>
      </w:r>
    </w:p>
    <w:p w14:paraId="7F8611D5">
      <w:pPr>
        <w:pStyle w:val="5"/>
        <w:keepLines w:val="0"/>
        <w:pageBreakBefore w:val="0"/>
        <w:kinsoku/>
        <w:overflowPunct/>
        <w:topLinePunct w:val="0"/>
        <w:bidi w:val="0"/>
        <w:spacing w:before="240" w:after="240" w:line="372" w:lineRule="auto"/>
        <w:jc w:val="center"/>
        <w:textAlignment w:val="auto"/>
        <w:rPr>
          <w:rFonts w:hint="eastAsia" w:ascii="宋体" w:hAnsi="宋体" w:eastAsia="宋体" w:cs="宋体"/>
          <w:b/>
          <w:kern w:val="0"/>
          <w:sz w:val="24"/>
          <w:szCs w:val="24"/>
        </w:rPr>
      </w:pPr>
      <w:bookmarkStart w:id="119" w:name="_Toc30441"/>
      <w:bookmarkStart w:id="120" w:name="_Toc125054711"/>
      <w:r>
        <w:rPr>
          <w:rFonts w:hint="eastAsia" w:ascii="宋体" w:hAnsi="宋体" w:eastAsia="宋体" w:cs="宋体"/>
          <w:b/>
          <w:kern w:val="0"/>
          <w:sz w:val="24"/>
          <w:szCs w:val="24"/>
        </w:rPr>
        <w:t>三、响应文件</w:t>
      </w:r>
      <w:bookmarkEnd w:id="119"/>
      <w:bookmarkEnd w:id="120"/>
    </w:p>
    <w:p w14:paraId="38E5C4AF">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21" w:name="_Toc46924550"/>
      <w:bookmarkStart w:id="122" w:name="_Toc72489540"/>
      <w:bookmarkStart w:id="123" w:name="_Toc75418541"/>
      <w:bookmarkStart w:id="124" w:name="_Toc74169251"/>
      <w:r>
        <w:rPr>
          <w:rFonts w:hint="eastAsia" w:ascii="宋体" w:hAnsi="宋体" w:eastAsia="宋体" w:cs="宋体"/>
          <w:b/>
          <w:bCs/>
          <w:sz w:val="24"/>
          <w:szCs w:val="24"/>
        </w:rPr>
        <w:t>12、</w:t>
      </w:r>
      <w:bookmarkStart w:id="125" w:name="_Toc432194835"/>
      <w:bookmarkStart w:id="126" w:name="_Toc86124052"/>
      <w:bookmarkStart w:id="127" w:name="_Toc432106484"/>
      <w:bookmarkStart w:id="128" w:name="_Toc383175285"/>
      <w:bookmarkStart w:id="129" w:name="_Toc383175061"/>
      <w:bookmarkStart w:id="130" w:name="_Toc383175483"/>
      <w:bookmarkStart w:id="131" w:name="_Toc329810195"/>
      <w:bookmarkStart w:id="132" w:name="_Toc482343735"/>
      <w:bookmarkStart w:id="133" w:name="_Toc470507049"/>
      <w:r>
        <w:rPr>
          <w:rFonts w:hint="eastAsia" w:ascii="宋体" w:hAnsi="宋体" w:eastAsia="宋体" w:cs="宋体"/>
          <w:b/>
          <w:bCs/>
          <w:sz w:val="24"/>
          <w:szCs w:val="24"/>
        </w:rPr>
        <w:t>响应文件编写注意事项</w:t>
      </w:r>
      <w:bookmarkEnd w:id="121"/>
      <w:bookmarkEnd w:id="122"/>
      <w:bookmarkEnd w:id="123"/>
      <w:bookmarkEnd w:id="124"/>
      <w:bookmarkEnd w:id="125"/>
      <w:bookmarkEnd w:id="126"/>
      <w:bookmarkEnd w:id="127"/>
      <w:bookmarkEnd w:id="128"/>
      <w:bookmarkEnd w:id="129"/>
      <w:bookmarkEnd w:id="130"/>
      <w:bookmarkEnd w:id="131"/>
      <w:bookmarkEnd w:id="132"/>
      <w:bookmarkEnd w:id="133"/>
    </w:p>
    <w:p w14:paraId="570BEEB2">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12.1供应商应仔细阅读竞争性磋商文件，在完全了解采购的内容、技术性能要求（见第五章《采购需求》）和商务条件后，根据竞争性磋商文件要求编写响应文件。</w:t>
      </w:r>
    </w:p>
    <w:p w14:paraId="20DB7294">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12.2对磋商文件提出的实质性要求和条件作出响应是指供应商的响应文件必须对竞争性磋商文件中规定的实质性要求和条件作出满足或者优于原要求和条件的承诺，并提供相应的证明材料，否则按无效响应处理。</w:t>
      </w:r>
    </w:p>
    <w:p w14:paraId="6DF2E9DB">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34" w:name="_Toc74169252"/>
      <w:bookmarkStart w:id="135" w:name="_Toc46924551"/>
      <w:bookmarkStart w:id="136" w:name="_Toc75418542"/>
      <w:bookmarkStart w:id="137" w:name="_Toc72489541"/>
      <w:r>
        <w:rPr>
          <w:rFonts w:hint="eastAsia" w:ascii="宋体" w:hAnsi="宋体" w:eastAsia="宋体" w:cs="宋体"/>
          <w:b/>
          <w:bCs/>
          <w:sz w:val="24"/>
          <w:szCs w:val="24"/>
        </w:rPr>
        <w:t>13、语言文字</w:t>
      </w:r>
      <w:bookmarkEnd w:id="134"/>
      <w:bookmarkEnd w:id="135"/>
      <w:bookmarkEnd w:id="136"/>
      <w:bookmarkEnd w:id="137"/>
    </w:p>
    <w:p w14:paraId="35F26D3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13.1供应商的响应文件以及供应商与采购人、采购代理机构、磋商小组就有关磋商的所有来往函电统一使用中文（特别规定除外）。</w:t>
      </w:r>
    </w:p>
    <w:p w14:paraId="0F49910B">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38" w:name="_Toc74169253"/>
      <w:bookmarkStart w:id="139" w:name="_Toc75418543"/>
      <w:bookmarkStart w:id="140" w:name="_Toc46924552"/>
      <w:bookmarkStart w:id="141" w:name="_Toc72489542"/>
      <w:r>
        <w:rPr>
          <w:rFonts w:hint="eastAsia" w:ascii="宋体" w:hAnsi="宋体" w:eastAsia="宋体" w:cs="宋体"/>
          <w:b/>
          <w:bCs/>
          <w:sz w:val="24"/>
          <w:szCs w:val="24"/>
        </w:rPr>
        <w:t>14、计量单位</w:t>
      </w:r>
      <w:bookmarkEnd w:id="138"/>
      <w:bookmarkEnd w:id="139"/>
      <w:bookmarkEnd w:id="140"/>
      <w:bookmarkEnd w:id="141"/>
    </w:p>
    <w:p w14:paraId="48C44B8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14.1响应文件中使用的计量单位除磋商文件中有特殊规定外，一律使用中华人民共和国法定计量单位。</w:t>
      </w:r>
    </w:p>
    <w:p w14:paraId="14B91624">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42" w:name="_Toc74169254"/>
      <w:bookmarkStart w:id="143" w:name="_Toc46924553"/>
      <w:bookmarkStart w:id="144" w:name="_Toc72489543"/>
      <w:bookmarkStart w:id="145" w:name="_Toc75418544"/>
      <w:r>
        <w:rPr>
          <w:rFonts w:hint="eastAsia" w:ascii="宋体" w:hAnsi="宋体" w:eastAsia="宋体" w:cs="宋体"/>
          <w:b/>
          <w:bCs/>
          <w:sz w:val="24"/>
          <w:szCs w:val="24"/>
        </w:rPr>
        <w:t>15、响应文件的组成</w:t>
      </w:r>
      <w:bookmarkEnd w:id="142"/>
      <w:bookmarkEnd w:id="143"/>
      <w:bookmarkEnd w:id="144"/>
      <w:bookmarkEnd w:id="145"/>
    </w:p>
    <w:p w14:paraId="09D73AD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15.1</w:t>
      </w:r>
      <w:r>
        <w:rPr>
          <w:rFonts w:hint="eastAsia" w:ascii="宋体" w:hAnsi="宋体" w:eastAsia="宋体" w:cs="宋体"/>
          <w:kern w:val="0"/>
          <w:sz w:val="24"/>
          <w:szCs w:val="24"/>
        </w:rPr>
        <w:t>供应商编写的响应文件应按第四章《响应文件格式》要求填写</w:t>
      </w:r>
      <w:r>
        <w:rPr>
          <w:rFonts w:hint="eastAsia" w:ascii="宋体" w:hAnsi="宋体" w:eastAsia="宋体" w:cs="宋体"/>
          <w:sz w:val="24"/>
          <w:szCs w:val="24"/>
        </w:rPr>
        <w:t>。</w:t>
      </w:r>
      <w:r>
        <w:rPr>
          <w:rFonts w:hint="eastAsia" w:ascii="宋体" w:hAnsi="宋体" w:eastAsia="宋体" w:cs="宋体"/>
          <w:kern w:val="0"/>
          <w:sz w:val="24"/>
          <w:szCs w:val="24"/>
        </w:rPr>
        <w:t>在编写响应文件时，图片建议使用JPG格式（须确保每张图片须清晰可辨，否则造成的后果由供应商自行承担），最终的每份标书文件所占用的磁盘空间应尽量不大于100M，否则可能无法生成响应文件。</w:t>
      </w:r>
    </w:p>
    <w:p w14:paraId="4907E813">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15.2本项目若分包（标段）时，供应商同时参与多个包（标段）采购的，响应文件应按包（标段）分别编制，单独上传。</w:t>
      </w:r>
    </w:p>
    <w:p w14:paraId="2EFF138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15.3构成响应文件的其他资料：详见《供应商须知前附表》。</w:t>
      </w:r>
    </w:p>
    <w:p w14:paraId="3712A312">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46" w:name="_Toc75418545"/>
      <w:bookmarkStart w:id="147" w:name="_Toc46924554"/>
      <w:bookmarkStart w:id="148" w:name="_Toc72489544"/>
      <w:bookmarkStart w:id="149" w:name="_Toc74169255"/>
      <w:r>
        <w:rPr>
          <w:rFonts w:hint="eastAsia" w:ascii="宋体" w:hAnsi="宋体" w:eastAsia="宋体" w:cs="宋体"/>
          <w:b/>
          <w:bCs/>
          <w:sz w:val="24"/>
          <w:szCs w:val="24"/>
        </w:rPr>
        <w:t>★16、响应文件的格式要求</w:t>
      </w:r>
      <w:bookmarkEnd w:id="146"/>
      <w:bookmarkEnd w:id="147"/>
      <w:bookmarkEnd w:id="148"/>
      <w:bookmarkEnd w:id="149"/>
    </w:p>
    <w:p w14:paraId="0947011D">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16.1供应商应按第四章《响应文件格式》提供的格式完整地填写，未按竞争性磋商文件规定格式填写的响应文件按无效响应处理。</w:t>
      </w:r>
    </w:p>
    <w:p w14:paraId="2AA4C3BC">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50" w:name="_Toc46924555"/>
      <w:bookmarkStart w:id="151" w:name="_Toc72489545"/>
      <w:bookmarkStart w:id="152" w:name="_Toc75418546"/>
      <w:bookmarkStart w:id="153" w:name="_Toc74169256"/>
      <w:r>
        <w:rPr>
          <w:rFonts w:hint="eastAsia" w:ascii="宋体" w:hAnsi="宋体" w:eastAsia="宋体" w:cs="宋体"/>
          <w:b/>
          <w:bCs/>
          <w:sz w:val="24"/>
          <w:szCs w:val="24"/>
        </w:rPr>
        <w:t>★17、响应文件有效期</w:t>
      </w:r>
      <w:bookmarkEnd w:id="150"/>
      <w:bookmarkEnd w:id="151"/>
      <w:bookmarkEnd w:id="152"/>
      <w:bookmarkEnd w:id="153"/>
    </w:p>
    <w:p w14:paraId="286993F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17.1在《供应商须知前附表》规定的有效期内，供应商不得要求撤销或修改其响应文件。</w:t>
      </w:r>
    </w:p>
    <w:p w14:paraId="60FF287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17.2因特殊情况需要延长响应文件有效期的，采购人或采购代理机构以书面形式通知供应商延长有效期。供应商同意延长的，应相应延长其响应文件中所有内容的有效期，但不得要求或被允许修改或撤销其响应文件；供应商拒绝延长的，其响应文件失效。</w:t>
      </w:r>
    </w:p>
    <w:p w14:paraId="3ECBD994">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54" w:name="_Toc75418547"/>
      <w:bookmarkStart w:id="155" w:name="_Toc72489546"/>
      <w:bookmarkStart w:id="156" w:name="_Toc46924556"/>
      <w:bookmarkStart w:id="157" w:name="_Toc74169257"/>
      <w:r>
        <w:rPr>
          <w:rFonts w:hint="eastAsia" w:ascii="宋体" w:hAnsi="宋体" w:eastAsia="宋体" w:cs="宋体"/>
          <w:b/>
          <w:bCs/>
          <w:sz w:val="24"/>
          <w:szCs w:val="24"/>
        </w:rPr>
        <w:t>★18、磋商保证金交纳及退还</w:t>
      </w:r>
      <w:bookmarkEnd w:id="154"/>
      <w:bookmarkEnd w:id="155"/>
      <w:bookmarkEnd w:id="156"/>
      <w:bookmarkEnd w:id="157"/>
    </w:p>
    <w:p w14:paraId="08DCBFD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18.1</w:t>
      </w:r>
      <w:r>
        <w:rPr>
          <w:rFonts w:hint="eastAsia" w:ascii="宋体" w:hAnsi="宋体" w:eastAsia="宋体" w:cs="宋体"/>
          <w:sz w:val="24"/>
          <w:szCs w:val="24"/>
          <w:lang w:eastAsia="zh-CN"/>
        </w:rPr>
        <w:t>供应商</w:t>
      </w:r>
      <w:r>
        <w:rPr>
          <w:rFonts w:hint="eastAsia" w:ascii="宋体" w:hAnsi="宋体" w:eastAsia="宋体" w:cs="宋体"/>
          <w:sz w:val="24"/>
          <w:szCs w:val="24"/>
        </w:rPr>
        <w:t>应按《</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须知前附表》规定的金额、形式向招标代理机构交纳投标保证金，投标保证金须在</w:t>
      </w:r>
      <w:r>
        <w:rPr>
          <w:rFonts w:hint="eastAsia" w:ascii="宋体" w:hAnsi="宋体" w:eastAsia="宋体" w:cs="宋体"/>
          <w:sz w:val="24"/>
          <w:szCs w:val="24"/>
          <w:lang w:eastAsia="zh-CN"/>
        </w:rPr>
        <w:t>响应文件</w:t>
      </w:r>
      <w:r>
        <w:rPr>
          <w:rFonts w:hint="eastAsia" w:ascii="宋体" w:hAnsi="宋体" w:eastAsia="宋体" w:cs="宋体"/>
          <w:sz w:val="24"/>
          <w:szCs w:val="24"/>
        </w:rPr>
        <w:t>提交截止时间前以</w:t>
      </w:r>
      <w:r>
        <w:rPr>
          <w:rFonts w:hint="eastAsia" w:ascii="宋体" w:hAnsi="宋体" w:eastAsia="宋体" w:cs="宋体"/>
          <w:sz w:val="24"/>
          <w:szCs w:val="24"/>
          <w:lang w:eastAsia="zh-CN"/>
        </w:rPr>
        <w:t>供应商</w:t>
      </w:r>
      <w:r>
        <w:rPr>
          <w:rFonts w:hint="eastAsia" w:ascii="宋体" w:hAnsi="宋体" w:eastAsia="宋体" w:cs="宋体"/>
          <w:sz w:val="24"/>
          <w:szCs w:val="24"/>
        </w:rPr>
        <w:t>自身的名义交纳到指定的账户，并且必须以</w:t>
      </w:r>
      <w:r>
        <w:rPr>
          <w:rFonts w:hint="eastAsia" w:ascii="宋体" w:hAnsi="宋体" w:eastAsia="宋体" w:cs="宋体"/>
          <w:sz w:val="24"/>
          <w:szCs w:val="24"/>
          <w:lang w:eastAsia="zh-CN"/>
        </w:rPr>
        <w:t>供应商</w:t>
      </w:r>
      <w:r>
        <w:rPr>
          <w:rFonts w:hint="eastAsia" w:ascii="宋体" w:hAnsi="宋体" w:eastAsia="宋体" w:cs="宋体"/>
          <w:sz w:val="24"/>
          <w:szCs w:val="24"/>
        </w:rPr>
        <w:t>自身名义开具的账户转出，不得以分支机构其他名义提交（按照规定，</w:t>
      </w:r>
      <w:r>
        <w:rPr>
          <w:rFonts w:hint="eastAsia" w:ascii="宋体" w:hAnsi="宋体" w:eastAsia="宋体" w:cs="宋体"/>
          <w:sz w:val="24"/>
          <w:szCs w:val="24"/>
          <w:lang w:eastAsia="zh-CN"/>
        </w:rPr>
        <w:t>供应商</w:t>
      </w:r>
      <w:r>
        <w:rPr>
          <w:rFonts w:hint="eastAsia" w:ascii="宋体" w:hAnsi="宋体" w:eastAsia="宋体" w:cs="宋体"/>
          <w:sz w:val="24"/>
          <w:szCs w:val="24"/>
        </w:rPr>
        <w:t>可以为自然人的项目除外），</w:t>
      </w:r>
      <w:r>
        <w:rPr>
          <w:rFonts w:hint="eastAsia" w:ascii="宋体" w:hAnsi="宋体" w:eastAsia="宋体" w:cs="宋体"/>
          <w:sz w:val="24"/>
          <w:szCs w:val="24"/>
          <w:lang w:eastAsia="zh-CN"/>
        </w:rPr>
        <w:t>供应商</w:t>
      </w:r>
      <w:r>
        <w:rPr>
          <w:rFonts w:hint="eastAsia" w:ascii="宋体" w:hAnsi="宋体" w:eastAsia="宋体" w:cs="宋体"/>
          <w:sz w:val="24"/>
          <w:szCs w:val="24"/>
        </w:rPr>
        <w:t>未按照</w:t>
      </w:r>
      <w:r>
        <w:rPr>
          <w:rFonts w:hint="eastAsia" w:hAnsi="宋体" w:cs="宋体"/>
          <w:sz w:val="24"/>
          <w:szCs w:val="24"/>
          <w:lang w:eastAsia="zh-CN"/>
        </w:rPr>
        <w:t>竞争性磋商文件</w:t>
      </w:r>
      <w:r>
        <w:rPr>
          <w:rFonts w:hint="eastAsia" w:ascii="宋体" w:hAnsi="宋体" w:eastAsia="宋体" w:cs="宋体"/>
          <w:sz w:val="24"/>
          <w:szCs w:val="24"/>
        </w:rPr>
        <w:t>要求提交投标保证金的，响应无效。</w:t>
      </w:r>
    </w:p>
    <w:p w14:paraId="2EFC2C2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18.2招标代理机构在成交通知书发出后5个工作日内退还未成交</w:t>
      </w:r>
      <w:r>
        <w:rPr>
          <w:rFonts w:hint="eastAsia" w:ascii="宋体" w:hAnsi="宋体" w:eastAsia="宋体" w:cs="宋体"/>
          <w:sz w:val="24"/>
          <w:szCs w:val="24"/>
          <w:lang w:eastAsia="zh-CN"/>
        </w:rPr>
        <w:t>供应商</w:t>
      </w:r>
      <w:r>
        <w:rPr>
          <w:rFonts w:hint="eastAsia" w:ascii="宋体" w:hAnsi="宋体" w:eastAsia="宋体" w:cs="宋体"/>
          <w:sz w:val="24"/>
          <w:szCs w:val="24"/>
        </w:rPr>
        <w:t>的投标保证金，成交</w:t>
      </w:r>
      <w:r>
        <w:rPr>
          <w:rFonts w:hint="eastAsia" w:ascii="宋体" w:hAnsi="宋体" w:eastAsia="宋体" w:cs="宋体"/>
          <w:sz w:val="24"/>
          <w:szCs w:val="24"/>
          <w:lang w:eastAsia="zh-CN"/>
        </w:rPr>
        <w:t>供应商</w:t>
      </w:r>
      <w:r>
        <w:rPr>
          <w:rFonts w:hint="eastAsia" w:ascii="宋体" w:hAnsi="宋体" w:eastAsia="宋体" w:cs="宋体"/>
          <w:sz w:val="24"/>
          <w:szCs w:val="24"/>
        </w:rPr>
        <w:t>的投标保证金在采购合同签订后5个工作日内退还，但因</w:t>
      </w:r>
      <w:r>
        <w:rPr>
          <w:rFonts w:hint="eastAsia" w:ascii="宋体" w:hAnsi="宋体" w:eastAsia="宋体" w:cs="宋体"/>
          <w:sz w:val="24"/>
          <w:szCs w:val="24"/>
          <w:lang w:eastAsia="zh-CN"/>
        </w:rPr>
        <w:t>供应商</w:t>
      </w:r>
      <w:r>
        <w:rPr>
          <w:rFonts w:hint="eastAsia" w:ascii="宋体" w:hAnsi="宋体" w:eastAsia="宋体" w:cs="宋体"/>
          <w:sz w:val="24"/>
          <w:szCs w:val="24"/>
        </w:rPr>
        <w:t>自身原因导致无法及时退还的除外。出现下列情形之一的，投标保证金不予退还：</w:t>
      </w:r>
    </w:p>
    <w:p w14:paraId="75712AD3">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在提交</w:t>
      </w:r>
      <w:r>
        <w:rPr>
          <w:rFonts w:hint="eastAsia" w:ascii="宋体" w:hAnsi="宋体" w:eastAsia="宋体" w:cs="宋体"/>
          <w:sz w:val="24"/>
          <w:szCs w:val="24"/>
          <w:lang w:eastAsia="zh-CN"/>
        </w:rPr>
        <w:t>响应文件</w:t>
      </w:r>
      <w:r>
        <w:rPr>
          <w:rFonts w:hint="eastAsia" w:ascii="宋体" w:hAnsi="宋体" w:eastAsia="宋体" w:cs="宋体"/>
          <w:sz w:val="24"/>
          <w:szCs w:val="24"/>
        </w:rPr>
        <w:t>截止时间后撤回</w:t>
      </w:r>
      <w:r>
        <w:rPr>
          <w:rFonts w:hint="eastAsia" w:ascii="宋体" w:hAnsi="宋体" w:eastAsia="宋体" w:cs="宋体"/>
          <w:sz w:val="24"/>
          <w:szCs w:val="24"/>
          <w:lang w:eastAsia="zh-CN"/>
        </w:rPr>
        <w:t>响应文件</w:t>
      </w:r>
      <w:r>
        <w:rPr>
          <w:rFonts w:hint="eastAsia" w:ascii="宋体" w:hAnsi="宋体" w:eastAsia="宋体" w:cs="宋体"/>
          <w:sz w:val="24"/>
          <w:szCs w:val="24"/>
        </w:rPr>
        <w:t>的；</w:t>
      </w:r>
    </w:p>
    <w:p w14:paraId="1573FB2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在</w:t>
      </w:r>
      <w:r>
        <w:rPr>
          <w:rFonts w:hint="eastAsia" w:ascii="宋体" w:hAnsi="宋体" w:eastAsia="宋体" w:cs="宋体"/>
          <w:sz w:val="24"/>
          <w:szCs w:val="24"/>
          <w:lang w:eastAsia="zh-CN"/>
        </w:rPr>
        <w:t>响应文件</w:t>
      </w:r>
      <w:r>
        <w:rPr>
          <w:rFonts w:hint="eastAsia" w:ascii="宋体" w:hAnsi="宋体" w:eastAsia="宋体" w:cs="宋体"/>
          <w:sz w:val="24"/>
          <w:szCs w:val="24"/>
        </w:rPr>
        <w:t>中提供虚假材料的；</w:t>
      </w:r>
    </w:p>
    <w:p w14:paraId="450A2F3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（3）除因不可抗力或</w:t>
      </w:r>
      <w:r>
        <w:rPr>
          <w:rFonts w:hint="eastAsia" w:hAnsi="宋体" w:cs="宋体"/>
          <w:sz w:val="24"/>
          <w:szCs w:val="24"/>
          <w:lang w:eastAsia="zh-CN"/>
        </w:rPr>
        <w:t>竞争性磋商文件</w:t>
      </w:r>
      <w:r>
        <w:rPr>
          <w:rFonts w:hint="eastAsia" w:ascii="宋体" w:hAnsi="宋体" w:eastAsia="宋体" w:cs="宋体"/>
          <w:sz w:val="24"/>
          <w:szCs w:val="24"/>
        </w:rPr>
        <w:t>认可的情形以外，成交</w:t>
      </w:r>
      <w:r>
        <w:rPr>
          <w:rFonts w:hint="eastAsia" w:ascii="宋体" w:hAnsi="宋体" w:eastAsia="宋体" w:cs="宋体"/>
          <w:sz w:val="24"/>
          <w:szCs w:val="24"/>
          <w:lang w:eastAsia="zh-CN"/>
        </w:rPr>
        <w:t>供应商</w:t>
      </w:r>
      <w:r>
        <w:rPr>
          <w:rFonts w:hint="eastAsia" w:ascii="宋体" w:hAnsi="宋体" w:eastAsia="宋体" w:cs="宋体"/>
          <w:sz w:val="24"/>
          <w:szCs w:val="24"/>
        </w:rPr>
        <w:t>不与招标人签订合同的；</w:t>
      </w:r>
    </w:p>
    <w:p w14:paraId="2A2F3A1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供应商</w:t>
      </w:r>
      <w:r>
        <w:rPr>
          <w:rFonts w:hint="eastAsia" w:ascii="宋体" w:hAnsi="宋体" w:eastAsia="宋体" w:cs="宋体"/>
          <w:sz w:val="24"/>
          <w:szCs w:val="24"/>
        </w:rPr>
        <w:t>与招标人、其他</w:t>
      </w:r>
      <w:r>
        <w:rPr>
          <w:rFonts w:hint="eastAsia" w:ascii="宋体" w:hAnsi="宋体" w:eastAsia="宋体" w:cs="宋体"/>
          <w:sz w:val="24"/>
          <w:szCs w:val="24"/>
          <w:lang w:eastAsia="zh-CN"/>
        </w:rPr>
        <w:t>供应商</w:t>
      </w:r>
      <w:r>
        <w:rPr>
          <w:rFonts w:hint="eastAsia" w:ascii="宋体" w:hAnsi="宋体" w:eastAsia="宋体" w:cs="宋体"/>
          <w:sz w:val="24"/>
          <w:szCs w:val="24"/>
        </w:rPr>
        <w:t>或者招标代理机构恶意串通的；</w:t>
      </w:r>
    </w:p>
    <w:p w14:paraId="074E4F1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（5）</w:t>
      </w:r>
      <w:r>
        <w:rPr>
          <w:rFonts w:hint="eastAsia" w:hAnsi="宋体" w:cs="宋体"/>
          <w:sz w:val="24"/>
          <w:szCs w:val="24"/>
          <w:lang w:eastAsia="zh-CN"/>
        </w:rPr>
        <w:t>竞争性磋商文件</w:t>
      </w:r>
      <w:r>
        <w:rPr>
          <w:rFonts w:hint="eastAsia" w:ascii="宋体" w:hAnsi="宋体" w:eastAsia="宋体" w:cs="宋体"/>
          <w:sz w:val="24"/>
          <w:szCs w:val="24"/>
        </w:rPr>
        <w:t>规定的其他情形</w:t>
      </w:r>
      <w:r>
        <w:rPr>
          <w:rFonts w:hint="eastAsia" w:ascii="宋体" w:hAnsi="宋体" w:eastAsia="宋体" w:cs="宋体"/>
          <w:sz w:val="24"/>
          <w:szCs w:val="24"/>
          <w:lang w:val="en-US" w:eastAsia="zh-CN"/>
        </w:rPr>
        <w:t>。</w:t>
      </w:r>
    </w:p>
    <w:p w14:paraId="75B63673">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58" w:name="_Toc72489547"/>
      <w:bookmarkStart w:id="159" w:name="_Toc75418548"/>
      <w:bookmarkStart w:id="160" w:name="_Toc74169258"/>
      <w:bookmarkStart w:id="161" w:name="_Toc46924557"/>
      <w:r>
        <w:rPr>
          <w:rFonts w:hint="eastAsia" w:ascii="宋体" w:hAnsi="宋体" w:eastAsia="宋体" w:cs="宋体"/>
          <w:b/>
          <w:bCs/>
          <w:sz w:val="24"/>
          <w:szCs w:val="24"/>
        </w:rPr>
        <w:t>19、响应文件的编制</w:t>
      </w:r>
      <w:bookmarkEnd w:id="158"/>
      <w:bookmarkEnd w:id="159"/>
      <w:bookmarkEnd w:id="160"/>
      <w:bookmarkEnd w:id="161"/>
    </w:p>
    <w:p w14:paraId="34131502">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rPr>
        <w:t>19.1</w:t>
      </w:r>
      <w:r>
        <w:rPr>
          <w:rFonts w:hint="eastAsia" w:ascii="宋体" w:hAnsi="宋体" w:eastAsia="宋体" w:cs="宋体"/>
          <w:kern w:val="0"/>
          <w:sz w:val="24"/>
          <w:szCs w:val="24"/>
        </w:rPr>
        <w:t>响应文件格式：</w:t>
      </w:r>
      <w:r>
        <w:rPr>
          <w:rFonts w:hint="eastAsia" w:ascii="宋体" w:hAnsi="宋体" w:eastAsia="宋体" w:cs="宋体"/>
          <w:sz w:val="24"/>
          <w:szCs w:val="24"/>
        </w:rPr>
        <w:t>响应文件应包含第四章《响应文件格式》要求的所有内容。电子响应文件应使用政府采购云平台（网址：www.zcygov.cn）中下载的政采云电子投标客户端制作，并进行电子签章及加密后上传至政府采购云平台。编制要求见《电子</w:t>
      </w:r>
      <w:r>
        <w:rPr>
          <w:rFonts w:hint="eastAsia" w:ascii="宋体" w:hAnsi="宋体" w:eastAsia="宋体" w:cs="宋体"/>
          <w:sz w:val="24"/>
          <w:szCs w:val="24"/>
          <w:lang w:eastAsia="zh-CN"/>
        </w:rPr>
        <w:t>响应文件</w:t>
      </w:r>
      <w:r>
        <w:rPr>
          <w:rFonts w:hint="eastAsia" w:ascii="宋体" w:hAnsi="宋体" w:eastAsia="宋体" w:cs="宋体"/>
          <w:sz w:val="24"/>
          <w:szCs w:val="24"/>
        </w:rPr>
        <w:t>编</w:t>
      </w:r>
      <w:r>
        <w:rPr>
          <w:rFonts w:hint="eastAsia" w:ascii="宋体" w:hAnsi="宋体" w:eastAsia="宋体" w:cs="宋体"/>
          <w:sz w:val="24"/>
          <w:szCs w:val="24"/>
          <w:highlight w:val="none"/>
        </w:rPr>
        <w:t>制要求》。</w:t>
      </w:r>
    </w:p>
    <w:p w14:paraId="29A5089C">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如供应商提交的电子标书不符合上述要求或开标时无法读取导入或解密，其响应文件将不予受理。</w:t>
      </w:r>
    </w:p>
    <w:p w14:paraId="68381353">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特别注意：</w:t>
      </w:r>
    </w:p>
    <w:p w14:paraId="4771EBD0">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（1）供应商不得对竞争性磋商文件格式中的内容进行删减或修改，否则作为无效处理。</w:t>
      </w:r>
    </w:p>
    <w:p w14:paraId="64503383">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09BCB5F0">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（3）按响应文件格式在空格（下划线）由供应商填写的内容，确实没有需要填写的，可以在空格中用“/”标识，也可以不填（空白）。但竞争性磋商文件中另有规定的从其规定。 </w:t>
      </w:r>
    </w:p>
    <w:p w14:paraId="581EA361">
      <w:pPr>
        <w:pageBreakBefore w:val="0"/>
        <w:widowControl/>
        <w:kinsoku/>
        <w:wordWrap w:val="0"/>
        <w:overflowPunct/>
        <w:topLinePunct w:val="0"/>
        <w:bidi w:val="0"/>
        <w:spacing w:line="372"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（4）响应文件应对竞争性磋商文件提出的所有实质性要求和条件作出实质性响应，并且实质性响应的内容不得互相矛盾。</w:t>
      </w:r>
    </w:p>
    <w:p w14:paraId="398EFA26">
      <w:pPr>
        <w:pageBreakBefore w:val="0"/>
        <w:kinsoku/>
        <w:overflowPunct/>
        <w:topLinePunct w:val="0"/>
        <w:autoSpaceDE w:val="0"/>
        <w:autoSpaceDN w:val="0"/>
        <w:bidi w:val="0"/>
        <w:adjustRightInd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 响应文件的签署：按照响应文件格式，采用单位和个人数字证书电子签章；响应文件（包含供应商电子文档响应文件的全部）需要企业、法定代表人电子签章。</w:t>
      </w:r>
    </w:p>
    <w:p w14:paraId="6B840DEE">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注：在需要电子签章的地方进行电子签章，无需逐页电子签章。</w:t>
      </w:r>
    </w:p>
    <w:p w14:paraId="13FB1646">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19.3响应文件和来往函件均应采用中文书写，计量单位使用中国或国际标准单位。</w:t>
      </w:r>
    </w:p>
    <w:p w14:paraId="300B580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19.4最后报价采用人民币进行报价，若中文文字形式表示的数值与数字形式表示的数值不一致，以中文文字形式表示的数值为准。</w:t>
      </w:r>
    </w:p>
    <w:p w14:paraId="4A3CE0DF">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19.5响应文件的组成应包括下列内容（但不限于）：详见：本章15、响应文件的组成及《响应文件格式》部分。</w:t>
      </w:r>
    </w:p>
    <w:p w14:paraId="02760F6D">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19.6响应文件中提供的资料（包括扫描件）、关键内容、相关证件及证明材料必须清晰可辨，若出现字迹潦草、表达不清、资料内容不全或关键字迹模糊、无法辨认、未按要求填写而导致非唯一理解，视为未实质性响应竞争性磋商文件，响应文件按无效响应处理。</w:t>
      </w:r>
      <w:bookmarkStart w:id="162" w:name="_Toc383175287"/>
      <w:bookmarkStart w:id="163" w:name="_Toc470507051"/>
      <w:bookmarkStart w:id="164" w:name="_Toc383175063"/>
      <w:bookmarkStart w:id="165" w:name="_Toc482343737"/>
      <w:bookmarkStart w:id="166" w:name="_Toc383175485"/>
      <w:bookmarkStart w:id="167" w:name="_Toc432194837"/>
      <w:bookmarkStart w:id="168" w:name="_Toc86124056"/>
      <w:bookmarkStart w:id="169" w:name="_Toc432106486"/>
      <w:bookmarkStart w:id="170" w:name="_Toc329810197"/>
    </w:p>
    <w:bookmarkEnd w:id="162"/>
    <w:bookmarkEnd w:id="163"/>
    <w:bookmarkEnd w:id="164"/>
    <w:bookmarkEnd w:id="165"/>
    <w:bookmarkEnd w:id="166"/>
    <w:bookmarkEnd w:id="167"/>
    <w:bookmarkEnd w:id="168"/>
    <w:bookmarkEnd w:id="169"/>
    <w:bookmarkEnd w:id="170"/>
    <w:p w14:paraId="27183E3C">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20、报价和报价货币</w:t>
      </w:r>
    </w:p>
    <w:p w14:paraId="5447E9C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.1本项目</w:t>
      </w:r>
      <w:r>
        <w:rPr>
          <w:rFonts w:hint="eastAsia" w:hAnsi="宋体" w:cs="宋体"/>
          <w:sz w:val="24"/>
          <w:szCs w:val="24"/>
          <w:highlight w:val="none"/>
          <w:lang w:val="en-US" w:eastAsia="zh-CN"/>
        </w:rPr>
        <w:t>预算金额</w:t>
      </w:r>
      <w:r>
        <w:rPr>
          <w:rFonts w:hint="eastAsia" w:ascii="宋体" w:hAnsi="宋体" w:eastAsia="宋体" w:cs="宋体"/>
          <w:sz w:val="24"/>
          <w:szCs w:val="24"/>
          <w:highlight w:val="none"/>
        </w:rPr>
        <w:t>、招标控制价（最高限价）详见“供应商须知前附表”，最后报价超过招标控制价（最高限价）的供应商将按未实质性响应磋商文件处理。</w:t>
      </w:r>
    </w:p>
    <w:p w14:paraId="2E869879">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20.2本项目采用工程量清单综合单价的方式进行报价。</w:t>
      </w:r>
    </w:p>
    <w:p w14:paraId="6913D22B">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1）供应商的磋商总报价为完成本项目全部施工内容所需的全部费用，包括完成该工程项目的直接费（人工费、材料费、施工机械使用费）、措施费、企业管理费、规费、利润、税金、工程保险费、安全生产费、不可预见费（暂列金额）等所有费用；</w:t>
      </w:r>
    </w:p>
    <w:p w14:paraId="416E225C">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（2）供应商应按照采购人提供的工程量清单和有关要求，采用固定综合单价形式进行报价。供应商的综合单价包括实施和完成合同工程所需人工、材料、机械、运输、缺陷修复、管理费、利润等费用。</w:t>
      </w:r>
    </w:p>
    <w:p w14:paraId="50ADEB74">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w:t>
      </w:r>
      <w:r>
        <w:rPr>
          <w:rFonts w:hint="eastAsia" w:hAnsi="宋体" w:cs="宋体"/>
          <w:sz w:val="24"/>
          <w:szCs w:val="24"/>
          <w:highlight w:val="none"/>
          <w:lang w:val="en-US" w:eastAsia="zh-CN"/>
        </w:rPr>
        <w:t>3计价方式：本项目采用固定综合单价的方式进行计价。</w:t>
      </w:r>
    </w:p>
    <w:p w14:paraId="5ABC200E">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（1）计价时的综合单价指二次报价对应的“已标价工程量清单”中的综合单价；</w:t>
      </w:r>
    </w:p>
    <w:p w14:paraId="54BF2B12">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（2）综合单价不随市场变化因素而变化,设计变更及现场签证严格按照综合单价及合同约定计取费用；</w:t>
      </w:r>
    </w:p>
    <w:p w14:paraId="5B88EEE1">
      <w:pPr>
        <w:pageBreakBefore w:val="0"/>
        <w:kinsoku/>
        <w:overflowPunct/>
        <w:topLinePunct w:val="0"/>
        <w:bidi w:val="0"/>
        <w:adjustRightInd w:val="0"/>
        <w:snapToGrid w:val="0"/>
        <w:spacing w:line="372" w:lineRule="auto"/>
        <w:ind w:firstLine="484" w:firstLineChars="202"/>
        <w:textAlignment w:val="auto"/>
        <w:rPr>
          <w:rFonts w:hint="eastAsia" w:hAnsi="宋体" w:cs="宋体"/>
          <w:sz w:val="24"/>
          <w:szCs w:val="24"/>
          <w:highlight w:val="none"/>
          <w:lang w:val="en-US" w:eastAsia="zh-CN"/>
        </w:rPr>
      </w:pPr>
      <w:r>
        <w:rPr>
          <w:rFonts w:hint="eastAsia" w:hAnsi="宋体" w:cs="宋体"/>
          <w:sz w:val="24"/>
          <w:szCs w:val="24"/>
          <w:highlight w:val="none"/>
          <w:lang w:val="en-US" w:eastAsia="zh-CN"/>
        </w:rPr>
        <w:t>20.4结算方式：本项目资金支付不设有预付款，验收合格支付至合同价60%，剩余待工程结算审核报告出具后据实支付。</w:t>
      </w:r>
    </w:p>
    <w:p w14:paraId="3CBF8D1F">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注：供应商的“已标价工程量清单”包含不可预见费（暂列金额），暂列金额由发包人掌握并使用，余额归发包人所有，用于工程合同签订时尚未确定或者不可预见的所需材料、设备、服务的采购，施工中可能发生的工程变更、合同约定调整因素出现时的工程价款调整以及发生的索赔、现场签证确认等的费用，按照发包人要求使用，发包人的要求应通过监理人发出。</w:t>
      </w:r>
    </w:p>
    <w:p w14:paraId="366BE179">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r>
        <w:rPr>
          <w:rFonts w:hint="eastAsia" w:hAnsi="宋体" w:cs="宋体"/>
          <w:sz w:val="24"/>
          <w:szCs w:val="24"/>
          <w:lang w:val="en-US" w:eastAsia="zh-CN"/>
        </w:rPr>
        <w:t>5</w:t>
      </w:r>
      <w:r>
        <w:rPr>
          <w:rFonts w:hint="eastAsia" w:ascii="宋体" w:hAnsi="宋体" w:eastAsia="宋体" w:cs="宋体"/>
          <w:sz w:val="24"/>
          <w:szCs w:val="24"/>
          <w:lang w:val="en-US" w:eastAsia="zh-CN"/>
        </w:rPr>
        <w:t>通过资格审查、符合性评审的供应商，获得二次报价（最终报价）的机会。</w:t>
      </w:r>
    </w:p>
    <w:p w14:paraId="4794D638">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w:t>
      </w:r>
      <w:r>
        <w:rPr>
          <w:rFonts w:hint="eastAsia" w:ascii="宋体" w:hAnsi="宋体" w:eastAsia="宋体" w:cs="宋体"/>
          <w:sz w:val="24"/>
          <w:szCs w:val="24"/>
          <w:lang w:val="en-US" w:eastAsia="zh-CN"/>
        </w:rPr>
        <w:t>二次报价时，只需提交磋商总报价，无需提交二次报价“已标价工程量清单”</w:t>
      </w:r>
    </w:p>
    <w:p w14:paraId="4936CA2C">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（2）</w:t>
      </w:r>
      <w:r>
        <w:rPr>
          <w:rFonts w:hint="eastAsia" w:ascii="宋体" w:hAnsi="宋体" w:eastAsia="宋体" w:cs="宋体"/>
          <w:sz w:val="24"/>
          <w:szCs w:val="24"/>
          <w:lang w:val="en-US" w:eastAsia="zh-CN"/>
        </w:rPr>
        <w:t>磋商小组在政府采购云平台上发起二次报价后，供应商从政府采购云平台上下载附件《二次报价表》，按照格式在规定的时间内进行填报并上传。</w:t>
      </w:r>
    </w:p>
    <w:p w14:paraId="331C4933">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请供应商务必在规定的时间内进行二次报价及上传经电子签章后的《二次报价表》，同时保持通讯工具畅通。若供应商未在规定的时间内进行二次报价或联系不上的，磋商小组将视为其放弃二次报价，并将其响应文件中的磋商总报价作为其最后报价参与评审。</w:t>
      </w:r>
    </w:p>
    <w:p w14:paraId="46BD0196">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lang w:val="en-US" w:eastAsia="zh-CN"/>
        </w:rPr>
        <w:t>合同签订前，成交供应商须将已编制完成的二次报价对应的“已标价工程量清单”提交给采购人，用于工程结算使用。二次报价“已标价工程量清单”提交前，应单独装订成册，并按要求签字、盖章。</w:t>
      </w:r>
    </w:p>
    <w:p w14:paraId="7F9E1849">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b/>
          <w:sz w:val="24"/>
          <w:szCs w:val="24"/>
          <w:lang w:eastAsia="zh-CN"/>
        </w:rPr>
      </w:pP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hAnsi="宋体" w:cs="宋体"/>
          <w:sz w:val="24"/>
          <w:szCs w:val="24"/>
          <w:lang w:val="en-US" w:eastAsia="zh-CN"/>
        </w:rPr>
        <w:t>6</w:t>
      </w:r>
      <w:r>
        <w:rPr>
          <w:rFonts w:hint="eastAsia" w:ascii="宋体" w:hAnsi="宋体" w:eastAsia="宋体" w:cs="宋体"/>
          <w:sz w:val="24"/>
          <w:szCs w:val="24"/>
        </w:rPr>
        <w:t>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r>
        <w:rPr>
          <w:rFonts w:hint="eastAsia" w:ascii="宋体" w:hAnsi="宋体" w:eastAsia="宋体" w:cs="宋体"/>
          <w:b w:val="0"/>
          <w:bCs/>
          <w:sz w:val="24"/>
          <w:szCs w:val="24"/>
          <w:lang w:eastAsia="zh-CN"/>
        </w:rPr>
        <w:t>。</w:t>
      </w:r>
    </w:p>
    <w:p w14:paraId="1956D3AF">
      <w:pPr>
        <w:pageBreakBefore w:val="0"/>
        <w:kinsoku/>
        <w:overflowPunct/>
        <w:topLinePunct w:val="0"/>
        <w:bidi w:val="0"/>
        <w:adjustRightInd w:val="0"/>
        <w:snapToGrid w:val="0"/>
        <w:spacing w:line="372" w:lineRule="auto"/>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hAnsi="宋体" w:cs="宋体"/>
          <w:sz w:val="24"/>
          <w:szCs w:val="24"/>
          <w:lang w:val="en-US" w:eastAsia="zh-CN"/>
        </w:rPr>
        <w:t>7</w:t>
      </w:r>
      <w:r>
        <w:rPr>
          <w:rFonts w:hint="eastAsia" w:ascii="宋体" w:hAnsi="宋体" w:eastAsia="宋体" w:cs="宋体"/>
          <w:sz w:val="24"/>
          <w:szCs w:val="24"/>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1448AF7C">
      <w:pPr>
        <w:pageBreakBefore w:val="0"/>
        <w:kinsoku/>
        <w:wordWrap w:val="0"/>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hAnsi="宋体" w:cs="宋体"/>
          <w:sz w:val="24"/>
          <w:szCs w:val="24"/>
          <w:lang w:val="en-US" w:eastAsia="zh-CN"/>
        </w:rPr>
        <w:t>8</w:t>
      </w:r>
      <w:r>
        <w:rPr>
          <w:rFonts w:hint="eastAsia" w:ascii="宋体" w:hAnsi="宋体" w:eastAsia="宋体" w:cs="宋体"/>
          <w:sz w:val="24"/>
          <w:szCs w:val="24"/>
        </w:rPr>
        <w:t>报价货币为人民币。</w:t>
      </w:r>
    </w:p>
    <w:p w14:paraId="6815A4E8">
      <w:pPr>
        <w:pStyle w:val="5"/>
        <w:keepLines w:val="0"/>
        <w:pageBreakBefore w:val="0"/>
        <w:kinsoku/>
        <w:overflowPunct/>
        <w:topLinePunct w:val="0"/>
        <w:bidi w:val="0"/>
        <w:spacing w:before="240" w:after="240" w:line="372" w:lineRule="auto"/>
        <w:jc w:val="center"/>
        <w:textAlignment w:val="auto"/>
        <w:rPr>
          <w:rFonts w:hint="eastAsia" w:ascii="宋体" w:hAnsi="宋体" w:eastAsia="宋体" w:cs="宋体"/>
          <w:b/>
          <w:kern w:val="0"/>
          <w:sz w:val="24"/>
          <w:szCs w:val="24"/>
        </w:rPr>
      </w:pPr>
      <w:bookmarkStart w:id="171" w:name="_Toc13985"/>
      <w:bookmarkStart w:id="172" w:name="_Toc125054712"/>
      <w:r>
        <w:rPr>
          <w:rFonts w:hint="eastAsia" w:ascii="宋体" w:hAnsi="宋体" w:eastAsia="宋体" w:cs="宋体"/>
          <w:b/>
          <w:kern w:val="0"/>
          <w:sz w:val="24"/>
          <w:szCs w:val="24"/>
        </w:rPr>
        <w:t>四、响应文件递交</w:t>
      </w:r>
      <w:bookmarkEnd w:id="171"/>
      <w:bookmarkEnd w:id="172"/>
    </w:p>
    <w:p w14:paraId="51AFC943">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73" w:name="_Toc74169261"/>
      <w:bookmarkStart w:id="174" w:name="_Toc46924560"/>
      <w:bookmarkStart w:id="175" w:name="_Toc72489550"/>
      <w:bookmarkStart w:id="176" w:name="_Toc75418551"/>
      <w:r>
        <w:rPr>
          <w:rFonts w:hint="eastAsia" w:ascii="宋体" w:hAnsi="宋体" w:eastAsia="宋体" w:cs="宋体"/>
          <w:b/>
          <w:bCs/>
          <w:sz w:val="24"/>
          <w:szCs w:val="24"/>
        </w:rPr>
        <w:t>21、响应文件的</w:t>
      </w:r>
      <w:bookmarkEnd w:id="173"/>
      <w:bookmarkEnd w:id="174"/>
      <w:bookmarkEnd w:id="175"/>
      <w:bookmarkEnd w:id="176"/>
      <w:r>
        <w:rPr>
          <w:rFonts w:hint="eastAsia" w:ascii="宋体" w:hAnsi="宋体" w:eastAsia="宋体" w:cs="宋体"/>
          <w:b/>
          <w:bCs/>
          <w:sz w:val="24"/>
          <w:szCs w:val="24"/>
        </w:rPr>
        <w:t>递交</w:t>
      </w:r>
    </w:p>
    <w:p w14:paraId="5E410D04">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供应商应在本章第21.3项规定的磋商截止时间前将电子响应文件上传到政府采购云平台，未按规定在磋商截止时间前上传响应文件的，视为撤回其响应文件。网上递交的响应文件应使用数字证书进行加密。供应商使用某个数字证书（CA）对响应文件进行了数字证书（CA）加密，需要在现场或远程解密时使用同一把数字证书（CA）对该响应文件进行解密才能读取或导入响应文件，因供应商自身原因致使响应文件未成功解密的或供应商提交的电子标书不符合本项目电子响应文件编制要求或开标时无法读取导入或解密，其响应文件将不予受理。未办理数字证书（CA）的供应商其编制的响应文件将无法按竞争性磋商文件的要求进行电子签章及加密，由此造成的后果由供应商自行承担。具体详见供应商须知前附表“响应文件的递交及解密须知”。</w:t>
      </w:r>
    </w:p>
    <w:p w14:paraId="0D5BCF84">
      <w:pPr>
        <w:pageBreakBefore w:val="0"/>
        <w:kinsoku/>
        <w:overflowPunct/>
        <w:topLinePunct w:val="0"/>
        <w:bidi w:val="0"/>
        <w:spacing w:line="372" w:lineRule="auto"/>
        <w:ind w:firstLine="540" w:firstLineChars="225"/>
        <w:textAlignment w:val="auto"/>
        <w:rPr>
          <w:rFonts w:hint="eastAsia" w:ascii="宋体" w:hAnsi="宋体" w:eastAsia="宋体" w:cs="宋体"/>
          <w:kern w:val="0"/>
          <w:sz w:val="24"/>
          <w:szCs w:val="24"/>
        </w:rPr>
      </w:pPr>
      <w:r>
        <w:rPr>
          <w:rFonts w:hint="eastAsia" w:ascii="宋体" w:hAnsi="宋体" w:eastAsia="宋体" w:cs="宋体"/>
          <w:sz w:val="24"/>
          <w:szCs w:val="24"/>
        </w:rPr>
        <w:t>21.2</w:t>
      </w:r>
      <w:bookmarkStart w:id="177" w:name="_Toc72489551"/>
      <w:bookmarkStart w:id="178" w:name="_Toc46924561"/>
      <w:bookmarkStart w:id="179" w:name="_Toc75418552"/>
      <w:bookmarkStart w:id="180" w:name="_Toc74169262"/>
      <w:r>
        <w:rPr>
          <w:rFonts w:hint="eastAsia" w:ascii="宋体" w:hAnsi="宋体" w:eastAsia="宋体" w:cs="宋体"/>
          <w:sz w:val="24"/>
          <w:szCs w:val="24"/>
        </w:rPr>
        <w:t>网上递交的响应文件应使用数字证书进行加密。</w:t>
      </w:r>
      <w:r>
        <w:rPr>
          <w:rFonts w:hint="eastAsia" w:ascii="宋体" w:hAnsi="宋体" w:eastAsia="宋体" w:cs="宋体"/>
          <w:kern w:val="0"/>
          <w:sz w:val="24"/>
          <w:szCs w:val="24"/>
        </w:rPr>
        <w:t>网上递交网址为：</w:t>
      </w:r>
      <w:r>
        <w:rPr>
          <w:rFonts w:hint="eastAsia" w:ascii="宋体" w:hAnsi="宋体" w:eastAsia="宋体" w:cs="宋体"/>
          <w:sz w:val="24"/>
          <w:szCs w:val="24"/>
        </w:rPr>
        <w:t>www.zcygov.cn</w:t>
      </w:r>
      <w:r>
        <w:rPr>
          <w:rFonts w:hint="eastAsia" w:ascii="宋体" w:hAnsi="宋体" w:eastAsia="宋体" w:cs="宋体"/>
          <w:kern w:val="0"/>
          <w:sz w:val="24"/>
          <w:szCs w:val="24"/>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w:t>
      </w:r>
      <w:r>
        <w:rPr>
          <w:rFonts w:hint="eastAsia" w:ascii="宋体" w:hAnsi="宋体" w:eastAsia="宋体" w:cs="宋体"/>
          <w:kern w:val="0"/>
          <w:sz w:val="24"/>
          <w:szCs w:val="24"/>
          <w:lang w:eastAsia="zh-CN"/>
        </w:rPr>
        <w:t>响应文件</w:t>
      </w:r>
      <w:r>
        <w:rPr>
          <w:rFonts w:hint="eastAsia" w:ascii="宋体" w:hAnsi="宋体" w:eastAsia="宋体" w:cs="宋体"/>
          <w:kern w:val="0"/>
          <w:sz w:val="24"/>
          <w:szCs w:val="24"/>
        </w:rPr>
        <w:t>回执”。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bookmarkEnd w:id="177"/>
    <w:bookmarkEnd w:id="178"/>
    <w:bookmarkEnd w:id="179"/>
    <w:bookmarkEnd w:id="180"/>
    <w:p w14:paraId="3EB953A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lang w:eastAsia="zh-CN"/>
        </w:rPr>
      </w:pPr>
      <w:bookmarkStart w:id="181" w:name="_Toc296602445"/>
      <w:r>
        <w:rPr>
          <w:rFonts w:hint="eastAsia" w:ascii="宋体" w:hAnsi="宋体" w:eastAsia="宋体" w:cs="宋体"/>
          <w:sz w:val="24"/>
          <w:szCs w:val="24"/>
        </w:rPr>
        <w:t>21.</w:t>
      </w:r>
      <w:bookmarkEnd w:id="181"/>
      <w:r>
        <w:rPr>
          <w:rFonts w:hint="eastAsia" w:ascii="宋体" w:hAnsi="宋体" w:eastAsia="宋体" w:cs="宋体"/>
          <w:sz w:val="24"/>
          <w:szCs w:val="24"/>
        </w:rPr>
        <w:t>3递交响应文件的截止时间及地点：详见《供应商须知前附表》</w:t>
      </w:r>
      <w:r>
        <w:rPr>
          <w:rFonts w:hint="eastAsia" w:ascii="宋体" w:hAnsi="宋体" w:eastAsia="宋体" w:cs="宋体"/>
          <w:sz w:val="24"/>
          <w:szCs w:val="24"/>
          <w:lang w:eastAsia="zh-CN"/>
        </w:rPr>
        <w:t>。</w:t>
      </w:r>
    </w:p>
    <w:p w14:paraId="329E3FF5">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21.4除《供应商须知前附表》另有规定外，供应商所递交的响应文件不予退还。</w:t>
      </w:r>
    </w:p>
    <w:p w14:paraId="131790AB">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82" w:name="_Toc74169263"/>
      <w:bookmarkStart w:id="183" w:name="_Toc72489552"/>
      <w:bookmarkStart w:id="184" w:name="_Toc46924562"/>
      <w:bookmarkStart w:id="185" w:name="_Toc75418553"/>
      <w:r>
        <w:rPr>
          <w:rFonts w:hint="eastAsia" w:ascii="宋体" w:hAnsi="宋体" w:eastAsia="宋体" w:cs="宋体"/>
          <w:b/>
          <w:bCs/>
          <w:sz w:val="24"/>
          <w:szCs w:val="24"/>
        </w:rPr>
        <w:t>22、响应文件的补充、修改或者撤回</w:t>
      </w:r>
      <w:bookmarkEnd w:id="182"/>
      <w:bookmarkEnd w:id="183"/>
      <w:bookmarkEnd w:id="184"/>
      <w:bookmarkEnd w:id="185"/>
    </w:p>
    <w:p w14:paraId="4A828A0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22.1</w:t>
      </w:r>
      <w:r>
        <w:rPr>
          <w:rFonts w:hint="eastAsia" w:ascii="宋体" w:hAnsi="宋体" w:eastAsia="宋体" w:cs="宋体"/>
          <w:kern w:val="0"/>
          <w:sz w:val="24"/>
          <w:szCs w:val="24"/>
        </w:rPr>
        <w:t>在本章第21.3项规定的磋商截止时间前，供应商可以修改或撤回已递交的响应文件，无须书面形式通知采购人。</w:t>
      </w:r>
    </w:p>
    <w:p w14:paraId="6AE69DB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修改的内容为响应文件的组成部分。修改的响应文件应按照本章第19条和第21条规定进行编制和上传。</w:t>
      </w:r>
    </w:p>
    <w:p w14:paraId="0AAF8F01">
      <w:pPr>
        <w:pStyle w:val="5"/>
        <w:keepLines w:val="0"/>
        <w:pageBreakBefore w:val="0"/>
        <w:kinsoku/>
        <w:overflowPunct/>
        <w:topLinePunct w:val="0"/>
        <w:bidi w:val="0"/>
        <w:spacing w:before="240" w:after="240" w:line="372" w:lineRule="auto"/>
        <w:jc w:val="center"/>
        <w:textAlignment w:val="auto"/>
        <w:rPr>
          <w:rFonts w:hint="eastAsia" w:ascii="宋体" w:hAnsi="宋体" w:eastAsia="宋体" w:cs="宋体"/>
          <w:b/>
          <w:kern w:val="0"/>
          <w:sz w:val="24"/>
          <w:szCs w:val="24"/>
        </w:rPr>
      </w:pPr>
      <w:bookmarkStart w:id="186" w:name="_Toc125054713"/>
      <w:bookmarkStart w:id="187" w:name="_Toc24396"/>
      <w:r>
        <w:rPr>
          <w:rFonts w:hint="eastAsia" w:ascii="宋体" w:hAnsi="宋体" w:eastAsia="宋体" w:cs="宋体"/>
          <w:b/>
          <w:kern w:val="0"/>
          <w:sz w:val="24"/>
          <w:szCs w:val="24"/>
        </w:rPr>
        <w:t>五、磋商</w:t>
      </w:r>
      <w:bookmarkEnd w:id="186"/>
      <w:bookmarkEnd w:id="187"/>
    </w:p>
    <w:p w14:paraId="541E3674">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188" w:name="_Toc74169265"/>
      <w:bookmarkStart w:id="189" w:name="_Toc75418555"/>
      <w:bookmarkStart w:id="190" w:name="_Toc72489554"/>
      <w:bookmarkStart w:id="191" w:name="_Toc46924564"/>
      <w:r>
        <w:rPr>
          <w:rFonts w:hint="eastAsia" w:ascii="宋体" w:hAnsi="宋体" w:eastAsia="宋体" w:cs="宋体"/>
          <w:b/>
          <w:bCs/>
          <w:sz w:val="24"/>
          <w:szCs w:val="24"/>
        </w:rPr>
        <w:t>23、磋商小组</w:t>
      </w:r>
      <w:bookmarkEnd w:id="188"/>
      <w:bookmarkEnd w:id="189"/>
      <w:bookmarkEnd w:id="190"/>
      <w:bookmarkEnd w:id="191"/>
    </w:p>
    <w:p w14:paraId="052BD72F">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23.1磋商小组将在规定的时间和地点进行磋商，供应商的法定代表人或其授权代理人准时参加。</w:t>
      </w:r>
    </w:p>
    <w:p w14:paraId="2947C5A6">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23.2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69B0C4DB">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23.3磋商小组成员人数及名单在磋商结束之前保密。</w:t>
      </w:r>
    </w:p>
    <w:p w14:paraId="5E050E8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23.4采购人委派代表参加磋商会议的，要向采购代理机构出具授权函。除授权代表外，采购人可以委派纪检监察等相关人员进入磋商现场，对磋商工作实施监督，但不得超过2人。</w:t>
      </w:r>
    </w:p>
    <w:p w14:paraId="025520F0">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23.5评审方法：综合评分法，是指响应文件满足磋商文件全部实质性要求且按评审因素的量化指标评审得分最高的供应商为成交候选供应商的评审方法。</w:t>
      </w:r>
    </w:p>
    <w:p w14:paraId="63714DAF">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E50AAD2">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23.7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7C3230C">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7CE0926C">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484D0188">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23.10磋商小组根据竞争性磋商文件规定的磋商程序和方法对各供应商的响应文件进行综合评分，按照评审得分由高到低顺序推荐3名以上成交候选供应商；评审得分相同的，按照最后报价（符合中小企业划分标准或残疾人福利性单位用扣除后的价格参与评审）由低到高的顺序推荐。评审得分且最后报价相同的，按照技术指标优劣顺序推荐。</w:t>
      </w:r>
    </w:p>
    <w:p w14:paraId="68AB1A6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w:t>
      </w:r>
      <w:bookmarkStart w:id="192" w:name="_Toc432106496"/>
      <w:bookmarkStart w:id="193" w:name="_Toc482343747"/>
      <w:bookmarkStart w:id="194" w:name="_Toc329810208"/>
      <w:bookmarkStart w:id="195" w:name="_Toc383175297"/>
      <w:bookmarkStart w:id="196" w:name="_Toc470507061"/>
      <w:bookmarkStart w:id="197" w:name="_Toc432194847"/>
      <w:bookmarkStart w:id="198" w:name="_Toc378499713"/>
      <w:bookmarkStart w:id="199" w:name="_Toc383175495"/>
      <w:bookmarkStart w:id="200" w:name="_Toc86124068"/>
      <w:bookmarkStart w:id="201" w:name="_Toc383175073"/>
      <w:r>
        <w:rPr>
          <w:rFonts w:hint="eastAsia" w:ascii="宋体" w:hAnsi="宋体" w:eastAsia="宋体" w:cs="宋体"/>
          <w:sz w:val="24"/>
          <w:szCs w:val="24"/>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192"/>
      <w:bookmarkEnd w:id="193"/>
      <w:bookmarkEnd w:id="194"/>
      <w:bookmarkEnd w:id="195"/>
      <w:bookmarkEnd w:id="196"/>
      <w:bookmarkEnd w:id="197"/>
      <w:bookmarkEnd w:id="198"/>
      <w:bookmarkEnd w:id="199"/>
      <w:bookmarkEnd w:id="200"/>
      <w:bookmarkEnd w:id="201"/>
    </w:p>
    <w:p w14:paraId="2E3943B1">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23.12出现下列情形之一的，将终止竞争性磋商采购活动，并发布项目终止公告并说明原因，重新开展采购活动：</w:t>
      </w:r>
    </w:p>
    <w:p w14:paraId="7B72DCE7">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（1）因情况变化，不再符合规定的竞争性磋商采购方式适用情形的；</w:t>
      </w:r>
    </w:p>
    <w:p w14:paraId="1269F3E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14:paraId="0034BBDA">
      <w:pPr>
        <w:pageBreakBefore w:val="0"/>
        <w:kinsoku/>
        <w:overflowPunct/>
        <w:topLinePunct w:val="0"/>
        <w:bidi w:val="0"/>
        <w:spacing w:line="37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（3）在采购过程中符合要求的供应商或者报价未超过采购预算的供应商不足3家的。</w:t>
      </w:r>
    </w:p>
    <w:p w14:paraId="3A05D457">
      <w:pPr>
        <w:pStyle w:val="5"/>
        <w:keepLines w:val="0"/>
        <w:pageBreakBefore w:val="0"/>
        <w:kinsoku/>
        <w:overflowPunct/>
        <w:topLinePunct w:val="0"/>
        <w:bidi w:val="0"/>
        <w:spacing w:before="240" w:after="240" w:line="372" w:lineRule="auto"/>
        <w:jc w:val="center"/>
        <w:textAlignment w:val="auto"/>
        <w:rPr>
          <w:rFonts w:hint="eastAsia" w:ascii="宋体" w:hAnsi="宋体" w:eastAsia="宋体" w:cs="宋体"/>
          <w:b/>
          <w:kern w:val="0"/>
          <w:sz w:val="24"/>
          <w:szCs w:val="24"/>
        </w:rPr>
      </w:pPr>
      <w:bookmarkStart w:id="202" w:name="_Toc16132"/>
      <w:bookmarkStart w:id="203" w:name="_Toc125054714"/>
      <w:r>
        <w:rPr>
          <w:rFonts w:hint="eastAsia" w:ascii="宋体" w:hAnsi="宋体" w:eastAsia="宋体" w:cs="宋体"/>
          <w:b/>
          <w:kern w:val="0"/>
          <w:sz w:val="24"/>
          <w:szCs w:val="24"/>
        </w:rPr>
        <w:t>六、成交结果</w:t>
      </w:r>
      <w:bookmarkEnd w:id="202"/>
      <w:bookmarkEnd w:id="203"/>
    </w:p>
    <w:p w14:paraId="69A40CFE">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04" w:name="_Toc75418557"/>
      <w:bookmarkStart w:id="205" w:name="_Toc46924566"/>
      <w:bookmarkStart w:id="206" w:name="_Toc72489556"/>
      <w:bookmarkStart w:id="207" w:name="_Toc74169267"/>
      <w:r>
        <w:rPr>
          <w:rFonts w:hint="eastAsia" w:ascii="宋体" w:hAnsi="宋体" w:eastAsia="宋体" w:cs="宋体"/>
          <w:b/>
          <w:bCs/>
          <w:sz w:val="24"/>
          <w:szCs w:val="24"/>
        </w:rPr>
        <w:t>24、成交供应商的确定</w:t>
      </w:r>
      <w:bookmarkEnd w:id="204"/>
      <w:bookmarkEnd w:id="205"/>
      <w:bookmarkEnd w:id="206"/>
      <w:bookmarkEnd w:id="207"/>
    </w:p>
    <w:p w14:paraId="5962AD4D">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24.1采购代理机构在评审结束后2个工作日内将评审报告送采购人确认。</w:t>
      </w:r>
    </w:p>
    <w:p w14:paraId="6A507A0F">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24.2采购人应当在收到评审报告后5个工作日内，从评审报告提出的成交候选供应商中，按照排序由高到低的原则确定成交供应商。本次竞争性磋商不保证授予最低报价的供应商为成交供应商。</w:t>
      </w:r>
    </w:p>
    <w:p w14:paraId="3584B418">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24.3采购代理机构无义务向未成交供应商解释未成交原因和退回响应文件。</w:t>
      </w:r>
    </w:p>
    <w:p w14:paraId="60EC2AB1">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08" w:name="_Toc320890573"/>
      <w:bookmarkStart w:id="209" w:name="_Toc497127308"/>
      <w:bookmarkStart w:id="210" w:name="_Toc112595555"/>
      <w:bookmarkStart w:id="211" w:name="_Toc75418558"/>
      <w:bookmarkStart w:id="212" w:name="_Toc46924567"/>
      <w:bookmarkStart w:id="213" w:name="_Toc72489557"/>
      <w:bookmarkStart w:id="214" w:name="_Toc74169268"/>
      <w:r>
        <w:rPr>
          <w:rFonts w:hint="eastAsia" w:ascii="宋体" w:hAnsi="宋体" w:eastAsia="宋体" w:cs="宋体"/>
          <w:b/>
          <w:bCs/>
          <w:sz w:val="24"/>
          <w:szCs w:val="24"/>
        </w:rPr>
        <w:t>25、</w:t>
      </w:r>
      <w:bookmarkEnd w:id="208"/>
      <w:bookmarkEnd w:id="209"/>
      <w:bookmarkEnd w:id="210"/>
      <w:r>
        <w:rPr>
          <w:rFonts w:hint="eastAsia" w:ascii="宋体" w:hAnsi="宋体" w:eastAsia="宋体" w:cs="宋体"/>
          <w:b/>
          <w:bCs/>
          <w:sz w:val="24"/>
          <w:szCs w:val="24"/>
        </w:rPr>
        <w:t>成交通知书</w:t>
      </w:r>
      <w:bookmarkEnd w:id="211"/>
      <w:bookmarkEnd w:id="212"/>
      <w:bookmarkEnd w:id="213"/>
      <w:bookmarkEnd w:id="214"/>
    </w:p>
    <w:p w14:paraId="01CF03E2">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25.1成交供应商确定后2个工作日内，采购代理机构将在竞争性磋商公告发布的同一媒介公告成交结果，同时向成交供应商发出成交通知书。成交公告期限为1个工作日。</w:t>
      </w:r>
    </w:p>
    <w:p w14:paraId="520BEA39">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25.2成交通知书是合同的一个组成部分。</w:t>
      </w:r>
    </w:p>
    <w:p w14:paraId="0B1045E3">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15" w:name="_Toc46924568"/>
      <w:bookmarkStart w:id="216" w:name="_Toc75418559"/>
      <w:bookmarkStart w:id="217" w:name="_Toc72489558"/>
      <w:bookmarkStart w:id="218" w:name="_Toc74169269"/>
      <w:r>
        <w:rPr>
          <w:rFonts w:hint="eastAsia" w:ascii="宋体" w:hAnsi="宋体" w:eastAsia="宋体" w:cs="宋体"/>
          <w:b/>
          <w:bCs/>
          <w:sz w:val="24"/>
          <w:szCs w:val="24"/>
        </w:rPr>
        <w:t>26、签订合同</w:t>
      </w:r>
      <w:bookmarkEnd w:id="215"/>
      <w:bookmarkEnd w:id="216"/>
      <w:bookmarkEnd w:id="217"/>
      <w:bookmarkEnd w:id="218"/>
    </w:p>
    <w:p w14:paraId="368AD69C">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26.1采购人与成交供应商应当在成交通知书发出之日起30日内，按照磋商文件确定的合同文本以及采购标的、规格型号、采购金额、采购数量、技术和服务要求等事项签订政府采购合同。</w:t>
      </w:r>
    </w:p>
    <w:p w14:paraId="03163F8A">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1D338F8">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26.3除采购人与成交供应商在合同中另行商定将成交项目的非主体、非关键性工作分包的，成交供应商在成交后将成交项目分包的，采购人取消其成交资格，给采购人造成的损失的，成交供应商</w:t>
      </w:r>
      <w:r>
        <w:rPr>
          <w:rFonts w:hint="eastAsia" w:ascii="宋体" w:hAnsi="宋体" w:eastAsia="宋体" w:cs="宋体"/>
          <w:sz w:val="24"/>
          <w:szCs w:val="24"/>
          <w:lang w:val="en-US" w:eastAsia="zh-CN"/>
        </w:rPr>
        <w:t>自行承担</w:t>
      </w:r>
      <w:r>
        <w:rPr>
          <w:rFonts w:hint="eastAsia" w:ascii="宋体" w:hAnsi="宋体" w:eastAsia="宋体" w:cs="宋体"/>
          <w:sz w:val="24"/>
          <w:szCs w:val="24"/>
        </w:rPr>
        <w:t>。</w:t>
      </w:r>
    </w:p>
    <w:p w14:paraId="5937EB4B">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26.4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4445DAD5">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26.5除不可抗力等因素外，成交通知书发出后，采购人改变成交结果，或者成交供应商拒绝签订政府采购合同的，应当承担相应的法律责任。</w:t>
      </w:r>
    </w:p>
    <w:p w14:paraId="38FE4E72">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26.6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7B0345C1">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19" w:name="_Toc296602459"/>
      <w:bookmarkStart w:id="220" w:name="_Toc152042345"/>
      <w:bookmarkStart w:id="221" w:name="_Toc246996213"/>
      <w:bookmarkStart w:id="222" w:name="_Toc144974537"/>
      <w:bookmarkStart w:id="223" w:name="_Toc246996956"/>
      <w:bookmarkStart w:id="224" w:name="_Toc488184244"/>
      <w:bookmarkStart w:id="225" w:name="_Toc152045569"/>
      <w:bookmarkStart w:id="226" w:name="_Toc461115644"/>
      <w:bookmarkStart w:id="227" w:name="_Toc179632587"/>
      <w:bookmarkStart w:id="228" w:name="_Toc247085727"/>
      <w:bookmarkStart w:id="229" w:name="_Toc72489559"/>
      <w:bookmarkStart w:id="230" w:name="_Toc46924569"/>
      <w:bookmarkStart w:id="231" w:name="_Toc74169270"/>
      <w:bookmarkStart w:id="232" w:name="_Toc75418560"/>
      <w:r>
        <w:rPr>
          <w:rFonts w:hint="eastAsia" w:ascii="宋体" w:hAnsi="宋体" w:eastAsia="宋体" w:cs="宋体"/>
          <w:b/>
          <w:bCs/>
          <w:sz w:val="24"/>
          <w:szCs w:val="24"/>
        </w:rPr>
        <w:t>27、</w:t>
      </w:r>
      <w:bookmarkEnd w:id="219"/>
      <w:bookmarkEnd w:id="220"/>
      <w:bookmarkEnd w:id="221"/>
      <w:bookmarkEnd w:id="222"/>
      <w:bookmarkEnd w:id="223"/>
      <w:bookmarkEnd w:id="224"/>
      <w:bookmarkEnd w:id="225"/>
      <w:bookmarkEnd w:id="226"/>
      <w:bookmarkEnd w:id="227"/>
      <w:bookmarkEnd w:id="228"/>
      <w:bookmarkStart w:id="233" w:name="_Toc482343752"/>
      <w:r>
        <w:rPr>
          <w:rFonts w:hint="eastAsia" w:ascii="宋体" w:hAnsi="宋体" w:eastAsia="宋体" w:cs="宋体"/>
          <w:b/>
          <w:bCs/>
          <w:sz w:val="24"/>
          <w:szCs w:val="24"/>
        </w:rPr>
        <w:t>履约保证金</w:t>
      </w:r>
      <w:bookmarkEnd w:id="229"/>
      <w:bookmarkEnd w:id="230"/>
      <w:bookmarkEnd w:id="231"/>
      <w:bookmarkEnd w:id="232"/>
      <w:bookmarkEnd w:id="233"/>
    </w:p>
    <w:p w14:paraId="405D69EB">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highlight w:val="none"/>
          <w:lang w:val="en-US" w:eastAsia="zh-CN"/>
        </w:rPr>
      </w:pPr>
      <w:bookmarkStart w:id="234" w:name="_Toc46924570"/>
      <w:bookmarkStart w:id="235" w:name="_Toc74169271"/>
      <w:bookmarkStart w:id="236" w:name="_Toc72489560"/>
      <w:bookmarkStart w:id="237" w:name="_Toc75418561"/>
      <w:r>
        <w:rPr>
          <w:rFonts w:hint="eastAsia" w:ascii="宋体" w:hAnsi="宋体" w:eastAsia="宋体" w:cs="宋体"/>
          <w:sz w:val="24"/>
          <w:szCs w:val="24"/>
          <w:highlight w:val="none"/>
          <w:lang w:val="en-US" w:eastAsia="zh-CN"/>
        </w:rPr>
        <w:t>27.1不缴纳</w:t>
      </w:r>
    </w:p>
    <w:p w14:paraId="5FC94BEB">
      <w:pPr>
        <w:pStyle w:val="170"/>
        <w:keepLines w:val="0"/>
        <w:pageBreakBefore w:val="0"/>
        <w:widowControl/>
        <w:kinsoku/>
        <w:overflowPunct/>
        <w:topLinePunct w:val="0"/>
        <w:bidi w:val="0"/>
        <w:spacing w:line="372" w:lineRule="auto"/>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28、采购代理服务费</w:t>
      </w:r>
      <w:bookmarkEnd w:id="234"/>
      <w:bookmarkEnd w:id="235"/>
      <w:bookmarkEnd w:id="236"/>
      <w:bookmarkEnd w:id="237"/>
    </w:p>
    <w:p w14:paraId="5EAE5AD8">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28.1经甲乙双方商定，本项目采购代理服务费的计取按关于印发《云南省建设工程招标代理服务收费参考意见》的通知（云建招协〔2024〕58号）计费方式，以成交价为基数收取，由成交单位在领取中标通知书前一次性支付给本项目采购代理机构。</w:t>
      </w:r>
    </w:p>
    <w:p w14:paraId="6943E7DC">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28.2成交供应商应在接收“成交通知书”前向采购代理机构一次付清采购代理服务费。</w:t>
      </w:r>
    </w:p>
    <w:p w14:paraId="11787E92">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38" w:name="_Toc46924571"/>
      <w:bookmarkStart w:id="239" w:name="_Toc72489561"/>
      <w:bookmarkStart w:id="240" w:name="_Toc74169272"/>
      <w:bookmarkStart w:id="241" w:name="_Toc75418562"/>
      <w:r>
        <w:rPr>
          <w:rFonts w:hint="eastAsia" w:ascii="宋体" w:hAnsi="宋体" w:eastAsia="宋体" w:cs="宋体"/>
          <w:b/>
          <w:bCs/>
          <w:sz w:val="24"/>
          <w:szCs w:val="24"/>
        </w:rPr>
        <w:t>29、磋商文件编制依据</w:t>
      </w:r>
      <w:bookmarkEnd w:id="238"/>
      <w:bookmarkEnd w:id="239"/>
      <w:bookmarkEnd w:id="240"/>
      <w:bookmarkEnd w:id="241"/>
    </w:p>
    <w:p w14:paraId="20A9CBAD">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29.1本竞争性磋商文件根据《中华人民共和国政府采购法》、《中华人民共和国政府采购法实施条例》、《政府采购竞争性磋商采购方式管理暂行办法》等有关法律、法规和规章进行编制，解释权属于采购人、采购代理机构。</w:t>
      </w:r>
    </w:p>
    <w:p w14:paraId="74F16B4F">
      <w:pPr>
        <w:pStyle w:val="170"/>
        <w:keepLines w:val="0"/>
        <w:pageBreakBefore w:val="0"/>
        <w:widowControl/>
        <w:kinsoku/>
        <w:overflowPunct/>
        <w:topLinePunct w:val="0"/>
        <w:bidi w:val="0"/>
        <w:spacing w:line="372" w:lineRule="auto"/>
        <w:textAlignment w:val="auto"/>
        <w:rPr>
          <w:rFonts w:hint="eastAsia" w:ascii="宋体" w:hAnsi="宋体" w:eastAsia="宋体" w:cs="宋体"/>
          <w:b/>
          <w:bCs/>
          <w:sz w:val="24"/>
          <w:szCs w:val="24"/>
        </w:rPr>
      </w:pPr>
      <w:bookmarkStart w:id="242" w:name="_Toc46924572"/>
      <w:bookmarkStart w:id="243" w:name="_Toc74169273"/>
      <w:bookmarkStart w:id="244" w:name="_Toc72489562"/>
      <w:bookmarkStart w:id="245" w:name="_Toc75418563"/>
      <w:r>
        <w:rPr>
          <w:rFonts w:hint="eastAsia" w:ascii="宋体" w:hAnsi="宋体" w:eastAsia="宋体" w:cs="宋体"/>
          <w:b/>
          <w:bCs/>
          <w:sz w:val="24"/>
          <w:szCs w:val="24"/>
        </w:rPr>
        <w:t>30★、需要补充的其他内容</w:t>
      </w:r>
      <w:bookmarkEnd w:id="242"/>
      <w:bookmarkEnd w:id="243"/>
      <w:bookmarkEnd w:id="244"/>
      <w:bookmarkEnd w:id="245"/>
    </w:p>
    <w:p w14:paraId="5B41B4EF">
      <w:pPr>
        <w:pageBreakBefore w:val="0"/>
        <w:kinsoku/>
        <w:overflowPunct/>
        <w:topLinePunct w:val="0"/>
        <w:bidi w:val="0"/>
        <w:spacing w:line="372"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p w14:paraId="2B027639">
      <w:pPr>
        <w:rPr>
          <w:rFonts w:hint="eastAsia" w:ascii="宋体" w:hAnsi="宋体" w:eastAsia="宋体" w:cs="宋体"/>
          <w:b/>
          <w:kern w:val="0"/>
          <w:sz w:val="24"/>
          <w:szCs w:val="24"/>
        </w:rPr>
      </w:pPr>
      <w:bookmarkStart w:id="246" w:name="_Toc7070"/>
      <w:r>
        <w:rPr>
          <w:rFonts w:hint="eastAsia" w:ascii="宋体" w:hAnsi="宋体" w:eastAsia="宋体" w:cs="宋体"/>
          <w:b/>
          <w:kern w:val="0"/>
          <w:sz w:val="24"/>
          <w:szCs w:val="24"/>
        </w:rPr>
        <w:br w:type="page"/>
      </w:r>
    </w:p>
    <w:p w14:paraId="04ECF12D">
      <w:pPr>
        <w:pStyle w:val="5"/>
        <w:keepLines w:val="0"/>
        <w:spacing w:before="240" w:after="240" w:line="360" w:lineRule="auto"/>
        <w:jc w:val="center"/>
        <w:rPr>
          <w:rFonts w:hint="eastAsia" w:ascii="宋体" w:hAnsi="宋体" w:eastAsia="宋体" w:cs="宋体"/>
          <w:sz w:val="28"/>
          <w:szCs w:val="32"/>
        </w:rPr>
      </w:pPr>
      <w:r>
        <w:rPr>
          <w:rFonts w:hint="eastAsia" w:ascii="宋体" w:hAnsi="宋体" w:eastAsia="宋体" w:cs="宋体"/>
          <w:b/>
          <w:kern w:val="0"/>
          <w:sz w:val="28"/>
          <w:szCs w:val="28"/>
        </w:rPr>
        <w:t>政府采购电子交易平台供应商注意事项</w:t>
      </w:r>
      <w:bookmarkEnd w:id="246"/>
    </w:p>
    <w:p w14:paraId="58DE5C0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为规范采购人、代理机构在政府采购电子交易平台（以下简称：“电子交易平台”）中编制电子</w:t>
      </w:r>
      <w:r>
        <w:rPr>
          <w:rFonts w:hint="eastAsia" w:ascii="宋体" w:hAnsi="宋体" w:eastAsia="宋体" w:cs="宋体"/>
          <w:sz w:val="24"/>
          <w:szCs w:val="24"/>
          <w:lang w:eastAsia="zh-CN"/>
        </w:rPr>
        <w:t>竞争性磋商文件</w:t>
      </w:r>
      <w:r>
        <w:rPr>
          <w:rFonts w:hint="eastAsia" w:ascii="宋体" w:hAnsi="宋体" w:eastAsia="宋体" w:cs="宋体"/>
          <w:sz w:val="24"/>
          <w:szCs w:val="24"/>
        </w:rPr>
        <w:t>，现就供应商使用电子交易平台注意事项如下：</w:t>
      </w:r>
    </w:p>
    <w:p w14:paraId="0D82B00B">
      <w:pPr>
        <w:spacing w:line="360" w:lineRule="auto"/>
        <w:ind w:firstLine="480" w:firstLineChars="200"/>
        <w:jc w:val="left"/>
        <w:outlineLvl w:val="1"/>
        <w:rPr>
          <w:rFonts w:hint="eastAsia" w:ascii="宋体" w:hAnsi="宋体" w:eastAsia="宋体" w:cs="宋体"/>
          <w:sz w:val="24"/>
          <w:szCs w:val="24"/>
        </w:rPr>
      </w:pPr>
      <w:bookmarkStart w:id="247" w:name="_Toc16272"/>
      <w:r>
        <w:rPr>
          <w:rFonts w:hint="eastAsia" w:ascii="宋体" w:hAnsi="宋体" w:eastAsia="宋体" w:cs="宋体"/>
          <w:sz w:val="24"/>
          <w:szCs w:val="24"/>
        </w:rPr>
        <w:t>一、电子</w:t>
      </w:r>
      <w:r>
        <w:rPr>
          <w:rFonts w:hint="eastAsia" w:ascii="宋体" w:hAnsi="宋体" w:eastAsia="宋体" w:cs="宋体"/>
          <w:sz w:val="24"/>
          <w:szCs w:val="24"/>
          <w:lang w:eastAsia="zh-CN"/>
        </w:rPr>
        <w:t>竞争性磋商文件</w:t>
      </w:r>
      <w:r>
        <w:rPr>
          <w:rFonts w:hint="eastAsia" w:ascii="宋体" w:hAnsi="宋体" w:eastAsia="宋体" w:cs="宋体"/>
          <w:sz w:val="24"/>
          <w:szCs w:val="24"/>
        </w:rPr>
        <w:t>获取</w:t>
      </w:r>
      <w:bookmarkEnd w:id="247"/>
    </w:p>
    <w:p w14:paraId="269744A9">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凡有意参加投标的供应商，须在政府采购云平台办理数字证书（CA）， CA 申领链接：https://middle.zcygov.cn/ca/apply/list?_app_=zcy.sys，并通过政采云绑定数字证书（CA）后在网上获取</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及其它采购资料，数字证书（CA）详见其办理流程。注：供应商如之前已在云南CA 在线数字证书办理网进行过注册并办理过企业数字证书（CA）的，直接绑定即可，无需重复办理（2022年1月1日前在云南省公共资源交易平台办理过云南CA证书的需到原办理点进行升级后方可使用）。外省供应商在政府采购云平台办理的其他CA 可直接使用，无需重复办理。</w:t>
      </w:r>
    </w:p>
    <w:p w14:paraId="62730CC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供应商通过CA证书获取</w:t>
      </w:r>
      <w:r>
        <w:rPr>
          <w:rFonts w:hint="eastAsia" w:ascii="宋体" w:hAnsi="宋体" w:eastAsia="宋体" w:cs="宋体"/>
          <w:sz w:val="24"/>
          <w:szCs w:val="24"/>
          <w:lang w:eastAsia="zh-CN"/>
        </w:rPr>
        <w:t>竞争性磋商文件</w:t>
      </w:r>
      <w:r>
        <w:rPr>
          <w:rFonts w:hint="eastAsia" w:ascii="宋体" w:hAnsi="宋体" w:eastAsia="宋体" w:cs="宋体"/>
          <w:sz w:val="24"/>
          <w:szCs w:val="24"/>
        </w:rPr>
        <w:t>的视为合法获取了项目</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，具备本项目的投标资格。</w:t>
      </w:r>
    </w:p>
    <w:p w14:paraId="4B12D271">
      <w:pPr>
        <w:spacing w:line="360" w:lineRule="auto"/>
        <w:ind w:firstLine="480" w:firstLineChars="200"/>
        <w:jc w:val="left"/>
        <w:outlineLvl w:val="1"/>
        <w:rPr>
          <w:rFonts w:hint="eastAsia" w:ascii="宋体" w:hAnsi="宋体" w:eastAsia="宋体" w:cs="宋体"/>
          <w:sz w:val="24"/>
          <w:szCs w:val="24"/>
        </w:rPr>
      </w:pPr>
      <w:bookmarkStart w:id="248" w:name="_Toc30670"/>
      <w:r>
        <w:rPr>
          <w:rFonts w:hint="eastAsia" w:ascii="宋体" w:hAnsi="宋体" w:eastAsia="宋体" w:cs="宋体"/>
          <w:sz w:val="24"/>
          <w:szCs w:val="24"/>
        </w:rPr>
        <w:t>二、电子</w:t>
      </w:r>
      <w:r>
        <w:rPr>
          <w:rFonts w:hint="eastAsia" w:ascii="宋体" w:hAnsi="宋体" w:eastAsia="宋体" w:cs="宋体"/>
          <w:sz w:val="24"/>
          <w:szCs w:val="24"/>
          <w:lang w:eastAsia="zh-CN"/>
        </w:rPr>
        <w:t>竞争性磋商文件</w:t>
      </w:r>
      <w:r>
        <w:rPr>
          <w:rFonts w:hint="eastAsia" w:ascii="宋体" w:hAnsi="宋体" w:eastAsia="宋体" w:cs="宋体"/>
          <w:sz w:val="24"/>
          <w:szCs w:val="24"/>
        </w:rPr>
        <w:t>澄清与答疑</w:t>
      </w:r>
      <w:bookmarkEnd w:id="248"/>
    </w:p>
    <w:p w14:paraId="3D628FD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供应商应仔细阅读和检查</w:t>
      </w:r>
      <w:r>
        <w:rPr>
          <w:rFonts w:hint="eastAsia" w:ascii="宋体" w:hAnsi="宋体" w:eastAsia="宋体" w:cs="宋体"/>
          <w:sz w:val="24"/>
          <w:szCs w:val="24"/>
          <w:lang w:eastAsia="zh-CN"/>
        </w:rPr>
        <w:t>竞争性磋商文件</w:t>
      </w:r>
      <w:r>
        <w:rPr>
          <w:rFonts w:hint="eastAsia" w:ascii="宋体" w:hAnsi="宋体" w:eastAsia="宋体" w:cs="宋体"/>
          <w:sz w:val="24"/>
          <w:szCs w:val="24"/>
        </w:rPr>
        <w:t>的全部内容。如发现缺页或附件不全，应及时向采购人或代理机构提出，以便补齐。如有疑问，应在供应商须知前附表规定的时间前在政府采购云平台“询问列表”提出，要求采购人或代理机构对</w:t>
      </w:r>
      <w:r>
        <w:rPr>
          <w:rFonts w:hint="eastAsia" w:ascii="宋体" w:hAnsi="宋体" w:eastAsia="宋体" w:cs="宋体"/>
          <w:sz w:val="24"/>
          <w:szCs w:val="24"/>
          <w:lang w:eastAsia="zh-CN"/>
        </w:rPr>
        <w:t>竞争性磋商文件</w:t>
      </w:r>
      <w:r>
        <w:rPr>
          <w:rFonts w:hint="eastAsia" w:ascii="宋体" w:hAnsi="宋体" w:eastAsia="宋体" w:cs="宋体"/>
          <w:sz w:val="24"/>
          <w:szCs w:val="24"/>
        </w:rPr>
        <w:t>予以澄清。</w:t>
      </w:r>
    </w:p>
    <w:p w14:paraId="473BFEE1">
      <w:pPr>
        <w:spacing w:line="360" w:lineRule="auto"/>
        <w:ind w:firstLine="480" w:firstLineChars="200"/>
        <w:jc w:val="left"/>
        <w:outlineLvl w:val="1"/>
        <w:rPr>
          <w:rFonts w:hint="eastAsia" w:ascii="宋体" w:hAnsi="宋体" w:eastAsia="宋体" w:cs="宋体"/>
          <w:sz w:val="24"/>
          <w:szCs w:val="24"/>
        </w:rPr>
      </w:pPr>
      <w:bookmarkStart w:id="249" w:name="_Toc21061"/>
      <w:r>
        <w:rPr>
          <w:rFonts w:hint="eastAsia" w:ascii="宋体" w:hAnsi="宋体" w:eastAsia="宋体" w:cs="宋体"/>
          <w:sz w:val="24"/>
          <w:szCs w:val="24"/>
        </w:rPr>
        <w:t>三、电子投标（响应）文件的编制</w:t>
      </w:r>
      <w:bookmarkEnd w:id="249"/>
    </w:p>
    <w:p w14:paraId="266395F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（一）电子投标（响应）文件应使用政府采购云平台（www.zcygov.cn）中下载的政采云电子投标客户端制作，并进行电子签章及加密后上传至政府采购云平台。编制要求见《电子</w:t>
      </w:r>
      <w:r>
        <w:rPr>
          <w:rFonts w:hint="eastAsia" w:ascii="宋体" w:hAnsi="宋体" w:eastAsia="宋体" w:cs="宋体"/>
          <w:sz w:val="24"/>
          <w:szCs w:val="24"/>
          <w:lang w:eastAsia="zh-CN"/>
        </w:rPr>
        <w:t>响应文件</w:t>
      </w:r>
      <w:r>
        <w:rPr>
          <w:rFonts w:hint="eastAsia" w:ascii="宋体" w:hAnsi="宋体" w:eastAsia="宋体" w:cs="宋体"/>
          <w:sz w:val="24"/>
          <w:szCs w:val="24"/>
        </w:rPr>
        <w:t>编制要求》。</w:t>
      </w:r>
    </w:p>
    <w:p w14:paraId="64C3103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（二）如供应商提交的电子标书不符合（一）要求或开标时无法读取导入或解密，其投标（响应）文件将不予受理。</w:t>
      </w:r>
    </w:p>
    <w:p w14:paraId="78B33002">
      <w:pPr>
        <w:spacing w:line="360" w:lineRule="auto"/>
        <w:ind w:firstLine="480" w:firstLineChars="200"/>
        <w:jc w:val="left"/>
        <w:outlineLvl w:val="1"/>
        <w:rPr>
          <w:rFonts w:hint="eastAsia" w:ascii="宋体" w:hAnsi="宋体" w:eastAsia="宋体" w:cs="宋体"/>
          <w:sz w:val="24"/>
          <w:szCs w:val="24"/>
        </w:rPr>
      </w:pPr>
      <w:bookmarkStart w:id="250" w:name="_Toc11006"/>
      <w:r>
        <w:rPr>
          <w:rFonts w:hint="eastAsia" w:ascii="宋体" w:hAnsi="宋体" w:eastAsia="宋体" w:cs="宋体"/>
          <w:sz w:val="24"/>
          <w:szCs w:val="24"/>
        </w:rPr>
        <w:t>四、电子投标（响应）文件的递交</w:t>
      </w:r>
      <w:bookmarkEnd w:id="250"/>
    </w:p>
    <w:p w14:paraId="2742D5A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在投标（响应）文件递交的截止时间（投标截止时间，下同）前，需在网上递交投标（响应）文件，具体要求：</w:t>
      </w:r>
    </w:p>
    <w:p w14:paraId="7E7CBB9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登录政府采购云平台（www.zcygov.cn），供应商须在投标截止时间前完成投标（响应）文件的电子签章、加密及上传，投标截止时间前未完成投标（响应）文件上传的，视为撤回投标（响应）文件。</w:t>
      </w:r>
    </w:p>
    <w:p w14:paraId="4CF7DE32">
      <w:pPr>
        <w:spacing w:line="360" w:lineRule="auto"/>
        <w:ind w:firstLine="480" w:firstLineChars="200"/>
        <w:jc w:val="left"/>
        <w:outlineLvl w:val="1"/>
        <w:rPr>
          <w:rFonts w:hint="eastAsia" w:ascii="宋体" w:hAnsi="宋体" w:eastAsia="宋体" w:cs="宋体"/>
          <w:sz w:val="24"/>
          <w:szCs w:val="24"/>
        </w:rPr>
      </w:pPr>
      <w:bookmarkStart w:id="251" w:name="_Toc21354"/>
      <w:r>
        <w:rPr>
          <w:rFonts w:hint="eastAsia" w:ascii="宋体" w:hAnsi="宋体" w:eastAsia="宋体" w:cs="宋体"/>
          <w:sz w:val="24"/>
          <w:szCs w:val="24"/>
        </w:rPr>
        <w:t>五、电子投标（响应）文件的修改与撤回</w:t>
      </w:r>
      <w:bookmarkEnd w:id="251"/>
    </w:p>
    <w:p w14:paraId="786BADE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在投标截止时间前，供应商可以在政府采购云平台修改或撤回已在网上递交的投标（响应）文件，无须书面形式通知采购人。</w:t>
      </w:r>
    </w:p>
    <w:p w14:paraId="2CFC4EE6">
      <w:pPr>
        <w:spacing w:line="360" w:lineRule="auto"/>
        <w:ind w:firstLine="480" w:firstLineChars="200"/>
        <w:jc w:val="left"/>
        <w:outlineLvl w:val="1"/>
        <w:rPr>
          <w:rFonts w:hint="eastAsia" w:ascii="宋体" w:hAnsi="宋体" w:eastAsia="宋体" w:cs="宋体"/>
          <w:sz w:val="24"/>
          <w:szCs w:val="24"/>
        </w:rPr>
      </w:pPr>
      <w:bookmarkStart w:id="252" w:name="_Toc16788"/>
      <w:r>
        <w:rPr>
          <w:rFonts w:hint="eastAsia" w:ascii="宋体" w:hAnsi="宋体" w:eastAsia="宋体" w:cs="宋体"/>
          <w:sz w:val="24"/>
          <w:szCs w:val="24"/>
        </w:rPr>
        <w:t>六、电子开标及投标（响应）文件解密</w:t>
      </w:r>
      <w:bookmarkEnd w:id="252"/>
    </w:p>
    <w:p w14:paraId="7F2AB3F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一）若供应商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5A7A020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（二）到现场参与投标的供应商，建议于响应文件提交截止时间前携带编制投标（响应）文件时的加密数字证书（CA）、具有摄像头及话筒的笔记本电脑至采购代理机构开标地点参与投标。</w:t>
      </w:r>
    </w:p>
    <w:p w14:paraId="1792024D">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（三）采购人宣布开启电子投标（响应）文件后，供应商登录“政府采购云平台”开标大厅，使用供应商编制投标（响应）文件时的加密数字证书对投标（响应）文件进行解密。</w:t>
      </w:r>
    </w:p>
    <w:p w14:paraId="1C4E447F">
      <w:pPr>
        <w:spacing w:line="360" w:lineRule="auto"/>
        <w:ind w:firstLine="480" w:firstLineChars="200"/>
        <w:jc w:val="left"/>
        <w:outlineLvl w:val="1"/>
        <w:rPr>
          <w:rFonts w:hint="eastAsia" w:ascii="宋体" w:hAnsi="宋体" w:eastAsia="宋体" w:cs="宋体"/>
          <w:sz w:val="24"/>
          <w:szCs w:val="24"/>
        </w:rPr>
      </w:pPr>
      <w:bookmarkStart w:id="253" w:name="_Toc828"/>
      <w:r>
        <w:rPr>
          <w:rFonts w:hint="eastAsia" w:ascii="宋体" w:hAnsi="宋体" w:eastAsia="宋体" w:cs="宋体"/>
          <w:sz w:val="24"/>
          <w:szCs w:val="24"/>
        </w:rPr>
        <w:t>七、技术支持</w:t>
      </w:r>
      <w:bookmarkEnd w:id="253"/>
    </w:p>
    <w:p w14:paraId="3A7D370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系统操作问题：请致电政采云，4008817190（客服热线）；</w:t>
      </w:r>
    </w:p>
    <w:p w14:paraId="2D1E573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云南CA操作问题：请致电云南CA，4006727666；</w:t>
      </w:r>
    </w:p>
    <w:p w14:paraId="68B8347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云南CA紧急联系方式：15288315056。</w:t>
      </w:r>
    </w:p>
    <w:p w14:paraId="66DE066A">
      <w:pPr>
        <w:pStyle w:val="18"/>
        <w:rPr>
          <w:rFonts w:hint="eastAsia" w:ascii="宋体" w:hAnsi="宋体" w:eastAsia="宋体" w:cs="宋体"/>
          <w:sz w:val="24"/>
          <w:szCs w:val="24"/>
        </w:rPr>
      </w:pPr>
    </w:p>
    <w:p w14:paraId="35E656F1">
      <w:pPr>
        <w:keepLines w:val="0"/>
        <w:spacing w:before="240" w:after="240" w:line="360" w:lineRule="auto"/>
        <w:jc w:val="center"/>
        <w:outlineLvl w:val="9"/>
        <w:rPr>
          <w:rFonts w:hint="eastAsia" w:ascii="宋体" w:hAnsi="宋体" w:eastAsia="宋体" w:cs="宋体"/>
          <w:b/>
          <w:kern w:val="0"/>
          <w:sz w:val="28"/>
          <w:szCs w:val="28"/>
        </w:rPr>
      </w:pPr>
      <w:bookmarkStart w:id="254" w:name="_Toc4736"/>
      <w:r>
        <w:rPr>
          <w:rFonts w:hint="eastAsia" w:ascii="宋体" w:hAnsi="宋体" w:eastAsia="宋体" w:cs="宋体"/>
          <w:b/>
          <w:kern w:val="0"/>
          <w:sz w:val="28"/>
          <w:szCs w:val="28"/>
        </w:rPr>
        <w:t>电子响应文件编制要求</w:t>
      </w:r>
      <w:bookmarkEnd w:id="254"/>
    </w:p>
    <w:p w14:paraId="6E186BF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1、电子响应文件的制作应使用“政采云投标客户端”，供应商下载“政采云投标客户端”，通过“政采云投标客户端”编制并生成加密的响应文件。</w:t>
      </w:r>
    </w:p>
    <w:p w14:paraId="53CD022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政采云投标客户端”提供数字证书（CA）对响应文件进行加密功能。供应商对网上递交的响应文件应加密。如果供应商使用某个数字证书（CA）对响应文件进行了数字证书（CA）加密，需要在开标时使用该数字证书（CA）进行解密，才能读取或导入响应文件，因供应商原因造成响应文件未解密的，视为撤回其响应文件。</w:t>
      </w:r>
    </w:p>
    <w:p w14:paraId="6100C67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3、网上递交响应文件应根据</w:t>
      </w:r>
      <w:r>
        <w:rPr>
          <w:rFonts w:hint="eastAsia" w:ascii="宋体" w:hAnsi="宋体" w:eastAsia="宋体" w:cs="宋体"/>
          <w:sz w:val="24"/>
          <w:szCs w:val="24"/>
          <w:lang w:eastAsia="zh-CN"/>
        </w:rPr>
        <w:t>竞争性磋商文件</w:t>
      </w:r>
      <w:r>
        <w:rPr>
          <w:rFonts w:hint="eastAsia" w:ascii="宋体" w:hAnsi="宋体" w:eastAsia="宋体" w:cs="宋体"/>
          <w:sz w:val="24"/>
          <w:szCs w:val="24"/>
        </w:rPr>
        <w:t>要求，在投标截止时间前将电子响应文件通过政采云电子交易系统（网址：https://www.zcygov.com）上传至对应的项目，系统自动生成投标回执，以表明上传成功。</w:t>
      </w:r>
    </w:p>
    <w:p w14:paraId="2EE6969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“政采云投标客户端”及CA驱动下载网址：</w:t>
      </w:r>
    </w:p>
    <w:p w14:paraId="389A20B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https://customer.zcygov.cn/CA-driver-download?utm=web-ca-front.3ddc8fbb.0.0.91c 6cff0db1311ec8cfbc9f613d30204</w:t>
      </w:r>
    </w:p>
    <w:p w14:paraId="6F7FBE2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技术支持</w:t>
      </w:r>
    </w:p>
    <w:p w14:paraId="314B3DB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系统操作问题：请致电政采云，4008817190（客服热线）；</w:t>
      </w:r>
    </w:p>
    <w:p w14:paraId="430E468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云南CA操作问题：请致电云南CA，4006727666；</w:t>
      </w:r>
    </w:p>
    <w:p w14:paraId="356E309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云南CA紧急联系方式：15288315056。</w:t>
      </w:r>
    </w:p>
    <w:p w14:paraId="42843474">
      <w:pPr>
        <w:rPr>
          <w:rFonts w:hint="eastAsia" w:ascii="宋体" w:hAnsi="宋体" w:eastAsia="宋体" w:cs="宋体"/>
          <w:sz w:val="36"/>
          <w:szCs w:val="36"/>
          <w:highlight w:val="green"/>
          <w:lang w:val="zh-CN"/>
        </w:rPr>
      </w:pPr>
      <w:bookmarkStart w:id="255" w:name="_Toc15852"/>
      <w:bookmarkStart w:id="256" w:name="_Toc125054715"/>
      <w:r>
        <w:rPr>
          <w:rFonts w:hint="eastAsia" w:ascii="宋体" w:hAnsi="宋体" w:eastAsia="宋体" w:cs="宋体"/>
          <w:sz w:val="36"/>
          <w:szCs w:val="36"/>
          <w:highlight w:val="green"/>
          <w:lang w:val="zh-CN"/>
        </w:rPr>
        <w:br w:type="page"/>
      </w:r>
    </w:p>
    <w:p w14:paraId="35F341C0">
      <w:pPr>
        <w:pStyle w:val="4"/>
        <w:widowControl/>
        <w:spacing w:before="240" w:after="240"/>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t>第三章  合同书样式及主要条款</w:t>
      </w:r>
      <w:bookmarkEnd w:id="255"/>
      <w:bookmarkEnd w:id="256"/>
    </w:p>
    <w:p w14:paraId="5E5D81AA">
      <w:pPr>
        <w:numPr>
          <w:ilvl w:val="0"/>
          <w:numId w:val="0"/>
        </w:numPr>
        <w:jc w:val="center"/>
        <w:outlineLvl w:val="9"/>
        <w:rPr>
          <w:rFonts w:hint="eastAsia" w:ascii="Times New Roman" w:eastAsia="宋体"/>
          <w:color w:val="auto"/>
          <w:sz w:val="24"/>
          <w:szCs w:val="24"/>
          <w:highlight w:val="none"/>
          <w:lang w:eastAsia="zh-CN"/>
        </w:rPr>
      </w:pPr>
      <w:bookmarkStart w:id="257" w:name="_Toc22209"/>
      <w:bookmarkStart w:id="258" w:name="_Toc23459"/>
      <w:bookmarkStart w:id="259" w:name="_Toc125054729"/>
      <w:bookmarkStart w:id="260" w:name="_Toc491307331"/>
      <w:bookmarkStart w:id="261" w:name="_Toc27084"/>
      <w:r>
        <w:rPr>
          <w:rFonts w:hint="eastAsia" w:ascii="Times New Roman" w:hAnsi="宋体" w:eastAsia="宋体"/>
          <w:color w:val="auto"/>
          <w:sz w:val="24"/>
          <w:szCs w:val="16"/>
          <w:highlight w:val="none"/>
          <w:lang w:eastAsia="zh-CN"/>
        </w:rPr>
        <w:t>（竞争性磋商文件内本章合同书样式及主要条款仅作为参考，采购人保留最终修订合同的权利，最终本合同以实际签订为准。）</w:t>
      </w:r>
    </w:p>
    <w:p w14:paraId="09315FD3">
      <w:pPr>
        <w:numPr>
          <w:ilvl w:val="0"/>
          <w:numId w:val="0"/>
        </w:numPr>
        <w:rPr>
          <w:color w:val="auto"/>
          <w:highlight w:val="none"/>
        </w:rPr>
      </w:pPr>
    </w:p>
    <w:tbl>
      <w:tblPr>
        <w:tblStyle w:val="68"/>
        <w:tblW w:w="9840" w:type="dxa"/>
        <w:jc w:val="center"/>
        <w:tblCellSpacing w:w="0" w:type="dxa"/>
        <w:tblLayout w:type="fixed"/>
        <w:tblCellMar>
          <w:top w:w="0" w:type="dxa"/>
          <w:left w:w="0" w:type="dxa"/>
          <w:bottom w:w="0" w:type="dxa"/>
          <w:right w:w="0" w:type="dxa"/>
        </w:tblCellMar>
      </w:tblPr>
      <w:tblGrid>
        <w:gridCol w:w="9840"/>
      </w:tblGrid>
      <w:tr w14:paraId="4859BAD0">
        <w:tblPrEx>
          <w:tblCellMar>
            <w:top w:w="0" w:type="dxa"/>
            <w:left w:w="0" w:type="dxa"/>
            <w:bottom w:w="0" w:type="dxa"/>
            <w:right w:w="0" w:type="dxa"/>
          </w:tblCellMar>
        </w:tblPrEx>
        <w:trPr>
          <w:trHeight w:val="1230" w:hRule="atLeast"/>
          <w:tblCellSpacing w:w="0" w:type="dxa"/>
          <w:jc w:val="center"/>
        </w:trPr>
        <w:tc>
          <w:tcPr>
            <w:tcW w:w="9840" w:type="dxa"/>
            <w:vAlign w:val="center"/>
          </w:tcPr>
          <w:tbl>
            <w:tblPr>
              <w:tblStyle w:val="68"/>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5E4EDFBE">
              <w:tblPrEx>
                <w:tblCellMar>
                  <w:top w:w="0" w:type="dxa"/>
                  <w:left w:w="0" w:type="dxa"/>
                  <w:bottom w:w="0" w:type="dxa"/>
                  <w:right w:w="0" w:type="dxa"/>
                </w:tblCellMar>
              </w:tblPrEx>
              <w:trPr>
                <w:tblCellSpacing w:w="0" w:type="dxa"/>
              </w:trPr>
              <w:tc>
                <w:tcPr>
                  <w:tcW w:w="1306" w:type="dxa"/>
                  <w:vAlign w:val="center"/>
                </w:tcPr>
                <w:p w14:paraId="6FB47FD8">
                  <w:pPr>
                    <w:widowControl/>
                    <w:jc w:val="right"/>
                    <w:rPr>
                      <w:rFonts w:hAnsi="宋体" w:cs="宋体"/>
                      <w:color w:val="auto"/>
                      <w:kern w:val="0"/>
                      <w:sz w:val="24"/>
                      <w:highlight w:val="none"/>
                    </w:rPr>
                  </w:pPr>
                  <w:bookmarkStart w:id="262" w:name="_Toc36021205"/>
                  <w:r>
                    <w:rPr>
                      <w:rFonts w:hint="eastAsia" w:ascii="仿宋_GB2312" w:hAnsi="宋体" w:cs="Arial"/>
                      <w:color w:val="auto"/>
                      <w:kern w:val="0"/>
                      <w:sz w:val="24"/>
                      <w:highlight w:val="none"/>
                    </w:rPr>
                    <w:t>合同编号：</w:t>
                  </w:r>
                </w:p>
              </w:tc>
              <w:tc>
                <w:tcPr>
                  <w:tcW w:w="1281" w:type="dxa"/>
                  <w:vAlign w:val="center"/>
                </w:tcPr>
                <w:p w14:paraId="5B44C9F4">
                  <w:pPr>
                    <w:widowControl/>
                    <w:jc w:val="left"/>
                    <w:rPr>
                      <w:rFonts w:hAnsi="宋体" w:cs="宋体"/>
                      <w:color w:val="auto"/>
                      <w:kern w:val="0"/>
                      <w:sz w:val="24"/>
                      <w:highlight w:val="none"/>
                    </w:rPr>
                  </w:pPr>
                </w:p>
              </w:tc>
              <w:tc>
                <w:tcPr>
                  <w:tcW w:w="1590" w:type="dxa"/>
                  <w:vAlign w:val="center"/>
                </w:tcPr>
                <w:p w14:paraId="76921E35">
                  <w:pPr>
                    <w:widowControl/>
                    <w:jc w:val="right"/>
                    <w:rPr>
                      <w:rFonts w:hAnsi="宋体" w:cs="宋体"/>
                      <w:color w:val="auto"/>
                      <w:kern w:val="0"/>
                      <w:sz w:val="24"/>
                      <w:highlight w:val="none"/>
                    </w:rPr>
                  </w:pPr>
                  <w:r>
                    <w:rPr>
                      <w:rFonts w:hint="eastAsia" w:ascii="仿宋_GB2312" w:hAnsi="宋体" w:cs="Arial"/>
                      <w:color w:val="auto"/>
                      <w:kern w:val="0"/>
                      <w:sz w:val="24"/>
                      <w:highlight w:val="none"/>
                    </w:rPr>
                    <w:t>合同自编号</w:t>
                  </w:r>
                  <w:r>
                    <w:rPr>
                      <w:rFonts w:hAnsi="宋体" w:cs="宋体"/>
                      <w:color w:val="auto"/>
                      <w:kern w:val="0"/>
                      <w:sz w:val="24"/>
                      <w:highlight w:val="none"/>
                    </w:rPr>
                    <w:t>：</w:t>
                  </w:r>
                </w:p>
              </w:tc>
              <w:tc>
                <w:tcPr>
                  <w:tcW w:w="996" w:type="dxa"/>
                  <w:vAlign w:val="center"/>
                </w:tcPr>
                <w:p w14:paraId="62274387">
                  <w:pPr>
                    <w:widowControl/>
                    <w:jc w:val="left"/>
                    <w:rPr>
                      <w:rFonts w:hAnsi="宋体" w:cs="宋体"/>
                      <w:color w:val="auto"/>
                      <w:kern w:val="0"/>
                      <w:sz w:val="24"/>
                      <w:highlight w:val="none"/>
                    </w:rPr>
                  </w:pPr>
                </w:p>
              </w:tc>
              <w:tc>
                <w:tcPr>
                  <w:tcW w:w="1138" w:type="dxa"/>
                  <w:vAlign w:val="center"/>
                </w:tcPr>
                <w:p w14:paraId="258E4B2F">
                  <w:pPr>
                    <w:widowControl/>
                    <w:jc w:val="left"/>
                    <w:rPr>
                      <w:rFonts w:hAnsi="宋体" w:cs="宋体"/>
                      <w:color w:val="auto"/>
                      <w:kern w:val="0"/>
                      <w:sz w:val="24"/>
                      <w:highlight w:val="none"/>
                    </w:rPr>
                  </w:pPr>
                </w:p>
              </w:tc>
              <w:tc>
                <w:tcPr>
                  <w:tcW w:w="1305" w:type="dxa"/>
                  <w:vAlign w:val="center"/>
                </w:tcPr>
                <w:p w14:paraId="3E085688">
                  <w:pPr>
                    <w:widowControl/>
                    <w:spacing w:before="100" w:beforeAutospacing="1" w:after="100" w:afterAutospacing="1"/>
                    <w:jc w:val="left"/>
                    <w:rPr>
                      <w:rFonts w:hAnsi="宋体" w:cs="宋体"/>
                      <w:color w:val="auto"/>
                      <w:kern w:val="0"/>
                      <w:sz w:val="24"/>
                      <w:highlight w:val="none"/>
                    </w:rPr>
                  </w:pPr>
                  <w:r>
                    <w:rPr>
                      <w:rFonts w:hint="eastAsia" w:ascii="仿宋_GB2312" w:hAnsi="宋体" w:cs="Arial"/>
                      <w:color w:val="auto"/>
                      <w:kern w:val="0"/>
                      <w:sz w:val="24"/>
                      <w:highlight w:val="none"/>
                    </w:rPr>
                    <w:t>招标编号</w:t>
                  </w:r>
                  <w:r>
                    <w:rPr>
                      <w:rFonts w:hAnsi="宋体" w:cs="宋体"/>
                      <w:color w:val="auto"/>
                      <w:kern w:val="0"/>
                      <w:sz w:val="24"/>
                      <w:highlight w:val="none"/>
                    </w:rPr>
                    <w:t xml:space="preserve">： </w:t>
                  </w:r>
                </w:p>
              </w:tc>
              <w:tc>
                <w:tcPr>
                  <w:tcW w:w="2134" w:type="dxa"/>
                  <w:vAlign w:val="center"/>
                </w:tcPr>
                <w:p w14:paraId="31F27BF7">
                  <w:pPr>
                    <w:widowControl/>
                    <w:jc w:val="left"/>
                    <w:rPr>
                      <w:rFonts w:hAnsi="宋体" w:cs="宋体"/>
                      <w:color w:val="auto"/>
                      <w:kern w:val="0"/>
                      <w:sz w:val="24"/>
                      <w:highlight w:val="none"/>
                    </w:rPr>
                  </w:pPr>
                </w:p>
              </w:tc>
            </w:tr>
          </w:tbl>
          <w:p w14:paraId="6C5F872F">
            <w:pPr>
              <w:pStyle w:val="27"/>
              <w:rPr>
                <w:color w:val="auto"/>
                <w:highlight w:val="none"/>
              </w:rPr>
            </w:pPr>
          </w:p>
        </w:tc>
      </w:tr>
      <w:tr w14:paraId="5B60D7A5">
        <w:tblPrEx>
          <w:tblCellMar>
            <w:top w:w="0" w:type="dxa"/>
            <w:left w:w="0" w:type="dxa"/>
            <w:bottom w:w="0" w:type="dxa"/>
            <w:right w:w="0" w:type="dxa"/>
          </w:tblCellMar>
        </w:tblPrEx>
        <w:trPr>
          <w:trHeight w:val="1062" w:hRule="atLeast"/>
          <w:tblCellSpacing w:w="0" w:type="dxa"/>
          <w:jc w:val="center"/>
        </w:trPr>
        <w:tc>
          <w:tcPr>
            <w:tcW w:w="9840" w:type="dxa"/>
            <w:vAlign w:val="center"/>
          </w:tcPr>
          <w:p w14:paraId="4777C7E9">
            <w:pPr>
              <w:widowControl/>
              <w:spacing w:after="240"/>
              <w:jc w:val="left"/>
              <w:rPr>
                <w:color w:val="auto"/>
                <w:highlight w:val="none"/>
              </w:rPr>
            </w:pPr>
            <w:r>
              <w:rPr>
                <w:rFonts w:hint="eastAsia" w:ascii="仿宋_GB2312" w:hAnsi="宋体" w:cs="Arial"/>
                <w:color w:val="auto"/>
                <w:kern w:val="0"/>
                <w:sz w:val="24"/>
                <w:highlight w:val="none"/>
              </w:rPr>
              <w:t>●本合同须加盖甲乙双方骑缝章有效</w:t>
            </w:r>
          </w:p>
        </w:tc>
      </w:tr>
      <w:tr w14:paraId="46DAFA0E">
        <w:tblPrEx>
          <w:tblCellMar>
            <w:top w:w="0" w:type="dxa"/>
            <w:left w:w="0" w:type="dxa"/>
            <w:bottom w:w="0" w:type="dxa"/>
            <w:right w:w="0" w:type="dxa"/>
          </w:tblCellMar>
        </w:tblPrEx>
        <w:trPr>
          <w:trHeight w:val="781" w:hRule="atLeast"/>
          <w:tblCellSpacing w:w="0" w:type="dxa"/>
          <w:jc w:val="center"/>
        </w:trPr>
        <w:tc>
          <w:tcPr>
            <w:tcW w:w="9840" w:type="dxa"/>
            <w:vAlign w:val="center"/>
          </w:tcPr>
          <w:p w14:paraId="0D4ACC1E">
            <w:pPr>
              <w:widowControl/>
              <w:spacing w:after="240"/>
              <w:jc w:val="center"/>
              <w:rPr>
                <w:rFonts w:hAnsi="宋体" w:cs="宋体"/>
                <w:color w:val="auto"/>
                <w:kern w:val="0"/>
                <w:sz w:val="24"/>
                <w:highlight w:val="none"/>
              </w:rPr>
            </w:pPr>
            <w:r>
              <w:rPr>
                <w:rFonts w:hint="eastAsia" w:ascii="黑体" w:hAnsi="黑体" w:eastAsia="黑体" w:cs="宋体"/>
                <w:color w:val="auto"/>
                <w:kern w:val="0"/>
                <w:sz w:val="39"/>
                <w:szCs w:val="39"/>
                <w:highlight w:val="none"/>
              </w:rPr>
              <w:t>云南省政府采购</w:t>
            </w:r>
          </w:p>
        </w:tc>
      </w:tr>
      <w:tr w14:paraId="72482157">
        <w:tblPrEx>
          <w:tblCellMar>
            <w:top w:w="0" w:type="dxa"/>
            <w:left w:w="0" w:type="dxa"/>
            <w:bottom w:w="0" w:type="dxa"/>
            <w:right w:w="0" w:type="dxa"/>
          </w:tblCellMar>
        </w:tblPrEx>
        <w:trPr>
          <w:trHeight w:val="1314" w:hRule="atLeast"/>
          <w:tblCellSpacing w:w="0" w:type="dxa"/>
          <w:jc w:val="center"/>
        </w:trPr>
        <w:tc>
          <w:tcPr>
            <w:tcW w:w="9840" w:type="dxa"/>
            <w:vAlign w:val="center"/>
          </w:tcPr>
          <w:p w14:paraId="71A3A49C">
            <w:pPr>
              <w:widowControl/>
              <w:spacing w:after="240"/>
              <w:jc w:val="center"/>
              <w:rPr>
                <w:color w:val="auto"/>
                <w:highlight w:val="none"/>
              </w:rPr>
            </w:pPr>
            <w:r>
              <w:rPr>
                <w:rFonts w:hAnsi="宋体" w:cs="宋体"/>
                <w:color w:val="auto"/>
                <w:kern w:val="0"/>
                <w:sz w:val="24"/>
                <w:highlight w:val="none"/>
              </w:rPr>
              <w:t xml:space="preserve">（委托采购） </w:t>
            </w:r>
          </w:p>
        </w:tc>
      </w:tr>
      <w:tr w14:paraId="2608186B">
        <w:tblPrEx>
          <w:tblCellMar>
            <w:top w:w="0" w:type="dxa"/>
            <w:left w:w="0" w:type="dxa"/>
            <w:bottom w:w="0" w:type="dxa"/>
            <w:right w:w="0" w:type="dxa"/>
          </w:tblCellMar>
        </w:tblPrEx>
        <w:trPr>
          <w:trHeight w:val="1108" w:hRule="atLeast"/>
          <w:tblCellSpacing w:w="0" w:type="dxa"/>
          <w:jc w:val="center"/>
        </w:trPr>
        <w:tc>
          <w:tcPr>
            <w:tcW w:w="9840" w:type="dxa"/>
            <w:vAlign w:val="center"/>
          </w:tcPr>
          <w:p w14:paraId="03596CBA">
            <w:pPr>
              <w:widowControl/>
              <w:spacing w:after="240"/>
              <w:jc w:val="center"/>
              <w:rPr>
                <w:rFonts w:hAnsi="宋体" w:cs="宋体"/>
                <w:color w:val="auto"/>
                <w:kern w:val="0"/>
                <w:sz w:val="24"/>
                <w:highlight w:val="none"/>
              </w:rPr>
            </w:pPr>
            <w:r>
              <w:rPr>
                <w:rFonts w:hint="eastAsia" w:ascii="黑体" w:hAnsi="黑体" w:eastAsia="黑体" w:cs="Arial"/>
                <w:color w:val="auto"/>
                <w:kern w:val="0"/>
                <w:sz w:val="63"/>
                <w:szCs w:val="63"/>
                <w:highlight w:val="none"/>
              </w:rPr>
              <w:t>合</w:t>
            </w:r>
          </w:p>
        </w:tc>
      </w:tr>
      <w:tr w14:paraId="2C9642F2">
        <w:tblPrEx>
          <w:tblCellMar>
            <w:top w:w="0" w:type="dxa"/>
            <w:left w:w="0" w:type="dxa"/>
            <w:bottom w:w="0" w:type="dxa"/>
            <w:right w:w="0" w:type="dxa"/>
          </w:tblCellMar>
        </w:tblPrEx>
        <w:trPr>
          <w:trHeight w:val="1108" w:hRule="atLeast"/>
          <w:tblCellSpacing w:w="0" w:type="dxa"/>
          <w:jc w:val="center"/>
        </w:trPr>
        <w:tc>
          <w:tcPr>
            <w:tcW w:w="9840" w:type="dxa"/>
            <w:vAlign w:val="center"/>
          </w:tcPr>
          <w:p w14:paraId="2267D815">
            <w:pPr>
              <w:widowControl/>
              <w:spacing w:after="240"/>
              <w:jc w:val="center"/>
              <w:rPr>
                <w:rFonts w:hAnsi="宋体" w:cs="宋体"/>
                <w:color w:val="auto"/>
                <w:kern w:val="0"/>
                <w:sz w:val="24"/>
                <w:highlight w:val="none"/>
              </w:rPr>
            </w:pPr>
            <w:r>
              <w:rPr>
                <w:rFonts w:hint="eastAsia" w:ascii="黑体" w:hAnsi="黑体" w:eastAsia="黑体" w:cs="Arial"/>
                <w:color w:val="auto"/>
                <w:kern w:val="0"/>
                <w:sz w:val="63"/>
                <w:szCs w:val="63"/>
                <w:highlight w:val="none"/>
              </w:rPr>
              <w:t>同</w:t>
            </w:r>
          </w:p>
        </w:tc>
      </w:tr>
      <w:tr w14:paraId="77F2EFCF">
        <w:tblPrEx>
          <w:tblCellMar>
            <w:top w:w="0" w:type="dxa"/>
            <w:left w:w="0" w:type="dxa"/>
            <w:bottom w:w="0" w:type="dxa"/>
            <w:right w:w="0" w:type="dxa"/>
          </w:tblCellMar>
        </w:tblPrEx>
        <w:trPr>
          <w:trHeight w:val="990" w:hRule="atLeast"/>
          <w:tblCellSpacing w:w="0" w:type="dxa"/>
          <w:jc w:val="center"/>
        </w:trPr>
        <w:tc>
          <w:tcPr>
            <w:tcW w:w="9840" w:type="dxa"/>
            <w:vAlign w:val="center"/>
          </w:tcPr>
          <w:p w14:paraId="479F2E93">
            <w:pPr>
              <w:widowControl/>
              <w:spacing w:after="240"/>
              <w:jc w:val="center"/>
              <w:rPr>
                <w:color w:val="auto"/>
                <w:highlight w:val="none"/>
              </w:rPr>
            </w:pPr>
            <w:r>
              <w:rPr>
                <w:rFonts w:hint="eastAsia" w:ascii="黑体" w:hAnsi="黑体" w:eastAsia="黑体" w:cs="Arial"/>
                <w:color w:val="auto"/>
                <w:kern w:val="0"/>
                <w:sz w:val="63"/>
                <w:szCs w:val="63"/>
                <w:highlight w:val="none"/>
              </w:rPr>
              <w:t>书</w:t>
            </w:r>
          </w:p>
        </w:tc>
      </w:tr>
      <w:tr w14:paraId="5281A245">
        <w:tblPrEx>
          <w:tblCellMar>
            <w:top w:w="0" w:type="dxa"/>
            <w:left w:w="0" w:type="dxa"/>
            <w:bottom w:w="0" w:type="dxa"/>
            <w:right w:w="0" w:type="dxa"/>
          </w:tblCellMar>
        </w:tblPrEx>
        <w:trPr>
          <w:trHeight w:val="619" w:hRule="atLeast"/>
          <w:tblCellSpacing w:w="0" w:type="dxa"/>
          <w:jc w:val="center"/>
        </w:trPr>
        <w:tc>
          <w:tcPr>
            <w:tcW w:w="9840" w:type="dxa"/>
            <w:vAlign w:val="center"/>
          </w:tcPr>
          <w:p w14:paraId="777148D0">
            <w:pPr>
              <w:widowControl/>
              <w:spacing w:after="240"/>
              <w:jc w:val="center"/>
              <w:rPr>
                <w:rFonts w:hAnsi="宋体" w:cs="宋体"/>
                <w:color w:val="auto"/>
                <w:kern w:val="0"/>
                <w:sz w:val="24"/>
                <w:highlight w:val="none"/>
              </w:rPr>
            </w:pPr>
            <w:r>
              <w:rPr>
                <w:rFonts w:hint="eastAsia" w:ascii="楷体_GB2312" w:hAnsi="宋体" w:eastAsia="楷体_GB2312" w:cs="宋体"/>
                <w:b/>
                <w:bCs/>
                <w:color w:val="auto"/>
                <w:kern w:val="0"/>
                <w:sz w:val="27"/>
                <w:highlight w:val="none"/>
              </w:rPr>
              <w:t>签订地点：    </w:t>
            </w:r>
          </w:p>
        </w:tc>
      </w:tr>
      <w:tr w14:paraId="1B72E1F0">
        <w:tblPrEx>
          <w:tblCellMar>
            <w:top w:w="0" w:type="dxa"/>
            <w:left w:w="0" w:type="dxa"/>
            <w:bottom w:w="0" w:type="dxa"/>
            <w:right w:w="0" w:type="dxa"/>
          </w:tblCellMar>
        </w:tblPrEx>
        <w:trPr>
          <w:trHeight w:val="578" w:hRule="atLeast"/>
          <w:tblCellSpacing w:w="0" w:type="dxa"/>
          <w:jc w:val="center"/>
        </w:trPr>
        <w:tc>
          <w:tcPr>
            <w:tcW w:w="9840" w:type="dxa"/>
            <w:vAlign w:val="center"/>
          </w:tcPr>
          <w:p w14:paraId="3FB4E2B1">
            <w:pPr>
              <w:widowControl/>
              <w:spacing w:after="240"/>
              <w:jc w:val="center"/>
              <w:rPr>
                <w:rFonts w:hAnsi="宋体" w:cs="宋体"/>
                <w:color w:val="auto"/>
                <w:kern w:val="0"/>
                <w:sz w:val="24"/>
                <w:highlight w:val="none"/>
              </w:rPr>
            </w:pPr>
          </w:p>
        </w:tc>
      </w:tr>
      <w:tr w14:paraId="6E1F36F2">
        <w:tblPrEx>
          <w:tblCellMar>
            <w:top w:w="0" w:type="dxa"/>
            <w:left w:w="0" w:type="dxa"/>
            <w:bottom w:w="0" w:type="dxa"/>
            <w:right w:w="0" w:type="dxa"/>
          </w:tblCellMar>
        </w:tblPrEx>
        <w:trPr>
          <w:trHeight w:val="882" w:hRule="atLeast"/>
          <w:tblCellSpacing w:w="0" w:type="dxa"/>
          <w:jc w:val="center"/>
        </w:trPr>
        <w:tc>
          <w:tcPr>
            <w:tcW w:w="9840" w:type="dxa"/>
            <w:vAlign w:val="center"/>
          </w:tcPr>
          <w:p w14:paraId="44EE301F">
            <w:pPr>
              <w:widowControl/>
              <w:spacing w:before="100" w:beforeAutospacing="1" w:after="100" w:afterAutospacing="1"/>
              <w:jc w:val="center"/>
              <w:rPr>
                <w:rFonts w:hAnsi="宋体" w:cs="宋体"/>
                <w:color w:val="auto"/>
                <w:kern w:val="0"/>
                <w:sz w:val="24"/>
                <w:highlight w:val="none"/>
              </w:rPr>
            </w:pPr>
            <w:r>
              <w:rPr>
                <w:rFonts w:hint="eastAsia" w:ascii="楷体_GB2312" w:hAnsi="宋体" w:eastAsia="楷体_GB2312" w:cs="Arial"/>
                <w:b/>
                <w:bCs/>
                <w:color w:val="auto"/>
                <w:kern w:val="0"/>
                <w:sz w:val="27"/>
                <w:highlight w:val="none"/>
              </w:rPr>
              <w:t>云南省财政厅　制</w:t>
            </w:r>
          </w:p>
        </w:tc>
      </w:tr>
    </w:tbl>
    <w:p w14:paraId="7BD93675">
      <w:pPr>
        <w:autoSpaceDE w:val="0"/>
        <w:adjustRightInd w:val="0"/>
        <w:snapToGrid w:val="0"/>
        <w:spacing w:line="420" w:lineRule="exact"/>
        <w:rPr>
          <w:rFonts w:ascii="方正黑体_GBK" w:hAnsi="方正黑体_GBK"/>
          <w:b/>
          <w:bCs/>
          <w:color w:val="auto"/>
          <w:sz w:val="24"/>
          <w:highlight w:val="none"/>
        </w:rPr>
      </w:pPr>
    </w:p>
    <w:p w14:paraId="5EE750DA">
      <w:pPr>
        <w:spacing w:line="480" w:lineRule="exact"/>
        <w:jc w:val="center"/>
        <w:rPr>
          <w:rFonts w:hAnsi="宋体"/>
          <w:b/>
          <w:bCs/>
          <w:color w:val="auto"/>
          <w:sz w:val="24"/>
          <w:highlight w:val="none"/>
        </w:rPr>
      </w:pPr>
    </w:p>
    <w:p w14:paraId="24CC5094">
      <w:pPr>
        <w:widowControl/>
        <w:jc w:val="center"/>
        <w:rPr>
          <w:rFonts w:hAnsi="宋体" w:eastAsia="仿宋_GB2312"/>
          <w:bCs/>
          <w:color w:val="auto"/>
          <w:sz w:val="24"/>
          <w:highlight w:val="none"/>
        </w:rPr>
      </w:pPr>
      <w:r>
        <w:rPr>
          <w:rFonts w:hAnsi="宋体"/>
          <w:bCs/>
          <w:color w:val="auto"/>
          <w:sz w:val="24"/>
          <w:highlight w:val="none"/>
        </w:rPr>
        <w:br w:type="page"/>
      </w:r>
      <w:r>
        <w:rPr>
          <w:rFonts w:hint="eastAsia" w:ascii="宋体" w:hAnsi="宋体" w:eastAsia="宋体" w:cs="宋体"/>
          <w:b/>
          <w:color w:val="auto"/>
          <w:sz w:val="24"/>
          <w:highlight w:val="none"/>
        </w:rPr>
        <w:t>本合同为参考范本，以实际签署的为准。</w:t>
      </w:r>
    </w:p>
    <w:p w14:paraId="0BC5F5FB">
      <w:pPr>
        <w:autoSpaceDE w:val="0"/>
        <w:autoSpaceDN w:val="0"/>
        <w:spacing w:line="480" w:lineRule="exact"/>
        <w:outlineLvl w:val="9"/>
        <w:rPr>
          <w:rFonts w:ascii="宋体" w:hAnsi="宋体"/>
          <w:color w:val="auto"/>
          <w:sz w:val="28"/>
          <w:szCs w:val="28"/>
          <w:highlight w:val="none"/>
          <w:lang w:val="zh-CN"/>
        </w:rPr>
      </w:pPr>
      <w:r>
        <w:rPr>
          <w:rFonts w:hint="eastAsia" w:ascii="宋体" w:hAnsi="宋体"/>
          <w:color w:val="auto"/>
          <w:sz w:val="28"/>
          <w:szCs w:val="28"/>
          <w:highlight w:val="none"/>
          <w:lang w:val="zh-CN"/>
        </w:rPr>
        <w:t>3</w:t>
      </w:r>
      <w:r>
        <w:rPr>
          <w:rFonts w:ascii="宋体" w:hAnsi="宋体"/>
          <w:color w:val="auto"/>
          <w:sz w:val="28"/>
          <w:szCs w:val="28"/>
          <w:highlight w:val="none"/>
          <w:lang w:val="zh-CN"/>
        </w:rPr>
        <w:t>.1  签订合同</w:t>
      </w:r>
      <w:bookmarkEnd w:id="262"/>
    </w:p>
    <w:p w14:paraId="66D9505D">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.1.1采购人应当自成交通知书发出之日起三十日内，按照磋商文件和</w:t>
      </w:r>
      <w:r>
        <w:rPr>
          <w:rFonts w:hint="eastAsia" w:ascii="宋体" w:hAnsi="宋体"/>
          <w:color w:val="auto"/>
          <w:sz w:val="24"/>
          <w:highlight w:val="none"/>
          <w:lang w:val="zh-CN"/>
        </w:rPr>
        <w:t>成交人</w:t>
      </w:r>
      <w:r>
        <w:rPr>
          <w:rFonts w:ascii="宋体" w:hAnsi="宋体"/>
          <w:color w:val="auto"/>
          <w:sz w:val="24"/>
          <w:highlight w:val="none"/>
          <w:lang w:val="zh-CN"/>
        </w:rPr>
        <w:t>响应文件的约定，与</w:t>
      </w:r>
      <w:r>
        <w:rPr>
          <w:rFonts w:hint="eastAsia" w:ascii="宋体" w:hAnsi="宋体"/>
          <w:color w:val="auto"/>
          <w:sz w:val="24"/>
          <w:highlight w:val="none"/>
          <w:lang w:val="zh-CN"/>
        </w:rPr>
        <w:t>成交人</w:t>
      </w:r>
      <w:r>
        <w:rPr>
          <w:rFonts w:ascii="宋体" w:hAnsi="宋体"/>
          <w:color w:val="auto"/>
          <w:sz w:val="24"/>
          <w:highlight w:val="none"/>
          <w:lang w:val="zh-CN"/>
        </w:rPr>
        <w:t>签订书面合同。所签订合同不得对磋商文件和</w:t>
      </w:r>
      <w:r>
        <w:rPr>
          <w:rFonts w:hint="eastAsia" w:ascii="宋体" w:hAnsi="宋体"/>
          <w:color w:val="auto"/>
          <w:sz w:val="24"/>
          <w:highlight w:val="none"/>
          <w:lang w:val="zh-CN"/>
        </w:rPr>
        <w:t>成交人</w:t>
      </w:r>
      <w:r>
        <w:rPr>
          <w:rFonts w:ascii="宋体" w:hAnsi="宋体"/>
          <w:color w:val="auto"/>
          <w:sz w:val="24"/>
          <w:highlight w:val="none"/>
          <w:lang w:val="zh-CN"/>
        </w:rPr>
        <w:t>响应文件作实质性修改。</w:t>
      </w:r>
    </w:p>
    <w:p w14:paraId="2BE12E08">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 xml:space="preserve">.1.2 </w:t>
      </w:r>
      <w:r>
        <w:rPr>
          <w:rFonts w:hint="eastAsia" w:ascii="宋体" w:hAnsi="宋体"/>
          <w:color w:val="auto"/>
          <w:sz w:val="24"/>
          <w:highlight w:val="none"/>
          <w:lang w:val="zh-CN"/>
        </w:rPr>
        <w:t>本工程合同执行</w:t>
      </w:r>
      <w:r>
        <w:rPr>
          <w:rFonts w:hint="eastAsia" w:ascii="宋体" w:hAnsi="宋体"/>
          <w:color w:val="auto"/>
          <w:sz w:val="24"/>
          <w:highlight w:val="none"/>
          <w:u w:val="single"/>
        </w:rPr>
        <w:t xml:space="preserve">    </w:t>
      </w:r>
      <w:r>
        <w:rPr>
          <w:rFonts w:hint="eastAsia" w:ascii="宋体" w:hAnsi="宋体"/>
          <w:color w:val="auto"/>
          <w:sz w:val="24"/>
          <w:highlight w:val="none"/>
          <w:lang w:val="zh-CN"/>
        </w:rPr>
        <w:t>合同。</w:t>
      </w:r>
      <w:r>
        <w:rPr>
          <w:rFonts w:ascii="宋体" w:hAnsi="宋体"/>
          <w:color w:val="auto"/>
          <w:sz w:val="24"/>
          <w:highlight w:val="none"/>
          <w:lang w:val="zh-CN"/>
        </w:rPr>
        <w:t>签订的合同以磋商文件合同条款为基础。采购人不得向</w:t>
      </w:r>
      <w:r>
        <w:rPr>
          <w:rFonts w:hint="eastAsia" w:ascii="宋体" w:hAnsi="宋体"/>
          <w:color w:val="auto"/>
          <w:sz w:val="24"/>
          <w:highlight w:val="none"/>
          <w:lang w:val="zh-CN"/>
        </w:rPr>
        <w:t>成交人</w:t>
      </w:r>
      <w:r>
        <w:rPr>
          <w:rFonts w:ascii="宋体" w:hAnsi="宋体"/>
          <w:color w:val="auto"/>
          <w:sz w:val="24"/>
          <w:highlight w:val="none"/>
          <w:lang w:val="zh-CN"/>
        </w:rPr>
        <w:t>提出任何不合理的要求，作为签订合同的条件，不得与</w:t>
      </w:r>
      <w:r>
        <w:rPr>
          <w:rFonts w:hint="eastAsia" w:ascii="宋体" w:hAnsi="宋体"/>
          <w:color w:val="auto"/>
          <w:sz w:val="24"/>
          <w:highlight w:val="none"/>
          <w:lang w:val="zh-CN"/>
        </w:rPr>
        <w:t>成交人</w:t>
      </w:r>
      <w:r>
        <w:rPr>
          <w:rFonts w:ascii="宋体" w:hAnsi="宋体"/>
          <w:color w:val="auto"/>
          <w:sz w:val="24"/>
          <w:highlight w:val="none"/>
          <w:lang w:val="zh-CN"/>
        </w:rPr>
        <w:t>私下订立背离合同实质性内容的协议。</w:t>
      </w:r>
    </w:p>
    <w:p w14:paraId="63354DF7">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.1.3 磋商文件、响应文件、书面承诺和成交通知书均作为政府采购合同的组成部分，且具有法律效力。</w:t>
      </w:r>
      <w:r>
        <w:rPr>
          <w:rFonts w:hint="eastAsia" w:ascii="宋体" w:hAnsi="宋体"/>
          <w:color w:val="auto"/>
          <w:sz w:val="24"/>
          <w:highlight w:val="none"/>
          <w:lang w:val="zh-CN"/>
        </w:rPr>
        <w:t>成交人</w:t>
      </w:r>
      <w:r>
        <w:rPr>
          <w:rFonts w:ascii="宋体" w:hAnsi="宋体"/>
          <w:color w:val="auto"/>
          <w:sz w:val="24"/>
          <w:highlight w:val="none"/>
          <w:lang w:val="zh-CN"/>
        </w:rPr>
        <w:t>应严格履行政府采购合同规定的各项义务和责任，否则将依法处理。</w:t>
      </w:r>
    </w:p>
    <w:p w14:paraId="329100DA">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 xml:space="preserve">.1.4 </w:t>
      </w:r>
      <w:r>
        <w:rPr>
          <w:rFonts w:hint="eastAsia" w:ascii="宋体" w:hAnsi="宋体"/>
          <w:color w:val="auto"/>
          <w:sz w:val="24"/>
          <w:highlight w:val="none"/>
          <w:lang w:val="zh-CN"/>
        </w:rPr>
        <w:t>成交人</w:t>
      </w:r>
      <w:r>
        <w:rPr>
          <w:rFonts w:ascii="宋体" w:hAnsi="宋体"/>
          <w:color w:val="auto"/>
          <w:sz w:val="24"/>
          <w:highlight w:val="none"/>
          <w:lang w:val="zh-CN"/>
        </w:rPr>
        <w:t>不得分包履行合同，否则将依法承担法律责任。</w:t>
      </w:r>
    </w:p>
    <w:p w14:paraId="55CE061A">
      <w:pPr>
        <w:autoSpaceDE w:val="0"/>
        <w:autoSpaceDN w:val="0"/>
        <w:spacing w:line="480" w:lineRule="exact"/>
        <w:ind w:firstLine="480" w:firstLineChars="200"/>
        <w:rPr>
          <w:rFonts w:ascii="宋体" w:hAnsi="宋体"/>
          <w:color w:val="auto"/>
          <w:sz w:val="24"/>
          <w:highlight w:val="none"/>
          <w:u w:val="single"/>
          <w:lang w:val="zh-CN"/>
        </w:rPr>
      </w:pPr>
      <w:r>
        <w:rPr>
          <w:rFonts w:ascii="宋体" w:hAnsi="宋体"/>
          <w:color w:val="auto"/>
          <w:sz w:val="24"/>
          <w:highlight w:val="none"/>
          <w:lang w:val="zh-CN"/>
        </w:rPr>
        <w:t>当</w:t>
      </w:r>
      <w:r>
        <w:rPr>
          <w:rFonts w:hint="eastAsia" w:ascii="宋体" w:hAnsi="宋体"/>
          <w:color w:val="auto"/>
          <w:sz w:val="24"/>
          <w:highlight w:val="none"/>
          <w:lang w:val="zh-CN"/>
        </w:rPr>
        <w:t>成交人</w:t>
      </w:r>
      <w:r>
        <w:rPr>
          <w:rFonts w:ascii="宋体" w:hAnsi="宋体"/>
          <w:color w:val="auto"/>
          <w:sz w:val="24"/>
          <w:highlight w:val="none"/>
          <w:lang w:val="zh-CN"/>
        </w:rPr>
        <w:t>放弃成交结果或者因被质疑、投诉，经查属实或者因不可抗力而不能履行合同的，由采购人依法重新组织采购。</w:t>
      </w:r>
    </w:p>
    <w:p w14:paraId="4466D974">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.1.5 采购人应当自政府采购合同签订之日起七个工作日内，将政府采购合同副本报同级财政部门备案。</w:t>
      </w:r>
    </w:p>
    <w:p w14:paraId="45C904CF">
      <w:pPr>
        <w:autoSpaceDE w:val="0"/>
        <w:autoSpaceDN w:val="0"/>
        <w:spacing w:line="480" w:lineRule="exact"/>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.1.6 法律、行政法规规定应当办理批准、登记等手续后生效的合同，依照其规定。</w:t>
      </w:r>
    </w:p>
    <w:p w14:paraId="3EC9409B">
      <w:pPr>
        <w:autoSpaceDE w:val="0"/>
        <w:autoSpaceDN w:val="0"/>
        <w:spacing w:line="480" w:lineRule="exact"/>
        <w:outlineLvl w:val="9"/>
        <w:rPr>
          <w:rFonts w:ascii="宋体" w:hAnsi="宋体"/>
          <w:color w:val="auto"/>
          <w:sz w:val="28"/>
          <w:szCs w:val="28"/>
          <w:highlight w:val="none"/>
          <w:lang w:val="zh-CN"/>
        </w:rPr>
      </w:pPr>
      <w:bookmarkStart w:id="263" w:name="_Toc36021206"/>
      <w:r>
        <w:rPr>
          <w:rFonts w:hint="eastAsia" w:ascii="宋体" w:hAnsi="宋体"/>
          <w:color w:val="auto"/>
          <w:sz w:val="28"/>
          <w:szCs w:val="28"/>
          <w:highlight w:val="none"/>
          <w:lang w:val="zh-CN"/>
        </w:rPr>
        <w:t>3</w:t>
      </w:r>
      <w:r>
        <w:rPr>
          <w:rFonts w:ascii="宋体" w:hAnsi="宋体"/>
          <w:color w:val="auto"/>
          <w:sz w:val="28"/>
          <w:szCs w:val="28"/>
          <w:highlight w:val="none"/>
          <w:lang w:val="zh-CN"/>
        </w:rPr>
        <w:t>.2  追加合同金额</w:t>
      </w:r>
      <w:bookmarkEnd w:id="263"/>
    </w:p>
    <w:p w14:paraId="75D6DD8A">
      <w:pPr>
        <w:autoSpaceDE w:val="0"/>
        <w:autoSpaceDN w:val="0"/>
        <w:spacing w:line="480" w:lineRule="exact"/>
        <w:ind w:firstLine="480"/>
        <w:rPr>
          <w:rFonts w:ascii="宋体" w:hAnsi="宋体"/>
          <w:color w:val="auto"/>
          <w:sz w:val="24"/>
          <w:highlight w:val="none"/>
          <w:lang w:val="zh-CN"/>
        </w:rPr>
      </w:pPr>
      <w:r>
        <w:rPr>
          <w:rFonts w:ascii="宋体" w:hAnsi="宋体"/>
          <w:color w:val="auto"/>
          <w:sz w:val="24"/>
          <w:highlight w:val="none"/>
          <w:lang w:val="zh-CN"/>
        </w:rPr>
        <w:t>政府采购合同履行中，采购人需要追加与合同标的相同的工程的，在不改变合同其他条款的前提下</w:t>
      </w:r>
      <w:r>
        <w:rPr>
          <w:rFonts w:hint="eastAsia" w:ascii="宋体" w:hAnsi="宋体"/>
          <w:color w:val="auto"/>
          <w:sz w:val="24"/>
          <w:highlight w:val="none"/>
          <w:lang w:val="zh-CN"/>
        </w:rPr>
        <w:t>，</w:t>
      </w:r>
      <w:r>
        <w:rPr>
          <w:rFonts w:ascii="宋体" w:hAnsi="宋体"/>
          <w:color w:val="auto"/>
          <w:sz w:val="24"/>
          <w:highlight w:val="none"/>
          <w:lang w:val="zh-CN"/>
        </w:rPr>
        <w:t>且在签订合同后一年内，经采购人报同级财政部门批准后，可与</w:t>
      </w:r>
      <w:r>
        <w:rPr>
          <w:rFonts w:hint="eastAsia" w:ascii="宋体" w:hAnsi="宋体"/>
          <w:color w:val="auto"/>
          <w:sz w:val="24"/>
          <w:highlight w:val="none"/>
          <w:lang w:val="zh-CN"/>
        </w:rPr>
        <w:t>成交人</w:t>
      </w:r>
      <w:r>
        <w:rPr>
          <w:rFonts w:ascii="宋体" w:hAnsi="宋体"/>
          <w:color w:val="auto"/>
          <w:sz w:val="24"/>
          <w:highlight w:val="none"/>
          <w:lang w:val="zh-CN"/>
        </w:rPr>
        <w:t>协商签订补充合同，但所有补充合同的采购金额不得超过原合同采购金额的10%，</w:t>
      </w:r>
      <w:r>
        <w:rPr>
          <w:rFonts w:ascii="宋体" w:hAnsi="宋体"/>
          <w:color w:val="auto"/>
          <w:sz w:val="24"/>
          <w:highlight w:val="none"/>
        </w:rPr>
        <w:t>且总额不得超出</w:t>
      </w:r>
      <w:r>
        <w:rPr>
          <w:rFonts w:hint="eastAsia" w:ascii="宋体" w:hAnsi="宋体"/>
          <w:color w:val="auto"/>
          <w:sz w:val="24"/>
          <w:highlight w:val="none"/>
        </w:rPr>
        <w:t>工程</w:t>
      </w:r>
      <w:r>
        <w:rPr>
          <w:rFonts w:ascii="宋体" w:hAnsi="宋体"/>
          <w:color w:val="auto"/>
          <w:sz w:val="24"/>
          <w:highlight w:val="none"/>
        </w:rPr>
        <w:t>采购预算</w:t>
      </w:r>
      <w:r>
        <w:rPr>
          <w:rFonts w:ascii="宋体" w:hAnsi="宋体"/>
          <w:color w:val="auto"/>
          <w:sz w:val="24"/>
          <w:highlight w:val="none"/>
          <w:lang w:val="zh-CN"/>
        </w:rPr>
        <w:t>，否则采购人应重新组织采购。</w:t>
      </w:r>
    </w:p>
    <w:p w14:paraId="2C9A0AB0">
      <w:pPr>
        <w:autoSpaceDE w:val="0"/>
        <w:autoSpaceDN w:val="0"/>
        <w:spacing w:line="480" w:lineRule="exact"/>
        <w:ind w:firstLine="480"/>
        <w:rPr>
          <w:rFonts w:ascii="宋体" w:hAnsi="宋体"/>
          <w:color w:val="auto"/>
          <w:sz w:val="24"/>
          <w:highlight w:val="none"/>
          <w:lang w:val="zh-CN"/>
        </w:rPr>
      </w:pPr>
      <w:r>
        <w:rPr>
          <w:rFonts w:ascii="宋体" w:hAnsi="宋体"/>
          <w:color w:val="auto"/>
          <w:sz w:val="24"/>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01FAB84C">
      <w:pPr>
        <w:autoSpaceDE w:val="0"/>
        <w:autoSpaceDN w:val="0"/>
        <w:spacing w:line="480" w:lineRule="exact"/>
        <w:outlineLvl w:val="9"/>
        <w:rPr>
          <w:rFonts w:ascii="宋体" w:hAnsi="宋体"/>
          <w:color w:val="auto"/>
          <w:sz w:val="28"/>
          <w:szCs w:val="28"/>
          <w:highlight w:val="none"/>
          <w:lang w:val="zh-CN"/>
        </w:rPr>
      </w:pPr>
      <w:bookmarkStart w:id="264" w:name="_Toc36021207"/>
      <w:r>
        <w:rPr>
          <w:rFonts w:hint="eastAsia" w:ascii="宋体" w:hAnsi="宋体"/>
          <w:color w:val="auto"/>
          <w:sz w:val="28"/>
          <w:szCs w:val="28"/>
          <w:highlight w:val="none"/>
          <w:lang w:val="zh-CN"/>
        </w:rPr>
        <w:t>3</w:t>
      </w:r>
      <w:r>
        <w:rPr>
          <w:rFonts w:ascii="宋体" w:hAnsi="宋体"/>
          <w:color w:val="auto"/>
          <w:sz w:val="28"/>
          <w:szCs w:val="28"/>
          <w:highlight w:val="none"/>
          <w:lang w:val="zh-CN"/>
        </w:rPr>
        <w:t>.3  合同主要条款</w:t>
      </w:r>
      <w:bookmarkEnd w:id="264"/>
    </w:p>
    <w:p w14:paraId="6591A21A">
      <w:pPr>
        <w:adjustRightInd w:val="0"/>
        <w:snapToGrid w:val="0"/>
        <w:spacing w:line="480" w:lineRule="exact"/>
        <w:rPr>
          <w:rFonts w:ascii="宋体" w:hAnsi="宋体" w:cs="宋体"/>
          <w:b/>
          <w:color w:val="auto"/>
          <w:sz w:val="28"/>
          <w:highlight w:val="none"/>
        </w:rPr>
      </w:pPr>
      <w:r>
        <w:rPr>
          <w:rFonts w:hint="eastAsia" w:ascii="宋体" w:hAnsi="宋体"/>
          <w:color w:val="auto"/>
          <w:sz w:val="24"/>
          <w:highlight w:val="none"/>
        </w:rPr>
        <w:t>参照《建设工程施工合同》（示范文本）（GF—2017—0201）</w:t>
      </w:r>
    </w:p>
    <w:p w14:paraId="4ED6B94C">
      <w:pPr>
        <w:spacing w:line="480" w:lineRule="exact"/>
        <w:jc w:val="center"/>
        <w:rPr>
          <w:rFonts w:ascii="宋体" w:hAnsi="宋体" w:eastAsia="宋体" w:cs="宋体"/>
          <w:b/>
          <w:bCs/>
          <w:color w:val="auto"/>
          <w:sz w:val="24"/>
          <w:highlight w:val="none"/>
        </w:rPr>
      </w:pPr>
    </w:p>
    <w:p w14:paraId="11DFA79B">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5792F969">
      <w:pPr>
        <w:jc w:val="center"/>
        <w:rPr>
          <w:rFonts w:ascii="宋体" w:hAnsi="宋体"/>
          <w:color w:val="auto"/>
          <w:kern w:val="44"/>
          <w:sz w:val="30"/>
          <w:highlight w:val="none"/>
          <w:lang w:val="zh-CN"/>
        </w:rPr>
      </w:pPr>
      <w:r>
        <w:rPr>
          <w:rFonts w:ascii="宋体" w:hAnsi="宋体"/>
          <w:color w:val="auto"/>
          <w:kern w:val="44"/>
          <w:sz w:val="30"/>
          <w:highlight w:val="none"/>
          <w:lang w:val="zh-CN"/>
        </w:rPr>
        <w:t>主要合同条款</w:t>
      </w:r>
    </w:p>
    <w:p w14:paraId="47D2DB28">
      <w:pPr>
        <w:adjustRightInd w:val="0"/>
        <w:snapToGrid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第一部分 合同协议书</w:t>
      </w:r>
    </w:p>
    <w:p w14:paraId="2F6C0B44">
      <w:pPr>
        <w:spacing w:line="440" w:lineRule="exact"/>
        <w:rPr>
          <w:rFonts w:ascii="宋体" w:hAnsi="宋体"/>
          <w:color w:val="auto"/>
          <w:sz w:val="24"/>
          <w:highlight w:val="none"/>
          <w:u w:val="single"/>
        </w:rPr>
      </w:pPr>
      <w:r>
        <w:rPr>
          <w:rFonts w:hint="eastAsia" w:ascii="宋体" w:hAnsi="宋体"/>
          <w:color w:val="auto"/>
          <w:sz w:val="24"/>
          <w:highlight w:val="none"/>
        </w:rPr>
        <w:t>发包人（采购人）：</w:t>
      </w:r>
      <w:r>
        <w:rPr>
          <w:rFonts w:hint="eastAsia" w:ascii="宋体" w:hAnsi="宋体"/>
          <w:color w:val="auto"/>
          <w:sz w:val="24"/>
          <w:highlight w:val="none"/>
          <w:u w:val="single"/>
        </w:rPr>
        <w:t>                          </w:t>
      </w:r>
    </w:p>
    <w:p w14:paraId="4A11912A">
      <w:pPr>
        <w:spacing w:line="440" w:lineRule="exact"/>
        <w:rPr>
          <w:rFonts w:ascii="宋体" w:hAnsi="宋体"/>
          <w:color w:val="auto"/>
          <w:sz w:val="24"/>
          <w:highlight w:val="none"/>
          <w:u w:val="single"/>
        </w:rPr>
      </w:pPr>
      <w:r>
        <w:rPr>
          <w:rFonts w:hint="eastAsia" w:ascii="宋体" w:hAnsi="宋体"/>
          <w:color w:val="auto"/>
          <w:sz w:val="24"/>
          <w:highlight w:val="none"/>
        </w:rPr>
        <w:t>承包人（成交人）：</w:t>
      </w:r>
      <w:r>
        <w:rPr>
          <w:rFonts w:hint="eastAsia" w:ascii="宋体" w:hAnsi="宋体"/>
          <w:color w:val="auto"/>
          <w:sz w:val="24"/>
          <w:highlight w:val="none"/>
          <w:u w:val="single"/>
        </w:rPr>
        <w:t>                      </w:t>
      </w:r>
    </w:p>
    <w:p w14:paraId="117B510C">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根据《中华人民共和国合同法》《中华人民共和国建筑法》及有关法律规定，遵循平等、自愿、公平和诚实信用的原则，双方就</w:t>
      </w:r>
      <w:r>
        <w:rPr>
          <w:rFonts w:hint="eastAsia" w:ascii="宋体" w:hAnsi="宋体"/>
          <w:color w:val="auto"/>
          <w:sz w:val="24"/>
          <w:highlight w:val="none"/>
          <w:u w:val="single"/>
        </w:rPr>
        <w:t xml:space="preserve">             </w:t>
      </w:r>
      <w:r>
        <w:rPr>
          <w:rFonts w:hint="eastAsia" w:ascii="宋体" w:hAnsi="宋体"/>
          <w:color w:val="auto"/>
          <w:sz w:val="24"/>
          <w:highlight w:val="none"/>
        </w:rPr>
        <w:t>工程施工及有关事项协商一致，共同达成如下协议：</w:t>
      </w:r>
    </w:p>
    <w:p w14:paraId="0F1B49FD">
      <w:pPr>
        <w:spacing w:line="440" w:lineRule="exact"/>
        <w:ind w:firstLine="480" w:firstLineChars="200"/>
        <w:rPr>
          <w:rFonts w:ascii="宋体" w:hAnsi="宋体"/>
          <w:bCs/>
          <w:color w:val="auto"/>
          <w:sz w:val="24"/>
          <w:highlight w:val="none"/>
        </w:rPr>
      </w:pPr>
      <w:bookmarkStart w:id="265" w:name="_Toc351203481"/>
      <w:r>
        <w:rPr>
          <w:rFonts w:hint="eastAsia" w:ascii="宋体" w:hAnsi="宋体"/>
          <w:color w:val="auto"/>
          <w:sz w:val="24"/>
          <w:highlight w:val="none"/>
        </w:rPr>
        <w:t>一、工程概况</w:t>
      </w:r>
      <w:bookmarkEnd w:id="265"/>
    </w:p>
    <w:p w14:paraId="21729286">
      <w:pPr>
        <w:spacing w:line="440" w:lineRule="exact"/>
        <w:ind w:firstLine="470" w:firstLineChars="196"/>
        <w:rPr>
          <w:rFonts w:ascii="宋体" w:hAnsi="宋体"/>
          <w:color w:val="auto"/>
          <w:sz w:val="24"/>
          <w:highlight w:val="none"/>
          <w:u w:val="single"/>
        </w:rPr>
      </w:pPr>
      <w:r>
        <w:rPr>
          <w:rFonts w:hint="eastAsia" w:ascii="宋体" w:hAnsi="宋体"/>
          <w:bCs/>
          <w:color w:val="auto"/>
          <w:sz w:val="24"/>
          <w:highlight w:val="none"/>
        </w:rPr>
        <w:t>1.工程名称</w:t>
      </w:r>
      <w:r>
        <w:rPr>
          <w:rFonts w:hint="eastAsia" w:ascii="宋体" w:hAnsi="宋体"/>
          <w:color w:val="auto"/>
          <w:sz w:val="24"/>
          <w:highlight w:val="none"/>
        </w:rPr>
        <w:t>：</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CA349D0">
      <w:pPr>
        <w:spacing w:line="440" w:lineRule="exact"/>
        <w:ind w:firstLine="470" w:firstLineChars="196"/>
        <w:rPr>
          <w:rFonts w:ascii="宋体" w:hAnsi="宋体"/>
          <w:bCs/>
          <w:color w:val="auto"/>
          <w:sz w:val="24"/>
          <w:highlight w:val="none"/>
        </w:rPr>
      </w:pPr>
      <w:r>
        <w:rPr>
          <w:rFonts w:hint="eastAsia" w:ascii="宋体" w:hAnsi="宋体"/>
          <w:bCs/>
          <w:color w:val="auto"/>
          <w:sz w:val="24"/>
          <w:highlight w:val="none"/>
        </w:rPr>
        <w:t>2.工程地点：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26841C9">
      <w:pPr>
        <w:spacing w:line="440" w:lineRule="exact"/>
        <w:ind w:firstLine="470" w:firstLineChars="196"/>
        <w:rPr>
          <w:rFonts w:ascii="宋体" w:hAnsi="宋体"/>
          <w:bCs/>
          <w:color w:val="auto"/>
          <w:sz w:val="24"/>
          <w:highlight w:val="none"/>
        </w:rPr>
      </w:pPr>
      <w:r>
        <w:rPr>
          <w:rFonts w:hint="eastAsia" w:ascii="宋体" w:hAnsi="宋体"/>
          <w:bCs/>
          <w:color w:val="auto"/>
          <w:sz w:val="24"/>
          <w:highlight w:val="none"/>
        </w:rPr>
        <w:t>3.工程立项批准文号：</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3EE42121">
      <w:pPr>
        <w:spacing w:line="440" w:lineRule="exact"/>
        <w:ind w:firstLine="470" w:firstLineChars="196"/>
        <w:rPr>
          <w:rFonts w:ascii="宋体" w:hAnsi="宋体"/>
          <w:bCs/>
          <w:color w:val="auto"/>
          <w:sz w:val="24"/>
          <w:highlight w:val="none"/>
        </w:rPr>
      </w:pPr>
      <w:r>
        <w:rPr>
          <w:rFonts w:hint="eastAsia" w:ascii="宋体" w:hAnsi="宋体"/>
          <w:bCs/>
          <w:color w:val="auto"/>
          <w:sz w:val="24"/>
          <w:highlight w:val="none"/>
        </w:rPr>
        <w:t>4.资金来源：</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58D69A3E">
      <w:pPr>
        <w:spacing w:line="440" w:lineRule="exact"/>
        <w:ind w:firstLine="470" w:firstLineChars="196"/>
        <w:rPr>
          <w:rFonts w:ascii="宋体" w:hAnsi="宋体"/>
          <w:bCs/>
          <w:color w:val="auto"/>
          <w:sz w:val="24"/>
          <w:highlight w:val="none"/>
        </w:rPr>
      </w:pPr>
      <w:r>
        <w:rPr>
          <w:rFonts w:hint="eastAsia" w:ascii="宋体" w:hAnsi="宋体"/>
          <w:bCs/>
          <w:color w:val="auto"/>
          <w:sz w:val="24"/>
          <w:highlight w:val="none"/>
        </w:rPr>
        <w:t>5.工程内容：</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6B12D566">
      <w:pPr>
        <w:spacing w:line="440" w:lineRule="exact"/>
        <w:ind w:firstLine="470" w:firstLineChars="196"/>
        <w:rPr>
          <w:rFonts w:ascii="宋体" w:hAnsi="宋体"/>
          <w:bCs/>
          <w:color w:val="auto"/>
          <w:sz w:val="24"/>
          <w:highlight w:val="none"/>
        </w:rPr>
      </w:pPr>
      <w:r>
        <w:rPr>
          <w:rFonts w:hint="eastAsia" w:ascii="宋体" w:hAnsi="宋体"/>
          <w:color w:val="auto"/>
          <w:sz w:val="24"/>
          <w:highlight w:val="none"/>
        </w:rPr>
        <w:t>群体工程应附《承包人承揽工程工程一览表》（附件1）。</w:t>
      </w:r>
    </w:p>
    <w:p w14:paraId="37F81CCE">
      <w:pPr>
        <w:spacing w:line="440" w:lineRule="exact"/>
        <w:ind w:firstLine="470" w:firstLineChars="196"/>
        <w:rPr>
          <w:rFonts w:ascii="宋体" w:hAnsi="宋体"/>
          <w:bCs/>
          <w:color w:val="auto"/>
          <w:sz w:val="24"/>
          <w:highlight w:val="none"/>
        </w:rPr>
      </w:pPr>
      <w:r>
        <w:rPr>
          <w:rFonts w:hint="eastAsia" w:ascii="宋体" w:hAnsi="宋体"/>
          <w:bCs/>
          <w:color w:val="auto"/>
          <w:sz w:val="24"/>
          <w:highlight w:val="none"/>
        </w:rPr>
        <w:t>6.工程承包范围：</w:t>
      </w:r>
    </w:p>
    <w:p w14:paraId="4C6323A4">
      <w:pPr>
        <w:spacing w:line="440" w:lineRule="exact"/>
        <w:ind w:firstLine="463" w:firstLineChars="193"/>
        <w:rPr>
          <w:rFonts w:ascii="宋体" w:hAnsi="宋体"/>
          <w:color w:val="auto"/>
          <w:sz w:val="24"/>
          <w:highlight w:val="none"/>
        </w:rPr>
      </w:pPr>
      <w:r>
        <w:rPr>
          <w:rFonts w:hint="eastAsia" w:ascii="宋体" w:hAnsi="宋体"/>
          <w:color w:val="auto"/>
          <w:sz w:val="24"/>
          <w:highlight w:val="none"/>
          <w:u w:val="single"/>
        </w:rPr>
        <w:t>   </w:t>
      </w:r>
      <w:r>
        <w:rPr>
          <w:rFonts w:hint="eastAsia" w:ascii="宋体" w:hAnsi="宋体"/>
          <w:color w:val="auto"/>
          <w:sz w:val="24"/>
          <w:highlight w:val="none"/>
        </w:rPr>
        <w:t>。</w:t>
      </w:r>
    </w:p>
    <w:p w14:paraId="318C7E42">
      <w:pPr>
        <w:spacing w:line="440" w:lineRule="exact"/>
        <w:ind w:firstLine="480" w:firstLineChars="200"/>
        <w:rPr>
          <w:rFonts w:ascii="宋体" w:hAnsi="宋体"/>
          <w:color w:val="auto"/>
          <w:sz w:val="24"/>
          <w:highlight w:val="none"/>
        </w:rPr>
      </w:pPr>
      <w:bookmarkStart w:id="266" w:name="_Toc351203482"/>
      <w:r>
        <w:rPr>
          <w:rFonts w:hint="eastAsia" w:ascii="宋体" w:hAnsi="宋体"/>
          <w:color w:val="auto"/>
          <w:sz w:val="24"/>
          <w:highlight w:val="none"/>
        </w:rPr>
        <w:t>二、合同工期</w:t>
      </w:r>
      <w:bookmarkEnd w:id="266"/>
    </w:p>
    <w:p w14:paraId="05081BF6">
      <w:pPr>
        <w:spacing w:line="440" w:lineRule="exact"/>
        <w:ind w:firstLine="459"/>
        <w:rPr>
          <w:rFonts w:ascii="宋体" w:hAnsi="宋体"/>
          <w:color w:val="auto"/>
          <w:sz w:val="24"/>
          <w:highlight w:val="none"/>
        </w:rPr>
      </w:pPr>
      <w:r>
        <w:rPr>
          <w:rFonts w:hint="eastAsia" w:ascii="宋体" w:hAnsi="宋体"/>
          <w:color w:val="auto"/>
          <w:sz w:val="24"/>
          <w:highlight w:val="none"/>
        </w:rPr>
        <w:t>计划开工日期：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0354ED30">
      <w:pPr>
        <w:spacing w:line="440" w:lineRule="exact"/>
        <w:ind w:firstLine="459"/>
        <w:rPr>
          <w:rFonts w:ascii="宋体" w:hAnsi="宋体"/>
          <w:color w:val="auto"/>
          <w:sz w:val="24"/>
          <w:highlight w:val="none"/>
        </w:rPr>
      </w:pPr>
      <w:r>
        <w:rPr>
          <w:rFonts w:hint="eastAsia" w:ascii="宋体" w:hAnsi="宋体"/>
          <w:color w:val="auto"/>
          <w:sz w:val="24"/>
          <w:highlight w:val="none"/>
        </w:rPr>
        <w:t>计划竣工日期：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2BFD6996">
      <w:pPr>
        <w:spacing w:line="440" w:lineRule="exact"/>
        <w:ind w:firstLine="459"/>
        <w:rPr>
          <w:rFonts w:ascii="宋体" w:hAnsi="宋体"/>
          <w:color w:val="auto"/>
          <w:sz w:val="24"/>
          <w:highlight w:val="none"/>
        </w:rPr>
      </w:pPr>
      <w:r>
        <w:rPr>
          <w:rFonts w:hint="eastAsia" w:ascii="宋体" w:hAnsi="宋体"/>
          <w:color w:val="auto"/>
          <w:sz w:val="24"/>
          <w:highlight w:val="none"/>
        </w:rPr>
        <w:t>工期总日历天数：</w:t>
      </w:r>
      <w:r>
        <w:rPr>
          <w:rFonts w:hint="eastAsia" w:ascii="宋体" w:hAnsi="宋体"/>
          <w:color w:val="auto"/>
          <w:sz w:val="24"/>
          <w:highlight w:val="none"/>
          <w:u w:val="single"/>
        </w:rPr>
        <w:t></w:t>
      </w:r>
      <w:r>
        <w:rPr>
          <w:rFonts w:hint="eastAsia" w:ascii="宋体" w:hAnsi="宋体"/>
          <w:color w:val="auto"/>
          <w:sz w:val="24"/>
          <w:highlight w:val="none"/>
        </w:rPr>
        <w:t>天。工期总日历天数与根据前述计划开竣工日期计算的工期天数不一致的，以工期总日历天数为准。</w:t>
      </w:r>
    </w:p>
    <w:p w14:paraId="06AAC115">
      <w:pPr>
        <w:spacing w:line="440" w:lineRule="exact"/>
        <w:ind w:firstLine="480" w:firstLineChars="200"/>
        <w:rPr>
          <w:rFonts w:ascii="宋体" w:hAnsi="宋体"/>
          <w:bCs/>
          <w:color w:val="auto"/>
          <w:sz w:val="24"/>
          <w:highlight w:val="none"/>
        </w:rPr>
      </w:pPr>
      <w:bookmarkStart w:id="267" w:name="_Toc351203483"/>
      <w:r>
        <w:rPr>
          <w:rFonts w:hint="eastAsia" w:ascii="宋体" w:hAnsi="宋体"/>
          <w:color w:val="auto"/>
          <w:sz w:val="24"/>
          <w:highlight w:val="none"/>
        </w:rPr>
        <w:t>三、质量标准</w:t>
      </w:r>
      <w:bookmarkEnd w:id="267"/>
    </w:p>
    <w:p w14:paraId="52B83AB6">
      <w:pPr>
        <w:spacing w:line="440" w:lineRule="exact"/>
        <w:ind w:firstLine="459"/>
        <w:rPr>
          <w:rFonts w:ascii="宋体" w:hAnsi="宋体"/>
          <w:color w:val="auto"/>
          <w:sz w:val="24"/>
          <w:highlight w:val="none"/>
        </w:rPr>
      </w:pPr>
      <w:r>
        <w:rPr>
          <w:rFonts w:hint="eastAsia" w:ascii="宋体" w:hAnsi="宋体"/>
          <w:color w:val="auto"/>
          <w:sz w:val="24"/>
          <w:highlight w:val="none"/>
        </w:rPr>
        <w:t>工程质量符合</w:t>
      </w:r>
      <w:r>
        <w:rPr>
          <w:rFonts w:hint="eastAsia" w:ascii="宋体" w:hAnsi="宋体"/>
          <w:color w:val="auto"/>
          <w:sz w:val="24"/>
          <w:highlight w:val="none"/>
          <w:u w:val="single"/>
        </w:rPr>
        <w:t></w:t>
      </w:r>
      <w:r>
        <w:rPr>
          <w:rFonts w:hint="eastAsia" w:ascii="宋体" w:hAnsi="宋体"/>
          <w:color w:val="auto"/>
          <w:sz w:val="24"/>
          <w:highlight w:val="none"/>
        </w:rPr>
        <w:t>标准。</w:t>
      </w:r>
    </w:p>
    <w:p w14:paraId="70F2B171">
      <w:pPr>
        <w:spacing w:line="440" w:lineRule="exact"/>
        <w:ind w:firstLine="480" w:firstLineChars="200"/>
        <w:rPr>
          <w:rFonts w:ascii="宋体" w:hAnsi="宋体"/>
          <w:bCs/>
          <w:color w:val="auto"/>
          <w:sz w:val="24"/>
          <w:highlight w:val="none"/>
        </w:rPr>
      </w:pPr>
      <w:bookmarkStart w:id="268" w:name="_Toc351203484"/>
      <w:r>
        <w:rPr>
          <w:rFonts w:hint="eastAsia" w:ascii="宋体" w:hAnsi="宋体"/>
          <w:color w:val="auto"/>
          <w:sz w:val="24"/>
          <w:highlight w:val="none"/>
        </w:rPr>
        <w:t>四、签约合同价与合同价格形式</w:t>
      </w:r>
      <w:bookmarkEnd w:id="268"/>
    </w:p>
    <w:p w14:paraId="7B95F274">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1.签约合同价为：</w:t>
      </w:r>
    </w:p>
    <w:p w14:paraId="41D329AF">
      <w:pPr>
        <w:spacing w:line="440" w:lineRule="exact"/>
        <w:ind w:firstLine="600" w:firstLineChars="250"/>
        <w:rPr>
          <w:rFonts w:ascii="宋体" w:hAnsi="宋体"/>
          <w:color w:val="auto"/>
          <w:sz w:val="24"/>
          <w:highlight w:val="non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287AF72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2.合同价格形式：</w:t>
      </w:r>
      <w:r>
        <w:rPr>
          <w:rFonts w:hint="eastAsia" w:ascii="宋体" w:hAnsi="宋体"/>
          <w:color w:val="auto"/>
          <w:sz w:val="24"/>
          <w:highlight w:val="none"/>
          <w:u w:val="single"/>
        </w:rPr>
        <w:t>                      </w:t>
      </w:r>
      <w:r>
        <w:rPr>
          <w:rFonts w:hint="eastAsia" w:ascii="宋体" w:hAnsi="宋体"/>
          <w:color w:val="auto"/>
          <w:sz w:val="24"/>
          <w:highlight w:val="none"/>
        </w:rPr>
        <w:t>。</w:t>
      </w:r>
    </w:p>
    <w:p w14:paraId="3E23AC47">
      <w:pPr>
        <w:spacing w:line="440" w:lineRule="exact"/>
        <w:ind w:firstLine="480" w:firstLineChars="200"/>
        <w:rPr>
          <w:rFonts w:ascii="宋体" w:hAnsi="宋体"/>
          <w:color w:val="auto"/>
          <w:sz w:val="24"/>
          <w:highlight w:val="none"/>
        </w:rPr>
      </w:pPr>
      <w:bookmarkStart w:id="269" w:name="_Toc351203485"/>
      <w:r>
        <w:rPr>
          <w:rFonts w:hint="eastAsia" w:ascii="宋体" w:hAnsi="宋体"/>
          <w:color w:val="auto"/>
          <w:sz w:val="24"/>
          <w:highlight w:val="none"/>
        </w:rPr>
        <w:t>五、</w:t>
      </w:r>
      <w:bookmarkEnd w:id="269"/>
      <w:r>
        <w:rPr>
          <w:rFonts w:hint="eastAsia" w:ascii="宋体" w:hAnsi="宋体"/>
          <w:color w:val="auto"/>
          <w:sz w:val="24"/>
          <w:highlight w:val="none"/>
        </w:rPr>
        <w:t>项目经理</w:t>
      </w:r>
    </w:p>
    <w:p w14:paraId="29861AB5">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承包人项目经理：</w:t>
      </w:r>
      <w:r>
        <w:rPr>
          <w:rFonts w:hint="eastAsia" w:ascii="宋体" w:hAnsi="宋体"/>
          <w:color w:val="auto"/>
          <w:sz w:val="24"/>
          <w:highlight w:val="none"/>
          <w:u w:val="single"/>
        </w:rPr>
        <w:t>                     </w:t>
      </w:r>
      <w:r>
        <w:rPr>
          <w:rFonts w:hint="eastAsia" w:ascii="宋体" w:hAnsi="宋体"/>
          <w:color w:val="auto"/>
          <w:sz w:val="24"/>
          <w:highlight w:val="none"/>
        </w:rPr>
        <w:t>。</w:t>
      </w:r>
    </w:p>
    <w:p w14:paraId="06AA3470">
      <w:pPr>
        <w:spacing w:line="440" w:lineRule="exact"/>
        <w:ind w:firstLine="480" w:firstLineChars="200"/>
        <w:rPr>
          <w:rFonts w:ascii="宋体" w:hAnsi="宋体"/>
          <w:bCs/>
          <w:color w:val="auto"/>
          <w:sz w:val="24"/>
          <w:highlight w:val="none"/>
        </w:rPr>
      </w:pPr>
      <w:bookmarkStart w:id="270" w:name="_Toc351203486"/>
      <w:r>
        <w:rPr>
          <w:rFonts w:hint="eastAsia" w:ascii="宋体" w:hAnsi="宋体"/>
          <w:color w:val="auto"/>
          <w:sz w:val="24"/>
          <w:highlight w:val="none"/>
        </w:rPr>
        <w:t>六、合同文件构成</w:t>
      </w:r>
      <w:bookmarkEnd w:id="270"/>
    </w:p>
    <w:p w14:paraId="23E51AEC">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本协议书与下列文件一起构成合同文件：</w:t>
      </w:r>
    </w:p>
    <w:p w14:paraId="65F40BB7">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（1）成交通知书；</w:t>
      </w:r>
    </w:p>
    <w:p w14:paraId="528C323E">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（2）报价函及其附录； </w:t>
      </w:r>
    </w:p>
    <w:p w14:paraId="01D995E0">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（3）专用合同条款及其附件；</w:t>
      </w:r>
    </w:p>
    <w:p w14:paraId="7A3180C4">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（4）通用合同条款；</w:t>
      </w:r>
    </w:p>
    <w:p w14:paraId="42CB5A84">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（5）技术标准和要求；</w:t>
      </w:r>
    </w:p>
    <w:p w14:paraId="6C2E9608">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（6）图纸；</w:t>
      </w:r>
    </w:p>
    <w:p w14:paraId="15CFF633">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（7）已标价工程量清单或预算书；</w:t>
      </w:r>
    </w:p>
    <w:p w14:paraId="1DDBEE11">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（8）其他合同文件。</w:t>
      </w:r>
    </w:p>
    <w:p w14:paraId="447E7916">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在合同订立及履行过程中形成的与合同有关的文件均构成合同文件组成部分。</w:t>
      </w:r>
    </w:p>
    <w:p w14:paraId="6B7EF021">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72A137F2">
      <w:pPr>
        <w:spacing w:line="440" w:lineRule="exact"/>
        <w:ind w:firstLine="480" w:firstLineChars="200"/>
        <w:rPr>
          <w:rFonts w:ascii="宋体" w:hAnsi="宋体"/>
          <w:bCs/>
          <w:color w:val="auto"/>
          <w:sz w:val="24"/>
          <w:highlight w:val="none"/>
        </w:rPr>
      </w:pPr>
      <w:bookmarkStart w:id="271" w:name="_Toc351203487"/>
      <w:r>
        <w:rPr>
          <w:rFonts w:hint="eastAsia" w:ascii="宋体" w:hAnsi="宋体"/>
          <w:color w:val="auto"/>
          <w:sz w:val="24"/>
          <w:highlight w:val="none"/>
        </w:rPr>
        <w:t>七、承诺</w:t>
      </w:r>
      <w:bookmarkEnd w:id="271"/>
    </w:p>
    <w:p w14:paraId="34F0B466">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1.发包人承诺按照法律规定履行工程审批手续、筹集工程建设资金并按照合同约定的期限和方式支付合同价款。</w:t>
      </w:r>
    </w:p>
    <w:p w14:paraId="3EF69E08">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10BD6B63">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3.发包人和承包人通过竞争性磋商形式确定合作关系并签订合同，双方理解并承诺不再就同一工程另行签订与合同实质性内容相背离的协议。</w:t>
      </w:r>
    </w:p>
    <w:p w14:paraId="4554357A">
      <w:pPr>
        <w:spacing w:line="440" w:lineRule="exact"/>
        <w:ind w:firstLine="480" w:firstLineChars="200"/>
        <w:rPr>
          <w:rFonts w:ascii="宋体" w:hAnsi="宋体"/>
          <w:bCs/>
          <w:color w:val="auto"/>
          <w:sz w:val="24"/>
          <w:highlight w:val="none"/>
        </w:rPr>
      </w:pPr>
      <w:bookmarkStart w:id="272" w:name="_Toc351203488"/>
      <w:r>
        <w:rPr>
          <w:rFonts w:hint="eastAsia" w:ascii="宋体" w:hAnsi="宋体"/>
          <w:color w:val="auto"/>
          <w:sz w:val="24"/>
          <w:highlight w:val="none"/>
        </w:rPr>
        <w:t>八、词语含义</w:t>
      </w:r>
      <w:bookmarkEnd w:id="272"/>
    </w:p>
    <w:p w14:paraId="646C8040">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本协议书中词语含义与第二部分通用合同条款中赋予的含义相同。</w:t>
      </w:r>
    </w:p>
    <w:p w14:paraId="05F328C4">
      <w:pPr>
        <w:spacing w:line="440" w:lineRule="exact"/>
        <w:ind w:firstLine="480" w:firstLineChars="200"/>
        <w:rPr>
          <w:rFonts w:ascii="宋体" w:hAnsi="宋体"/>
          <w:bCs/>
          <w:color w:val="auto"/>
          <w:sz w:val="24"/>
          <w:highlight w:val="none"/>
        </w:rPr>
      </w:pPr>
      <w:bookmarkStart w:id="273" w:name="_Toc351203489"/>
      <w:r>
        <w:rPr>
          <w:rFonts w:hint="eastAsia" w:ascii="宋体" w:hAnsi="宋体"/>
          <w:color w:val="auto"/>
          <w:sz w:val="24"/>
          <w:highlight w:val="none"/>
        </w:rPr>
        <w:t>九、签订时间</w:t>
      </w:r>
      <w:bookmarkEnd w:id="273"/>
    </w:p>
    <w:p w14:paraId="151D49BA">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日签订。</w:t>
      </w:r>
    </w:p>
    <w:p w14:paraId="10CE5B41">
      <w:pPr>
        <w:spacing w:line="440" w:lineRule="exact"/>
        <w:ind w:firstLine="480" w:firstLineChars="200"/>
        <w:rPr>
          <w:rFonts w:ascii="宋体" w:hAnsi="宋体"/>
          <w:bCs/>
          <w:color w:val="auto"/>
          <w:sz w:val="24"/>
          <w:highlight w:val="none"/>
        </w:rPr>
      </w:pPr>
      <w:bookmarkStart w:id="274" w:name="_Toc351203490"/>
      <w:r>
        <w:rPr>
          <w:rFonts w:hint="eastAsia" w:ascii="宋体" w:hAnsi="宋体"/>
          <w:color w:val="auto"/>
          <w:sz w:val="24"/>
          <w:highlight w:val="none"/>
        </w:rPr>
        <w:t>十、签订地点</w:t>
      </w:r>
      <w:bookmarkEnd w:id="274"/>
    </w:p>
    <w:p w14:paraId="72A9B59E">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签订。</w:t>
      </w:r>
    </w:p>
    <w:p w14:paraId="4EFF6803">
      <w:pPr>
        <w:spacing w:line="440" w:lineRule="exact"/>
        <w:ind w:firstLine="480" w:firstLineChars="200"/>
        <w:rPr>
          <w:rFonts w:ascii="宋体" w:hAnsi="宋体"/>
          <w:bCs/>
          <w:color w:val="auto"/>
          <w:sz w:val="24"/>
          <w:highlight w:val="none"/>
        </w:rPr>
      </w:pPr>
      <w:bookmarkStart w:id="275" w:name="_Toc351203491"/>
      <w:r>
        <w:rPr>
          <w:rFonts w:hint="eastAsia" w:ascii="宋体" w:hAnsi="宋体"/>
          <w:color w:val="auto"/>
          <w:sz w:val="24"/>
          <w:highlight w:val="none"/>
        </w:rPr>
        <w:t>十一、补充协议</w:t>
      </w:r>
      <w:bookmarkEnd w:id="275"/>
    </w:p>
    <w:p w14:paraId="3E02C736">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合同未尽事宜，合同当事人另行签订补充协议，补充协议是合同的组成部分。</w:t>
      </w:r>
    </w:p>
    <w:p w14:paraId="50E96497">
      <w:pPr>
        <w:spacing w:line="440" w:lineRule="exact"/>
        <w:ind w:firstLine="480" w:firstLineChars="200"/>
        <w:rPr>
          <w:rFonts w:ascii="宋体" w:hAnsi="宋体"/>
          <w:color w:val="auto"/>
          <w:sz w:val="24"/>
          <w:highlight w:val="none"/>
        </w:rPr>
      </w:pPr>
      <w:bookmarkStart w:id="276" w:name="_Toc351203492"/>
      <w:r>
        <w:rPr>
          <w:rFonts w:hint="eastAsia" w:ascii="宋体" w:hAnsi="宋体"/>
          <w:color w:val="auto"/>
          <w:sz w:val="24"/>
          <w:highlight w:val="none"/>
        </w:rPr>
        <w:t>十二、合同生效</w:t>
      </w:r>
      <w:bookmarkEnd w:id="276"/>
    </w:p>
    <w:p w14:paraId="1A4CB063">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none"/>
          <w:u w:val="single"/>
        </w:rPr>
        <w:t xml:space="preserve">                                   </w:t>
      </w:r>
      <w:r>
        <w:rPr>
          <w:rFonts w:hint="eastAsia" w:ascii="宋体" w:hAnsi="宋体"/>
          <w:bCs/>
          <w:color w:val="auto"/>
          <w:sz w:val="24"/>
          <w:highlight w:val="none"/>
        </w:rPr>
        <w:t>生效。</w:t>
      </w:r>
    </w:p>
    <w:p w14:paraId="7260242B">
      <w:pPr>
        <w:spacing w:line="440" w:lineRule="exact"/>
        <w:ind w:firstLine="480" w:firstLineChars="200"/>
        <w:rPr>
          <w:rFonts w:ascii="宋体" w:hAnsi="宋体"/>
          <w:color w:val="auto"/>
          <w:sz w:val="24"/>
          <w:highlight w:val="none"/>
        </w:rPr>
      </w:pPr>
      <w:bookmarkStart w:id="277" w:name="_Toc351203493"/>
      <w:r>
        <w:rPr>
          <w:rFonts w:hint="eastAsia" w:ascii="宋体" w:hAnsi="宋体"/>
          <w:color w:val="auto"/>
          <w:sz w:val="24"/>
          <w:highlight w:val="none"/>
        </w:rPr>
        <w:t>十三、合同份数</w:t>
      </w:r>
      <w:bookmarkEnd w:id="277"/>
    </w:p>
    <w:p w14:paraId="5D0728BD">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本合同一式</w:t>
      </w:r>
      <w:r>
        <w:rPr>
          <w:rFonts w:hint="eastAsia" w:ascii="宋体" w:hAnsi="宋体"/>
          <w:bCs/>
          <w:color w:val="auto"/>
          <w:sz w:val="24"/>
          <w:highlight w:val="none"/>
          <w:u w:val="single"/>
        </w:rPr>
        <w:t xml:space="preserve">    </w:t>
      </w:r>
      <w:r>
        <w:rPr>
          <w:rFonts w:hint="eastAsia" w:ascii="宋体" w:hAnsi="宋体"/>
          <w:bCs/>
          <w:color w:val="auto"/>
          <w:sz w:val="24"/>
          <w:highlight w:val="none"/>
        </w:rPr>
        <w:t>份，均具有同等法律效力，发包人执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份，承包人执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w:t>
      </w:r>
      <w:r>
        <w:rPr>
          <w:rFonts w:hint="eastAsia" w:ascii="宋体" w:hAnsi="宋体"/>
          <w:color w:val="auto"/>
          <w:sz w:val="24"/>
          <w:highlight w:val="none"/>
          <w:lang w:val="zh-CN"/>
        </w:rPr>
        <w:t>采购代理机构</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r>
        <w:rPr>
          <w:rFonts w:hint="eastAsia" w:ascii="宋体" w:hAnsi="宋体"/>
          <w:color w:val="auto"/>
          <w:sz w:val="24"/>
          <w:highlight w:val="none"/>
        </w:rPr>
        <w:t xml:space="preserve"> </w:t>
      </w:r>
      <w:r>
        <w:rPr>
          <w:rFonts w:hint="eastAsia" w:ascii="宋体" w:hAnsi="宋体"/>
          <w:color w:val="auto"/>
          <w:sz w:val="24"/>
          <w:highlight w:val="none"/>
          <w:lang w:val="zh-CN"/>
        </w:rPr>
        <w:t>，</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市（县、区）财政部门</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p>
    <w:p w14:paraId="5D29039C">
      <w:pPr>
        <w:spacing w:line="440" w:lineRule="exact"/>
        <w:rPr>
          <w:rFonts w:ascii="宋体" w:hAnsi="宋体"/>
          <w:color w:val="auto"/>
          <w:sz w:val="24"/>
          <w:highlight w:val="none"/>
        </w:rPr>
      </w:pPr>
    </w:p>
    <w:p w14:paraId="688E4C9C">
      <w:pPr>
        <w:spacing w:line="440" w:lineRule="exact"/>
        <w:rPr>
          <w:rFonts w:ascii="宋体" w:hAnsi="宋体"/>
          <w:color w:val="auto"/>
          <w:sz w:val="24"/>
          <w:highlight w:val="none"/>
        </w:rPr>
      </w:pPr>
    </w:p>
    <w:p w14:paraId="6AFAD9F0">
      <w:pPr>
        <w:spacing w:line="440" w:lineRule="exact"/>
        <w:rPr>
          <w:rFonts w:ascii="宋体" w:hAnsi="宋体"/>
          <w:color w:val="auto"/>
          <w:sz w:val="24"/>
          <w:highlight w:val="none"/>
        </w:rPr>
      </w:pPr>
    </w:p>
    <w:p w14:paraId="06A00E3C">
      <w:pPr>
        <w:spacing w:line="440" w:lineRule="exact"/>
        <w:ind w:left="424" w:leftChars="202"/>
        <w:rPr>
          <w:rFonts w:ascii="宋体" w:hAnsi="宋体"/>
          <w:color w:val="auto"/>
          <w:sz w:val="24"/>
          <w:highlight w:val="none"/>
        </w:rPr>
      </w:pPr>
      <w:r>
        <w:rPr>
          <w:rFonts w:hint="eastAsia" w:ascii="宋体" w:hAnsi="宋体"/>
          <w:color w:val="auto"/>
          <w:sz w:val="24"/>
          <w:highlight w:val="none"/>
        </w:rPr>
        <w:t>发包人：  （公章）             承包人：  （公章）</w:t>
      </w:r>
    </w:p>
    <w:p w14:paraId="0E3B2684">
      <w:pPr>
        <w:spacing w:line="440" w:lineRule="exact"/>
        <w:ind w:left="424" w:leftChars="202"/>
        <w:rPr>
          <w:rFonts w:ascii="宋体" w:hAnsi="宋体"/>
          <w:color w:val="auto"/>
          <w:sz w:val="24"/>
          <w:highlight w:val="none"/>
          <w:u w:val="single"/>
        </w:rPr>
      </w:pPr>
      <w:r>
        <w:rPr>
          <w:rFonts w:hint="eastAsia" w:ascii="宋体" w:hAnsi="宋体"/>
          <w:color w:val="auto"/>
          <w:sz w:val="24"/>
          <w:highlight w:val="none"/>
        </w:rPr>
        <w:t xml:space="preserve">                                 </w:t>
      </w:r>
    </w:p>
    <w:p w14:paraId="5F53E754">
      <w:pPr>
        <w:spacing w:line="440" w:lineRule="exact"/>
        <w:ind w:left="424" w:leftChars="202"/>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3"/>
          <w:szCs w:val="23"/>
          <w:highlight w:val="none"/>
        </w:rPr>
        <w:t>授权代表</w:t>
      </w:r>
      <w:r>
        <w:rPr>
          <w:rFonts w:hint="eastAsia" w:ascii="宋体" w:hAnsi="宋体"/>
          <w:color w:val="auto"/>
          <w:sz w:val="24"/>
          <w:highlight w:val="none"/>
        </w:rPr>
        <w:t>：     法定代表人或其</w:t>
      </w:r>
      <w:r>
        <w:rPr>
          <w:rFonts w:hint="eastAsia" w:ascii="宋体" w:hAnsi="宋体"/>
          <w:color w:val="auto"/>
          <w:sz w:val="23"/>
          <w:szCs w:val="23"/>
          <w:highlight w:val="none"/>
        </w:rPr>
        <w:t>授权代表</w:t>
      </w:r>
      <w:r>
        <w:rPr>
          <w:rFonts w:hint="eastAsia" w:ascii="宋体" w:hAnsi="宋体"/>
          <w:color w:val="auto"/>
          <w:sz w:val="24"/>
          <w:highlight w:val="none"/>
        </w:rPr>
        <w:t>：</w:t>
      </w:r>
    </w:p>
    <w:p w14:paraId="54A43904">
      <w:pPr>
        <w:spacing w:line="440" w:lineRule="exact"/>
        <w:ind w:left="424" w:leftChars="202"/>
        <w:rPr>
          <w:rFonts w:ascii="宋体" w:hAnsi="宋体"/>
          <w:color w:val="auto"/>
          <w:sz w:val="24"/>
          <w:highlight w:val="none"/>
        </w:rPr>
      </w:pPr>
      <w:r>
        <w:rPr>
          <w:rFonts w:hint="eastAsia" w:ascii="宋体" w:hAnsi="宋体"/>
          <w:color w:val="auto"/>
          <w:sz w:val="24"/>
          <w:highlight w:val="none"/>
        </w:rPr>
        <w:t>（签字或盖章）                    （签字或盖章）</w:t>
      </w:r>
    </w:p>
    <w:p w14:paraId="452193EF">
      <w:pPr>
        <w:spacing w:line="440" w:lineRule="exact"/>
        <w:ind w:left="424" w:leftChars="202"/>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     </w:t>
      </w:r>
    </w:p>
    <w:p w14:paraId="0EC84F43">
      <w:pPr>
        <w:spacing w:line="440" w:lineRule="exact"/>
        <w:ind w:left="424" w:leftChars="202"/>
        <w:rPr>
          <w:rFonts w:ascii="宋体" w:hAnsi="宋体"/>
          <w:color w:val="auto"/>
          <w:sz w:val="24"/>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373F704C">
      <w:pPr>
        <w:spacing w:line="440" w:lineRule="exact"/>
        <w:ind w:left="424" w:leftChars="202"/>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30E48400">
      <w:pPr>
        <w:spacing w:line="440" w:lineRule="exact"/>
        <w:ind w:left="424" w:leftChars="202"/>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03C08C24">
      <w:pPr>
        <w:spacing w:line="440" w:lineRule="exact"/>
        <w:ind w:left="424" w:leftChars="202"/>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p>
    <w:p w14:paraId="4CB6DE69">
      <w:pPr>
        <w:spacing w:line="440" w:lineRule="exact"/>
        <w:ind w:left="424" w:leftChars="202"/>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6435FBAD">
      <w:pPr>
        <w:spacing w:line="440" w:lineRule="exact"/>
        <w:ind w:left="424" w:leftChars="202"/>
        <w:rPr>
          <w:rFonts w:ascii="宋体" w:hAnsi="宋体"/>
          <w:color w:val="auto"/>
          <w:sz w:val="24"/>
          <w:highlight w:val="none"/>
          <w:u w:val="singl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    </w:t>
      </w:r>
    </w:p>
    <w:p w14:paraId="49E69F86">
      <w:pPr>
        <w:spacing w:line="360" w:lineRule="auto"/>
        <w:ind w:left="424" w:leftChars="202"/>
        <w:rPr>
          <w:rFonts w:ascii="宋体" w:hAnsi="宋体"/>
          <w:color w:val="auto"/>
          <w:sz w:val="24"/>
          <w:highlight w:val="none"/>
          <w:u w:val="single"/>
        </w:rPr>
      </w:pPr>
    </w:p>
    <w:p w14:paraId="1529BB17">
      <w:pPr>
        <w:spacing w:line="360" w:lineRule="auto"/>
        <w:ind w:left="424" w:leftChars="202"/>
        <w:rPr>
          <w:rFonts w:ascii="宋体" w:hAnsi="宋体"/>
          <w:color w:val="auto"/>
          <w:sz w:val="24"/>
          <w:highlight w:val="none"/>
          <w:u w:val="single"/>
        </w:rPr>
      </w:pPr>
    </w:p>
    <w:p w14:paraId="28C79F41">
      <w:pPr>
        <w:spacing w:line="360" w:lineRule="auto"/>
        <w:ind w:left="424" w:leftChars="202"/>
        <w:rPr>
          <w:rFonts w:ascii="宋体" w:hAnsi="宋体"/>
          <w:color w:val="auto"/>
          <w:sz w:val="24"/>
          <w:highlight w:val="none"/>
          <w:u w:val="single"/>
        </w:rPr>
      </w:pPr>
    </w:p>
    <w:p w14:paraId="010A7DEF">
      <w:pPr>
        <w:spacing w:line="360" w:lineRule="auto"/>
        <w:ind w:left="424" w:leftChars="202"/>
        <w:rPr>
          <w:rFonts w:ascii="宋体" w:hAnsi="宋体"/>
          <w:color w:val="auto"/>
          <w:sz w:val="24"/>
          <w:highlight w:val="none"/>
          <w:u w:val="single"/>
        </w:rPr>
      </w:pPr>
    </w:p>
    <w:p w14:paraId="7FD0BB44">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0B8B02A0">
      <w:pPr>
        <w:jc w:val="center"/>
        <w:rPr>
          <w:rFonts w:ascii="宋体" w:hAnsi="宋体"/>
          <w:color w:val="auto"/>
          <w:sz w:val="24"/>
          <w:highlight w:val="none"/>
        </w:rPr>
      </w:pPr>
    </w:p>
    <w:p w14:paraId="0BD516EC">
      <w:pPr>
        <w:spacing w:line="360" w:lineRule="auto"/>
        <w:jc w:val="center"/>
        <w:rPr>
          <w:rFonts w:ascii="宋体" w:hAnsi="宋体"/>
          <w:color w:val="auto"/>
          <w:sz w:val="24"/>
          <w:highlight w:val="none"/>
        </w:rPr>
      </w:pPr>
      <w:r>
        <w:rPr>
          <w:rFonts w:hint="eastAsia" w:ascii="宋体" w:hAnsi="宋体"/>
          <w:color w:val="auto"/>
          <w:sz w:val="24"/>
          <w:highlight w:val="none"/>
        </w:rPr>
        <w:t>本合同通用条款执行</w:t>
      </w:r>
    </w:p>
    <w:p w14:paraId="45C8B668">
      <w:pPr>
        <w:spacing w:line="360" w:lineRule="auto"/>
        <w:jc w:val="center"/>
        <w:rPr>
          <w:rFonts w:ascii="宋体" w:hAnsi="宋体"/>
          <w:color w:val="auto"/>
          <w:sz w:val="24"/>
          <w:highlight w:val="none"/>
        </w:rPr>
      </w:pPr>
    </w:p>
    <w:p w14:paraId="4D291491">
      <w:pPr>
        <w:spacing w:line="360" w:lineRule="auto"/>
        <w:jc w:val="center"/>
        <w:rPr>
          <w:rFonts w:ascii="宋体" w:hAnsi="宋体"/>
          <w:color w:val="auto"/>
          <w:sz w:val="24"/>
          <w:highlight w:val="none"/>
        </w:rPr>
      </w:pPr>
    </w:p>
    <w:p w14:paraId="29C2EA33">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1453651F">
      <w:pPr>
        <w:pStyle w:val="7"/>
        <w:adjustRightInd w:val="0"/>
        <w:spacing w:beforeAutospacing="0" w:afterAutospacing="0" w:line="440" w:lineRule="exact"/>
        <w:rPr>
          <w:rFonts w:hint="default"/>
          <w:b w:val="0"/>
          <w:color w:val="auto"/>
          <w:highlight w:val="none"/>
        </w:rPr>
      </w:pPr>
      <w:bookmarkStart w:id="278" w:name="_Toc119421976"/>
      <w:bookmarkStart w:id="279" w:name="_Toc351203633"/>
      <w:r>
        <w:rPr>
          <w:b w:val="0"/>
          <w:color w:val="auto"/>
          <w:highlight w:val="none"/>
        </w:rPr>
        <w:t>1</w:t>
      </w:r>
      <w:bookmarkStart w:id="280" w:name="_Toc296503156"/>
      <w:bookmarkStart w:id="281" w:name="_Toc296944495"/>
      <w:bookmarkStart w:id="282" w:name="_Toc296890984"/>
      <w:bookmarkStart w:id="283" w:name="_Toc296346657"/>
      <w:bookmarkStart w:id="284" w:name="_Toc296347155"/>
      <w:bookmarkStart w:id="285" w:name="_Toc292559361"/>
      <w:bookmarkStart w:id="286" w:name="_Toc297120456"/>
      <w:bookmarkStart w:id="287" w:name="_Toc292559866"/>
      <w:bookmarkStart w:id="288" w:name="_Toc297048342"/>
      <w:bookmarkStart w:id="289" w:name="_Toc296891196"/>
      <w:r>
        <w:rPr>
          <w:b w:val="0"/>
          <w:color w:val="auto"/>
          <w:highlight w:val="none"/>
        </w:rPr>
        <w:t>.  一般约定</w:t>
      </w:r>
      <w:bookmarkEnd w:id="278"/>
      <w:bookmarkEnd w:id="279"/>
    </w:p>
    <w:bookmarkEnd w:id="280"/>
    <w:bookmarkEnd w:id="281"/>
    <w:bookmarkEnd w:id="282"/>
    <w:bookmarkEnd w:id="283"/>
    <w:bookmarkEnd w:id="284"/>
    <w:bookmarkEnd w:id="285"/>
    <w:bookmarkEnd w:id="286"/>
    <w:bookmarkEnd w:id="287"/>
    <w:bookmarkEnd w:id="288"/>
    <w:bookmarkEnd w:id="289"/>
    <w:p w14:paraId="659C1FCC">
      <w:pPr>
        <w:adjustRightInd w:val="0"/>
        <w:spacing w:line="440" w:lineRule="exact"/>
        <w:rPr>
          <w:rFonts w:ascii="宋体" w:hAnsi="宋体"/>
          <w:color w:val="auto"/>
          <w:sz w:val="24"/>
          <w:highlight w:val="none"/>
        </w:rPr>
      </w:pPr>
      <w:r>
        <w:rPr>
          <w:rFonts w:hint="eastAsia" w:ascii="宋体" w:hAnsi="宋体"/>
          <w:color w:val="auto"/>
          <w:sz w:val="24"/>
          <w:highlight w:val="none"/>
        </w:rPr>
        <w:t>1.1  词语定义</w:t>
      </w:r>
    </w:p>
    <w:p w14:paraId="494EE238">
      <w:pPr>
        <w:adjustRightInd w:val="0"/>
        <w:spacing w:line="440" w:lineRule="exact"/>
        <w:rPr>
          <w:rFonts w:ascii="宋体" w:hAnsi="宋体"/>
          <w:color w:val="auto"/>
          <w:kern w:val="0"/>
          <w:sz w:val="24"/>
          <w:highlight w:val="none"/>
        </w:rPr>
      </w:pPr>
      <w:r>
        <w:rPr>
          <w:rFonts w:hint="eastAsia" w:ascii="宋体" w:hAnsi="宋体"/>
          <w:color w:val="auto"/>
          <w:kern w:val="0"/>
          <w:sz w:val="24"/>
          <w:highlight w:val="none"/>
        </w:rPr>
        <w:t>1.1.1 合同</w:t>
      </w:r>
    </w:p>
    <w:p w14:paraId="36F5B36C">
      <w:pPr>
        <w:adjustRightInd w:val="0"/>
        <w:spacing w:line="440" w:lineRule="exact"/>
        <w:rPr>
          <w:rFonts w:ascii="宋体" w:hAnsi="宋体"/>
          <w:color w:val="auto"/>
          <w:kern w:val="0"/>
          <w:sz w:val="24"/>
          <w:highlight w:val="none"/>
        </w:rPr>
      </w:pPr>
      <w:r>
        <w:rPr>
          <w:rFonts w:hint="eastAsia" w:ascii="宋体" w:hAnsi="宋体"/>
          <w:color w:val="auto"/>
          <w:kern w:val="0"/>
          <w:sz w:val="24"/>
          <w:highlight w:val="none"/>
        </w:rPr>
        <w:t>1.1.1.10其他合同文件包括：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A2C7C72">
      <w:pPr>
        <w:adjustRightInd w:val="0"/>
        <w:spacing w:line="440" w:lineRule="exact"/>
        <w:rPr>
          <w:rFonts w:ascii="宋体" w:hAnsi="宋体"/>
          <w:color w:val="auto"/>
          <w:sz w:val="24"/>
          <w:highlight w:val="none"/>
        </w:rPr>
      </w:pPr>
      <w:r>
        <w:rPr>
          <w:rFonts w:hint="eastAsia" w:ascii="宋体" w:hAnsi="宋体"/>
          <w:color w:val="auto"/>
          <w:sz w:val="24"/>
          <w:highlight w:val="none"/>
        </w:rPr>
        <w:t>1.1.2 合同当事人及其他相关方</w:t>
      </w:r>
    </w:p>
    <w:p w14:paraId="03F340E0">
      <w:pPr>
        <w:adjustRightInd w:val="0"/>
        <w:spacing w:line="440" w:lineRule="exact"/>
        <w:rPr>
          <w:rFonts w:ascii="宋体" w:hAnsi="宋体"/>
          <w:color w:val="auto"/>
          <w:sz w:val="24"/>
          <w:highlight w:val="none"/>
        </w:rPr>
      </w:pPr>
      <w:r>
        <w:rPr>
          <w:rFonts w:hint="eastAsia" w:ascii="宋体" w:hAnsi="宋体"/>
          <w:color w:val="auto"/>
          <w:sz w:val="24"/>
          <w:highlight w:val="none"/>
        </w:rPr>
        <w:t>1.1.2.4监理人：</w:t>
      </w:r>
    </w:p>
    <w:p w14:paraId="30E97FB1">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7331EF34">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5CFDF622">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44FB71C3">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5361B204">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 </w:t>
      </w:r>
      <w:r>
        <w:rPr>
          <w:rFonts w:hint="eastAsia" w:ascii="宋体" w:hAnsi="宋体"/>
          <w:color w:val="auto"/>
          <w:sz w:val="24"/>
          <w:highlight w:val="none"/>
        </w:rPr>
        <w:t>。</w:t>
      </w:r>
    </w:p>
    <w:p w14:paraId="1FC3294F">
      <w:pPr>
        <w:adjustRightInd w:val="0"/>
        <w:spacing w:line="440" w:lineRule="exact"/>
        <w:rPr>
          <w:rFonts w:ascii="宋体" w:hAnsi="宋体"/>
          <w:color w:val="auto"/>
          <w:sz w:val="24"/>
          <w:highlight w:val="none"/>
        </w:rPr>
      </w:pPr>
      <w:r>
        <w:rPr>
          <w:rFonts w:hint="eastAsia" w:ascii="宋体" w:hAnsi="宋体"/>
          <w:color w:val="auto"/>
          <w:sz w:val="24"/>
          <w:highlight w:val="none"/>
        </w:rPr>
        <w:t>1.1.2.5 设计人：</w:t>
      </w:r>
    </w:p>
    <w:p w14:paraId="2CA4C15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5383B6B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6980A0D6">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0780E4D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D84684F">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5286C513">
      <w:pPr>
        <w:adjustRightInd w:val="0"/>
        <w:spacing w:line="440" w:lineRule="exact"/>
        <w:rPr>
          <w:rFonts w:ascii="宋体" w:hAnsi="宋体"/>
          <w:color w:val="auto"/>
          <w:sz w:val="24"/>
          <w:highlight w:val="none"/>
        </w:rPr>
      </w:pPr>
      <w:r>
        <w:rPr>
          <w:rFonts w:hint="eastAsia" w:ascii="宋体" w:hAnsi="宋体"/>
          <w:color w:val="auto"/>
          <w:sz w:val="24"/>
          <w:highlight w:val="none"/>
        </w:rPr>
        <w:t>1.1.3 工程和设备</w:t>
      </w:r>
    </w:p>
    <w:p w14:paraId="0A7BA5B7">
      <w:pPr>
        <w:adjustRightInd w:val="0"/>
        <w:spacing w:line="440" w:lineRule="exact"/>
        <w:rPr>
          <w:rFonts w:ascii="宋体" w:hAnsi="宋体"/>
          <w:color w:val="auto"/>
          <w:sz w:val="24"/>
          <w:highlight w:val="none"/>
        </w:rPr>
      </w:pPr>
      <w:r>
        <w:rPr>
          <w:rFonts w:hint="eastAsia" w:ascii="宋体" w:hAnsi="宋体"/>
          <w:color w:val="auto"/>
          <w:sz w:val="24"/>
          <w:highlight w:val="none"/>
        </w:rPr>
        <w:t>1.1.3.7 作为施工现场组成部分的其他场所包括：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8C89E8A">
      <w:pPr>
        <w:adjustRightInd w:val="0"/>
        <w:spacing w:line="440" w:lineRule="exact"/>
        <w:jc w:val="left"/>
        <w:rPr>
          <w:rFonts w:ascii="宋体" w:hAnsi="宋体"/>
          <w:color w:val="auto"/>
          <w:kern w:val="0"/>
          <w:sz w:val="24"/>
          <w:highlight w:val="none"/>
        </w:rPr>
      </w:pPr>
      <w:r>
        <w:rPr>
          <w:rFonts w:hint="eastAsia" w:ascii="宋体" w:hAnsi="宋体"/>
          <w:color w:val="auto"/>
          <w:kern w:val="0"/>
          <w:sz w:val="24"/>
          <w:highlight w:val="none"/>
        </w:rPr>
        <w:t>1.1.3.9 永久占地包括：</w:t>
      </w:r>
      <w:r>
        <w:rPr>
          <w:rFonts w:hint="eastAsia" w:ascii="宋体" w:hAnsi="宋体"/>
          <w:color w:val="auto"/>
          <w:sz w:val="24"/>
          <w:highlight w:val="none"/>
          <w:u w:val="single"/>
        </w:rPr>
        <w:t xml:space="preserve">                        </w:t>
      </w:r>
      <w:r>
        <w:rPr>
          <w:rFonts w:hint="eastAsia" w:ascii="宋体" w:hAnsi="宋体"/>
          <w:color w:val="auto"/>
          <w:kern w:val="0"/>
          <w:sz w:val="24"/>
          <w:highlight w:val="none"/>
        </w:rPr>
        <w:t>。</w:t>
      </w:r>
    </w:p>
    <w:p w14:paraId="6CD6F479">
      <w:pPr>
        <w:adjustRightInd w:val="0"/>
        <w:spacing w:line="440" w:lineRule="exact"/>
        <w:jc w:val="left"/>
        <w:rPr>
          <w:rFonts w:ascii="宋体" w:hAnsi="宋体"/>
          <w:color w:val="auto"/>
          <w:sz w:val="24"/>
          <w:highlight w:val="none"/>
        </w:rPr>
      </w:pPr>
      <w:r>
        <w:rPr>
          <w:rFonts w:hint="eastAsia" w:ascii="宋体" w:hAnsi="宋体"/>
          <w:color w:val="auto"/>
          <w:kern w:val="0"/>
          <w:sz w:val="24"/>
          <w:highlight w:val="none"/>
        </w:rPr>
        <w:t>1.1.3.10 临时占地包括：</w:t>
      </w:r>
      <w:r>
        <w:rPr>
          <w:rFonts w:hint="eastAsia" w:ascii="宋体" w:hAnsi="宋体"/>
          <w:color w:val="auto"/>
          <w:sz w:val="24"/>
          <w:highlight w:val="none"/>
          <w:u w:val="single"/>
        </w:rPr>
        <w:t xml:space="preserve">                       </w:t>
      </w:r>
      <w:r>
        <w:rPr>
          <w:rFonts w:hint="eastAsia" w:ascii="宋体" w:hAnsi="宋体"/>
          <w:color w:val="auto"/>
          <w:kern w:val="0"/>
          <w:sz w:val="24"/>
          <w:highlight w:val="none"/>
        </w:rPr>
        <w:t>。</w:t>
      </w:r>
    </w:p>
    <w:p w14:paraId="6454A6AA">
      <w:pPr>
        <w:adjustRightInd w:val="0"/>
        <w:spacing w:line="440" w:lineRule="exact"/>
        <w:rPr>
          <w:rFonts w:ascii="宋体" w:hAnsi="宋体"/>
          <w:color w:val="auto"/>
          <w:sz w:val="24"/>
          <w:highlight w:val="none"/>
        </w:rPr>
      </w:pPr>
      <w:r>
        <w:rPr>
          <w:rFonts w:hint="eastAsia" w:ascii="宋体" w:hAnsi="宋体"/>
          <w:color w:val="auto"/>
          <w:sz w:val="24"/>
          <w:highlight w:val="none"/>
        </w:rPr>
        <w:t xml:space="preserve">1.3法律 </w:t>
      </w:r>
    </w:p>
    <w:p w14:paraId="53F9DC10">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适用于合同的其他规范性文件：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889253C">
      <w:pPr>
        <w:adjustRightInd w:val="0"/>
        <w:spacing w:line="440" w:lineRule="exact"/>
        <w:rPr>
          <w:rFonts w:ascii="宋体" w:hAnsi="宋体"/>
          <w:color w:val="auto"/>
          <w:sz w:val="24"/>
          <w:highlight w:val="none"/>
        </w:rPr>
      </w:pPr>
      <w:r>
        <w:rPr>
          <w:rFonts w:hint="eastAsia" w:ascii="宋体" w:hAnsi="宋体"/>
          <w:color w:val="auto"/>
          <w:sz w:val="24"/>
          <w:highlight w:val="none"/>
        </w:rPr>
        <w:t>1.4 标准和规范</w:t>
      </w:r>
    </w:p>
    <w:p w14:paraId="69806FB4">
      <w:pPr>
        <w:adjustRightInd w:val="0"/>
        <w:spacing w:line="440" w:lineRule="exact"/>
        <w:rPr>
          <w:rFonts w:ascii="宋体" w:hAnsi="宋体"/>
          <w:color w:val="auto"/>
          <w:sz w:val="24"/>
          <w:highlight w:val="none"/>
        </w:rPr>
      </w:pPr>
      <w:r>
        <w:rPr>
          <w:rFonts w:hint="eastAsia" w:ascii="宋体" w:hAnsi="宋体"/>
          <w:color w:val="auto"/>
          <w:sz w:val="24"/>
          <w:highlight w:val="none"/>
        </w:rPr>
        <w:t>1.4.1适用于工程的标准规范包括：</w:t>
      </w:r>
      <w:r>
        <w:rPr>
          <w:rFonts w:hint="eastAsia" w:ascii="宋体" w:hAnsi="宋体"/>
          <w:color w:val="auto"/>
          <w:sz w:val="24"/>
          <w:highlight w:val="none"/>
          <w:u w:val="single"/>
        </w:rPr>
        <w:t>               </w:t>
      </w:r>
      <w:r>
        <w:rPr>
          <w:rFonts w:hint="eastAsia" w:ascii="宋体" w:hAnsi="宋体"/>
          <w:color w:val="auto"/>
          <w:sz w:val="24"/>
          <w:highlight w:val="none"/>
        </w:rPr>
        <w:t>。</w:t>
      </w:r>
    </w:p>
    <w:p w14:paraId="54C8B992">
      <w:pPr>
        <w:adjustRightInd w:val="0"/>
        <w:spacing w:line="440" w:lineRule="exact"/>
        <w:rPr>
          <w:rFonts w:ascii="宋体" w:hAnsi="宋体"/>
          <w:color w:val="auto"/>
          <w:kern w:val="0"/>
          <w:sz w:val="24"/>
          <w:highlight w:val="none"/>
        </w:rPr>
      </w:pPr>
      <w:r>
        <w:rPr>
          <w:rFonts w:hint="eastAsia" w:ascii="宋体" w:hAnsi="宋体"/>
          <w:color w:val="auto"/>
          <w:kern w:val="0"/>
          <w:sz w:val="24"/>
          <w:highlight w:val="none"/>
        </w:rPr>
        <w:t>1.4.2 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E7FF951">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发包人提供国外标准、规范的份数：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7B7537A">
      <w:pPr>
        <w:adjustRightInd w:val="0"/>
        <w:spacing w:line="440" w:lineRule="exact"/>
        <w:ind w:firstLine="480" w:firstLineChars="200"/>
        <w:rPr>
          <w:rFonts w:ascii="宋体" w:hAnsi="宋体"/>
          <w:color w:val="auto"/>
          <w:sz w:val="24"/>
          <w:highlight w:val="none"/>
        </w:rPr>
      </w:pPr>
      <w:r>
        <w:rPr>
          <w:rFonts w:hint="eastAsia" w:ascii="宋体" w:hAnsi="宋体"/>
          <w:color w:val="auto"/>
          <w:kern w:val="0"/>
          <w:sz w:val="24"/>
          <w:highlight w:val="none"/>
        </w:rPr>
        <w:t>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588761D">
      <w:pPr>
        <w:adjustRightInd w:val="0"/>
        <w:spacing w:line="440" w:lineRule="exact"/>
        <w:rPr>
          <w:rFonts w:ascii="宋体" w:hAnsi="宋体"/>
          <w:color w:val="auto"/>
          <w:sz w:val="24"/>
          <w:highlight w:val="none"/>
        </w:rPr>
      </w:pPr>
      <w:r>
        <w:rPr>
          <w:rFonts w:hint="eastAsia" w:ascii="宋体" w:hAnsi="宋体"/>
          <w:color w:val="auto"/>
          <w:sz w:val="24"/>
          <w:highlight w:val="none"/>
        </w:rPr>
        <w:t>1.4.3发包人对工程的技术标准和功能要求的特殊要求：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84962C2">
      <w:pPr>
        <w:adjustRightInd w:val="0"/>
        <w:spacing w:line="440" w:lineRule="exact"/>
        <w:rPr>
          <w:rFonts w:ascii="宋体" w:hAnsi="宋体"/>
          <w:color w:val="auto"/>
          <w:sz w:val="24"/>
          <w:highlight w:val="none"/>
        </w:rPr>
      </w:pPr>
      <w:r>
        <w:rPr>
          <w:rFonts w:hint="eastAsia" w:ascii="宋体" w:hAnsi="宋体"/>
          <w:color w:val="auto"/>
          <w:sz w:val="24"/>
          <w:highlight w:val="none"/>
        </w:rPr>
        <w:t>1.5 合同文件的优先顺序</w:t>
      </w:r>
    </w:p>
    <w:p w14:paraId="7AA6EF70">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合同文件组成及优先顺序为：</w:t>
      </w:r>
      <w:r>
        <w:rPr>
          <w:rFonts w:hint="eastAsia" w:ascii="宋体" w:hAnsi="宋体"/>
          <w:color w:val="auto"/>
          <w:sz w:val="24"/>
          <w:highlight w:val="none"/>
          <w:u w:val="single"/>
        </w:rPr>
        <w:t>      </w:t>
      </w:r>
      <w:r>
        <w:rPr>
          <w:rFonts w:hint="eastAsia" w:ascii="宋体" w:hAnsi="宋体"/>
          <w:color w:val="auto"/>
          <w:sz w:val="24"/>
          <w:highlight w:val="none"/>
        </w:rPr>
        <w:t>。</w:t>
      </w:r>
    </w:p>
    <w:p w14:paraId="2B2BBA4E">
      <w:pPr>
        <w:adjustRightInd w:val="0"/>
        <w:spacing w:line="440" w:lineRule="exact"/>
        <w:rPr>
          <w:rFonts w:ascii="宋体" w:hAnsi="宋体"/>
          <w:color w:val="auto"/>
          <w:sz w:val="24"/>
          <w:highlight w:val="none"/>
        </w:rPr>
      </w:pPr>
      <w:r>
        <w:rPr>
          <w:rFonts w:hint="eastAsia" w:ascii="宋体" w:hAnsi="宋体"/>
          <w:color w:val="auto"/>
          <w:sz w:val="24"/>
          <w:highlight w:val="none"/>
        </w:rPr>
        <w:t>1.6 图纸和承包人文件</w:t>
      </w:r>
    </w:p>
    <w:p w14:paraId="168A7E6F">
      <w:pPr>
        <w:adjustRightInd w:val="0"/>
        <w:spacing w:line="440" w:lineRule="exact"/>
        <w:rPr>
          <w:rFonts w:ascii="宋体" w:hAnsi="宋体"/>
          <w:color w:val="auto"/>
          <w:sz w:val="24"/>
          <w:highlight w:val="none"/>
        </w:rPr>
      </w:pPr>
      <w:r>
        <w:rPr>
          <w:rFonts w:hint="eastAsia" w:ascii="宋体" w:hAnsi="宋体"/>
          <w:color w:val="auto"/>
          <w:sz w:val="24"/>
          <w:highlight w:val="none"/>
        </w:rPr>
        <w:t>1.6.1 图纸地提供</w:t>
      </w:r>
    </w:p>
    <w:p w14:paraId="664AB3AF">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    </w:t>
      </w:r>
      <w:r>
        <w:rPr>
          <w:rFonts w:hint="eastAsia" w:ascii="宋体" w:hAnsi="宋体"/>
          <w:color w:val="auto"/>
          <w:sz w:val="24"/>
          <w:highlight w:val="none"/>
        </w:rPr>
        <w:t>；</w:t>
      </w:r>
    </w:p>
    <w:p w14:paraId="3D691695">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    </w:t>
      </w:r>
      <w:r>
        <w:rPr>
          <w:rFonts w:hint="eastAsia" w:ascii="宋体" w:hAnsi="宋体"/>
          <w:color w:val="auto"/>
          <w:sz w:val="24"/>
          <w:highlight w:val="none"/>
        </w:rPr>
        <w:t>；</w:t>
      </w:r>
    </w:p>
    <w:p w14:paraId="67A2F27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olor w:val="auto"/>
          <w:sz w:val="24"/>
          <w:highlight w:val="none"/>
          <w:u w:val="single"/>
        </w:rPr>
        <w:t>    </w:t>
      </w:r>
      <w:r>
        <w:rPr>
          <w:rFonts w:hint="eastAsia" w:ascii="宋体" w:hAnsi="宋体"/>
          <w:color w:val="auto"/>
          <w:sz w:val="24"/>
          <w:highlight w:val="none"/>
        </w:rPr>
        <w:t>。</w:t>
      </w:r>
    </w:p>
    <w:p w14:paraId="59172351">
      <w:pPr>
        <w:adjustRightInd w:val="0"/>
        <w:spacing w:line="440" w:lineRule="exact"/>
        <w:rPr>
          <w:rFonts w:ascii="宋体" w:hAnsi="宋体"/>
          <w:color w:val="auto"/>
          <w:sz w:val="24"/>
          <w:highlight w:val="none"/>
        </w:rPr>
      </w:pPr>
      <w:r>
        <w:rPr>
          <w:rFonts w:hint="eastAsia" w:ascii="宋体" w:hAnsi="宋体"/>
          <w:color w:val="auto"/>
          <w:sz w:val="24"/>
          <w:highlight w:val="none"/>
        </w:rPr>
        <w:t>1.6.4 承包人文件</w:t>
      </w:r>
    </w:p>
    <w:p w14:paraId="23BD0763">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需要由承包人提供的文件，包括：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85E5E90">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承包人提供的文件的期限为：</w:t>
      </w:r>
      <w:r>
        <w:rPr>
          <w:rFonts w:hint="eastAsia" w:ascii="宋体" w:hAnsi="宋体"/>
          <w:color w:val="auto"/>
          <w:sz w:val="24"/>
          <w:highlight w:val="none"/>
          <w:u w:val="single"/>
        </w:rPr>
        <w:t>        </w:t>
      </w:r>
      <w:r>
        <w:rPr>
          <w:rFonts w:hint="eastAsia" w:ascii="宋体" w:hAnsi="宋体"/>
          <w:color w:val="auto"/>
          <w:sz w:val="24"/>
          <w:highlight w:val="none"/>
        </w:rPr>
        <w:t>；</w:t>
      </w:r>
    </w:p>
    <w:p w14:paraId="4FEA9719">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承包人提供的文件的数量为：</w:t>
      </w:r>
      <w:r>
        <w:rPr>
          <w:rFonts w:hint="eastAsia" w:ascii="宋体" w:hAnsi="宋体"/>
          <w:color w:val="auto"/>
          <w:sz w:val="24"/>
          <w:highlight w:val="none"/>
          <w:u w:val="single"/>
        </w:rPr>
        <w:t>          </w:t>
      </w:r>
      <w:r>
        <w:rPr>
          <w:rFonts w:hint="eastAsia" w:ascii="宋体" w:hAnsi="宋体"/>
          <w:color w:val="auto"/>
          <w:sz w:val="24"/>
          <w:highlight w:val="none"/>
        </w:rPr>
        <w:t>；</w:t>
      </w:r>
    </w:p>
    <w:p w14:paraId="52ABA38F">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承包人提供的文件的形式为：</w:t>
      </w:r>
      <w:r>
        <w:rPr>
          <w:rFonts w:hint="eastAsia" w:ascii="宋体" w:hAnsi="宋体"/>
          <w:color w:val="auto"/>
          <w:sz w:val="24"/>
          <w:highlight w:val="none"/>
          <w:u w:val="single"/>
        </w:rPr>
        <w:t>        </w:t>
      </w:r>
      <w:r>
        <w:rPr>
          <w:rFonts w:hint="eastAsia" w:ascii="宋体" w:hAnsi="宋体"/>
          <w:color w:val="auto"/>
          <w:sz w:val="24"/>
          <w:highlight w:val="none"/>
        </w:rPr>
        <w:t>；</w:t>
      </w:r>
    </w:p>
    <w:p w14:paraId="664F50B2">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发包人审批承包人文件的期限：</w:t>
      </w:r>
      <w:r>
        <w:rPr>
          <w:rFonts w:hint="eastAsia" w:ascii="宋体" w:hAnsi="宋体"/>
          <w:color w:val="auto"/>
          <w:sz w:val="24"/>
          <w:highlight w:val="none"/>
          <w:u w:val="single"/>
        </w:rPr>
        <w:t>       </w:t>
      </w:r>
      <w:r>
        <w:rPr>
          <w:rFonts w:hint="eastAsia" w:ascii="宋体" w:hAnsi="宋体"/>
          <w:color w:val="auto"/>
          <w:sz w:val="24"/>
          <w:highlight w:val="none"/>
        </w:rPr>
        <w:t>。</w:t>
      </w:r>
    </w:p>
    <w:p w14:paraId="512498B8">
      <w:pPr>
        <w:adjustRightInd w:val="0"/>
        <w:spacing w:line="440" w:lineRule="exact"/>
        <w:rPr>
          <w:rFonts w:ascii="宋体" w:hAnsi="宋体"/>
          <w:color w:val="auto"/>
          <w:sz w:val="24"/>
          <w:highlight w:val="none"/>
        </w:rPr>
      </w:pPr>
      <w:r>
        <w:rPr>
          <w:rFonts w:hint="eastAsia" w:ascii="宋体" w:hAnsi="宋体"/>
          <w:color w:val="auto"/>
          <w:sz w:val="24"/>
          <w:highlight w:val="none"/>
        </w:rPr>
        <w:t>1.6.5 现场图纸准备</w:t>
      </w:r>
    </w:p>
    <w:p w14:paraId="70B003D7">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关于现场图纸准备的约定：</w:t>
      </w:r>
      <w:r>
        <w:rPr>
          <w:rFonts w:hint="eastAsia" w:ascii="宋体" w:hAnsi="宋体"/>
          <w:color w:val="auto"/>
          <w:sz w:val="24"/>
          <w:highlight w:val="none"/>
          <w:u w:val="single"/>
        </w:rPr>
        <w:t>          </w:t>
      </w:r>
      <w:r>
        <w:rPr>
          <w:rFonts w:hint="eastAsia" w:ascii="宋体" w:hAnsi="宋体"/>
          <w:color w:val="auto"/>
          <w:sz w:val="24"/>
          <w:highlight w:val="none"/>
        </w:rPr>
        <w:t>。</w:t>
      </w:r>
    </w:p>
    <w:p w14:paraId="5B391426">
      <w:pPr>
        <w:adjustRightInd w:val="0"/>
        <w:spacing w:line="440" w:lineRule="exact"/>
        <w:rPr>
          <w:rFonts w:ascii="宋体" w:hAnsi="宋体"/>
          <w:color w:val="auto"/>
          <w:sz w:val="24"/>
          <w:highlight w:val="none"/>
        </w:rPr>
      </w:pPr>
      <w:r>
        <w:rPr>
          <w:rFonts w:hint="eastAsia" w:ascii="宋体" w:hAnsi="宋体"/>
          <w:color w:val="auto"/>
          <w:sz w:val="24"/>
          <w:highlight w:val="none"/>
        </w:rPr>
        <w:t>1.7 联络</w:t>
      </w:r>
    </w:p>
    <w:p w14:paraId="744853A1">
      <w:pPr>
        <w:adjustRightInd w:val="0"/>
        <w:spacing w:line="440" w:lineRule="exact"/>
        <w:rPr>
          <w:rFonts w:ascii="宋体" w:hAnsi="宋体"/>
          <w:color w:val="auto"/>
          <w:kern w:val="0"/>
          <w:sz w:val="24"/>
          <w:highlight w:val="none"/>
        </w:rPr>
      </w:pPr>
      <w:r>
        <w:rPr>
          <w:rFonts w:hint="eastAsia" w:ascii="宋体" w:hAnsi="宋体"/>
          <w:color w:val="auto"/>
          <w:kern w:val="0"/>
          <w:sz w:val="24"/>
          <w:highlight w:val="none"/>
        </w:rPr>
        <w:t>1.7.1发包人和承包人应当在</w:t>
      </w:r>
      <w:r>
        <w:rPr>
          <w:rFonts w:hint="eastAsia" w:ascii="宋体" w:hAnsi="宋体"/>
          <w:color w:val="auto"/>
          <w:sz w:val="24"/>
          <w:highlight w:val="none"/>
          <w:u w:val="single"/>
        </w:rPr>
        <w:t xml:space="preserve">    </w:t>
      </w:r>
      <w:r>
        <w:rPr>
          <w:rFonts w:hint="eastAsia" w:ascii="宋体" w:hAnsi="宋体"/>
          <w:color w:val="auto"/>
          <w:kern w:val="0"/>
          <w:sz w:val="24"/>
          <w:highlight w:val="none"/>
        </w:rPr>
        <w:t>天内将与合同有关的通知、批准、证明、证书、指示、指令、要求、请求、同意、意见、确定和决定等书面函件送达对方当事人。</w:t>
      </w:r>
    </w:p>
    <w:p w14:paraId="04BC0ABD">
      <w:pPr>
        <w:adjustRightInd w:val="0"/>
        <w:spacing w:line="440" w:lineRule="exact"/>
        <w:rPr>
          <w:rFonts w:ascii="宋体" w:hAnsi="宋体"/>
          <w:color w:val="auto"/>
          <w:kern w:val="0"/>
          <w:sz w:val="24"/>
          <w:highlight w:val="none"/>
        </w:rPr>
      </w:pPr>
      <w:r>
        <w:rPr>
          <w:rFonts w:hint="eastAsia" w:ascii="宋体" w:hAnsi="宋体"/>
          <w:color w:val="auto"/>
          <w:kern w:val="0"/>
          <w:sz w:val="24"/>
          <w:highlight w:val="none"/>
        </w:rPr>
        <w:t>1.7.2 发包人接收文件的地点：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6D942997">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发包人指定的接收人为：</w:t>
      </w:r>
      <w:r>
        <w:rPr>
          <w:rFonts w:hint="eastAsia" w:ascii="宋体" w:hAnsi="宋体"/>
          <w:color w:val="auto"/>
          <w:sz w:val="24"/>
          <w:highlight w:val="none"/>
          <w:u w:val="single"/>
        </w:rPr>
        <w:t>                </w:t>
      </w:r>
      <w:r>
        <w:rPr>
          <w:rFonts w:hint="eastAsia" w:ascii="宋体" w:hAnsi="宋体"/>
          <w:color w:val="auto"/>
          <w:kern w:val="0"/>
          <w:sz w:val="24"/>
          <w:highlight w:val="none"/>
        </w:rPr>
        <w:t>。</w:t>
      </w:r>
    </w:p>
    <w:p w14:paraId="4497B11A">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承包人接收文件的地点：</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28CD6128">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承包人指定的接收人为：</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67BDE0CF">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监理人接收文件的地点：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502C07E5">
      <w:pPr>
        <w:adjustRightInd w:val="0"/>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监理人指定的接收人为：</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0050E580">
      <w:pPr>
        <w:adjustRightInd w:val="0"/>
        <w:spacing w:line="440" w:lineRule="exact"/>
        <w:rPr>
          <w:rFonts w:ascii="宋体" w:hAnsi="宋体"/>
          <w:color w:val="auto"/>
          <w:sz w:val="24"/>
          <w:highlight w:val="none"/>
        </w:rPr>
      </w:pPr>
      <w:r>
        <w:rPr>
          <w:rFonts w:hint="eastAsia" w:ascii="宋体" w:hAnsi="宋体"/>
          <w:color w:val="auto"/>
          <w:sz w:val="24"/>
          <w:highlight w:val="none"/>
        </w:rPr>
        <w:t>1.10 交通运输</w:t>
      </w:r>
    </w:p>
    <w:p w14:paraId="27814664">
      <w:pPr>
        <w:adjustRightInd w:val="0"/>
        <w:spacing w:line="440" w:lineRule="exact"/>
        <w:rPr>
          <w:rFonts w:ascii="宋体" w:hAnsi="宋体"/>
          <w:color w:val="auto"/>
          <w:sz w:val="24"/>
          <w:highlight w:val="none"/>
        </w:rPr>
      </w:pPr>
      <w:r>
        <w:rPr>
          <w:rFonts w:hint="eastAsia" w:ascii="宋体" w:hAnsi="宋体"/>
          <w:color w:val="auto"/>
          <w:sz w:val="24"/>
          <w:highlight w:val="none"/>
        </w:rPr>
        <w:t>1</w:t>
      </w:r>
      <w:bookmarkStart w:id="290" w:name="_Toc303539100"/>
      <w:bookmarkStart w:id="291" w:name="_Toc318581155"/>
      <w:bookmarkStart w:id="292" w:name="_Toc312677986"/>
      <w:bookmarkStart w:id="293" w:name="_Toc300934943"/>
      <w:bookmarkStart w:id="294" w:name="_Toc304295521"/>
      <w:r>
        <w:rPr>
          <w:rFonts w:hint="eastAsia" w:ascii="宋体" w:hAnsi="宋体"/>
          <w:color w:val="auto"/>
          <w:sz w:val="24"/>
          <w:highlight w:val="none"/>
        </w:rPr>
        <w:t>.10.1 出入现场的权利</w:t>
      </w:r>
    </w:p>
    <w:p w14:paraId="169557E5">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关于出入现场的权利的约定：</w:t>
      </w:r>
      <w:r>
        <w:rPr>
          <w:rFonts w:hint="eastAsia" w:ascii="宋体" w:hAnsi="宋体"/>
          <w:color w:val="auto"/>
          <w:sz w:val="24"/>
          <w:highlight w:val="none"/>
          <w:u w:val="single"/>
        </w:rPr>
        <w:t>          </w:t>
      </w:r>
      <w:r>
        <w:rPr>
          <w:rFonts w:hint="eastAsia" w:ascii="宋体" w:hAnsi="宋体"/>
          <w:color w:val="auto"/>
          <w:sz w:val="24"/>
          <w:highlight w:val="none"/>
        </w:rPr>
        <w:t>。</w:t>
      </w:r>
    </w:p>
    <w:bookmarkEnd w:id="290"/>
    <w:bookmarkEnd w:id="291"/>
    <w:bookmarkEnd w:id="292"/>
    <w:bookmarkEnd w:id="293"/>
    <w:bookmarkEnd w:id="294"/>
    <w:p w14:paraId="6F1071FC">
      <w:pPr>
        <w:adjustRightInd w:val="0"/>
        <w:spacing w:line="440" w:lineRule="exact"/>
        <w:rPr>
          <w:rFonts w:ascii="宋体" w:hAnsi="宋体"/>
          <w:color w:val="auto"/>
          <w:sz w:val="24"/>
          <w:highlight w:val="none"/>
        </w:rPr>
      </w:pPr>
      <w:r>
        <w:rPr>
          <w:rFonts w:hint="eastAsia" w:ascii="宋体" w:hAnsi="宋体"/>
          <w:color w:val="auto"/>
          <w:sz w:val="24"/>
          <w:highlight w:val="none"/>
        </w:rPr>
        <w:t>1</w:t>
      </w:r>
      <w:bookmarkStart w:id="295" w:name="_Toc300934944"/>
      <w:bookmarkStart w:id="296" w:name="_Toc318581156"/>
      <w:bookmarkStart w:id="297" w:name="_Toc303539101"/>
      <w:bookmarkStart w:id="298" w:name="_Toc312677987"/>
      <w:bookmarkStart w:id="299" w:name="_Toc304295522"/>
      <w:r>
        <w:rPr>
          <w:rFonts w:hint="eastAsia" w:ascii="宋体" w:hAnsi="宋体"/>
          <w:color w:val="auto"/>
          <w:sz w:val="24"/>
          <w:highlight w:val="none"/>
        </w:rPr>
        <w:t>.10.3 场内交通</w:t>
      </w:r>
    </w:p>
    <w:p w14:paraId="10F3E67E">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关于场外交通和场内交通的边界的约定：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A1EE87D">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关于发包人向承包人免费提供满足工程施工需要的场内道路和交通设施的约定：</w:t>
      </w:r>
      <w:r>
        <w:rPr>
          <w:rFonts w:hint="eastAsia" w:ascii="宋体" w:hAnsi="宋体"/>
          <w:color w:val="auto"/>
          <w:sz w:val="24"/>
          <w:highlight w:val="none"/>
          <w:u w:val="single"/>
        </w:rPr>
        <w:t>    </w:t>
      </w:r>
      <w:r>
        <w:rPr>
          <w:rFonts w:hint="eastAsia" w:ascii="宋体" w:hAnsi="宋体"/>
          <w:color w:val="auto"/>
          <w:sz w:val="24"/>
          <w:highlight w:val="none"/>
        </w:rPr>
        <w:t>。</w:t>
      </w:r>
      <w:bookmarkEnd w:id="295"/>
      <w:bookmarkEnd w:id="296"/>
      <w:bookmarkEnd w:id="297"/>
      <w:bookmarkEnd w:id="298"/>
      <w:bookmarkEnd w:id="299"/>
      <w:r>
        <w:rPr>
          <w:rFonts w:hint="eastAsia" w:ascii="宋体" w:hAnsi="宋体"/>
          <w:color w:val="auto"/>
          <w:sz w:val="24"/>
          <w:highlight w:val="none"/>
        </w:rPr>
        <w:t xml:space="preserve"> </w:t>
      </w:r>
      <w:bookmarkStart w:id="300" w:name="_Toc318581157"/>
    </w:p>
    <w:p w14:paraId="6B3FE887">
      <w:pPr>
        <w:adjustRightInd w:val="0"/>
        <w:spacing w:line="440" w:lineRule="exact"/>
        <w:rPr>
          <w:rFonts w:ascii="宋体" w:hAnsi="宋体"/>
          <w:color w:val="auto"/>
          <w:sz w:val="24"/>
          <w:highlight w:val="none"/>
        </w:rPr>
      </w:pPr>
      <w:r>
        <w:rPr>
          <w:rFonts w:hint="eastAsia" w:ascii="宋体" w:hAnsi="宋体"/>
          <w:color w:val="auto"/>
          <w:sz w:val="24"/>
          <w:highlight w:val="none"/>
        </w:rPr>
        <w:t>1.10.4超大件和超重件的运输</w:t>
      </w:r>
    </w:p>
    <w:p w14:paraId="46D66C96">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 xml:space="preserve">    </w:t>
      </w:r>
      <w:r>
        <w:rPr>
          <w:rFonts w:hint="eastAsia" w:ascii="宋体" w:hAnsi="宋体"/>
          <w:color w:val="auto"/>
          <w:sz w:val="24"/>
          <w:highlight w:val="none"/>
        </w:rPr>
        <w:t>承担。</w:t>
      </w:r>
    </w:p>
    <w:bookmarkEnd w:id="300"/>
    <w:p w14:paraId="2DCC36FD">
      <w:pPr>
        <w:adjustRightInd w:val="0"/>
        <w:spacing w:line="440" w:lineRule="exact"/>
        <w:rPr>
          <w:rFonts w:ascii="宋体" w:hAnsi="宋体"/>
          <w:color w:val="auto"/>
          <w:sz w:val="24"/>
          <w:highlight w:val="none"/>
        </w:rPr>
      </w:pPr>
      <w:r>
        <w:rPr>
          <w:rFonts w:hint="eastAsia" w:ascii="宋体" w:hAnsi="宋体"/>
          <w:color w:val="auto"/>
          <w:sz w:val="24"/>
          <w:highlight w:val="none"/>
        </w:rPr>
        <w:t>1.11 知识产权</w:t>
      </w:r>
    </w:p>
    <w:p w14:paraId="3A72063A">
      <w:pPr>
        <w:adjustRightInd w:val="0"/>
        <w:spacing w:line="440" w:lineRule="exact"/>
        <w:rPr>
          <w:rFonts w:ascii="宋体" w:hAnsi="宋体"/>
          <w:color w:val="auto"/>
          <w:sz w:val="24"/>
          <w:highlight w:val="none"/>
        </w:rPr>
      </w:pPr>
      <w:r>
        <w:rPr>
          <w:rFonts w:hint="eastAsia" w:ascii="宋体" w:hAnsi="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974B889">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关于发包人提供的上述文件的使用限制的要求：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1B9AF8">
      <w:pPr>
        <w:adjustRightInd w:val="0"/>
        <w:spacing w:line="440" w:lineRule="exact"/>
        <w:jc w:val="left"/>
        <w:rPr>
          <w:rFonts w:ascii="宋体" w:hAnsi="宋体"/>
          <w:color w:val="auto"/>
          <w:sz w:val="24"/>
          <w:highlight w:val="none"/>
        </w:rPr>
      </w:pPr>
      <w:r>
        <w:rPr>
          <w:rFonts w:hint="eastAsia" w:ascii="宋体" w:hAnsi="宋体"/>
          <w:color w:val="auto"/>
          <w:sz w:val="24"/>
          <w:highlight w:val="none"/>
        </w:rPr>
        <w:t>1.11.2 关于承包人为实施工程所编制文件的著作权的归属：</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C8E4D64">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关于承包人提供的上述文件的使用限制的要求：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5206E5E">
      <w:pPr>
        <w:adjustRightInd w:val="0"/>
        <w:spacing w:line="440" w:lineRule="exact"/>
        <w:rPr>
          <w:rFonts w:ascii="宋体" w:hAnsi="宋体"/>
          <w:color w:val="auto"/>
          <w:kern w:val="0"/>
          <w:sz w:val="24"/>
          <w:highlight w:val="none"/>
        </w:rPr>
      </w:pPr>
      <w:r>
        <w:rPr>
          <w:rFonts w:hint="eastAsia" w:ascii="宋体" w:hAnsi="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70185C39">
      <w:pPr>
        <w:adjustRightInd w:val="0"/>
        <w:spacing w:line="440" w:lineRule="exact"/>
        <w:rPr>
          <w:rFonts w:ascii="宋体" w:hAnsi="宋体"/>
          <w:color w:val="auto"/>
          <w:sz w:val="24"/>
          <w:highlight w:val="none"/>
        </w:rPr>
      </w:pPr>
      <w:r>
        <w:rPr>
          <w:rFonts w:hint="eastAsia" w:ascii="宋体" w:hAnsi="宋体"/>
          <w:color w:val="auto"/>
          <w:sz w:val="24"/>
          <w:highlight w:val="none"/>
        </w:rPr>
        <w:t>1.13工程量清单错误的修正</w:t>
      </w:r>
    </w:p>
    <w:p w14:paraId="0A2A1850">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出现工程量清单错误时，是否调整合同价格：</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32DA65F6">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允许调整合同价格的工程量偏差范围：</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056C2D53">
      <w:pPr>
        <w:pStyle w:val="7"/>
        <w:spacing w:beforeAutospacing="0" w:afterAutospacing="0" w:line="440" w:lineRule="exact"/>
        <w:rPr>
          <w:rFonts w:hint="default"/>
          <w:b w:val="0"/>
          <w:color w:val="auto"/>
          <w:highlight w:val="none"/>
        </w:rPr>
      </w:pPr>
      <w:bookmarkStart w:id="301" w:name="_Toc119421977"/>
      <w:bookmarkStart w:id="302" w:name="_Toc351203634"/>
      <w:r>
        <w:rPr>
          <w:b w:val="0"/>
          <w:color w:val="auto"/>
          <w:highlight w:val="none"/>
        </w:rPr>
        <w:t>2</w:t>
      </w:r>
      <w:bookmarkStart w:id="303" w:name="_Toc296347156"/>
      <w:bookmarkStart w:id="304" w:name="_Toc292559362"/>
      <w:bookmarkStart w:id="305" w:name="_Toc296890985"/>
      <w:bookmarkStart w:id="306" w:name="_Toc292559867"/>
      <w:bookmarkStart w:id="307" w:name="_Toc296503157"/>
      <w:bookmarkStart w:id="308" w:name="_Toc296944496"/>
      <w:bookmarkStart w:id="309" w:name="_Toc297048343"/>
      <w:bookmarkStart w:id="310" w:name="_Toc296346658"/>
      <w:bookmarkStart w:id="311" w:name="_Toc296891197"/>
      <w:bookmarkStart w:id="312" w:name="_Toc297120457"/>
      <w:r>
        <w:rPr>
          <w:b w:val="0"/>
          <w:color w:val="auto"/>
          <w:highlight w:val="none"/>
        </w:rPr>
        <w:t>. 发包人</w:t>
      </w:r>
      <w:bookmarkEnd w:id="301"/>
      <w:bookmarkEnd w:id="302"/>
    </w:p>
    <w:bookmarkEnd w:id="303"/>
    <w:bookmarkEnd w:id="304"/>
    <w:bookmarkEnd w:id="305"/>
    <w:bookmarkEnd w:id="306"/>
    <w:bookmarkEnd w:id="307"/>
    <w:bookmarkEnd w:id="308"/>
    <w:bookmarkEnd w:id="309"/>
    <w:bookmarkEnd w:id="310"/>
    <w:bookmarkEnd w:id="311"/>
    <w:bookmarkEnd w:id="312"/>
    <w:p w14:paraId="3D2A783D">
      <w:pPr>
        <w:adjustRightInd w:val="0"/>
        <w:spacing w:line="440" w:lineRule="exact"/>
        <w:rPr>
          <w:rFonts w:ascii="宋体" w:hAnsi="宋体"/>
          <w:color w:val="auto"/>
          <w:sz w:val="24"/>
          <w:highlight w:val="none"/>
        </w:rPr>
      </w:pPr>
      <w:r>
        <w:rPr>
          <w:rFonts w:hint="eastAsia" w:ascii="宋体" w:hAnsi="宋体"/>
          <w:color w:val="auto"/>
          <w:sz w:val="24"/>
          <w:highlight w:val="none"/>
        </w:rPr>
        <w:t>2.2 发包人代表</w:t>
      </w:r>
    </w:p>
    <w:p w14:paraId="4281238A">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发包人代表：</w:t>
      </w:r>
    </w:p>
    <w:p w14:paraId="54F8C40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520E4B83">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6D589C4A">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24632D46">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 </w:t>
      </w:r>
      <w:r>
        <w:rPr>
          <w:rFonts w:hint="eastAsia" w:ascii="宋体" w:hAnsi="宋体"/>
          <w:color w:val="auto"/>
          <w:sz w:val="24"/>
          <w:highlight w:val="none"/>
        </w:rPr>
        <w:t>；</w:t>
      </w:r>
    </w:p>
    <w:p w14:paraId="5A101C9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  </w:t>
      </w:r>
      <w:r>
        <w:rPr>
          <w:rFonts w:hint="eastAsia" w:ascii="宋体" w:hAnsi="宋体"/>
          <w:color w:val="auto"/>
          <w:sz w:val="24"/>
          <w:highlight w:val="none"/>
        </w:rPr>
        <w:t>；</w:t>
      </w:r>
    </w:p>
    <w:p w14:paraId="428E65B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6EF022A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发包人对发包人代表的授权范围如下：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11CCD1">
      <w:pPr>
        <w:adjustRightInd w:val="0"/>
        <w:spacing w:line="440" w:lineRule="exact"/>
        <w:rPr>
          <w:rFonts w:ascii="宋体" w:hAnsi="宋体"/>
          <w:color w:val="auto"/>
          <w:sz w:val="24"/>
          <w:highlight w:val="none"/>
        </w:rPr>
      </w:pPr>
      <w:r>
        <w:rPr>
          <w:rFonts w:hint="eastAsia" w:ascii="宋体" w:hAnsi="宋体"/>
          <w:color w:val="auto"/>
          <w:sz w:val="24"/>
          <w:highlight w:val="none"/>
        </w:rPr>
        <w:t>2.4 施工现场、施工条件和基础资料的提供</w:t>
      </w:r>
    </w:p>
    <w:p w14:paraId="6822777B">
      <w:pPr>
        <w:adjustRightInd w:val="0"/>
        <w:spacing w:line="440" w:lineRule="exact"/>
        <w:rPr>
          <w:rFonts w:ascii="宋体" w:hAnsi="宋体"/>
          <w:color w:val="auto"/>
          <w:sz w:val="24"/>
          <w:highlight w:val="none"/>
        </w:rPr>
      </w:pPr>
      <w:r>
        <w:rPr>
          <w:rFonts w:hint="eastAsia" w:ascii="宋体" w:hAnsi="宋体"/>
          <w:color w:val="auto"/>
          <w:sz w:val="24"/>
          <w:highlight w:val="none"/>
        </w:rPr>
        <w:t>2.4.1 提供施工现场</w:t>
      </w:r>
    </w:p>
    <w:p w14:paraId="031265AB">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关于发包人移交施工现场的期限要求：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52BFD48">
      <w:pPr>
        <w:adjustRightInd w:val="0"/>
        <w:spacing w:line="440" w:lineRule="exact"/>
        <w:rPr>
          <w:rFonts w:ascii="宋体" w:hAnsi="宋体"/>
          <w:color w:val="auto"/>
          <w:sz w:val="24"/>
          <w:highlight w:val="none"/>
        </w:rPr>
      </w:pPr>
      <w:r>
        <w:rPr>
          <w:rFonts w:hint="eastAsia" w:ascii="宋体" w:hAnsi="宋体"/>
          <w:color w:val="auto"/>
          <w:sz w:val="24"/>
          <w:highlight w:val="none"/>
        </w:rPr>
        <w:t>2.4.2 提供施工条件</w:t>
      </w:r>
    </w:p>
    <w:p w14:paraId="0C958381">
      <w:pPr>
        <w:adjustRightInd w:val="0"/>
        <w:spacing w:line="440" w:lineRule="exact"/>
        <w:ind w:firstLine="480" w:firstLineChars="200"/>
        <w:rPr>
          <w:rFonts w:ascii="宋体" w:hAnsi="宋体"/>
          <w:color w:val="auto"/>
          <w:sz w:val="24"/>
          <w:highlight w:val="none"/>
          <w:u w:val="single"/>
        </w:rPr>
      </w:pPr>
      <w:r>
        <w:rPr>
          <w:rFonts w:hint="eastAsia" w:ascii="宋体" w:hAnsi="宋体"/>
          <w:color w:val="auto"/>
          <w:sz w:val="24"/>
          <w:highlight w:val="none"/>
        </w:rPr>
        <w:t>关于发包人应负责提供施工所需要的条件，包括：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EB6D85A">
      <w:pPr>
        <w:adjustRightInd w:val="0"/>
        <w:spacing w:line="440" w:lineRule="exact"/>
        <w:rPr>
          <w:rFonts w:ascii="宋体" w:hAnsi="宋体"/>
          <w:color w:val="auto"/>
          <w:sz w:val="24"/>
          <w:highlight w:val="none"/>
        </w:rPr>
      </w:pPr>
      <w:r>
        <w:rPr>
          <w:rFonts w:hint="eastAsia" w:ascii="宋体" w:hAnsi="宋体"/>
          <w:color w:val="auto"/>
          <w:sz w:val="24"/>
          <w:highlight w:val="none"/>
        </w:rPr>
        <w:t>2.5 资金来源证明及支付担保</w:t>
      </w:r>
    </w:p>
    <w:p w14:paraId="5ADFF653">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发包人提供资金来源证明的期限要求：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28A41E7">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发包人是否提供支付担保：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CDABA8B">
      <w:pPr>
        <w:adjustRightInd w:val="0"/>
        <w:spacing w:line="440" w:lineRule="exact"/>
        <w:ind w:firstLine="480" w:firstLineChars="200"/>
        <w:rPr>
          <w:rFonts w:ascii="宋体" w:hAnsi="宋体"/>
          <w:color w:val="auto"/>
          <w:sz w:val="24"/>
          <w:highlight w:val="none"/>
          <w:u w:val="single"/>
        </w:rPr>
      </w:pPr>
      <w:r>
        <w:rPr>
          <w:rFonts w:hint="eastAsia" w:ascii="宋体" w:hAnsi="宋体"/>
          <w:color w:val="auto"/>
          <w:sz w:val="24"/>
          <w:highlight w:val="none"/>
        </w:rPr>
        <w:t>发包人提供支付担保的形式：</w:t>
      </w:r>
      <w:r>
        <w:rPr>
          <w:rFonts w:hint="eastAsia" w:ascii="宋体" w:hAnsi="宋体"/>
          <w:color w:val="auto"/>
          <w:sz w:val="24"/>
          <w:highlight w:val="none"/>
          <w:u w:val="single"/>
        </w:rPr>
        <w:t>                     </w:t>
      </w:r>
      <w:r>
        <w:rPr>
          <w:rFonts w:hint="eastAsia" w:ascii="宋体" w:hAnsi="宋体"/>
          <w:color w:val="auto"/>
          <w:sz w:val="24"/>
          <w:highlight w:val="none"/>
        </w:rPr>
        <w:t>。</w:t>
      </w:r>
    </w:p>
    <w:p w14:paraId="467C6115">
      <w:pPr>
        <w:pStyle w:val="7"/>
        <w:spacing w:beforeAutospacing="0" w:afterAutospacing="0" w:line="440" w:lineRule="exact"/>
        <w:rPr>
          <w:rFonts w:hint="default"/>
          <w:b w:val="0"/>
          <w:color w:val="auto"/>
          <w:highlight w:val="none"/>
        </w:rPr>
      </w:pPr>
      <w:bookmarkStart w:id="313" w:name="_Toc119421978"/>
      <w:bookmarkStart w:id="314" w:name="_Toc351203635"/>
      <w:r>
        <w:rPr>
          <w:b w:val="0"/>
          <w:color w:val="auto"/>
          <w:highlight w:val="none"/>
        </w:rPr>
        <w:t>3</w:t>
      </w:r>
      <w:bookmarkStart w:id="315" w:name="_Toc296347157"/>
      <w:bookmarkStart w:id="316" w:name="_Toc296891198"/>
      <w:bookmarkStart w:id="317" w:name="_Toc297048344"/>
      <w:bookmarkStart w:id="318" w:name="_Toc296890986"/>
      <w:bookmarkStart w:id="319" w:name="_Toc292559363"/>
      <w:bookmarkStart w:id="320" w:name="_Toc292559868"/>
      <w:bookmarkStart w:id="321" w:name="_Toc296346659"/>
      <w:bookmarkStart w:id="322" w:name="_Toc297120458"/>
      <w:bookmarkStart w:id="323" w:name="_Toc296944497"/>
      <w:bookmarkStart w:id="324" w:name="_Toc296503158"/>
      <w:r>
        <w:rPr>
          <w:b w:val="0"/>
          <w:color w:val="auto"/>
          <w:highlight w:val="none"/>
        </w:rPr>
        <w:t>. 承包人</w:t>
      </w:r>
      <w:bookmarkEnd w:id="313"/>
      <w:bookmarkEnd w:id="314"/>
    </w:p>
    <w:bookmarkEnd w:id="315"/>
    <w:bookmarkEnd w:id="316"/>
    <w:bookmarkEnd w:id="317"/>
    <w:bookmarkEnd w:id="318"/>
    <w:bookmarkEnd w:id="319"/>
    <w:bookmarkEnd w:id="320"/>
    <w:bookmarkEnd w:id="321"/>
    <w:bookmarkEnd w:id="322"/>
    <w:bookmarkEnd w:id="323"/>
    <w:bookmarkEnd w:id="324"/>
    <w:p w14:paraId="0E33E932">
      <w:pPr>
        <w:spacing w:line="440" w:lineRule="exact"/>
        <w:rPr>
          <w:rFonts w:ascii="宋体" w:hAnsi="宋体"/>
          <w:color w:val="auto"/>
          <w:sz w:val="24"/>
          <w:highlight w:val="none"/>
        </w:rPr>
      </w:pPr>
      <w:r>
        <w:rPr>
          <w:rFonts w:hint="eastAsia" w:ascii="宋体" w:hAnsi="宋体"/>
          <w:color w:val="auto"/>
          <w:sz w:val="24"/>
          <w:highlight w:val="none"/>
        </w:rPr>
        <w:t>3.1 承包人的一般义务</w:t>
      </w:r>
    </w:p>
    <w:p w14:paraId="4907D85C">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（9）</w:t>
      </w:r>
      <w:r>
        <w:rPr>
          <w:rFonts w:hint="eastAsia" w:ascii="宋体" w:hAnsi="宋体"/>
          <w:color w:val="auto"/>
          <w:sz w:val="24"/>
          <w:highlight w:val="none"/>
        </w:rPr>
        <w:t>承包人提交的竣工资料的内容：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BE6F8B5">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承包人需要提交的竣工资料套数：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A818AC4">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承包人提交的竣工资料的费用承担：</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7FC3DC2">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承包人提交的竣工资料移交时间：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5C91CA">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承包人提交的竣工资料形式要求：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EE13671">
      <w:pPr>
        <w:adjustRightInd w:val="0"/>
        <w:spacing w:line="440" w:lineRule="exact"/>
        <w:ind w:firstLine="480" w:firstLineChars="200"/>
        <w:rPr>
          <w:rFonts w:ascii="宋体" w:hAnsi="宋体"/>
          <w:color w:val="auto"/>
          <w:sz w:val="24"/>
          <w:highlight w:val="none"/>
        </w:rPr>
      </w:pPr>
      <w:r>
        <w:rPr>
          <w:rFonts w:hint="eastAsia" w:ascii="宋体" w:hAnsi="宋体"/>
          <w:color w:val="auto"/>
          <w:kern w:val="0"/>
          <w:sz w:val="24"/>
          <w:highlight w:val="none"/>
        </w:rPr>
        <w:t>（10）承包人应履行的其他义务：</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B3DDE8E">
      <w:pPr>
        <w:spacing w:line="440" w:lineRule="exact"/>
        <w:rPr>
          <w:rFonts w:ascii="宋体" w:hAnsi="宋体"/>
          <w:color w:val="auto"/>
          <w:sz w:val="24"/>
          <w:highlight w:val="none"/>
        </w:rPr>
      </w:pPr>
      <w:r>
        <w:rPr>
          <w:rFonts w:hint="eastAsia" w:ascii="宋体" w:hAnsi="宋体"/>
          <w:color w:val="auto"/>
          <w:sz w:val="24"/>
          <w:highlight w:val="none"/>
        </w:rPr>
        <w:t>3.2 项目经理</w:t>
      </w:r>
    </w:p>
    <w:p w14:paraId="4AA9EAF7">
      <w:pPr>
        <w:spacing w:line="440" w:lineRule="exact"/>
        <w:rPr>
          <w:rFonts w:ascii="宋体" w:hAnsi="宋体"/>
          <w:color w:val="auto"/>
          <w:sz w:val="24"/>
          <w:highlight w:val="none"/>
        </w:rPr>
      </w:pPr>
      <w:r>
        <w:rPr>
          <w:rFonts w:hint="eastAsia" w:ascii="宋体" w:hAnsi="宋体"/>
          <w:color w:val="auto"/>
          <w:kern w:val="0"/>
          <w:sz w:val="24"/>
          <w:highlight w:val="none"/>
        </w:rPr>
        <w:t xml:space="preserve">3.2.1 </w:t>
      </w:r>
      <w:r>
        <w:rPr>
          <w:rFonts w:hint="eastAsia" w:ascii="宋体" w:hAnsi="宋体"/>
          <w:color w:val="auto"/>
          <w:sz w:val="24"/>
          <w:highlight w:val="none"/>
        </w:rPr>
        <w:t>项目经理：</w:t>
      </w:r>
    </w:p>
    <w:p w14:paraId="7A1DFFA0">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76E9A8D0">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46517C8F">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建造师执业资格等级：</w:t>
      </w:r>
      <w:r>
        <w:rPr>
          <w:rFonts w:hint="eastAsia" w:ascii="宋体" w:hAnsi="宋体"/>
          <w:color w:val="auto"/>
          <w:sz w:val="24"/>
          <w:highlight w:val="none"/>
          <w:u w:val="single"/>
        </w:rPr>
        <w:t>   </w:t>
      </w:r>
      <w:r>
        <w:rPr>
          <w:rFonts w:hint="eastAsia" w:ascii="宋体" w:hAnsi="宋体"/>
          <w:color w:val="auto"/>
          <w:sz w:val="24"/>
          <w:highlight w:val="none"/>
        </w:rPr>
        <w:t>；</w:t>
      </w:r>
    </w:p>
    <w:p w14:paraId="5F548C59">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建造师注册证书号：</w:t>
      </w:r>
      <w:r>
        <w:rPr>
          <w:rFonts w:hint="eastAsia" w:ascii="宋体" w:hAnsi="宋体"/>
          <w:color w:val="auto"/>
          <w:sz w:val="24"/>
          <w:highlight w:val="none"/>
          <w:u w:val="single"/>
        </w:rPr>
        <w:t> </w:t>
      </w:r>
      <w:r>
        <w:rPr>
          <w:rFonts w:hint="eastAsia" w:ascii="宋体" w:hAnsi="宋体"/>
          <w:color w:val="auto"/>
          <w:sz w:val="24"/>
          <w:highlight w:val="none"/>
        </w:rPr>
        <w:t>；</w:t>
      </w:r>
    </w:p>
    <w:p w14:paraId="38B6F284">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建造师执业印章号：</w:t>
      </w:r>
      <w:r>
        <w:rPr>
          <w:rFonts w:hint="eastAsia" w:ascii="宋体" w:hAnsi="宋体"/>
          <w:color w:val="auto"/>
          <w:sz w:val="24"/>
          <w:highlight w:val="none"/>
          <w:u w:val="single"/>
        </w:rPr>
        <w:t> </w:t>
      </w:r>
      <w:r>
        <w:rPr>
          <w:rFonts w:hint="eastAsia" w:ascii="宋体" w:hAnsi="宋体"/>
          <w:color w:val="auto"/>
          <w:sz w:val="24"/>
          <w:highlight w:val="none"/>
        </w:rPr>
        <w:t>；</w:t>
      </w:r>
    </w:p>
    <w:p w14:paraId="6BF38BEC">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安全生产考核合格证书号：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30C372AD">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13681625">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7B7323E7">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1ED063C0">
      <w:pPr>
        <w:spacing w:line="440" w:lineRule="exact"/>
        <w:ind w:left="-141" w:leftChars="-67" w:firstLine="480" w:firstLineChars="200"/>
        <w:rPr>
          <w:rFonts w:ascii="宋体" w:hAnsi="宋体"/>
          <w:color w:val="auto"/>
          <w:sz w:val="24"/>
          <w:highlight w:val="none"/>
        </w:rPr>
      </w:pPr>
      <w:r>
        <w:rPr>
          <w:rFonts w:hint="eastAsia" w:ascii="宋体" w:hAnsi="宋体"/>
          <w:color w:val="auto"/>
          <w:sz w:val="24"/>
          <w:highlight w:val="none"/>
        </w:rPr>
        <w:t>承包人对项目经理的授权范围如下：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1C9BC0A">
      <w:pPr>
        <w:spacing w:line="440" w:lineRule="exact"/>
        <w:ind w:left="-141" w:leftChars="-67"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关于项目经理每月在施工现场的时间要求：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1C0C680">
      <w:pPr>
        <w:spacing w:line="440" w:lineRule="exact"/>
        <w:ind w:left="-141" w:leftChars="-67" w:firstLine="480" w:firstLineChars="200"/>
        <w:rPr>
          <w:rFonts w:ascii="宋体" w:hAnsi="宋体"/>
          <w:color w:val="auto"/>
          <w:kern w:val="0"/>
          <w:sz w:val="24"/>
          <w:highlight w:val="none"/>
        </w:rPr>
      </w:pPr>
      <w:r>
        <w:rPr>
          <w:rFonts w:hint="eastAsia" w:ascii="宋体" w:hAnsi="宋体"/>
          <w:color w:val="auto"/>
          <w:kern w:val="0"/>
          <w:sz w:val="24"/>
          <w:highlight w:val="none"/>
        </w:rPr>
        <w:t>承包人未提交劳动合同，以及没有为项目经理缴纳社会保险证明的违约责任：</w:t>
      </w:r>
      <w:r>
        <w:rPr>
          <w:rFonts w:hint="eastAsia" w:ascii="宋体" w:hAnsi="宋体"/>
          <w:color w:val="auto"/>
          <w:sz w:val="24"/>
          <w:highlight w:val="none"/>
          <w:u w:val="single"/>
        </w:rPr>
        <w:t xml:space="preserve">                                                             </w:t>
      </w:r>
      <w:r>
        <w:rPr>
          <w:rFonts w:hint="eastAsia" w:ascii="宋体" w:hAnsi="宋体"/>
          <w:color w:val="auto"/>
          <w:sz w:val="24"/>
          <w:highlight w:val="none"/>
        </w:rPr>
        <w:t>。</w:t>
      </w:r>
    </w:p>
    <w:p w14:paraId="06E8B495">
      <w:pPr>
        <w:spacing w:line="440" w:lineRule="exact"/>
        <w:ind w:left="-141" w:leftChars="-67" w:firstLine="480" w:firstLineChars="200"/>
        <w:rPr>
          <w:rFonts w:ascii="宋体" w:hAnsi="宋体"/>
          <w:color w:val="auto"/>
          <w:sz w:val="24"/>
          <w:highlight w:val="none"/>
          <w:u w:val="single"/>
        </w:rPr>
      </w:pPr>
      <w:r>
        <w:rPr>
          <w:rFonts w:hint="eastAsia" w:ascii="宋体" w:hAnsi="宋体"/>
          <w:color w:val="auto"/>
          <w:kern w:val="0"/>
          <w:sz w:val="24"/>
          <w:highlight w:val="none"/>
        </w:rPr>
        <w:t>项目经理未经批准，擅自离开施工现场的违约责任：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E35EB5E">
      <w:pPr>
        <w:spacing w:line="440" w:lineRule="exact"/>
        <w:rPr>
          <w:rFonts w:ascii="宋体" w:hAnsi="宋体"/>
          <w:color w:val="auto"/>
          <w:sz w:val="24"/>
          <w:highlight w:val="none"/>
        </w:rPr>
      </w:pPr>
      <w:r>
        <w:rPr>
          <w:rFonts w:hint="eastAsia" w:ascii="宋体" w:hAnsi="宋体"/>
          <w:color w:val="auto"/>
          <w:sz w:val="24"/>
          <w:highlight w:val="none"/>
        </w:rPr>
        <w:t>3.2.3 承包人擅自更换项目经理的违约责任：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1C43859">
      <w:pPr>
        <w:spacing w:line="440" w:lineRule="exact"/>
        <w:rPr>
          <w:rFonts w:ascii="宋体" w:hAnsi="宋体"/>
          <w:color w:val="auto"/>
          <w:sz w:val="24"/>
          <w:highlight w:val="none"/>
        </w:rPr>
      </w:pPr>
      <w:r>
        <w:rPr>
          <w:rFonts w:hint="eastAsia" w:ascii="宋体" w:hAnsi="宋体"/>
          <w:color w:val="auto"/>
          <w:sz w:val="24"/>
          <w:highlight w:val="none"/>
        </w:rPr>
        <w:t>3.2.4 承包人无正当理由拒绝更换项目经理的违约责任：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40165EE">
      <w:pPr>
        <w:spacing w:line="440" w:lineRule="exact"/>
        <w:rPr>
          <w:rFonts w:ascii="宋体" w:hAnsi="宋体"/>
          <w:color w:val="auto"/>
          <w:sz w:val="24"/>
          <w:highlight w:val="none"/>
        </w:rPr>
      </w:pPr>
      <w:r>
        <w:rPr>
          <w:rFonts w:hint="eastAsia" w:ascii="宋体" w:hAnsi="宋体"/>
          <w:color w:val="auto"/>
          <w:sz w:val="24"/>
          <w:highlight w:val="none"/>
        </w:rPr>
        <w:t>3.3 承包人人员</w:t>
      </w:r>
    </w:p>
    <w:p w14:paraId="2FCDDF79">
      <w:pPr>
        <w:spacing w:line="440" w:lineRule="exact"/>
        <w:rPr>
          <w:rFonts w:ascii="宋体" w:hAnsi="宋体"/>
          <w:color w:val="auto"/>
          <w:sz w:val="24"/>
          <w:highlight w:val="none"/>
        </w:rPr>
      </w:pPr>
      <w:r>
        <w:rPr>
          <w:rFonts w:hint="eastAsia" w:ascii="宋体" w:hAnsi="宋体"/>
          <w:color w:val="auto"/>
          <w:sz w:val="24"/>
          <w:highlight w:val="none"/>
        </w:rPr>
        <w:t>3.3.1 承包人提交项目管理机构及施工现场管理人员安排报告的期限：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DE95800">
      <w:pPr>
        <w:spacing w:line="440" w:lineRule="exact"/>
        <w:jc w:val="left"/>
        <w:rPr>
          <w:rFonts w:ascii="宋体" w:hAnsi="宋体"/>
          <w:color w:val="auto"/>
          <w:sz w:val="24"/>
          <w:highlight w:val="none"/>
        </w:rPr>
      </w:pPr>
      <w:r>
        <w:rPr>
          <w:rFonts w:hint="eastAsia" w:ascii="宋体" w:hAnsi="宋体"/>
          <w:color w:val="auto"/>
          <w:sz w:val="24"/>
          <w:highlight w:val="none"/>
        </w:rPr>
        <w:t>3.3.3 承包人无正当理由拒绝撤换主要施工管理人员的违约责任：</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A5C8F52">
      <w:pPr>
        <w:spacing w:line="440" w:lineRule="exact"/>
        <w:jc w:val="left"/>
        <w:rPr>
          <w:rFonts w:ascii="宋体" w:hAnsi="宋体"/>
          <w:color w:val="auto"/>
          <w:sz w:val="24"/>
          <w:highlight w:val="none"/>
          <w:u w:val="single"/>
        </w:rPr>
      </w:pPr>
      <w:r>
        <w:rPr>
          <w:rFonts w:hint="eastAsia" w:ascii="宋体" w:hAnsi="宋体"/>
          <w:color w:val="auto"/>
          <w:sz w:val="24"/>
          <w:highlight w:val="none"/>
        </w:rPr>
        <w:t xml:space="preserve">3.3.4 承包人主要施工管理人员离开施工现场的批准要求：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C900ECB">
      <w:pPr>
        <w:spacing w:line="440" w:lineRule="exact"/>
        <w:jc w:val="left"/>
        <w:rPr>
          <w:rFonts w:ascii="宋体" w:hAnsi="宋体"/>
          <w:color w:val="auto"/>
          <w:sz w:val="24"/>
          <w:highlight w:val="none"/>
        </w:rPr>
      </w:pPr>
      <w:r>
        <w:rPr>
          <w:rFonts w:hint="eastAsia" w:ascii="宋体" w:hAnsi="宋体"/>
          <w:color w:val="auto"/>
          <w:sz w:val="24"/>
          <w:highlight w:val="none"/>
        </w:rPr>
        <w:t>3.3.5承包人擅自更换主要施工管理人员的违约责任：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B2957C">
      <w:pPr>
        <w:spacing w:line="440" w:lineRule="exact"/>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承包人主要施工管理人员擅自离开施工现场的违约责任：</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7D71267">
      <w:pPr>
        <w:spacing w:line="440" w:lineRule="exact"/>
        <w:rPr>
          <w:rFonts w:ascii="宋体" w:hAnsi="宋体"/>
          <w:color w:val="auto"/>
          <w:sz w:val="24"/>
          <w:highlight w:val="none"/>
        </w:rPr>
      </w:pPr>
      <w:r>
        <w:rPr>
          <w:rFonts w:hint="eastAsia" w:ascii="宋体" w:hAnsi="宋体"/>
          <w:color w:val="auto"/>
          <w:sz w:val="24"/>
          <w:highlight w:val="none"/>
        </w:rPr>
        <w:t>3</w:t>
      </w:r>
      <w:bookmarkStart w:id="325" w:name="_Toc312677988"/>
      <w:bookmarkStart w:id="326" w:name="_Toc297216151"/>
      <w:bookmarkStart w:id="327" w:name="_Toc297120459"/>
      <w:bookmarkStart w:id="328" w:name="_Toc303539102"/>
      <w:bookmarkStart w:id="329" w:name="_Toc296890987"/>
      <w:bookmarkStart w:id="330" w:name="_Toc296346660"/>
      <w:bookmarkStart w:id="331" w:name="_Toc292559869"/>
      <w:bookmarkStart w:id="332" w:name="_Toc296503159"/>
      <w:bookmarkStart w:id="333" w:name="_Toc296944498"/>
      <w:bookmarkStart w:id="334" w:name="_Toc292559364"/>
      <w:bookmarkStart w:id="335" w:name="_Toc297123492"/>
      <w:bookmarkStart w:id="336" w:name="_Toc300934945"/>
      <w:bookmarkStart w:id="337" w:name="_Toc304295523"/>
      <w:bookmarkStart w:id="338" w:name="_Toc297048345"/>
      <w:bookmarkStart w:id="339" w:name="_Toc296891199"/>
      <w:bookmarkStart w:id="340" w:name="_Toc296347158"/>
      <w:r>
        <w:rPr>
          <w:rFonts w:hint="eastAsia" w:ascii="宋体" w:hAnsi="宋体"/>
          <w:color w:val="auto"/>
          <w:sz w:val="24"/>
          <w:highlight w:val="none"/>
        </w:rPr>
        <w:t>.5 分包</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14:paraId="6BE7FCB6">
      <w:pPr>
        <w:spacing w:line="440" w:lineRule="exact"/>
        <w:rPr>
          <w:rFonts w:ascii="宋体" w:hAnsi="宋体"/>
          <w:color w:val="auto"/>
          <w:sz w:val="24"/>
          <w:highlight w:val="none"/>
        </w:rPr>
      </w:pPr>
      <w:r>
        <w:rPr>
          <w:rFonts w:hint="eastAsia" w:ascii="宋体" w:hAnsi="宋体"/>
          <w:color w:val="auto"/>
          <w:sz w:val="24"/>
          <w:highlight w:val="none"/>
        </w:rPr>
        <w:t>3</w:t>
      </w:r>
      <w:bookmarkStart w:id="341" w:name="_Toc296503160"/>
      <w:bookmarkStart w:id="342" w:name="_Toc304295524"/>
      <w:bookmarkStart w:id="343" w:name="_Toc303539103"/>
      <w:bookmarkStart w:id="344" w:name="_Toc300934946"/>
      <w:bookmarkStart w:id="345" w:name="_Toc296891200"/>
      <w:bookmarkStart w:id="346" w:name="_Toc292559870"/>
      <w:bookmarkStart w:id="347" w:name="_Toc296347159"/>
      <w:bookmarkStart w:id="348" w:name="_Toc297120460"/>
      <w:bookmarkStart w:id="349" w:name="_Toc297048346"/>
      <w:bookmarkStart w:id="350" w:name="_Toc297216152"/>
      <w:bookmarkStart w:id="351" w:name="_Toc296890988"/>
      <w:bookmarkStart w:id="352" w:name="_Toc292559365"/>
      <w:bookmarkStart w:id="353" w:name="_Toc297123493"/>
      <w:bookmarkStart w:id="354" w:name="_Toc296346661"/>
      <w:bookmarkStart w:id="355" w:name="_Toc296944499"/>
      <w:bookmarkStart w:id="356" w:name="_Toc312677989"/>
      <w:bookmarkStart w:id="357" w:name="_Toc318581158"/>
      <w:r>
        <w:rPr>
          <w:rFonts w:hint="eastAsia" w:ascii="宋体" w:hAnsi="宋体"/>
          <w:color w:val="auto"/>
          <w:sz w:val="24"/>
          <w:highlight w:val="none"/>
        </w:rPr>
        <w:t>.5.1 分包的一般约定</w:t>
      </w:r>
    </w:p>
    <w:p w14:paraId="150ADF33">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禁止分包的工程包括：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D9D0B78">
      <w:pPr>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主体结构、关键性工作的范围：</w:t>
      </w:r>
      <w:r>
        <w:rPr>
          <w:rFonts w:hint="eastAsia" w:ascii="宋体" w:hAnsi="宋体"/>
          <w:color w:val="auto"/>
          <w:sz w:val="24"/>
          <w:highlight w:val="none"/>
          <w:u w:val="single"/>
        </w:rPr>
        <w:t xml:space="preserve">        /              </w:t>
      </w:r>
      <w:r>
        <w:rPr>
          <w:rFonts w:hint="eastAsia" w:ascii="宋体" w:hAnsi="宋体"/>
          <w:color w:val="auto"/>
          <w:sz w:val="24"/>
          <w:highlight w:val="none"/>
        </w:rPr>
        <w:t>。</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Start w:id="358" w:name="_Toc296890989"/>
      <w:bookmarkStart w:id="359" w:name="_Toc297120461"/>
      <w:bookmarkStart w:id="360" w:name="_Toc297123494"/>
      <w:bookmarkStart w:id="361" w:name="_Toc303539104"/>
      <w:bookmarkStart w:id="362" w:name="_Toc296346662"/>
      <w:bookmarkStart w:id="363" w:name="_Toc300934947"/>
      <w:bookmarkStart w:id="364" w:name="_Toc297048347"/>
      <w:bookmarkStart w:id="365" w:name="_Toc296891201"/>
      <w:bookmarkStart w:id="366" w:name="_Toc297216153"/>
      <w:bookmarkStart w:id="367" w:name="_Toc296503161"/>
      <w:bookmarkStart w:id="368" w:name="_Toc296347160"/>
      <w:bookmarkStart w:id="369" w:name="_Toc296944500"/>
      <w:bookmarkStart w:id="370" w:name="_Toc304295525"/>
    </w:p>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14:paraId="40C54C5C">
      <w:pPr>
        <w:spacing w:line="440" w:lineRule="exact"/>
        <w:rPr>
          <w:rFonts w:ascii="宋体" w:hAnsi="宋体"/>
          <w:color w:val="auto"/>
          <w:sz w:val="24"/>
          <w:highlight w:val="none"/>
        </w:rPr>
      </w:pPr>
      <w:r>
        <w:rPr>
          <w:rFonts w:hint="eastAsia" w:ascii="宋体" w:hAnsi="宋体"/>
          <w:color w:val="auto"/>
          <w:sz w:val="24"/>
          <w:highlight w:val="none"/>
        </w:rPr>
        <w:t>3</w:t>
      </w:r>
      <w:bookmarkStart w:id="371" w:name="_Toc318581159"/>
      <w:bookmarkStart w:id="372" w:name="_Toc312677990"/>
      <w:r>
        <w:rPr>
          <w:rFonts w:hint="eastAsia" w:ascii="宋体" w:hAnsi="宋体"/>
          <w:color w:val="auto"/>
          <w:sz w:val="24"/>
          <w:highlight w:val="none"/>
        </w:rPr>
        <w:t>.5.2分包的确定</w:t>
      </w:r>
    </w:p>
    <w:p w14:paraId="6C5A40BC">
      <w:pPr>
        <w:spacing w:line="440" w:lineRule="exact"/>
        <w:ind w:firstLine="480" w:firstLineChars="200"/>
        <w:rPr>
          <w:rFonts w:ascii="宋体" w:hAnsi="宋体"/>
          <w:color w:val="auto"/>
          <w:sz w:val="24"/>
          <w:highlight w:val="none"/>
          <w:u w:val="single"/>
        </w:rPr>
      </w:pPr>
      <w:r>
        <w:rPr>
          <w:rFonts w:hint="eastAsia" w:ascii="宋体" w:hAnsi="宋体"/>
          <w:color w:val="auto"/>
          <w:sz w:val="24"/>
          <w:highlight w:val="none"/>
        </w:rPr>
        <w:t>允许分包的专业工程包括：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7B25ED4">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其他关于分包的约定：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5F5B49B">
      <w:pPr>
        <w:spacing w:line="440" w:lineRule="exact"/>
        <w:rPr>
          <w:rFonts w:ascii="宋体" w:hAnsi="宋体"/>
          <w:color w:val="auto"/>
          <w:sz w:val="24"/>
          <w:highlight w:val="none"/>
        </w:rPr>
      </w:pPr>
      <w:r>
        <w:rPr>
          <w:rFonts w:hint="eastAsia" w:ascii="宋体" w:hAnsi="宋体"/>
          <w:color w:val="auto"/>
          <w:sz w:val="24"/>
          <w:highlight w:val="none"/>
        </w:rPr>
        <w:t>3.5.4 分包合同价款</w:t>
      </w:r>
    </w:p>
    <w:p w14:paraId="246E7C7C">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关于分包合同价款支付的约定：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371"/>
    <w:bookmarkEnd w:id="372"/>
    <w:p w14:paraId="5CB3BCF0">
      <w:pPr>
        <w:spacing w:line="440" w:lineRule="exact"/>
        <w:rPr>
          <w:rFonts w:ascii="宋体" w:hAnsi="宋体"/>
          <w:color w:val="auto"/>
          <w:sz w:val="24"/>
          <w:highlight w:val="none"/>
        </w:rPr>
      </w:pPr>
      <w:r>
        <w:rPr>
          <w:rFonts w:hint="eastAsia" w:ascii="宋体" w:hAnsi="宋体"/>
          <w:color w:val="auto"/>
          <w:sz w:val="24"/>
          <w:highlight w:val="none"/>
        </w:rPr>
        <w:t>3.6 工程照管与成品、半成品保护</w:t>
      </w:r>
    </w:p>
    <w:p w14:paraId="12B5A6E2">
      <w:pPr>
        <w:spacing w:line="440" w:lineRule="exact"/>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承包人负责照管工程及工程相关的材料、工程设备的起始时间：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B6B4004">
      <w:pPr>
        <w:spacing w:line="440" w:lineRule="exact"/>
        <w:rPr>
          <w:rFonts w:ascii="宋体" w:hAnsi="宋体"/>
          <w:color w:val="auto"/>
          <w:sz w:val="24"/>
          <w:highlight w:val="none"/>
        </w:rPr>
      </w:pPr>
      <w:r>
        <w:rPr>
          <w:rFonts w:hint="eastAsia" w:ascii="宋体" w:hAnsi="宋体"/>
          <w:color w:val="auto"/>
          <w:sz w:val="24"/>
          <w:highlight w:val="none"/>
        </w:rPr>
        <w:t>3.7 履约担保</w:t>
      </w:r>
    </w:p>
    <w:p w14:paraId="68F47E46">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承包人是否提供履约担保：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F9470E6">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承包人提供履约担保的形式、金额及期限的：</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D9AB2B9">
      <w:pPr>
        <w:pStyle w:val="7"/>
        <w:spacing w:beforeAutospacing="0" w:afterAutospacing="0" w:line="440" w:lineRule="exact"/>
        <w:rPr>
          <w:rFonts w:hint="default"/>
          <w:b w:val="0"/>
          <w:color w:val="auto"/>
          <w:highlight w:val="none"/>
        </w:rPr>
      </w:pPr>
      <w:bookmarkStart w:id="373" w:name="_Toc351203636"/>
      <w:bookmarkStart w:id="374" w:name="_Toc119421979"/>
      <w:r>
        <w:rPr>
          <w:b w:val="0"/>
          <w:color w:val="auto"/>
          <w:highlight w:val="none"/>
        </w:rPr>
        <w:t>4</w:t>
      </w:r>
      <w:bookmarkStart w:id="375" w:name="_Toc292559366"/>
      <w:bookmarkStart w:id="376" w:name="_Toc297048348"/>
      <w:bookmarkStart w:id="377" w:name="_Toc296890990"/>
      <w:bookmarkStart w:id="378" w:name="_Toc296891202"/>
      <w:bookmarkStart w:id="379" w:name="_Toc296346663"/>
      <w:bookmarkStart w:id="380" w:name="_Toc296944501"/>
      <w:bookmarkStart w:id="381" w:name="_Toc297120462"/>
      <w:bookmarkStart w:id="382" w:name="_Toc267251413"/>
      <w:bookmarkStart w:id="383" w:name="_Toc292559871"/>
      <w:bookmarkStart w:id="384" w:name="_Toc296503162"/>
      <w:bookmarkStart w:id="385" w:name="_Toc296347161"/>
      <w:r>
        <w:rPr>
          <w:b w:val="0"/>
          <w:color w:val="auto"/>
          <w:highlight w:val="none"/>
        </w:rPr>
        <w:t>. 监</w:t>
      </w:r>
      <w:bookmarkEnd w:id="375"/>
      <w:bookmarkEnd w:id="376"/>
      <w:bookmarkEnd w:id="377"/>
      <w:bookmarkEnd w:id="378"/>
      <w:bookmarkEnd w:id="379"/>
      <w:bookmarkEnd w:id="380"/>
      <w:bookmarkEnd w:id="381"/>
      <w:bookmarkEnd w:id="382"/>
      <w:bookmarkEnd w:id="383"/>
      <w:bookmarkEnd w:id="384"/>
      <w:bookmarkEnd w:id="385"/>
      <w:r>
        <w:rPr>
          <w:b w:val="0"/>
          <w:color w:val="auto"/>
          <w:highlight w:val="none"/>
        </w:rPr>
        <w:t>理人</w:t>
      </w:r>
      <w:bookmarkEnd w:id="373"/>
      <w:bookmarkEnd w:id="374"/>
    </w:p>
    <w:p w14:paraId="50E877E7">
      <w:pPr>
        <w:spacing w:line="440" w:lineRule="exact"/>
        <w:rPr>
          <w:rFonts w:ascii="宋体" w:hAnsi="宋体"/>
          <w:color w:val="auto"/>
          <w:sz w:val="24"/>
          <w:highlight w:val="none"/>
        </w:rPr>
      </w:pPr>
      <w:r>
        <w:rPr>
          <w:rFonts w:hint="eastAsia" w:ascii="宋体" w:hAnsi="宋体"/>
          <w:color w:val="auto"/>
          <w:sz w:val="24"/>
          <w:highlight w:val="none"/>
        </w:rPr>
        <w:t>4.1监理人的一般规定</w:t>
      </w:r>
    </w:p>
    <w:p w14:paraId="4986D49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856A33">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关于监理人的监理权限：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5FC2B57E">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194FF1">
      <w:pPr>
        <w:spacing w:line="440" w:lineRule="exact"/>
        <w:rPr>
          <w:rFonts w:ascii="宋体" w:hAnsi="宋体"/>
          <w:color w:val="auto"/>
          <w:sz w:val="24"/>
          <w:highlight w:val="none"/>
        </w:rPr>
      </w:pPr>
      <w:r>
        <w:rPr>
          <w:rFonts w:hint="eastAsia" w:ascii="宋体" w:hAnsi="宋体"/>
          <w:color w:val="auto"/>
          <w:sz w:val="24"/>
          <w:highlight w:val="none"/>
        </w:rPr>
        <w:t>4.2 监理人员</w:t>
      </w:r>
    </w:p>
    <w:p w14:paraId="50402BD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总监理工程师：</w:t>
      </w:r>
    </w:p>
    <w:p w14:paraId="7BCCA737">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w:t>
      </w:r>
      <w:r>
        <w:rPr>
          <w:rFonts w:hint="eastAsia" w:ascii="宋体" w:hAnsi="宋体"/>
          <w:color w:val="auto"/>
          <w:sz w:val="24"/>
          <w:highlight w:val="none"/>
        </w:rPr>
        <w:t>；</w:t>
      </w:r>
    </w:p>
    <w:p w14:paraId="748BBAB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0A63D81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监理工程师执业资格证书号：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4CF9349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w:t>
      </w:r>
      <w:r>
        <w:rPr>
          <w:rFonts w:hint="eastAsia" w:ascii="宋体" w:hAnsi="宋体"/>
          <w:color w:val="auto"/>
          <w:sz w:val="24"/>
          <w:highlight w:val="none"/>
        </w:rPr>
        <w:t>；</w:t>
      </w:r>
    </w:p>
    <w:p w14:paraId="2FE64AB9">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1A56E90B">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2467FB87">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关于监理人的其他约定：</w:t>
      </w:r>
      <w:r>
        <w:rPr>
          <w:rFonts w:hint="eastAsia" w:ascii="宋体" w:hAnsi="宋体"/>
          <w:color w:val="auto"/>
          <w:sz w:val="24"/>
          <w:highlight w:val="none"/>
          <w:u w:val="single"/>
        </w:rPr>
        <w:t>   </w:t>
      </w:r>
      <w:r>
        <w:rPr>
          <w:rFonts w:hint="eastAsia" w:ascii="宋体" w:hAnsi="宋体"/>
          <w:color w:val="auto"/>
          <w:sz w:val="24"/>
          <w:highlight w:val="none"/>
        </w:rPr>
        <w:t>。</w:t>
      </w:r>
    </w:p>
    <w:p w14:paraId="37E95118">
      <w:pPr>
        <w:spacing w:line="440" w:lineRule="exact"/>
        <w:rPr>
          <w:rFonts w:ascii="宋体" w:hAnsi="宋体"/>
          <w:color w:val="auto"/>
          <w:sz w:val="24"/>
          <w:highlight w:val="none"/>
        </w:rPr>
      </w:pPr>
      <w:r>
        <w:rPr>
          <w:rFonts w:hint="eastAsia" w:ascii="宋体" w:hAnsi="宋体"/>
          <w:color w:val="auto"/>
          <w:sz w:val="24"/>
          <w:highlight w:val="none"/>
        </w:rPr>
        <w:t>4.4 商定或确定</w:t>
      </w:r>
    </w:p>
    <w:p w14:paraId="7B048422">
      <w:pPr>
        <w:spacing w:line="440" w:lineRule="exact"/>
        <w:ind w:firstLine="480" w:firstLineChars="200"/>
        <w:rPr>
          <w:rFonts w:ascii="宋体" w:hAnsi="宋体"/>
          <w:color w:val="auto"/>
          <w:sz w:val="24"/>
          <w:highlight w:val="none"/>
        </w:rPr>
      </w:pPr>
      <w:bookmarkStart w:id="386" w:name="_Toc267251418"/>
      <w:r>
        <w:rPr>
          <w:rFonts w:hint="eastAsia" w:ascii="宋体" w:hAnsi="宋体"/>
          <w:color w:val="auto"/>
          <w:sz w:val="24"/>
          <w:highlight w:val="none"/>
        </w:rPr>
        <w:t>在发包人和承包人不能通过协商达成一致意见时，发包人授权监理人对以下事项进行确定：</w:t>
      </w:r>
    </w:p>
    <w:p w14:paraId="74E5BAE5">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0A2E56">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4C25D7">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BE414CC">
      <w:pPr>
        <w:pStyle w:val="7"/>
        <w:spacing w:beforeAutospacing="0" w:afterAutospacing="0" w:line="440" w:lineRule="exact"/>
        <w:rPr>
          <w:rFonts w:hint="default"/>
          <w:b w:val="0"/>
          <w:color w:val="auto"/>
          <w:highlight w:val="none"/>
        </w:rPr>
      </w:pPr>
      <w:bookmarkStart w:id="387" w:name="_Toc351203637"/>
      <w:bookmarkStart w:id="388" w:name="_Toc119421980"/>
      <w:r>
        <w:rPr>
          <w:b w:val="0"/>
          <w:color w:val="auto"/>
          <w:highlight w:val="none"/>
        </w:rPr>
        <w:t>5</w:t>
      </w:r>
      <w:bookmarkEnd w:id="386"/>
      <w:bookmarkStart w:id="389" w:name="_Toc296347162"/>
      <w:bookmarkStart w:id="390" w:name="_Toc292559367"/>
      <w:bookmarkStart w:id="391" w:name="_Toc296346664"/>
      <w:bookmarkStart w:id="392" w:name="_Toc296944502"/>
      <w:bookmarkStart w:id="393" w:name="_Toc296890991"/>
      <w:bookmarkStart w:id="394" w:name="_Toc296891203"/>
      <w:bookmarkStart w:id="395" w:name="_Toc297048349"/>
      <w:bookmarkStart w:id="396" w:name="_Toc296503163"/>
      <w:bookmarkStart w:id="397" w:name="_Toc297120463"/>
      <w:bookmarkStart w:id="398" w:name="_Toc292559872"/>
      <w:r>
        <w:rPr>
          <w:b w:val="0"/>
          <w:color w:val="auto"/>
          <w:highlight w:val="none"/>
        </w:rPr>
        <w:t>. 工程质量</w:t>
      </w:r>
      <w:bookmarkEnd w:id="387"/>
      <w:bookmarkEnd w:id="388"/>
    </w:p>
    <w:p w14:paraId="0DC38678">
      <w:pPr>
        <w:spacing w:line="440" w:lineRule="exact"/>
        <w:rPr>
          <w:rFonts w:ascii="宋体" w:hAnsi="宋体"/>
          <w:color w:val="auto"/>
          <w:sz w:val="24"/>
          <w:highlight w:val="none"/>
        </w:rPr>
      </w:pPr>
      <w:r>
        <w:rPr>
          <w:rFonts w:hint="eastAsia" w:ascii="宋体" w:hAnsi="宋体"/>
          <w:color w:val="auto"/>
          <w:sz w:val="24"/>
          <w:highlight w:val="none"/>
        </w:rPr>
        <w:t>5.1 质量要求</w:t>
      </w:r>
    </w:p>
    <w:p w14:paraId="79939FE9">
      <w:pPr>
        <w:spacing w:line="440" w:lineRule="exact"/>
        <w:jc w:val="left"/>
        <w:rPr>
          <w:rFonts w:ascii="宋体" w:hAnsi="宋体"/>
          <w:color w:val="auto"/>
          <w:sz w:val="24"/>
          <w:highlight w:val="none"/>
        </w:rPr>
      </w:pPr>
      <w:r>
        <w:rPr>
          <w:rFonts w:hint="eastAsia" w:ascii="宋体" w:hAnsi="宋体"/>
          <w:color w:val="auto"/>
          <w:sz w:val="24"/>
          <w:highlight w:val="none"/>
        </w:rPr>
        <w:t>5</w:t>
      </w:r>
      <w:bookmarkStart w:id="399" w:name="_Toc303539106"/>
      <w:bookmarkStart w:id="400" w:name="_Toc304295527"/>
      <w:bookmarkStart w:id="401" w:name="_Toc312677997"/>
      <w:bookmarkStart w:id="402" w:name="_Toc297123496"/>
      <w:bookmarkStart w:id="403" w:name="_Toc318581164"/>
      <w:bookmarkStart w:id="404" w:name="_Toc300934949"/>
      <w:bookmarkStart w:id="405" w:name="_Toc297216155"/>
      <w:r>
        <w:rPr>
          <w:rFonts w:hint="eastAsia" w:ascii="宋体" w:hAnsi="宋体"/>
          <w:color w:val="auto"/>
          <w:sz w:val="24"/>
          <w:highlight w:val="none"/>
        </w:rPr>
        <w:t>.1.1 特殊质量标准和要求：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D5D863">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关于工程奖项的约定：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55905BB">
      <w:pPr>
        <w:spacing w:line="440" w:lineRule="exact"/>
        <w:rPr>
          <w:rFonts w:ascii="宋体" w:hAnsi="宋体"/>
          <w:color w:val="auto"/>
          <w:sz w:val="24"/>
          <w:highlight w:val="none"/>
        </w:rPr>
      </w:pPr>
      <w:r>
        <w:rPr>
          <w:rFonts w:hint="eastAsia" w:ascii="宋体" w:hAnsi="宋体"/>
          <w:color w:val="auto"/>
          <w:sz w:val="24"/>
          <w:highlight w:val="none"/>
        </w:rPr>
        <w:t>5.3 隐蔽工程检查</w:t>
      </w:r>
    </w:p>
    <w:p w14:paraId="241B5236">
      <w:pPr>
        <w:spacing w:line="440" w:lineRule="exact"/>
        <w:jc w:val="left"/>
        <w:rPr>
          <w:rFonts w:ascii="宋体" w:hAnsi="宋体"/>
          <w:color w:val="auto"/>
          <w:sz w:val="24"/>
          <w:highlight w:val="none"/>
        </w:rPr>
      </w:pPr>
      <w:r>
        <w:rPr>
          <w:rFonts w:hint="eastAsia" w:ascii="宋体" w:hAnsi="宋体"/>
          <w:color w:val="auto"/>
          <w:sz w:val="24"/>
          <w:highlight w:val="none"/>
        </w:rPr>
        <w:t>5.3.2承包人提前通知监理人隐蔽工程检查的期限的约定：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4545557">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监理人不能按时进行检查时，应提前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40A4A67F">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176E9A6C">
      <w:pPr>
        <w:pStyle w:val="7"/>
        <w:spacing w:beforeAutospacing="0" w:afterAutospacing="0" w:line="440" w:lineRule="exact"/>
        <w:rPr>
          <w:rFonts w:hint="default"/>
          <w:b w:val="0"/>
          <w:color w:val="auto"/>
          <w:highlight w:val="none"/>
        </w:rPr>
      </w:pPr>
      <w:bookmarkStart w:id="406" w:name="_Toc119421981"/>
      <w:bookmarkStart w:id="407" w:name="_Toc351203638"/>
      <w:r>
        <w:rPr>
          <w:b w:val="0"/>
          <w:color w:val="auto"/>
          <w:highlight w:val="none"/>
        </w:rPr>
        <w:t>6. 安全文明施工与环境保护</w:t>
      </w:r>
      <w:bookmarkEnd w:id="406"/>
      <w:bookmarkEnd w:id="407"/>
    </w:p>
    <w:p w14:paraId="415F5CD8">
      <w:pPr>
        <w:spacing w:line="440" w:lineRule="exact"/>
        <w:rPr>
          <w:rFonts w:ascii="宋体" w:hAnsi="宋体"/>
          <w:color w:val="auto"/>
          <w:sz w:val="24"/>
          <w:highlight w:val="none"/>
        </w:rPr>
      </w:pPr>
      <w:r>
        <w:rPr>
          <w:rFonts w:hint="eastAsia" w:ascii="宋体" w:hAnsi="宋体"/>
          <w:color w:val="auto"/>
          <w:sz w:val="24"/>
          <w:highlight w:val="none"/>
        </w:rPr>
        <w:t>6.1安全文明施工</w:t>
      </w:r>
    </w:p>
    <w:p w14:paraId="2CDB8781">
      <w:pPr>
        <w:spacing w:line="440" w:lineRule="exact"/>
        <w:jc w:val="left"/>
        <w:rPr>
          <w:rFonts w:ascii="宋体" w:hAnsi="宋体"/>
          <w:color w:val="auto"/>
          <w:sz w:val="24"/>
          <w:highlight w:val="none"/>
        </w:rPr>
      </w:pPr>
      <w:r>
        <w:rPr>
          <w:rFonts w:hint="eastAsia" w:ascii="宋体" w:hAnsi="宋体"/>
          <w:color w:val="auto"/>
          <w:sz w:val="24"/>
          <w:highlight w:val="none"/>
        </w:rPr>
        <w:t>6.1.1 工程安全生产的达标目标及相应事项的约定：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E3FA6B2">
      <w:pPr>
        <w:spacing w:line="440" w:lineRule="exact"/>
        <w:jc w:val="left"/>
        <w:rPr>
          <w:rFonts w:ascii="宋体" w:hAnsi="宋体"/>
          <w:color w:val="auto"/>
          <w:sz w:val="24"/>
          <w:highlight w:val="none"/>
        </w:rPr>
      </w:pPr>
      <w:r>
        <w:rPr>
          <w:rFonts w:hint="eastAsia" w:ascii="宋体" w:hAnsi="宋体"/>
          <w:color w:val="auto"/>
          <w:sz w:val="24"/>
          <w:highlight w:val="none"/>
        </w:rPr>
        <w:t>6.1.4 关于治安保卫的特别约定：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A2EC33E">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关于编制施工场地治安管理计划的约定：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D703DBA">
      <w:pPr>
        <w:spacing w:line="440" w:lineRule="exact"/>
        <w:jc w:val="left"/>
        <w:rPr>
          <w:rFonts w:ascii="宋体" w:hAnsi="宋体"/>
          <w:color w:val="auto"/>
          <w:sz w:val="24"/>
          <w:highlight w:val="none"/>
        </w:rPr>
      </w:pPr>
      <w:r>
        <w:rPr>
          <w:rFonts w:hint="eastAsia" w:ascii="宋体" w:hAnsi="宋体"/>
          <w:color w:val="auto"/>
          <w:sz w:val="24"/>
          <w:highlight w:val="none"/>
        </w:rPr>
        <w:t>6.1.5 文明施工</w:t>
      </w:r>
    </w:p>
    <w:p w14:paraId="41199B8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7A638E1">
      <w:pPr>
        <w:spacing w:line="440" w:lineRule="exact"/>
        <w:jc w:val="left"/>
        <w:rPr>
          <w:rFonts w:ascii="宋体" w:hAnsi="宋体"/>
          <w:color w:val="auto"/>
          <w:sz w:val="24"/>
          <w:highlight w:val="none"/>
        </w:rPr>
      </w:pPr>
      <w:r>
        <w:rPr>
          <w:rFonts w:hint="eastAsia" w:ascii="宋体" w:hAnsi="宋体"/>
          <w:color w:val="auto"/>
          <w:sz w:val="24"/>
          <w:highlight w:val="none"/>
        </w:rPr>
        <w:t>6.1.6 关于安全文明施工费支付比例和支付期限的约定：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99"/>
    <w:bookmarkEnd w:id="400"/>
    <w:bookmarkEnd w:id="401"/>
    <w:bookmarkEnd w:id="402"/>
    <w:bookmarkEnd w:id="403"/>
    <w:bookmarkEnd w:id="404"/>
    <w:bookmarkEnd w:id="405"/>
    <w:p w14:paraId="6D63C55B">
      <w:pPr>
        <w:pStyle w:val="7"/>
        <w:spacing w:beforeAutospacing="0" w:afterAutospacing="0" w:line="440" w:lineRule="exact"/>
        <w:rPr>
          <w:rFonts w:hint="default"/>
          <w:b w:val="0"/>
          <w:color w:val="auto"/>
          <w:highlight w:val="none"/>
        </w:rPr>
      </w:pPr>
      <w:bookmarkStart w:id="408" w:name="_Toc351203639"/>
      <w:bookmarkStart w:id="409" w:name="_Toc119421982"/>
      <w:r>
        <w:rPr>
          <w:b w:val="0"/>
          <w:color w:val="auto"/>
          <w:highlight w:val="none"/>
        </w:rPr>
        <w:t>7. 工期和进度</w:t>
      </w:r>
      <w:bookmarkEnd w:id="408"/>
      <w:bookmarkEnd w:id="409"/>
    </w:p>
    <w:p w14:paraId="20FEFC23">
      <w:pPr>
        <w:adjustRightInd w:val="0"/>
        <w:spacing w:line="440" w:lineRule="exact"/>
        <w:rPr>
          <w:rFonts w:ascii="宋体" w:hAnsi="宋体"/>
          <w:color w:val="auto"/>
          <w:sz w:val="24"/>
          <w:highlight w:val="none"/>
        </w:rPr>
      </w:pPr>
      <w:r>
        <w:rPr>
          <w:rFonts w:hint="eastAsia" w:ascii="宋体" w:hAnsi="宋体"/>
          <w:color w:val="auto"/>
          <w:sz w:val="24"/>
          <w:highlight w:val="none"/>
        </w:rPr>
        <w:t>7.1 施工组织设计</w:t>
      </w:r>
    </w:p>
    <w:p w14:paraId="108C9399">
      <w:pPr>
        <w:autoSpaceDE w:val="0"/>
        <w:autoSpaceDN w:val="0"/>
        <w:adjustRightInd w:val="0"/>
        <w:spacing w:line="440" w:lineRule="exact"/>
        <w:jc w:val="left"/>
        <w:rPr>
          <w:rFonts w:ascii="宋体" w:hAnsi="宋体"/>
          <w:color w:val="auto"/>
          <w:kern w:val="0"/>
          <w:sz w:val="24"/>
          <w:highlight w:val="none"/>
        </w:rPr>
      </w:pPr>
      <w:r>
        <w:rPr>
          <w:rFonts w:hint="eastAsia" w:ascii="宋体" w:hAnsi="宋体"/>
          <w:color w:val="auto"/>
          <w:sz w:val="24"/>
          <w:highlight w:val="none"/>
        </w:rPr>
        <w:t>7.1.1 合</w:t>
      </w:r>
      <w:r>
        <w:rPr>
          <w:rFonts w:hint="eastAsia" w:ascii="宋体" w:hAnsi="宋体"/>
          <w:color w:val="auto"/>
          <w:kern w:val="0"/>
          <w:sz w:val="24"/>
          <w:highlight w:val="none"/>
        </w:rPr>
        <w:t>同当事人约定的施工组织设计应包括的其他内容：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284608">
      <w:pPr>
        <w:autoSpaceDE w:val="0"/>
        <w:autoSpaceDN w:val="0"/>
        <w:adjustRightInd w:val="0"/>
        <w:spacing w:line="440" w:lineRule="exact"/>
        <w:jc w:val="left"/>
        <w:rPr>
          <w:rFonts w:ascii="宋体" w:hAnsi="宋体"/>
          <w:color w:val="auto"/>
          <w:kern w:val="0"/>
          <w:sz w:val="24"/>
          <w:highlight w:val="none"/>
        </w:rPr>
      </w:pPr>
      <w:r>
        <w:rPr>
          <w:rFonts w:hint="eastAsia" w:ascii="宋体" w:hAnsi="宋体"/>
          <w:color w:val="auto"/>
          <w:sz w:val="24"/>
          <w:highlight w:val="none"/>
        </w:rPr>
        <w:t xml:space="preserve">7.1.2 </w:t>
      </w:r>
      <w:r>
        <w:rPr>
          <w:rFonts w:hint="eastAsia" w:ascii="宋体" w:hAnsi="宋体"/>
          <w:color w:val="auto"/>
          <w:kern w:val="0"/>
          <w:sz w:val="24"/>
          <w:highlight w:val="none"/>
        </w:rPr>
        <w:t>施工组织设计的提交和修改</w:t>
      </w:r>
    </w:p>
    <w:p w14:paraId="16F3E42A">
      <w:pPr>
        <w:autoSpaceDE w:val="0"/>
        <w:autoSpaceDN w:val="0"/>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承包人提交详细施工组织设计的期限的约定：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D105B0">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24B43E6">
      <w:pPr>
        <w:adjustRightInd w:val="0"/>
        <w:spacing w:line="440" w:lineRule="exact"/>
        <w:rPr>
          <w:rFonts w:ascii="宋体" w:hAnsi="宋体"/>
          <w:color w:val="auto"/>
          <w:sz w:val="24"/>
          <w:highlight w:val="none"/>
        </w:rPr>
      </w:pPr>
      <w:r>
        <w:rPr>
          <w:rFonts w:hint="eastAsia" w:ascii="宋体" w:hAnsi="宋体"/>
          <w:color w:val="auto"/>
          <w:sz w:val="24"/>
          <w:highlight w:val="none"/>
        </w:rPr>
        <w:t>7</w:t>
      </w:r>
      <w:bookmarkStart w:id="410" w:name="_Toc297123514"/>
      <w:bookmarkStart w:id="411" w:name="_Toc312677479"/>
      <w:bookmarkStart w:id="412" w:name="_Toc303539123"/>
      <w:bookmarkStart w:id="413" w:name="_Toc300934966"/>
      <w:bookmarkStart w:id="414" w:name="_Toc297216173"/>
      <w:bookmarkStart w:id="415" w:name="_Toc312678005"/>
      <w:bookmarkStart w:id="416" w:name="_Toc304295541"/>
      <w:r>
        <w:rPr>
          <w:rFonts w:hint="eastAsia" w:ascii="宋体" w:hAnsi="宋体"/>
          <w:color w:val="auto"/>
          <w:sz w:val="24"/>
          <w:highlight w:val="none"/>
        </w:rPr>
        <w:t>.2 施工进度计划</w:t>
      </w:r>
    </w:p>
    <w:p w14:paraId="1D933C02">
      <w:pPr>
        <w:adjustRightInd w:val="0"/>
        <w:spacing w:line="440" w:lineRule="exact"/>
        <w:jc w:val="left"/>
        <w:rPr>
          <w:rFonts w:ascii="宋体" w:hAnsi="宋体"/>
          <w:color w:val="auto"/>
          <w:sz w:val="24"/>
          <w:highlight w:val="none"/>
        </w:rPr>
      </w:pPr>
      <w:r>
        <w:rPr>
          <w:rFonts w:hint="eastAsia" w:ascii="宋体" w:hAnsi="宋体"/>
          <w:color w:val="auto"/>
          <w:sz w:val="24"/>
          <w:highlight w:val="none"/>
        </w:rPr>
        <w:t>7.2.2 施工进度计划的修订</w:t>
      </w:r>
    </w:p>
    <w:p w14:paraId="135F3692">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C0B7D19">
      <w:pPr>
        <w:adjustRightInd w:val="0"/>
        <w:spacing w:line="440" w:lineRule="exact"/>
        <w:rPr>
          <w:rFonts w:ascii="宋体" w:hAnsi="宋体"/>
          <w:color w:val="auto"/>
          <w:sz w:val="24"/>
          <w:highlight w:val="none"/>
        </w:rPr>
      </w:pPr>
      <w:r>
        <w:rPr>
          <w:rFonts w:hint="eastAsia" w:ascii="宋体" w:hAnsi="宋体"/>
          <w:color w:val="auto"/>
          <w:sz w:val="24"/>
          <w:highlight w:val="none"/>
        </w:rPr>
        <w:t>7.3 开工</w:t>
      </w:r>
    </w:p>
    <w:p w14:paraId="10965889">
      <w:pPr>
        <w:adjustRightInd w:val="0"/>
        <w:spacing w:line="440" w:lineRule="exact"/>
        <w:rPr>
          <w:rFonts w:ascii="宋体" w:hAnsi="宋体"/>
          <w:color w:val="auto"/>
          <w:sz w:val="24"/>
          <w:highlight w:val="none"/>
        </w:rPr>
      </w:pPr>
      <w:r>
        <w:rPr>
          <w:rFonts w:hint="eastAsia" w:ascii="宋体" w:hAnsi="宋体"/>
          <w:color w:val="auto"/>
          <w:sz w:val="24"/>
          <w:highlight w:val="none"/>
        </w:rPr>
        <w:t>7.3.1 开工准备</w:t>
      </w:r>
    </w:p>
    <w:p w14:paraId="3AAA514D">
      <w:pPr>
        <w:adjustRightInd w:val="0"/>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关于承包人提交</w:t>
      </w:r>
      <w:r>
        <w:rPr>
          <w:rFonts w:hint="eastAsia" w:ascii="宋体" w:hAnsi="宋体"/>
          <w:color w:val="auto"/>
          <w:kern w:val="0"/>
          <w:sz w:val="24"/>
          <w:highlight w:val="none"/>
        </w:rPr>
        <w:t>工程开工报审表的期限：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0FFCC4">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关于发包人应完成的其他开工准备工作及期限：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D7C21E1">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关于承包人应完成的其他开工准备工作及期限：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D6B5DA">
      <w:pPr>
        <w:adjustRightInd w:val="0"/>
        <w:spacing w:line="440" w:lineRule="exact"/>
        <w:rPr>
          <w:rFonts w:ascii="宋体" w:hAnsi="宋体"/>
          <w:color w:val="auto"/>
          <w:sz w:val="24"/>
          <w:highlight w:val="none"/>
        </w:rPr>
      </w:pPr>
      <w:r>
        <w:rPr>
          <w:rFonts w:hint="eastAsia" w:ascii="宋体" w:hAnsi="宋体"/>
          <w:color w:val="auto"/>
          <w:sz w:val="24"/>
          <w:highlight w:val="none"/>
        </w:rPr>
        <w:t>7.3.2开工通知</w:t>
      </w:r>
    </w:p>
    <w:p w14:paraId="60CD0158">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因发包人原因造成监理人未能在计划开工日期之日起</w:t>
      </w:r>
      <w:r>
        <w:rPr>
          <w:rFonts w:hint="eastAsia" w:ascii="宋体" w:hAnsi="宋体"/>
          <w:color w:val="auto"/>
          <w:sz w:val="24"/>
          <w:highlight w:val="none"/>
          <w:u w:val="single"/>
        </w:rPr>
        <w:t xml:space="preserve">     </w:t>
      </w:r>
      <w:r>
        <w:rPr>
          <w:rFonts w:hint="eastAsia" w:ascii="宋体" w:hAnsi="宋体"/>
          <w:color w:val="auto"/>
          <w:sz w:val="24"/>
          <w:highlight w:val="none"/>
        </w:rPr>
        <w:t>天内发出开工通知的，承包人有权提出价格调整要求，或者解除合同。</w:t>
      </w:r>
    </w:p>
    <w:bookmarkEnd w:id="410"/>
    <w:bookmarkEnd w:id="411"/>
    <w:bookmarkEnd w:id="412"/>
    <w:bookmarkEnd w:id="413"/>
    <w:bookmarkEnd w:id="414"/>
    <w:bookmarkEnd w:id="415"/>
    <w:bookmarkEnd w:id="416"/>
    <w:p w14:paraId="5763995B">
      <w:pPr>
        <w:adjustRightInd w:val="0"/>
        <w:spacing w:line="440" w:lineRule="exact"/>
        <w:rPr>
          <w:rFonts w:ascii="宋体" w:hAnsi="宋体"/>
          <w:color w:val="auto"/>
          <w:sz w:val="24"/>
          <w:highlight w:val="none"/>
        </w:rPr>
      </w:pPr>
      <w:r>
        <w:rPr>
          <w:rFonts w:hint="eastAsia" w:ascii="宋体" w:hAnsi="宋体"/>
          <w:color w:val="auto"/>
          <w:sz w:val="24"/>
          <w:highlight w:val="none"/>
        </w:rPr>
        <w:t>7.4 测量放线</w:t>
      </w:r>
    </w:p>
    <w:p w14:paraId="516A3262">
      <w:pPr>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3C10216">
      <w:pPr>
        <w:adjustRightInd w:val="0"/>
        <w:spacing w:line="440" w:lineRule="exact"/>
        <w:rPr>
          <w:rFonts w:ascii="宋体" w:hAnsi="宋体"/>
          <w:color w:val="auto"/>
          <w:sz w:val="24"/>
          <w:highlight w:val="none"/>
        </w:rPr>
      </w:pPr>
      <w:r>
        <w:rPr>
          <w:rFonts w:hint="eastAsia" w:ascii="宋体" w:hAnsi="宋体"/>
          <w:color w:val="auto"/>
          <w:sz w:val="24"/>
          <w:highlight w:val="none"/>
        </w:rPr>
        <w:t>7</w:t>
      </w:r>
      <w:bookmarkStart w:id="417" w:name="_Toc312678010"/>
      <w:bookmarkStart w:id="418" w:name="_Toc300934968"/>
      <w:bookmarkStart w:id="419" w:name="_Toc297123516"/>
      <w:bookmarkStart w:id="420" w:name="_Toc303539125"/>
      <w:bookmarkStart w:id="421" w:name="_Toc304295546"/>
      <w:bookmarkStart w:id="422" w:name="_Toc312677484"/>
      <w:bookmarkStart w:id="423" w:name="_Toc297216175"/>
      <w:r>
        <w:rPr>
          <w:rFonts w:hint="eastAsia" w:ascii="宋体" w:hAnsi="宋体"/>
          <w:color w:val="auto"/>
          <w:sz w:val="24"/>
          <w:highlight w:val="none"/>
        </w:rPr>
        <w:t>.5 工期延误</w:t>
      </w:r>
    </w:p>
    <w:bookmarkEnd w:id="417"/>
    <w:bookmarkEnd w:id="418"/>
    <w:bookmarkEnd w:id="419"/>
    <w:bookmarkEnd w:id="420"/>
    <w:bookmarkEnd w:id="421"/>
    <w:bookmarkEnd w:id="422"/>
    <w:bookmarkEnd w:id="423"/>
    <w:p w14:paraId="07C31F06">
      <w:pPr>
        <w:adjustRightInd w:val="0"/>
        <w:spacing w:line="440" w:lineRule="exact"/>
        <w:rPr>
          <w:rFonts w:ascii="宋体" w:hAnsi="宋体"/>
          <w:color w:val="auto"/>
          <w:sz w:val="24"/>
          <w:highlight w:val="none"/>
        </w:rPr>
      </w:pPr>
      <w:r>
        <w:rPr>
          <w:rFonts w:hint="eastAsia" w:ascii="宋体" w:hAnsi="宋体"/>
          <w:color w:val="auto"/>
          <w:sz w:val="24"/>
          <w:highlight w:val="none"/>
        </w:rPr>
        <w:t>7.5.1 因发包人原因导致工期延误</w:t>
      </w:r>
    </w:p>
    <w:p w14:paraId="42B97DB2">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（7）因发包人原因导致工期延误的其他情形：</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A1F4A37">
      <w:pPr>
        <w:adjustRightInd w:val="0"/>
        <w:spacing w:line="440" w:lineRule="exact"/>
        <w:rPr>
          <w:rFonts w:ascii="宋体" w:hAnsi="宋体"/>
          <w:color w:val="auto"/>
          <w:sz w:val="24"/>
          <w:highlight w:val="none"/>
        </w:rPr>
      </w:pPr>
      <w:r>
        <w:rPr>
          <w:rFonts w:hint="eastAsia" w:ascii="宋体" w:hAnsi="宋体"/>
          <w:color w:val="auto"/>
          <w:sz w:val="24"/>
          <w:highlight w:val="none"/>
        </w:rPr>
        <w:t>7</w:t>
      </w:r>
      <w:bookmarkStart w:id="424" w:name="_Toc312677486"/>
      <w:bookmarkStart w:id="425" w:name="_Toc312678012"/>
      <w:bookmarkStart w:id="426" w:name="_Toc318581169"/>
      <w:bookmarkStart w:id="427" w:name="_Toc300934970"/>
      <w:bookmarkStart w:id="428" w:name="_Toc297216177"/>
      <w:bookmarkStart w:id="429" w:name="_Toc303539127"/>
      <w:bookmarkStart w:id="430" w:name="_Toc297123518"/>
      <w:bookmarkStart w:id="431" w:name="_Toc304295548"/>
      <w:r>
        <w:rPr>
          <w:rFonts w:hint="eastAsia" w:ascii="宋体" w:hAnsi="宋体"/>
          <w:color w:val="auto"/>
          <w:sz w:val="24"/>
          <w:highlight w:val="none"/>
        </w:rPr>
        <w:t>.5.2 因承包人原因导致工期延误</w:t>
      </w:r>
    </w:p>
    <w:bookmarkEnd w:id="424"/>
    <w:bookmarkEnd w:id="425"/>
    <w:bookmarkEnd w:id="426"/>
    <w:p w14:paraId="3D5D7229">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因</w:t>
      </w:r>
      <w:bookmarkStart w:id="432" w:name="_Toc312678013"/>
      <w:bookmarkStart w:id="433" w:name="_Toc312677487"/>
      <w:bookmarkStart w:id="434" w:name="_Toc318581170"/>
      <w:r>
        <w:rPr>
          <w:rFonts w:hint="eastAsia" w:ascii="宋体" w:hAnsi="宋体"/>
          <w:color w:val="auto"/>
          <w:sz w:val="24"/>
          <w:highlight w:val="none"/>
        </w:rPr>
        <w:t>承包人原因造成工期延误，逾期竣工违约金的计算方法为：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27"/>
      <w:bookmarkEnd w:id="428"/>
      <w:bookmarkEnd w:id="429"/>
      <w:bookmarkEnd w:id="430"/>
      <w:bookmarkEnd w:id="431"/>
      <w:bookmarkEnd w:id="432"/>
      <w:bookmarkEnd w:id="433"/>
    </w:p>
    <w:bookmarkEnd w:id="434"/>
    <w:p w14:paraId="6E96374A">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因承包人原因造成工期延误，逾</w:t>
      </w:r>
      <w:bookmarkStart w:id="435" w:name="_Toc312678014"/>
      <w:bookmarkStart w:id="436" w:name="_Toc318581171"/>
      <w:r>
        <w:rPr>
          <w:rFonts w:hint="eastAsia" w:ascii="宋体" w:hAnsi="宋体"/>
          <w:color w:val="auto"/>
          <w:sz w:val="24"/>
          <w:highlight w:val="none"/>
        </w:rPr>
        <w:t>期竣工违约金的上限：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35"/>
    <w:bookmarkEnd w:id="436"/>
    <w:p w14:paraId="3892C077">
      <w:pPr>
        <w:adjustRightInd w:val="0"/>
        <w:spacing w:line="440" w:lineRule="exact"/>
        <w:rPr>
          <w:rFonts w:ascii="宋体" w:hAnsi="宋体"/>
          <w:color w:val="auto"/>
          <w:sz w:val="24"/>
          <w:highlight w:val="none"/>
        </w:rPr>
      </w:pPr>
      <w:r>
        <w:rPr>
          <w:rFonts w:hint="eastAsia" w:ascii="宋体" w:hAnsi="宋体"/>
          <w:color w:val="auto"/>
          <w:sz w:val="24"/>
          <w:highlight w:val="none"/>
        </w:rPr>
        <w:t>7</w:t>
      </w:r>
      <w:bookmarkStart w:id="437" w:name="_Toc304295549"/>
      <w:bookmarkStart w:id="438" w:name="_Toc300934971"/>
      <w:bookmarkStart w:id="439" w:name="_Toc303539128"/>
      <w:bookmarkStart w:id="440" w:name="_Toc297123519"/>
      <w:bookmarkStart w:id="441" w:name="_Toc297216178"/>
      <w:bookmarkStart w:id="442" w:name="_Toc312678015"/>
      <w:r>
        <w:rPr>
          <w:rFonts w:hint="eastAsia" w:ascii="宋体" w:hAnsi="宋体"/>
          <w:color w:val="auto"/>
          <w:sz w:val="24"/>
          <w:highlight w:val="none"/>
        </w:rPr>
        <w:t>.6 不</w:t>
      </w:r>
      <w:bookmarkEnd w:id="437"/>
      <w:bookmarkEnd w:id="438"/>
      <w:bookmarkEnd w:id="439"/>
      <w:bookmarkEnd w:id="440"/>
      <w:bookmarkEnd w:id="441"/>
      <w:bookmarkEnd w:id="442"/>
      <w:r>
        <w:rPr>
          <w:rFonts w:hint="eastAsia" w:ascii="宋体" w:hAnsi="宋体"/>
          <w:color w:val="auto"/>
          <w:sz w:val="24"/>
          <w:highlight w:val="none"/>
        </w:rPr>
        <w:t>利物质条件</w:t>
      </w:r>
    </w:p>
    <w:p w14:paraId="4CF8BD74">
      <w:pPr>
        <w:spacing w:line="440" w:lineRule="exact"/>
        <w:ind w:firstLine="480" w:firstLineChars="200"/>
        <w:jc w:val="left"/>
        <w:rPr>
          <w:rFonts w:ascii="宋体" w:hAnsi="宋体"/>
          <w:color w:val="auto"/>
          <w:sz w:val="24"/>
          <w:highlight w:val="none"/>
        </w:rPr>
      </w:pPr>
      <w:bookmarkStart w:id="443" w:name="_Toc303539129"/>
      <w:bookmarkStart w:id="444" w:name="_Toc304295550"/>
      <w:bookmarkStart w:id="445" w:name="_Toc312678016"/>
      <w:bookmarkStart w:id="446" w:name="_Toc297216179"/>
      <w:bookmarkStart w:id="447" w:name="_Toc297123520"/>
      <w:bookmarkStart w:id="448" w:name="_Toc318581172"/>
      <w:bookmarkStart w:id="449" w:name="_Toc300934972"/>
      <w:r>
        <w:rPr>
          <w:rFonts w:hint="eastAsia" w:ascii="宋体" w:hAnsi="宋体"/>
          <w:color w:val="auto"/>
          <w:sz w:val="24"/>
          <w:highlight w:val="none"/>
        </w:rPr>
        <w:t>不利物质条件的其他情形和有关约定：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43"/>
    <w:bookmarkEnd w:id="444"/>
    <w:bookmarkEnd w:id="445"/>
    <w:bookmarkEnd w:id="446"/>
    <w:bookmarkEnd w:id="447"/>
    <w:bookmarkEnd w:id="448"/>
    <w:bookmarkEnd w:id="449"/>
    <w:p w14:paraId="6F37C556">
      <w:pPr>
        <w:adjustRightInd w:val="0"/>
        <w:spacing w:line="440" w:lineRule="exact"/>
        <w:rPr>
          <w:rFonts w:ascii="宋体" w:hAnsi="宋体"/>
          <w:color w:val="auto"/>
          <w:sz w:val="24"/>
          <w:highlight w:val="none"/>
        </w:rPr>
      </w:pPr>
      <w:r>
        <w:rPr>
          <w:rFonts w:hint="eastAsia" w:ascii="宋体" w:hAnsi="宋体"/>
          <w:color w:val="auto"/>
          <w:sz w:val="24"/>
          <w:highlight w:val="none"/>
        </w:rPr>
        <w:t>7</w:t>
      </w:r>
      <w:bookmarkStart w:id="450" w:name="_Toc297123521"/>
      <w:bookmarkStart w:id="451" w:name="_Toc297216180"/>
      <w:bookmarkStart w:id="452" w:name="_Toc312678017"/>
      <w:bookmarkStart w:id="453" w:name="_Toc300934973"/>
      <w:bookmarkStart w:id="454" w:name="_Toc303539130"/>
      <w:bookmarkStart w:id="455" w:name="_Toc304295551"/>
      <w:r>
        <w:rPr>
          <w:rFonts w:hint="eastAsia" w:ascii="宋体" w:hAnsi="宋体"/>
          <w:color w:val="auto"/>
          <w:sz w:val="24"/>
          <w:highlight w:val="none"/>
        </w:rPr>
        <w:t>.7异常恶劣的气候条件</w:t>
      </w:r>
    </w:p>
    <w:bookmarkEnd w:id="450"/>
    <w:bookmarkEnd w:id="451"/>
    <w:bookmarkEnd w:id="452"/>
    <w:bookmarkEnd w:id="453"/>
    <w:bookmarkEnd w:id="454"/>
    <w:bookmarkEnd w:id="455"/>
    <w:p w14:paraId="03081AC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发包人和承包人同意以下情形视为异常恶劣的气候条件：</w:t>
      </w:r>
    </w:p>
    <w:p w14:paraId="113B82CD">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AD51A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41A8CD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80315A">
      <w:pPr>
        <w:spacing w:line="440" w:lineRule="exact"/>
        <w:rPr>
          <w:rFonts w:ascii="宋体" w:hAnsi="宋体"/>
          <w:color w:val="auto"/>
          <w:sz w:val="24"/>
          <w:highlight w:val="none"/>
        </w:rPr>
      </w:pPr>
      <w:r>
        <w:rPr>
          <w:rFonts w:hint="eastAsia" w:ascii="宋体" w:hAnsi="宋体"/>
          <w:color w:val="auto"/>
          <w:sz w:val="24"/>
          <w:highlight w:val="none"/>
        </w:rPr>
        <w:t>7.9 提前竣工的奖励</w:t>
      </w:r>
    </w:p>
    <w:p w14:paraId="18C88C23">
      <w:pPr>
        <w:spacing w:line="440" w:lineRule="exact"/>
        <w:jc w:val="left"/>
        <w:rPr>
          <w:rFonts w:ascii="宋体" w:hAnsi="宋体"/>
          <w:color w:val="auto"/>
          <w:sz w:val="24"/>
          <w:highlight w:val="none"/>
        </w:rPr>
      </w:pPr>
      <w:r>
        <w:rPr>
          <w:rFonts w:hint="eastAsia" w:ascii="宋体" w:hAnsi="宋体"/>
          <w:color w:val="auto"/>
          <w:sz w:val="24"/>
          <w:highlight w:val="none"/>
        </w:rPr>
        <w:t>7.9.2提前竣工的奖励：</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F7A0AB3">
      <w:pPr>
        <w:pStyle w:val="7"/>
        <w:spacing w:beforeAutospacing="0" w:afterAutospacing="0" w:line="440" w:lineRule="exact"/>
        <w:rPr>
          <w:rFonts w:hint="default"/>
          <w:b w:val="0"/>
          <w:color w:val="auto"/>
          <w:highlight w:val="none"/>
        </w:rPr>
      </w:pPr>
      <w:bookmarkStart w:id="456" w:name="_Toc351203640"/>
      <w:bookmarkStart w:id="457" w:name="_Toc119421983"/>
      <w:r>
        <w:rPr>
          <w:b w:val="0"/>
          <w:color w:val="auto"/>
          <w:highlight w:val="none"/>
        </w:rPr>
        <w:t>8. 材料与设备</w:t>
      </w:r>
      <w:bookmarkEnd w:id="456"/>
      <w:bookmarkEnd w:id="457"/>
    </w:p>
    <w:bookmarkEnd w:id="389"/>
    <w:bookmarkEnd w:id="390"/>
    <w:bookmarkEnd w:id="391"/>
    <w:bookmarkEnd w:id="392"/>
    <w:bookmarkEnd w:id="393"/>
    <w:bookmarkEnd w:id="394"/>
    <w:bookmarkEnd w:id="395"/>
    <w:bookmarkEnd w:id="396"/>
    <w:bookmarkEnd w:id="397"/>
    <w:bookmarkEnd w:id="398"/>
    <w:p w14:paraId="73F74546">
      <w:pPr>
        <w:adjustRightInd w:val="0"/>
        <w:spacing w:line="440" w:lineRule="exact"/>
        <w:rPr>
          <w:rFonts w:ascii="宋体" w:hAnsi="宋体"/>
          <w:color w:val="auto"/>
          <w:sz w:val="24"/>
          <w:highlight w:val="none"/>
        </w:rPr>
      </w:pPr>
      <w:r>
        <w:rPr>
          <w:rFonts w:hint="eastAsia" w:ascii="宋体" w:hAnsi="宋体"/>
          <w:color w:val="auto"/>
          <w:sz w:val="24"/>
          <w:highlight w:val="none"/>
        </w:rPr>
        <w:t>8</w:t>
      </w:r>
      <w:bookmarkStart w:id="458" w:name="_Toc300934979"/>
      <w:bookmarkStart w:id="459" w:name="_Toc312677493"/>
      <w:bookmarkStart w:id="460" w:name="_Toc296503167"/>
      <w:bookmarkStart w:id="461" w:name="_Toc303539136"/>
      <w:bookmarkStart w:id="462" w:name="_Toc296346668"/>
      <w:bookmarkStart w:id="463" w:name="_Toc297120467"/>
      <w:bookmarkStart w:id="464" w:name="_Toc296347166"/>
      <w:bookmarkStart w:id="465" w:name="_Toc297123527"/>
      <w:bookmarkStart w:id="466" w:name="_Toc280868654"/>
      <w:bookmarkStart w:id="467" w:name="_Toc296890995"/>
      <w:bookmarkStart w:id="468" w:name="_Toc292559372"/>
      <w:bookmarkStart w:id="469" w:name="_Toc304295556"/>
      <w:bookmarkStart w:id="470" w:name="_Toc297048353"/>
      <w:bookmarkStart w:id="471" w:name="_Toc312678019"/>
      <w:bookmarkStart w:id="472" w:name="_Toc296891207"/>
      <w:bookmarkStart w:id="473" w:name="_Toc296944506"/>
      <w:bookmarkStart w:id="474" w:name="_Toc292559877"/>
      <w:bookmarkStart w:id="475" w:name="_Toc297216186"/>
      <w:bookmarkStart w:id="476" w:name="_Toc267251424"/>
      <w:bookmarkStart w:id="477" w:name="_Toc280868655"/>
      <w:bookmarkStart w:id="478" w:name="_Toc280868656"/>
      <w:r>
        <w:rPr>
          <w:rFonts w:hint="eastAsia" w:ascii="宋体" w:hAnsi="宋体"/>
          <w:color w:val="auto"/>
          <w:sz w:val="24"/>
          <w:highlight w:val="none"/>
        </w:rPr>
        <w:t>.4材料与工程设备的保管与使用</w:t>
      </w:r>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14:paraId="0A0CA3E5">
      <w:pPr>
        <w:spacing w:line="440" w:lineRule="exact"/>
        <w:jc w:val="left"/>
        <w:rPr>
          <w:rFonts w:ascii="宋体" w:hAnsi="宋体"/>
          <w:color w:val="auto"/>
          <w:sz w:val="24"/>
          <w:highlight w:val="none"/>
        </w:rPr>
      </w:pPr>
      <w:r>
        <w:rPr>
          <w:rFonts w:hint="eastAsia" w:ascii="宋体" w:hAnsi="宋体"/>
          <w:color w:val="auto"/>
          <w:sz w:val="24"/>
          <w:highlight w:val="none"/>
        </w:rPr>
        <w:t>8</w:t>
      </w:r>
      <w:bookmarkStart w:id="479" w:name="_Toc292559878"/>
      <w:bookmarkStart w:id="480" w:name="_Toc292559373"/>
      <w:bookmarkStart w:id="481" w:name="_Toc300934980"/>
      <w:bookmarkStart w:id="482" w:name="_Toc297120468"/>
      <w:bookmarkStart w:id="483" w:name="_Toc297048354"/>
      <w:bookmarkStart w:id="484" w:name="_Toc318581173"/>
      <w:bookmarkStart w:id="485" w:name="_Toc296346669"/>
      <w:bookmarkStart w:id="486" w:name="_Toc296347167"/>
      <w:bookmarkStart w:id="487" w:name="_Toc312677494"/>
      <w:bookmarkStart w:id="488" w:name="_Toc312678020"/>
      <w:bookmarkStart w:id="489" w:name="_Toc304295557"/>
      <w:bookmarkStart w:id="490" w:name="_Toc296944507"/>
      <w:bookmarkStart w:id="491" w:name="_Toc296891208"/>
      <w:bookmarkStart w:id="492" w:name="_Toc297216187"/>
      <w:bookmarkStart w:id="493" w:name="_Toc296503168"/>
      <w:bookmarkStart w:id="494" w:name="_Toc296890996"/>
      <w:bookmarkStart w:id="495" w:name="_Toc297123528"/>
      <w:bookmarkStart w:id="496" w:name="_Toc303539137"/>
      <w:r>
        <w:rPr>
          <w:rFonts w:hint="eastAsia" w:ascii="宋体" w:hAnsi="宋体"/>
          <w:color w:val="auto"/>
          <w:sz w:val="24"/>
          <w:highlight w:val="none"/>
        </w:rPr>
        <w:t>.4.1发包人供应的材料设备的保管费用的承担：</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479"/>
      <w:bookmarkEnd w:id="480"/>
    </w:p>
    <w:p w14:paraId="45045BF8">
      <w:pPr>
        <w:adjustRightInd w:val="0"/>
        <w:spacing w:line="440" w:lineRule="exact"/>
        <w:rPr>
          <w:rFonts w:ascii="宋体" w:hAnsi="宋体"/>
          <w:color w:val="auto"/>
          <w:sz w:val="24"/>
          <w:highlight w:val="none"/>
        </w:rPr>
      </w:pPr>
      <w:r>
        <w:rPr>
          <w:rFonts w:hint="eastAsia" w:ascii="宋体" w:hAnsi="宋体"/>
          <w:color w:val="auto"/>
          <w:sz w:val="24"/>
          <w:highlight w:val="none"/>
        </w:rPr>
        <w:t>8.6 样品</w:t>
      </w:r>
    </w:p>
    <w:p w14:paraId="23626B00">
      <w:pPr>
        <w:adjustRightInd w:val="0"/>
        <w:spacing w:line="440" w:lineRule="exact"/>
        <w:rPr>
          <w:rFonts w:ascii="宋体" w:hAnsi="宋体"/>
          <w:color w:val="auto"/>
          <w:sz w:val="24"/>
          <w:highlight w:val="none"/>
        </w:rPr>
      </w:pPr>
      <w:r>
        <w:rPr>
          <w:rFonts w:hint="eastAsia" w:ascii="宋体" w:hAnsi="宋体"/>
          <w:color w:val="auto"/>
          <w:sz w:val="24"/>
          <w:highlight w:val="none"/>
        </w:rPr>
        <w:t>8.6.1样品的报送与封存</w:t>
      </w:r>
    </w:p>
    <w:p w14:paraId="3CD5EB0C">
      <w:pPr>
        <w:autoSpaceDE w:val="0"/>
        <w:autoSpaceDN w:val="0"/>
        <w:adjustRightInd w:val="0"/>
        <w:spacing w:line="440" w:lineRule="exact"/>
        <w:ind w:left="-141" w:leftChars="-67" w:firstLine="480" w:firstLineChars="200"/>
        <w:jc w:val="left"/>
        <w:rPr>
          <w:rFonts w:ascii="宋体" w:hAnsi="宋体"/>
          <w:color w:val="auto"/>
          <w:sz w:val="24"/>
          <w:highlight w:val="none"/>
          <w:u w:val="single"/>
        </w:rPr>
      </w:pPr>
      <w:r>
        <w:rPr>
          <w:rFonts w:hint="eastAsia" w:ascii="宋体" w:hAnsi="宋体"/>
          <w:color w:val="auto"/>
          <w:kern w:val="0"/>
          <w:sz w:val="24"/>
          <w:highlight w:val="none"/>
        </w:rPr>
        <w:t>需要承包人报送样品的材料或工程设备，样品的种类、名称、规格、数量要求：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147C08">
      <w:pPr>
        <w:adjustRightInd w:val="0"/>
        <w:spacing w:line="440" w:lineRule="exact"/>
        <w:rPr>
          <w:rFonts w:ascii="宋体" w:hAnsi="宋体"/>
          <w:color w:val="auto"/>
          <w:sz w:val="24"/>
          <w:highlight w:val="none"/>
        </w:rPr>
      </w:pPr>
      <w:r>
        <w:rPr>
          <w:rFonts w:hint="eastAsia" w:ascii="宋体" w:hAnsi="宋体"/>
          <w:color w:val="auto"/>
          <w:sz w:val="24"/>
          <w:highlight w:val="none"/>
        </w:rPr>
        <w:t>8.8 施工设备和临时设施</w:t>
      </w:r>
    </w:p>
    <w:p w14:paraId="2C0304BD">
      <w:pPr>
        <w:adjustRightInd w:val="0"/>
        <w:spacing w:line="440" w:lineRule="exact"/>
        <w:rPr>
          <w:rFonts w:ascii="宋体" w:hAnsi="宋体"/>
          <w:color w:val="auto"/>
          <w:sz w:val="24"/>
          <w:highlight w:val="none"/>
        </w:rPr>
      </w:pPr>
      <w:r>
        <w:rPr>
          <w:rFonts w:hint="eastAsia" w:ascii="宋体" w:hAnsi="宋体"/>
          <w:color w:val="auto"/>
          <w:sz w:val="24"/>
          <w:highlight w:val="none"/>
        </w:rPr>
        <w:t>8.8.1 承包人提供的施工设备和临时设施</w:t>
      </w:r>
    </w:p>
    <w:p w14:paraId="52EF33E2">
      <w:pPr>
        <w:autoSpaceDE w:val="0"/>
        <w:autoSpaceDN w:val="0"/>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关于修建临时设施费用承担的约定：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14:paraId="1F58A96A">
      <w:pPr>
        <w:pStyle w:val="7"/>
        <w:spacing w:beforeAutospacing="0" w:afterAutospacing="0" w:line="440" w:lineRule="exact"/>
        <w:rPr>
          <w:rFonts w:hint="default"/>
          <w:b w:val="0"/>
          <w:color w:val="auto"/>
          <w:highlight w:val="none"/>
        </w:rPr>
      </w:pPr>
      <w:bookmarkStart w:id="497" w:name="_Toc119421984"/>
      <w:bookmarkStart w:id="498" w:name="_Toc351203641"/>
      <w:r>
        <w:rPr>
          <w:b w:val="0"/>
          <w:color w:val="auto"/>
          <w:highlight w:val="none"/>
        </w:rPr>
        <w:t>9</w:t>
      </w:r>
      <w:bookmarkEnd w:id="476"/>
      <w:bookmarkEnd w:id="477"/>
      <w:bookmarkEnd w:id="478"/>
      <w:bookmarkStart w:id="499" w:name="_Toc312677495"/>
      <w:bookmarkStart w:id="500" w:name="_Toc304295559"/>
      <w:bookmarkStart w:id="501" w:name="_Toc297123533"/>
      <w:bookmarkStart w:id="502" w:name="_Toc312678021"/>
      <w:bookmarkStart w:id="503" w:name="_Toc297216192"/>
      <w:bookmarkStart w:id="504" w:name="_Toc300934982"/>
      <w:bookmarkStart w:id="505" w:name="_Toc303539139"/>
      <w:bookmarkStart w:id="506" w:name="_Toc296891213"/>
      <w:bookmarkStart w:id="507" w:name="_Toc296503173"/>
      <w:bookmarkStart w:id="508" w:name="_Toc267251427"/>
      <w:bookmarkStart w:id="509" w:name="_Toc296346674"/>
      <w:bookmarkStart w:id="510" w:name="_Toc292559378"/>
      <w:bookmarkStart w:id="511" w:name="_Toc297048359"/>
      <w:bookmarkStart w:id="512" w:name="_Toc296944512"/>
      <w:bookmarkStart w:id="513" w:name="_Toc297120473"/>
      <w:bookmarkStart w:id="514" w:name="_Toc292559883"/>
      <w:bookmarkStart w:id="515" w:name="_Toc267251428"/>
      <w:bookmarkStart w:id="516" w:name="_Toc296891001"/>
      <w:bookmarkStart w:id="517" w:name="_Toc296347172"/>
      <w:r>
        <w:rPr>
          <w:b w:val="0"/>
          <w:color w:val="auto"/>
          <w:highlight w:val="none"/>
        </w:rPr>
        <w:t>. 试验与检验</w:t>
      </w:r>
      <w:bookmarkEnd w:id="497"/>
      <w:bookmarkEnd w:id="498"/>
    </w:p>
    <w:bookmarkEnd w:id="499"/>
    <w:bookmarkEnd w:id="500"/>
    <w:bookmarkEnd w:id="501"/>
    <w:bookmarkEnd w:id="502"/>
    <w:bookmarkEnd w:id="503"/>
    <w:bookmarkEnd w:id="504"/>
    <w:bookmarkEnd w:id="505"/>
    <w:p w14:paraId="133045BC">
      <w:pPr>
        <w:adjustRightInd w:val="0"/>
        <w:spacing w:line="440" w:lineRule="exact"/>
        <w:rPr>
          <w:rFonts w:ascii="宋体" w:hAnsi="宋体"/>
          <w:color w:val="auto"/>
          <w:sz w:val="24"/>
          <w:highlight w:val="none"/>
        </w:rPr>
      </w:pPr>
      <w:r>
        <w:rPr>
          <w:rFonts w:hint="eastAsia" w:ascii="宋体" w:hAnsi="宋体"/>
          <w:color w:val="auto"/>
          <w:sz w:val="24"/>
          <w:highlight w:val="none"/>
        </w:rPr>
        <w:t>9</w:t>
      </w:r>
      <w:bookmarkStart w:id="518" w:name="_Toc297123534"/>
      <w:bookmarkStart w:id="519" w:name="_Toc300934983"/>
      <w:bookmarkStart w:id="520" w:name="_Toc312678022"/>
      <w:bookmarkStart w:id="521" w:name="_Toc304295560"/>
      <w:bookmarkStart w:id="522" w:name="_Toc297216193"/>
      <w:bookmarkStart w:id="523" w:name="_Toc303539140"/>
      <w:bookmarkStart w:id="524" w:name="_Toc312677496"/>
      <w:r>
        <w:rPr>
          <w:rFonts w:hint="eastAsia" w:ascii="宋体" w:hAnsi="宋体"/>
          <w:color w:val="auto"/>
          <w:sz w:val="24"/>
          <w:highlight w:val="none"/>
        </w:rPr>
        <w:t>.1试验设备与试验人员</w:t>
      </w:r>
    </w:p>
    <w:bookmarkEnd w:id="518"/>
    <w:bookmarkEnd w:id="519"/>
    <w:bookmarkEnd w:id="520"/>
    <w:bookmarkEnd w:id="521"/>
    <w:bookmarkEnd w:id="522"/>
    <w:bookmarkEnd w:id="523"/>
    <w:bookmarkEnd w:id="524"/>
    <w:p w14:paraId="28AA5C13">
      <w:pPr>
        <w:adjustRightInd w:val="0"/>
        <w:spacing w:line="440" w:lineRule="exact"/>
        <w:rPr>
          <w:rFonts w:ascii="宋体" w:hAnsi="宋体"/>
          <w:color w:val="auto"/>
          <w:sz w:val="24"/>
          <w:highlight w:val="none"/>
        </w:rPr>
      </w:pPr>
      <w:r>
        <w:rPr>
          <w:rFonts w:hint="eastAsia" w:ascii="宋体" w:hAnsi="宋体"/>
          <w:color w:val="auto"/>
          <w:sz w:val="24"/>
          <w:highlight w:val="none"/>
        </w:rPr>
        <w:t>9</w:t>
      </w:r>
      <w:bookmarkStart w:id="525" w:name="_Toc300934984"/>
      <w:bookmarkStart w:id="526" w:name="_Toc312678023"/>
      <w:bookmarkStart w:id="527" w:name="_Toc312677497"/>
      <w:bookmarkStart w:id="528" w:name="_Toc297216194"/>
      <w:bookmarkStart w:id="529" w:name="_Toc297123535"/>
      <w:bookmarkStart w:id="530" w:name="_Toc304295561"/>
      <w:bookmarkStart w:id="531" w:name="_Toc303539141"/>
      <w:bookmarkStart w:id="532" w:name="_Toc318581174"/>
      <w:r>
        <w:rPr>
          <w:rFonts w:hint="eastAsia" w:ascii="宋体" w:hAnsi="宋体"/>
          <w:color w:val="auto"/>
          <w:sz w:val="24"/>
          <w:highlight w:val="none"/>
        </w:rPr>
        <w:t>.1.2 试验设备</w:t>
      </w:r>
    </w:p>
    <w:p w14:paraId="5262871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施工现场需要配置的试验场所：</w:t>
      </w:r>
      <w:bookmarkEnd w:id="525"/>
      <w:bookmarkEnd w:id="526"/>
      <w:bookmarkEnd w:id="527"/>
      <w:bookmarkEnd w:id="528"/>
      <w:bookmarkEnd w:id="529"/>
      <w:bookmarkEnd w:id="530"/>
      <w:bookmarkEnd w:id="531"/>
      <w:bookmarkStart w:id="533" w:name="_Toc304295562"/>
      <w:bookmarkStart w:id="534" w:name="_Toc312677498"/>
      <w:bookmarkStart w:id="535" w:name="_Toc303539142"/>
      <w:bookmarkStart w:id="536" w:name="_Toc297123536"/>
      <w:bookmarkStart w:id="537" w:name="_Toc300934985"/>
      <w:bookmarkStart w:id="538" w:name="_Toc312678024"/>
      <w:bookmarkStart w:id="539" w:name="_Toc297216195"/>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750D5D9">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2F3001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E99101">
      <w:pPr>
        <w:adjustRightInd w:val="0"/>
        <w:spacing w:line="440" w:lineRule="exact"/>
        <w:rPr>
          <w:rFonts w:ascii="宋体" w:hAnsi="宋体"/>
          <w:color w:val="auto"/>
          <w:sz w:val="24"/>
          <w:highlight w:val="none"/>
        </w:rPr>
      </w:pPr>
      <w:r>
        <w:rPr>
          <w:rFonts w:hint="eastAsia" w:ascii="宋体" w:hAnsi="宋体"/>
          <w:color w:val="auto"/>
          <w:sz w:val="24"/>
          <w:highlight w:val="none"/>
        </w:rPr>
        <w:t xml:space="preserve">9.4 现场工艺试验 </w:t>
      </w:r>
    </w:p>
    <w:p w14:paraId="2C152BE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现场工艺试验的有关约定：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32"/>
    <w:bookmarkEnd w:id="533"/>
    <w:bookmarkEnd w:id="534"/>
    <w:bookmarkEnd w:id="535"/>
    <w:bookmarkEnd w:id="536"/>
    <w:bookmarkEnd w:id="537"/>
    <w:bookmarkEnd w:id="538"/>
    <w:bookmarkEnd w:id="539"/>
    <w:p w14:paraId="0446CB8B">
      <w:pPr>
        <w:pStyle w:val="7"/>
        <w:spacing w:beforeAutospacing="0" w:afterAutospacing="0" w:line="440" w:lineRule="exact"/>
        <w:rPr>
          <w:rFonts w:hint="default"/>
          <w:b w:val="0"/>
          <w:color w:val="auto"/>
          <w:highlight w:val="none"/>
        </w:rPr>
      </w:pPr>
      <w:bookmarkStart w:id="540" w:name="_Toc351203642"/>
      <w:bookmarkStart w:id="541" w:name="_Toc119421985"/>
      <w:r>
        <w:rPr>
          <w:b w:val="0"/>
          <w:color w:val="auto"/>
          <w:highlight w:val="none"/>
        </w:rPr>
        <w:t>1</w:t>
      </w:r>
      <w:bookmarkEnd w:id="506"/>
      <w:bookmarkEnd w:id="507"/>
      <w:bookmarkEnd w:id="508"/>
      <w:bookmarkEnd w:id="509"/>
      <w:bookmarkEnd w:id="510"/>
      <w:bookmarkEnd w:id="511"/>
      <w:bookmarkEnd w:id="512"/>
      <w:bookmarkEnd w:id="513"/>
      <w:bookmarkEnd w:id="514"/>
      <w:bookmarkEnd w:id="515"/>
      <w:bookmarkEnd w:id="516"/>
      <w:bookmarkEnd w:id="517"/>
      <w:bookmarkStart w:id="542" w:name="_Toc296503193"/>
      <w:bookmarkStart w:id="543" w:name="_Toc297048379"/>
      <w:bookmarkStart w:id="544" w:name="_Toc297216199"/>
      <w:bookmarkStart w:id="545" w:name="_Toc296346694"/>
      <w:bookmarkStart w:id="546" w:name="_Toc300934989"/>
      <w:bookmarkStart w:id="547" w:name="_Toc296891021"/>
      <w:bookmarkStart w:id="548" w:name="_Toc304295566"/>
      <w:bookmarkStart w:id="549" w:name="_Toc297120493"/>
      <w:bookmarkStart w:id="550" w:name="_Toc292559398"/>
      <w:bookmarkStart w:id="551" w:name="_Toc296347192"/>
      <w:bookmarkStart w:id="552" w:name="_Toc303539146"/>
      <w:bookmarkStart w:id="553" w:name="_Toc292559903"/>
      <w:bookmarkStart w:id="554" w:name="_Toc297123540"/>
      <w:bookmarkStart w:id="555" w:name="_Toc296891233"/>
      <w:bookmarkStart w:id="556" w:name="_Toc296944532"/>
      <w:bookmarkStart w:id="557" w:name="_Toc312678025"/>
      <w:bookmarkStart w:id="558" w:name="_Toc312677499"/>
      <w:bookmarkStart w:id="559" w:name="_Toc267251439"/>
      <w:bookmarkStart w:id="560" w:name="_Toc267251441"/>
      <w:bookmarkStart w:id="561" w:name="_Toc267251433"/>
      <w:bookmarkStart w:id="562" w:name="_Toc267251440"/>
      <w:bookmarkStart w:id="563" w:name="_Toc267251437"/>
      <w:bookmarkStart w:id="564" w:name="_Toc267251435"/>
      <w:bookmarkStart w:id="565" w:name="_Toc267251442"/>
      <w:r>
        <w:rPr>
          <w:b w:val="0"/>
          <w:color w:val="auto"/>
          <w:highlight w:val="none"/>
        </w:rPr>
        <w:t>0. 变更</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bookmarkEnd w:id="557"/>
    <w:bookmarkEnd w:id="558"/>
    <w:p w14:paraId="60E45F33">
      <w:pPr>
        <w:adjustRightInd w:val="0"/>
        <w:spacing w:line="440" w:lineRule="exact"/>
        <w:rPr>
          <w:rFonts w:ascii="宋体" w:hAnsi="宋体"/>
          <w:color w:val="auto"/>
          <w:sz w:val="24"/>
          <w:highlight w:val="none"/>
        </w:rPr>
      </w:pPr>
      <w:r>
        <w:rPr>
          <w:rFonts w:hint="eastAsia" w:ascii="宋体" w:hAnsi="宋体"/>
          <w:color w:val="auto"/>
          <w:sz w:val="24"/>
          <w:highlight w:val="none"/>
        </w:rPr>
        <w:t>1</w:t>
      </w:r>
      <w:bookmarkStart w:id="566" w:name="_Toc292559904"/>
      <w:bookmarkStart w:id="567" w:name="_Toc303539147"/>
      <w:bookmarkStart w:id="568" w:name="_Toc304295567"/>
      <w:bookmarkStart w:id="569" w:name="_Toc292559399"/>
      <w:bookmarkStart w:id="570" w:name="_Toc297123541"/>
      <w:bookmarkStart w:id="571" w:name="_Toc296346695"/>
      <w:bookmarkStart w:id="572" w:name="_Toc296503194"/>
      <w:bookmarkStart w:id="573" w:name="_Toc312677500"/>
      <w:bookmarkStart w:id="574" w:name="_Toc296891234"/>
      <w:bookmarkStart w:id="575" w:name="_Toc312678026"/>
      <w:bookmarkStart w:id="576" w:name="_Toc296891022"/>
      <w:bookmarkStart w:id="577" w:name="_Toc297120494"/>
      <w:bookmarkStart w:id="578" w:name="_Toc296944533"/>
      <w:bookmarkStart w:id="579" w:name="_Toc297048380"/>
      <w:bookmarkStart w:id="580" w:name="_Toc297216200"/>
      <w:bookmarkStart w:id="581" w:name="_Toc296347193"/>
      <w:bookmarkStart w:id="582" w:name="_Toc300934990"/>
      <w:r>
        <w:rPr>
          <w:rFonts w:hint="eastAsia" w:ascii="宋体" w:hAnsi="宋体"/>
          <w:color w:val="auto"/>
          <w:sz w:val="24"/>
          <w:highlight w:val="none"/>
        </w:rPr>
        <w:t>0.1变更的范围</w:t>
      </w:r>
    </w:p>
    <w:p w14:paraId="2ABF49A9">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关于变更的范围的约定：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F90FD57">
      <w:pPr>
        <w:spacing w:line="440" w:lineRule="exact"/>
        <w:rPr>
          <w:rFonts w:ascii="宋体" w:hAnsi="宋体"/>
          <w:color w:val="auto"/>
          <w:sz w:val="24"/>
          <w:highlight w:val="none"/>
        </w:rPr>
      </w:pPr>
      <w:r>
        <w:rPr>
          <w:rFonts w:hint="eastAsia" w:ascii="宋体" w:hAnsi="宋体"/>
          <w:color w:val="auto"/>
          <w:sz w:val="24"/>
          <w:highlight w:val="none"/>
        </w:rPr>
        <w:t>10.4 变更估价</w:t>
      </w:r>
    </w:p>
    <w:p w14:paraId="7B65D830">
      <w:pPr>
        <w:spacing w:line="440" w:lineRule="exact"/>
        <w:jc w:val="left"/>
        <w:rPr>
          <w:rFonts w:ascii="宋体" w:hAnsi="宋体"/>
          <w:color w:val="auto"/>
          <w:sz w:val="24"/>
          <w:highlight w:val="none"/>
        </w:rPr>
      </w:pPr>
      <w:r>
        <w:rPr>
          <w:rFonts w:hint="eastAsia" w:ascii="宋体" w:hAnsi="宋体"/>
          <w:color w:val="auto"/>
          <w:sz w:val="24"/>
          <w:highlight w:val="none"/>
        </w:rPr>
        <w:t>10.4.1 变更估价原则</w:t>
      </w:r>
    </w:p>
    <w:p w14:paraId="668A5B77">
      <w:pPr>
        <w:spacing w:line="440" w:lineRule="exact"/>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因工程变更引起已标价工程量清单项目或其工程数量发生变化时，应按照下列规定调整：</w:t>
      </w:r>
    </w:p>
    <w:p w14:paraId="6BFBFDF7">
      <w:pPr>
        <w:spacing w:line="440" w:lineRule="exact"/>
        <w:jc w:val="left"/>
        <w:rPr>
          <w:rFonts w:ascii="宋体" w:hAnsi="宋体"/>
          <w:color w:val="auto"/>
          <w:sz w:val="24"/>
          <w:highlight w:val="none"/>
        </w:rPr>
      </w:pPr>
      <w:r>
        <w:rPr>
          <w:rFonts w:hint="eastAsia" w:ascii="宋体" w:hAnsi="宋体"/>
          <w:color w:val="auto"/>
          <w:sz w:val="24"/>
          <w:highlight w:val="none"/>
        </w:rPr>
        <w:t>10.4.1.1已标价工程量清单中有适用于变更项目的，应采用该项目的单价；</w:t>
      </w:r>
    </w:p>
    <w:p w14:paraId="5DC3D788">
      <w:pPr>
        <w:spacing w:line="440" w:lineRule="exact"/>
        <w:jc w:val="left"/>
        <w:rPr>
          <w:rFonts w:ascii="宋体" w:hAnsi="宋体"/>
          <w:color w:val="auto"/>
          <w:sz w:val="24"/>
          <w:highlight w:val="none"/>
        </w:rPr>
      </w:pPr>
      <w:r>
        <w:rPr>
          <w:rFonts w:hint="eastAsia" w:ascii="宋体" w:hAnsi="宋体"/>
          <w:color w:val="auto"/>
          <w:sz w:val="24"/>
          <w:highlight w:val="none"/>
        </w:rPr>
        <w:t>10.4.1.2已标价工程量清单中没有适用但有类似于变更工程项目的，可在合理范围内参照类似项目的单价；</w:t>
      </w:r>
    </w:p>
    <w:p w14:paraId="40197765">
      <w:pPr>
        <w:spacing w:line="440" w:lineRule="exact"/>
        <w:jc w:val="left"/>
        <w:rPr>
          <w:rFonts w:ascii="宋体" w:hAnsi="宋体"/>
          <w:color w:val="auto"/>
          <w:sz w:val="24"/>
          <w:highlight w:val="none"/>
        </w:rPr>
      </w:pPr>
      <w:r>
        <w:rPr>
          <w:rFonts w:hint="eastAsia" w:ascii="宋体" w:hAnsi="宋体"/>
          <w:color w:val="auto"/>
          <w:sz w:val="24"/>
          <w:highlight w:val="none"/>
        </w:rPr>
        <w:t>10.4.1.3已标价工程量清单中没有适用也没有类似于变更工程项目的，应根据变更工程资料、参照现行的计量规则和计价办法。</w:t>
      </w:r>
    </w:p>
    <w:p w14:paraId="333E8B56">
      <w:pPr>
        <w:spacing w:line="440" w:lineRule="exact"/>
        <w:jc w:val="left"/>
        <w:rPr>
          <w:rFonts w:ascii="宋体" w:hAnsi="宋体"/>
          <w:color w:val="auto"/>
          <w:sz w:val="24"/>
          <w:highlight w:val="none"/>
        </w:rPr>
      </w:pPr>
      <w:r>
        <w:rPr>
          <w:rFonts w:hint="eastAsia" w:ascii="宋体" w:hAnsi="宋体"/>
          <w:color w:val="auto"/>
          <w:sz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52801BF8">
      <w:pPr>
        <w:spacing w:line="440" w:lineRule="exact"/>
        <w:jc w:val="left"/>
        <w:rPr>
          <w:rFonts w:ascii="宋体" w:hAnsi="宋体"/>
          <w:color w:val="auto"/>
          <w:sz w:val="24"/>
          <w:highlight w:val="none"/>
        </w:rPr>
      </w:pPr>
      <w:r>
        <w:rPr>
          <w:rFonts w:hint="eastAsia" w:ascii="宋体" w:hAnsi="宋体"/>
          <w:color w:val="auto"/>
          <w:sz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099C6DFD">
      <w:pPr>
        <w:spacing w:line="440" w:lineRule="exact"/>
        <w:rPr>
          <w:rFonts w:ascii="宋体" w:hAnsi="宋体"/>
          <w:color w:val="auto"/>
          <w:sz w:val="24"/>
          <w:highlight w:val="none"/>
        </w:rPr>
      </w:pPr>
      <w:r>
        <w:rPr>
          <w:rFonts w:hint="eastAsia" w:ascii="宋体" w:hAnsi="宋体"/>
          <w:color w:val="auto"/>
          <w:sz w:val="24"/>
          <w:highlight w:val="none"/>
        </w:rPr>
        <w:t>1</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Start w:id="583" w:name="_Toc292559402"/>
      <w:bookmarkStart w:id="584" w:name="_Toc296891237"/>
      <w:bookmarkStart w:id="585" w:name="_Toc297123544"/>
      <w:bookmarkStart w:id="586" w:name="_Toc297120497"/>
      <w:bookmarkStart w:id="587" w:name="_Toc296503197"/>
      <w:bookmarkStart w:id="588" w:name="_Toc296347196"/>
      <w:bookmarkStart w:id="589" w:name="_Toc296944536"/>
      <w:bookmarkStart w:id="590" w:name="_Toc297048383"/>
      <w:bookmarkStart w:id="591" w:name="_Toc296346698"/>
      <w:bookmarkStart w:id="592" w:name="_Toc300934993"/>
      <w:bookmarkStart w:id="593" w:name="_Toc303539150"/>
      <w:bookmarkStart w:id="594" w:name="_Toc292559907"/>
      <w:bookmarkStart w:id="595" w:name="_Toc296891025"/>
      <w:bookmarkStart w:id="596" w:name="_Toc297216203"/>
      <w:bookmarkStart w:id="597" w:name="_Toc304295570"/>
      <w:bookmarkStart w:id="598" w:name="_Toc312677503"/>
      <w:bookmarkStart w:id="599" w:name="_Toc312678029"/>
      <w:r>
        <w:rPr>
          <w:rFonts w:hint="eastAsia" w:ascii="宋体" w:hAnsi="宋体"/>
          <w:color w:val="auto"/>
          <w:sz w:val="24"/>
          <w:highlight w:val="none"/>
        </w:rPr>
        <w:t>0.5承</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Start w:id="600" w:name="_Toc296944542"/>
      <w:bookmarkStart w:id="601" w:name="_Toc300934994"/>
      <w:bookmarkStart w:id="602" w:name="_Toc297216204"/>
      <w:bookmarkStart w:id="603" w:name="_Toc297048389"/>
      <w:bookmarkStart w:id="604" w:name="_Toc296347202"/>
      <w:bookmarkStart w:id="605" w:name="_Toc292559913"/>
      <w:bookmarkStart w:id="606" w:name="_Toc297123545"/>
      <w:bookmarkStart w:id="607" w:name="_Toc296891243"/>
      <w:bookmarkStart w:id="608" w:name="_Toc296346704"/>
      <w:bookmarkStart w:id="609" w:name="_Toc297120503"/>
      <w:bookmarkStart w:id="610" w:name="_Toc303539151"/>
      <w:bookmarkStart w:id="611" w:name="_Toc292559408"/>
      <w:bookmarkStart w:id="612" w:name="_Toc296891031"/>
      <w:bookmarkStart w:id="613" w:name="_Toc296503203"/>
      <w:r>
        <w:rPr>
          <w:rFonts w:hint="eastAsia" w:ascii="宋体" w:hAnsi="宋体"/>
          <w:color w:val="auto"/>
          <w:sz w:val="24"/>
          <w:highlight w:val="none"/>
        </w:rPr>
        <w:t>包人的合理化建议</w:t>
      </w:r>
    </w:p>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14:paraId="226080B9">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监理人审查承包人合理化建议的期限：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A353D7">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发包人审批承包人合理化建议的期限：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D1BA60D">
      <w:pPr>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承</w:t>
      </w:r>
      <w:bookmarkStart w:id="614" w:name="_Toc318581175"/>
      <w:bookmarkStart w:id="615" w:name="_Toc296347203"/>
      <w:bookmarkStart w:id="616" w:name="_Toc303539152"/>
      <w:bookmarkStart w:id="617" w:name="_Toc312677504"/>
      <w:bookmarkStart w:id="618" w:name="_Toc296891244"/>
      <w:bookmarkStart w:id="619" w:name="_Toc300934995"/>
      <w:bookmarkStart w:id="620" w:name="_Toc296944543"/>
      <w:bookmarkStart w:id="621" w:name="_Toc292559409"/>
      <w:bookmarkStart w:id="622" w:name="_Toc304295571"/>
      <w:bookmarkStart w:id="623" w:name="_Toc297216205"/>
      <w:bookmarkStart w:id="624" w:name="_Toc297123546"/>
      <w:bookmarkStart w:id="625" w:name="_Toc296346705"/>
      <w:bookmarkStart w:id="626" w:name="_Toc296503204"/>
      <w:bookmarkStart w:id="627" w:name="_Toc296891032"/>
      <w:bookmarkStart w:id="628" w:name="_Toc297048390"/>
      <w:bookmarkStart w:id="629" w:name="_Toc312678030"/>
      <w:bookmarkStart w:id="630" w:name="_Toc297120504"/>
      <w:bookmarkStart w:id="631" w:name="_Toc292559914"/>
      <w:r>
        <w:rPr>
          <w:rFonts w:hint="eastAsia" w:ascii="宋体" w:hAnsi="宋体"/>
          <w:color w:val="auto"/>
          <w:sz w:val="24"/>
          <w:highlight w:val="none"/>
        </w:rPr>
        <w:t>包人提出的合理化建议降低了合同价格或者提高了工程经济效益的奖励的方法和金额为：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14:paraId="5ED8382F">
      <w:pPr>
        <w:spacing w:line="440" w:lineRule="exact"/>
        <w:rPr>
          <w:rFonts w:ascii="宋体" w:hAnsi="宋体"/>
          <w:color w:val="auto"/>
          <w:sz w:val="24"/>
          <w:highlight w:val="none"/>
        </w:rPr>
      </w:pPr>
      <w:r>
        <w:rPr>
          <w:rFonts w:hint="eastAsia" w:ascii="宋体" w:hAnsi="宋体"/>
          <w:color w:val="auto"/>
          <w:sz w:val="24"/>
          <w:highlight w:val="none"/>
        </w:rPr>
        <w:t>1</w:t>
      </w:r>
      <w:bookmarkStart w:id="632" w:name="_Toc304295574"/>
      <w:bookmarkStart w:id="633" w:name="_Toc296891239"/>
      <w:bookmarkStart w:id="634" w:name="_Toc303539154"/>
      <w:bookmarkStart w:id="635" w:name="_Toc312678033"/>
      <w:bookmarkStart w:id="636" w:name="_Toc292559404"/>
      <w:bookmarkStart w:id="637" w:name="_Toc297120499"/>
      <w:bookmarkStart w:id="638" w:name="_Toc312677507"/>
      <w:bookmarkStart w:id="639" w:name="_Toc297216207"/>
      <w:bookmarkStart w:id="640" w:name="_Toc296891027"/>
      <w:bookmarkStart w:id="641" w:name="_Toc297123548"/>
      <w:bookmarkStart w:id="642" w:name="_Toc292559909"/>
      <w:bookmarkStart w:id="643" w:name="_Toc296346700"/>
      <w:bookmarkStart w:id="644" w:name="_Toc296347198"/>
      <w:bookmarkStart w:id="645" w:name="_Toc296503199"/>
      <w:bookmarkStart w:id="646" w:name="_Toc297048385"/>
      <w:bookmarkStart w:id="647" w:name="_Toc300934997"/>
      <w:bookmarkStart w:id="648" w:name="_Toc296944538"/>
      <w:r>
        <w:rPr>
          <w:rFonts w:hint="eastAsia" w:ascii="宋体" w:hAnsi="宋体"/>
          <w:color w:val="auto"/>
          <w:sz w:val="24"/>
          <w:highlight w:val="none"/>
        </w:rPr>
        <w:t>0.7 暂估价</w:t>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7CCDF26F">
      <w:pPr>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暂</w:t>
      </w:r>
      <w:bookmarkStart w:id="649" w:name="_Toc312677508"/>
      <w:bookmarkStart w:id="650" w:name="_Toc312678034"/>
      <w:bookmarkStart w:id="651" w:name="_Toc318581176"/>
      <w:r>
        <w:rPr>
          <w:rFonts w:hint="eastAsia" w:ascii="宋体" w:hAnsi="宋体"/>
          <w:color w:val="auto"/>
          <w:kern w:val="0"/>
          <w:sz w:val="24"/>
          <w:highlight w:val="none"/>
        </w:rPr>
        <w:t>估价材料和工程设备的明细详见附件11：《</w:t>
      </w:r>
      <w:r>
        <w:rPr>
          <w:rFonts w:hint="eastAsia" w:ascii="宋体" w:hAnsi="宋体"/>
          <w:color w:val="auto"/>
          <w:sz w:val="24"/>
          <w:highlight w:val="none"/>
        </w:rPr>
        <w:t>暂估价一览表》</w:t>
      </w:r>
      <w:r>
        <w:rPr>
          <w:rFonts w:hint="eastAsia" w:ascii="宋体" w:hAnsi="宋体"/>
          <w:color w:val="auto"/>
          <w:kern w:val="0"/>
          <w:sz w:val="24"/>
          <w:highlight w:val="none"/>
        </w:rPr>
        <w:t>。</w:t>
      </w:r>
    </w:p>
    <w:bookmarkEnd w:id="649"/>
    <w:bookmarkEnd w:id="650"/>
    <w:bookmarkEnd w:id="651"/>
    <w:p w14:paraId="3793B93A">
      <w:pPr>
        <w:spacing w:line="440" w:lineRule="exact"/>
        <w:jc w:val="left"/>
        <w:rPr>
          <w:rFonts w:ascii="宋体" w:hAnsi="宋体"/>
          <w:color w:val="auto"/>
          <w:sz w:val="24"/>
          <w:highlight w:val="none"/>
        </w:rPr>
      </w:pPr>
      <w:r>
        <w:rPr>
          <w:rFonts w:hint="eastAsia" w:ascii="宋体" w:hAnsi="宋体"/>
          <w:color w:val="auto"/>
          <w:sz w:val="24"/>
          <w:highlight w:val="none"/>
        </w:rPr>
        <w:t>1</w:t>
      </w:r>
      <w:bookmarkStart w:id="652" w:name="_Toc312678035"/>
      <w:bookmarkStart w:id="653" w:name="_Toc312677509"/>
      <w:bookmarkStart w:id="654" w:name="_Toc318581177"/>
      <w:r>
        <w:rPr>
          <w:rFonts w:hint="eastAsia" w:ascii="宋体" w:hAnsi="宋体"/>
          <w:color w:val="auto"/>
          <w:sz w:val="24"/>
          <w:highlight w:val="none"/>
        </w:rPr>
        <w:t>0.7.1 依法必须招标的暂估价项目</w:t>
      </w:r>
    </w:p>
    <w:bookmarkEnd w:id="652"/>
    <w:bookmarkEnd w:id="653"/>
    <w:bookmarkEnd w:id="654"/>
    <w:p w14:paraId="76496507">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种方式确定。</w:t>
      </w:r>
    </w:p>
    <w:p w14:paraId="0A7B06AC">
      <w:pPr>
        <w:spacing w:line="440" w:lineRule="exact"/>
        <w:jc w:val="left"/>
        <w:rPr>
          <w:rFonts w:ascii="宋体" w:hAnsi="宋体"/>
          <w:color w:val="auto"/>
          <w:sz w:val="24"/>
          <w:highlight w:val="none"/>
        </w:rPr>
      </w:pPr>
      <w:r>
        <w:rPr>
          <w:rFonts w:hint="eastAsia" w:ascii="宋体" w:hAnsi="宋体"/>
          <w:color w:val="auto"/>
          <w:sz w:val="24"/>
          <w:highlight w:val="none"/>
        </w:rPr>
        <w:t>10.7.2 不属于依法必须招标的暂估价项目</w:t>
      </w:r>
    </w:p>
    <w:p w14:paraId="3248F4D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种方式确定。</w:t>
      </w:r>
    </w:p>
    <w:p w14:paraId="292E4460">
      <w:pPr>
        <w:spacing w:line="440" w:lineRule="exact"/>
        <w:ind w:firstLine="480" w:firstLineChars="200"/>
        <w:jc w:val="left"/>
        <w:rPr>
          <w:rFonts w:ascii="宋体" w:hAnsi="宋体"/>
          <w:color w:val="auto"/>
          <w:kern w:val="0"/>
          <w:sz w:val="24"/>
          <w:highlight w:val="none"/>
        </w:rPr>
      </w:pPr>
      <w:r>
        <w:rPr>
          <w:rFonts w:hint="eastAsia" w:ascii="宋体" w:hAnsi="宋体"/>
          <w:color w:val="auto"/>
          <w:sz w:val="24"/>
          <w:highlight w:val="none"/>
        </w:rPr>
        <w:t>第3种方式：</w:t>
      </w:r>
      <w:r>
        <w:rPr>
          <w:rFonts w:hint="eastAsia" w:ascii="宋体" w:hAnsi="宋体"/>
          <w:color w:val="auto"/>
          <w:kern w:val="0"/>
          <w:sz w:val="24"/>
          <w:highlight w:val="none"/>
        </w:rPr>
        <w:t>承包人直接实施的暂估价项目</w:t>
      </w:r>
    </w:p>
    <w:p w14:paraId="4CA1D80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承包人直接实施的暂估价项目的约定：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91E8F31">
      <w:pPr>
        <w:spacing w:line="440" w:lineRule="exact"/>
        <w:rPr>
          <w:rFonts w:ascii="宋体" w:hAnsi="宋体"/>
          <w:color w:val="auto"/>
          <w:sz w:val="24"/>
          <w:highlight w:val="none"/>
        </w:rPr>
      </w:pPr>
      <w:r>
        <w:rPr>
          <w:rFonts w:hint="eastAsia" w:ascii="宋体" w:hAnsi="宋体"/>
          <w:color w:val="auto"/>
          <w:sz w:val="24"/>
          <w:highlight w:val="none"/>
        </w:rPr>
        <w:t>10.8 暂列金额</w:t>
      </w:r>
    </w:p>
    <w:p w14:paraId="3E152850">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合同当事人关于暂列金额使用的约定：</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2CA052A6">
      <w:pPr>
        <w:pStyle w:val="7"/>
        <w:spacing w:beforeAutospacing="0" w:afterAutospacing="0" w:line="440" w:lineRule="exact"/>
        <w:rPr>
          <w:rFonts w:hint="default"/>
          <w:b w:val="0"/>
          <w:color w:val="auto"/>
          <w:highlight w:val="none"/>
        </w:rPr>
      </w:pPr>
      <w:bookmarkStart w:id="655" w:name="_Toc119421986"/>
      <w:bookmarkStart w:id="656" w:name="_Toc351203643"/>
      <w:r>
        <w:rPr>
          <w:b w:val="0"/>
          <w:color w:val="auto"/>
          <w:highlight w:val="none"/>
        </w:rPr>
        <w:t>11. 价格调整</w:t>
      </w:r>
      <w:bookmarkEnd w:id="655"/>
      <w:bookmarkEnd w:id="656"/>
    </w:p>
    <w:p w14:paraId="61934839">
      <w:pPr>
        <w:spacing w:line="440" w:lineRule="exact"/>
        <w:rPr>
          <w:rFonts w:ascii="宋体" w:hAnsi="宋体"/>
          <w:color w:val="auto"/>
          <w:sz w:val="24"/>
          <w:highlight w:val="none"/>
        </w:rPr>
      </w:pPr>
      <w:bookmarkStart w:id="657" w:name="_Toc296503201"/>
      <w:bookmarkStart w:id="658" w:name="_Toc312678039"/>
      <w:bookmarkStart w:id="659" w:name="_Toc296891241"/>
      <w:bookmarkStart w:id="660" w:name="_Toc297120501"/>
      <w:bookmarkStart w:id="661" w:name="_Toc292559911"/>
      <w:bookmarkStart w:id="662" w:name="_Toc296891029"/>
      <w:bookmarkStart w:id="663" w:name="_Toc304295577"/>
      <w:bookmarkStart w:id="664" w:name="_Toc296944540"/>
      <w:bookmarkStart w:id="665" w:name="_Toc297048387"/>
      <w:bookmarkStart w:id="666" w:name="_Toc297216209"/>
      <w:bookmarkStart w:id="667" w:name="_Toc297123550"/>
      <w:bookmarkStart w:id="668" w:name="_Toc300935000"/>
      <w:bookmarkStart w:id="669" w:name="_Toc296347200"/>
      <w:bookmarkStart w:id="670" w:name="_Toc292559406"/>
      <w:bookmarkStart w:id="671" w:name="_Toc296346702"/>
      <w:bookmarkStart w:id="672" w:name="_Toc303539157"/>
      <w:r>
        <w:rPr>
          <w:rFonts w:hint="eastAsia" w:ascii="宋体" w:hAnsi="宋体"/>
          <w:color w:val="auto"/>
          <w:sz w:val="24"/>
          <w:highlight w:val="none"/>
        </w:rPr>
        <w:t>11.1 市场价格波动引起的调整</w:t>
      </w:r>
    </w:p>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3077A0D5">
      <w:pPr>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市场价格波动是否调整合同价格的约定：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BC94FE">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因市场价格波动调整合同价格，采用以下第</w:t>
      </w:r>
      <w:r>
        <w:rPr>
          <w:rFonts w:hint="eastAsia" w:ascii="宋体" w:hAnsi="宋体"/>
          <w:color w:val="auto"/>
          <w:sz w:val="24"/>
          <w:highlight w:val="none"/>
          <w:u w:val="single"/>
        </w:rPr>
        <w:t xml:space="preserve">     </w:t>
      </w:r>
      <w:r>
        <w:rPr>
          <w:rFonts w:hint="eastAsia" w:ascii="宋体" w:hAnsi="宋体"/>
          <w:color w:val="auto"/>
          <w:sz w:val="24"/>
          <w:highlight w:val="none"/>
        </w:rPr>
        <w:t>种方式对合同价格进行调整：</w:t>
      </w:r>
    </w:p>
    <w:p w14:paraId="02636D7F">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第1种方式：采用价格指数进行价格调整。</w:t>
      </w:r>
    </w:p>
    <w:p w14:paraId="6947EBDF">
      <w:pPr>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关于各可调因子、定值和变值权重，以及基本价格指数及其来源的约定：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843A7F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第2种方式：采用造价信息进行价格调整。</w:t>
      </w:r>
    </w:p>
    <w:p w14:paraId="438E348C">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（2）关于基准价格的约定：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529E97">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专用合同条款</w:t>
      </w:r>
      <w:r>
        <w:rPr>
          <w:rFonts w:hint="eastAsia" w:ascii="宋体" w:hAnsi="宋体" w:cs="宋体"/>
          <w:color w:val="auto"/>
          <w:sz w:val="24"/>
          <w:highlight w:val="none"/>
        </w:rPr>
        <w:t>①</w:t>
      </w:r>
      <w:r>
        <w:rPr>
          <w:rFonts w:hint="eastAsia"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%时，或材料单价跌幅以已标价工程量清单或预算书中载明材料单价为基础超过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6AD4D1C7">
      <w:pPr>
        <w:adjustRightInd w:val="0"/>
        <w:spacing w:line="440" w:lineRule="exact"/>
        <w:ind w:firstLine="480" w:firstLineChars="200"/>
        <w:jc w:val="left"/>
        <w:rPr>
          <w:rFonts w:ascii="宋体" w:hAnsi="宋体"/>
          <w:color w:val="auto"/>
          <w:sz w:val="24"/>
          <w:highlight w:val="none"/>
        </w:rPr>
      </w:pPr>
      <w:r>
        <w:rPr>
          <w:rFonts w:hint="eastAsia" w:ascii="宋体" w:hAnsi="宋体" w:cs="宋体"/>
          <w:color w:val="auto"/>
          <w:sz w:val="24"/>
          <w:highlight w:val="none"/>
        </w:rPr>
        <w:t>②</w:t>
      </w:r>
      <w:r>
        <w:rPr>
          <w:rFonts w:hint="eastAsia"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%时，材料单价涨幅以已标价工程量清单或预算书中载明材料单价为基础超过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3D5AC07A">
      <w:pPr>
        <w:adjustRightInd w:val="0"/>
        <w:spacing w:line="440" w:lineRule="exact"/>
        <w:ind w:firstLine="480" w:firstLineChars="200"/>
        <w:jc w:val="left"/>
        <w:rPr>
          <w:rFonts w:ascii="宋体" w:hAnsi="宋体"/>
          <w:color w:val="auto"/>
          <w:sz w:val="24"/>
          <w:highlight w:val="none"/>
        </w:rPr>
      </w:pPr>
      <w:r>
        <w:rPr>
          <w:rFonts w:hint="eastAsia" w:ascii="宋体" w:hAnsi="宋体" w:cs="宋体"/>
          <w:color w:val="auto"/>
          <w:sz w:val="24"/>
          <w:highlight w:val="none"/>
        </w:rPr>
        <w:t>③</w:t>
      </w:r>
      <w:r>
        <w:rPr>
          <w:rFonts w:hint="eastAsia"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13B5F28C">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第3种方式：其他价格调整方式：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59"/>
    <w:bookmarkEnd w:id="560"/>
    <w:bookmarkEnd w:id="561"/>
    <w:bookmarkEnd w:id="562"/>
    <w:bookmarkEnd w:id="563"/>
    <w:bookmarkEnd w:id="564"/>
    <w:p w14:paraId="2348E701">
      <w:pPr>
        <w:pStyle w:val="7"/>
        <w:spacing w:beforeAutospacing="0" w:afterAutospacing="0" w:line="440" w:lineRule="exact"/>
        <w:rPr>
          <w:rFonts w:hint="default"/>
          <w:b w:val="0"/>
          <w:color w:val="auto"/>
          <w:highlight w:val="none"/>
        </w:rPr>
      </w:pPr>
      <w:bookmarkStart w:id="673" w:name="_Toc292559410"/>
      <w:bookmarkStart w:id="674" w:name="_Toc296503205"/>
      <w:bookmarkStart w:id="675" w:name="_Toc296347204"/>
      <w:bookmarkStart w:id="676" w:name="_Toc292559915"/>
      <w:bookmarkStart w:id="677" w:name="_Toc296891245"/>
      <w:bookmarkStart w:id="678" w:name="_Toc296346706"/>
      <w:bookmarkStart w:id="679" w:name="_Toc296891033"/>
      <w:bookmarkStart w:id="680" w:name="_Toc297048391"/>
      <w:bookmarkStart w:id="681" w:name="_Toc297120505"/>
      <w:bookmarkStart w:id="682" w:name="_Toc296944544"/>
      <w:bookmarkStart w:id="683" w:name="_Toc351203644"/>
      <w:bookmarkStart w:id="684" w:name="_Toc119421987"/>
      <w:bookmarkStart w:id="685" w:name="_Toc304295579"/>
      <w:bookmarkStart w:id="686" w:name="_Toc303539159"/>
      <w:bookmarkStart w:id="687" w:name="_Toc297216211"/>
      <w:bookmarkStart w:id="688" w:name="_Toc297123552"/>
      <w:bookmarkStart w:id="689" w:name="_Toc300935002"/>
      <w:bookmarkStart w:id="690" w:name="_Toc312678040"/>
      <w:r>
        <w:rPr>
          <w:b w:val="0"/>
          <w:color w:val="auto"/>
          <w:highlight w:val="none"/>
        </w:rPr>
        <w:t xml:space="preserve">12. </w:t>
      </w:r>
      <w:bookmarkEnd w:id="673"/>
      <w:bookmarkEnd w:id="674"/>
      <w:bookmarkEnd w:id="675"/>
      <w:bookmarkEnd w:id="676"/>
      <w:bookmarkEnd w:id="677"/>
      <w:bookmarkEnd w:id="678"/>
      <w:bookmarkEnd w:id="679"/>
      <w:bookmarkEnd w:id="680"/>
      <w:bookmarkEnd w:id="681"/>
      <w:bookmarkEnd w:id="682"/>
      <w:r>
        <w:rPr>
          <w:b w:val="0"/>
          <w:color w:val="auto"/>
          <w:highlight w:val="none"/>
        </w:rPr>
        <w:t>合同价格、计量与支付</w:t>
      </w:r>
      <w:bookmarkEnd w:id="683"/>
      <w:bookmarkEnd w:id="684"/>
    </w:p>
    <w:bookmarkEnd w:id="685"/>
    <w:bookmarkEnd w:id="686"/>
    <w:bookmarkEnd w:id="687"/>
    <w:bookmarkEnd w:id="688"/>
    <w:bookmarkEnd w:id="689"/>
    <w:bookmarkEnd w:id="690"/>
    <w:p w14:paraId="21F37AC1">
      <w:pPr>
        <w:spacing w:line="440" w:lineRule="exact"/>
        <w:rPr>
          <w:rFonts w:ascii="宋体" w:hAnsi="宋体"/>
          <w:color w:val="auto"/>
          <w:sz w:val="24"/>
          <w:highlight w:val="none"/>
        </w:rPr>
      </w:pPr>
      <w:bookmarkStart w:id="691" w:name="_Toc292559916"/>
      <w:bookmarkStart w:id="692" w:name="_Toc292559411"/>
      <w:bookmarkStart w:id="693" w:name="_Toc267251461"/>
      <w:bookmarkStart w:id="694" w:name="_Toc296346707"/>
      <w:bookmarkStart w:id="695" w:name="_Toc296891034"/>
      <w:bookmarkStart w:id="696" w:name="_Toc296347205"/>
      <w:bookmarkStart w:id="697" w:name="_Toc296891246"/>
      <w:bookmarkStart w:id="698" w:name="_Toc296944545"/>
      <w:bookmarkStart w:id="699" w:name="_Toc297120506"/>
      <w:bookmarkStart w:id="700" w:name="_Toc297048392"/>
      <w:bookmarkStart w:id="701" w:name="_Toc296503206"/>
      <w:bookmarkStart w:id="702" w:name="_Toc300935003"/>
      <w:bookmarkStart w:id="703" w:name="_Toc303539160"/>
      <w:bookmarkStart w:id="704" w:name="_Toc297216212"/>
      <w:bookmarkStart w:id="705" w:name="_Toc304295580"/>
      <w:bookmarkStart w:id="706" w:name="_Toc312678041"/>
      <w:bookmarkStart w:id="707" w:name="_Toc297123553"/>
      <w:r>
        <w:rPr>
          <w:rFonts w:hint="eastAsia" w:ascii="宋体" w:hAnsi="宋体"/>
          <w:color w:val="auto"/>
          <w:sz w:val="24"/>
          <w:highlight w:val="none"/>
        </w:rPr>
        <w:t>12.1 合</w:t>
      </w:r>
      <w:bookmarkEnd w:id="691"/>
      <w:bookmarkEnd w:id="692"/>
      <w:bookmarkEnd w:id="693"/>
      <w:r>
        <w:rPr>
          <w:rFonts w:hint="eastAsia" w:ascii="宋体" w:hAnsi="宋体"/>
          <w:color w:val="auto"/>
          <w:sz w:val="24"/>
          <w:highlight w:val="none"/>
        </w:rPr>
        <w:t>同价</w:t>
      </w:r>
      <w:bookmarkEnd w:id="694"/>
      <w:bookmarkEnd w:id="695"/>
      <w:bookmarkEnd w:id="696"/>
      <w:bookmarkEnd w:id="697"/>
      <w:bookmarkEnd w:id="698"/>
      <w:bookmarkEnd w:id="699"/>
      <w:bookmarkEnd w:id="700"/>
      <w:bookmarkEnd w:id="701"/>
      <w:r>
        <w:rPr>
          <w:rFonts w:hint="eastAsia" w:ascii="宋体" w:hAnsi="宋体"/>
          <w:color w:val="auto"/>
          <w:sz w:val="24"/>
          <w:highlight w:val="none"/>
        </w:rPr>
        <w:t>格形式</w:t>
      </w:r>
    </w:p>
    <w:bookmarkEnd w:id="702"/>
    <w:bookmarkEnd w:id="703"/>
    <w:bookmarkEnd w:id="704"/>
    <w:bookmarkEnd w:id="705"/>
    <w:bookmarkEnd w:id="706"/>
    <w:bookmarkEnd w:id="707"/>
    <w:p w14:paraId="03BD8657">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1、单价合同。</w:t>
      </w:r>
    </w:p>
    <w:p w14:paraId="37BFD5B7">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综合单价包含的风险范围：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7AD679E">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DA45D5">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D38E69">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2、总价合同。</w:t>
      </w:r>
    </w:p>
    <w:p w14:paraId="2E1A7CA5">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总价包含的风险范围：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7027F38">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95A0FA">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02F604">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3、其他价格方式：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CFECE02">
      <w:pPr>
        <w:spacing w:line="440" w:lineRule="exact"/>
        <w:rPr>
          <w:rFonts w:ascii="宋体" w:hAnsi="宋体"/>
          <w:color w:val="auto"/>
          <w:sz w:val="24"/>
          <w:highlight w:val="none"/>
        </w:rPr>
      </w:pPr>
      <w:bookmarkStart w:id="708" w:name="_Toc304295581"/>
      <w:bookmarkStart w:id="709" w:name="_Toc303539161"/>
      <w:bookmarkStart w:id="710" w:name="_Toc312678042"/>
      <w:bookmarkStart w:id="711" w:name="_Toc297123554"/>
      <w:bookmarkStart w:id="712" w:name="_Toc297216213"/>
      <w:bookmarkStart w:id="713" w:name="_Toc300935004"/>
      <w:bookmarkStart w:id="714" w:name="_Toc292559412"/>
      <w:bookmarkStart w:id="715" w:name="_Toc296891035"/>
      <w:bookmarkStart w:id="716" w:name="_Toc296347206"/>
      <w:bookmarkStart w:id="717" w:name="_Toc296346708"/>
      <w:bookmarkStart w:id="718" w:name="_Toc296503207"/>
      <w:bookmarkStart w:id="719" w:name="_Toc292559917"/>
      <w:bookmarkStart w:id="720" w:name="_Toc296944546"/>
      <w:bookmarkStart w:id="721" w:name="_Toc297120507"/>
      <w:bookmarkStart w:id="722" w:name="_Toc297048393"/>
      <w:bookmarkStart w:id="723" w:name="_Toc296891247"/>
      <w:r>
        <w:rPr>
          <w:rFonts w:hint="eastAsia" w:ascii="宋体" w:hAnsi="宋体"/>
          <w:color w:val="auto"/>
          <w:sz w:val="24"/>
          <w:highlight w:val="none"/>
        </w:rPr>
        <w:t>12.2 预付款</w:t>
      </w:r>
    </w:p>
    <w:bookmarkEnd w:id="708"/>
    <w:bookmarkEnd w:id="709"/>
    <w:bookmarkEnd w:id="710"/>
    <w:bookmarkEnd w:id="711"/>
    <w:bookmarkEnd w:id="712"/>
    <w:bookmarkEnd w:id="713"/>
    <w:p w14:paraId="6851765A">
      <w:pPr>
        <w:spacing w:line="440" w:lineRule="exact"/>
        <w:jc w:val="left"/>
        <w:rPr>
          <w:rFonts w:ascii="宋体" w:hAnsi="宋体"/>
          <w:color w:val="auto"/>
          <w:sz w:val="24"/>
          <w:highlight w:val="none"/>
        </w:rPr>
      </w:pPr>
      <w:r>
        <w:rPr>
          <w:rFonts w:hint="eastAsia" w:ascii="宋体" w:hAnsi="宋体"/>
          <w:color w:val="auto"/>
          <w:sz w:val="24"/>
          <w:highlight w:val="none"/>
        </w:rPr>
        <w:t>12.2.1 预付款的支付</w:t>
      </w:r>
    </w:p>
    <w:p w14:paraId="26FA59AA">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预付款支付比例或金额：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DAA910B">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预付款支付期限：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F9E935E">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预付款扣回的方式：</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77B2185">
      <w:pPr>
        <w:spacing w:line="440" w:lineRule="exact"/>
        <w:jc w:val="left"/>
        <w:rPr>
          <w:rFonts w:ascii="宋体" w:hAnsi="宋体"/>
          <w:color w:val="auto"/>
          <w:sz w:val="24"/>
          <w:highlight w:val="none"/>
        </w:rPr>
      </w:pPr>
      <w:r>
        <w:rPr>
          <w:rFonts w:hint="eastAsia" w:ascii="宋体" w:hAnsi="宋体"/>
          <w:color w:val="auto"/>
          <w:sz w:val="24"/>
          <w:highlight w:val="none"/>
        </w:rPr>
        <w:t>12.2.2 预付款担保</w:t>
      </w:r>
    </w:p>
    <w:p w14:paraId="4E351FF3">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承包人提交预付款担保的期限：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5707E1F">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预付款担保的形式为：</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714"/>
    <w:bookmarkEnd w:id="715"/>
    <w:bookmarkEnd w:id="716"/>
    <w:bookmarkEnd w:id="717"/>
    <w:bookmarkEnd w:id="718"/>
    <w:bookmarkEnd w:id="719"/>
    <w:bookmarkEnd w:id="720"/>
    <w:bookmarkEnd w:id="721"/>
    <w:bookmarkEnd w:id="722"/>
    <w:bookmarkEnd w:id="723"/>
    <w:p w14:paraId="58272781">
      <w:pPr>
        <w:spacing w:line="440" w:lineRule="exact"/>
        <w:rPr>
          <w:rFonts w:ascii="宋体" w:hAnsi="宋体"/>
          <w:color w:val="auto"/>
          <w:sz w:val="24"/>
          <w:highlight w:val="none"/>
        </w:rPr>
      </w:pPr>
      <w:r>
        <w:rPr>
          <w:rFonts w:hint="eastAsia" w:ascii="宋体" w:hAnsi="宋体"/>
          <w:color w:val="auto"/>
          <w:sz w:val="24"/>
          <w:highlight w:val="none"/>
        </w:rPr>
        <w:t>12.3 计量</w:t>
      </w:r>
    </w:p>
    <w:p w14:paraId="66471357">
      <w:pPr>
        <w:spacing w:line="440" w:lineRule="exact"/>
        <w:jc w:val="left"/>
        <w:rPr>
          <w:rFonts w:ascii="宋体" w:hAnsi="宋体"/>
          <w:color w:val="auto"/>
          <w:sz w:val="24"/>
          <w:highlight w:val="none"/>
        </w:rPr>
      </w:pPr>
      <w:r>
        <w:rPr>
          <w:rFonts w:hint="eastAsia" w:ascii="宋体" w:hAnsi="宋体"/>
          <w:color w:val="auto"/>
          <w:sz w:val="24"/>
          <w:highlight w:val="none"/>
        </w:rPr>
        <w:t>12.3.1 计量原则</w:t>
      </w:r>
    </w:p>
    <w:p w14:paraId="669F9625">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工程量计算规则：</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B99FF02">
      <w:pPr>
        <w:spacing w:line="440" w:lineRule="exact"/>
        <w:jc w:val="left"/>
        <w:rPr>
          <w:rFonts w:ascii="宋体" w:hAnsi="宋体"/>
          <w:color w:val="auto"/>
          <w:sz w:val="24"/>
          <w:highlight w:val="none"/>
        </w:rPr>
      </w:pPr>
      <w:r>
        <w:rPr>
          <w:rFonts w:hint="eastAsia" w:ascii="宋体" w:hAnsi="宋体"/>
          <w:color w:val="auto"/>
          <w:sz w:val="24"/>
          <w:highlight w:val="none"/>
        </w:rPr>
        <w:t>12.3.2 计量周期</w:t>
      </w:r>
    </w:p>
    <w:p w14:paraId="342AA87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关于计量周期的约定：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E03C913">
      <w:pPr>
        <w:spacing w:line="440" w:lineRule="exact"/>
        <w:jc w:val="left"/>
        <w:rPr>
          <w:rFonts w:ascii="宋体" w:hAnsi="宋体"/>
          <w:color w:val="auto"/>
          <w:sz w:val="24"/>
          <w:highlight w:val="none"/>
        </w:rPr>
      </w:pPr>
      <w:r>
        <w:rPr>
          <w:rFonts w:hint="eastAsia" w:ascii="宋体" w:hAnsi="宋体"/>
          <w:color w:val="auto"/>
          <w:sz w:val="24"/>
          <w:highlight w:val="none"/>
        </w:rPr>
        <w:t>12.3.3 单价合同的计量</w:t>
      </w:r>
    </w:p>
    <w:p w14:paraId="1B7AD2EC">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关于单价合同计量的约定：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4FAF851">
      <w:pPr>
        <w:spacing w:line="440" w:lineRule="exact"/>
        <w:jc w:val="left"/>
        <w:rPr>
          <w:rFonts w:ascii="宋体" w:hAnsi="宋体"/>
          <w:color w:val="auto"/>
          <w:sz w:val="24"/>
          <w:highlight w:val="none"/>
        </w:rPr>
      </w:pPr>
      <w:r>
        <w:rPr>
          <w:rFonts w:hint="eastAsia" w:ascii="宋体" w:hAnsi="宋体"/>
          <w:color w:val="auto"/>
          <w:sz w:val="24"/>
          <w:highlight w:val="none"/>
        </w:rPr>
        <w:t>12.3.4 总价合同的计量</w:t>
      </w:r>
    </w:p>
    <w:p w14:paraId="1F51F6DF">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关于总价合同计量的约定：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825B2F9">
      <w:pPr>
        <w:spacing w:line="440" w:lineRule="exact"/>
        <w:jc w:val="left"/>
        <w:rPr>
          <w:rFonts w:ascii="宋体" w:hAnsi="宋体"/>
          <w:color w:val="auto"/>
          <w:sz w:val="24"/>
          <w:highlight w:val="none"/>
        </w:rPr>
      </w:pPr>
      <w:r>
        <w:rPr>
          <w:rFonts w:hint="eastAsia" w:ascii="宋体" w:hAnsi="宋体"/>
          <w:color w:val="auto"/>
          <w:sz w:val="24"/>
          <w:highlight w:val="none"/>
        </w:rPr>
        <w:t>12.3.5总价合同采用支付分解表计量支付的，是否适用第</w:t>
      </w:r>
      <w:r>
        <w:rPr>
          <w:rFonts w:hint="eastAsia" w:ascii="宋体" w:hAnsi="宋体"/>
          <w:color w:val="auto"/>
          <w:kern w:val="0"/>
          <w:sz w:val="24"/>
          <w:highlight w:val="none"/>
        </w:rPr>
        <w:t xml:space="preserve">12.3.4 </w:t>
      </w:r>
      <w:r>
        <w:rPr>
          <w:rFonts w:hint="eastAsia" w:ascii="宋体" w:hAnsi="宋体"/>
          <w:color w:val="auto"/>
          <w:sz w:val="24"/>
          <w:highlight w:val="none"/>
        </w:rPr>
        <w:t>项</w:t>
      </w:r>
      <w:r>
        <w:rPr>
          <w:rFonts w:hint="eastAsia" w:ascii="宋体" w:hAnsi="宋体"/>
          <w:color w:val="auto"/>
          <w:kern w:val="0"/>
          <w:sz w:val="24"/>
          <w:highlight w:val="none"/>
        </w:rPr>
        <w:t>〔总价合同的计量〕</w:t>
      </w:r>
      <w:r>
        <w:rPr>
          <w:rFonts w:hint="eastAsia" w:ascii="宋体" w:hAnsi="宋体"/>
          <w:color w:val="auto"/>
          <w:sz w:val="24"/>
          <w:highlight w:val="none"/>
        </w:rPr>
        <w:t>约定进行计量：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5011ED">
      <w:pPr>
        <w:spacing w:line="440" w:lineRule="exact"/>
        <w:jc w:val="left"/>
        <w:rPr>
          <w:rFonts w:ascii="宋体" w:hAnsi="宋体"/>
          <w:color w:val="auto"/>
          <w:sz w:val="24"/>
          <w:highlight w:val="none"/>
        </w:rPr>
      </w:pPr>
      <w:r>
        <w:rPr>
          <w:rFonts w:hint="eastAsia" w:ascii="宋体" w:hAnsi="宋体"/>
          <w:color w:val="auto"/>
          <w:sz w:val="24"/>
          <w:highlight w:val="none"/>
        </w:rPr>
        <w:t>12.3.6 其他价格形式合同的计量</w:t>
      </w:r>
    </w:p>
    <w:p w14:paraId="75CBE8F5">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其他价格形式的计量方式和程序：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C58031E">
      <w:pPr>
        <w:spacing w:line="440" w:lineRule="exact"/>
        <w:rPr>
          <w:rFonts w:ascii="宋体" w:hAnsi="宋体"/>
          <w:color w:val="auto"/>
          <w:sz w:val="24"/>
          <w:highlight w:val="none"/>
        </w:rPr>
      </w:pPr>
      <w:r>
        <w:rPr>
          <w:rFonts w:hint="eastAsia" w:ascii="宋体" w:hAnsi="宋体"/>
          <w:color w:val="auto"/>
          <w:sz w:val="24"/>
          <w:highlight w:val="none"/>
        </w:rPr>
        <w:t>12.4 工程进度款支付</w:t>
      </w:r>
    </w:p>
    <w:p w14:paraId="0119393B">
      <w:pPr>
        <w:spacing w:line="440" w:lineRule="exact"/>
        <w:jc w:val="left"/>
        <w:rPr>
          <w:rFonts w:ascii="宋体" w:hAnsi="宋体"/>
          <w:color w:val="auto"/>
          <w:sz w:val="24"/>
          <w:highlight w:val="none"/>
        </w:rPr>
      </w:pPr>
      <w:bookmarkStart w:id="724" w:name="_Toc297216215"/>
      <w:bookmarkStart w:id="725" w:name="_Toc296944550"/>
      <w:bookmarkStart w:id="726" w:name="_Toc296347210"/>
      <w:bookmarkStart w:id="727" w:name="_Toc297120511"/>
      <w:bookmarkStart w:id="728" w:name="_Toc296891251"/>
      <w:bookmarkStart w:id="729" w:name="_Toc292559921"/>
      <w:bookmarkStart w:id="730" w:name="_Toc296346712"/>
      <w:bookmarkStart w:id="731" w:name="_Toc292559416"/>
      <w:bookmarkStart w:id="732" w:name="_Toc296891039"/>
      <w:bookmarkStart w:id="733" w:name="_Toc296503211"/>
      <w:bookmarkStart w:id="734" w:name="_Toc303539163"/>
      <w:bookmarkStart w:id="735" w:name="_Toc297048397"/>
      <w:bookmarkStart w:id="736" w:name="_Toc297123556"/>
      <w:bookmarkStart w:id="737" w:name="_Toc300935006"/>
      <w:r>
        <w:rPr>
          <w:rFonts w:hint="eastAsia" w:ascii="宋体" w:hAnsi="宋体"/>
          <w:color w:val="auto"/>
          <w:sz w:val="24"/>
          <w:highlight w:val="none"/>
        </w:rPr>
        <w:t>12.4.1 付款周期</w:t>
      </w:r>
    </w:p>
    <w:p w14:paraId="122AA67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关于付款周期的约定：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F5ED4A">
      <w:pPr>
        <w:spacing w:line="440" w:lineRule="exact"/>
        <w:jc w:val="left"/>
        <w:rPr>
          <w:rFonts w:ascii="宋体" w:hAnsi="宋体"/>
          <w:color w:val="auto"/>
          <w:sz w:val="24"/>
          <w:highlight w:val="none"/>
        </w:rPr>
      </w:pPr>
      <w:r>
        <w:rPr>
          <w:rFonts w:hint="eastAsia" w:ascii="宋体" w:hAnsi="宋体"/>
          <w:color w:val="auto"/>
          <w:sz w:val="24"/>
          <w:highlight w:val="none"/>
        </w:rPr>
        <w:t>12.4.2 进度付款申请单的编制</w:t>
      </w:r>
    </w:p>
    <w:p w14:paraId="776DFB1E">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关于进度付款申请单编制的约定：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4B93143">
      <w:pPr>
        <w:spacing w:line="440" w:lineRule="exact"/>
        <w:jc w:val="left"/>
        <w:rPr>
          <w:rFonts w:ascii="宋体" w:hAnsi="宋体"/>
          <w:color w:val="auto"/>
          <w:sz w:val="24"/>
          <w:highlight w:val="none"/>
        </w:rPr>
      </w:pPr>
      <w:r>
        <w:rPr>
          <w:rFonts w:hint="eastAsia" w:ascii="宋体" w:hAnsi="宋体"/>
          <w:color w:val="auto"/>
          <w:sz w:val="24"/>
          <w:highlight w:val="none"/>
        </w:rPr>
        <w:t>1</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hint="eastAsia" w:ascii="宋体" w:hAnsi="宋体"/>
          <w:color w:val="auto"/>
          <w:sz w:val="24"/>
          <w:highlight w:val="none"/>
        </w:rPr>
        <w:t>2.4.3 进度付款申请单的提交</w:t>
      </w:r>
    </w:p>
    <w:p w14:paraId="64ABC0FA">
      <w:pPr>
        <w:spacing w:line="440" w:lineRule="exact"/>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（1）单价合同进度付款申请单提交的约定：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FA0EE2F">
      <w:pPr>
        <w:spacing w:line="440" w:lineRule="exact"/>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（2）总价合同进度付款申请单提交的约定：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393C1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（3）其他价格形式合同进度付款申请单提交的约定：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14F52C0">
      <w:pPr>
        <w:spacing w:line="440" w:lineRule="exact"/>
        <w:ind w:left="-141" w:leftChars="-67" w:firstLine="480" w:firstLineChars="200"/>
        <w:jc w:val="left"/>
        <w:rPr>
          <w:rFonts w:ascii="宋体" w:hAnsi="宋体"/>
          <w:color w:val="auto"/>
          <w:sz w:val="24"/>
          <w:highlight w:val="none"/>
        </w:rPr>
      </w:pPr>
      <w:r>
        <w:rPr>
          <w:rFonts w:hint="eastAsia" w:ascii="宋体" w:hAnsi="宋体"/>
          <w:color w:val="auto"/>
          <w:sz w:val="24"/>
          <w:highlight w:val="none"/>
        </w:rPr>
        <w:t>12.4.4 进度款审核和支付</w:t>
      </w:r>
    </w:p>
    <w:p w14:paraId="12050245">
      <w:pPr>
        <w:adjustRightInd w:val="0"/>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（1）监理人审查并报送发包人的期限：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AAB60E">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发包人完成审批并签发进度款支付证书的期限：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51FC37">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（2）发包人支付进度款的期限：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BB03D99">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发包人逾期支付进度款的违约金的计算方式：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CD36AA5">
      <w:pPr>
        <w:spacing w:line="440" w:lineRule="exact"/>
        <w:jc w:val="left"/>
        <w:rPr>
          <w:rFonts w:ascii="宋体" w:hAnsi="宋体"/>
          <w:color w:val="auto"/>
          <w:sz w:val="24"/>
          <w:highlight w:val="none"/>
        </w:rPr>
      </w:pPr>
      <w:r>
        <w:rPr>
          <w:rFonts w:hint="eastAsia" w:ascii="宋体" w:hAnsi="宋体"/>
          <w:color w:val="auto"/>
          <w:sz w:val="24"/>
          <w:highlight w:val="none"/>
        </w:rPr>
        <w:t>12.4.6 支付分解表的编制</w:t>
      </w:r>
    </w:p>
    <w:p w14:paraId="10CD8187">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2、总价合同支付分解表的编制与审批：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EC9812A">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3、单价合同的总价项目支付分解表的编制与审批：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65"/>
    <w:p w14:paraId="54647702">
      <w:pPr>
        <w:pStyle w:val="7"/>
        <w:spacing w:beforeAutospacing="0" w:afterAutospacing="0" w:line="440" w:lineRule="exact"/>
        <w:rPr>
          <w:rFonts w:hint="default"/>
          <w:b w:val="0"/>
          <w:color w:val="auto"/>
          <w:highlight w:val="none"/>
        </w:rPr>
      </w:pPr>
      <w:bookmarkStart w:id="738" w:name="_Toc351203645"/>
      <w:bookmarkStart w:id="739" w:name="_Toc119421988"/>
      <w:bookmarkStart w:id="740" w:name="_Toc297120519"/>
      <w:bookmarkStart w:id="741" w:name="_Toc292559929"/>
      <w:bookmarkStart w:id="742" w:name="_Toc297048405"/>
      <w:bookmarkStart w:id="743" w:name="_Toc312678053"/>
      <w:bookmarkStart w:id="744" w:name="_Toc296891047"/>
      <w:bookmarkStart w:id="745" w:name="_Toc297216223"/>
      <w:bookmarkStart w:id="746" w:name="_Toc296503219"/>
      <w:bookmarkStart w:id="747" w:name="_Toc296347218"/>
      <w:bookmarkStart w:id="748" w:name="_Toc296891259"/>
      <w:bookmarkStart w:id="749" w:name="_Toc303539172"/>
      <w:bookmarkStart w:id="750" w:name="_Toc304295593"/>
      <w:bookmarkStart w:id="751" w:name="_Toc292559424"/>
      <w:bookmarkStart w:id="752" w:name="_Toc296346720"/>
      <w:bookmarkStart w:id="753" w:name="_Toc300935015"/>
      <w:bookmarkStart w:id="754" w:name="_Toc297123564"/>
      <w:bookmarkStart w:id="755" w:name="_Toc296944558"/>
      <w:r>
        <w:rPr>
          <w:b w:val="0"/>
          <w:color w:val="auto"/>
          <w:highlight w:val="none"/>
        </w:rPr>
        <w:t>13. 验收和工程试车</w:t>
      </w:r>
      <w:bookmarkEnd w:id="738"/>
      <w:bookmarkEnd w:id="739"/>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046526A4">
      <w:pPr>
        <w:spacing w:line="440" w:lineRule="exact"/>
        <w:rPr>
          <w:rFonts w:ascii="宋体" w:hAnsi="宋体"/>
          <w:color w:val="auto"/>
          <w:sz w:val="24"/>
          <w:highlight w:val="none"/>
        </w:rPr>
      </w:pPr>
      <w:r>
        <w:rPr>
          <w:rFonts w:hint="eastAsia" w:ascii="宋体" w:hAnsi="宋体"/>
          <w:color w:val="auto"/>
          <w:sz w:val="24"/>
          <w:highlight w:val="none"/>
        </w:rPr>
        <w:t>13.1 分部分项工程验收</w:t>
      </w:r>
    </w:p>
    <w:p w14:paraId="419D590A">
      <w:pPr>
        <w:spacing w:line="440" w:lineRule="exact"/>
        <w:jc w:val="left"/>
        <w:rPr>
          <w:rFonts w:ascii="宋体" w:hAnsi="宋体"/>
          <w:color w:val="auto"/>
          <w:sz w:val="24"/>
          <w:highlight w:val="none"/>
        </w:rPr>
      </w:pPr>
      <w:r>
        <w:rPr>
          <w:rFonts w:hint="eastAsia" w:ascii="宋体" w:hAnsi="宋体"/>
          <w:color w:val="auto"/>
          <w:sz w:val="24"/>
          <w:highlight w:val="none"/>
        </w:rPr>
        <w:t>13.1.2监理人不能按时进行验收时，应提前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78CDA5CE">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76CC3E31">
      <w:pPr>
        <w:spacing w:line="440" w:lineRule="exact"/>
        <w:rPr>
          <w:rFonts w:ascii="宋体" w:hAnsi="宋体"/>
          <w:color w:val="auto"/>
          <w:sz w:val="24"/>
          <w:highlight w:val="none"/>
        </w:rPr>
      </w:pPr>
      <w:bookmarkStart w:id="756" w:name="_Toc292559428"/>
      <w:bookmarkStart w:id="757" w:name="_Toc297216224"/>
      <w:bookmarkStart w:id="758" w:name="_Toc297123565"/>
      <w:bookmarkStart w:id="759" w:name="_Toc300935016"/>
      <w:bookmarkStart w:id="760" w:name="_Toc292559933"/>
      <w:bookmarkStart w:id="761" w:name="_Toc296347222"/>
      <w:bookmarkStart w:id="762" w:name="_Toc296503223"/>
      <w:bookmarkStart w:id="763" w:name="_Toc312678056"/>
      <w:bookmarkStart w:id="764" w:name="_Toc296346724"/>
      <w:bookmarkStart w:id="765" w:name="_Toc296891051"/>
      <w:bookmarkStart w:id="766" w:name="_Toc304295596"/>
      <w:bookmarkStart w:id="767" w:name="_Toc297048409"/>
      <w:bookmarkStart w:id="768" w:name="_Toc303539173"/>
      <w:bookmarkStart w:id="769" w:name="_Toc297120523"/>
      <w:bookmarkStart w:id="770" w:name="_Toc296944562"/>
      <w:bookmarkStart w:id="771" w:name="_Toc296891263"/>
      <w:bookmarkStart w:id="772" w:name="_Toc267251472"/>
      <w:bookmarkStart w:id="773" w:name="_Toc267251474"/>
      <w:bookmarkStart w:id="774" w:name="_Toc267251476"/>
      <w:bookmarkStart w:id="775" w:name="_Toc267251475"/>
      <w:bookmarkStart w:id="776" w:name="_Toc267251470"/>
      <w:bookmarkStart w:id="777" w:name="_Toc267251473"/>
      <w:bookmarkStart w:id="778" w:name="_Toc267251471"/>
      <w:r>
        <w:rPr>
          <w:rFonts w:hint="eastAsia" w:ascii="宋体" w:hAnsi="宋体"/>
          <w:color w:val="auto"/>
          <w:sz w:val="24"/>
          <w:highlight w:val="none"/>
        </w:rPr>
        <w:t>13.2 竣工验收</w:t>
      </w:r>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14:paraId="38434AC5">
      <w:pPr>
        <w:spacing w:line="440" w:lineRule="exact"/>
        <w:jc w:val="left"/>
        <w:rPr>
          <w:rFonts w:ascii="宋体" w:hAnsi="宋体"/>
          <w:color w:val="auto"/>
          <w:sz w:val="24"/>
          <w:highlight w:val="none"/>
        </w:rPr>
      </w:pPr>
      <w:bookmarkStart w:id="779" w:name="_Toc280868704"/>
      <w:bookmarkStart w:id="780" w:name="_Toc280868705"/>
      <w:bookmarkStart w:id="781" w:name="_Toc280868706"/>
      <w:bookmarkStart w:id="782" w:name="_Toc280868707"/>
      <w:bookmarkStart w:id="783" w:name="_Toc280868708"/>
      <w:bookmarkStart w:id="784" w:name="_Toc280868709"/>
      <w:r>
        <w:rPr>
          <w:rFonts w:hint="eastAsia" w:ascii="宋体" w:hAnsi="宋体"/>
          <w:color w:val="auto"/>
          <w:sz w:val="24"/>
          <w:highlight w:val="none"/>
        </w:rPr>
        <w:t>13.2.2竣工验收程序</w:t>
      </w:r>
    </w:p>
    <w:bookmarkEnd w:id="779"/>
    <w:p w14:paraId="1957500B">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关于竣工验收程序的约定：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1E434B9">
      <w:pPr>
        <w:adjustRightInd w:val="0"/>
        <w:spacing w:line="440" w:lineRule="exact"/>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发包人不按照本项约定组织竣工验收、颁发工程接收证书的违约金的计算方法：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80"/>
    <w:p w14:paraId="2D55C67A">
      <w:pPr>
        <w:spacing w:line="440" w:lineRule="exact"/>
        <w:jc w:val="left"/>
        <w:rPr>
          <w:rFonts w:ascii="宋体" w:hAnsi="宋体"/>
          <w:color w:val="auto"/>
          <w:sz w:val="24"/>
          <w:highlight w:val="none"/>
        </w:rPr>
      </w:pPr>
      <w:r>
        <w:rPr>
          <w:rFonts w:hint="eastAsia" w:ascii="宋体" w:hAnsi="宋体"/>
          <w:color w:val="auto"/>
          <w:sz w:val="24"/>
          <w:highlight w:val="none"/>
        </w:rPr>
        <w:t>13.2.5移交、接收全部与部分工程</w:t>
      </w:r>
    </w:p>
    <w:bookmarkEnd w:id="781"/>
    <w:p w14:paraId="1B09E934">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承包人向发包人移交工程的期限：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DB81A21">
      <w:pPr>
        <w:adjustRightInd w:val="0"/>
        <w:spacing w:line="440" w:lineRule="exact"/>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发包人未按本合同约定接收全部或部分工程的，违约金的计算方法为：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82"/>
    <w:p w14:paraId="5EBA91A9">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承包人未按时移交工程的，违约金的计算方法为：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9532F6">
      <w:pPr>
        <w:spacing w:line="440" w:lineRule="exact"/>
        <w:rPr>
          <w:rFonts w:ascii="宋体" w:hAnsi="宋体"/>
          <w:color w:val="auto"/>
          <w:sz w:val="24"/>
          <w:highlight w:val="none"/>
        </w:rPr>
      </w:pPr>
      <w:r>
        <w:rPr>
          <w:rFonts w:hint="eastAsia" w:ascii="宋体" w:hAnsi="宋体"/>
          <w:color w:val="auto"/>
          <w:sz w:val="24"/>
          <w:highlight w:val="none"/>
        </w:rPr>
        <w:t>13.3 工程试车</w:t>
      </w:r>
    </w:p>
    <w:bookmarkEnd w:id="783"/>
    <w:p w14:paraId="1F215E5C">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13.3.1 试车程序</w:t>
      </w:r>
    </w:p>
    <w:p w14:paraId="02530106">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工程试车内容：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A139D5">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（1）单机无负荷试车费用由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18B0A679">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（2）无负荷联动试车费用由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7A11223A">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13.3.3 投料试车</w:t>
      </w:r>
    </w:p>
    <w:p w14:paraId="1537FC0F">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关于投料试车相关事项的约定：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21B0703">
      <w:pPr>
        <w:spacing w:line="440" w:lineRule="exact"/>
        <w:rPr>
          <w:rFonts w:ascii="宋体" w:hAnsi="宋体"/>
          <w:color w:val="auto"/>
          <w:sz w:val="24"/>
          <w:highlight w:val="none"/>
        </w:rPr>
      </w:pPr>
      <w:r>
        <w:rPr>
          <w:rFonts w:hint="eastAsia" w:ascii="宋体" w:hAnsi="宋体"/>
          <w:color w:val="auto"/>
          <w:sz w:val="24"/>
          <w:highlight w:val="none"/>
        </w:rPr>
        <w:t>13.6 竣工退场</w:t>
      </w:r>
    </w:p>
    <w:p w14:paraId="0368747F">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13.6.1 竣工退场</w:t>
      </w:r>
    </w:p>
    <w:p w14:paraId="75886D42">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承包人完成竣工退场的期限：</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4A2A40BA">
      <w:pPr>
        <w:pStyle w:val="7"/>
        <w:spacing w:beforeAutospacing="0" w:afterAutospacing="0" w:line="440" w:lineRule="exact"/>
        <w:rPr>
          <w:rFonts w:hint="default"/>
          <w:b w:val="0"/>
          <w:color w:val="auto"/>
          <w:highlight w:val="none"/>
        </w:rPr>
      </w:pPr>
      <w:bookmarkStart w:id="785" w:name="_Toc351203646"/>
      <w:bookmarkStart w:id="786" w:name="_Toc119421989"/>
      <w:r>
        <w:rPr>
          <w:b w:val="0"/>
          <w:color w:val="auto"/>
          <w:highlight w:val="none"/>
        </w:rPr>
        <w:t>14. 竣工结算</w:t>
      </w:r>
      <w:bookmarkEnd w:id="785"/>
      <w:bookmarkEnd w:id="786"/>
    </w:p>
    <w:p w14:paraId="51BAFD72">
      <w:pPr>
        <w:spacing w:line="440" w:lineRule="exact"/>
        <w:rPr>
          <w:rFonts w:ascii="宋体" w:hAnsi="宋体"/>
          <w:color w:val="auto"/>
          <w:sz w:val="24"/>
          <w:highlight w:val="none"/>
        </w:rPr>
      </w:pPr>
      <w:r>
        <w:rPr>
          <w:rFonts w:hint="eastAsia" w:ascii="宋体" w:hAnsi="宋体"/>
          <w:color w:val="auto"/>
          <w:sz w:val="24"/>
          <w:highlight w:val="none"/>
        </w:rPr>
        <w:t>14.1 竣工结算申请</w:t>
      </w:r>
    </w:p>
    <w:p w14:paraId="2BED29B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承包人提交竣工结算申请单的期限：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B81896D">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竣工结算申请单应包括的内容：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749D391">
      <w:pPr>
        <w:spacing w:line="440" w:lineRule="exact"/>
        <w:rPr>
          <w:rFonts w:ascii="宋体" w:hAnsi="宋体"/>
          <w:color w:val="auto"/>
          <w:sz w:val="24"/>
          <w:highlight w:val="none"/>
        </w:rPr>
      </w:pPr>
      <w:r>
        <w:rPr>
          <w:rFonts w:hint="eastAsia" w:ascii="宋体" w:hAnsi="宋体"/>
          <w:color w:val="auto"/>
          <w:sz w:val="24"/>
          <w:highlight w:val="none"/>
        </w:rPr>
        <w:t>14.2 竣工结算审核</w:t>
      </w:r>
    </w:p>
    <w:p w14:paraId="72ADEA6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发包人审批竣工付款申请单的期限：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883FB6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发包人完成竣工付款的期限：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45BC598">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关于竣工付款证书异议部分复核的方式和程序：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66695B2">
      <w:pPr>
        <w:spacing w:line="440" w:lineRule="exact"/>
        <w:rPr>
          <w:rFonts w:ascii="宋体" w:hAnsi="宋体"/>
          <w:color w:val="auto"/>
          <w:sz w:val="24"/>
          <w:highlight w:val="none"/>
        </w:rPr>
      </w:pPr>
      <w:r>
        <w:rPr>
          <w:rFonts w:hint="eastAsia" w:ascii="宋体" w:hAnsi="宋体"/>
          <w:color w:val="auto"/>
          <w:sz w:val="24"/>
          <w:highlight w:val="none"/>
        </w:rPr>
        <w:t>14.4 最终结清</w:t>
      </w:r>
    </w:p>
    <w:p w14:paraId="111DCBCB">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14.4.1 最终结清申请单</w:t>
      </w:r>
    </w:p>
    <w:p w14:paraId="36633712">
      <w:pPr>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承包人提交最终结清申请单的份数：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C6430E3">
      <w:pPr>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承包人提交最终结算申请单的期限：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D7427B4">
      <w:pPr>
        <w:spacing w:line="440" w:lineRule="exact"/>
        <w:jc w:val="left"/>
        <w:rPr>
          <w:rFonts w:ascii="宋体" w:hAnsi="宋体"/>
          <w:color w:val="auto"/>
          <w:sz w:val="24"/>
          <w:highlight w:val="none"/>
        </w:rPr>
      </w:pPr>
      <w:r>
        <w:rPr>
          <w:rFonts w:hint="eastAsia" w:ascii="宋体" w:hAnsi="宋体"/>
          <w:color w:val="auto"/>
          <w:sz w:val="24"/>
          <w:highlight w:val="none"/>
        </w:rPr>
        <w:t>14.4.2 最终结清证书和支付</w:t>
      </w:r>
    </w:p>
    <w:p w14:paraId="394E443B">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（1）发包人完成最终结清申请单的审批并颁发最终结清证书的期限：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8E44F7">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（2）发包人完成支付的期限：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72"/>
    <w:bookmarkEnd w:id="773"/>
    <w:bookmarkEnd w:id="774"/>
    <w:bookmarkEnd w:id="775"/>
    <w:bookmarkEnd w:id="776"/>
    <w:bookmarkEnd w:id="777"/>
    <w:bookmarkEnd w:id="778"/>
    <w:bookmarkEnd w:id="784"/>
    <w:p w14:paraId="108EA540">
      <w:pPr>
        <w:pStyle w:val="7"/>
        <w:spacing w:beforeAutospacing="0" w:afterAutospacing="0" w:line="440" w:lineRule="exact"/>
        <w:rPr>
          <w:rFonts w:hint="default"/>
          <w:b w:val="0"/>
          <w:color w:val="auto"/>
          <w:highlight w:val="none"/>
        </w:rPr>
      </w:pPr>
      <w:bookmarkStart w:id="787" w:name="_Toc119421990"/>
      <w:bookmarkStart w:id="788" w:name="_Toc351203647"/>
      <w:bookmarkStart w:id="789" w:name="_Toc267251483"/>
      <w:bookmarkStart w:id="790" w:name="_Toc267251482"/>
      <w:bookmarkStart w:id="791" w:name="_Toc267251484"/>
      <w:bookmarkStart w:id="792" w:name="_Toc267251485"/>
      <w:bookmarkStart w:id="793" w:name="_Toc267251490"/>
      <w:bookmarkStart w:id="794" w:name="_Toc267251488"/>
      <w:bookmarkStart w:id="795" w:name="_Toc267251486"/>
      <w:bookmarkStart w:id="796" w:name="_Toc267251489"/>
      <w:bookmarkStart w:id="797" w:name="_Toc267251499"/>
      <w:bookmarkStart w:id="798" w:name="_Toc267251491"/>
      <w:bookmarkStart w:id="799" w:name="_Toc267251498"/>
      <w:bookmarkStart w:id="800" w:name="_Toc267251497"/>
      <w:bookmarkStart w:id="801" w:name="_Toc267251496"/>
      <w:bookmarkStart w:id="802" w:name="_Toc267251502"/>
      <w:bookmarkStart w:id="803" w:name="_Toc267251495"/>
      <w:bookmarkStart w:id="804" w:name="_Toc267251493"/>
      <w:bookmarkStart w:id="805" w:name="_Toc267251492"/>
      <w:bookmarkStart w:id="806" w:name="_Toc267251501"/>
      <w:bookmarkStart w:id="807" w:name="_Toc267251503"/>
      <w:bookmarkStart w:id="808" w:name="_Toc267251494"/>
      <w:bookmarkStart w:id="809" w:name="_Toc267251506"/>
      <w:bookmarkStart w:id="810" w:name="_Toc267251504"/>
      <w:bookmarkStart w:id="811" w:name="_Toc267251507"/>
      <w:bookmarkStart w:id="812" w:name="_Toc267251508"/>
      <w:bookmarkStart w:id="813" w:name="_Toc267251509"/>
      <w:bookmarkStart w:id="814" w:name="_Toc267251513"/>
      <w:bookmarkStart w:id="815" w:name="_Toc267251515"/>
      <w:bookmarkStart w:id="816" w:name="_Toc267251511"/>
      <w:bookmarkStart w:id="817" w:name="_Toc267251510"/>
      <w:bookmarkStart w:id="818" w:name="_Toc267251514"/>
      <w:r>
        <w:rPr>
          <w:b w:val="0"/>
          <w:color w:val="auto"/>
          <w:highlight w:val="none"/>
        </w:rPr>
        <w:t>15. 缺陷责任期与保修</w:t>
      </w:r>
      <w:bookmarkEnd w:id="787"/>
      <w:bookmarkEnd w:id="788"/>
    </w:p>
    <w:p w14:paraId="3639960B">
      <w:pPr>
        <w:spacing w:line="440" w:lineRule="exact"/>
        <w:rPr>
          <w:rFonts w:ascii="宋体" w:hAnsi="宋体"/>
          <w:color w:val="auto"/>
          <w:sz w:val="24"/>
          <w:highlight w:val="none"/>
        </w:rPr>
      </w:pPr>
      <w:r>
        <w:rPr>
          <w:rFonts w:hint="eastAsia" w:ascii="宋体" w:hAnsi="宋体"/>
          <w:color w:val="auto"/>
          <w:sz w:val="24"/>
          <w:highlight w:val="none"/>
        </w:rPr>
        <w:t>15.2缺陷责任期</w:t>
      </w:r>
      <w:bookmarkEnd w:id="789"/>
    </w:p>
    <w:p w14:paraId="5FAD8655">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缺陷责任期的具体期限：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F21BE0">
      <w:pPr>
        <w:spacing w:line="440" w:lineRule="exact"/>
        <w:rPr>
          <w:rFonts w:ascii="宋体" w:hAnsi="宋体"/>
          <w:color w:val="auto"/>
          <w:sz w:val="24"/>
          <w:highlight w:val="none"/>
        </w:rPr>
      </w:pPr>
      <w:r>
        <w:rPr>
          <w:rFonts w:hint="eastAsia" w:ascii="宋体" w:hAnsi="宋体"/>
          <w:color w:val="auto"/>
          <w:sz w:val="24"/>
          <w:highlight w:val="none"/>
        </w:rPr>
        <w:t>15.3 质量保证金</w:t>
      </w:r>
    </w:p>
    <w:p w14:paraId="1591338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A2DBAD">
      <w:pPr>
        <w:spacing w:line="440" w:lineRule="exact"/>
        <w:jc w:val="left"/>
        <w:rPr>
          <w:rFonts w:ascii="宋体" w:hAnsi="宋体"/>
          <w:color w:val="auto"/>
          <w:sz w:val="24"/>
          <w:highlight w:val="none"/>
        </w:rPr>
      </w:pPr>
      <w:r>
        <w:rPr>
          <w:rFonts w:hint="eastAsia" w:ascii="宋体" w:hAnsi="宋体"/>
          <w:color w:val="auto"/>
          <w:sz w:val="24"/>
          <w:highlight w:val="none"/>
        </w:rPr>
        <w:t>15.3.1 承包人提供质量保证金的方式</w:t>
      </w:r>
    </w:p>
    <w:p w14:paraId="0AE00C6B">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质量保证金采用以下第2种方式：</w:t>
      </w:r>
    </w:p>
    <w:p w14:paraId="3BA5C3F7">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（1）质量保证金保函，保证金额为：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54F0C554">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kern w:val="0"/>
          <w:sz w:val="24"/>
          <w:highlight w:val="none"/>
          <w:u w:val="single"/>
        </w:rPr>
        <w:t xml:space="preserve">   </w:t>
      </w:r>
      <w:r>
        <w:rPr>
          <w:rFonts w:hint="eastAsia" w:hAnsi="宋体"/>
          <w:color w:val="auto"/>
          <w:kern w:val="0"/>
          <w:sz w:val="24"/>
          <w:highlight w:val="none"/>
          <w:u w:val="single"/>
          <w:lang w:val="en-US" w:eastAsia="zh-CN"/>
        </w:rPr>
        <w:t xml:space="preserve">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%的工程款；</w:t>
      </w:r>
    </w:p>
    <w:p w14:paraId="0B33681C">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DF4A072">
      <w:pPr>
        <w:spacing w:line="440" w:lineRule="exact"/>
        <w:jc w:val="left"/>
        <w:rPr>
          <w:rFonts w:ascii="宋体" w:hAnsi="宋体"/>
          <w:color w:val="auto"/>
          <w:sz w:val="24"/>
          <w:highlight w:val="none"/>
        </w:rPr>
      </w:pPr>
      <w:r>
        <w:rPr>
          <w:rFonts w:hint="eastAsia" w:ascii="宋体" w:hAnsi="宋体"/>
          <w:color w:val="auto"/>
          <w:sz w:val="24"/>
          <w:highlight w:val="none"/>
        </w:rPr>
        <w:t xml:space="preserve">15.3.2 质量保证金的扣留 </w:t>
      </w:r>
    </w:p>
    <w:p w14:paraId="226CC96D">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质量保证金的扣留采取以下第2种方式：</w:t>
      </w:r>
    </w:p>
    <w:p w14:paraId="3C35A7D1">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（1）在支付工程进度款时逐次扣留，在此情形下，质量保证金的计算基数不包括预付款的支付、扣回以及价格调整的金额；</w:t>
      </w:r>
    </w:p>
    <w:p w14:paraId="5DF39C14">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（2）工程竣工结算时一次性扣留质量保证金；</w:t>
      </w:r>
    </w:p>
    <w:p w14:paraId="486B36E5">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（3）其他扣留方式：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B7A60F1">
      <w:pPr>
        <w:adjustRightInd w:val="0"/>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关于质量保证金的补充约定：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90"/>
    <w:bookmarkEnd w:id="791"/>
    <w:p w14:paraId="5D703D99">
      <w:pPr>
        <w:spacing w:line="440" w:lineRule="exact"/>
        <w:rPr>
          <w:rFonts w:ascii="宋体" w:hAnsi="宋体"/>
          <w:color w:val="auto"/>
          <w:sz w:val="24"/>
          <w:highlight w:val="none"/>
        </w:rPr>
      </w:pPr>
      <w:r>
        <w:rPr>
          <w:rFonts w:hint="eastAsia" w:ascii="宋体" w:hAnsi="宋体"/>
          <w:color w:val="auto"/>
          <w:sz w:val="24"/>
          <w:highlight w:val="none"/>
        </w:rPr>
        <w:t>15.4保修</w:t>
      </w:r>
    </w:p>
    <w:bookmarkEnd w:id="792"/>
    <w:p w14:paraId="749DFDC1">
      <w:pPr>
        <w:spacing w:line="440" w:lineRule="exact"/>
        <w:jc w:val="left"/>
        <w:rPr>
          <w:rFonts w:ascii="宋体" w:hAnsi="宋体"/>
          <w:color w:val="auto"/>
          <w:sz w:val="24"/>
          <w:highlight w:val="none"/>
        </w:rPr>
      </w:pPr>
      <w:r>
        <w:rPr>
          <w:rFonts w:hint="eastAsia" w:ascii="宋体" w:hAnsi="宋体"/>
          <w:color w:val="auto"/>
          <w:sz w:val="24"/>
          <w:highlight w:val="none"/>
        </w:rPr>
        <w:t>15.4.1 保修责任</w:t>
      </w:r>
    </w:p>
    <w:p w14:paraId="5274537D">
      <w:pPr>
        <w:spacing w:line="440" w:lineRule="exact"/>
        <w:ind w:firstLine="480" w:firstLineChars="200"/>
        <w:jc w:val="left"/>
        <w:rPr>
          <w:rFonts w:ascii="宋体" w:hAnsi="宋体"/>
          <w:color w:val="auto"/>
          <w:kern w:val="0"/>
          <w:sz w:val="24"/>
          <w:highlight w:val="none"/>
        </w:rPr>
      </w:pPr>
      <w:r>
        <w:rPr>
          <w:rFonts w:hint="eastAsia" w:ascii="宋体" w:hAnsi="宋体"/>
          <w:color w:val="auto"/>
          <w:sz w:val="24"/>
          <w:highlight w:val="none"/>
        </w:rPr>
        <w:t>工程保修期为：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F2CEE28">
      <w:pPr>
        <w:spacing w:line="440" w:lineRule="exact"/>
        <w:jc w:val="left"/>
        <w:rPr>
          <w:rFonts w:ascii="宋体" w:hAnsi="宋体"/>
          <w:color w:val="auto"/>
          <w:sz w:val="24"/>
          <w:highlight w:val="none"/>
        </w:rPr>
      </w:pPr>
      <w:r>
        <w:rPr>
          <w:rFonts w:hint="eastAsia" w:ascii="宋体" w:hAnsi="宋体"/>
          <w:color w:val="auto"/>
          <w:sz w:val="24"/>
          <w:highlight w:val="none"/>
        </w:rPr>
        <w:t>15.4.3 修复通知</w:t>
      </w:r>
    </w:p>
    <w:p w14:paraId="18AEA10A">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承包人收到保修通知并到达工程现场的合理时间：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793"/>
    <w:bookmarkEnd w:id="794"/>
    <w:bookmarkEnd w:id="795"/>
    <w:bookmarkEnd w:id="796"/>
    <w:p w14:paraId="25BD22AC">
      <w:pPr>
        <w:pStyle w:val="7"/>
        <w:spacing w:beforeAutospacing="0" w:afterAutospacing="0" w:line="440" w:lineRule="exact"/>
        <w:rPr>
          <w:rFonts w:hint="default"/>
          <w:b w:val="0"/>
          <w:color w:val="auto"/>
          <w:highlight w:val="none"/>
        </w:rPr>
      </w:pPr>
      <w:bookmarkStart w:id="819" w:name="_Toc119421991"/>
      <w:bookmarkStart w:id="820" w:name="_Toc351203648"/>
      <w:bookmarkStart w:id="821" w:name="_Toc280868717"/>
      <w:bookmarkStart w:id="822" w:name="_Toc280868718"/>
      <w:r>
        <w:rPr>
          <w:b w:val="0"/>
          <w:color w:val="auto"/>
          <w:highlight w:val="none"/>
        </w:rPr>
        <w:t>16. 违约</w:t>
      </w:r>
      <w:bookmarkEnd w:id="819"/>
      <w:bookmarkEnd w:id="820"/>
    </w:p>
    <w:p w14:paraId="764A591A">
      <w:pPr>
        <w:spacing w:line="440" w:lineRule="exact"/>
        <w:rPr>
          <w:rFonts w:ascii="宋体" w:hAnsi="宋体"/>
          <w:color w:val="auto"/>
          <w:sz w:val="24"/>
          <w:highlight w:val="none"/>
        </w:rPr>
      </w:pPr>
      <w:r>
        <w:rPr>
          <w:rFonts w:hint="eastAsia" w:ascii="宋体" w:hAnsi="宋体"/>
          <w:color w:val="auto"/>
          <w:sz w:val="24"/>
          <w:highlight w:val="none"/>
        </w:rPr>
        <w:t>16.1 发包人违约</w:t>
      </w:r>
    </w:p>
    <w:p w14:paraId="35C65ECE">
      <w:pPr>
        <w:spacing w:line="440" w:lineRule="exact"/>
        <w:jc w:val="left"/>
        <w:rPr>
          <w:rFonts w:ascii="宋体" w:hAnsi="宋体"/>
          <w:color w:val="auto"/>
          <w:sz w:val="24"/>
          <w:highlight w:val="none"/>
        </w:rPr>
      </w:pPr>
      <w:r>
        <w:rPr>
          <w:rFonts w:hint="eastAsia" w:ascii="宋体" w:hAnsi="宋体"/>
          <w:color w:val="auto"/>
          <w:sz w:val="24"/>
          <w:highlight w:val="none"/>
        </w:rPr>
        <w:t>16.1.1发包人违约的情形</w:t>
      </w:r>
    </w:p>
    <w:p w14:paraId="4CED9B1D">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5EBDE5B">
      <w:pPr>
        <w:adjustRightInd w:val="0"/>
        <w:spacing w:line="440" w:lineRule="exact"/>
        <w:jc w:val="left"/>
        <w:rPr>
          <w:rFonts w:ascii="宋体" w:hAnsi="宋体"/>
          <w:color w:val="auto"/>
          <w:kern w:val="0"/>
          <w:sz w:val="24"/>
          <w:highlight w:val="none"/>
        </w:rPr>
      </w:pPr>
      <w:r>
        <w:rPr>
          <w:rFonts w:hint="eastAsia" w:ascii="宋体" w:hAnsi="宋体"/>
          <w:color w:val="auto"/>
          <w:kern w:val="0"/>
          <w:sz w:val="24"/>
          <w:highlight w:val="none"/>
        </w:rPr>
        <w:t>16.1.2 发包人违约的责任</w:t>
      </w:r>
    </w:p>
    <w:p w14:paraId="4AFA0FCA">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发包人违约责任的承担方式和计算方法：</w:t>
      </w:r>
    </w:p>
    <w:p w14:paraId="21913FFB">
      <w:pPr>
        <w:adjustRightInd w:val="0"/>
        <w:spacing w:line="440" w:lineRule="exact"/>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（1）因发包人原因未能在计划开工日期前7天内下达开工通知的违约责任：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F5DC731">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（2）因发包人原因未能按合同约定支付合同价款的违约责任：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6239880">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（3）发包人违反第10.1款〔变更的范围〕第（2）项约定，自行实施被取消的工作或转由他人实施的违约责任：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29B5F87">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3A3CEA1">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（5）因发包人违反合同约定造成暂停施工的违约责任：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34E9141">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（6）发包人无正当理由没有在约定期限内发出复工指示，导致承包人无法复工的违约责任：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23B2BA4">
      <w:pPr>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（7）其他：</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4342057">
      <w:pPr>
        <w:spacing w:line="440" w:lineRule="exact"/>
        <w:jc w:val="left"/>
        <w:rPr>
          <w:rFonts w:ascii="宋体" w:hAnsi="宋体"/>
          <w:color w:val="auto"/>
          <w:sz w:val="24"/>
          <w:highlight w:val="none"/>
        </w:rPr>
      </w:pPr>
      <w:r>
        <w:rPr>
          <w:rFonts w:hint="eastAsia" w:ascii="宋体" w:hAnsi="宋体"/>
          <w:color w:val="auto"/>
          <w:sz w:val="24"/>
          <w:highlight w:val="none"/>
        </w:rPr>
        <w:t>16.1.3 因发包人违约解除合同</w:t>
      </w:r>
    </w:p>
    <w:p w14:paraId="218865DB">
      <w:pPr>
        <w:autoSpaceDE w:val="0"/>
        <w:autoSpaceDN w:val="0"/>
        <w:adjustRightInd w:val="0"/>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承包人按16.1.1项〔发包人违约的情形〕约定暂停施工满</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天后发包人仍不纠正其违约行为并致使合同目的不能实现的，承包人有权解除合同。</w:t>
      </w:r>
    </w:p>
    <w:p w14:paraId="7AB15FDD">
      <w:pPr>
        <w:spacing w:line="440" w:lineRule="exact"/>
        <w:rPr>
          <w:rFonts w:ascii="宋体" w:hAnsi="宋体"/>
          <w:color w:val="auto"/>
          <w:sz w:val="24"/>
          <w:highlight w:val="none"/>
        </w:rPr>
      </w:pPr>
      <w:r>
        <w:rPr>
          <w:rFonts w:hint="eastAsia" w:ascii="宋体" w:hAnsi="宋体"/>
          <w:color w:val="auto"/>
          <w:sz w:val="24"/>
          <w:highlight w:val="none"/>
        </w:rPr>
        <w:t>16.2 承包人违约</w:t>
      </w:r>
    </w:p>
    <w:p w14:paraId="4B16E0FD">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16.2.1 承包人违约的情形</w:t>
      </w:r>
    </w:p>
    <w:p w14:paraId="1B1D6AC8">
      <w:pPr>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2C0086F">
      <w:pPr>
        <w:spacing w:line="440" w:lineRule="exact"/>
        <w:jc w:val="left"/>
        <w:rPr>
          <w:rFonts w:ascii="宋体" w:hAnsi="宋体"/>
          <w:color w:val="auto"/>
          <w:kern w:val="0"/>
          <w:sz w:val="24"/>
          <w:highlight w:val="none"/>
        </w:rPr>
      </w:pPr>
      <w:r>
        <w:rPr>
          <w:rFonts w:hint="eastAsia" w:ascii="宋体" w:hAnsi="宋体"/>
          <w:color w:val="auto"/>
          <w:kern w:val="0"/>
          <w:sz w:val="24"/>
          <w:highlight w:val="none"/>
        </w:rPr>
        <w:t>16.2.2承包人违约的责任</w:t>
      </w:r>
    </w:p>
    <w:p w14:paraId="02BEC02E">
      <w:pPr>
        <w:spacing w:line="440" w:lineRule="exact"/>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承包人违约责任的承担方式和计算方法：</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 xml:space="preserve"> </w:t>
      </w:r>
    </w:p>
    <w:p w14:paraId="70E1A35D">
      <w:pPr>
        <w:spacing w:line="440" w:lineRule="exact"/>
        <w:jc w:val="left"/>
        <w:rPr>
          <w:rFonts w:ascii="宋体" w:hAnsi="宋体"/>
          <w:color w:val="auto"/>
          <w:sz w:val="24"/>
          <w:highlight w:val="none"/>
        </w:rPr>
      </w:pPr>
      <w:r>
        <w:rPr>
          <w:rFonts w:hint="eastAsia" w:ascii="宋体" w:hAnsi="宋体"/>
          <w:color w:val="auto"/>
          <w:sz w:val="24"/>
          <w:highlight w:val="none"/>
        </w:rPr>
        <w:t>16.2.3 因承包人违约解除合同</w:t>
      </w:r>
    </w:p>
    <w:p w14:paraId="4F9A83C5">
      <w:pPr>
        <w:spacing w:line="44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关于承包人违约解除合同的特别约定：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34E2D07">
      <w:pPr>
        <w:spacing w:line="44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5DA3B87">
      <w:pPr>
        <w:pStyle w:val="7"/>
        <w:spacing w:beforeAutospacing="0" w:afterAutospacing="0" w:line="440" w:lineRule="exact"/>
        <w:rPr>
          <w:rFonts w:hint="default"/>
          <w:b w:val="0"/>
          <w:color w:val="auto"/>
          <w:highlight w:val="none"/>
        </w:rPr>
      </w:pPr>
      <w:bookmarkStart w:id="823" w:name="_Toc119421992"/>
      <w:bookmarkStart w:id="824" w:name="_Toc351203649"/>
      <w:r>
        <w:rPr>
          <w:b w:val="0"/>
          <w:color w:val="auto"/>
          <w:highlight w:val="none"/>
        </w:rPr>
        <w:t>17. 不可抗力</w:t>
      </w:r>
      <w:bookmarkEnd w:id="823"/>
      <w:bookmarkEnd w:id="824"/>
      <w:r>
        <w:rPr>
          <w:b w:val="0"/>
          <w:color w:val="auto"/>
          <w:highlight w:val="none"/>
        </w:rPr>
        <w:t xml:space="preserve"> </w:t>
      </w:r>
      <w:bookmarkEnd w:id="821"/>
    </w:p>
    <w:p w14:paraId="515B7B92">
      <w:pPr>
        <w:spacing w:line="440" w:lineRule="exact"/>
        <w:rPr>
          <w:rFonts w:ascii="宋体" w:hAnsi="宋体"/>
          <w:color w:val="auto"/>
          <w:sz w:val="24"/>
          <w:highlight w:val="none"/>
        </w:rPr>
      </w:pPr>
      <w:r>
        <w:rPr>
          <w:rFonts w:hint="eastAsia" w:ascii="宋体" w:hAnsi="宋体"/>
          <w:color w:val="auto"/>
          <w:sz w:val="24"/>
          <w:highlight w:val="none"/>
        </w:rPr>
        <w:t>17.1 不可抗力的确认</w:t>
      </w:r>
    </w:p>
    <w:p w14:paraId="382C17EE">
      <w:pPr>
        <w:spacing w:line="440" w:lineRule="exact"/>
        <w:ind w:firstLine="480" w:firstLineChars="200"/>
        <w:jc w:val="left"/>
        <w:rPr>
          <w:rFonts w:ascii="宋体" w:hAnsi="宋体"/>
          <w:color w:val="auto"/>
          <w:kern w:val="0"/>
          <w:sz w:val="24"/>
          <w:highlight w:val="none"/>
          <w:u w:val="single"/>
        </w:rPr>
      </w:pPr>
      <w:r>
        <w:rPr>
          <w:rFonts w:hint="eastAsia" w:ascii="宋体" w:hAnsi="宋体"/>
          <w:color w:val="auto"/>
          <w:sz w:val="24"/>
          <w:highlight w:val="none"/>
        </w:rPr>
        <w:t xml:space="preserve">除通用合同条款约定的不可抗力事件之外，视为不可抗力的其他情形：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A2CFFC4">
      <w:pPr>
        <w:spacing w:line="440" w:lineRule="exact"/>
        <w:rPr>
          <w:rFonts w:ascii="宋体" w:hAnsi="宋体"/>
          <w:color w:val="auto"/>
          <w:sz w:val="24"/>
          <w:highlight w:val="none"/>
        </w:rPr>
      </w:pPr>
      <w:r>
        <w:rPr>
          <w:rFonts w:hint="eastAsia" w:ascii="宋体" w:hAnsi="宋体"/>
          <w:color w:val="auto"/>
          <w:sz w:val="24"/>
          <w:highlight w:val="none"/>
        </w:rPr>
        <w:t>17.4 因不可抗力解除合同</w:t>
      </w:r>
    </w:p>
    <w:p w14:paraId="4AC66AF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合同解除后，发包人应在商定或确定发包人应支付款项后</w:t>
      </w:r>
      <w:r>
        <w:rPr>
          <w:rFonts w:hint="eastAsia" w:ascii="宋体" w:hAnsi="宋体"/>
          <w:color w:val="auto"/>
          <w:sz w:val="24"/>
          <w:highlight w:val="none"/>
          <w:u w:val="single"/>
        </w:rPr>
        <w:t xml:space="preserve">    </w:t>
      </w:r>
      <w:r>
        <w:rPr>
          <w:rFonts w:hint="eastAsia" w:ascii="宋体" w:hAnsi="宋体"/>
          <w:color w:val="auto"/>
          <w:sz w:val="24"/>
          <w:highlight w:val="none"/>
        </w:rPr>
        <w:t>天内完成款项的支付。</w:t>
      </w:r>
    </w:p>
    <w:p w14:paraId="4667FD60">
      <w:pPr>
        <w:pStyle w:val="7"/>
        <w:spacing w:beforeAutospacing="0" w:afterAutospacing="0" w:line="440" w:lineRule="exact"/>
        <w:rPr>
          <w:rFonts w:hint="default"/>
          <w:b w:val="0"/>
          <w:color w:val="auto"/>
          <w:highlight w:val="none"/>
        </w:rPr>
      </w:pPr>
      <w:bookmarkStart w:id="825" w:name="_Toc351203650"/>
      <w:bookmarkStart w:id="826" w:name="_Toc119421993"/>
      <w:r>
        <w:rPr>
          <w:b w:val="0"/>
          <w:color w:val="auto"/>
          <w:highlight w:val="none"/>
        </w:rPr>
        <w:t>18. 保险</w:t>
      </w:r>
      <w:bookmarkEnd w:id="825"/>
      <w:bookmarkEnd w:id="826"/>
    </w:p>
    <w:bookmarkEnd w:id="822"/>
    <w:p w14:paraId="019DD12C">
      <w:pPr>
        <w:spacing w:line="440" w:lineRule="exact"/>
        <w:rPr>
          <w:rFonts w:ascii="宋体" w:hAnsi="宋体"/>
          <w:color w:val="auto"/>
          <w:sz w:val="24"/>
          <w:highlight w:val="none"/>
        </w:rPr>
      </w:pPr>
      <w:r>
        <w:rPr>
          <w:rFonts w:hint="eastAsia" w:ascii="宋体" w:hAnsi="宋体"/>
          <w:color w:val="auto"/>
          <w:sz w:val="24"/>
          <w:highlight w:val="none"/>
        </w:rPr>
        <w:t>18.1 工程保险</w:t>
      </w:r>
    </w:p>
    <w:p w14:paraId="0707AC2E">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关于工程保险的特别约定：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93044E6">
      <w:pPr>
        <w:spacing w:line="440" w:lineRule="exact"/>
        <w:rPr>
          <w:rFonts w:ascii="宋体" w:hAnsi="宋体"/>
          <w:color w:val="auto"/>
          <w:sz w:val="24"/>
          <w:highlight w:val="none"/>
        </w:rPr>
      </w:pPr>
      <w:r>
        <w:rPr>
          <w:rFonts w:hint="eastAsia" w:ascii="宋体" w:hAnsi="宋体"/>
          <w:color w:val="auto"/>
          <w:sz w:val="24"/>
          <w:highlight w:val="none"/>
        </w:rPr>
        <w:t>18.3 其他保险</w:t>
      </w:r>
    </w:p>
    <w:p w14:paraId="53753889">
      <w:pPr>
        <w:spacing w:line="440" w:lineRule="exact"/>
        <w:ind w:firstLine="480" w:firstLineChars="200"/>
        <w:jc w:val="left"/>
        <w:rPr>
          <w:rFonts w:ascii="宋体" w:hAnsi="宋体"/>
          <w:color w:val="auto"/>
          <w:kern w:val="0"/>
          <w:sz w:val="24"/>
          <w:highlight w:val="none"/>
        </w:rPr>
      </w:pPr>
      <w:r>
        <w:rPr>
          <w:rFonts w:hint="eastAsia" w:ascii="宋体" w:hAnsi="宋体"/>
          <w:color w:val="auto"/>
          <w:sz w:val="24"/>
          <w:highlight w:val="none"/>
        </w:rPr>
        <w:t>关于其他保险的约定：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B78A8F4">
      <w:pPr>
        <w:spacing w:line="440" w:lineRule="exact"/>
        <w:ind w:firstLine="480" w:firstLineChars="200"/>
        <w:jc w:val="left"/>
        <w:rPr>
          <w:rFonts w:ascii="宋体" w:hAnsi="宋体"/>
          <w:color w:val="auto"/>
          <w:kern w:val="0"/>
          <w:sz w:val="24"/>
          <w:highlight w:val="none"/>
        </w:rPr>
      </w:pPr>
      <w:r>
        <w:rPr>
          <w:rFonts w:hint="eastAsia" w:ascii="宋体" w:hAnsi="宋体"/>
          <w:color w:val="auto"/>
          <w:sz w:val="24"/>
          <w:highlight w:val="none"/>
        </w:rPr>
        <w:t>承包人是否应为其施工设备等办理财产保险：</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3AB9CF3">
      <w:pPr>
        <w:spacing w:line="440" w:lineRule="exact"/>
        <w:rPr>
          <w:rFonts w:ascii="宋体" w:hAnsi="宋体"/>
          <w:color w:val="auto"/>
          <w:sz w:val="24"/>
          <w:highlight w:val="none"/>
        </w:rPr>
      </w:pPr>
      <w:r>
        <w:rPr>
          <w:rFonts w:hint="eastAsia" w:ascii="宋体" w:hAnsi="宋体"/>
          <w:color w:val="auto"/>
          <w:sz w:val="24"/>
          <w:highlight w:val="none"/>
        </w:rPr>
        <w:t>18.7 通知义务</w:t>
      </w:r>
    </w:p>
    <w:p w14:paraId="31E0E462">
      <w:pPr>
        <w:spacing w:line="44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关于变更保险合同时的通知义务的约定：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797"/>
    <w:bookmarkEnd w:id="798"/>
    <w:bookmarkEnd w:id="799"/>
    <w:bookmarkEnd w:id="800"/>
    <w:bookmarkEnd w:id="801"/>
    <w:bookmarkEnd w:id="802"/>
    <w:bookmarkEnd w:id="803"/>
    <w:bookmarkEnd w:id="804"/>
    <w:bookmarkEnd w:id="805"/>
    <w:bookmarkEnd w:id="806"/>
    <w:bookmarkEnd w:id="807"/>
    <w:bookmarkEnd w:id="808"/>
    <w:p w14:paraId="30FE371A">
      <w:pPr>
        <w:pStyle w:val="7"/>
        <w:spacing w:beforeAutospacing="0" w:afterAutospacing="0" w:line="440" w:lineRule="exact"/>
        <w:rPr>
          <w:rFonts w:hint="default"/>
          <w:b w:val="0"/>
          <w:color w:val="auto"/>
          <w:highlight w:val="none"/>
        </w:rPr>
      </w:pPr>
      <w:bookmarkStart w:id="827" w:name="_Toc351203651"/>
      <w:bookmarkStart w:id="828" w:name="_Toc119421994"/>
      <w:r>
        <w:rPr>
          <w:b w:val="0"/>
          <w:color w:val="auto"/>
          <w:highlight w:val="none"/>
        </w:rPr>
        <w:t>20. 争议解决</w:t>
      </w:r>
      <w:bookmarkEnd w:id="827"/>
      <w:bookmarkEnd w:id="828"/>
    </w:p>
    <w:bookmarkEnd w:id="809"/>
    <w:bookmarkEnd w:id="810"/>
    <w:p w14:paraId="5CB964F5">
      <w:pPr>
        <w:spacing w:line="440" w:lineRule="exact"/>
        <w:rPr>
          <w:rFonts w:ascii="宋体" w:hAnsi="宋体"/>
          <w:color w:val="auto"/>
          <w:sz w:val="24"/>
          <w:highlight w:val="none"/>
        </w:rPr>
      </w:pPr>
      <w:r>
        <w:rPr>
          <w:rFonts w:hint="eastAsia" w:ascii="宋体" w:hAnsi="宋体"/>
          <w:color w:val="auto"/>
          <w:sz w:val="24"/>
          <w:highlight w:val="none"/>
        </w:rPr>
        <w:t>20.3 争</w:t>
      </w:r>
      <w:bookmarkEnd w:id="811"/>
      <w:r>
        <w:rPr>
          <w:rFonts w:hint="eastAsia" w:ascii="宋体" w:hAnsi="宋体"/>
          <w:color w:val="auto"/>
          <w:sz w:val="24"/>
          <w:highlight w:val="none"/>
        </w:rPr>
        <w:t>议评审</w:t>
      </w:r>
    </w:p>
    <w:p w14:paraId="6FDB5F9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合同当事人是否同意将工程争议提交争议评审小组决定：</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A047958">
      <w:pPr>
        <w:spacing w:line="440" w:lineRule="exact"/>
        <w:jc w:val="left"/>
        <w:rPr>
          <w:rFonts w:ascii="宋体" w:hAnsi="宋体"/>
          <w:color w:val="auto"/>
          <w:sz w:val="24"/>
          <w:highlight w:val="none"/>
        </w:rPr>
      </w:pPr>
      <w:r>
        <w:rPr>
          <w:rFonts w:hint="eastAsia" w:ascii="宋体" w:hAnsi="宋体"/>
          <w:color w:val="auto"/>
          <w:sz w:val="24"/>
          <w:highlight w:val="none"/>
        </w:rPr>
        <w:t>20.3.1 争议评审小组的确定</w:t>
      </w:r>
    </w:p>
    <w:p w14:paraId="6E32126E">
      <w:pPr>
        <w:spacing w:line="44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争议评审小组成员的确定：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BA72AA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选定争议评审员的期限：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8E727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争议评审小组成员的报酬承担方式：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DD32C52">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其他事项的约定：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474731F">
      <w:pPr>
        <w:autoSpaceDE w:val="0"/>
        <w:autoSpaceDN w:val="0"/>
        <w:spacing w:line="440" w:lineRule="exact"/>
        <w:jc w:val="left"/>
        <w:rPr>
          <w:rFonts w:ascii="宋体" w:hAnsi="宋体"/>
          <w:color w:val="auto"/>
          <w:kern w:val="0"/>
          <w:sz w:val="24"/>
          <w:highlight w:val="none"/>
        </w:rPr>
      </w:pPr>
      <w:r>
        <w:rPr>
          <w:rFonts w:hint="eastAsia" w:ascii="宋体" w:hAnsi="宋体"/>
          <w:color w:val="auto"/>
          <w:kern w:val="0"/>
          <w:sz w:val="24"/>
          <w:highlight w:val="none"/>
        </w:rPr>
        <w:t>20.3.2 争议评审小组的决定</w:t>
      </w:r>
    </w:p>
    <w:p w14:paraId="4543ACB8">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合同当事人关于本项的约定：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D1FE64">
      <w:pPr>
        <w:spacing w:line="440" w:lineRule="exact"/>
        <w:rPr>
          <w:rFonts w:ascii="宋体" w:hAnsi="宋体"/>
          <w:color w:val="auto"/>
          <w:sz w:val="24"/>
          <w:highlight w:val="none"/>
        </w:rPr>
      </w:pPr>
      <w:r>
        <w:rPr>
          <w:rFonts w:hint="eastAsia" w:ascii="宋体" w:hAnsi="宋体"/>
          <w:color w:val="auto"/>
          <w:sz w:val="24"/>
          <w:highlight w:val="none"/>
        </w:rPr>
        <w:t>20.4仲裁或诉讼</w:t>
      </w:r>
      <w:bookmarkEnd w:id="812"/>
    </w:p>
    <w:p w14:paraId="65E77963">
      <w:pPr>
        <w:spacing w:line="440" w:lineRule="exact"/>
        <w:ind w:firstLine="480" w:firstLineChars="200"/>
        <w:rPr>
          <w:rFonts w:ascii="宋体" w:hAnsi="宋体"/>
          <w:color w:val="auto"/>
          <w:sz w:val="24"/>
          <w:highlight w:val="none"/>
        </w:rPr>
      </w:pPr>
      <w:r>
        <w:rPr>
          <w:rFonts w:hint="eastAsia" w:ascii="宋体" w:hAnsi="宋体"/>
          <w:color w:val="auto"/>
          <w:sz w:val="24"/>
          <w:highlight w:val="none"/>
        </w:rPr>
        <w:t>因合同及合同有关事项发生的争议，按下列第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37C0B6B0">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（1）向</w:t>
      </w:r>
      <w:r>
        <w:rPr>
          <w:rFonts w:hint="eastAsia" w:ascii="宋体" w:hAnsi="宋体"/>
          <w:color w:val="auto"/>
          <w:sz w:val="24"/>
          <w:highlight w:val="none"/>
          <w:u w:val="single"/>
        </w:rPr>
        <w:t xml:space="preserve">                     </w:t>
      </w:r>
      <w:r>
        <w:rPr>
          <w:rFonts w:hint="eastAsia" w:ascii="宋体" w:hAnsi="宋体"/>
          <w:color w:val="auto"/>
          <w:sz w:val="24"/>
          <w:highlight w:val="none"/>
        </w:rPr>
        <w:t>仲裁委员会申请仲裁；</w:t>
      </w:r>
    </w:p>
    <w:p w14:paraId="30610D9A">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（2）向</w:t>
      </w:r>
      <w:r>
        <w:rPr>
          <w:rFonts w:hint="eastAsia" w:ascii="宋体" w:hAnsi="宋体"/>
          <w:color w:val="auto"/>
          <w:sz w:val="24"/>
          <w:highlight w:val="none"/>
          <w:u w:val="single"/>
        </w:rPr>
        <w:t xml:space="preserve">                     </w:t>
      </w:r>
      <w:r>
        <w:rPr>
          <w:rFonts w:hint="eastAsia" w:ascii="宋体" w:hAnsi="宋体"/>
          <w:color w:val="auto"/>
          <w:sz w:val="24"/>
          <w:highlight w:val="none"/>
        </w:rPr>
        <w:t>人民法院起诉。</w:t>
      </w:r>
      <w:bookmarkEnd w:id="813"/>
      <w:bookmarkEnd w:id="814"/>
      <w:bookmarkEnd w:id="815"/>
      <w:bookmarkEnd w:id="816"/>
      <w:bookmarkEnd w:id="817"/>
      <w:bookmarkEnd w:id="818"/>
    </w:p>
    <w:p w14:paraId="10C78514">
      <w:pPr>
        <w:spacing w:line="440" w:lineRule="exact"/>
        <w:jc w:val="center"/>
        <w:rPr>
          <w:rFonts w:ascii="宋体" w:hAnsi="宋体"/>
          <w:color w:val="auto"/>
          <w:sz w:val="24"/>
          <w:highlight w:val="none"/>
        </w:rPr>
      </w:pPr>
    </w:p>
    <w:p w14:paraId="58A1AB1B">
      <w:pPr>
        <w:spacing w:line="440" w:lineRule="exact"/>
        <w:ind w:left="424" w:leftChars="202"/>
        <w:rPr>
          <w:rFonts w:ascii="宋体" w:hAnsi="宋体"/>
          <w:color w:val="auto"/>
          <w:sz w:val="24"/>
          <w:highlight w:val="none"/>
        </w:rPr>
      </w:pPr>
    </w:p>
    <w:p w14:paraId="598AB15F">
      <w:pPr>
        <w:pStyle w:val="836"/>
        <w:rPr>
          <w:color w:val="auto"/>
          <w:highlight w:val="none"/>
        </w:rPr>
      </w:pPr>
    </w:p>
    <w:p w14:paraId="26BE69DC">
      <w:pPr>
        <w:rPr>
          <w:color w:val="auto"/>
          <w:highlight w:val="none"/>
        </w:rPr>
      </w:pPr>
    </w:p>
    <w:p w14:paraId="39E2A86A">
      <w:pPr>
        <w:pStyle w:val="836"/>
        <w:rPr>
          <w:color w:val="auto"/>
          <w:highlight w:val="none"/>
        </w:rPr>
      </w:pPr>
    </w:p>
    <w:p w14:paraId="6144DAF8">
      <w:pPr>
        <w:rPr>
          <w:color w:val="auto"/>
          <w:highlight w:val="none"/>
        </w:rPr>
      </w:pPr>
    </w:p>
    <w:p w14:paraId="7DB371F7">
      <w:pPr>
        <w:pStyle w:val="836"/>
        <w:rPr>
          <w:color w:val="auto"/>
          <w:highlight w:val="none"/>
        </w:rPr>
      </w:pPr>
    </w:p>
    <w:p w14:paraId="5330522C">
      <w:pPr>
        <w:rPr>
          <w:color w:val="auto"/>
          <w:highlight w:val="none"/>
        </w:rPr>
      </w:pPr>
    </w:p>
    <w:p w14:paraId="5733ECF7">
      <w:pPr>
        <w:spacing w:line="440" w:lineRule="exact"/>
        <w:ind w:firstLine="480" w:firstLineChars="200"/>
        <w:jc w:val="left"/>
        <w:rPr>
          <w:rFonts w:ascii="宋体" w:hAnsi="宋体"/>
          <w:color w:val="auto"/>
          <w:sz w:val="24"/>
          <w:highlight w:val="none"/>
        </w:rPr>
      </w:pPr>
      <w:bookmarkStart w:id="829" w:name="_Toc351203652"/>
      <w:r>
        <w:rPr>
          <w:rFonts w:hint="eastAsia" w:ascii="宋体" w:hAnsi="宋体"/>
          <w:color w:val="auto"/>
          <w:sz w:val="24"/>
          <w:highlight w:val="none"/>
        </w:rPr>
        <w:t>附件</w:t>
      </w:r>
      <w:bookmarkEnd w:id="829"/>
    </w:p>
    <w:p w14:paraId="1AF815C6">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协议书附件：</w:t>
      </w:r>
    </w:p>
    <w:p w14:paraId="3F152151">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附件1：承包人承揽工程项目一览表</w:t>
      </w:r>
    </w:p>
    <w:p w14:paraId="47040275">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专用合同条款附件：</w:t>
      </w:r>
    </w:p>
    <w:p w14:paraId="599CAFD0">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附件2：发包人供应材料设备一览表</w:t>
      </w:r>
    </w:p>
    <w:p w14:paraId="0156E820">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附件3：工程质量保修书</w:t>
      </w:r>
    </w:p>
    <w:p w14:paraId="656DF1F8">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附件4：主要建设工程文件目录</w:t>
      </w:r>
    </w:p>
    <w:p w14:paraId="2FA37D80">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附件5：承包人用于本工程施工的机械设备表</w:t>
      </w:r>
    </w:p>
    <w:p w14:paraId="5C810499">
      <w:pPr>
        <w:spacing w:line="440" w:lineRule="exact"/>
        <w:ind w:firstLine="480" w:firstLineChars="200"/>
        <w:jc w:val="left"/>
        <w:rPr>
          <w:rFonts w:ascii="宋体" w:hAnsi="宋体"/>
          <w:color w:val="auto"/>
          <w:sz w:val="24"/>
          <w:highlight w:val="none"/>
        </w:rPr>
      </w:pPr>
      <w:r>
        <w:rPr>
          <w:rFonts w:hint="eastAsia" w:ascii="宋体" w:hAnsi="宋体"/>
          <w:color w:val="auto"/>
          <w:sz w:val="24"/>
          <w:highlight w:val="none"/>
        </w:rPr>
        <w:t>附件6：承包人主要施工管理人员表</w:t>
      </w:r>
    </w:p>
    <w:p w14:paraId="4D5DBCB7">
      <w:pPr>
        <w:spacing w:beforeLines="50" w:afterLines="50" w:line="440" w:lineRule="exact"/>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附件1：</w:t>
      </w:r>
    </w:p>
    <w:p w14:paraId="7F291C94">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承包人承揽工程项目一览表</w:t>
      </w:r>
    </w:p>
    <w:p w14:paraId="759B3046">
      <w:pPr>
        <w:spacing w:beforeLines="50" w:afterLines="50" w:line="440" w:lineRule="exact"/>
        <w:jc w:val="center"/>
        <w:rPr>
          <w:rFonts w:ascii="宋体" w:hAnsi="宋体"/>
          <w:color w:val="auto"/>
          <w:sz w:val="30"/>
          <w:szCs w:val="30"/>
          <w:highlight w:val="none"/>
        </w:rPr>
      </w:pPr>
    </w:p>
    <w:tbl>
      <w:tblPr>
        <w:tblStyle w:val="68"/>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0B0DF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vAlign w:val="center"/>
          </w:tcPr>
          <w:p w14:paraId="207F69B2">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单位工程名称</w:t>
            </w:r>
          </w:p>
        </w:tc>
        <w:tc>
          <w:tcPr>
            <w:tcW w:w="1074" w:type="dxa"/>
            <w:tcBorders>
              <w:top w:val="single" w:color="auto" w:sz="12" w:space="0"/>
              <w:left w:val="single" w:color="auto" w:sz="6" w:space="0"/>
              <w:bottom w:val="single" w:color="auto" w:sz="6" w:space="0"/>
              <w:right w:val="single" w:color="auto" w:sz="6" w:space="0"/>
            </w:tcBorders>
            <w:vAlign w:val="center"/>
          </w:tcPr>
          <w:p w14:paraId="3C1FCA59">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建设规模</w:t>
            </w:r>
          </w:p>
        </w:tc>
        <w:tc>
          <w:tcPr>
            <w:tcW w:w="1053" w:type="dxa"/>
            <w:tcBorders>
              <w:top w:val="single" w:color="auto" w:sz="12" w:space="0"/>
              <w:left w:val="single" w:color="auto" w:sz="6" w:space="0"/>
              <w:bottom w:val="single" w:color="auto" w:sz="6" w:space="0"/>
              <w:right w:val="single" w:color="auto" w:sz="6" w:space="0"/>
            </w:tcBorders>
            <w:vAlign w:val="center"/>
          </w:tcPr>
          <w:p w14:paraId="387579C3">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建筑面积（平方米）</w:t>
            </w:r>
          </w:p>
        </w:tc>
        <w:tc>
          <w:tcPr>
            <w:tcW w:w="1177" w:type="dxa"/>
            <w:tcBorders>
              <w:top w:val="single" w:color="auto" w:sz="12" w:space="0"/>
              <w:left w:val="single" w:color="auto" w:sz="6" w:space="0"/>
              <w:bottom w:val="single" w:color="auto" w:sz="6" w:space="0"/>
              <w:right w:val="single" w:color="auto" w:sz="6" w:space="0"/>
            </w:tcBorders>
            <w:vAlign w:val="center"/>
          </w:tcPr>
          <w:p w14:paraId="4A8D25B5">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结构形式</w:t>
            </w:r>
          </w:p>
        </w:tc>
        <w:tc>
          <w:tcPr>
            <w:tcW w:w="484" w:type="dxa"/>
            <w:tcBorders>
              <w:top w:val="single" w:color="auto" w:sz="12" w:space="0"/>
              <w:left w:val="single" w:color="auto" w:sz="6" w:space="0"/>
              <w:bottom w:val="single" w:color="auto" w:sz="6" w:space="0"/>
              <w:right w:val="single" w:color="auto" w:sz="6" w:space="0"/>
            </w:tcBorders>
            <w:vAlign w:val="center"/>
          </w:tcPr>
          <w:p w14:paraId="3ED3E6D5">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层数</w:t>
            </w:r>
          </w:p>
        </w:tc>
        <w:tc>
          <w:tcPr>
            <w:tcW w:w="904" w:type="dxa"/>
            <w:tcBorders>
              <w:top w:val="single" w:color="auto" w:sz="12" w:space="0"/>
              <w:left w:val="single" w:color="auto" w:sz="6" w:space="0"/>
              <w:bottom w:val="single" w:color="auto" w:sz="6" w:space="0"/>
              <w:right w:val="single" w:color="auto" w:sz="6" w:space="0"/>
            </w:tcBorders>
            <w:vAlign w:val="center"/>
          </w:tcPr>
          <w:p w14:paraId="418E2EB0">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生产能力</w:t>
            </w:r>
          </w:p>
        </w:tc>
        <w:tc>
          <w:tcPr>
            <w:tcW w:w="1241" w:type="dxa"/>
            <w:tcBorders>
              <w:top w:val="single" w:color="auto" w:sz="12" w:space="0"/>
              <w:left w:val="single" w:color="auto" w:sz="6" w:space="0"/>
              <w:bottom w:val="single" w:color="auto" w:sz="6" w:space="0"/>
              <w:right w:val="single" w:color="auto" w:sz="6" w:space="0"/>
            </w:tcBorders>
            <w:vAlign w:val="center"/>
          </w:tcPr>
          <w:p w14:paraId="4025BF53">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设备安装内容</w:t>
            </w:r>
          </w:p>
        </w:tc>
        <w:tc>
          <w:tcPr>
            <w:tcW w:w="1038" w:type="dxa"/>
            <w:tcBorders>
              <w:top w:val="single" w:color="auto" w:sz="12" w:space="0"/>
              <w:left w:val="single" w:color="auto" w:sz="6" w:space="0"/>
              <w:bottom w:val="single" w:color="auto" w:sz="6" w:space="0"/>
              <w:right w:val="single" w:color="auto" w:sz="6" w:space="0"/>
            </w:tcBorders>
            <w:vAlign w:val="center"/>
          </w:tcPr>
          <w:p w14:paraId="7A2B233F">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合同价格（元）</w:t>
            </w:r>
          </w:p>
        </w:tc>
        <w:tc>
          <w:tcPr>
            <w:tcW w:w="484" w:type="dxa"/>
            <w:tcBorders>
              <w:top w:val="single" w:color="auto" w:sz="12" w:space="0"/>
              <w:left w:val="single" w:color="auto" w:sz="6" w:space="0"/>
              <w:bottom w:val="single" w:color="auto" w:sz="6" w:space="0"/>
              <w:right w:val="single" w:color="auto" w:sz="6" w:space="0"/>
            </w:tcBorders>
            <w:vAlign w:val="center"/>
          </w:tcPr>
          <w:p w14:paraId="5AB241C8">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开工日期</w:t>
            </w:r>
          </w:p>
        </w:tc>
        <w:tc>
          <w:tcPr>
            <w:tcW w:w="484" w:type="dxa"/>
            <w:tcBorders>
              <w:top w:val="single" w:color="auto" w:sz="12" w:space="0"/>
              <w:left w:val="single" w:color="auto" w:sz="6" w:space="0"/>
              <w:bottom w:val="single" w:color="auto" w:sz="6" w:space="0"/>
              <w:right w:val="single" w:color="auto" w:sz="12" w:space="0"/>
            </w:tcBorders>
            <w:vAlign w:val="center"/>
          </w:tcPr>
          <w:p w14:paraId="5C435A82">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竣工日期</w:t>
            </w:r>
          </w:p>
        </w:tc>
      </w:tr>
      <w:tr w14:paraId="26E171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0B445469">
            <w:pPr>
              <w:pStyle w:val="27"/>
              <w:keepNext/>
              <w:adjustRightInd w:val="0"/>
              <w:snapToGrid w:val="0"/>
              <w:spacing w:after="0"/>
              <w:rPr>
                <w:rFonts w:ascii="宋体" w:hAnsi="宋体"/>
                <w:color w:val="auto"/>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04236864">
            <w:pPr>
              <w:pStyle w:val="27"/>
              <w:keepNext/>
              <w:adjustRightInd w:val="0"/>
              <w:snapToGrid w:val="0"/>
              <w:spacing w:after="0"/>
              <w:rPr>
                <w:rFonts w:ascii="宋体" w:hAnsi="宋体"/>
                <w:color w:val="auto"/>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21B437C7">
            <w:pPr>
              <w:pStyle w:val="27"/>
              <w:keepNext/>
              <w:adjustRightInd w:val="0"/>
              <w:snapToGrid w:val="0"/>
              <w:spacing w:after="0"/>
              <w:rPr>
                <w:rFonts w:ascii="宋体" w:hAnsi="宋体"/>
                <w:color w:val="auto"/>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2046567D">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56291E74">
            <w:pPr>
              <w:pStyle w:val="27"/>
              <w:keepNext/>
              <w:adjustRightInd w:val="0"/>
              <w:snapToGrid w:val="0"/>
              <w:spacing w:after="0"/>
              <w:rPr>
                <w:rFonts w:ascii="宋体" w:hAnsi="宋体"/>
                <w:color w:val="auto"/>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4E7F002D">
            <w:pPr>
              <w:pStyle w:val="27"/>
              <w:keepNext/>
              <w:adjustRightInd w:val="0"/>
              <w:snapToGrid w:val="0"/>
              <w:spacing w:after="0"/>
              <w:rPr>
                <w:rFonts w:ascii="宋体" w:hAnsi="宋体"/>
                <w:color w:val="auto"/>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10E38F63">
            <w:pPr>
              <w:pStyle w:val="27"/>
              <w:keepNext/>
              <w:adjustRightInd w:val="0"/>
              <w:snapToGrid w:val="0"/>
              <w:spacing w:after="0"/>
              <w:rPr>
                <w:rFonts w:ascii="宋体" w:hAnsi="宋体"/>
                <w:color w:val="auto"/>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7E09E7F3">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6A1598F">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A13A422">
            <w:pPr>
              <w:pStyle w:val="27"/>
              <w:keepNext/>
              <w:adjustRightInd w:val="0"/>
              <w:snapToGrid w:val="0"/>
              <w:spacing w:after="0"/>
              <w:rPr>
                <w:rFonts w:ascii="宋体" w:hAnsi="宋体"/>
                <w:color w:val="auto"/>
                <w:szCs w:val="21"/>
                <w:highlight w:val="none"/>
              </w:rPr>
            </w:pPr>
          </w:p>
        </w:tc>
      </w:tr>
      <w:tr w14:paraId="2E3609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653876D">
            <w:pPr>
              <w:pStyle w:val="27"/>
              <w:keepNext/>
              <w:adjustRightInd w:val="0"/>
              <w:snapToGrid w:val="0"/>
              <w:spacing w:after="0"/>
              <w:rPr>
                <w:rFonts w:ascii="宋体" w:hAnsi="宋体"/>
                <w:color w:val="auto"/>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6A758A33">
            <w:pPr>
              <w:pStyle w:val="27"/>
              <w:keepNext/>
              <w:adjustRightInd w:val="0"/>
              <w:snapToGrid w:val="0"/>
              <w:spacing w:after="0"/>
              <w:rPr>
                <w:rFonts w:ascii="宋体" w:hAnsi="宋体"/>
                <w:color w:val="auto"/>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2040BDAE">
            <w:pPr>
              <w:pStyle w:val="27"/>
              <w:keepNext/>
              <w:adjustRightInd w:val="0"/>
              <w:snapToGrid w:val="0"/>
              <w:spacing w:after="0"/>
              <w:rPr>
                <w:rFonts w:ascii="宋体" w:hAnsi="宋体"/>
                <w:color w:val="auto"/>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18022820">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7B1A3B97">
            <w:pPr>
              <w:pStyle w:val="27"/>
              <w:keepNext/>
              <w:adjustRightInd w:val="0"/>
              <w:snapToGrid w:val="0"/>
              <w:spacing w:after="0"/>
              <w:rPr>
                <w:rFonts w:ascii="宋体" w:hAnsi="宋体"/>
                <w:color w:val="auto"/>
                <w:szCs w:val="21"/>
                <w:highlight w:val="none"/>
              </w:rPr>
            </w:pPr>
          </w:p>
        </w:tc>
        <w:tc>
          <w:tcPr>
            <w:tcW w:w="904" w:type="dxa"/>
            <w:tcBorders>
              <w:top w:val="nil"/>
              <w:left w:val="single" w:color="auto" w:sz="6" w:space="0"/>
              <w:bottom w:val="single" w:color="auto" w:sz="6" w:space="0"/>
              <w:right w:val="single" w:color="auto" w:sz="6" w:space="0"/>
            </w:tcBorders>
            <w:vAlign w:val="center"/>
          </w:tcPr>
          <w:p w14:paraId="159A098D">
            <w:pPr>
              <w:pStyle w:val="27"/>
              <w:keepNext/>
              <w:adjustRightInd w:val="0"/>
              <w:snapToGrid w:val="0"/>
              <w:spacing w:after="0"/>
              <w:rPr>
                <w:rFonts w:ascii="宋体" w:hAnsi="宋体"/>
                <w:color w:val="auto"/>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75659DFB">
            <w:pPr>
              <w:pStyle w:val="27"/>
              <w:keepNext/>
              <w:adjustRightInd w:val="0"/>
              <w:snapToGrid w:val="0"/>
              <w:spacing w:after="0"/>
              <w:rPr>
                <w:rFonts w:ascii="宋体" w:hAnsi="宋体"/>
                <w:color w:val="auto"/>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87F89AA">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304A1C3">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63D1993D">
            <w:pPr>
              <w:pStyle w:val="27"/>
              <w:keepNext/>
              <w:adjustRightInd w:val="0"/>
              <w:snapToGrid w:val="0"/>
              <w:spacing w:after="0"/>
              <w:rPr>
                <w:rFonts w:ascii="宋体" w:hAnsi="宋体"/>
                <w:color w:val="auto"/>
                <w:szCs w:val="21"/>
                <w:highlight w:val="none"/>
              </w:rPr>
            </w:pPr>
          </w:p>
        </w:tc>
      </w:tr>
      <w:tr w14:paraId="4B81C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668ABC4">
            <w:pPr>
              <w:pStyle w:val="27"/>
              <w:keepNext/>
              <w:adjustRightInd w:val="0"/>
              <w:snapToGrid w:val="0"/>
              <w:spacing w:after="0"/>
              <w:rPr>
                <w:rFonts w:ascii="宋体" w:hAnsi="宋体"/>
                <w:color w:val="auto"/>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4CDA5781">
            <w:pPr>
              <w:pStyle w:val="27"/>
              <w:keepNext/>
              <w:adjustRightInd w:val="0"/>
              <w:snapToGrid w:val="0"/>
              <w:spacing w:after="0"/>
              <w:rPr>
                <w:rFonts w:ascii="宋体" w:hAnsi="宋体"/>
                <w:color w:val="auto"/>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364721CC">
            <w:pPr>
              <w:pStyle w:val="27"/>
              <w:keepNext/>
              <w:adjustRightInd w:val="0"/>
              <w:snapToGrid w:val="0"/>
              <w:spacing w:after="0"/>
              <w:rPr>
                <w:rFonts w:ascii="宋体" w:hAnsi="宋体"/>
                <w:color w:val="auto"/>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277B91C1">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ACBBBD5">
            <w:pPr>
              <w:pStyle w:val="27"/>
              <w:keepNext/>
              <w:adjustRightInd w:val="0"/>
              <w:snapToGrid w:val="0"/>
              <w:spacing w:after="0"/>
              <w:rPr>
                <w:rFonts w:ascii="宋体" w:hAnsi="宋体"/>
                <w:color w:val="auto"/>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EEE053B">
            <w:pPr>
              <w:pStyle w:val="27"/>
              <w:keepNext/>
              <w:adjustRightInd w:val="0"/>
              <w:snapToGrid w:val="0"/>
              <w:spacing w:after="0"/>
              <w:rPr>
                <w:rFonts w:ascii="宋体" w:hAnsi="宋体"/>
                <w:color w:val="auto"/>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4B33B2ED">
            <w:pPr>
              <w:pStyle w:val="27"/>
              <w:keepNext/>
              <w:adjustRightInd w:val="0"/>
              <w:snapToGrid w:val="0"/>
              <w:spacing w:after="0"/>
              <w:rPr>
                <w:rFonts w:ascii="宋体" w:hAnsi="宋体"/>
                <w:color w:val="auto"/>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8D7E059">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3B0C2C77">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701C6C51">
            <w:pPr>
              <w:pStyle w:val="27"/>
              <w:keepNext/>
              <w:adjustRightInd w:val="0"/>
              <w:snapToGrid w:val="0"/>
              <w:spacing w:after="0"/>
              <w:rPr>
                <w:rFonts w:ascii="宋体" w:hAnsi="宋体"/>
                <w:color w:val="auto"/>
                <w:szCs w:val="21"/>
                <w:highlight w:val="none"/>
              </w:rPr>
            </w:pPr>
          </w:p>
        </w:tc>
      </w:tr>
      <w:tr w14:paraId="49559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0D1C1495">
            <w:pPr>
              <w:pStyle w:val="27"/>
              <w:keepNext/>
              <w:adjustRightInd w:val="0"/>
              <w:snapToGrid w:val="0"/>
              <w:spacing w:after="0"/>
              <w:rPr>
                <w:rFonts w:ascii="宋体" w:hAnsi="宋体"/>
                <w:color w:val="auto"/>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2E99A6FB">
            <w:pPr>
              <w:pStyle w:val="27"/>
              <w:keepNext/>
              <w:adjustRightInd w:val="0"/>
              <w:snapToGrid w:val="0"/>
              <w:spacing w:after="0"/>
              <w:rPr>
                <w:rFonts w:ascii="宋体" w:hAnsi="宋体"/>
                <w:color w:val="auto"/>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1472F49F">
            <w:pPr>
              <w:pStyle w:val="27"/>
              <w:keepNext/>
              <w:adjustRightInd w:val="0"/>
              <w:snapToGrid w:val="0"/>
              <w:spacing w:after="0"/>
              <w:rPr>
                <w:rFonts w:ascii="宋体" w:hAnsi="宋体"/>
                <w:color w:val="auto"/>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1517B3BC">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5C9F5CBD">
            <w:pPr>
              <w:pStyle w:val="27"/>
              <w:keepNext/>
              <w:adjustRightInd w:val="0"/>
              <w:snapToGrid w:val="0"/>
              <w:spacing w:after="0"/>
              <w:rPr>
                <w:rFonts w:ascii="宋体" w:hAnsi="宋体"/>
                <w:color w:val="auto"/>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77BCFCE0">
            <w:pPr>
              <w:pStyle w:val="27"/>
              <w:keepNext/>
              <w:adjustRightInd w:val="0"/>
              <w:snapToGrid w:val="0"/>
              <w:spacing w:after="0"/>
              <w:rPr>
                <w:rFonts w:ascii="宋体" w:hAnsi="宋体"/>
                <w:color w:val="auto"/>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3FE326CB">
            <w:pPr>
              <w:pStyle w:val="27"/>
              <w:keepNext/>
              <w:adjustRightInd w:val="0"/>
              <w:snapToGrid w:val="0"/>
              <w:spacing w:after="0"/>
              <w:rPr>
                <w:rFonts w:ascii="宋体" w:hAnsi="宋体"/>
                <w:color w:val="auto"/>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6CDA3D06">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CF95B48">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E086BA8">
            <w:pPr>
              <w:pStyle w:val="27"/>
              <w:keepNext/>
              <w:adjustRightInd w:val="0"/>
              <w:snapToGrid w:val="0"/>
              <w:spacing w:after="0"/>
              <w:rPr>
                <w:rFonts w:ascii="宋体" w:hAnsi="宋体"/>
                <w:color w:val="auto"/>
                <w:szCs w:val="21"/>
                <w:highlight w:val="none"/>
              </w:rPr>
            </w:pPr>
          </w:p>
        </w:tc>
      </w:tr>
      <w:tr w14:paraId="01389C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07E89B0E">
            <w:pPr>
              <w:pStyle w:val="27"/>
              <w:keepNext/>
              <w:adjustRightInd w:val="0"/>
              <w:snapToGrid w:val="0"/>
              <w:spacing w:after="0"/>
              <w:rPr>
                <w:rFonts w:ascii="宋体" w:hAnsi="宋体"/>
                <w:color w:val="auto"/>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6BCD0BCF">
            <w:pPr>
              <w:pStyle w:val="27"/>
              <w:keepNext/>
              <w:adjustRightInd w:val="0"/>
              <w:snapToGrid w:val="0"/>
              <w:spacing w:after="0"/>
              <w:rPr>
                <w:rFonts w:ascii="宋体" w:hAnsi="宋体"/>
                <w:color w:val="auto"/>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323684E">
            <w:pPr>
              <w:pStyle w:val="27"/>
              <w:keepNext/>
              <w:adjustRightInd w:val="0"/>
              <w:snapToGrid w:val="0"/>
              <w:spacing w:after="0"/>
              <w:rPr>
                <w:rFonts w:ascii="宋体" w:hAnsi="宋体"/>
                <w:color w:val="auto"/>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53905EB">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72A371C2">
            <w:pPr>
              <w:pStyle w:val="27"/>
              <w:keepNext/>
              <w:adjustRightInd w:val="0"/>
              <w:snapToGrid w:val="0"/>
              <w:spacing w:after="0"/>
              <w:rPr>
                <w:rFonts w:ascii="宋体" w:hAnsi="宋体"/>
                <w:color w:val="auto"/>
                <w:szCs w:val="21"/>
                <w:highlight w:val="none"/>
              </w:rPr>
            </w:pPr>
          </w:p>
        </w:tc>
        <w:tc>
          <w:tcPr>
            <w:tcW w:w="904" w:type="dxa"/>
            <w:tcBorders>
              <w:top w:val="nil"/>
              <w:left w:val="single" w:color="auto" w:sz="6" w:space="0"/>
              <w:bottom w:val="single" w:color="auto" w:sz="6" w:space="0"/>
              <w:right w:val="single" w:color="auto" w:sz="6" w:space="0"/>
            </w:tcBorders>
            <w:vAlign w:val="center"/>
          </w:tcPr>
          <w:p w14:paraId="44B3A228">
            <w:pPr>
              <w:pStyle w:val="27"/>
              <w:keepNext/>
              <w:adjustRightInd w:val="0"/>
              <w:snapToGrid w:val="0"/>
              <w:spacing w:after="0"/>
              <w:rPr>
                <w:rFonts w:ascii="宋体" w:hAnsi="宋体"/>
                <w:color w:val="auto"/>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0D4E4D07">
            <w:pPr>
              <w:pStyle w:val="27"/>
              <w:keepNext/>
              <w:adjustRightInd w:val="0"/>
              <w:snapToGrid w:val="0"/>
              <w:spacing w:after="0"/>
              <w:rPr>
                <w:rFonts w:ascii="宋体" w:hAnsi="宋体"/>
                <w:color w:val="auto"/>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4E12E487">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EB3B2E3">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7B274A70">
            <w:pPr>
              <w:pStyle w:val="27"/>
              <w:keepNext/>
              <w:adjustRightInd w:val="0"/>
              <w:snapToGrid w:val="0"/>
              <w:spacing w:after="0"/>
              <w:rPr>
                <w:rFonts w:ascii="宋体" w:hAnsi="宋体"/>
                <w:color w:val="auto"/>
                <w:szCs w:val="21"/>
                <w:highlight w:val="none"/>
              </w:rPr>
            </w:pPr>
          </w:p>
        </w:tc>
      </w:tr>
      <w:tr w14:paraId="48F07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28FD5ED2">
            <w:pPr>
              <w:pStyle w:val="27"/>
              <w:keepNext/>
              <w:adjustRightInd w:val="0"/>
              <w:snapToGrid w:val="0"/>
              <w:spacing w:after="0"/>
              <w:rPr>
                <w:rFonts w:ascii="宋体" w:hAnsi="宋体"/>
                <w:color w:val="auto"/>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432A7C00">
            <w:pPr>
              <w:pStyle w:val="27"/>
              <w:keepNext/>
              <w:adjustRightInd w:val="0"/>
              <w:snapToGrid w:val="0"/>
              <w:spacing w:after="0"/>
              <w:rPr>
                <w:rFonts w:ascii="宋体" w:hAnsi="宋体"/>
                <w:color w:val="auto"/>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782A9D3E">
            <w:pPr>
              <w:pStyle w:val="27"/>
              <w:keepNext/>
              <w:adjustRightInd w:val="0"/>
              <w:snapToGrid w:val="0"/>
              <w:spacing w:after="0"/>
              <w:rPr>
                <w:rFonts w:ascii="宋体" w:hAnsi="宋体"/>
                <w:color w:val="auto"/>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68BAB81F">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AE5974D">
            <w:pPr>
              <w:pStyle w:val="27"/>
              <w:keepNext/>
              <w:adjustRightInd w:val="0"/>
              <w:snapToGrid w:val="0"/>
              <w:spacing w:after="0"/>
              <w:rPr>
                <w:rFonts w:ascii="宋体" w:hAnsi="宋体"/>
                <w:color w:val="auto"/>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708E3FA7">
            <w:pPr>
              <w:pStyle w:val="27"/>
              <w:keepNext/>
              <w:adjustRightInd w:val="0"/>
              <w:snapToGrid w:val="0"/>
              <w:spacing w:after="0"/>
              <w:rPr>
                <w:rFonts w:ascii="宋体" w:hAnsi="宋体"/>
                <w:color w:val="auto"/>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39F67EEF">
            <w:pPr>
              <w:pStyle w:val="27"/>
              <w:keepNext/>
              <w:adjustRightInd w:val="0"/>
              <w:snapToGrid w:val="0"/>
              <w:spacing w:after="0"/>
              <w:rPr>
                <w:rFonts w:ascii="宋体" w:hAnsi="宋体"/>
                <w:color w:val="auto"/>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2398D699">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208B3A4A">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63D4EDD2">
            <w:pPr>
              <w:pStyle w:val="27"/>
              <w:keepNext/>
              <w:adjustRightInd w:val="0"/>
              <w:snapToGrid w:val="0"/>
              <w:spacing w:after="0"/>
              <w:rPr>
                <w:rFonts w:ascii="宋体" w:hAnsi="宋体"/>
                <w:color w:val="auto"/>
                <w:szCs w:val="21"/>
                <w:highlight w:val="none"/>
              </w:rPr>
            </w:pPr>
          </w:p>
        </w:tc>
      </w:tr>
      <w:tr w14:paraId="04708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3C81331A">
            <w:pPr>
              <w:pStyle w:val="27"/>
              <w:keepNext/>
              <w:adjustRightInd w:val="0"/>
              <w:snapToGrid w:val="0"/>
              <w:spacing w:after="0"/>
              <w:rPr>
                <w:rFonts w:ascii="宋体" w:hAnsi="宋体"/>
                <w:color w:val="auto"/>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397DB190">
            <w:pPr>
              <w:pStyle w:val="27"/>
              <w:keepNext/>
              <w:adjustRightInd w:val="0"/>
              <w:snapToGrid w:val="0"/>
              <w:spacing w:after="0"/>
              <w:rPr>
                <w:rFonts w:ascii="宋体" w:hAnsi="宋体"/>
                <w:color w:val="auto"/>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FA415C8">
            <w:pPr>
              <w:pStyle w:val="27"/>
              <w:keepNext/>
              <w:adjustRightInd w:val="0"/>
              <w:snapToGrid w:val="0"/>
              <w:spacing w:after="0"/>
              <w:rPr>
                <w:rFonts w:ascii="宋体" w:hAnsi="宋体"/>
                <w:color w:val="auto"/>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DBB674C">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53C5330">
            <w:pPr>
              <w:pStyle w:val="27"/>
              <w:keepNext/>
              <w:adjustRightInd w:val="0"/>
              <w:snapToGrid w:val="0"/>
              <w:spacing w:after="0"/>
              <w:rPr>
                <w:rFonts w:ascii="宋体" w:hAnsi="宋体"/>
                <w:color w:val="auto"/>
                <w:szCs w:val="21"/>
                <w:highlight w:val="none"/>
              </w:rPr>
            </w:pPr>
          </w:p>
        </w:tc>
        <w:tc>
          <w:tcPr>
            <w:tcW w:w="904" w:type="dxa"/>
            <w:tcBorders>
              <w:top w:val="nil"/>
              <w:left w:val="single" w:color="auto" w:sz="6" w:space="0"/>
              <w:bottom w:val="single" w:color="auto" w:sz="6" w:space="0"/>
              <w:right w:val="single" w:color="auto" w:sz="6" w:space="0"/>
            </w:tcBorders>
            <w:vAlign w:val="center"/>
          </w:tcPr>
          <w:p w14:paraId="1D189806">
            <w:pPr>
              <w:pStyle w:val="27"/>
              <w:keepNext/>
              <w:adjustRightInd w:val="0"/>
              <w:snapToGrid w:val="0"/>
              <w:spacing w:after="0"/>
              <w:rPr>
                <w:rFonts w:ascii="宋体" w:hAnsi="宋体"/>
                <w:color w:val="auto"/>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579E9BC7">
            <w:pPr>
              <w:pStyle w:val="27"/>
              <w:keepNext/>
              <w:adjustRightInd w:val="0"/>
              <w:snapToGrid w:val="0"/>
              <w:spacing w:after="0"/>
              <w:rPr>
                <w:rFonts w:ascii="宋体" w:hAnsi="宋体"/>
                <w:color w:val="auto"/>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6D6DBB69">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56051DD">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561C65CB">
            <w:pPr>
              <w:pStyle w:val="27"/>
              <w:keepNext/>
              <w:adjustRightInd w:val="0"/>
              <w:snapToGrid w:val="0"/>
              <w:spacing w:after="0"/>
              <w:rPr>
                <w:rFonts w:ascii="宋体" w:hAnsi="宋体"/>
                <w:color w:val="auto"/>
                <w:szCs w:val="21"/>
                <w:highlight w:val="none"/>
              </w:rPr>
            </w:pPr>
          </w:p>
        </w:tc>
      </w:tr>
      <w:tr w14:paraId="3BF25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4ACC025">
            <w:pPr>
              <w:pStyle w:val="27"/>
              <w:keepNext/>
              <w:adjustRightInd w:val="0"/>
              <w:snapToGrid w:val="0"/>
              <w:spacing w:after="0"/>
              <w:rPr>
                <w:rFonts w:ascii="宋体" w:hAnsi="宋体"/>
                <w:color w:val="auto"/>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49B21D40">
            <w:pPr>
              <w:pStyle w:val="27"/>
              <w:keepNext/>
              <w:adjustRightInd w:val="0"/>
              <w:snapToGrid w:val="0"/>
              <w:spacing w:after="0"/>
              <w:rPr>
                <w:rFonts w:ascii="宋体" w:hAnsi="宋体"/>
                <w:color w:val="auto"/>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7A2F4183">
            <w:pPr>
              <w:pStyle w:val="27"/>
              <w:keepNext/>
              <w:adjustRightInd w:val="0"/>
              <w:snapToGrid w:val="0"/>
              <w:spacing w:after="0"/>
              <w:rPr>
                <w:rFonts w:ascii="宋体" w:hAnsi="宋体"/>
                <w:color w:val="auto"/>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01419ACE">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36519F8F">
            <w:pPr>
              <w:pStyle w:val="27"/>
              <w:keepNext/>
              <w:adjustRightInd w:val="0"/>
              <w:snapToGrid w:val="0"/>
              <w:spacing w:after="0"/>
              <w:rPr>
                <w:rFonts w:ascii="宋体" w:hAnsi="宋体"/>
                <w:color w:val="auto"/>
                <w:szCs w:val="21"/>
                <w:highlight w:val="none"/>
              </w:rPr>
            </w:pPr>
          </w:p>
        </w:tc>
        <w:tc>
          <w:tcPr>
            <w:tcW w:w="904" w:type="dxa"/>
            <w:tcBorders>
              <w:top w:val="nil"/>
              <w:left w:val="single" w:color="auto" w:sz="6" w:space="0"/>
              <w:bottom w:val="single" w:color="auto" w:sz="6" w:space="0"/>
              <w:right w:val="single" w:color="auto" w:sz="6" w:space="0"/>
            </w:tcBorders>
            <w:vAlign w:val="center"/>
          </w:tcPr>
          <w:p w14:paraId="11229F91">
            <w:pPr>
              <w:pStyle w:val="27"/>
              <w:keepNext/>
              <w:adjustRightInd w:val="0"/>
              <w:snapToGrid w:val="0"/>
              <w:spacing w:after="0"/>
              <w:rPr>
                <w:rFonts w:ascii="宋体" w:hAnsi="宋体"/>
                <w:color w:val="auto"/>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4B193DC8">
            <w:pPr>
              <w:pStyle w:val="27"/>
              <w:keepNext/>
              <w:adjustRightInd w:val="0"/>
              <w:snapToGrid w:val="0"/>
              <w:spacing w:after="0"/>
              <w:rPr>
                <w:rFonts w:ascii="宋体" w:hAnsi="宋体"/>
                <w:color w:val="auto"/>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3AC4BB0F">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F37079C">
            <w:pPr>
              <w:pStyle w:val="27"/>
              <w:keepNext/>
              <w:adjustRightInd w:val="0"/>
              <w:snapToGrid w:val="0"/>
              <w:spacing w:after="0"/>
              <w:rPr>
                <w:rFonts w:ascii="宋体" w:hAnsi="宋体"/>
                <w:color w:val="auto"/>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367B6F86">
            <w:pPr>
              <w:pStyle w:val="27"/>
              <w:keepNext/>
              <w:adjustRightInd w:val="0"/>
              <w:snapToGrid w:val="0"/>
              <w:spacing w:after="0"/>
              <w:rPr>
                <w:rFonts w:ascii="宋体" w:hAnsi="宋体"/>
                <w:color w:val="auto"/>
                <w:szCs w:val="21"/>
                <w:highlight w:val="none"/>
              </w:rPr>
            </w:pPr>
          </w:p>
        </w:tc>
      </w:tr>
      <w:tr w14:paraId="33DB1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vAlign w:val="center"/>
          </w:tcPr>
          <w:p w14:paraId="4D8C9A4E">
            <w:pPr>
              <w:pStyle w:val="27"/>
              <w:keepNext/>
              <w:adjustRightInd w:val="0"/>
              <w:snapToGrid w:val="0"/>
              <w:spacing w:after="0"/>
              <w:rPr>
                <w:rFonts w:ascii="宋体" w:hAnsi="宋体"/>
                <w:color w:val="auto"/>
                <w:szCs w:val="21"/>
                <w:highlight w:val="none"/>
              </w:rPr>
            </w:pPr>
          </w:p>
        </w:tc>
        <w:tc>
          <w:tcPr>
            <w:tcW w:w="1074" w:type="dxa"/>
            <w:tcBorders>
              <w:top w:val="single" w:color="auto" w:sz="6" w:space="0"/>
              <w:left w:val="single" w:color="auto" w:sz="6" w:space="0"/>
              <w:bottom w:val="single" w:color="auto" w:sz="12" w:space="0"/>
              <w:right w:val="single" w:color="auto" w:sz="6" w:space="0"/>
            </w:tcBorders>
            <w:vAlign w:val="center"/>
          </w:tcPr>
          <w:p w14:paraId="0FF5037B">
            <w:pPr>
              <w:pStyle w:val="27"/>
              <w:keepNext/>
              <w:adjustRightInd w:val="0"/>
              <w:snapToGrid w:val="0"/>
              <w:spacing w:after="0"/>
              <w:rPr>
                <w:rFonts w:ascii="宋体" w:hAnsi="宋体"/>
                <w:color w:val="auto"/>
                <w:szCs w:val="21"/>
                <w:highlight w:val="none"/>
              </w:rPr>
            </w:pPr>
          </w:p>
        </w:tc>
        <w:tc>
          <w:tcPr>
            <w:tcW w:w="1053" w:type="dxa"/>
            <w:tcBorders>
              <w:top w:val="single" w:color="auto" w:sz="6" w:space="0"/>
              <w:left w:val="single" w:color="auto" w:sz="6" w:space="0"/>
              <w:bottom w:val="single" w:color="auto" w:sz="12" w:space="0"/>
              <w:right w:val="single" w:color="auto" w:sz="6" w:space="0"/>
            </w:tcBorders>
            <w:vAlign w:val="center"/>
          </w:tcPr>
          <w:p w14:paraId="42B326D5">
            <w:pPr>
              <w:pStyle w:val="27"/>
              <w:keepNext/>
              <w:adjustRightInd w:val="0"/>
              <w:snapToGrid w:val="0"/>
              <w:spacing w:after="0"/>
              <w:rPr>
                <w:rFonts w:ascii="宋体" w:hAnsi="宋体"/>
                <w:color w:val="auto"/>
                <w:szCs w:val="21"/>
                <w:highlight w:val="none"/>
              </w:rPr>
            </w:pPr>
          </w:p>
        </w:tc>
        <w:tc>
          <w:tcPr>
            <w:tcW w:w="1177" w:type="dxa"/>
            <w:tcBorders>
              <w:top w:val="single" w:color="auto" w:sz="6" w:space="0"/>
              <w:left w:val="single" w:color="auto" w:sz="6" w:space="0"/>
              <w:bottom w:val="single" w:color="auto" w:sz="12" w:space="0"/>
              <w:right w:val="single" w:color="auto" w:sz="6" w:space="0"/>
            </w:tcBorders>
            <w:vAlign w:val="center"/>
          </w:tcPr>
          <w:p w14:paraId="14133DB7">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459E6E86">
            <w:pPr>
              <w:pStyle w:val="27"/>
              <w:keepNext/>
              <w:adjustRightInd w:val="0"/>
              <w:snapToGrid w:val="0"/>
              <w:spacing w:after="0"/>
              <w:rPr>
                <w:rFonts w:ascii="宋体" w:hAnsi="宋体"/>
                <w:color w:val="auto"/>
                <w:szCs w:val="21"/>
                <w:highlight w:val="none"/>
              </w:rPr>
            </w:pPr>
          </w:p>
        </w:tc>
        <w:tc>
          <w:tcPr>
            <w:tcW w:w="904" w:type="dxa"/>
            <w:tcBorders>
              <w:top w:val="single" w:color="auto" w:sz="6" w:space="0"/>
              <w:left w:val="single" w:color="auto" w:sz="6" w:space="0"/>
              <w:bottom w:val="single" w:color="auto" w:sz="12" w:space="0"/>
              <w:right w:val="single" w:color="auto" w:sz="6" w:space="0"/>
            </w:tcBorders>
            <w:vAlign w:val="center"/>
          </w:tcPr>
          <w:p w14:paraId="70E45C05">
            <w:pPr>
              <w:pStyle w:val="27"/>
              <w:keepNext/>
              <w:adjustRightInd w:val="0"/>
              <w:snapToGrid w:val="0"/>
              <w:spacing w:after="0"/>
              <w:rPr>
                <w:rFonts w:ascii="宋体" w:hAnsi="宋体"/>
                <w:color w:val="auto"/>
                <w:szCs w:val="21"/>
                <w:highlight w:val="none"/>
              </w:rPr>
            </w:pPr>
          </w:p>
        </w:tc>
        <w:tc>
          <w:tcPr>
            <w:tcW w:w="1241" w:type="dxa"/>
            <w:tcBorders>
              <w:top w:val="single" w:color="auto" w:sz="6" w:space="0"/>
              <w:left w:val="single" w:color="auto" w:sz="6" w:space="0"/>
              <w:bottom w:val="single" w:color="auto" w:sz="12" w:space="0"/>
              <w:right w:val="single" w:color="auto" w:sz="6" w:space="0"/>
            </w:tcBorders>
            <w:vAlign w:val="center"/>
          </w:tcPr>
          <w:p w14:paraId="2B05C7D4">
            <w:pPr>
              <w:pStyle w:val="27"/>
              <w:keepNext/>
              <w:adjustRightInd w:val="0"/>
              <w:snapToGrid w:val="0"/>
              <w:spacing w:after="0"/>
              <w:rPr>
                <w:rFonts w:ascii="宋体" w:hAnsi="宋体"/>
                <w:color w:val="auto"/>
                <w:szCs w:val="21"/>
                <w:highlight w:val="none"/>
              </w:rPr>
            </w:pPr>
          </w:p>
        </w:tc>
        <w:tc>
          <w:tcPr>
            <w:tcW w:w="1038" w:type="dxa"/>
            <w:tcBorders>
              <w:top w:val="single" w:color="auto" w:sz="6" w:space="0"/>
              <w:left w:val="single" w:color="auto" w:sz="6" w:space="0"/>
              <w:bottom w:val="single" w:color="auto" w:sz="12" w:space="0"/>
              <w:right w:val="single" w:color="auto" w:sz="6" w:space="0"/>
            </w:tcBorders>
            <w:vAlign w:val="center"/>
          </w:tcPr>
          <w:p w14:paraId="3A0961B8">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1BF926C9">
            <w:pPr>
              <w:pStyle w:val="27"/>
              <w:keepNext/>
              <w:adjustRightInd w:val="0"/>
              <w:snapToGrid w:val="0"/>
              <w:spacing w:after="0"/>
              <w:rPr>
                <w:rFonts w:ascii="宋体" w:hAnsi="宋体"/>
                <w:color w:val="auto"/>
                <w:szCs w:val="21"/>
                <w:highlight w:val="none"/>
              </w:rPr>
            </w:pPr>
          </w:p>
        </w:tc>
        <w:tc>
          <w:tcPr>
            <w:tcW w:w="484" w:type="dxa"/>
            <w:tcBorders>
              <w:top w:val="single" w:color="auto" w:sz="6" w:space="0"/>
              <w:left w:val="single" w:color="auto" w:sz="6" w:space="0"/>
              <w:bottom w:val="single" w:color="auto" w:sz="12" w:space="0"/>
              <w:right w:val="single" w:color="auto" w:sz="12" w:space="0"/>
            </w:tcBorders>
            <w:vAlign w:val="center"/>
          </w:tcPr>
          <w:p w14:paraId="309F6917">
            <w:pPr>
              <w:pStyle w:val="27"/>
              <w:keepNext/>
              <w:adjustRightInd w:val="0"/>
              <w:snapToGrid w:val="0"/>
              <w:spacing w:after="0"/>
              <w:rPr>
                <w:rFonts w:ascii="宋体" w:hAnsi="宋体"/>
                <w:color w:val="auto"/>
                <w:szCs w:val="21"/>
                <w:highlight w:val="none"/>
              </w:rPr>
            </w:pPr>
          </w:p>
        </w:tc>
      </w:tr>
    </w:tbl>
    <w:p w14:paraId="2BE70E4C">
      <w:pPr>
        <w:spacing w:line="440" w:lineRule="exact"/>
        <w:rPr>
          <w:rFonts w:ascii="宋体" w:hAnsi="宋体"/>
          <w:color w:val="auto"/>
          <w:sz w:val="24"/>
          <w:highlight w:val="none"/>
        </w:rPr>
      </w:pPr>
    </w:p>
    <w:p w14:paraId="3892959D">
      <w:pPr>
        <w:spacing w:line="440" w:lineRule="exac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w:t>
      </w:r>
      <w:bookmarkStart w:id="830" w:name="_Toc296503225"/>
      <w:bookmarkStart w:id="831" w:name="_Toc296891265"/>
      <w:bookmarkStart w:id="832" w:name="_Toc296891053"/>
      <w:bookmarkStart w:id="833" w:name="_Toc296346726"/>
      <w:bookmarkStart w:id="834" w:name="_Toc296347224"/>
      <w:bookmarkStart w:id="835" w:name="_Toc296944564"/>
      <w:bookmarkStart w:id="836" w:name="_Toc267261692"/>
      <w:r>
        <w:rPr>
          <w:rFonts w:hint="eastAsia" w:ascii="宋体" w:hAnsi="宋体"/>
          <w:color w:val="auto"/>
          <w:sz w:val="24"/>
          <w:highlight w:val="none"/>
        </w:rPr>
        <w:t>件2：</w:t>
      </w:r>
    </w:p>
    <w:bookmarkEnd w:id="830"/>
    <w:bookmarkEnd w:id="831"/>
    <w:bookmarkEnd w:id="832"/>
    <w:bookmarkEnd w:id="833"/>
    <w:bookmarkEnd w:id="834"/>
    <w:bookmarkEnd w:id="835"/>
    <w:bookmarkEnd w:id="836"/>
    <w:p w14:paraId="4203426A">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发包人供应材料设备一览表</w:t>
      </w:r>
    </w:p>
    <w:p w14:paraId="14860F83">
      <w:pPr>
        <w:spacing w:beforeLines="50" w:afterLines="50" w:line="440" w:lineRule="exact"/>
        <w:jc w:val="center"/>
        <w:rPr>
          <w:rFonts w:ascii="宋体" w:hAnsi="宋体"/>
          <w:color w:val="auto"/>
          <w:sz w:val="30"/>
          <w:szCs w:val="30"/>
          <w:highlight w:val="none"/>
        </w:rPr>
      </w:pPr>
    </w:p>
    <w:tbl>
      <w:tblPr>
        <w:tblStyle w:val="68"/>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4B971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vAlign w:val="center"/>
          </w:tcPr>
          <w:p w14:paraId="3B141D66">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序号</w:t>
            </w:r>
          </w:p>
        </w:tc>
        <w:tc>
          <w:tcPr>
            <w:tcW w:w="1061" w:type="dxa"/>
            <w:tcBorders>
              <w:top w:val="single" w:color="auto" w:sz="12" w:space="0"/>
              <w:left w:val="single" w:color="auto" w:sz="6" w:space="0"/>
              <w:bottom w:val="single" w:color="auto" w:sz="6" w:space="0"/>
              <w:right w:val="single" w:color="auto" w:sz="6" w:space="0"/>
            </w:tcBorders>
            <w:vAlign w:val="center"/>
          </w:tcPr>
          <w:p w14:paraId="096FBA7B">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材料、</w:t>
            </w:r>
          </w:p>
          <w:p w14:paraId="10FF073B">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设备品种</w:t>
            </w:r>
          </w:p>
        </w:tc>
        <w:tc>
          <w:tcPr>
            <w:tcW w:w="1178" w:type="dxa"/>
            <w:tcBorders>
              <w:top w:val="single" w:color="auto" w:sz="12" w:space="0"/>
              <w:left w:val="single" w:color="auto" w:sz="6" w:space="0"/>
              <w:bottom w:val="single" w:color="auto" w:sz="6" w:space="0"/>
              <w:right w:val="single" w:color="auto" w:sz="6" w:space="0"/>
            </w:tcBorders>
            <w:vAlign w:val="center"/>
          </w:tcPr>
          <w:p w14:paraId="300F0F74">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规格型号</w:t>
            </w:r>
          </w:p>
        </w:tc>
        <w:tc>
          <w:tcPr>
            <w:tcW w:w="782" w:type="dxa"/>
            <w:tcBorders>
              <w:top w:val="single" w:color="auto" w:sz="12" w:space="0"/>
              <w:left w:val="single" w:color="auto" w:sz="6" w:space="0"/>
              <w:bottom w:val="single" w:color="auto" w:sz="6" w:space="0"/>
              <w:right w:val="single" w:color="auto" w:sz="6" w:space="0"/>
            </w:tcBorders>
            <w:vAlign w:val="center"/>
          </w:tcPr>
          <w:p w14:paraId="5688C485">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单位</w:t>
            </w:r>
          </w:p>
        </w:tc>
        <w:tc>
          <w:tcPr>
            <w:tcW w:w="709" w:type="dxa"/>
            <w:tcBorders>
              <w:top w:val="single" w:color="auto" w:sz="12" w:space="0"/>
              <w:left w:val="single" w:color="auto" w:sz="6" w:space="0"/>
              <w:bottom w:val="single" w:color="auto" w:sz="6" w:space="0"/>
              <w:right w:val="single" w:color="auto" w:sz="6" w:space="0"/>
            </w:tcBorders>
            <w:vAlign w:val="center"/>
          </w:tcPr>
          <w:p w14:paraId="2E0469E5">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数量</w:t>
            </w:r>
          </w:p>
        </w:tc>
        <w:tc>
          <w:tcPr>
            <w:tcW w:w="869" w:type="dxa"/>
            <w:tcBorders>
              <w:top w:val="single" w:color="auto" w:sz="12" w:space="0"/>
              <w:left w:val="single" w:color="auto" w:sz="6" w:space="0"/>
              <w:bottom w:val="single" w:color="auto" w:sz="6" w:space="0"/>
              <w:right w:val="single" w:color="auto" w:sz="6" w:space="0"/>
            </w:tcBorders>
            <w:vAlign w:val="center"/>
          </w:tcPr>
          <w:p w14:paraId="062173BD">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单价（元）</w:t>
            </w:r>
          </w:p>
        </w:tc>
        <w:tc>
          <w:tcPr>
            <w:tcW w:w="824" w:type="dxa"/>
            <w:tcBorders>
              <w:top w:val="single" w:color="auto" w:sz="12" w:space="0"/>
              <w:left w:val="single" w:color="auto" w:sz="6" w:space="0"/>
              <w:bottom w:val="single" w:color="auto" w:sz="6" w:space="0"/>
              <w:right w:val="single" w:color="auto" w:sz="6" w:space="0"/>
            </w:tcBorders>
            <w:vAlign w:val="center"/>
          </w:tcPr>
          <w:p w14:paraId="5DA72A81">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质量等级</w:t>
            </w:r>
          </w:p>
        </w:tc>
        <w:tc>
          <w:tcPr>
            <w:tcW w:w="709" w:type="dxa"/>
            <w:tcBorders>
              <w:top w:val="single" w:color="auto" w:sz="12" w:space="0"/>
              <w:left w:val="single" w:color="auto" w:sz="6" w:space="0"/>
              <w:bottom w:val="single" w:color="auto" w:sz="6" w:space="0"/>
              <w:right w:val="single" w:color="auto" w:sz="6" w:space="0"/>
            </w:tcBorders>
            <w:vAlign w:val="center"/>
          </w:tcPr>
          <w:p w14:paraId="6BA5232C">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供应时间</w:t>
            </w:r>
          </w:p>
        </w:tc>
        <w:tc>
          <w:tcPr>
            <w:tcW w:w="1237" w:type="dxa"/>
            <w:tcBorders>
              <w:top w:val="single" w:color="auto" w:sz="12" w:space="0"/>
              <w:left w:val="single" w:color="auto" w:sz="6" w:space="0"/>
              <w:bottom w:val="single" w:color="auto" w:sz="6" w:space="0"/>
              <w:right w:val="single" w:color="auto" w:sz="6" w:space="0"/>
            </w:tcBorders>
            <w:vAlign w:val="center"/>
          </w:tcPr>
          <w:p w14:paraId="4C1E3461">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送达地点</w:t>
            </w:r>
          </w:p>
        </w:tc>
        <w:tc>
          <w:tcPr>
            <w:tcW w:w="824" w:type="dxa"/>
            <w:tcBorders>
              <w:top w:val="single" w:color="auto" w:sz="12" w:space="0"/>
              <w:left w:val="single" w:color="auto" w:sz="6" w:space="0"/>
              <w:bottom w:val="single" w:color="auto" w:sz="6" w:space="0"/>
              <w:right w:val="single" w:color="auto" w:sz="12" w:space="0"/>
            </w:tcBorders>
            <w:vAlign w:val="center"/>
          </w:tcPr>
          <w:p w14:paraId="0337D4C6">
            <w:pPr>
              <w:pStyle w:val="27"/>
              <w:keepNext/>
              <w:adjustRightInd w:val="0"/>
              <w:snapToGrid w:val="0"/>
              <w:spacing w:after="0"/>
              <w:jc w:val="center"/>
              <w:rPr>
                <w:rFonts w:ascii="宋体" w:hAnsi="宋体"/>
                <w:color w:val="auto"/>
                <w:szCs w:val="21"/>
                <w:highlight w:val="none"/>
              </w:rPr>
            </w:pPr>
            <w:r>
              <w:rPr>
                <w:rFonts w:hint="eastAsia" w:ascii="宋体" w:hAnsi="宋体"/>
                <w:color w:val="auto"/>
                <w:szCs w:val="21"/>
                <w:highlight w:val="none"/>
              </w:rPr>
              <w:t>备注</w:t>
            </w:r>
          </w:p>
        </w:tc>
      </w:tr>
      <w:tr w14:paraId="731A26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810ECDB">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3D5B5C1">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6B671DFC">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3860DA0">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4B07CFA">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33F29D0C">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7AC2560">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F06AC65">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F7FAC28">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85005CA">
            <w:pPr>
              <w:pStyle w:val="27"/>
              <w:keepNext/>
              <w:adjustRightInd w:val="0"/>
              <w:snapToGrid w:val="0"/>
              <w:spacing w:after="0"/>
              <w:jc w:val="center"/>
              <w:rPr>
                <w:rFonts w:ascii="宋体" w:hAnsi="宋体"/>
                <w:color w:val="auto"/>
                <w:szCs w:val="21"/>
                <w:highlight w:val="none"/>
              </w:rPr>
            </w:pPr>
          </w:p>
        </w:tc>
      </w:tr>
      <w:tr w14:paraId="73B4D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vAlign w:val="center"/>
          </w:tcPr>
          <w:p w14:paraId="17D45C06">
            <w:pPr>
              <w:pStyle w:val="27"/>
              <w:keepNext/>
              <w:adjustRightInd w:val="0"/>
              <w:snapToGrid w:val="0"/>
              <w:spacing w:after="0"/>
              <w:jc w:val="center"/>
              <w:rPr>
                <w:rFonts w:ascii="宋体" w:hAnsi="宋体"/>
                <w:color w:val="auto"/>
                <w:szCs w:val="21"/>
                <w:highlight w:val="none"/>
              </w:rPr>
            </w:pPr>
          </w:p>
        </w:tc>
        <w:tc>
          <w:tcPr>
            <w:tcW w:w="1061" w:type="dxa"/>
            <w:tcBorders>
              <w:top w:val="nil"/>
              <w:left w:val="single" w:color="auto" w:sz="6" w:space="0"/>
              <w:bottom w:val="single" w:color="auto" w:sz="6" w:space="0"/>
              <w:right w:val="single" w:color="auto" w:sz="6" w:space="0"/>
            </w:tcBorders>
            <w:vAlign w:val="center"/>
          </w:tcPr>
          <w:p w14:paraId="44CF0389">
            <w:pPr>
              <w:pStyle w:val="27"/>
              <w:keepNext/>
              <w:adjustRightInd w:val="0"/>
              <w:snapToGrid w:val="0"/>
              <w:spacing w:after="0"/>
              <w:jc w:val="center"/>
              <w:rPr>
                <w:rFonts w:ascii="宋体" w:hAnsi="宋体"/>
                <w:color w:val="auto"/>
                <w:szCs w:val="21"/>
                <w:highlight w:val="none"/>
              </w:rPr>
            </w:pPr>
          </w:p>
        </w:tc>
        <w:tc>
          <w:tcPr>
            <w:tcW w:w="1178" w:type="dxa"/>
            <w:tcBorders>
              <w:top w:val="nil"/>
              <w:left w:val="single" w:color="auto" w:sz="6" w:space="0"/>
              <w:bottom w:val="single" w:color="auto" w:sz="6" w:space="0"/>
              <w:right w:val="single" w:color="auto" w:sz="6" w:space="0"/>
            </w:tcBorders>
            <w:vAlign w:val="center"/>
          </w:tcPr>
          <w:p w14:paraId="13839D15">
            <w:pPr>
              <w:pStyle w:val="27"/>
              <w:keepNext/>
              <w:adjustRightInd w:val="0"/>
              <w:snapToGrid w:val="0"/>
              <w:spacing w:after="0"/>
              <w:jc w:val="center"/>
              <w:rPr>
                <w:rFonts w:ascii="宋体" w:hAnsi="宋体"/>
                <w:color w:val="auto"/>
                <w:szCs w:val="21"/>
                <w:highlight w:val="none"/>
              </w:rPr>
            </w:pPr>
          </w:p>
        </w:tc>
        <w:tc>
          <w:tcPr>
            <w:tcW w:w="782" w:type="dxa"/>
            <w:tcBorders>
              <w:top w:val="nil"/>
              <w:left w:val="single" w:color="auto" w:sz="6" w:space="0"/>
              <w:bottom w:val="single" w:color="auto" w:sz="6" w:space="0"/>
              <w:right w:val="single" w:color="auto" w:sz="6" w:space="0"/>
            </w:tcBorders>
            <w:vAlign w:val="center"/>
          </w:tcPr>
          <w:p w14:paraId="6E8E981B">
            <w:pPr>
              <w:pStyle w:val="27"/>
              <w:keepNext/>
              <w:adjustRightInd w:val="0"/>
              <w:snapToGrid w:val="0"/>
              <w:spacing w:after="0"/>
              <w:jc w:val="center"/>
              <w:rPr>
                <w:rFonts w:ascii="宋体" w:hAnsi="宋体"/>
                <w:color w:val="auto"/>
                <w:szCs w:val="21"/>
                <w:highlight w:val="none"/>
              </w:rPr>
            </w:pPr>
          </w:p>
        </w:tc>
        <w:tc>
          <w:tcPr>
            <w:tcW w:w="709" w:type="dxa"/>
            <w:tcBorders>
              <w:top w:val="nil"/>
              <w:left w:val="single" w:color="auto" w:sz="6" w:space="0"/>
              <w:bottom w:val="single" w:color="auto" w:sz="6" w:space="0"/>
              <w:right w:val="single" w:color="auto" w:sz="6" w:space="0"/>
            </w:tcBorders>
            <w:vAlign w:val="center"/>
          </w:tcPr>
          <w:p w14:paraId="2DCF053D">
            <w:pPr>
              <w:pStyle w:val="27"/>
              <w:keepNext/>
              <w:adjustRightInd w:val="0"/>
              <w:snapToGrid w:val="0"/>
              <w:spacing w:after="0"/>
              <w:jc w:val="center"/>
              <w:rPr>
                <w:rFonts w:ascii="宋体" w:hAnsi="宋体"/>
                <w:color w:val="auto"/>
                <w:szCs w:val="21"/>
                <w:highlight w:val="none"/>
              </w:rPr>
            </w:pPr>
          </w:p>
        </w:tc>
        <w:tc>
          <w:tcPr>
            <w:tcW w:w="869" w:type="dxa"/>
            <w:tcBorders>
              <w:top w:val="nil"/>
              <w:left w:val="single" w:color="auto" w:sz="6" w:space="0"/>
              <w:bottom w:val="single" w:color="auto" w:sz="6" w:space="0"/>
              <w:right w:val="single" w:color="auto" w:sz="6" w:space="0"/>
            </w:tcBorders>
            <w:vAlign w:val="center"/>
          </w:tcPr>
          <w:p w14:paraId="1519313F">
            <w:pPr>
              <w:pStyle w:val="27"/>
              <w:keepNext/>
              <w:adjustRightInd w:val="0"/>
              <w:snapToGrid w:val="0"/>
              <w:spacing w:after="0"/>
              <w:jc w:val="center"/>
              <w:rPr>
                <w:rFonts w:ascii="宋体" w:hAnsi="宋体"/>
                <w:color w:val="auto"/>
                <w:szCs w:val="21"/>
                <w:highlight w:val="none"/>
              </w:rPr>
            </w:pPr>
          </w:p>
        </w:tc>
        <w:tc>
          <w:tcPr>
            <w:tcW w:w="824" w:type="dxa"/>
            <w:tcBorders>
              <w:top w:val="nil"/>
              <w:left w:val="single" w:color="auto" w:sz="6" w:space="0"/>
              <w:bottom w:val="single" w:color="auto" w:sz="6" w:space="0"/>
              <w:right w:val="single" w:color="auto" w:sz="6" w:space="0"/>
            </w:tcBorders>
            <w:vAlign w:val="center"/>
          </w:tcPr>
          <w:p w14:paraId="6F4D88CB">
            <w:pPr>
              <w:pStyle w:val="27"/>
              <w:keepNext/>
              <w:adjustRightInd w:val="0"/>
              <w:snapToGrid w:val="0"/>
              <w:spacing w:after="0"/>
              <w:jc w:val="center"/>
              <w:rPr>
                <w:rFonts w:ascii="宋体" w:hAnsi="宋体"/>
                <w:color w:val="auto"/>
                <w:szCs w:val="21"/>
                <w:highlight w:val="none"/>
              </w:rPr>
            </w:pPr>
          </w:p>
        </w:tc>
        <w:tc>
          <w:tcPr>
            <w:tcW w:w="709" w:type="dxa"/>
            <w:tcBorders>
              <w:top w:val="nil"/>
              <w:left w:val="single" w:color="auto" w:sz="6" w:space="0"/>
              <w:bottom w:val="single" w:color="auto" w:sz="6" w:space="0"/>
              <w:right w:val="single" w:color="auto" w:sz="6" w:space="0"/>
            </w:tcBorders>
            <w:vAlign w:val="center"/>
          </w:tcPr>
          <w:p w14:paraId="65341724">
            <w:pPr>
              <w:pStyle w:val="27"/>
              <w:keepNext/>
              <w:adjustRightInd w:val="0"/>
              <w:snapToGrid w:val="0"/>
              <w:spacing w:after="0"/>
              <w:jc w:val="center"/>
              <w:rPr>
                <w:rFonts w:ascii="宋体" w:hAnsi="宋体"/>
                <w:color w:val="auto"/>
                <w:szCs w:val="21"/>
                <w:highlight w:val="none"/>
              </w:rPr>
            </w:pPr>
          </w:p>
        </w:tc>
        <w:tc>
          <w:tcPr>
            <w:tcW w:w="1237" w:type="dxa"/>
            <w:tcBorders>
              <w:top w:val="nil"/>
              <w:left w:val="single" w:color="auto" w:sz="6" w:space="0"/>
              <w:bottom w:val="single" w:color="auto" w:sz="6" w:space="0"/>
              <w:right w:val="single" w:color="auto" w:sz="6" w:space="0"/>
            </w:tcBorders>
            <w:vAlign w:val="center"/>
          </w:tcPr>
          <w:p w14:paraId="3A716D35">
            <w:pPr>
              <w:pStyle w:val="27"/>
              <w:keepNext/>
              <w:adjustRightInd w:val="0"/>
              <w:snapToGrid w:val="0"/>
              <w:spacing w:after="0"/>
              <w:jc w:val="center"/>
              <w:rPr>
                <w:rFonts w:ascii="宋体" w:hAnsi="宋体"/>
                <w:color w:val="auto"/>
                <w:szCs w:val="21"/>
                <w:highlight w:val="none"/>
              </w:rPr>
            </w:pPr>
          </w:p>
        </w:tc>
        <w:tc>
          <w:tcPr>
            <w:tcW w:w="824" w:type="dxa"/>
            <w:tcBorders>
              <w:top w:val="nil"/>
              <w:left w:val="single" w:color="auto" w:sz="6" w:space="0"/>
              <w:bottom w:val="single" w:color="auto" w:sz="6" w:space="0"/>
              <w:right w:val="single" w:color="auto" w:sz="12" w:space="0"/>
            </w:tcBorders>
            <w:vAlign w:val="center"/>
          </w:tcPr>
          <w:p w14:paraId="0ADC1B57">
            <w:pPr>
              <w:pStyle w:val="27"/>
              <w:keepNext/>
              <w:adjustRightInd w:val="0"/>
              <w:snapToGrid w:val="0"/>
              <w:spacing w:after="0"/>
              <w:jc w:val="center"/>
              <w:rPr>
                <w:rFonts w:ascii="宋体" w:hAnsi="宋体"/>
                <w:color w:val="auto"/>
                <w:szCs w:val="21"/>
                <w:highlight w:val="none"/>
              </w:rPr>
            </w:pPr>
          </w:p>
        </w:tc>
      </w:tr>
      <w:tr w14:paraId="74E00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D645DE9">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6C89E7E">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C8E12A4">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BADC311">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AFA036A">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56A5A09">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2B5F0426">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69A96FC">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75065D5">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195CE07">
            <w:pPr>
              <w:pStyle w:val="27"/>
              <w:keepNext/>
              <w:adjustRightInd w:val="0"/>
              <w:snapToGrid w:val="0"/>
              <w:spacing w:after="0"/>
              <w:jc w:val="center"/>
              <w:rPr>
                <w:rFonts w:ascii="宋体" w:hAnsi="宋体"/>
                <w:color w:val="auto"/>
                <w:szCs w:val="21"/>
                <w:highlight w:val="none"/>
              </w:rPr>
            </w:pPr>
          </w:p>
        </w:tc>
      </w:tr>
      <w:tr w14:paraId="52A1B4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B6A3AB6">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3B60EC2">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4A1664D">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079BDF2F">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C5ADF3C">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23B71C6">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A2B179C">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2F0F4E6">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5A7FC91">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9C56C52">
            <w:pPr>
              <w:pStyle w:val="27"/>
              <w:keepNext/>
              <w:adjustRightInd w:val="0"/>
              <w:snapToGrid w:val="0"/>
              <w:spacing w:after="0"/>
              <w:jc w:val="center"/>
              <w:rPr>
                <w:rFonts w:ascii="宋体" w:hAnsi="宋体"/>
                <w:color w:val="auto"/>
                <w:szCs w:val="21"/>
                <w:highlight w:val="none"/>
              </w:rPr>
            </w:pPr>
          </w:p>
        </w:tc>
      </w:tr>
      <w:tr w14:paraId="0C676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F1C0BB1">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E9AC4C0">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7E08615">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E837035">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4085F2A">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460FE5D9">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2C809445">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5B03BFF">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7AA82B3">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1F21620">
            <w:pPr>
              <w:pStyle w:val="27"/>
              <w:keepNext/>
              <w:adjustRightInd w:val="0"/>
              <w:snapToGrid w:val="0"/>
              <w:spacing w:after="0"/>
              <w:jc w:val="center"/>
              <w:rPr>
                <w:rFonts w:ascii="宋体" w:hAnsi="宋体"/>
                <w:color w:val="auto"/>
                <w:szCs w:val="21"/>
                <w:highlight w:val="none"/>
              </w:rPr>
            </w:pPr>
          </w:p>
        </w:tc>
      </w:tr>
      <w:tr w14:paraId="58D41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214D15D">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2DA1864E">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BA0084B">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1710AB7">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FD3B5E7">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E8D2BEC">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9075B98">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A8C305C">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519F2FD">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31580F6">
            <w:pPr>
              <w:pStyle w:val="27"/>
              <w:keepNext/>
              <w:adjustRightInd w:val="0"/>
              <w:snapToGrid w:val="0"/>
              <w:spacing w:after="0"/>
              <w:jc w:val="center"/>
              <w:rPr>
                <w:rFonts w:ascii="宋体" w:hAnsi="宋体"/>
                <w:color w:val="auto"/>
                <w:szCs w:val="21"/>
                <w:highlight w:val="none"/>
              </w:rPr>
            </w:pPr>
          </w:p>
        </w:tc>
      </w:tr>
      <w:tr w14:paraId="20498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F69614E">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028BB91">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BBA693B">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EB9F145">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E8EC381">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D342074">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E0EBD54">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90B7EAE">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E15B1B6">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3AD94AC">
            <w:pPr>
              <w:pStyle w:val="27"/>
              <w:keepNext/>
              <w:adjustRightInd w:val="0"/>
              <w:snapToGrid w:val="0"/>
              <w:spacing w:after="0"/>
              <w:jc w:val="center"/>
              <w:rPr>
                <w:rFonts w:ascii="宋体" w:hAnsi="宋体"/>
                <w:color w:val="auto"/>
                <w:szCs w:val="21"/>
                <w:highlight w:val="none"/>
              </w:rPr>
            </w:pPr>
          </w:p>
        </w:tc>
      </w:tr>
      <w:tr w14:paraId="1C068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4ECF3D0">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61A9CD8">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67C5DA34">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ABFEF17">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E952525">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A7721CE">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68102A1">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3788A1E">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690BF55">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3AE3D73A">
            <w:pPr>
              <w:pStyle w:val="27"/>
              <w:keepNext/>
              <w:adjustRightInd w:val="0"/>
              <w:snapToGrid w:val="0"/>
              <w:spacing w:after="0"/>
              <w:jc w:val="center"/>
              <w:rPr>
                <w:rFonts w:ascii="宋体" w:hAnsi="宋体"/>
                <w:color w:val="auto"/>
                <w:szCs w:val="21"/>
                <w:highlight w:val="none"/>
              </w:rPr>
            </w:pPr>
          </w:p>
        </w:tc>
      </w:tr>
      <w:tr w14:paraId="37F38D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E4EE207">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877FB00">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B59AC7E">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046FB895">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2689369">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3AF78AFC">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803E8AF">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C6E5E1F">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A4A67F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5B970F7">
            <w:pPr>
              <w:adjustRightInd w:val="0"/>
              <w:snapToGrid w:val="0"/>
              <w:jc w:val="center"/>
              <w:rPr>
                <w:rFonts w:ascii="宋体" w:hAnsi="宋体"/>
                <w:color w:val="auto"/>
                <w:szCs w:val="21"/>
                <w:highlight w:val="none"/>
              </w:rPr>
            </w:pPr>
          </w:p>
        </w:tc>
      </w:tr>
      <w:tr w14:paraId="178A1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8A536E6">
            <w:pPr>
              <w:pStyle w:val="27"/>
              <w:keepNext/>
              <w:adjustRightInd w:val="0"/>
              <w:snapToGrid w:val="0"/>
              <w:spacing w:after="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F53E9DA">
            <w:pPr>
              <w:pStyle w:val="27"/>
              <w:keepNext/>
              <w:adjustRightInd w:val="0"/>
              <w:snapToGrid w:val="0"/>
              <w:spacing w:after="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72B36021">
            <w:pPr>
              <w:pStyle w:val="27"/>
              <w:keepNext/>
              <w:adjustRightInd w:val="0"/>
              <w:snapToGrid w:val="0"/>
              <w:spacing w:after="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CC8519C">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C262FB2">
            <w:pPr>
              <w:pStyle w:val="27"/>
              <w:keepNext/>
              <w:adjustRightInd w:val="0"/>
              <w:snapToGrid w:val="0"/>
              <w:spacing w:after="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06A1CE8">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C6829FB">
            <w:pPr>
              <w:pStyle w:val="27"/>
              <w:keepNext/>
              <w:adjustRightInd w:val="0"/>
              <w:snapToGrid w:val="0"/>
              <w:spacing w:after="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19797D2">
            <w:pPr>
              <w:pStyle w:val="27"/>
              <w:keepNext/>
              <w:adjustRightInd w:val="0"/>
              <w:snapToGrid w:val="0"/>
              <w:spacing w:after="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547EBF3">
            <w:pPr>
              <w:pStyle w:val="27"/>
              <w:keepNext/>
              <w:adjustRightInd w:val="0"/>
              <w:snapToGrid w:val="0"/>
              <w:spacing w:after="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E7E38AD">
            <w:pPr>
              <w:pStyle w:val="27"/>
              <w:keepNext/>
              <w:adjustRightInd w:val="0"/>
              <w:snapToGrid w:val="0"/>
              <w:spacing w:after="0"/>
              <w:jc w:val="center"/>
              <w:rPr>
                <w:rFonts w:ascii="宋体" w:hAnsi="宋体"/>
                <w:color w:val="auto"/>
                <w:szCs w:val="21"/>
                <w:highlight w:val="none"/>
              </w:rPr>
            </w:pPr>
          </w:p>
        </w:tc>
      </w:tr>
      <w:tr w14:paraId="059BF4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732F491">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4626CAD">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6A33323D">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0B3099D5">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6E7607A">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0DA96C0">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FC66BBD">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EBE64C4">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C13826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DFA8ADF">
            <w:pPr>
              <w:adjustRightInd w:val="0"/>
              <w:snapToGrid w:val="0"/>
              <w:jc w:val="center"/>
              <w:rPr>
                <w:rFonts w:ascii="宋体" w:hAnsi="宋体"/>
                <w:color w:val="auto"/>
                <w:szCs w:val="21"/>
                <w:highlight w:val="none"/>
              </w:rPr>
            </w:pPr>
          </w:p>
        </w:tc>
      </w:tr>
      <w:tr w14:paraId="2213A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CAC3791">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2D46086">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D824713">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2E91C689">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D281CF2">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B52634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3D2A3F6">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967AC1D">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53BD7E9">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C715095">
            <w:pPr>
              <w:adjustRightInd w:val="0"/>
              <w:snapToGrid w:val="0"/>
              <w:jc w:val="center"/>
              <w:rPr>
                <w:rFonts w:ascii="宋体" w:hAnsi="宋体"/>
                <w:color w:val="auto"/>
                <w:szCs w:val="21"/>
                <w:highlight w:val="none"/>
              </w:rPr>
            </w:pPr>
          </w:p>
        </w:tc>
      </w:tr>
      <w:tr w14:paraId="0B4D0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D3B2327">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964F743">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7F85EF18">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6C43191">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6C873E9">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C23FFFB">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1C58945">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FC367F3">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426891B">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E3E356B">
            <w:pPr>
              <w:adjustRightInd w:val="0"/>
              <w:snapToGrid w:val="0"/>
              <w:jc w:val="center"/>
              <w:rPr>
                <w:rFonts w:ascii="宋体" w:hAnsi="宋体"/>
                <w:color w:val="auto"/>
                <w:szCs w:val="21"/>
                <w:highlight w:val="none"/>
              </w:rPr>
            </w:pPr>
          </w:p>
        </w:tc>
      </w:tr>
      <w:tr w14:paraId="6DB4C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899F1AE">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FE51F7B">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7B50F478">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2786C73">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1AA26F6">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1DF24A6">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75B3374">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331056F">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C83F605">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336223B">
            <w:pPr>
              <w:adjustRightInd w:val="0"/>
              <w:snapToGrid w:val="0"/>
              <w:jc w:val="center"/>
              <w:rPr>
                <w:rFonts w:ascii="宋体" w:hAnsi="宋体"/>
                <w:color w:val="auto"/>
                <w:szCs w:val="21"/>
                <w:highlight w:val="none"/>
              </w:rPr>
            </w:pPr>
          </w:p>
        </w:tc>
      </w:tr>
      <w:tr w14:paraId="0E594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C196371">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63F4BA6">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7803C4D7">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16942069">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25426B2">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634D0A6">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1EFE982">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105378F">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E08124A">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6E6D27C">
            <w:pPr>
              <w:adjustRightInd w:val="0"/>
              <w:snapToGrid w:val="0"/>
              <w:jc w:val="center"/>
              <w:rPr>
                <w:rFonts w:ascii="宋体" w:hAnsi="宋体"/>
                <w:color w:val="auto"/>
                <w:szCs w:val="21"/>
                <w:highlight w:val="none"/>
              </w:rPr>
            </w:pPr>
          </w:p>
        </w:tc>
      </w:tr>
      <w:tr w14:paraId="5ADA6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vAlign w:val="center"/>
          </w:tcPr>
          <w:p w14:paraId="5ABF9BBE">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12" w:space="0"/>
              <w:right w:val="single" w:color="auto" w:sz="6" w:space="0"/>
            </w:tcBorders>
            <w:vAlign w:val="center"/>
          </w:tcPr>
          <w:p w14:paraId="236174D2">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12" w:space="0"/>
              <w:right w:val="single" w:color="auto" w:sz="6" w:space="0"/>
            </w:tcBorders>
            <w:vAlign w:val="center"/>
          </w:tcPr>
          <w:p w14:paraId="762D6E91">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12" w:space="0"/>
              <w:right w:val="single" w:color="auto" w:sz="6" w:space="0"/>
            </w:tcBorders>
            <w:vAlign w:val="center"/>
          </w:tcPr>
          <w:p w14:paraId="6425C1F1">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5D4C0146">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12" w:space="0"/>
              <w:right w:val="single" w:color="auto" w:sz="6" w:space="0"/>
            </w:tcBorders>
            <w:vAlign w:val="center"/>
          </w:tcPr>
          <w:p w14:paraId="7E529F2D">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6" w:space="0"/>
            </w:tcBorders>
            <w:vAlign w:val="center"/>
          </w:tcPr>
          <w:p w14:paraId="292CA910">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5F87E0A6">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12" w:space="0"/>
              <w:right w:val="single" w:color="auto" w:sz="6" w:space="0"/>
            </w:tcBorders>
            <w:vAlign w:val="center"/>
          </w:tcPr>
          <w:p w14:paraId="3D5FD017">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12" w:space="0"/>
            </w:tcBorders>
            <w:vAlign w:val="center"/>
          </w:tcPr>
          <w:p w14:paraId="6BCC5086">
            <w:pPr>
              <w:adjustRightInd w:val="0"/>
              <w:snapToGrid w:val="0"/>
              <w:jc w:val="center"/>
              <w:rPr>
                <w:rFonts w:ascii="宋体" w:hAnsi="宋体"/>
                <w:color w:val="auto"/>
                <w:szCs w:val="21"/>
                <w:highlight w:val="none"/>
              </w:rPr>
            </w:pPr>
          </w:p>
        </w:tc>
      </w:tr>
    </w:tbl>
    <w:p w14:paraId="382E936A">
      <w:pPr>
        <w:spacing w:line="440" w:lineRule="exact"/>
        <w:rPr>
          <w:rFonts w:ascii="宋体" w:hAnsi="宋体"/>
          <w:color w:val="auto"/>
          <w:sz w:val="30"/>
          <w:szCs w:val="30"/>
          <w:highlight w:val="none"/>
        </w:rPr>
      </w:pPr>
    </w:p>
    <w:p w14:paraId="688F4BBD">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837" w:name="_Toc296503226"/>
      <w:bookmarkStart w:id="838" w:name="_Toc296347225"/>
      <w:bookmarkStart w:id="839" w:name="_Toc296944565"/>
      <w:bookmarkStart w:id="840" w:name="_Toc296891266"/>
      <w:bookmarkStart w:id="841" w:name="_Toc267261693"/>
      <w:bookmarkStart w:id="842" w:name="_Toc296346727"/>
      <w:bookmarkStart w:id="843" w:name="_Toc296891054"/>
      <w:r>
        <w:rPr>
          <w:rFonts w:hint="eastAsia" w:ascii="宋体" w:hAnsi="宋体"/>
          <w:color w:val="auto"/>
          <w:sz w:val="24"/>
          <w:highlight w:val="none"/>
        </w:rPr>
        <w:t>件3：</w:t>
      </w:r>
      <w:bookmarkEnd w:id="837"/>
      <w:bookmarkEnd w:id="838"/>
      <w:bookmarkEnd w:id="839"/>
      <w:bookmarkEnd w:id="840"/>
      <w:bookmarkEnd w:id="841"/>
      <w:bookmarkEnd w:id="842"/>
      <w:bookmarkEnd w:id="843"/>
    </w:p>
    <w:p w14:paraId="711F00E5">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工程质量保修书</w:t>
      </w:r>
    </w:p>
    <w:p w14:paraId="3F765CA7">
      <w:pPr>
        <w:spacing w:beforeLines="50" w:afterLines="50" w:line="440" w:lineRule="exact"/>
        <w:jc w:val="center"/>
        <w:rPr>
          <w:rFonts w:ascii="宋体" w:hAnsi="宋体"/>
          <w:color w:val="auto"/>
          <w:sz w:val="30"/>
          <w:szCs w:val="30"/>
          <w:highlight w:val="none"/>
        </w:rPr>
      </w:pPr>
    </w:p>
    <w:p w14:paraId="76517C2D">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E8AA19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14B1D4EB">
      <w:pPr>
        <w:adjustRightInd w:val="0"/>
        <w:spacing w:line="440" w:lineRule="exact"/>
        <w:ind w:firstLine="200"/>
        <w:rPr>
          <w:rFonts w:ascii="宋体" w:hAnsi="宋体"/>
          <w:color w:val="auto"/>
          <w:sz w:val="24"/>
          <w:highlight w:val="none"/>
        </w:rPr>
      </w:pPr>
    </w:p>
    <w:p w14:paraId="74EC2A3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发包人和承包人根据《中华人民共和国建筑法》和《建设工程质量管理条例》，经协商一致就</w:t>
      </w:r>
      <w:r>
        <w:rPr>
          <w:rFonts w:hint="eastAsia" w:ascii="宋体" w:hAnsi="宋体"/>
          <w:color w:val="auto"/>
          <w:sz w:val="24"/>
          <w:highlight w:val="none"/>
          <w:u w:val="single"/>
        </w:rPr>
        <w:t xml:space="preserve">                </w:t>
      </w:r>
      <w:r>
        <w:rPr>
          <w:rFonts w:hint="eastAsia" w:ascii="宋体" w:hAnsi="宋体"/>
          <w:color w:val="auto"/>
          <w:sz w:val="24"/>
          <w:highlight w:val="none"/>
        </w:rPr>
        <w:t>（工程全称）签订工程质量保修书。</w:t>
      </w:r>
    </w:p>
    <w:p w14:paraId="2A4D470A">
      <w:pPr>
        <w:adjustRightInd w:val="0"/>
        <w:spacing w:line="440" w:lineRule="exact"/>
        <w:rPr>
          <w:rFonts w:ascii="宋体" w:hAnsi="宋体"/>
          <w:b/>
          <w:color w:val="auto"/>
          <w:sz w:val="24"/>
          <w:highlight w:val="none"/>
        </w:rPr>
      </w:pPr>
      <w:r>
        <w:rPr>
          <w:rFonts w:hint="eastAsia" w:ascii="宋体" w:hAnsi="宋体"/>
          <w:b/>
          <w:color w:val="auto"/>
          <w:sz w:val="24"/>
          <w:highlight w:val="none"/>
        </w:rPr>
        <w:t>一、工程质量保修范围和内容</w:t>
      </w:r>
    </w:p>
    <w:p w14:paraId="5EA3B33E">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承包人在质量保修期内，按照有关法律规定和合同约定，承担工程质量保修责任。</w:t>
      </w:r>
    </w:p>
    <w:p w14:paraId="44834C52">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质量保修范围包括地基基础工程、主体结构工程，屋面防水工程、有防水要求的卫生间、房间和外墙面的防渗漏，电气管线、给排水管道、设备安装和装修工程，以及双方约定的其他项目。具体保修的内容，双方约定如下：</w:t>
      </w:r>
    </w:p>
    <w:p w14:paraId="48303A01">
      <w:pPr>
        <w:adjustRightInd w:val="0"/>
        <w:spacing w:line="440" w:lineRule="exact"/>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D8B5BA">
      <w:pPr>
        <w:adjustRightInd w:val="0"/>
        <w:spacing w:line="440" w:lineRule="exact"/>
        <w:rPr>
          <w:rFonts w:ascii="宋体" w:hAnsi="宋体"/>
          <w:b/>
          <w:color w:val="auto"/>
          <w:sz w:val="24"/>
          <w:highlight w:val="none"/>
        </w:rPr>
      </w:pPr>
      <w:r>
        <w:rPr>
          <w:rFonts w:hint="eastAsia" w:ascii="宋体" w:hAnsi="宋体"/>
          <w:b/>
          <w:color w:val="auto"/>
          <w:sz w:val="24"/>
          <w:highlight w:val="none"/>
        </w:rPr>
        <w:t>二、质量保修期</w:t>
      </w:r>
    </w:p>
    <w:p w14:paraId="433DE61A">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根据《建设工程质量管理条例》及有关规定，工程的质量保修期如下：</w:t>
      </w:r>
    </w:p>
    <w:p w14:paraId="2D4958A2">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1．地基基础工程和主体结构工程为设计文件规定的工程合理使用年限；</w:t>
      </w:r>
    </w:p>
    <w:p w14:paraId="281FF013">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2．屋面防水工程、有防水要求的卫生间、房间和外墙面的防渗为</w:t>
      </w:r>
      <w:r>
        <w:rPr>
          <w:rFonts w:hint="eastAsia" w:ascii="宋体" w:hAnsi="宋体"/>
          <w:color w:val="auto"/>
          <w:sz w:val="24"/>
          <w:highlight w:val="none"/>
          <w:u w:val="single"/>
        </w:rPr>
        <w:t xml:space="preserve">     </w:t>
      </w:r>
      <w:r>
        <w:rPr>
          <w:rFonts w:hint="eastAsia" w:ascii="宋体" w:hAnsi="宋体"/>
          <w:color w:val="auto"/>
          <w:sz w:val="24"/>
          <w:highlight w:val="none"/>
        </w:rPr>
        <w:t>年；</w:t>
      </w:r>
    </w:p>
    <w:p w14:paraId="2C0797DD">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3．装修工程为</w:t>
      </w:r>
      <w:r>
        <w:rPr>
          <w:rFonts w:hint="eastAsia" w:ascii="宋体" w:hAnsi="宋体"/>
          <w:color w:val="auto"/>
          <w:sz w:val="24"/>
          <w:highlight w:val="none"/>
          <w:u w:val="single"/>
        </w:rPr>
        <w:t xml:space="preserve">      </w:t>
      </w:r>
      <w:r>
        <w:rPr>
          <w:rFonts w:hint="eastAsia" w:ascii="宋体" w:hAnsi="宋体"/>
          <w:color w:val="auto"/>
          <w:sz w:val="24"/>
          <w:highlight w:val="none"/>
        </w:rPr>
        <w:t>年；</w:t>
      </w:r>
    </w:p>
    <w:p w14:paraId="4183A39A">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4．电气管线、给排水管道、设备安装工程为</w:t>
      </w:r>
      <w:r>
        <w:rPr>
          <w:rFonts w:hint="eastAsia" w:ascii="宋体" w:hAnsi="宋体"/>
          <w:color w:val="auto"/>
          <w:sz w:val="24"/>
          <w:highlight w:val="none"/>
          <w:u w:val="single"/>
        </w:rPr>
        <w:t xml:space="preserve">      </w:t>
      </w:r>
      <w:r>
        <w:rPr>
          <w:rFonts w:hint="eastAsia" w:ascii="宋体" w:hAnsi="宋体"/>
          <w:color w:val="auto"/>
          <w:sz w:val="24"/>
          <w:highlight w:val="none"/>
        </w:rPr>
        <w:t>年；</w:t>
      </w:r>
    </w:p>
    <w:p w14:paraId="0BFF76B3">
      <w:pPr>
        <w:adjustRightInd w:val="0"/>
        <w:spacing w:line="440" w:lineRule="exact"/>
        <w:ind w:firstLine="480" w:firstLineChars="200"/>
        <w:rPr>
          <w:rFonts w:ascii="宋体" w:hAnsi="宋体"/>
          <w:color w:val="auto"/>
          <w:sz w:val="24"/>
          <w:highlight w:val="none"/>
        </w:rPr>
      </w:pPr>
      <w:r>
        <w:rPr>
          <w:rFonts w:hint="eastAsia" w:hAnsi="宋体"/>
          <w:color w:val="auto"/>
          <w:sz w:val="24"/>
          <w:highlight w:val="none"/>
          <w:lang w:val="en-US" w:eastAsia="zh-CN"/>
        </w:rPr>
        <w:t>5</w:t>
      </w:r>
      <w:r>
        <w:rPr>
          <w:rFonts w:hint="eastAsia" w:ascii="宋体" w:hAnsi="宋体"/>
          <w:color w:val="auto"/>
          <w:sz w:val="24"/>
          <w:highlight w:val="none"/>
        </w:rPr>
        <w:t>．其他项目保修期限约定如下：</w:t>
      </w:r>
    </w:p>
    <w:p w14:paraId="1EF39D14">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F448318">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质量保修期自工程竣工验收合格之日起计算。</w:t>
      </w:r>
    </w:p>
    <w:p w14:paraId="793AACF3">
      <w:pPr>
        <w:adjustRightInd w:val="0"/>
        <w:spacing w:line="440" w:lineRule="exact"/>
        <w:rPr>
          <w:rFonts w:ascii="宋体" w:hAnsi="宋体"/>
          <w:b/>
          <w:color w:val="auto"/>
          <w:sz w:val="24"/>
          <w:highlight w:val="none"/>
        </w:rPr>
      </w:pPr>
      <w:r>
        <w:rPr>
          <w:rFonts w:hint="eastAsia" w:ascii="宋体" w:hAnsi="宋体"/>
          <w:b/>
          <w:color w:val="auto"/>
          <w:sz w:val="24"/>
          <w:highlight w:val="none"/>
        </w:rPr>
        <w:t>三、缺陷责任期</w:t>
      </w:r>
    </w:p>
    <w:p w14:paraId="49C60ACA">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工程缺陷责任期为</w:t>
      </w:r>
      <w:r>
        <w:rPr>
          <w:rFonts w:hint="eastAsia" w:ascii="宋体" w:hAnsi="宋体"/>
          <w:color w:val="auto"/>
          <w:sz w:val="24"/>
          <w:highlight w:val="none"/>
          <w:u w:val="single"/>
        </w:rPr>
        <w:t xml:space="preserve">  24 </w:t>
      </w:r>
      <w:r>
        <w:rPr>
          <w:rFonts w:hint="eastAsia" w:ascii="宋体" w:hAnsi="宋体"/>
          <w:color w:val="auto"/>
          <w:sz w:val="24"/>
          <w:highlight w:val="none"/>
        </w:rPr>
        <w:t>个月，缺陷责任期自工程实际竣工之日起计算。单位工程先于全部工程进行验收，单位工程缺陷责任期自单位工程验收合格之日起算。</w:t>
      </w:r>
    </w:p>
    <w:p w14:paraId="7004F5AB">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缺陷责任期终止后，发包人应退还剩余的质量保证金。</w:t>
      </w:r>
    </w:p>
    <w:p w14:paraId="1C1AF852">
      <w:pPr>
        <w:adjustRightInd w:val="0"/>
        <w:spacing w:line="440" w:lineRule="exact"/>
        <w:rPr>
          <w:rFonts w:ascii="宋体" w:hAnsi="宋体"/>
          <w:b/>
          <w:color w:val="auto"/>
          <w:sz w:val="24"/>
          <w:highlight w:val="none"/>
        </w:rPr>
      </w:pPr>
      <w:r>
        <w:rPr>
          <w:rFonts w:hint="eastAsia" w:ascii="宋体" w:hAnsi="宋体"/>
          <w:b/>
          <w:color w:val="auto"/>
          <w:sz w:val="24"/>
          <w:highlight w:val="none"/>
        </w:rPr>
        <w:t>四、质量保修责任</w:t>
      </w:r>
    </w:p>
    <w:p w14:paraId="68B0D401">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1．属于保修范围、内容的项目，承包人应当在接到保修通知之日起7天内派人保修。承包人不在约定期限内派人保修的，发包人可以委托他人修理。</w:t>
      </w:r>
    </w:p>
    <w:p w14:paraId="36EF7E27">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2．发生紧急事故需抢修的，承包人在接到事故通知后，应当立即到达事故现场抢修。</w:t>
      </w:r>
    </w:p>
    <w:p w14:paraId="67CE9895">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BA6D26">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4．质量保修完成后，由发包人组织验收。</w:t>
      </w:r>
    </w:p>
    <w:p w14:paraId="48597FB2">
      <w:pPr>
        <w:adjustRightInd w:val="0"/>
        <w:spacing w:line="440" w:lineRule="exact"/>
        <w:rPr>
          <w:rFonts w:ascii="宋体" w:hAnsi="宋体"/>
          <w:b/>
          <w:color w:val="auto"/>
          <w:sz w:val="24"/>
          <w:highlight w:val="none"/>
        </w:rPr>
      </w:pPr>
      <w:r>
        <w:rPr>
          <w:rFonts w:hint="eastAsia" w:ascii="宋体" w:hAnsi="宋体"/>
          <w:b/>
          <w:color w:val="auto"/>
          <w:sz w:val="24"/>
          <w:highlight w:val="none"/>
        </w:rPr>
        <w:t>五、保修费用</w:t>
      </w:r>
    </w:p>
    <w:p w14:paraId="1A197DEF">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保修费用由造成质量缺陷的责任方承担。</w:t>
      </w:r>
    </w:p>
    <w:p w14:paraId="23A9CFCF">
      <w:pPr>
        <w:adjustRightInd w:val="0"/>
        <w:spacing w:line="440" w:lineRule="exact"/>
        <w:jc w:val="left"/>
        <w:rPr>
          <w:rFonts w:ascii="宋体" w:hAnsi="宋体"/>
          <w:b/>
          <w:color w:val="auto"/>
          <w:sz w:val="24"/>
          <w:highlight w:val="none"/>
        </w:rPr>
      </w:pPr>
      <w:r>
        <w:rPr>
          <w:rFonts w:hint="eastAsia" w:ascii="宋体" w:hAnsi="宋体"/>
          <w:b/>
          <w:color w:val="auto"/>
          <w:sz w:val="24"/>
          <w:highlight w:val="none"/>
        </w:rPr>
        <w:t>六、双方约定的其他工程质量保修事项：</w:t>
      </w:r>
      <w:r>
        <w:rPr>
          <w:rFonts w:hint="eastAsia" w:ascii="宋体" w:hAnsi="宋体"/>
          <w:b/>
          <w:color w:val="auto"/>
          <w:sz w:val="24"/>
          <w:highlight w:val="none"/>
          <w:u w:val="single"/>
        </w:rPr>
        <w:t xml:space="preserve">                            </w:t>
      </w:r>
      <w:r>
        <w:rPr>
          <w:rFonts w:hint="eastAsia" w:ascii="宋体" w:hAnsi="宋体"/>
          <w:b/>
          <w:color w:val="auto"/>
          <w:sz w:val="24"/>
          <w:highlight w:val="none"/>
        </w:rPr>
        <w:t>。</w:t>
      </w:r>
    </w:p>
    <w:p w14:paraId="7E4AC85F">
      <w:pPr>
        <w:adjustRightIn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工程质量保修书由发包人、承包人在工程竣工验收前共同签署，作为施工合同附件，其有效期限至保修期满。</w:t>
      </w:r>
    </w:p>
    <w:p w14:paraId="74C970EB">
      <w:pPr>
        <w:spacing w:line="440" w:lineRule="exact"/>
        <w:ind w:firstLine="420"/>
        <w:rPr>
          <w:rFonts w:ascii="宋体" w:hAnsi="宋体"/>
          <w:color w:val="auto"/>
          <w:sz w:val="24"/>
          <w:highlight w:val="none"/>
        </w:rPr>
      </w:pPr>
    </w:p>
    <w:p w14:paraId="62C1DA33">
      <w:pPr>
        <w:spacing w:line="440" w:lineRule="exact"/>
        <w:ind w:firstLine="420"/>
        <w:rPr>
          <w:rFonts w:ascii="宋体" w:hAnsi="宋体"/>
          <w:color w:val="auto"/>
          <w:sz w:val="24"/>
          <w:highlight w:val="none"/>
        </w:rPr>
      </w:pPr>
    </w:p>
    <w:p w14:paraId="2FED074A">
      <w:pPr>
        <w:spacing w:line="440" w:lineRule="exact"/>
        <w:rPr>
          <w:rFonts w:ascii="宋体" w:hAnsi="宋体"/>
          <w:color w:val="auto"/>
          <w:sz w:val="24"/>
          <w:highlight w:val="none"/>
        </w:rPr>
      </w:pPr>
      <w:r>
        <w:rPr>
          <w:rFonts w:hint="eastAsia" w:ascii="宋体" w:hAnsi="宋体"/>
          <w:color w:val="auto"/>
          <w:sz w:val="24"/>
          <w:highlight w:val="none"/>
        </w:rPr>
        <w:t>发包人（公章）：</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承包人（公章）：</w:t>
      </w:r>
      <w:r>
        <w:rPr>
          <w:rFonts w:hint="eastAsia" w:ascii="宋体" w:hAnsi="宋体"/>
          <w:color w:val="auto"/>
          <w:sz w:val="24"/>
          <w:highlight w:val="none"/>
          <w:u w:val="single"/>
        </w:rPr>
        <w:t xml:space="preserve">           </w:t>
      </w:r>
    </w:p>
    <w:p w14:paraId="663C5723">
      <w:pPr>
        <w:spacing w:line="440" w:lineRule="exact"/>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w:t>
      </w:r>
    </w:p>
    <w:p w14:paraId="0D15C24A">
      <w:pPr>
        <w:spacing w:line="440" w:lineRule="exact"/>
        <w:rPr>
          <w:rFonts w:ascii="宋体" w:hAnsi="宋体"/>
          <w:color w:val="auto"/>
          <w:sz w:val="24"/>
          <w:highlight w:val="none"/>
        </w:rPr>
      </w:pPr>
      <w:r>
        <w:rPr>
          <w:rFonts w:hint="eastAsia" w:ascii="宋体" w:hAnsi="宋体"/>
          <w:color w:val="auto"/>
          <w:sz w:val="24"/>
          <w:highlight w:val="none"/>
        </w:rPr>
        <w:t>法定代表人（签字）：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法定代表人（签字）：</w:t>
      </w:r>
      <w:r>
        <w:rPr>
          <w:rFonts w:hint="eastAsia" w:ascii="宋体" w:hAnsi="宋体"/>
          <w:color w:val="auto"/>
          <w:sz w:val="24"/>
          <w:highlight w:val="none"/>
          <w:u w:val="single"/>
        </w:rPr>
        <w:t xml:space="preserve">       </w:t>
      </w:r>
    </w:p>
    <w:p w14:paraId="7912BA79">
      <w:pPr>
        <w:spacing w:line="440" w:lineRule="exact"/>
        <w:rPr>
          <w:rFonts w:ascii="宋体" w:hAnsi="宋体"/>
          <w:color w:val="auto"/>
          <w:sz w:val="24"/>
          <w:highlight w:val="none"/>
        </w:rPr>
      </w:pP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p>
    <w:p w14:paraId="7D081BB0">
      <w:pPr>
        <w:spacing w:line="440" w:lineRule="exact"/>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5011F218">
      <w:pPr>
        <w:spacing w:line="440" w:lineRule="exact"/>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0964CFBD">
      <w:pPr>
        <w:spacing w:line="440" w:lineRule="exact"/>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5C6D7843">
      <w:pPr>
        <w:spacing w:line="440" w:lineRule="exact"/>
        <w:rPr>
          <w:rFonts w:ascii="宋体" w:hAnsi="宋体"/>
          <w:color w:val="auto"/>
          <w:sz w:val="24"/>
          <w:highlight w:val="non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w:t>
      </w:r>
    </w:p>
    <w:p w14:paraId="06E573C7">
      <w:pPr>
        <w:spacing w:line="440" w:lineRule="exact"/>
        <w:rPr>
          <w:rFonts w:ascii="宋体" w:hAnsi="宋体"/>
          <w:color w:val="auto"/>
          <w:sz w:val="30"/>
          <w:szCs w:val="30"/>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1ADFFD76">
      <w:pPr>
        <w:spacing w:line="440" w:lineRule="exact"/>
        <w:rPr>
          <w:rFonts w:ascii="宋体" w:hAnsi="宋体"/>
          <w:color w:val="auto"/>
          <w:sz w:val="24"/>
          <w:highlight w:val="none"/>
        </w:rPr>
      </w:pPr>
      <w:r>
        <w:rPr>
          <w:rFonts w:hint="eastAsia" w:ascii="宋体" w:hAnsi="宋体"/>
          <w:b/>
          <w:color w:val="auto"/>
          <w:sz w:val="30"/>
          <w:szCs w:val="30"/>
          <w:highlight w:val="none"/>
        </w:rPr>
        <w:br w:type="page"/>
      </w:r>
      <w:r>
        <w:rPr>
          <w:rFonts w:hint="eastAsia" w:ascii="宋体" w:hAnsi="宋体"/>
          <w:color w:val="auto"/>
          <w:sz w:val="24"/>
          <w:highlight w:val="none"/>
        </w:rPr>
        <w:t>附件4：</w:t>
      </w:r>
    </w:p>
    <w:p w14:paraId="65B38AC4">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主要建设工程文件目录</w:t>
      </w:r>
    </w:p>
    <w:p w14:paraId="428AE5D2">
      <w:pPr>
        <w:spacing w:beforeLines="50" w:afterLines="50" w:line="440" w:lineRule="exact"/>
        <w:jc w:val="center"/>
        <w:rPr>
          <w:rFonts w:ascii="宋体" w:hAnsi="宋体"/>
          <w:color w:val="auto"/>
          <w:sz w:val="30"/>
          <w:szCs w:val="30"/>
          <w:highlight w:val="none"/>
        </w:rPr>
      </w:pPr>
    </w:p>
    <w:tbl>
      <w:tblPr>
        <w:tblStyle w:val="68"/>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47529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66D50DBA">
            <w:pPr>
              <w:pStyle w:val="27"/>
              <w:keepNext/>
              <w:snapToGrid w:val="0"/>
              <w:spacing w:after="0"/>
              <w:ind w:left="63" w:right="63"/>
              <w:jc w:val="center"/>
              <w:rPr>
                <w:rFonts w:hint="eastAsia" w:ascii="宋体" w:hAnsi="宋体" w:eastAsia="宋体" w:cs="Times New Roman"/>
                <w:snapToGrid w:val="0"/>
                <w:color w:val="auto"/>
                <w:kern w:val="21"/>
                <w:sz w:val="24"/>
                <w:szCs w:val="24"/>
                <w:highlight w:val="none"/>
                <w:lang w:val="en-US" w:eastAsia="zh-CN" w:bidi="ar-SA"/>
              </w:rPr>
            </w:pPr>
            <w:r>
              <w:rPr>
                <w:rFonts w:hint="eastAsia" w:ascii="宋体" w:hAnsi="宋体" w:eastAsia="宋体" w:cs="Times New Roman"/>
                <w:snapToGrid w:val="0"/>
                <w:color w:val="auto"/>
                <w:kern w:val="21"/>
                <w:sz w:val="24"/>
                <w:szCs w:val="24"/>
                <w:highlight w:val="none"/>
                <w:lang w:val="en-US" w:eastAsia="zh-CN" w:bidi="ar-SA"/>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4D3F1C09">
            <w:pPr>
              <w:pStyle w:val="27"/>
              <w:keepNext/>
              <w:snapToGrid w:val="0"/>
              <w:spacing w:after="0"/>
              <w:ind w:left="63" w:right="63"/>
              <w:jc w:val="center"/>
              <w:rPr>
                <w:rFonts w:hint="eastAsia" w:ascii="宋体" w:hAnsi="宋体" w:eastAsia="宋体" w:cs="Times New Roman"/>
                <w:snapToGrid w:val="0"/>
                <w:color w:val="auto"/>
                <w:kern w:val="21"/>
                <w:sz w:val="24"/>
                <w:szCs w:val="24"/>
                <w:highlight w:val="none"/>
                <w:lang w:val="en-US" w:eastAsia="zh-CN" w:bidi="ar-SA"/>
              </w:rPr>
            </w:pPr>
            <w:r>
              <w:rPr>
                <w:rFonts w:hint="eastAsia" w:ascii="宋体" w:hAnsi="宋体" w:eastAsia="宋体" w:cs="Times New Roman"/>
                <w:snapToGrid w:val="0"/>
                <w:color w:val="auto"/>
                <w:kern w:val="21"/>
                <w:sz w:val="24"/>
                <w:szCs w:val="24"/>
                <w:highlight w:val="none"/>
                <w:lang w:val="en-US" w:eastAsia="zh-CN" w:bidi="ar-SA"/>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138B9523">
            <w:pPr>
              <w:pStyle w:val="27"/>
              <w:keepNext/>
              <w:snapToGrid w:val="0"/>
              <w:spacing w:after="0"/>
              <w:ind w:left="63" w:right="63"/>
              <w:jc w:val="center"/>
              <w:rPr>
                <w:rFonts w:hint="eastAsia" w:ascii="宋体" w:hAnsi="宋体" w:eastAsia="宋体" w:cs="Times New Roman"/>
                <w:snapToGrid w:val="0"/>
                <w:color w:val="auto"/>
                <w:kern w:val="21"/>
                <w:sz w:val="24"/>
                <w:szCs w:val="24"/>
                <w:highlight w:val="none"/>
                <w:lang w:val="en-US" w:eastAsia="zh-CN" w:bidi="ar-SA"/>
              </w:rPr>
            </w:pPr>
            <w:r>
              <w:rPr>
                <w:rFonts w:hint="eastAsia" w:ascii="宋体" w:hAnsi="宋体" w:eastAsia="宋体" w:cs="Times New Roman"/>
                <w:snapToGrid w:val="0"/>
                <w:color w:val="auto"/>
                <w:kern w:val="21"/>
                <w:sz w:val="24"/>
                <w:szCs w:val="24"/>
                <w:highlight w:val="none"/>
                <w:lang w:val="en-US" w:eastAsia="zh-CN" w:bidi="ar-SA"/>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0FEEE7AA">
            <w:pPr>
              <w:pStyle w:val="27"/>
              <w:keepNext/>
              <w:snapToGrid w:val="0"/>
              <w:spacing w:after="0"/>
              <w:ind w:left="63" w:right="63"/>
              <w:jc w:val="center"/>
              <w:rPr>
                <w:rFonts w:hint="eastAsia" w:ascii="宋体" w:hAnsi="宋体" w:eastAsia="宋体" w:cs="Times New Roman"/>
                <w:snapToGrid w:val="0"/>
                <w:color w:val="auto"/>
                <w:kern w:val="21"/>
                <w:sz w:val="24"/>
                <w:szCs w:val="24"/>
                <w:highlight w:val="none"/>
                <w:lang w:val="en-US" w:eastAsia="zh-CN" w:bidi="ar-SA"/>
              </w:rPr>
            </w:pPr>
            <w:r>
              <w:rPr>
                <w:rFonts w:hint="eastAsia" w:ascii="宋体" w:hAnsi="宋体" w:eastAsia="宋体" w:cs="Times New Roman"/>
                <w:snapToGrid w:val="0"/>
                <w:color w:val="auto"/>
                <w:kern w:val="21"/>
                <w:sz w:val="24"/>
                <w:szCs w:val="24"/>
                <w:highlight w:val="none"/>
                <w:lang w:val="en-US" w:eastAsia="zh-CN" w:bidi="ar-SA"/>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21210FFF">
            <w:pPr>
              <w:snapToGrid w:val="0"/>
              <w:jc w:val="center"/>
              <w:rPr>
                <w:rFonts w:ascii="宋体" w:hAnsi="宋体"/>
                <w:color w:val="auto"/>
                <w:sz w:val="24"/>
                <w:highlight w:val="none"/>
              </w:rPr>
            </w:pPr>
            <w:r>
              <w:rPr>
                <w:rFonts w:hint="eastAsia" w:ascii="宋体" w:hAnsi="宋体"/>
                <w:color w:val="auto"/>
                <w:sz w:val="24"/>
                <w:highlight w:val="none"/>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3A4E730D">
            <w:pPr>
              <w:snapToGrid w:val="0"/>
              <w:jc w:val="center"/>
              <w:rPr>
                <w:rFonts w:ascii="宋体" w:hAnsi="宋体"/>
                <w:color w:val="auto"/>
                <w:sz w:val="24"/>
                <w:highlight w:val="none"/>
              </w:rPr>
            </w:pPr>
            <w:r>
              <w:rPr>
                <w:rFonts w:hint="eastAsia" w:ascii="宋体" w:hAnsi="宋体"/>
                <w:color w:val="auto"/>
                <w:sz w:val="24"/>
                <w:highlight w:val="none"/>
              </w:rPr>
              <w:t>责任人</w:t>
            </w:r>
          </w:p>
        </w:tc>
      </w:tr>
      <w:tr w14:paraId="2C7E9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0E2C259">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6C3FE1D">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1ED0384">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62102C98">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57589E47">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CDDE2E3">
            <w:pPr>
              <w:pStyle w:val="27"/>
              <w:keepNext/>
              <w:spacing w:line="440" w:lineRule="exact"/>
              <w:ind w:left="63" w:right="63"/>
              <w:rPr>
                <w:rFonts w:ascii="宋体" w:hAnsi="宋体"/>
                <w:color w:val="auto"/>
                <w:highlight w:val="none"/>
              </w:rPr>
            </w:pPr>
          </w:p>
        </w:tc>
      </w:tr>
      <w:tr w14:paraId="660EE5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6DE910A4">
            <w:pPr>
              <w:pStyle w:val="27"/>
              <w:keepNext/>
              <w:spacing w:line="440" w:lineRule="exact"/>
              <w:ind w:left="63" w:right="63"/>
              <w:rPr>
                <w:rFonts w:ascii="宋体" w:hAnsi="宋体"/>
                <w:color w:val="auto"/>
                <w:highlight w:val="none"/>
              </w:rPr>
            </w:pPr>
          </w:p>
        </w:tc>
        <w:tc>
          <w:tcPr>
            <w:tcW w:w="1275" w:type="dxa"/>
            <w:tcBorders>
              <w:top w:val="nil"/>
              <w:left w:val="single" w:color="auto" w:sz="6" w:space="0"/>
              <w:bottom w:val="single" w:color="auto" w:sz="6" w:space="0"/>
              <w:right w:val="single" w:color="auto" w:sz="6" w:space="0"/>
            </w:tcBorders>
            <w:vAlign w:val="center"/>
          </w:tcPr>
          <w:p w14:paraId="32064BB4">
            <w:pPr>
              <w:pStyle w:val="27"/>
              <w:keepNext/>
              <w:spacing w:line="440" w:lineRule="exact"/>
              <w:ind w:left="63" w:right="63"/>
              <w:rPr>
                <w:rFonts w:ascii="宋体" w:hAnsi="宋体"/>
                <w:color w:val="auto"/>
                <w:highlight w:val="none"/>
              </w:rPr>
            </w:pPr>
          </w:p>
        </w:tc>
        <w:tc>
          <w:tcPr>
            <w:tcW w:w="1631" w:type="dxa"/>
            <w:tcBorders>
              <w:top w:val="nil"/>
              <w:left w:val="single" w:color="auto" w:sz="6" w:space="0"/>
              <w:bottom w:val="single" w:color="auto" w:sz="6" w:space="0"/>
              <w:right w:val="single" w:color="auto" w:sz="6" w:space="0"/>
            </w:tcBorders>
            <w:vAlign w:val="center"/>
          </w:tcPr>
          <w:p w14:paraId="362127BD">
            <w:pPr>
              <w:pStyle w:val="27"/>
              <w:keepNext/>
              <w:spacing w:line="440" w:lineRule="exact"/>
              <w:ind w:left="63" w:right="63"/>
              <w:rPr>
                <w:rFonts w:ascii="宋体" w:hAnsi="宋体"/>
                <w:color w:val="auto"/>
                <w:highlight w:val="none"/>
              </w:rPr>
            </w:pPr>
          </w:p>
        </w:tc>
        <w:tc>
          <w:tcPr>
            <w:tcW w:w="1225" w:type="dxa"/>
            <w:tcBorders>
              <w:top w:val="nil"/>
              <w:left w:val="single" w:color="auto" w:sz="6" w:space="0"/>
              <w:bottom w:val="single" w:color="auto" w:sz="6" w:space="0"/>
              <w:right w:val="single" w:color="auto" w:sz="6" w:space="0"/>
            </w:tcBorders>
            <w:vAlign w:val="center"/>
          </w:tcPr>
          <w:p w14:paraId="5C4E53F3">
            <w:pPr>
              <w:pStyle w:val="27"/>
              <w:keepNext/>
              <w:spacing w:line="440" w:lineRule="exact"/>
              <w:ind w:left="63" w:right="63"/>
              <w:rPr>
                <w:rFonts w:ascii="宋体" w:hAnsi="宋体"/>
                <w:color w:val="auto"/>
                <w:highlight w:val="none"/>
              </w:rPr>
            </w:pPr>
          </w:p>
        </w:tc>
        <w:tc>
          <w:tcPr>
            <w:tcW w:w="1428" w:type="dxa"/>
            <w:tcBorders>
              <w:top w:val="nil"/>
              <w:left w:val="single" w:color="auto" w:sz="6" w:space="0"/>
              <w:bottom w:val="single" w:color="auto" w:sz="6" w:space="0"/>
              <w:right w:val="single" w:color="auto" w:sz="6" w:space="0"/>
            </w:tcBorders>
            <w:vAlign w:val="center"/>
          </w:tcPr>
          <w:p w14:paraId="341A5C08">
            <w:pPr>
              <w:pStyle w:val="27"/>
              <w:keepNext/>
              <w:spacing w:line="440" w:lineRule="exact"/>
              <w:ind w:left="63" w:right="63"/>
              <w:rPr>
                <w:rFonts w:ascii="宋体" w:hAnsi="宋体"/>
                <w:color w:val="auto"/>
                <w:highlight w:val="none"/>
              </w:rPr>
            </w:pPr>
          </w:p>
        </w:tc>
        <w:tc>
          <w:tcPr>
            <w:tcW w:w="1640" w:type="dxa"/>
            <w:tcBorders>
              <w:top w:val="nil"/>
              <w:left w:val="single" w:color="auto" w:sz="6" w:space="0"/>
              <w:bottom w:val="single" w:color="auto" w:sz="6" w:space="0"/>
              <w:right w:val="single" w:color="auto" w:sz="12" w:space="0"/>
            </w:tcBorders>
            <w:vAlign w:val="center"/>
          </w:tcPr>
          <w:p w14:paraId="56257685">
            <w:pPr>
              <w:pStyle w:val="27"/>
              <w:keepNext/>
              <w:spacing w:line="440" w:lineRule="exact"/>
              <w:ind w:left="63" w:right="63"/>
              <w:rPr>
                <w:rFonts w:ascii="宋体" w:hAnsi="宋体"/>
                <w:color w:val="auto"/>
                <w:highlight w:val="none"/>
              </w:rPr>
            </w:pPr>
          </w:p>
        </w:tc>
      </w:tr>
      <w:tr w14:paraId="6AC98B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39328236">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DE60C1F">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A9A153D">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8F6AE77">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0DC0077D">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99F311A">
            <w:pPr>
              <w:pStyle w:val="27"/>
              <w:keepNext/>
              <w:spacing w:line="440" w:lineRule="exact"/>
              <w:ind w:left="63" w:right="63"/>
              <w:rPr>
                <w:rFonts w:ascii="宋体" w:hAnsi="宋体"/>
                <w:color w:val="auto"/>
                <w:highlight w:val="none"/>
              </w:rPr>
            </w:pPr>
          </w:p>
        </w:tc>
      </w:tr>
      <w:tr w14:paraId="5D026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3B8B818">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D7E2E43">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342FB9B1">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79C3EE01">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667A4BBA">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14E06693">
            <w:pPr>
              <w:pStyle w:val="27"/>
              <w:keepNext/>
              <w:spacing w:line="440" w:lineRule="exact"/>
              <w:ind w:left="63" w:right="63"/>
              <w:rPr>
                <w:rFonts w:ascii="宋体" w:hAnsi="宋体"/>
                <w:color w:val="auto"/>
                <w:highlight w:val="none"/>
              </w:rPr>
            </w:pPr>
          </w:p>
        </w:tc>
      </w:tr>
      <w:tr w14:paraId="65968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75C2933">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9FB11D5">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226F239F">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0F7B613B">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61C092DE">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0506B9AF">
            <w:pPr>
              <w:pStyle w:val="27"/>
              <w:keepNext/>
              <w:spacing w:line="440" w:lineRule="exact"/>
              <w:ind w:left="63" w:right="63"/>
              <w:rPr>
                <w:rFonts w:ascii="宋体" w:hAnsi="宋体"/>
                <w:color w:val="auto"/>
                <w:highlight w:val="none"/>
              </w:rPr>
            </w:pPr>
          </w:p>
        </w:tc>
      </w:tr>
      <w:tr w14:paraId="51549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35F2D992">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1272C2B">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369F909D">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1BEAC82">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69D08FA">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043819B7">
            <w:pPr>
              <w:pStyle w:val="27"/>
              <w:keepNext/>
              <w:spacing w:line="440" w:lineRule="exact"/>
              <w:ind w:left="63" w:right="63"/>
              <w:rPr>
                <w:rFonts w:ascii="宋体" w:hAnsi="宋体"/>
                <w:color w:val="auto"/>
                <w:highlight w:val="none"/>
              </w:rPr>
            </w:pPr>
          </w:p>
        </w:tc>
      </w:tr>
      <w:tr w14:paraId="496F0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A980893">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75E9B4D">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6F2A3E8">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55D59461">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4ED3DFD0">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7C094B33">
            <w:pPr>
              <w:pStyle w:val="27"/>
              <w:keepNext/>
              <w:spacing w:line="440" w:lineRule="exact"/>
              <w:ind w:left="63" w:right="63"/>
              <w:rPr>
                <w:rFonts w:ascii="宋体" w:hAnsi="宋体"/>
                <w:color w:val="auto"/>
                <w:highlight w:val="none"/>
              </w:rPr>
            </w:pPr>
          </w:p>
        </w:tc>
      </w:tr>
      <w:tr w14:paraId="13F2B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3C8B07C5">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AB4D5B9">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7D0853AE">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700F6531">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6A54CD13">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02319D48">
            <w:pPr>
              <w:pStyle w:val="27"/>
              <w:keepNext/>
              <w:spacing w:line="440" w:lineRule="exact"/>
              <w:ind w:left="63" w:right="63"/>
              <w:rPr>
                <w:rFonts w:ascii="宋体" w:hAnsi="宋体"/>
                <w:color w:val="auto"/>
                <w:highlight w:val="none"/>
              </w:rPr>
            </w:pPr>
          </w:p>
        </w:tc>
      </w:tr>
      <w:tr w14:paraId="499782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4A6221C">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13D4BE65">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48006245">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022120B1">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2931A016">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48F9634D">
            <w:pPr>
              <w:rPr>
                <w:rFonts w:ascii="宋体" w:hAnsi="宋体"/>
                <w:color w:val="auto"/>
                <w:sz w:val="24"/>
                <w:highlight w:val="none"/>
              </w:rPr>
            </w:pPr>
          </w:p>
        </w:tc>
      </w:tr>
      <w:tr w14:paraId="21202F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611D702">
            <w:pPr>
              <w:pStyle w:val="27"/>
              <w:keepNext/>
              <w:spacing w:line="440" w:lineRule="exact"/>
              <w:ind w:left="63" w:right="63"/>
              <w:rPr>
                <w:rFonts w:ascii="宋体" w:hAnsi="宋体"/>
                <w:color w:val="auto"/>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B10CDEF">
            <w:pPr>
              <w:pStyle w:val="27"/>
              <w:keepNext/>
              <w:spacing w:line="440" w:lineRule="exact"/>
              <w:ind w:left="63" w:right="63"/>
              <w:rPr>
                <w:rFonts w:ascii="宋体" w:hAnsi="宋体"/>
                <w:color w:val="auto"/>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186B5D5">
            <w:pPr>
              <w:pStyle w:val="27"/>
              <w:keepNext/>
              <w:spacing w:line="440" w:lineRule="exact"/>
              <w:ind w:left="63" w:right="63"/>
              <w:rPr>
                <w:rFonts w:ascii="宋体" w:hAnsi="宋体"/>
                <w:color w:val="auto"/>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730E3B83">
            <w:pPr>
              <w:pStyle w:val="27"/>
              <w:keepNext/>
              <w:spacing w:line="440" w:lineRule="exact"/>
              <w:ind w:left="63" w:right="63"/>
              <w:rPr>
                <w:rFonts w:ascii="宋体" w:hAnsi="宋体"/>
                <w:color w:val="auto"/>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08D43000">
            <w:pPr>
              <w:pStyle w:val="27"/>
              <w:keepNext/>
              <w:spacing w:line="440" w:lineRule="exact"/>
              <w:ind w:left="63" w:right="63"/>
              <w:rPr>
                <w:rFonts w:ascii="宋体" w:hAnsi="宋体"/>
                <w:color w:val="auto"/>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7E036618">
            <w:pPr>
              <w:pStyle w:val="27"/>
              <w:keepNext/>
              <w:spacing w:line="440" w:lineRule="exact"/>
              <w:ind w:left="63" w:right="63"/>
              <w:rPr>
                <w:rFonts w:ascii="宋体" w:hAnsi="宋体"/>
                <w:color w:val="auto"/>
                <w:highlight w:val="none"/>
              </w:rPr>
            </w:pPr>
          </w:p>
        </w:tc>
      </w:tr>
      <w:tr w14:paraId="00A44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23FC52F4">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0B183ED3">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7D7CE1C7">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50C0FBA8">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23113BE1">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4CAE7B26">
            <w:pPr>
              <w:rPr>
                <w:rFonts w:ascii="宋体" w:hAnsi="宋体"/>
                <w:color w:val="auto"/>
                <w:sz w:val="24"/>
                <w:highlight w:val="none"/>
              </w:rPr>
            </w:pPr>
          </w:p>
        </w:tc>
      </w:tr>
      <w:tr w14:paraId="44075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2F6574FC">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52C399D2">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3C44F1FF">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3E05CAA4">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701EC131">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4216DC90">
            <w:pPr>
              <w:rPr>
                <w:rFonts w:ascii="宋体" w:hAnsi="宋体"/>
                <w:color w:val="auto"/>
                <w:sz w:val="24"/>
                <w:highlight w:val="none"/>
              </w:rPr>
            </w:pPr>
          </w:p>
        </w:tc>
      </w:tr>
      <w:tr w14:paraId="267E2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8792FA5">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464311E0">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4C1BCACC">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36D7B3F7">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641AC862">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61901C61">
            <w:pPr>
              <w:rPr>
                <w:rFonts w:ascii="宋体" w:hAnsi="宋体"/>
                <w:color w:val="auto"/>
                <w:sz w:val="24"/>
                <w:highlight w:val="none"/>
              </w:rPr>
            </w:pPr>
          </w:p>
        </w:tc>
      </w:tr>
      <w:tr w14:paraId="0E19C0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4CAC6E1B">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6194C1EE">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2D5068DC">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68322889">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5F55E88B">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5CB6A1EB">
            <w:pPr>
              <w:rPr>
                <w:rFonts w:ascii="宋体" w:hAnsi="宋体"/>
                <w:color w:val="auto"/>
                <w:sz w:val="24"/>
                <w:highlight w:val="none"/>
              </w:rPr>
            </w:pPr>
          </w:p>
        </w:tc>
      </w:tr>
      <w:tr w14:paraId="55183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4CB1ABE9">
            <w:pPr>
              <w:rPr>
                <w:rFonts w:ascii="宋体" w:hAnsi="宋体"/>
                <w:color w:val="auto"/>
                <w:sz w:val="24"/>
                <w:highlight w:val="none"/>
              </w:rPr>
            </w:pPr>
          </w:p>
        </w:tc>
        <w:tc>
          <w:tcPr>
            <w:tcW w:w="1275" w:type="dxa"/>
            <w:tcBorders>
              <w:top w:val="single" w:color="auto" w:sz="6" w:space="0"/>
              <w:left w:val="single" w:color="auto" w:sz="6" w:space="0"/>
              <w:bottom w:val="single" w:color="auto" w:sz="12" w:space="0"/>
              <w:right w:val="single" w:color="auto" w:sz="6" w:space="0"/>
            </w:tcBorders>
          </w:tcPr>
          <w:p w14:paraId="6BB774FD">
            <w:pPr>
              <w:rPr>
                <w:rFonts w:ascii="宋体" w:hAnsi="宋体"/>
                <w:color w:val="auto"/>
                <w:sz w:val="24"/>
                <w:highlight w:val="none"/>
              </w:rPr>
            </w:pPr>
          </w:p>
        </w:tc>
        <w:tc>
          <w:tcPr>
            <w:tcW w:w="1631" w:type="dxa"/>
            <w:tcBorders>
              <w:top w:val="single" w:color="auto" w:sz="6" w:space="0"/>
              <w:left w:val="single" w:color="auto" w:sz="6" w:space="0"/>
              <w:bottom w:val="single" w:color="auto" w:sz="12" w:space="0"/>
              <w:right w:val="single" w:color="auto" w:sz="6" w:space="0"/>
            </w:tcBorders>
          </w:tcPr>
          <w:p w14:paraId="5B1636D0">
            <w:pPr>
              <w:rPr>
                <w:rFonts w:ascii="宋体" w:hAnsi="宋体"/>
                <w:color w:val="auto"/>
                <w:sz w:val="24"/>
                <w:highlight w:val="none"/>
              </w:rPr>
            </w:pPr>
          </w:p>
        </w:tc>
        <w:tc>
          <w:tcPr>
            <w:tcW w:w="1225" w:type="dxa"/>
            <w:tcBorders>
              <w:top w:val="single" w:color="auto" w:sz="6" w:space="0"/>
              <w:left w:val="single" w:color="auto" w:sz="6" w:space="0"/>
              <w:bottom w:val="single" w:color="auto" w:sz="12" w:space="0"/>
              <w:right w:val="single" w:color="auto" w:sz="6" w:space="0"/>
            </w:tcBorders>
          </w:tcPr>
          <w:p w14:paraId="3C9F935F">
            <w:pPr>
              <w:rPr>
                <w:rFonts w:ascii="宋体" w:hAnsi="宋体"/>
                <w:color w:val="auto"/>
                <w:sz w:val="24"/>
                <w:highlight w:val="none"/>
              </w:rPr>
            </w:pPr>
          </w:p>
        </w:tc>
        <w:tc>
          <w:tcPr>
            <w:tcW w:w="1428" w:type="dxa"/>
            <w:tcBorders>
              <w:top w:val="single" w:color="auto" w:sz="6" w:space="0"/>
              <w:left w:val="single" w:color="auto" w:sz="6" w:space="0"/>
              <w:bottom w:val="single" w:color="auto" w:sz="12" w:space="0"/>
              <w:right w:val="single" w:color="auto" w:sz="6" w:space="0"/>
            </w:tcBorders>
          </w:tcPr>
          <w:p w14:paraId="07FEA1CA">
            <w:pPr>
              <w:rPr>
                <w:rFonts w:ascii="宋体" w:hAnsi="宋体"/>
                <w:color w:val="auto"/>
                <w:sz w:val="24"/>
                <w:highlight w:val="none"/>
              </w:rPr>
            </w:pPr>
          </w:p>
        </w:tc>
        <w:tc>
          <w:tcPr>
            <w:tcW w:w="1640" w:type="dxa"/>
            <w:tcBorders>
              <w:top w:val="single" w:color="auto" w:sz="6" w:space="0"/>
              <w:left w:val="single" w:color="auto" w:sz="6" w:space="0"/>
              <w:bottom w:val="single" w:color="auto" w:sz="12" w:space="0"/>
              <w:right w:val="single" w:color="auto" w:sz="12" w:space="0"/>
            </w:tcBorders>
          </w:tcPr>
          <w:p w14:paraId="529A4283">
            <w:pPr>
              <w:rPr>
                <w:rFonts w:ascii="宋体" w:hAnsi="宋体"/>
                <w:color w:val="auto"/>
                <w:sz w:val="24"/>
                <w:highlight w:val="none"/>
              </w:rPr>
            </w:pPr>
          </w:p>
        </w:tc>
      </w:tr>
    </w:tbl>
    <w:p w14:paraId="3A63A0BF">
      <w:pPr>
        <w:spacing w:line="440" w:lineRule="exact"/>
        <w:rPr>
          <w:rFonts w:ascii="宋体" w:hAnsi="宋体"/>
          <w:color w:val="auto"/>
          <w:sz w:val="30"/>
          <w:szCs w:val="30"/>
          <w:highlight w:val="none"/>
        </w:rPr>
      </w:pPr>
    </w:p>
    <w:p w14:paraId="4C1D738E">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844" w:name="_Toc296944566"/>
      <w:bookmarkStart w:id="845" w:name="_Toc296891267"/>
      <w:bookmarkStart w:id="846" w:name="_Toc267261698"/>
      <w:bookmarkStart w:id="847" w:name="_Toc296503227"/>
      <w:bookmarkStart w:id="848" w:name="_Toc296346728"/>
      <w:bookmarkStart w:id="849" w:name="_Toc296891055"/>
      <w:bookmarkStart w:id="850" w:name="_Toc296347226"/>
      <w:r>
        <w:rPr>
          <w:rFonts w:hint="eastAsia" w:ascii="宋体" w:hAnsi="宋体"/>
          <w:color w:val="auto"/>
          <w:sz w:val="24"/>
          <w:highlight w:val="none"/>
        </w:rPr>
        <w:t>件5：</w:t>
      </w:r>
    </w:p>
    <w:bookmarkEnd w:id="844"/>
    <w:bookmarkEnd w:id="845"/>
    <w:bookmarkEnd w:id="846"/>
    <w:bookmarkEnd w:id="847"/>
    <w:bookmarkEnd w:id="848"/>
    <w:bookmarkEnd w:id="849"/>
    <w:bookmarkEnd w:id="850"/>
    <w:p w14:paraId="57857107">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承包人用于本工程施工的机械设备表</w:t>
      </w:r>
    </w:p>
    <w:p w14:paraId="08C4306C">
      <w:pPr>
        <w:spacing w:beforeLines="50" w:afterLines="50" w:line="440" w:lineRule="exact"/>
        <w:jc w:val="center"/>
        <w:rPr>
          <w:rFonts w:ascii="宋体" w:hAnsi="宋体"/>
          <w:color w:val="auto"/>
          <w:sz w:val="30"/>
          <w:szCs w:val="30"/>
          <w:highlight w:val="none"/>
        </w:rPr>
      </w:pPr>
    </w:p>
    <w:tbl>
      <w:tblPr>
        <w:tblStyle w:val="68"/>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4F8E6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12A9FCC2">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7E5E79A9">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475BC434">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4CCD0DDE">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5F603DB7">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098F42D7">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036B72D1">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2C3803D7">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50135BBF">
            <w:pPr>
              <w:pStyle w:val="27"/>
              <w:keepNext/>
              <w:adjustRightInd w:val="0"/>
              <w:snapToGrid w:val="0"/>
              <w:spacing w:after="0"/>
              <w:jc w:val="center"/>
              <w:rPr>
                <w:rFonts w:ascii="宋体" w:hAnsi="宋体"/>
                <w:color w:val="auto"/>
                <w:highlight w:val="none"/>
              </w:rPr>
            </w:pPr>
            <w:r>
              <w:rPr>
                <w:rFonts w:hint="eastAsia" w:ascii="宋体" w:hAnsi="宋体"/>
                <w:color w:val="auto"/>
                <w:highlight w:val="none"/>
              </w:rPr>
              <w:t>备注</w:t>
            </w:r>
          </w:p>
        </w:tc>
      </w:tr>
      <w:tr w14:paraId="17BB3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0CF9C40">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3CDB0FD">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977DB7E">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FACB86F">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69C37599">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7E9AC36">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D5C69A7">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5A48B4C">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6F6129FA">
            <w:pPr>
              <w:pStyle w:val="27"/>
              <w:keepNext/>
              <w:adjustRightInd w:val="0"/>
              <w:snapToGrid w:val="0"/>
              <w:spacing w:after="0"/>
              <w:rPr>
                <w:rFonts w:ascii="宋体" w:hAnsi="宋体"/>
                <w:color w:val="auto"/>
                <w:highlight w:val="none"/>
              </w:rPr>
            </w:pPr>
          </w:p>
        </w:tc>
      </w:tr>
      <w:tr w14:paraId="26A20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6803E43">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6D5B365">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3F01E161">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5BEDC7F">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B7C00DD">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7C8DFC6">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182FB2F">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72593E4">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EAAFAA2">
            <w:pPr>
              <w:pStyle w:val="27"/>
              <w:keepNext/>
              <w:adjustRightInd w:val="0"/>
              <w:snapToGrid w:val="0"/>
              <w:spacing w:after="0"/>
              <w:rPr>
                <w:rFonts w:ascii="宋体" w:hAnsi="宋体"/>
                <w:color w:val="auto"/>
                <w:highlight w:val="none"/>
              </w:rPr>
            </w:pPr>
          </w:p>
        </w:tc>
      </w:tr>
      <w:tr w14:paraId="028E8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C46564B">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7098309">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19B0E30C">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6E19A44">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A411A1B">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6FDEFFC">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E6EB9D1">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DC0AE36">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2D909C3">
            <w:pPr>
              <w:pStyle w:val="27"/>
              <w:keepNext/>
              <w:adjustRightInd w:val="0"/>
              <w:snapToGrid w:val="0"/>
              <w:spacing w:after="0"/>
              <w:rPr>
                <w:rFonts w:ascii="宋体" w:hAnsi="宋体"/>
                <w:color w:val="auto"/>
                <w:highlight w:val="none"/>
              </w:rPr>
            </w:pPr>
          </w:p>
        </w:tc>
      </w:tr>
      <w:tr w14:paraId="3A925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199BA1FB">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9C4AABD">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1CF691B">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D93FD05">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6CF0C33F">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C3E914A">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328D363">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A3F867C">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4B586E89">
            <w:pPr>
              <w:pStyle w:val="27"/>
              <w:keepNext/>
              <w:adjustRightInd w:val="0"/>
              <w:snapToGrid w:val="0"/>
              <w:spacing w:after="0"/>
              <w:rPr>
                <w:rFonts w:ascii="宋体" w:hAnsi="宋体"/>
                <w:color w:val="auto"/>
                <w:highlight w:val="none"/>
              </w:rPr>
            </w:pPr>
          </w:p>
        </w:tc>
      </w:tr>
      <w:tr w14:paraId="17799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2F160B27">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4EA0309">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4AF40CB">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4139D22">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FE167D2">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BC9907B">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560CCE3">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4CFA3E9">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487AB2A">
            <w:pPr>
              <w:pStyle w:val="27"/>
              <w:keepNext/>
              <w:adjustRightInd w:val="0"/>
              <w:snapToGrid w:val="0"/>
              <w:spacing w:after="0"/>
              <w:rPr>
                <w:rFonts w:ascii="宋体" w:hAnsi="宋体"/>
                <w:color w:val="auto"/>
                <w:highlight w:val="none"/>
              </w:rPr>
            </w:pPr>
          </w:p>
        </w:tc>
      </w:tr>
      <w:tr w14:paraId="21A5B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CCE7ACB">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648B386">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3F6937DE">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D2F812E">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91ABA11">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F057280">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4F3DA79">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25D9135">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33D489D">
            <w:pPr>
              <w:pStyle w:val="27"/>
              <w:keepNext/>
              <w:adjustRightInd w:val="0"/>
              <w:snapToGrid w:val="0"/>
              <w:spacing w:after="0"/>
              <w:rPr>
                <w:rFonts w:ascii="宋体" w:hAnsi="宋体"/>
                <w:color w:val="auto"/>
                <w:highlight w:val="none"/>
              </w:rPr>
            </w:pPr>
          </w:p>
        </w:tc>
      </w:tr>
      <w:tr w14:paraId="0D469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12B74B57">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CA7C939">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7632CF4">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84414FD">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0DE01C3">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7FA7523">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443AE5A">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1195D1D">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6FCE770">
            <w:pPr>
              <w:pStyle w:val="27"/>
              <w:keepNext/>
              <w:adjustRightInd w:val="0"/>
              <w:snapToGrid w:val="0"/>
              <w:spacing w:after="0"/>
              <w:rPr>
                <w:rFonts w:ascii="宋体" w:hAnsi="宋体"/>
                <w:color w:val="auto"/>
                <w:highlight w:val="none"/>
              </w:rPr>
            </w:pPr>
          </w:p>
        </w:tc>
      </w:tr>
      <w:tr w14:paraId="14CDB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76C88613">
            <w:pPr>
              <w:pStyle w:val="27"/>
              <w:keepNext/>
              <w:adjustRightInd w:val="0"/>
              <w:snapToGrid w:val="0"/>
              <w:spacing w:after="0"/>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DC8C514">
            <w:pPr>
              <w:pStyle w:val="27"/>
              <w:keepNext/>
              <w:adjustRightInd w:val="0"/>
              <w:snapToGrid w:val="0"/>
              <w:spacing w:after="0"/>
              <w:rPr>
                <w:rFonts w:ascii="宋体" w:hAnsi="宋体"/>
                <w:color w:val="auto"/>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0267092">
            <w:pPr>
              <w:pStyle w:val="27"/>
              <w:keepNext/>
              <w:adjustRightInd w:val="0"/>
              <w:snapToGrid w:val="0"/>
              <w:spacing w:after="0"/>
              <w:rPr>
                <w:rFonts w:ascii="宋体" w:hAnsi="宋体"/>
                <w:color w:val="auto"/>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66EEFC3">
            <w:pPr>
              <w:pStyle w:val="27"/>
              <w:keepNext/>
              <w:adjustRightInd w:val="0"/>
              <w:snapToGrid w:val="0"/>
              <w:spacing w:after="0"/>
              <w:rPr>
                <w:rFonts w:ascii="宋体" w:hAnsi="宋体"/>
                <w:color w:val="auto"/>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55D40550">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90A4656">
            <w:pPr>
              <w:pStyle w:val="27"/>
              <w:keepNext/>
              <w:adjustRightInd w:val="0"/>
              <w:snapToGrid w:val="0"/>
              <w:spacing w:after="0"/>
              <w:rPr>
                <w:rFonts w:ascii="宋体" w:hAnsi="宋体"/>
                <w:color w:val="auto"/>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3548AB2">
            <w:pPr>
              <w:pStyle w:val="27"/>
              <w:keepNext/>
              <w:adjustRightInd w:val="0"/>
              <w:snapToGrid w:val="0"/>
              <w:spacing w:after="0"/>
              <w:rPr>
                <w:rFonts w:ascii="宋体" w:hAnsi="宋体"/>
                <w:color w:val="auto"/>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78041A2">
            <w:pPr>
              <w:pStyle w:val="27"/>
              <w:keepNext/>
              <w:adjustRightInd w:val="0"/>
              <w:snapToGrid w:val="0"/>
              <w:spacing w:after="0"/>
              <w:rPr>
                <w:rFonts w:ascii="宋体" w:hAnsi="宋体"/>
                <w:color w:val="auto"/>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61C54F3C">
            <w:pPr>
              <w:pStyle w:val="27"/>
              <w:keepNext/>
              <w:adjustRightInd w:val="0"/>
              <w:snapToGrid w:val="0"/>
              <w:spacing w:after="0"/>
              <w:rPr>
                <w:rFonts w:ascii="宋体" w:hAnsi="宋体"/>
                <w:color w:val="auto"/>
                <w:highlight w:val="none"/>
              </w:rPr>
            </w:pPr>
          </w:p>
        </w:tc>
      </w:tr>
      <w:tr w14:paraId="45ADC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77DA6D93">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7C7FA789">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DAFD411">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02621C1D">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3DC4D9E9">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0965792A">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1E300AB">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050AE02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6591632E">
            <w:pPr>
              <w:adjustRightInd w:val="0"/>
              <w:snapToGrid w:val="0"/>
              <w:rPr>
                <w:rFonts w:ascii="宋体" w:hAnsi="宋体"/>
                <w:color w:val="auto"/>
                <w:sz w:val="24"/>
                <w:highlight w:val="none"/>
              </w:rPr>
            </w:pPr>
          </w:p>
        </w:tc>
      </w:tr>
      <w:tr w14:paraId="1C2F4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230AB732">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524A1771">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4443F469">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5F0A86DE">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27B43335">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0794479">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60A3C583">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49E0AB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0B39D2BF">
            <w:pPr>
              <w:adjustRightInd w:val="0"/>
              <w:snapToGrid w:val="0"/>
              <w:rPr>
                <w:rFonts w:ascii="宋体" w:hAnsi="宋体"/>
                <w:color w:val="auto"/>
                <w:sz w:val="24"/>
                <w:highlight w:val="none"/>
              </w:rPr>
            </w:pPr>
          </w:p>
        </w:tc>
      </w:tr>
      <w:tr w14:paraId="04686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1B5EE51">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9E01F05">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48879B14">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90B5597">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627DC13C">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DABBA4E">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21F352A0">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065F939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994DA45">
            <w:pPr>
              <w:adjustRightInd w:val="0"/>
              <w:snapToGrid w:val="0"/>
              <w:rPr>
                <w:rFonts w:ascii="宋体" w:hAnsi="宋体"/>
                <w:color w:val="auto"/>
                <w:sz w:val="24"/>
                <w:highlight w:val="none"/>
              </w:rPr>
            </w:pPr>
          </w:p>
        </w:tc>
      </w:tr>
      <w:tr w14:paraId="7DC80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7CF69B1E">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755F9F1D">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3CF4BD7E">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7A9CD216">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68D19B00">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46F99EC8">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3A5C36BA">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5DEFBED">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79E374C1">
            <w:pPr>
              <w:adjustRightInd w:val="0"/>
              <w:snapToGrid w:val="0"/>
              <w:rPr>
                <w:rFonts w:ascii="宋体" w:hAnsi="宋体"/>
                <w:color w:val="auto"/>
                <w:sz w:val="24"/>
                <w:highlight w:val="none"/>
              </w:rPr>
            </w:pPr>
          </w:p>
        </w:tc>
      </w:tr>
      <w:tr w14:paraId="13F5D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D11EA1B">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A45996D">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A22F175">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6C2F73F2">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793D9312">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755A1EF3">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BE37B6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4F412FA">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4BB43F5">
            <w:pPr>
              <w:adjustRightInd w:val="0"/>
              <w:snapToGrid w:val="0"/>
              <w:rPr>
                <w:rFonts w:ascii="宋体" w:hAnsi="宋体"/>
                <w:color w:val="auto"/>
                <w:sz w:val="24"/>
                <w:highlight w:val="none"/>
              </w:rPr>
            </w:pPr>
          </w:p>
        </w:tc>
      </w:tr>
      <w:tr w14:paraId="46D33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50D36536">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2CA5F605">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FDF7FCD">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0ABCC1C0">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12891283">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D1BA26A">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514D45F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1D4A6FC">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01CF12B5">
            <w:pPr>
              <w:adjustRightInd w:val="0"/>
              <w:snapToGrid w:val="0"/>
              <w:rPr>
                <w:rFonts w:ascii="宋体" w:hAnsi="宋体"/>
                <w:color w:val="auto"/>
                <w:sz w:val="24"/>
                <w:highlight w:val="none"/>
              </w:rPr>
            </w:pPr>
          </w:p>
        </w:tc>
      </w:tr>
      <w:tr w14:paraId="0CBE9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5FBB799">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09B9CB27">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7EB035A5">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28EA9184">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1ADD930C">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4D4C0085">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13FF4899">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5794982B">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2E93D3F5">
            <w:pPr>
              <w:adjustRightInd w:val="0"/>
              <w:snapToGrid w:val="0"/>
              <w:rPr>
                <w:rFonts w:ascii="宋体" w:hAnsi="宋体"/>
                <w:color w:val="auto"/>
                <w:sz w:val="24"/>
                <w:highlight w:val="none"/>
              </w:rPr>
            </w:pPr>
          </w:p>
        </w:tc>
      </w:tr>
    </w:tbl>
    <w:p w14:paraId="04CD54AF">
      <w:pPr>
        <w:spacing w:line="440" w:lineRule="exact"/>
        <w:rPr>
          <w:rFonts w:ascii="宋体" w:hAnsi="宋体"/>
          <w:color w:val="auto"/>
          <w:sz w:val="30"/>
          <w:szCs w:val="30"/>
          <w:highlight w:val="none"/>
        </w:rPr>
      </w:pPr>
    </w:p>
    <w:p w14:paraId="75B91425">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851" w:name="_Toc296891056"/>
      <w:bookmarkStart w:id="852" w:name="_Toc296347227"/>
      <w:bookmarkStart w:id="853" w:name="_Toc296346729"/>
      <w:bookmarkStart w:id="854" w:name="_Toc296503228"/>
      <w:bookmarkStart w:id="855" w:name="_Toc296891268"/>
      <w:bookmarkStart w:id="856" w:name="_Toc267261699"/>
      <w:bookmarkStart w:id="857" w:name="_Toc296944567"/>
      <w:r>
        <w:rPr>
          <w:rFonts w:hint="eastAsia" w:ascii="宋体" w:hAnsi="宋体"/>
          <w:color w:val="auto"/>
          <w:sz w:val="24"/>
          <w:highlight w:val="none"/>
        </w:rPr>
        <w:t>件6：</w:t>
      </w:r>
    </w:p>
    <w:bookmarkEnd w:id="851"/>
    <w:bookmarkEnd w:id="852"/>
    <w:bookmarkEnd w:id="853"/>
    <w:bookmarkEnd w:id="854"/>
    <w:bookmarkEnd w:id="855"/>
    <w:bookmarkEnd w:id="856"/>
    <w:bookmarkEnd w:id="857"/>
    <w:p w14:paraId="20C4082A">
      <w:pPr>
        <w:spacing w:beforeLines="50"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承包人主要施工管理人员表</w:t>
      </w:r>
    </w:p>
    <w:p w14:paraId="4EDC09C6">
      <w:pPr>
        <w:spacing w:beforeLines="50" w:afterLines="50" w:line="440" w:lineRule="exact"/>
        <w:jc w:val="center"/>
        <w:rPr>
          <w:rFonts w:ascii="宋体" w:hAnsi="宋体"/>
          <w:color w:val="auto"/>
          <w:sz w:val="30"/>
          <w:szCs w:val="30"/>
          <w:highlight w:val="none"/>
        </w:rPr>
      </w:pPr>
    </w:p>
    <w:tbl>
      <w:tblPr>
        <w:tblStyle w:val="68"/>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5D4AD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vAlign w:val="center"/>
          </w:tcPr>
          <w:p w14:paraId="5BE7713E">
            <w:pPr>
              <w:pStyle w:val="27"/>
              <w:keepNext/>
              <w:spacing w:line="440" w:lineRule="exact"/>
              <w:ind w:left="63" w:right="63"/>
              <w:rPr>
                <w:rFonts w:ascii="宋体" w:hAnsi="宋体"/>
                <w:color w:val="auto"/>
                <w:highlight w:val="none"/>
              </w:rPr>
            </w:pPr>
            <w:r>
              <w:rPr>
                <w:rFonts w:hint="eastAsia" w:ascii="宋体" w:hAnsi="宋体"/>
                <w:color w:val="auto"/>
                <w:highlight w:val="none"/>
              </w:rPr>
              <w:t>名    称</w:t>
            </w:r>
          </w:p>
        </w:tc>
        <w:tc>
          <w:tcPr>
            <w:tcW w:w="1287" w:type="dxa"/>
            <w:tcBorders>
              <w:top w:val="single" w:color="auto" w:sz="12" w:space="0"/>
              <w:left w:val="single" w:color="auto" w:sz="6" w:space="0"/>
              <w:bottom w:val="single" w:color="auto" w:sz="6" w:space="0"/>
              <w:right w:val="single" w:color="auto" w:sz="6" w:space="0"/>
            </w:tcBorders>
            <w:vAlign w:val="center"/>
          </w:tcPr>
          <w:p w14:paraId="09A1D988">
            <w:pPr>
              <w:pStyle w:val="27"/>
              <w:keepNext/>
              <w:spacing w:line="440" w:lineRule="exact"/>
              <w:ind w:left="63" w:right="63"/>
              <w:rPr>
                <w:rFonts w:ascii="宋体" w:hAnsi="宋体"/>
                <w:color w:val="auto"/>
                <w:highlight w:val="none"/>
              </w:rPr>
            </w:pPr>
            <w:r>
              <w:rPr>
                <w:rFonts w:hint="eastAsia" w:ascii="宋体" w:hAnsi="宋体"/>
                <w:color w:val="auto"/>
                <w:highlight w:val="none"/>
              </w:rPr>
              <w:t>姓名</w:t>
            </w:r>
          </w:p>
        </w:tc>
        <w:tc>
          <w:tcPr>
            <w:tcW w:w="1029" w:type="dxa"/>
            <w:tcBorders>
              <w:top w:val="single" w:color="auto" w:sz="12" w:space="0"/>
              <w:left w:val="single" w:color="auto" w:sz="6" w:space="0"/>
              <w:bottom w:val="single" w:color="auto" w:sz="6" w:space="0"/>
              <w:right w:val="single" w:color="auto" w:sz="6" w:space="0"/>
            </w:tcBorders>
            <w:vAlign w:val="center"/>
          </w:tcPr>
          <w:p w14:paraId="24BFA4E5">
            <w:pPr>
              <w:pStyle w:val="27"/>
              <w:keepNext/>
              <w:spacing w:line="440" w:lineRule="exact"/>
              <w:ind w:left="63" w:right="63"/>
              <w:rPr>
                <w:rFonts w:ascii="宋体" w:hAnsi="宋体"/>
                <w:color w:val="auto"/>
                <w:highlight w:val="none"/>
              </w:rPr>
            </w:pPr>
            <w:r>
              <w:rPr>
                <w:rFonts w:hint="eastAsia" w:ascii="宋体" w:hAnsi="宋体"/>
                <w:color w:val="auto"/>
                <w:highlight w:val="none"/>
              </w:rPr>
              <w:t>职务</w:t>
            </w:r>
          </w:p>
        </w:tc>
        <w:tc>
          <w:tcPr>
            <w:tcW w:w="1029" w:type="dxa"/>
            <w:tcBorders>
              <w:top w:val="single" w:color="auto" w:sz="12" w:space="0"/>
              <w:left w:val="single" w:color="auto" w:sz="6" w:space="0"/>
              <w:bottom w:val="single" w:color="auto" w:sz="6" w:space="0"/>
              <w:right w:val="single" w:color="auto" w:sz="6" w:space="0"/>
            </w:tcBorders>
            <w:vAlign w:val="center"/>
          </w:tcPr>
          <w:p w14:paraId="6691764F">
            <w:pPr>
              <w:pStyle w:val="27"/>
              <w:keepNext/>
              <w:spacing w:line="440" w:lineRule="exact"/>
              <w:ind w:left="63" w:right="63"/>
              <w:rPr>
                <w:rFonts w:ascii="宋体" w:hAnsi="宋体"/>
                <w:color w:val="auto"/>
                <w:highlight w:val="none"/>
              </w:rPr>
            </w:pPr>
            <w:r>
              <w:rPr>
                <w:rFonts w:hint="eastAsia" w:ascii="宋体" w:hAnsi="宋体"/>
                <w:color w:val="auto"/>
                <w:highlight w:val="none"/>
              </w:rPr>
              <w:t>职称</w:t>
            </w:r>
          </w:p>
        </w:tc>
        <w:tc>
          <w:tcPr>
            <w:tcW w:w="3858" w:type="dxa"/>
            <w:tcBorders>
              <w:top w:val="single" w:color="auto" w:sz="12" w:space="0"/>
              <w:left w:val="single" w:color="auto" w:sz="6" w:space="0"/>
              <w:bottom w:val="single" w:color="auto" w:sz="6" w:space="0"/>
              <w:right w:val="single" w:color="auto" w:sz="12" w:space="0"/>
            </w:tcBorders>
            <w:vAlign w:val="center"/>
          </w:tcPr>
          <w:p w14:paraId="2B0E6D23">
            <w:pPr>
              <w:pStyle w:val="27"/>
              <w:keepNext/>
              <w:spacing w:line="440" w:lineRule="exact"/>
              <w:ind w:left="63" w:right="63"/>
              <w:rPr>
                <w:rFonts w:ascii="宋体" w:hAnsi="宋体"/>
                <w:color w:val="auto"/>
                <w:highlight w:val="none"/>
              </w:rPr>
            </w:pPr>
            <w:r>
              <w:rPr>
                <w:rFonts w:hint="eastAsia" w:ascii="宋体" w:hAnsi="宋体"/>
                <w:color w:val="auto"/>
                <w:highlight w:val="none"/>
              </w:rPr>
              <w:t>主要资历、经验及承担过的项目</w:t>
            </w:r>
          </w:p>
        </w:tc>
      </w:tr>
      <w:tr w14:paraId="3A21F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1B2D1E7D">
            <w:pPr>
              <w:pStyle w:val="27"/>
              <w:keepNext/>
              <w:spacing w:line="440" w:lineRule="exact"/>
              <w:ind w:left="63" w:right="63"/>
              <w:rPr>
                <w:rFonts w:ascii="宋体" w:hAnsi="宋体"/>
                <w:color w:val="auto"/>
                <w:highlight w:val="none"/>
              </w:rPr>
            </w:pPr>
            <w:r>
              <w:rPr>
                <w:rFonts w:hint="eastAsia" w:ascii="宋体" w:hAnsi="宋体"/>
                <w:color w:val="auto"/>
                <w:highlight w:val="none"/>
              </w:rPr>
              <w:t>一、总部人员</w:t>
            </w:r>
          </w:p>
        </w:tc>
      </w:tr>
      <w:tr w14:paraId="23B5D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65014903">
            <w:pPr>
              <w:pStyle w:val="27"/>
              <w:keepNext/>
              <w:spacing w:line="440" w:lineRule="exact"/>
              <w:ind w:left="63" w:right="63"/>
              <w:rPr>
                <w:rFonts w:ascii="宋体" w:hAnsi="宋体"/>
                <w:color w:val="auto"/>
                <w:highlight w:val="none"/>
              </w:rPr>
            </w:pPr>
            <w:r>
              <w:rPr>
                <w:rFonts w:hint="eastAsia" w:ascii="宋体" w:hAnsi="宋体"/>
                <w:color w:val="auto"/>
                <w:highlight w:val="none"/>
              </w:rPr>
              <w:t>项目主管</w:t>
            </w:r>
          </w:p>
        </w:tc>
        <w:tc>
          <w:tcPr>
            <w:tcW w:w="1287" w:type="dxa"/>
            <w:tcBorders>
              <w:top w:val="single" w:color="auto" w:sz="6" w:space="0"/>
              <w:left w:val="single" w:color="auto" w:sz="6" w:space="0"/>
              <w:bottom w:val="single" w:color="auto" w:sz="6" w:space="0"/>
              <w:right w:val="single" w:color="auto" w:sz="6" w:space="0"/>
            </w:tcBorders>
            <w:vAlign w:val="center"/>
          </w:tcPr>
          <w:p w14:paraId="16123AA7">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AEEF51C">
            <w:pPr>
              <w:pStyle w:val="27"/>
              <w:keepNext/>
              <w:spacing w:line="440" w:lineRule="exact"/>
              <w:ind w:left="63" w:right="63"/>
              <w:rPr>
                <w:rFonts w:ascii="宋体" w:hAnsi="宋体"/>
                <w:color w:val="auto"/>
                <w:highlight w:val="none"/>
              </w:rPr>
            </w:pPr>
          </w:p>
        </w:tc>
        <w:tc>
          <w:tcPr>
            <w:tcW w:w="1029" w:type="dxa"/>
            <w:tcBorders>
              <w:top w:val="nil"/>
              <w:left w:val="single" w:color="auto" w:sz="6" w:space="0"/>
              <w:bottom w:val="single" w:color="auto" w:sz="6" w:space="0"/>
              <w:right w:val="single" w:color="auto" w:sz="6" w:space="0"/>
            </w:tcBorders>
            <w:vAlign w:val="center"/>
          </w:tcPr>
          <w:p w14:paraId="173DE810">
            <w:pPr>
              <w:pStyle w:val="27"/>
              <w:keepNext/>
              <w:spacing w:line="440" w:lineRule="exact"/>
              <w:ind w:left="63" w:right="63"/>
              <w:rPr>
                <w:rFonts w:ascii="宋体" w:hAnsi="宋体"/>
                <w:color w:val="auto"/>
                <w:highlight w:val="none"/>
              </w:rPr>
            </w:pPr>
          </w:p>
        </w:tc>
        <w:tc>
          <w:tcPr>
            <w:tcW w:w="3858" w:type="dxa"/>
            <w:tcBorders>
              <w:top w:val="nil"/>
              <w:left w:val="single" w:color="auto" w:sz="6" w:space="0"/>
              <w:bottom w:val="single" w:color="auto" w:sz="6" w:space="0"/>
              <w:right w:val="single" w:color="auto" w:sz="12" w:space="0"/>
            </w:tcBorders>
            <w:vAlign w:val="center"/>
          </w:tcPr>
          <w:p w14:paraId="7B003D12">
            <w:pPr>
              <w:pStyle w:val="27"/>
              <w:keepNext/>
              <w:spacing w:line="440" w:lineRule="exact"/>
              <w:ind w:left="63" w:right="63"/>
              <w:rPr>
                <w:rFonts w:ascii="宋体" w:hAnsi="宋体"/>
                <w:color w:val="auto"/>
                <w:highlight w:val="none"/>
              </w:rPr>
            </w:pPr>
          </w:p>
        </w:tc>
      </w:tr>
      <w:tr w14:paraId="539C31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0AC0192">
            <w:pPr>
              <w:pStyle w:val="27"/>
              <w:keepNext/>
              <w:spacing w:line="440" w:lineRule="exact"/>
              <w:ind w:left="63" w:right="63"/>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3B4ABAE9">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3B7B5AE">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9AE8E68">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28C4FFB">
            <w:pPr>
              <w:pStyle w:val="27"/>
              <w:keepNext/>
              <w:spacing w:line="440" w:lineRule="exact"/>
              <w:ind w:left="63" w:right="63"/>
              <w:rPr>
                <w:rFonts w:ascii="宋体" w:hAnsi="宋体"/>
                <w:color w:val="auto"/>
                <w:highlight w:val="none"/>
              </w:rPr>
            </w:pPr>
          </w:p>
        </w:tc>
      </w:tr>
      <w:tr w14:paraId="6F5B8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74CF5E2E">
            <w:pPr>
              <w:pStyle w:val="27"/>
              <w:keepNext/>
              <w:spacing w:line="440" w:lineRule="exact"/>
              <w:ind w:left="63" w:right="63"/>
              <w:rPr>
                <w:rFonts w:ascii="宋体" w:hAnsi="宋体"/>
                <w:color w:val="auto"/>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7F485E59">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C6E4959">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F20F9B5">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81A5844">
            <w:pPr>
              <w:pStyle w:val="27"/>
              <w:keepNext/>
              <w:spacing w:line="440" w:lineRule="exact"/>
              <w:ind w:left="63" w:right="63"/>
              <w:rPr>
                <w:rFonts w:ascii="宋体" w:hAnsi="宋体"/>
                <w:color w:val="auto"/>
                <w:highlight w:val="none"/>
              </w:rPr>
            </w:pPr>
          </w:p>
        </w:tc>
      </w:tr>
      <w:tr w14:paraId="38A0C9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7BCA1DD8">
            <w:pPr>
              <w:pStyle w:val="27"/>
              <w:keepNext/>
              <w:spacing w:line="440" w:lineRule="exact"/>
              <w:ind w:left="63" w:right="63"/>
              <w:rPr>
                <w:rFonts w:ascii="宋体" w:hAnsi="宋体"/>
                <w:color w:val="auto"/>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DF0CD10">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B6BCDA0">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DE1EC7C">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655C0ED0">
            <w:pPr>
              <w:pStyle w:val="27"/>
              <w:keepNext/>
              <w:spacing w:line="440" w:lineRule="exact"/>
              <w:ind w:left="63" w:right="63"/>
              <w:rPr>
                <w:rFonts w:ascii="宋体" w:hAnsi="宋体"/>
                <w:color w:val="auto"/>
                <w:highlight w:val="none"/>
              </w:rPr>
            </w:pPr>
          </w:p>
        </w:tc>
      </w:tr>
      <w:tr w14:paraId="27EE6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73EB1ACA">
            <w:pPr>
              <w:pStyle w:val="27"/>
              <w:keepNext/>
              <w:spacing w:line="440" w:lineRule="exact"/>
              <w:ind w:left="63" w:right="63"/>
              <w:rPr>
                <w:rFonts w:ascii="宋体" w:hAnsi="宋体"/>
                <w:color w:val="auto"/>
                <w:highlight w:val="none"/>
              </w:rPr>
            </w:pPr>
            <w:r>
              <w:rPr>
                <w:rFonts w:hint="eastAsia" w:ascii="宋体" w:hAnsi="宋体"/>
                <w:color w:val="auto"/>
                <w:highlight w:val="none"/>
              </w:rPr>
              <w:t>二、现场人员</w:t>
            </w:r>
          </w:p>
        </w:tc>
      </w:tr>
      <w:tr w14:paraId="5DFC0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04512CF">
            <w:pPr>
              <w:pStyle w:val="27"/>
              <w:keepNext/>
              <w:spacing w:line="440" w:lineRule="exact"/>
              <w:ind w:left="63" w:right="63"/>
              <w:rPr>
                <w:rFonts w:ascii="宋体" w:hAnsi="宋体"/>
                <w:color w:val="auto"/>
                <w:highlight w:val="none"/>
              </w:rPr>
            </w:pPr>
            <w:r>
              <w:rPr>
                <w:rFonts w:hint="eastAsia" w:ascii="宋体" w:hAnsi="宋体"/>
                <w:color w:val="auto"/>
                <w:highlight w:val="none"/>
              </w:rPr>
              <w:t>项目经理</w:t>
            </w:r>
          </w:p>
        </w:tc>
        <w:tc>
          <w:tcPr>
            <w:tcW w:w="1287" w:type="dxa"/>
            <w:tcBorders>
              <w:top w:val="single" w:color="auto" w:sz="6" w:space="0"/>
              <w:left w:val="single" w:color="auto" w:sz="6" w:space="0"/>
              <w:bottom w:val="single" w:color="auto" w:sz="6" w:space="0"/>
              <w:right w:val="single" w:color="auto" w:sz="6" w:space="0"/>
            </w:tcBorders>
            <w:vAlign w:val="center"/>
          </w:tcPr>
          <w:p w14:paraId="45DEEBB8">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C4B2681">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F3CA761">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94EE56D">
            <w:pPr>
              <w:pStyle w:val="27"/>
              <w:keepNext/>
              <w:spacing w:line="440" w:lineRule="exact"/>
              <w:ind w:left="63" w:right="63"/>
              <w:rPr>
                <w:rFonts w:ascii="宋体" w:hAnsi="宋体"/>
                <w:color w:val="auto"/>
                <w:highlight w:val="none"/>
              </w:rPr>
            </w:pPr>
          </w:p>
        </w:tc>
      </w:tr>
      <w:tr w14:paraId="7597B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D2662F8">
            <w:pPr>
              <w:pStyle w:val="27"/>
              <w:keepNext/>
              <w:spacing w:line="440" w:lineRule="exact"/>
              <w:ind w:left="63" w:right="63"/>
              <w:rPr>
                <w:rFonts w:ascii="宋体" w:hAnsi="宋体"/>
                <w:color w:val="auto"/>
                <w:highlight w:val="none"/>
              </w:rPr>
            </w:pPr>
            <w:r>
              <w:rPr>
                <w:rFonts w:hint="eastAsia" w:ascii="宋体" w:hAnsi="宋体"/>
                <w:color w:val="auto"/>
                <w:highlight w:val="none"/>
              </w:rPr>
              <w:t>项目副经理</w:t>
            </w:r>
          </w:p>
        </w:tc>
        <w:tc>
          <w:tcPr>
            <w:tcW w:w="1287" w:type="dxa"/>
            <w:tcBorders>
              <w:top w:val="single" w:color="auto" w:sz="6" w:space="0"/>
              <w:left w:val="single" w:color="auto" w:sz="6" w:space="0"/>
              <w:bottom w:val="single" w:color="auto" w:sz="6" w:space="0"/>
              <w:right w:val="single" w:color="auto" w:sz="6" w:space="0"/>
            </w:tcBorders>
            <w:vAlign w:val="center"/>
          </w:tcPr>
          <w:p w14:paraId="7026333B">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857A383">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E0C666B">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BC10B10">
            <w:pPr>
              <w:pStyle w:val="27"/>
              <w:keepNext/>
              <w:spacing w:line="440" w:lineRule="exact"/>
              <w:ind w:left="63" w:right="63"/>
              <w:rPr>
                <w:rFonts w:ascii="宋体" w:hAnsi="宋体"/>
                <w:color w:val="auto"/>
                <w:highlight w:val="none"/>
              </w:rPr>
            </w:pPr>
          </w:p>
        </w:tc>
      </w:tr>
      <w:tr w14:paraId="04B30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A032814">
            <w:pPr>
              <w:pStyle w:val="27"/>
              <w:keepNext/>
              <w:spacing w:line="440" w:lineRule="exact"/>
              <w:ind w:left="63" w:right="63"/>
              <w:rPr>
                <w:rFonts w:ascii="宋体" w:hAnsi="宋体"/>
                <w:color w:val="auto"/>
                <w:highlight w:val="none"/>
              </w:rPr>
            </w:pPr>
            <w:r>
              <w:rPr>
                <w:rFonts w:hint="eastAsia" w:ascii="宋体" w:hAnsi="宋体"/>
                <w:color w:val="auto"/>
                <w:highlight w:val="none"/>
              </w:rPr>
              <w:t>技术负责人</w:t>
            </w:r>
          </w:p>
        </w:tc>
        <w:tc>
          <w:tcPr>
            <w:tcW w:w="1287" w:type="dxa"/>
            <w:tcBorders>
              <w:top w:val="single" w:color="auto" w:sz="6" w:space="0"/>
              <w:left w:val="single" w:color="auto" w:sz="6" w:space="0"/>
              <w:bottom w:val="single" w:color="auto" w:sz="6" w:space="0"/>
              <w:right w:val="single" w:color="auto" w:sz="6" w:space="0"/>
            </w:tcBorders>
            <w:vAlign w:val="center"/>
          </w:tcPr>
          <w:p w14:paraId="1C23B7FD">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BE60726">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2BD5583">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B90775B">
            <w:pPr>
              <w:pStyle w:val="27"/>
              <w:keepNext/>
              <w:spacing w:line="440" w:lineRule="exact"/>
              <w:ind w:left="63" w:right="63"/>
              <w:rPr>
                <w:rFonts w:ascii="宋体" w:hAnsi="宋体"/>
                <w:color w:val="auto"/>
                <w:highlight w:val="none"/>
              </w:rPr>
            </w:pPr>
          </w:p>
        </w:tc>
      </w:tr>
      <w:tr w14:paraId="0159D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F8DFFEF">
            <w:pPr>
              <w:pStyle w:val="27"/>
              <w:keepNext/>
              <w:spacing w:line="440" w:lineRule="exact"/>
              <w:ind w:left="63" w:right="63"/>
              <w:rPr>
                <w:rFonts w:ascii="宋体" w:hAnsi="宋体"/>
                <w:color w:val="auto"/>
                <w:highlight w:val="none"/>
              </w:rPr>
            </w:pPr>
            <w:r>
              <w:rPr>
                <w:rFonts w:hint="eastAsia" w:ascii="宋体" w:hAnsi="宋体"/>
                <w:color w:val="auto"/>
                <w:highlight w:val="none"/>
              </w:rPr>
              <w:t>造价管理</w:t>
            </w:r>
          </w:p>
        </w:tc>
        <w:tc>
          <w:tcPr>
            <w:tcW w:w="1287" w:type="dxa"/>
            <w:tcBorders>
              <w:top w:val="single" w:color="auto" w:sz="6" w:space="0"/>
              <w:left w:val="single" w:color="auto" w:sz="6" w:space="0"/>
              <w:bottom w:val="single" w:color="auto" w:sz="6" w:space="0"/>
              <w:right w:val="single" w:color="auto" w:sz="6" w:space="0"/>
            </w:tcBorders>
            <w:vAlign w:val="center"/>
          </w:tcPr>
          <w:p w14:paraId="7F5A42D2">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6AFBB9B">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7E89BD7">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FE6D37F">
            <w:pPr>
              <w:pStyle w:val="27"/>
              <w:keepNext/>
              <w:spacing w:line="440" w:lineRule="exact"/>
              <w:ind w:left="63" w:right="63"/>
              <w:rPr>
                <w:rFonts w:ascii="宋体" w:hAnsi="宋体"/>
                <w:color w:val="auto"/>
                <w:highlight w:val="none"/>
              </w:rPr>
            </w:pPr>
          </w:p>
        </w:tc>
      </w:tr>
      <w:tr w14:paraId="328E4D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7A71E6C0">
            <w:pPr>
              <w:pStyle w:val="27"/>
              <w:keepNext/>
              <w:spacing w:line="440" w:lineRule="exact"/>
              <w:ind w:left="63" w:right="63"/>
              <w:rPr>
                <w:rFonts w:ascii="宋体" w:hAnsi="宋体"/>
                <w:color w:val="auto"/>
                <w:highlight w:val="none"/>
              </w:rPr>
            </w:pPr>
            <w:r>
              <w:rPr>
                <w:rFonts w:hint="eastAsia" w:ascii="宋体" w:hAnsi="宋体"/>
                <w:color w:val="auto"/>
                <w:highlight w:val="none"/>
              </w:rPr>
              <w:t>质量管理</w:t>
            </w:r>
          </w:p>
        </w:tc>
        <w:tc>
          <w:tcPr>
            <w:tcW w:w="1287" w:type="dxa"/>
            <w:tcBorders>
              <w:top w:val="single" w:color="auto" w:sz="6" w:space="0"/>
              <w:left w:val="single" w:color="auto" w:sz="6" w:space="0"/>
              <w:bottom w:val="single" w:color="auto" w:sz="6" w:space="0"/>
              <w:right w:val="single" w:color="auto" w:sz="6" w:space="0"/>
            </w:tcBorders>
            <w:vAlign w:val="center"/>
          </w:tcPr>
          <w:p w14:paraId="4C176EFA">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8DF1994">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D668F28">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6B060D9">
            <w:pPr>
              <w:pStyle w:val="27"/>
              <w:keepNext/>
              <w:spacing w:line="440" w:lineRule="exact"/>
              <w:ind w:left="63" w:right="63"/>
              <w:rPr>
                <w:rFonts w:ascii="宋体" w:hAnsi="宋体"/>
                <w:color w:val="auto"/>
                <w:highlight w:val="none"/>
              </w:rPr>
            </w:pPr>
          </w:p>
        </w:tc>
      </w:tr>
      <w:tr w14:paraId="3E55A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531D2766">
            <w:pPr>
              <w:pStyle w:val="27"/>
              <w:keepNext/>
              <w:spacing w:line="440" w:lineRule="exact"/>
              <w:ind w:left="63" w:right="63"/>
              <w:rPr>
                <w:rFonts w:ascii="宋体" w:hAnsi="宋体"/>
                <w:color w:val="auto"/>
                <w:highlight w:val="none"/>
              </w:rPr>
            </w:pPr>
            <w:r>
              <w:rPr>
                <w:rFonts w:hint="eastAsia" w:ascii="宋体" w:hAnsi="宋体"/>
                <w:color w:val="auto"/>
                <w:highlight w:val="none"/>
              </w:rPr>
              <w:t>材料管理</w:t>
            </w:r>
          </w:p>
        </w:tc>
        <w:tc>
          <w:tcPr>
            <w:tcW w:w="1287" w:type="dxa"/>
            <w:tcBorders>
              <w:top w:val="single" w:color="auto" w:sz="6" w:space="0"/>
              <w:left w:val="single" w:color="auto" w:sz="6" w:space="0"/>
              <w:bottom w:val="single" w:color="auto" w:sz="6" w:space="0"/>
              <w:right w:val="single" w:color="auto" w:sz="6" w:space="0"/>
            </w:tcBorders>
            <w:vAlign w:val="center"/>
          </w:tcPr>
          <w:p w14:paraId="465DFBDD">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4F37C0B">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E9ED595">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68552A7B">
            <w:pPr>
              <w:pStyle w:val="27"/>
              <w:keepNext/>
              <w:spacing w:line="440" w:lineRule="exact"/>
              <w:ind w:left="63" w:right="63"/>
              <w:rPr>
                <w:rFonts w:ascii="宋体" w:hAnsi="宋体"/>
                <w:color w:val="auto"/>
                <w:highlight w:val="none"/>
              </w:rPr>
            </w:pPr>
          </w:p>
        </w:tc>
      </w:tr>
      <w:tr w14:paraId="5630E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545FE9AA">
            <w:pPr>
              <w:pStyle w:val="27"/>
              <w:keepNext/>
              <w:spacing w:line="440" w:lineRule="exact"/>
              <w:ind w:left="63" w:right="63"/>
              <w:rPr>
                <w:rFonts w:ascii="宋体" w:hAnsi="宋体"/>
                <w:color w:val="auto"/>
                <w:highlight w:val="none"/>
              </w:rPr>
            </w:pPr>
            <w:r>
              <w:rPr>
                <w:rFonts w:hint="eastAsia" w:ascii="宋体" w:hAnsi="宋体"/>
                <w:color w:val="auto"/>
                <w:highlight w:val="none"/>
              </w:rPr>
              <w:t>计划管理</w:t>
            </w:r>
          </w:p>
        </w:tc>
        <w:tc>
          <w:tcPr>
            <w:tcW w:w="1287" w:type="dxa"/>
            <w:tcBorders>
              <w:top w:val="single" w:color="auto" w:sz="6" w:space="0"/>
              <w:left w:val="single" w:color="auto" w:sz="6" w:space="0"/>
              <w:bottom w:val="single" w:color="auto" w:sz="6" w:space="0"/>
              <w:right w:val="single" w:color="auto" w:sz="6" w:space="0"/>
            </w:tcBorders>
            <w:vAlign w:val="center"/>
          </w:tcPr>
          <w:p w14:paraId="1B1DD9E3">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9967546">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1F7E121">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3A8605D">
            <w:pPr>
              <w:pStyle w:val="27"/>
              <w:keepNext/>
              <w:spacing w:line="440" w:lineRule="exact"/>
              <w:ind w:left="63" w:right="63"/>
              <w:rPr>
                <w:rFonts w:ascii="宋体" w:hAnsi="宋体"/>
                <w:color w:val="auto"/>
                <w:highlight w:val="none"/>
              </w:rPr>
            </w:pPr>
          </w:p>
        </w:tc>
      </w:tr>
      <w:tr w14:paraId="474DF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2FC6DDDD">
            <w:pPr>
              <w:pStyle w:val="27"/>
              <w:keepNext/>
              <w:spacing w:line="440" w:lineRule="exact"/>
              <w:ind w:left="63" w:right="63"/>
              <w:rPr>
                <w:rFonts w:ascii="宋体" w:hAnsi="宋体"/>
                <w:color w:val="auto"/>
                <w:highlight w:val="none"/>
              </w:rPr>
            </w:pPr>
            <w:r>
              <w:rPr>
                <w:rFonts w:hint="eastAsia" w:ascii="宋体" w:hAnsi="宋体"/>
                <w:color w:val="auto"/>
                <w:highlight w:val="none"/>
              </w:rPr>
              <w:t>安全管理</w:t>
            </w:r>
          </w:p>
        </w:tc>
        <w:tc>
          <w:tcPr>
            <w:tcW w:w="1287" w:type="dxa"/>
            <w:tcBorders>
              <w:top w:val="single" w:color="auto" w:sz="6" w:space="0"/>
              <w:left w:val="single" w:color="auto" w:sz="6" w:space="0"/>
              <w:bottom w:val="single" w:color="auto" w:sz="6" w:space="0"/>
              <w:right w:val="single" w:color="auto" w:sz="6" w:space="0"/>
            </w:tcBorders>
            <w:vAlign w:val="center"/>
          </w:tcPr>
          <w:p w14:paraId="66874313">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DBD5E6E">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16C9C0C">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F4D98D1">
            <w:pPr>
              <w:pStyle w:val="27"/>
              <w:keepNext/>
              <w:spacing w:line="440" w:lineRule="exact"/>
              <w:ind w:left="63" w:right="63"/>
              <w:rPr>
                <w:rFonts w:ascii="宋体" w:hAnsi="宋体"/>
                <w:color w:val="auto"/>
                <w:highlight w:val="none"/>
              </w:rPr>
            </w:pPr>
          </w:p>
        </w:tc>
      </w:tr>
      <w:tr w14:paraId="28E922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vAlign w:val="center"/>
          </w:tcPr>
          <w:p w14:paraId="0A154959">
            <w:pPr>
              <w:pStyle w:val="27"/>
              <w:keepNext/>
              <w:spacing w:line="440" w:lineRule="exact"/>
              <w:ind w:left="63" w:right="63"/>
              <w:rPr>
                <w:rFonts w:ascii="宋体" w:hAnsi="宋体"/>
                <w:color w:val="auto"/>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4FA771AE">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3E12FFA">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C076EF0">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67F3DE4">
            <w:pPr>
              <w:pStyle w:val="27"/>
              <w:keepNext/>
              <w:spacing w:line="440" w:lineRule="exact"/>
              <w:ind w:left="63" w:right="63"/>
              <w:rPr>
                <w:rFonts w:ascii="宋体" w:hAnsi="宋体"/>
                <w:color w:val="auto"/>
                <w:highlight w:val="none"/>
              </w:rPr>
            </w:pPr>
          </w:p>
        </w:tc>
      </w:tr>
      <w:tr w14:paraId="10874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722895E3">
            <w:pPr>
              <w:widowControl/>
              <w:jc w:val="left"/>
              <w:rPr>
                <w:rFonts w:ascii="宋体" w:hAnsi="宋体"/>
                <w:color w:val="auto"/>
                <w:sz w:val="24"/>
                <w:highlight w:val="none"/>
              </w:rPr>
            </w:pPr>
          </w:p>
        </w:tc>
        <w:tc>
          <w:tcPr>
            <w:tcW w:w="1287" w:type="dxa"/>
            <w:tcBorders>
              <w:top w:val="single" w:color="auto" w:sz="6" w:space="0"/>
              <w:left w:val="single" w:color="auto" w:sz="6" w:space="0"/>
              <w:bottom w:val="nil"/>
              <w:right w:val="single" w:color="auto" w:sz="6" w:space="0"/>
            </w:tcBorders>
            <w:vAlign w:val="center"/>
          </w:tcPr>
          <w:p w14:paraId="2C1BC24D">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nil"/>
              <w:right w:val="single" w:color="auto" w:sz="6" w:space="0"/>
            </w:tcBorders>
            <w:vAlign w:val="center"/>
          </w:tcPr>
          <w:p w14:paraId="37C174F4">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nil"/>
              <w:right w:val="single" w:color="auto" w:sz="6" w:space="0"/>
            </w:tcBorders>
            <w:vAlign w:val="center"/>
          </w:tcPr>
          <w:p w14:paraId="2339CA4B">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nil"/>
              <w:right w:val="single" w:color="auto" w:sz="12" w:space="0"/>
            </w:tcBorders>
            <w:vAlign w:val="center"/>
          </w:tcPr>
          <w:p w14:paraId="2D9CDB13">
            <w:pPr>
              <w:pStyle w:val="27"/>
              <w:keepNext/>
              <w:spacing w:line="440" w:lineRule="exact"/>
              <w:ind w:left="63" w:right="63"/>
              <w:rPr>
                <w:rFonts w:ascii="宋体" w:hAnsi="宋体"/>
                <w:color w:val="auto"/>
                <w:highlight w:val="none"/>
              </w:rPr>
            </w:pPr>
          </w:p>
        </w:tc>
      </w:tr>
      <w:tr w14:paraId="34001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00C9D5E3">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D2B4AD2">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97FEE85">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6266F54">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538893E">
            <w:pPr>
              <w:pStyle w:val="27"/>
              <w:keepNext/>
              <w:spacing w:line="440" w:lineRule="exact"/>
              <w:ind w:left="63" w:right="63"/>
              <w:rPr>
                <w:rFonts w:ascii="宋体" w:hAnsi="宋体"/>
                <w:color w:val="auto"/>
                <w:highlight w:val="none"/>
              </w:rPr>
            </w:pPr>
          </w:p>
        </w:tc>
      </w:tr>
      <w:tr w14:paraId="74574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1F523D3">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14450280">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F8215C9">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BD75568">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8AB4325">
            <w:pPr>
              <w:pStyle w:val="27"/>
              <w:keepNext/>
              <w:spacing w:line="440" w:lineRule="exact"/>
              <w:ind w:left="63" w:right="63"/>
              <w:rPr>
                <w:rFonts w:ascii="宋体" w:hAnsi="宋体"/>
                <w:color w:val="auto"/>
                <w:highlight w:val="none"/>
              </w:rPr>
            </w:pPr>
          </w:p>
        </w:tc>
      </w:tr>
      <w:tr w14:paraId="4273E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591B4C9C">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7746B36">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AEDF236">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C2DA2D0">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86329BE">
            <w:pPr>
              <w:pStyle w:val="27"/>
              <w:keepNext/>
              <w:spacing w:line="440" w:lineRule="exact"/>
              <w:ind w:left="63" w:right="63"/>
              <w:rPr>
                <w:rFonts w:ascii="宋体" w:hAnsi="宋体"/>
                <w:color w:val="auto"/>
                <w:highlight w:val="none"/>
              </w:rPr>
            </w:pPr>
          </w:p>
        </w:tc>
      </w:tr>
      <w:tr w14:paraId="3C6BB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E9C5AA7">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12" w:space="0"/>
              <w:right w:val="single" w:color="auto" w:sz="6" w:space="0"/>
            </w:tcBorders>
            <w:vAlign w:val="center"/>
          </w:tcPr>
          <w:p w14:paraId="166E0621">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38C3CD9B">
            <w:pPr>
              <w:pStyle w:val="27"/>
              <w:keepNext/>
              <w:spacing w:line="440" w:lineRule="exact"/>
              <w:ind w:left="63" w:right="63"/>
              <w:rPr>
                <w:rFonts w:ascii="宋体" w:hAnsi="宋体"/>
                <w:color w:val="auto"/>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6585D667">
            <w:pPr>
              <w:pStyle w:val="27"/>
              <w:keepNext/>
              <w:spacing w:line="440" w:lineRule="exact"/>
              <w:ind w:left="63" w:right="63"/>
              <w:rPr>
                <w:rFonts w:ascii="宋体" w:hAnsi="宋体"/>
                <w:color w:val="auto"/>
                <w:highlight w:val="none"/>
              </w:rPr>
            </w:pPr>
          </w:p>
        </w:tc>
        <w:tc>
          <w:tcPr>
            <w:tcW w:w="3858" w:type="dxa"/>
            <w:tcBorders>
              <w:top w:val="single" w:color="auto" w:sz="6" w:space="0"/>
              <w:left w:val="single" w:color="auto" w:sz="6" w:space="0"/>
              <w:bottom w:val="single" w:color="auto" w:sz="12" w:space="0"/>
              <w:right w:val="single" w:color="auto" w:sz="12" w:space="0"/>
            </w:tcBorders>
            <w:vAlign w:val="center"/>
          </w:tcPr>
          <w:p w14:paraId="4FADB871">
            <w:pPr>
              <w:pStyle w:val="27"/>
              <w:keepNext/>
              <w:spacing w:line="440" w:lineRule="exact"/>
              <w:ind w:left="63" w:right="63"/>
              <w:rPr>
                <w:rFonts w:ascii="宋体" w:hAnsi="宋体"/>
                <w:color w:val="auto"/>
                <w:highlight w:val="none"/>
              </w:rPr>
            </w:pPr>
          </w:p>
        </w:tc>
      </w:tr>
    </w:tbl>
    <w:p w14:paraId="1CFCCBF5">
      <w:pPr>
        <w:spacing w:line="360" w:lineRule="auto"/>
        <w:ind w:firstLine="720" w:firstLineChars="200"/>
        <w:jc w:val="left"/>
        <w:rPr>
          <w:rFonts w:hint="eastAsia" w:ascii="宋体" w:hAnsi="宋体" w:eastAsia="宋体" w:cs="宋体"/>
          <w:sz w:val="36"/>
          <w:szCs w:val="36"/>
          <w:lang w:val="zh-CN"/>
        </w:rPr>
      </w:pPr>
      <w:r>
        <w:rPr>
          <w:rFonts w:hint="eastAsia" w:ascii="宋体" w:hAnsi="宋体" w:eastAsia="宋体" w:cs="宋体"/>
          <w:sz w:val="36"/>
          <w:szCs w:val="36"/>
          <w:lang w:val="zh-CN"/>
        </w:rPr>
        <w:br w:type="page"/>
      </w:r>
    </w:p>
    <w:p w14:paraId="0A0C126F">
      <w:pPr>
        <w:pStyle w:val="4"/>
        <w:widowControl/>
        <w:spacing w:before="240" w:after="240"/>
        <w:jc w:val="center"/>
        <w:rPr>
          <w:rFonts w:hint="eastAsia" w:ascii="宋体" w:hAnsi="宋体" w:eastAsia="宋体" w:cs="宋体"/>
          <w:sz w:val="36"/>
          <w:szCs w:val="36"/>
          <w:lang w:val="zh-CN"/>
        </w:rPr>
      </w:pPr>
      <w:r>
        <w:rPr>
          <w:rFonts w:hint="eastAsia" w:ascii="宋体" w:hAnsi="宋体" w:eastAsia="宋体" w:cs="宋体"/>
          <w:sz w:val="36"/>
          <w:szCs w:val="36"/>
          <w:lang w:val="zh-CN"/>
        </w:rPr>
        <w:t>第四章  响应文件格式</w:t>
      </w:r>
      <w:bookmarkEnd w:id="257"/>
    </w:p>
    <w:p w14:paraId="3EEE4EDC">
      <w:pPr>
        <w:rPr>
          <w:rFonts w:hint="eastAsia" w:ascii="宋体" w:hAnsi="宋体" w:eastAsia="宋体" w:cs="宋体"/>
          <w:b/>
          <w:bCs/>
          <w:sz w:val="32"/>
          <w:szCs w:val="32"/>
        </w:rPr>
      </w:pPr>
      <w:r>
        <w:rPr>
          <w:rFonts w:hint="eastAsia" w:ascii="宋体" w:hAnsi="宋体" w:eastAsia="宋体" w:cs="宋体"/>
          <w:b/>
          <w:bCs/>
          <w:sz w:val="32"/>
          <w:szCs w:val="32"/>
        </w:rPr>
        <w:t>封面</w:t>
      </w:r>
    </w:p>
    <w:p w14:paraId="5A8D74AF">
      <w:pPr>
        <w:jc w:val="center"/>
        <w:outlineLvl w:val="9"/>
        <w:rPr>
          <w:rFonts w:hint="eastAsia" w:hAnsi="宋体" w:cs="宋体"/>
          <w:b/>
          <w:bCs/>
          <w:sz w:val="48"/>
          <w:szCs w:val="56"/>
          <w:lang w:eastAsia="zh-CN"/>
        </w:rPr>
      </w:pPr>
    </w:p>
    <w:p w14:paraId="466E5E34">
      <w:pPr>
        <w:jc w:val="center"/>
        <w:outlineLvl w:val="9"/>
        <w:rPr>
          <w:rFonts w:hint="eastAsia" w:hAnsi="宋体" w:cs="宋体"/>
          <w:b/>
          <w:bCs/>
          <w:sz w:val="48"/>
          <w:szCs w:val="56"/>
          <w:lang w:eastAsia="zh-CN"/>
        </w:rPr>
      </w:pPr>
      <w:r>
        <w:rPr>
          <w:rFonts w:hint="eastAsia" w:hAnsi="宋体" w:cs="宋体"/>
          <w:b/>
          <w:bCs/>
          <w:sz w:val="48"/>
          <w:szCs w:val="56"/>
          <w:lang w:eastAsia="zh-CN"/>
        </w:rPr>
        <w:t>沧源佤族自治县2025年农村饮水工程</w:t>
      </w:r>
    </w:p>
    <w:p w14:paraId="2AF3911E">
      <w:pPr>
        <w:jc w:val="center"/>
        <w:outlineLvl w:val="9"/>
        <w:rPr>
          <w:rFonts w:hint="eastAsia" w:ascii="宋体" w:hAnsi="宋体" w:eastAsia="宋体" w:cs="宋体"/>
          <w:sz w:val="24"/>
          <w:szCs w:val="32"/>
          <w:lang w:eastAsia="zh-CN"/>
        </w:rPr>
      </w:pPr>
      <w:r>
        <w:rPr>
          <w:rFonts w:hint="eastAsia" w:hAnsi="宋体" w:cs="宋体"/>
          <w:b/>
          <w:bCs/>
          <w:sz w:val="48"/>
          <w:szCs w:val="56"/>
          <w:lang w:eastAsia="zh-CN"/>
        </w:rPr>
        <w:t>维修养护项目</w:t>
      </w:r>
    </w:p>
    <w:p w14:paraId="6A3DC0A5">
      <w:pPr>
        <w:pStyle w:val="38"/>
        <w:spacing w:line="780" w:lineRule="exact"/>
        <w:jc w:val="center"/>
        <w:rPr>
          <w:rFonts w:hint="eastAsia" w:ascii="宋体" w:hAnsi="宋体" w:eastAsia="宋体" w:cs="宋体"/>
          <w:b/>
          <w:sz w:val="72"/>
          <w:szCs w:val="72"/>
        </w:rPr>
      </w:pPr>
    </w:p>
    <w:p w14:paraId="4745AFDB">
      <w:pPr>
        <w:rPr>
          <w:rFonts w:hint="eastAsia" w:ascii="宋体" w:hAnsi="宋体" w:eastAsia="宋体" w:cs="宋体"/>
        </w:rPr>
      </w:pPr>
    </w:p>
    <w:p w14:paraId="3EF18967">
      <w:pPr>
        <w:rPr>
          <w:rFonts w:hint="eastAsia" w:ascii="宋体" w:hAnsi="宋体" w:eastAsia="宋体" w:cs="宋体"/>
        </w:rPr>
      </w:pPr>
    </w:p>
    <w:p w14:paraId="4976B27D">
      <w:pPr>
        <w:rPr>
          <w:rFonts w:hint="eastAsia" w:ascii="宋体" w:hAnsi="宋体" w:eastAsia="宋体" w:cs="宋体"/>
        </w:rPr>
      </w:pPr>
    </w:p>
    <w:p w14:paraId="27A12FF5">
      <w:pPr>
        <w:rPr>
          <w:rFonts w:hint="eastAsia" w:ascii="宋体" w:hAnsi="宋体" w:eastAsia="宋体" w:cs="宋体"/>
        </w:rPr>
      </w:pPr>
    </w:p>
    <w:p w14:paraId="23B62E61">
      <w:pPr>
        <w:rPr>
          <w:rFonts w:hint="eastAsia" w:ascii="宋体" w:hAnsi="宋体" w:eastAsia="宋体" w:cs="宋体"/>
        </w:rPr>
      </w:pPr>
    </w:p>
    <w:p w14:paraId="1E44E4C2">
      <w:pPr>
        <w:rPr>
          <w:rFonts w:hint="eastAsia" w:ascii="宋体" w:hAnsi="宋体" w:eastAsia="宋体" w:cs="宋体"/>
        </w:rPr>
      </w:pPr>
    </w:p>
    <w:p w14:paraId="314DE094">
      <w:pPr>
        <w:rPr>
          <w:rFonts w:hint="eastAsia" w:ascii="宋体" w:hAnsi="宋体" w:eastAsia="宋体" w:cs="宋体"/>
        </w:rPr>
      </w:pPr>
    </w:p>
    <w:p w14:paraId="665B85EF">
      <w:pPr>
        <w:rPr>
          <w:rFonts w:hint="eastAsia" w:ascii="宋体" w:hAnsi="宋体" w:eastAsia="宋体" w:cs="宋体"/>
        </w:rPr>
      </w:pPr>
    </w:p>
    <w:p w14:paraId="798657A1">
      <w:pPr>
        <w:rPr>
          <w:rFonts w:hint="eastAsia" w:ascii="宋体" w:hAnsi="宋体" w:eastAsia="宋体" w:cs="宋体"/>
        </w:rPr>
      </w:pPr>
    </w:p>
    <w:p w14:paraId="73444D0F">
      <w:pPr>
        <w:rPr>
          <w:rFonts w:hint="eastAsia" w:ascii="宋体" w:hAnsi="宋体" w:eastAsia="宋体" w:cs="宋体"/>
        </w:rPr>
      </w:pPr>
    </w:p>
    <w:p w14:paraId="3C054C88">
      <w:pPr>
        <w:bidi w:val="0"/>
        <w:jc w:val="center"/>
        <w:rPr>
          <w:rFonts w:hint="eastAsia"/>
          <w:b/>
          <w:bCs/>
          <w:sz w:val="72"/>
          <w:szCs w:val="112"/>
        </w:rPr>
      </w:pPr>
      <w:r>
        <w:rPr>
          <w:rFonts w:hint="eastAsia"/>
          <w:b/>
          <w:bCs/>
          <w:sz w:val="72"/>
          <w:szCs w:val="112"/>
        </w:rPr>
        <w:t>响 应 文 件</w:t>
      </w:r>
    </w:p>
    <w:p w14:paraId="3886A272">
      <w:pPr>
        <w:bidi w:val="0"/>
        <w:jc w:val="center"/>
        <w:rPr>
          <w:rFonts w:hint="eastAsia"/>
          <w:b/>
          <w:bCs/>
          <w:sz w:val="36"/>
          <w:szCs w:val="44"/>
          <w:lang w:eastAsia="zh-CN"/>
        </w:rPr>
      </w:pPr>
      <w:r>
        <w:rPr>
          <w:rFonts w:hint="eastAsia"/>
          <w:b/>
          <w:bCs/>
          <w:sz w:val="36"/>
          <w:szCs w:val="44"/>
        </w:rPr>
        <w:t>项目编号：</w:t>
      </w:r>
    </w:p>
    <w:p w14:paraId="7FF040F9">
      <w:pPr>
        <w:pStyle w:val="38"/>
        <w:spacing w:line="500" w:lineRule="exact"/>
        <w:jc w:val="center"/>
        <w:rPr>
          <w:rFonts w:hint="eastAsia" w:ascii="宋体" w:hAnsi="宋体" w:eastAsia="宋体" w:cs="宋体"/>
          <w:b/>
          <w:sz w:val="28"/>
          <w:szCs w:val="28"/>
        </w:rPr>
      </w:pPr>
    </w:p>
    <w:p w14:paraId="04E04FBA">
      <w:pPr>
        <w:rPr>
          <w:rFonts w:hint="eastAsia" w:ascii="宋体" w:hAnsi="宋体" w:eastAsia="宋体" w:cs="宋体"/>
        </w:rPr>
      </w:pPr>
    </w:p>
    <w:p w14:paraId="216D3781">
      <w:pPr>
        <w:rPr>
          <w:rFonts w:hint="eastAsia" w:ascii="宋体" w:hAnsi="宋体" w:eastAsia="宋体" w:cs="宋体"/>
        </w:rPr>
      </w:pPr>
    </w:p>
    <w:p w14:paraId="02C013EF">
      <w:pPr>
        <w:rPr>
          <w:rFonts w:hint="eastAsia" w:ascii="宋体" w:hAnsi="宋体" w:eastAsia="宋体" w:cs="宋体"/>
        </w:rPr>
      </w:pPr>
    </w:p>
    <w:p w14:paraId="5A4BCCBC">
      <w:pPr>
        <w:rPr>
          <w:rFonts w:hint="eastAsia" w:ascii="宋体" w:hAnsi="宋体" w:eastAsia="宋体" w:cs="宋体"/>
        </w:rPr>
      </w:pPr>
    </w:p>
    <w:p w14:paraId="10345BFB">
      <w:pPr>
        <w:rPr>
          <w:rFonts w:hint="eastAsia" w:ascii="宋体" w:hAnsi="宋体" w:eastAsia="宋体" w:cs="宋体"/>
        </w:rPr>
      </w:pPr>
    </w:p>
    <w:p w14:paraId="422BC66F">
      <w:pPr>
        <w:rPr>
          <w:rFonts w:hint="eastAsia" w:ascii="宋体" w:hAnsi="宋体" w:eastAsia="宋体" w:cs="宋体"/>
        </w:rPr>
      </w:pPr>
    </w:p>
    <w:p w14:paraId="3B23A0DB">
      <w:pPr>
        <w:widowControl/>
        <w:spacing w:line="480" w:lineRule="auto"/>
        <w:jc w:val="left"/>
        <w:rPr>
          <w:rFonts w:hint="eastAsia" w:ascii="宋体" w:hAnsi="宋体" w:eastAsia="宋体" w:cs="宋体"/>
          <w:b/>
          <w:bCs/>
          <w:snapToGrid/>
          <w:kern w:val="0"/>
          <w:sz w:val="30"/>
          <w:szCs w:val="30"/>
        </w:rPr>
      </w:pPr>
    </w:p>
    <w:p w14:paraId="49D12CF6">
      <w:pPr>
        <w:widowControl/>
        <w:spacing w:line="480" w:lineRule="auto"/>
        <w:jc w:val="left"/>
        <w:rPr>
          <w:rFonts w:hint="eastAsia" w:ascii="宋体" w:hAnsi="宋体" w:eastAsia="宋体" w:cs="宋体"/>
          <w:b/>
          <w:bCs/>
          <w:snapToGrid/>
          <w:kern w:val="0"/>
          <w:sz w:val="30"/>
          <w:szCs w:val="30"/>
        </w:rPr>
      </w:pPr>
      <w:r>
        <w:rPr>
          <w:rFonts w:hint="eastAsia" w:ascii="宋体" w:hAnsi="宋体" w:eastAsia="宋体" w:cs="宋体"/>
          <w:b/>
          <w:bCs/>
          <w:snapToGrid/>
          <w:kern w:val="0"/>
          <w:sz w:val="30"/>
          <w:szCs w:val="30"/>
        </w:rPr>
        <w:t>供应商</w:t>
      </w:r>
      <w:r>
        <w:rPr>
          <w:rFonts w:hint="eastAsia" w:ascii="宋体" w:hAnsi="宋体" w:eastAsia="宋体" w:cs="宋体"/>
          <w:b/>
          <w:bCs/>
          <w:snapToGrid/>
          <w:kern w:val="0"/>
          <w:sz w:val="30"/>
          <w:szCs w:val="30"/>
          <w:lang w:val="en-US" w:eastAsia="zh-CN"/>
        </w:rPr>
        <w:t>名称</w:t>
      </w:r>
      <w:r>
        <w:rPr>
          <w:rFonts w:hint="eastAsia" w:ascii="宋体" w:hAnsi="宋体" w:eastAsia="宋体" w:cs="宋体"/>
          <w:b/>
          <w:bCs/>
          <w:snapToGrid/>
          <w:kern w:val="0"/>
          <w:sz w:val="30"/>
          <w:szCs w:val="30"/>
        </w:rPr>
        <w:t>：</w:t>
      </w:r>
      <w:r>
        <w:rPr>
          <w:rFonts w:hint="eastAsia" w:ascii="宋体" w:hAnsi="宋体" w:eastAsia="宋体" w:cs="宋体"/>
          <w:b/>
          <w:bCs/>
          <w:snapToGrid/>
          <w:kern w:val="0"/>
          <w:sz w:val="30"/>
          <w:szCs w:val="30"/>
          <w:u w:val="single"/>
        </w:rPr>
        <w:t xml:space="preserve">          </w:t>
      </w:r>
      <w:r>
        <w:rPr>
          <w:rFonts w:hint="eastAsia" w:ascii="宋体" w:hAnsi="宋体" w:eastAsia="宋体" w:cs="宋体"/>
          <w:b/>
          <w:bCs/>
          <w:snapToGrid/>
          <w:kern w:val="0"/>
          <w:sz w:val="30"/>
          <w:szCs w:val="30"/>
        </w:rPr>
        <w:t>（</w:t>
      </w:r>
      <w:bookmarkStart w:id="858" w:name="_Hlk122612079"/>
      <w:r>
        <w:rPr>
          <w:rFonts w:hint="eastAsia" w:ascii="宋体" w:hAnsi="宋体" w:eastAsia="宋体" w:cs="宋体"/>
          <w:b/>
          <w:bCs/>
          <w:snapToGrid/>
          <w:kern w:val="0"/>
          <w:sz w:val="30"/>
          <w:szCs w:val="30"/>
        </w:rPr>
        <w:t>电子签章</w:t>
      </w:r>
      <w:bookmarkEnd w:id="858"/>
      <w:r>
        <w:rPr>
          <w:rFonts w:hint="eastAsia" w:ascii="宋体" w:hAnsi="宋体" w:eastAsia="宋体" w:cs="宋体"/>
          <w:b/>
          <w:bCs/>
          <w:snapToGrid/>
          <w:kern w:val="0"/>
          <w:sz w:val="30"/>
          <w:szCs w:val="30"/>
        </w:rPr>
        <w:t>）</w:t>
      </w:r>
    </w:p>
    <w:p w14:paraId="549554E8">
      <w:pPr>
        <w:widowControl/>
        <w:spacing w:line="480" w:lineRule="auto"/>
        <w:jc w:val="left"/>
        <w:rPr>
          <w:rFonts w:hint="eastAsia" w:ascii="宋体" w:hAnsi="宋体" w:eastAsia="宋体" w:cs="宋体"/>
          <w:b/>
          <w:bCs/>
          <w:snapToGrid/>
          <w:kern w:val="0"/>
          <w:sz w:val="30"/>
          <w:szCs w:val="30"/>
        </w:rPr>
      </w:pPr>
      <w:r>
        <w:rPr>
          <w:rFonts w:hint="eastAsia" w:ascii="宋体" w:hAnsi="宋体" w:eastAsia="宋体" w:cs="宋体"/>
          <w:b/>
          <w:bCs/>
          <w:snapToGrid/>
          <w:kern w:val="0"/>
          <w:sz w:val="30"/>
          <w:szCs w:val="30"/>
        </w:rPr>
        <w:t>法定代表人</w:t>
      </w:r>
      <w:r>
        <w:rPr>
          <w:rFonts w:hint="eastAsia" w:ascii="宋体" w:hAnsi="宋体" w:eastAsia="宋体" w:cs="宋体"/>
          <w:b/>
          <w:bCs/>
          <w:snapToGrid/>
          <w:kern w:val="0"/>
          <w:sz w:val="30"/>
          <w:szCs w:val="30"/>
          <w:lang w:val="en-US" w:eastAsia="zh-CN"/>
        </w:rPr>
        <w:t>或其委托代理人</w:t>
      </w:r>
      <w:r>
        <w:rPr>
          <w:rFonts w:hint="eastAsia" w:ascii="宋体" w:hAnsi="宋体" w:eastAsia="宋体" w:cs="宋体"/>
          <w:b/>
          <w:bCs/>
          <w:snapToGrid/>
          <w:kern w:val="0"/>
          <w:sz w:val="30"/>
          <w:szCs w:val="30"/>
        </w:rPr>
        <w:t>：</w:t>
      </w:r>
      <w:r>
        <w:rPr>
          <w:rFonts w:hint="eastAsia" w:ascii="宋体" w:hAnsi="宋体" w:eastAsia="宋体" w:cs="宋体"/>
          <w:b/>
          <w:bCs/>
          <w:snapToGrid/>
          <w:kern w:val="0"/>
          <w:sz w:val="30"/>
          <w:szCs w:val="30"/>
          <w:u w:val="single"/>
        </w:rPr>
        <w:t xml:space="preserve">        </w:t>
      </w:r>
      <w:r>
        <w:rPr>
          <w:rFonts w:hint="eastAsia" w:ascii="宋体" w:hAnsi="宋体" w:eastAsia="宋体" w:cs="宋体"/>
          <w:b/>
          <w:bCs/>
          <w:snapToGrid/>
          <w:kern w:val="0"/>
          <w:sz w:val="30"/>
          <w:szCs w:val="30"/>
        </w:rPr>
        <w:t>（电子签章）</w:t>
      </w:r>
    </w:p>
    <w:p w14:paraId="7B2B514A">
      <w:pPr>
        <w:widowControl/>
        <w:spacing w:line="480" w:lineRule="auto"/>
        <w:jc w:val="both"/>
        <w:rPr>
          <w:rFonts w:hint="eastAsia" w:ascii="宋体" w:hAnsi="宋体" w:eastAsia="宋体" w:cs="宋体"/>
          <w:b/>
          <w:bCs/>
        </w:rPr>
      </w:pPr>
      <w:r>
        <w:rPr>
          <w:rFonts w:hint="eastAsia" w:hAnsi="宋体" w:cs="宋体"/>
          <w:b/>
          <w:bCs/>
          <w:snapToGrid/>
          <w:kern w:val="0"/>
          <w:sz w:val="30"/>
          <w:szCs w:val="30"/>
          <w:u w:val="none"/>
          <w:lang w:val="en-US" w:eastAsia="zh-CN"/>
        </w:rPr>
        <w:t>日期：</w:t>
      </w:r>
      <w:r>
        <w:rPr>
          <w:rFonts w:hint="eastAsia" w:ascii="宋体" w:hAnsi="宋体" w:eastAsia="宋体" w:cs="宋体"/>
          <w:b/>
          <w:bCs/>
          <w:snapToGrid/>
          <w:kern w:val="0"/>
          <w:sz w:val="30"/>
          <w:szCs w:val="30"/>
          <w:u w:val="single"/>
        </w:rPr>
        <w:t xml:space="preserve">   </w:t>
      </w:r>
      <w:r>
        <w:rPr>
          <w:rFonts w:hint="eastAsia" w:ascii="宋体" w:hAnsi="宋体" w:eastAsia="宋体" w:cs="宋体"/>
          <w:b/>
          <w:bCs/>
          <w:snapToGrid/>
          <w:kern w:val="0"/>
          <w:sz w:val="30"/>
          <w:szCs w:val="30"/>
        </w:rPr>
        <w:t>年</w:t>
      </w:r>
      <w:r>
        <w:rPr>
          <w:rFonts w:hint="eastAsia" w:ascii="宋体" w:hAnsi="宋体" w:eastAsia="宋体" w:cs="宋体"/>
          <w:b/>
          <w:bCs/>
          <w:snapToGrid/>
          <w:kern w:val="0"/>
          <w:sz w:val="30"/>
          <w:szCs w:val="30"/>
          <w:u w:val="single"/>
        </w:rPr>
        <w:t xml:space="preserve">   </w:t>
      </w:r>
      <w:r>
        <w:rPr>
          <w:rFonts w:hint="eastAsia" w:ascii="宋体" w:hAnsi="宋体" w:eastAsia="宋体" w:cs="宋体"/>
          <w:b/>
          <w:bCs/>
          <w:snapToGrid/>
          <w:kern w:val="0"/>
          <w:sz w:val="30"/>
          <w:szCs w:val="30"/>
        </w:rPr>
        <w:t>月</w:t>
      </w:r>
      <w:r>
        <w:rPr>
          <w:rFonts w:hint="eastAsia" w:ascii="宋体" w:hAnsi="宋体" w:eastAsia="宋体" w:cs="宋体"/>
          <w:b/>
          <w:bCs/>
          <w:snapToGrid/>
          <w:kern w:val="0"/>
          <w:sz w:val="30"/>
          <w:szCs w:val="30"/>
          <w:u w:val="single"/>
        </w:rPr>
        <w:t xml:space="preserve">   </w:t>
      </w:r>
      <w:r>
        <w:rPr>
          <w:rFonts w:hint="eastAsia" w:ascii="宋体" w:hAnsi="宋体" w:eastAsia="宋体" w:cs="宋体"/>
          <w:b/>
          <w:bCs/>
          <w:snapToGrid/>
          <w:kern w:val="0"/>
          <w:sz w:val="30"/>
          <w:szCs w:val="30"/>
        </w:rPr>
        <w:t>日</w:t>
      </w:r>
    </w:p>
    <w:p w14:paraId="25F642B2">
      <w:pPr>
        <w:rPr>
          <w:rFonts w:hint="eastAsia" w:ascii="宋体" w:hAnsi="宋体" w:eastAsia="宋体" w:cs="宋体"/>
          <w:b/>
          <w:bCs w:val="0"/>
          <w:snapToGrid/>
          <w:kern w:val="11"/>
          <w:sz w:val="32"/>
          <w:szCs w:val="32"/>
          <w:highlight w:val="none"/>
        </w:rPr>
      </w:pPr>
      <w:r>
        <w:rPr>
          <w:rFonts w:hint="eastAsia" w:ascii="宋体" w:hAnsi="宋体" w:eastAsia="宋体" w:cs="宋体"/>
          <w:b/>
          <w:bCs w:val="0"/>
          <w:snapToGrid/>
          <w:kern w:val="11"/>
          <w:sz w:val="32"/>
          <w:szCs w:val="32"/>
          <w:highlight w:val="none"/>
        </w:rPr>
        <w:br w:type="page"/>
      </w:r>
    </w:p>
    <w:p w14:paraId="3E517A8F">
      <w:pPr>
        <w:widowControl/>
        <w:spacing w:line="360" w:lineRule="auto"/>
        <w:jc w:val="center"/>
        <w:rPr>
          <w:rFonts w:hint="eastAsia" w:ascii="宋体" w:hAnsi="宋体" w:eastAsia="宋体" w:cs="宋体"/>
          <w:b/>
          <w:bCs w:val="0"/>
          <w:snapToGrid/>
          <w:kern w:val="11"/>
          <w:sz w:val="32"/>
          <w:szCs w:val="32"/>
          <w:highlight w:val="yellow"/>
        </w:rPr>
      </w:pPr>
      <w:r>
        <w:rPr>
          <w:rFonts w:hint="eastAsia" w:ascii="宋体" w:hAnsi="宋体" w:eastAsia="宋体" w:cs="宋体"/>
          <w:b/>
          <w:bCs w:val="0"/>
          <w:snapToGrid/>
          <w:kern w:val="11"/>
          <w:sz w:val="32"/>
          <w:szCs w:val="32"/>
          <w:highlight w:val="none"/>
        </w:rPr>
        <w:t>目  录</w:t>
      </w:r>
    </w:p>
    <w:p w14:paraId="65974EC1">
      <w:pPr>
        <w:spacing w:line="360" w:lineRule="auto"/>
        <w:jc w:val="center"/>
        <w:rPr>
          <w:rFonts w:hint="eastAsia" w:ascii="宋体" w:hAnsi="宋体" w:eastAsia="宋体" w:cs="宋体"/>
          <w:b/>
          <w:bCs/>
          <w:szCs w:val="21"/>
          <w:lang w:val="en-US" w:eastAsia="zh-CN"/>
        </w:rPr>
      </w:pPr>
      <w:r>
        <w:rPr>
          <w:rFonts w:hint="eastAsia" w:hAnsi="宋体" w:cs="宋体"/>
          <w:b/>
          <w:bCs/>
          <w:szCs w:val="21"/>
          <w:lang w:val="en-US" w:eastAsia="zh-CN"/>
        </w:rPr>
        <w:t>（</w:t>
      </w:r>
      <w:r>
        <w:rPr>
          <w:rFonts w:hint="eastAsia" w:ascii="宋体" w:hAnsi="宋体" w:eastAsia="宋体" w:cs="宋体"/>
          <w:b/>
          <w:bCs/>
          <w:szCs w:val="21"/>
          <w:lang w:val="en-US" w:eastAsia="zh-CN"/>
        </w:rPr>
        <w:t>格式自拟</w:t>
      </w:r>
      <w:r>
        <w:rPr>
          <w:rFonts w:hint="eastAsia" w:hAnsi="宋体" w:cs="宋体"/>
          <w:b/>
          <w:bCs/>
          <w:szCs w:val="21"/>
          <w:lang w:val="en-US" w:eastAsia="zh-CN"/>
        </w:rPr>
        <w:t>）</w:t>
      </w:r>
    </w:p>
    <w:p w14:paraId="146FF5AA">
      <w:pPr>
        <w:rPr>
          <w:rFonts w:hint="eastAsia" w:ascii="宋体" w:hAnsi="宋体" w:eastAsia="宋体" w:cs="宋体"/>
        </w:rPr>
      </w:pPr>
    </w:p>
    <w:p w14:paraId="363D4329">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57B8ECDD">
      <w:pPr>
        <w:outlineLvl w:val="0"/>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一、报价部分</w:t>
      </w:r>
      <w:bookmarkEnd w:id="258"/>
    </w:p>
    <w:p w14:paraId="223466A5">
      <w:pPr>
        <w:spacing w:line="500" w:lineRule="exact"/>
        <w:jc w:val="center"/>
        <w:rPr>
          <w:rFonts w:hint="eastAsia" w:ascii="宋体" w:hAnsi="宋体" w:eastAsia="宋体" w:cs="宋体"/>
          <w:b/>
          <w:color w:val="auto"/>
          <w:sz w:val="28"/>
          <w:szCs w:val="28"/>
          <w:highlight w:val="none"/>
          <w:lang w:eastAsia="zh-CN"/>
        </w:rPr>
      </w:pPr>
    </w:p>
    <w:p w14:paraId="0C84AC59">
      <w:pPr>
        <w:spacing w:line="500" w:lineRule="exact"/>
        <w:jc w:val="center"/>
        <w:outlineLvl w:val="1"/>
        <w:rPr>
          <w:rFonts w:hint="eastAsia" w:ascii="宋体" w:hAnsi="宋体" w:eastAsia="宋体" w:cs="宋体"/>
          <w:b/>
          <w:color w:val="auto"/>
          <w:sz w:val="28"/>
          <w:szCs w:val="28"/>
          <w:highlight w:val="none"/>
        </w:rPr>
      </w:pPr>
      <w:bookmarkStart w:id="859" w:name="_Toc27760"/>
      <w:r>
        <w:rPr>
          <w:rFonts w:hint="eastAsia" w:ascii="宋体" w:hAnsi="宋体" w:eastAsia="宋体" w:cs="宋体"/>
          <w:b/>
          <w:color w:val="auto"/>
          <w:sz w:val="28"/>
          <w:szCs w:val="28"/>
          <w:highlight w:val="none"/>
          <w:lang w:eastAsia="zh-CN"/>
        </w:rPr>
        <w:t>（一）</w:t>
      </w:r>
      <w:r>
        <w:rPr>
          <w:rFonts w:hint="eastAsia" w:ascii="宋体" w:hAnsi="宋体" w:cs="宋体"/>
          <w:b/>
          <w:color w:val="auto"/>
          <w:sz w:val="28"/>
          <w:szCs w:val="28"/>
          <w:highlight w:val="none"/>
          <w:lang w:eastAsia="zh-CN"/>
        </w:rPr>
        <w:t>磋商</w:t>
      </w:r>
      <w:r>
        <w:rPr>
          <w:rFonts w:hint="eastAsia" w:ascii="宋体" w:hAnsi="宋体" w:eastAsia="宋体" w:cs="宋体"/>
          <w:b/>
          <w:color w:val="auto"/>
          <w:sz w:val="28"/>
          <w:szCs w:val="28"/>
          <w:highlight w:val="none"/>
        </w:rPr>
        <w:t>报价一览表</w:t>
      </w:r>
      <w:bookmarkEnd w:id="859"/>
    </w:p>
    <w:p w14:paraId="3CF40423">
      <w:pPr>
        <w:autoSpaceDE w:val="0"/>
        <w:autoSpaceDN w:val="0"/>
        <w:adjustRightInd w:val="0"/>
        <w:spacing w:line="360" w:lineRule="auto"/>
        <w:jc w:val="left"/>
        <w:rPr>
          <w:rFonts w:hint="eastAsia" w:ascii="宋体" w:hAnsi="宋体" w:eastAsia="宋体" w:cs="宋体"/>
          <w:b/>
          <w:snapToGrid/>
          <w:kern w:val="0"/>
          <w:sz w:val="24"/>
          <w:szCs w:val="24"/>
        </w:rPr>
      </w:pPr>
      <w:r>
        <w:rPr>
          <w:rFonts w:hint="eastAsia" w:ascii="宋体" w:hAnsi="宋体" w:eastAsia="宋体" w:cs="宋体"/>
          <w:b/>
          <w:snapToGrid/>
          <w:kern w:val="0"/>
          <w:sz w:val="24"/>
          <w:szCs w:val="24"/>
        </w:rPr>
        <w:t>项目名称：</w:t>
      </w:r>
      <w:r>
        <w:rPr>
          <w:rFonts w:hint="eastAsia" w:ascii="宋体" w:hAnsi="宋体" w:eastAsia="宋体" w:cs="宋体"/>
          <w:b/>
          <w:snapToGrid/>
          <w:kern w:val="0"/>
          <w:sz w:val="24"/>
          <w:szCs w:val="24"/>
          <w:u w:val="single"/>
        </w:rPr>
        <w:t xml:space="preserve">              </w:t>
      </w:r>
    </w:p>
    <w:p w14:paraId="293265D4">
      <w:pPr>
        <w:autoSpaceDE w:val="0"/>
        <w:autoSpaceDN w:val="0"/>
        <w:adjustRightInd w:val="0"/>
        <w:spacing w:line="360" w:lineRule="auto"/>
        <w:jc w:val="left"/>
        <w:rPr>
          <w:rFonts w:hint="eastAsia" w:ascii="宋体" w:hAnsi="宋体" w:eastAsia="宋体" w:cs="宋体"/>
          <w:b/>
          <w:snapToGrid/>
          <w:kern w:val="0"/>
          <w:sz w:val="24"/>
          <w:szCs w:val="24"/>
          <w:u w:val="single"/>
        </w:rPr>
      </w:pPr>
      <w:r>
        <w:rPr>
          <w:rFonts w:hint="eastAsia" w:ascii="宋体" w:hAnsi="宋体" w:eastAsia="宋体" w:cs="宋体"/>
          <w:b/>
          <w:snapToGrid/>
          <w:kern w:val="0"/>
          <w:sz w:val="24"/>
          <w:szCs w:val="24"/>
        </w:rPr>
        <w:t>项目编号：</w:t>
      </w:r>
      <w:r>
        <w:rPr>
          <w:rFonts w:hint="eastAsia" w:ascii="宋体" w:hAnsi="宋体" w:eastAsia="宋体" w:cs="宋体"/>
          <w:b/>
          <w:snapToGrid/>
          <w:kern w:val="0"/>
          <w:sz w:val="24"/>
          <w:szCs w:val="24"/>
          <w:u w:val="single"/>
        </w:rPr>
        <w:t xml:space="preserve">              </w:t>
      </w:r>
    </w:p>
    <w:tbl>
      <w:tblPr>
        <w:tblStyle w:val="68"/>
        <w:tblW w:w="8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731"/>
        <w:gridCol w:w="4850"/>
      </w:tblGrid>
      <w:tr w14:paraId="7676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trPr>
        <w:tc>
          <w:tcPr>
            <w:tcW w:w="662" w:type="dxa"/>
            <w:vAlign w:val="center"/>
          </w:tcPr>
          <w:p w14:paraId="79B5B5C5">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序号</w:t>
            </w:r>
          </w:p>
        </w:tc>
        <w:tc>
          <w:tcPr>
            <w:tcW w:w="7581" w:type="dxa"/>
            <w:gridSpan w:val="2"/>
            <w:vAlign w:val="center"/>
          </w:tcPr>
          <w:p w14:paraId="5A01F0FC">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内      容</w:t>
            </w:r>
          </w:p>
        </w:tc>
      </w:tr>
      <w:tr w14:paraId="54CE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trPr>
        <w:tc>
          <w:tcPr>
            <w:tcW w:w="662" w:type="dxa"/>
            <w:vAlign w:val="center"/>
          </w:tcPr>
          <w:p w14:paraId="3FF7159A">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1</w:t>
            </w:r>
          </w:p>
        </w:tc>
        <w:tc>
          <w:tcPr>
            <w:tcW w:w="2731" w:type="dxa"/>
            <w:vAlign w:val="center"/>
          </w:tcPr>
          <w:p w14:paraId="71A45DF3">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lang w:val="en-US" w:eastAsia="zh-CN"/>
              </w:rPr>
              <w:t>磋商</w:t>
            </w:r>
            <w:r>
              <w:rPr>
                <w:rFonts w:hint="eastAsia" w:hAnsi="宋体" w:cs="宋体"/>
                <w:b/>
                <w:bCs/>
                <w:caps/>
                <w:sz w:val="24"/>
                <w:szCs w:val="24"/>
                <w:highlight w:val="none"/>
                <w:lang w:val="en-US" w:eastAsia="zh-CN"/>
              </w:rPr>
              <w:t>总</w:t>
            </w:r>
            <w:r>
              <w:rPr>
                <w:rFonts w:hint="eastAsia" w:ascii="宋体" w:hAnsi="宋体" w:eastAsia="宋体" w:cs="宋体"/>
                <w:b/>
                <w:bCs/>
                <w:caps/>
                <w:sz w:val="24"/>
                <w:szCs w:val="24"/>
                <w:highlight w:val="none"/>
              </w:rPr>
              <w:t>报价</w:t>
            </w:r>
            <w:r>
              <w:rPr>
                <w:rFonts w:hint="eastAsia" w:ascii="宋体" w:hAnsi="宋体" w:eastAsia="宋体" w:cs="宋体"/>
                <w:b/>
                <w:bCs/>
                <w:caps/>
                <w:sz w:val="24"/>
                <w:szCs w:val="24"/>
                <w:highlight w:val="none"/>
                <w:lang w:eastAsia="zh-CN"/>
              </w:rPr>
              <w:t>（</w:t>
            </w:r>
            <w:r>
              <w:rPr>
                <w:rFonts w:hint="eastAsia" w:ascii="宋体" w:hAnsi="宋体" w:eastAsia="宋体" w:cs="宋体"/>
                <w:b/>
                <w:bCs/>
                <w:caps/>
                <w:sz w:val="24"/>
                <w:szCs w:val="24"/>
                <w:highlight w:val="none"/>
                <w:lang w:val="en-US" w:eastAsia="zh-CN"/>
              </w:rPr>
              <w:t>第一轮</w:t>
            </w:r>
            <w:r>
              <w:rPr>
                <w:rFonts w:hint="eastAsia" w:ascii="宋体" w:hAnsi="宋体" w:eastAsia="宋体" w:cs="宋体"/>
                <w:b/>
                <w:bCs/>
                <w:caps/>
                <w:sz w:val="24"/>
                <w:szCs w:val="24"/>
                <w:highlight w:val="none"/>
                <w:lang w:eastAsia="zh-CN"/>
              </w:rPr>
              <w:t>）</w:t>
            </w:r>
            <w:r>
              <w:rPr>
                <w:rFonts w:hint="eastAsia" w:hAnsi="宋体" w:cs="宋体"/>
                <w:b/>
                <w:bCs/>
                <w:caps/>
                <w:sz w:val="24"/>
                <w:szCs w:val="24"/>
                <w:highlight w:val="none"/>
                <w:lang w:eastAsia="zh-CN"/>
              </w:rPr>
              <w:t>（</w:t>
            </w:r>
            <w:r>
              <w:rPr>
                <w:rFonts w:hint="eastAsia" w:hAnsi="宋体" w:cs="宋体"/>
                <w:b/>
                <w:bCs/>
                <w:caps/>
                <w:sz w:val="24"/>
                <w:szCs w:val="24"/>
                <w:highlight w:val="none"/>
                <w:lang w:val="en-US" w:eastAsia="zh-CN"/>
              </w:rPr>
              <w:t>元</w:t>
            </w:r>
            <w:r>
              <w:rPr>
                <w:rFonts w:hint="eastAsia" w:hAnsi="宋体" w:cs="宋体"/>
                <w:b/>
                <w:bCs/>
                <w:caps/>
                <w:sz w:val="24"/>
                <w:szCs w:val="24"/>
                <w:highlight w:val="none"/>
                <w:lang w:eastAsia="zh-CN"/>
              </w:rPr>
              <w:t>）</w:t>
            </w:r>
          </w:p>
        </w:tc>
        <w:tc>
          <w:tcPr>
            <w:tcW w:w="4850" w:type="dxa"/>
            <w:vAlign w:val="center"/>
          </w:tcPr>
          <w:p w14:paraId="50F6E3C1">
            <w:pPr>
              <w:spacing w:line="360" w:lineRule="auto"/>
              <w:rPr>
                <w:rFonts w:hint="eastAsia" w:ascii="宋体" w:hAnsi="宋体" w:eastAsia="宋体" w:cs="宋体"/>
                <w:b w:val="0"/>
                <w:bCs w:val="0"/>
                <w:caps/>
                <w:sz w:val="24"/>
                <w:szCs w:val="24"/>
                <w:highlight w:val="none"/>
                <w:u w:val="single"/>
                <w:lang w:val="en-US" w:eastAsia="zh-CN"/>
              </w:rPr>
            </w:pPr>
            <w:r>
              <w:rPr>
                <w:rFonts w:hint="eastAsia" w:ascii="宋体" w:hAnsi="宋体" w:eastAsia="宋体" w:cs="宋体"/>
                <w:b w:val="0"/>
                <w:bCs w:val="0"/>
                <w:caps/>
                <w:sz w:val="24"/>
                <w:szCs w:val="24"/>
                <w:highlight w:val="none"/>
              </w:rPr>
              <w:t>小写：</w:t>
            </w:r>
            <w:r>
              <w:rPr>
                <w:rFonts w:hint="eastAsia" w:ascii="宋体" w:hAnsi="宋体" w:eastAsia="宋体" w:cs="宋体"/>
                <w:b w:val="0"/>
                <w:bCs w:val="0"/>
                <w:caps/>
                <w:sz w:val="24"/>
                <w:szCs w:val="24"/>
                <w:highlight w:val="none"/>
                <w:u w:val="single"/>
                <w:lang w:val="en-US" w:eastAsia="zh-CN"/>
              </w:rPr>
              <w:t xml:space="preserve">    </w:t>
            </w:r>
            <w:r>
              <w:rPr>
                <w:rFonts w:hint="eastAsia" w:hAnsi="宋体" w:cs="宋体"/>
                <w:b w:val="0"/>
                <w:bCs w:val="0"/>
                <w:caps/>
                <w:sz w:val="24"/>
                <w:szCs w:val="24"/>
                <w:highlight w:val="none"/>
                <w:u w:val="single"/>
                <w:lang w:val="en-US" w:eastAsia="zh-CN"/>
              </w:rPr>
              <w:t xml:space="preserve">            </w:t>
            </w:r>
            <w:r>
              <w:rPr>
                <w:rFonts w:hint="eastAsia" w:ascii="宋体" w:hAnsi="宋体" w:eastAsia="宋体" w:cs="宋体"/>
                <w:b w:val="0"/>
                <w:bCs w:val="0"/>
                <w:caps/>
                <w:sz w:val="24"/>
                <w:szCs w:val="24"/>
                <w:highlight w:val="none"/>
                <w:u w:val="single"/>
                <w:lang w:val="en-US" w:eastAsia="zh-CN"/>
              </w:rPr>
              <w:t xml:space="preserve"> </w:t>
            </w:r>
          </w:p>
          <w:p w14:paraId="11D0E4D7">
            <w:pPr>
              <w:spacing w:line="360" w:lineRule="auto"/>
              <w:rPr>
                <w:rFonts w:hint="eastAsia" w:ascii="宋体" w:hAnsi="宋体" w:eastAsia="宋体" w:cs="宋体"/>
                <w:b/>
                <w:bCs/>
                <w:caps/>
                <w:sz w:val="24"/>
                <w:szCs w:val="24"/>
                <w:highlight w:val="none"/>
                <w:u w:val="single"/>
                <w:lang w:val="en-US" w:eastAsia="zh-CN"/>
              </w:rPr>
            </w:pPr>
            <w:r>
              <w:rPr>
                <w:rFonts w:hint="eastAsia" w:ascii="宋体" w:hAnsi="宋体" w:eastAsia="宋体" w:cs="宋体"/>
                <w:b w:val="0"/>
                <w:bCs w:val="0"/>
                <w:caps/>
                <w:sz w:val="24"/>
                <w:szCs w:val="24"/>
                <w:highlight w:val="none"/>
              </w:rPr>
              <w:t>大写：</w:t>
            </w:r>
            <w:r>
              <w:rPr>
                <w:rFonts w:hint="eastAsia" w:hAnsi="宋体" w:cs="宋体"/>
                <w:b w:val="0"/>
                <w:bCs w:val="0"/>
                <w:caps/>
                <w:sz w:val="24"/>
                <w:szCs w:val="24"/>
                <w:highlight w:val="none"/>
                <w:lang w:val="en-US" w:eastAsia="zh-CN"/>
              </w:rPr>
              <w:t>人民币</w:t>
            </w:r>
            <w:r>
              <w:rPr>
                <w:rFonts w:hint="eastAsia" w:ascii="宋体" w:hAnsi="宋体" w:eastAsia="宋体" w:cs="宋体"/>
                <w:b w:val="0"/>
                <w:bCs w:val="0"/>
                <w:caps/>
                <w:sz w:val="24"/>
                <w:szCs w:val="24"/>
                <w:highlight w:val="none"/>
                <w:u w:val="single"/>
                <w:lang w:val="en-US" w:eastAsia="zh-CN"/>
              </w:rPr>
              <w:t xml:space="preserve">           </w:t>
            </w:r>
          </w:p>
        </w:tc>
      </w:tr>
      <w:tr w14:paraId="31E5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5115145F">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2</w:t>
            </w:r>
          </w:p>
        </w:tc>
        <w:tc>
          <w:tcPr>
            <w:tcW w:w="2731" w:type="dxa"/>
            <w:vAlign w:val="center"/>
          </w:tcPr>
          <w:p w14:paraId="2029BB69">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olor w:val="000000"/>
                <w:kern w:val="0"/>
                <w:sz w:val="24"/>
                <w:szCs w:val="24"/>
                <w:highlight w:val="none"/>
              </w:rPr>
              <w:t>项目地点</w:t>
            </w:r>
          </w:p>
        </w:tc>
        <w:tc>
          <w:tcPr>
            <w:tcW w:w="4850" w:type="dxa"/>
            <w:vAlign w:val="center"/>
          </w:tcPr>
          <w:p w14:paraId="5BEFE20A">
            <w:pPr>
              <w:spacing w:line="360" w:lineRule="auto"/>
              <w:jc w:val="center"/>
              <w:rPr>
                <w:rFonts w:hint="eastAsia" w:ascii="宋体" w:hAnsi="宋体" w:eastAsia="宋体" w:cs="宋体"/>
                <w:b/>
                <w:bCs/>
                <w:caps/>
                <w:sz w:val="24"/>
                <w:szCs w:val="24"/>
                <w:highlight w:val="none"/>
              </w:rPr>
            </w:pPr>
          </w:p>
        </w:tc>
      </w:tr>
      <w:tr w14:paraId="3CF7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153A85E6">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3</w:t>
            </w:r>
          </w:p>
        </w:tc>
        <w:tc>
          <w:tcPr>
            <w:tcW w:w="2731" w:type="dxa"/>
            <w:vAlign w:val="center"/>
          </w:tcPr>
          <w:p w14:paraId="11F81FA9">
            <w:pPr>
              <w:spacing w:line="360" w:lineRule="auto"/>
              <w:jc w:val="center"/>
              <w:rPr>
                <w:rFonts w:hint="eastAsia" w:ascii="宋体" w:hAnsi="宋体" w:eastAsia="宋体" w:cs="宋体"/>
                <w:b/>
                <w:bCs/>
                <w:color w:val="000000"/>
                <w:kern w:val="0"/>
                <w:sz w:val="24"/>
                <w:szCs w:val="24"/>
                <w:highlight w:val="none"/>
                <w:lang w:val="en-US" w:eastAsia="zh-CN"/>
              </w:rPr>
            </w:pPr>
            <w:r>
              <w:rPr>
                <w:rFonts w:hint="eastAsia" w:hAnsi="宋体" w:cs="宋体"/>
                <w:b/>
                <w:bCs/>
                <w:color w:val="000000"/>
                <w:kern w:val="0"/>
                <w:sz w:val="24"/>
                <w:szCs w:val="24"/>
                <w:highlight w:val="none"/>
                <w:lang w:val="en-US" w:eastAsia="zh-CN"/>
              </w:rPr>
              <w:t>合同履行期限</w:t>
            </w:r>
          </w:p>
        </w:tc>
        <w:tc>
          <w:tcPr>
            <w:tcW w:w="4850" w:type="dxa"/>
            <w:vAlign w:val="center"/>
          </w:tcPr>
          <w:p w14:paraId="4FCA94A6">
            <w:pPr>
              <w:spacing w:line="360" w:lineRule="auto"/>
              <w:jc w:val="center"/>
              <w:rPr>
                <w:rFonts w:hint="eastAsia" w:ascii="宋体" w:hAnsi="宋体" w:eastAsia="宋体" w:cs="宋体"/>
                <w:b/>
                <w:bCs/>
                <w:caps/>
                <w:sz w:val="24"/>
                <w:szCs w:val="24"/>
                <w:highlight w:val="none"/>
              </w:rPr>
            </w:pPr>
          </w:p>
        </w:tc>
      </w:tr>
      <w:tr w14:paraId="5A128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0A42A999">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4</w:t>
            </w:r>
          </w:p>
        </w:tc>
        <w:tc>
          <w:tcPr>
            <w:tcW w:w="2731" w:type="dxa"/>
            <w:vAlign w:val="center"/>
          </w:tcPr>
          <w:p w14:paraId="5F4AD538">
            <w:pPr>
              <w:spacing w:line="360" w:lineRule="auto"/>
              <w:jc w:val="center"/>
              <w:rPr>
                <w:rFonts w:hint="eastAsia" w:ascii="宋体" w:hAnsi="宋体" w:eastAsia="宋体" w:cs="宋体"/>
                <w:b/>
                <w:bCs/>
                <w:color w:val="000000"/>
                <w:kern w:val="0"/>
                <w:sz w:val="24"/>
                <w:szCs w:val="24"/>
                <w:highlight w:val="none"/>
              </w:rPr>
            </w:pPr>
            <w:r>
              <w:rPr>
                <w:rFonts w:hint="eastAsia" w:ascii="宋体" w:hAnsi="宋体" w:eastAsia="宋体" w:cs="宋体"/>
                <w:b/>
                <w:bCs/>
                <w:kern w:val="0"/>
                <w:sz w:val="24"/>
                <w:szCs w:val="24"/>
                <w:highlight w:val="none"/>
              </w:rPr>
              <w:t>质量</w:t>
            </w:r>
            <w:r>
              <w:rPr>
                <w:rFonts w:hint="eastAsia" w:ascii="宋体" w:hAnsi="宋体" w:eastAsia="宋体" w:cs="宋体"/>
                <w:b/>
                <w:bCs/>
                <w:kern w:val="0"/>
                <w:sz w:val="24"/>
                <w:szCs w:val="24"/>
                <w:highlight w:val="none"/>
                <w:lang w:val="en-US" w:eastAsia="zh-CN"/>
              </w:rPr>
              <w:t>承诺</w:t>
            </w:r>
          </w:p>
        </w:tc>
        <w:tc>
          <w:tcPr>
            <w:tcW w:w="4850" w:type="dxa"/>
            <w:vAlign w:val="center"/>
          </w:tcPr>
          <w:p w14:paraId="1A71F15C">
            <w:pPr>
              <w:spacing w:line="360" w:lineRule="auto"/>
              <w:jc w:val="center"/>
              <w:rPr>
                <w:rFonts w:hint="eastAsia" w:ascii="宋体" w:hAnsi="宋体" w:eastAsia="宋体" w:cs="宋体"/>
                <w:b/>
                <w:bCs/>
                <w:caps/>
                <w:sz w:val="24"/>
                <w:szCs w:val="24"/>
                <w:highlight w:val="none"/>
              </w:rPr>
            </w:pPr>
          </w:p>
        </w:tc>
      </w:tr>
      <w:tr w14:paraId="6D5A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4C67EF43">
            <w:pPr>
              <w:spacing w:line="360" w:lineRule="auto"/>
              <w:jc w:val="center"/>
              <w:rPr>
                <w:rFonts w:hint="default" w:hAnsi="宋体" w:cs="宋体"/>
                <w:b/>
                <w:bCs/>
                <w:caps/>
                <w:sz w:val="24"/>
                <w:szCs w:val="24"/>
                <w:highlight w:val="none"/>
                <w:lang w:val="en-US" w:eastAsia="zh-CN"/>
              </w:rPr>
            </w:pPr>
            <w:r>
              <w:rPr>
                <w:rFonts w:hint="eastAsia" w:hAnsi="宋体" w:cs="宋体"/>
                <w:b/>
                <w:bCs/>
                <w:caps/>
                <w:sz w:val="24"/>
                <w:szCs w:val="24"/>
                <w:highlight w:val="none"/>
                <w:lang w:val="en-US" w:eastAsia="zh-CN"/>
              </w:rPr>
              <w:t>5</w:t>
            </w:r>
          </w:p>
        </w:tc>
        <w:tc>
          <w:tcPr>
            <w:tcW w:w="2731" w:type="dxa"/>
            <w:vAlign w:val="center"/>
          </w:tcPr>
          <w:p w14:paraId="5E056499">
            <w:pPr>
              <w:spacing w:line="360" w:lineRule="auto"/>
              <w:jc w:val="center"/>
              <w:rPr>
                <w:rFonts w:hint="default"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磋商保证金金额及形式</w:t>
            </w:r>
          </w:p>
        </w:tc>
        <w:tc>
          <w:tcPr>
            <w:tcW w:w="4850" w:type="dxa"/>
            <w:vAlign w:val="center"/>
          </w:tcPr>
          <w:p w14:paraId="61925011">
            <w:pPr>
              <w:spacing w:line="360" w:lineRule="auto"/>
              <w:jc w:val="center"/>
              <w:rPr>
                <w:rFonts w:hint="eastAsia" w:ascii="宋体" w:hAnsi="宋体" w:eastAsia="宋体" w:cs="宋体"/>
                <w:b/>
                <w:bCs/>
                <w:caps/>
                <w:sz w:val="24"/>
                <w:szCs w:val="24"/>
                <w:highlight w:val="none"/>
              </w:rPr>
            </w:pPr>
          </w:p>
        </w:tc>
      </w:tr>
      <w:tr w14:paraId="1C57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59F2E74C">
            <w:pPr>
              <w:spacing w:line="360" w:lineRule="auto"/>
              <w:jc w:val="center"/>
              <w:rPr>
                <w:rFonts w:hint="eastAsia" w:ascii="宋体" w:hAnsi="宋体" w:eastAsia="宋体" w:cs="宋体"/>
                <w:b/>
                <w:bCs/>
                <w:caps/>
                <w:sz w:val="24"/>
                <w:szCs w:val="24"/>
                <w:highlight w:val="none"/>
                <w:lang w:eastAsia="zh-CN"/>
              </w:rPr>
            </w:pPr>
            <w:r>
              <w:rPr>
                <w:rFonts w:hint="eastAsia" w:hAnsi="宋体" w:cs="宋体"/>
                <w:b/>
                <w:bCs/>
                <w:caps/>
                <w:sz w:val="24"/>
                <w:szCs w:val="24"/>
                <w:highlight w:val="none"/>
                <w:lang w:val="en-US" w:eastAsia="zh-CN"/>
              </w:rPr>
              <w:t>6</w:t>
            </w:r>
          </w:p>
        </w:tc>
        <w:tc>
          <w:tcPr>
            <w:tcW w:w="2731" w:type="dxa"/>
            <w:vAlign w:val="center"/>
          </w:tcPr>
          <w:p w14:paraId="14554B8F">
            <w:pPr>
              <w:spacing w:line="360" w:lineRule="auto"/>
              <w:jc w:val="center"/>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sz w:val="24"/>
                <w:szCs w:val="24"/>
                <w:highlight w:val="none"/>
              </w:rPr>
              <w:t>项目负责人</w:t>
            </w:r>
            <w:r>
              <w:rPr>
                <w:rFonts w:hint="eastAsia" w:ascii="宋体" w:hAnsi="宋体" w:eastAsia="宋体" w:cs="宋体"/>
                <w:b/>
                <w:bCs/>
                <w:sz w:val="24"/>
                <w:szCs w:val="24"/>
                <w:highlight w:val="none"/>
                <w:lang w:val="en-US" w:eastAsia="zh-CN"/>
              </w:rPr>
              <w:t>姓名及注册编号</w:t>
            </w:r>
          </w:p>
        </w:tc>
        <w:tc>
          <w:tcPr>
            <w:tcW w:w="4850" w:type="dxa"/>
            <w:vAlign w:val="center"/>
          </w:tcPr>
          <w:p w14:paraId="20341502">
            <w:pPr>
              <w:spacing w:line="360" w:lineRule="auto"/>
              <w:jc w:val="center"/>
              <w:rPr>
                <w:rFonts w:hint="eastAsia" w:ascii="宋体" w:hAnsi="宋体" w:eastAsia="宋体" w:cs="宋体"/>
                <w:b/>
                <w:bCs/>
                <w:caps/>
                <w:sz w:val="24"/>
                <w:szCs w:val="24"/>
                <w:highlight w:val="none"/>
              </w:rPr>
            </w:pPr>
          </w:p>
        </w:tc>
      </w:tr>
      <w:tr w14:paraId="2446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62" w:type="dxa"/>
            <w:vAlign w:val="center"/>
          </w:tcPr>
          <w:p w14:paraId="48A56961">
            <w:pPr>
              <w:spacing w:line="360" w:lineRule="auto"/>
              <w:jc w:val="center"/>
              <w:rPr>
                <w:rFonts w:hint="eastAsia" w:ascii="宋体" w:hAnsi="宋体" w:eastAsia="宋体" w:cs="宋体"/>
                <w:b/>
                <w:bCs/>
                <w:caps/>
                <w:sz w:val="24"/>
                <w:szCs w:val="24"/>
                <w:highlight w:val="none"/>
                <w:lang w:val="en-US" w:eastAsia="zh-CN"/>
              </w:rPr>
            </w:pPr>
            <w:r>
              <w:rPr>
                <w:rFonts w:hint="eastAsia" w:hAnsi="宋体" w:cs="宋体"/>
                <w:b/>
                <w:bCs/>
                <w:caps/>
                <w:sz w:val="24"/>
                <w:szCs w:val="24"/>
                <w:highlight w:val="none"/>
                <w:lang w:val="en-US" w:eastAsia="zh-CN"/>
              </w:rPr>
              <w:t>7</w:t>
            </w:r>
          </w:p>
        </w:tc>
        <w:tc>
          <w:tcPr>
            <w:tcW w:w="2731" w:type="dxa"/>
            <w:vAlign w:val="center"/>
          </w:tcPr>
          <w:p w14:paraId="6119F1DD">
            <w:pPr>
              <w:spacing w:line="360" w:lineRule="auto"/>
              <w:jc w:val="center"/>
              <w:rPr>
                <w:rFonts w:hint="eastAsia" w:ascii="宋体" w:hAnsi="宋体" w:eastAsia="宋体" w:cs="宋体"/>
                <w:b/>
                <w:bCs/>
                <w:caps/>
                <w:sz w:val="24"/>
                <w:szCs w:val="24"/>
                <w:highlight w:val="none"/>
              </w:rPr>
            </w:pPr>
            <w:r>
              <w:rPr>
                <w:rFonts w:hint="eastAsia" w:ascii="宋体" w:hAnsi="宋体" w:eastAsia="宋体" w:cs="宋体"/>
                <w:b/>
                <w:bCs/>
                <w:caps/>
                <w:sz w:val="24"/>
                <w:szCs w:val="24"/>
                <w:highlight w:val="none"/>
              </w:rPr>
              <w:t>备注</w:t>
            </w:r>
          </w:p>
        </w:tc>
        <w:tc>
          <w:tcPr>
            <w:tcW w:w="4850" w:type="dxa"/>
            <w:vAlign w:val="center"/>
          </w:tcPr>
          <w:p w14:paraId="62557CE2">
            <w:pPr>
              <w:spacing w:line="360" w:lineRule="auto"/>
              <w:rPr>
                <w:rFonts w:hint="eastAsia" w:ascii="宋体" w:hAnsi="宋体" w:eastAsia="宋体" w:cs="宋体"/>
                <w:b/>
                <w:bCs/>
                <w:caps/>
                <w:sz w:val="24"/>
                <w:szCs w:val="24"/>
                <w:highlight w:val="none"/>
              </w:rPr>
            </w:pPr>
          </w:p>
        </w:tc>
      </w:tr>
    </w:tbl>
    <w:p w14:paraId="190AA0C1">
      <w:pPr>
        <w:tabs>
          <w:tab w:val="left" w:pos="13000"/>
        </w:tabs>
        <w:autoSpaceDE w:val="0"/>
        <w:autoSpaceDN w:val="0"/>
        <w:adjustRightInd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注：本项目</w:t>
      </w:r>
      <w:r>
        <w:rPr>
          <w:rFonts w:hint="eastAsia" w:hAnsi="宋体" w:cs="宋体"/>
          <w:color w:val="auto"/>
          <w:sz w:val="24"/>
          <w:highlight w:val="none"/>
          <w:lang w:val="en-US" w:eastAsia="zh-CN"/>
        </w:rPr>
        <w:t>采购</w:t>
      </w:r>
      <w:r>
        <w:rPr>
          <w:rFonts w:hint="eastAsia" w:ascii="宋体" w:hAnsi="宋体" w:eastAsia="宋体" w:cs="宋体"/>
          <w:color w:val="auto"/>
          <w:sz w:val="24"/>
          <w:highlight w:val="none"/>
          <w:lang w:val="zh-CN"/>
        </w:rPr>
        <w:t>范围所有</w:t>
      </w:r>
      <w:r>
        <w:rPr>
          <w:rFonts w:hint="eastAsia" w:ascii="宋体" w:hAnsi="宋体" w:cs="宋体"/>
          <w:color w:val="auto"/>
          <w:sz w:val="24"/>
          <w:highlight w:val="none"/>
          <w:lang w:val="en-US" w:eastAsia="zh-CN"/>
        </w:rPr>
        <w:t>内容</w:t>
      </w:r>
      <w:r>
        <w:rPr>
          <w:rFonts w:hint="eastAsia" w:ascii="宋体" w:hAnsi="宋体" w:eastAsia="宋体" w:cs="宋体"/>
          <w:color w:val="auto"/>
          <w:sz w:val="24"/>
          <w:highlight w:val="none"/>
          <w:lang w:val="zh-CN"/>
        </w:rPr>
        <w:t>、税金、后续服务、合理的利润及本项目的风险费等所有费用。</w:t>
      </w:r>
    </w:p>
    <w:p w14:paraId="23786894">
      <w:pPr>
        <w:pStyle w:val="247"/>
        <w:spacing w:before="0" w:after="0" w:line="460" w:lineRule="exact"/>
        <w:ind w:left="0" w:right="23"/>
        <w:jc w:val="both"/>
        <w:rPr>
          <w:rFonts w:hint="eastAsia" w:ascii="宋体" w:hAnsi="宋体" w:eastAsia="宋体" w:cs="宋体"/>
          <w:color w:val="auto"/>
          <w:szCs w:val="24"/>
          <w:highlight w:val="none"/>
        </w:rPr>
      </w:pPr>
    </w:p>
    <w:p w14:paraId="202B4303">
      <w:pPr>
        <w:pStyle w:val="247"/>
        <w:spacing w:before="0" w:after="0" w:line="460" w:lineRule="exact"/>
        <w:ind w:left="0" w:right="23"/>
        <w:jc w:val="both"/>
        <w:rPr>
          <w:rFonts w:hint="eastAsia" w:ascii="宋体" w:hAnsi="宋体" w:eastAsia="宋体" w:cs="宋体"/>
          <w:color w:val="auto"/>
          <w:szCs w:val="24"/>
          <w:highlight w:val="none"/>
        </w:rPr>
      </w:pPr>
    </w:p>
    <w:p w14:paraId="08145628">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供应商名称：</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（电子签章）</w:t>
      </w:r>
    </w:p>
    <w:p w14:paraId="644FF19A">
      <w:pPr>
        <w:spacing w:line="360" w:lineRule="auto"/>
        <w:jc w:val="left"/>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法定代表人或其委托代理人：</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（电子签名）</w:t>
      </w:r>
    </w:p>
    <w:p w14:paraId="5464DB48">
      <w:pPr>
        <w:pStyle w:val="247"/>
        <w:spacing w:before="0" w:after="0" w:line="460" w:lineRule="exact"/>
        <w:ind w:left="0" w:right="23"/>
        <w:jc w:val="both"/>
        <w:rPr>
          <w:rFonts w:hint="eastAsia" w:ascii="宋体" w:hAnsi="宋体" w:eastAsia="宋体" w:cs="宋体"/>
          <w:b w:val="0"/>
          <w:bCs/>
          <w:color w:val="auto"/>
          <w:szCs w:val="24"/>
          <w:highlight w:val="none"/>
        </w:rPr>
      </w:pPr>
      <w:r>
        <w:rPr>
          <w:rFonts w:hint="eastAsia" w:ascii="宋体" w:hAnsi="宋体" w:eastAsia="宋体" w:cs="宋体"/>
          <w:b w:val="0"/>
          <w:bCs/>
          <w:snapToGrid/>
          <w:kern w:val="2"/>
          <w:sz w:val="24"/>
          <w:szCs w:val="24"/>
        </w:rPr>
        <w:t>日期：</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年</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月</w:t>
      </w:r>
      <w:r>
        <w:rPr>
          <w:rFonts w:hint="eastAsia" w:ascii="宋体" w:hAnsi="宋体" w:eastAsia="宋体" w:cs="宋体"/>
          <w:b w:val="0"/>
          <w:bCs/>
          <w:snapToGrid/>
          <w:kern w:val="2"/>
          <w:sz w:val="24"/>
          <w:szCs w:val="24"/>
          <w:u w:val="single"/>
        </w:rPr>
        <w:t xml:space="preserve">      </w:t>
      </w:r>
      <w:r>
        <w:rPr>
          <w:rFonts w:hint="eastAsia" w:ascii="宋体" w:hAnsi="宋体" w:eastAsia="宋体" w:cs="宋体"/>
          <w:b w:val="0"/>
          <w:bCs/>
          <w:snapToGrid/>
          <w:kern w:val="2"/>
          <w:sz w:val="24"/>
          <w:szCs w:val="24"/>
        </w:rPr>
        <w:t>日</w:t>
      </w:r>
    </w:p>
    <w:p w14:paraId="1A24B62D">
      <w:pPr>
        <w:spacing w:line="500" w:lineRule="exac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bookmarkStart w:id="860" w:name="_Toc442"/>
      <w:bookmarkStart w:id="861" w:name="_Toc18149"/>
      <w:bookmarkStart w:id="862" w:name="_Toc8506"/>
      <w:bookmarkStart w:id="863" w:name="_Toc7137"/>
    </w:p>
    <w:bookmarkEnd w:id="860"/>
    <w:bookmarkEnd w:id="861"/>
    <w:bookmarkEnd w:id="862"/>
    <w:bookmarkEnd w:id="863"/>
    <w:p w14:paraId="08734F18">
      <w:pPr>
        <w:numPr>
          <w:ilvl w:val="0"/>
          <w:numId w:val="7"/>
        </w:numPr>
        <w:jc w:val="center"/>
        <w:outlineLvl w:val="1"/>
        <w:rPr>
          <w:rFonts w:hint="eastAsia" w:hAnsi="宋体" w:cs="宋体"/>
          <w:b/>
          <w:color w:val="auto"/>
          <w:sz w:val="28"/>
          <w:szCs w:val="28"/>
          <w:highlight w:val="none"/>
          <w:lang w:val="en-US" w:eastAsia="zh-CN"/>
        </w:rPr>
      </w:pPr>
      <w:bookmarkStart w:id="864" w:name="_Toc10524"/>
      <w:bookmarkStart w:id="865" w:name="_Toc21411"/>
      <w:bookmarkStart w:id="866" w:name="_Toc3923"/>
      <w:bookmarkStart w:id="867" w:name="_Toc28725"/>
      <w:bookmarkStart w:id="868" w:name="_Toc23946"/>
      <w:bookmarkStart w:id="869" w:name="_Toc13494"/>
      <w:bookmarkStart w:id="870" w:name="_Toc8595"/>
      <w:bookmarkStart w:id="871" w:name="_Toc23682"/>
      <w:bookmarkStart w:id="872" w:name="_Toc2547"/>
      <w:r>
        <w:rPr>
          <w:rFonts w:hint="eastAsia" w:hAnsi="宋体" w:cs="宋体"/>
          <w:b/>
          <w:color w:val="auto"/>
          <w:sz w:val="28"/>
          <w:szCs w:val="28"/>
          <w:highlight w:val="none"/>
          <w:lang w:val="en-US" w:eastAsia="zh-CN"/>
        </w:rPr>
        <w:t>已标价工程量清单</w:t>
      </w:r>
    </w:p>
    <w:p w14:paraId="50A52AEE">
      <w:pPr>
        <w:spacing w:before="312" w:beforeLines="100" w:line="360" w:lineRule="auto"/>
        <w:jc w:val="center"/>
        <w:rPr>
          <w:rFonts w:hint="eastAsia" w:ascii="宋体" w:hAnsi="宋体" w:cs="宋体"/>
          <w:b/>
          <w:sz w:val="30"/>
        </w:rPr>
      </w:pPr>
      <w:r>
        <w:rPr>
          <w:rFonts w:hint="eastAsia" w:ascii="宋体" w:hAnsi="宋体" w:cs="宋体"/>
          <w:b/>
          <w:sz w:val="30"/>
        </w:rPr>
        <w:t>（供参考，以计价软件输出格式为准）</w:t>
      </w:r>
    </w:p>
    <w:p w14:paraId="020FA770">
      <w:pPr>
        <w:spacing w:line="360" w:lineRule="auto"/>
        <w:jc w:val="center"/>
        <w:rPr>
          <w:rFonts w:hint="eastAsia" w:ascii="宋体" w:hAnsi="宋体" w:cs="宋体"/>
          <w:b/>
          <w:sz w:val="28"/>
        </w:rPr>
      </w:pPr>
      <w:bookmarkStart w:id="873" w:name="_Toc298012794"/>
      <w:bookmarkStart w:id="874" w:name="_Toc241375176"/>
      <w:bookmarkStart w:id="875" w:name="_Toc277934829"/>
      <w:r>
        <w:rPr>
          <w:rFonts w:hint="eastAsia" w:ascii="宋体" w:hAnsi="宋体" w:cs="宋体"/>
          <w:b/>
          <w:sz w:val="28"/>
        </w:rPr>
        <w:t>(一)、报价说明</w:t>
      </w:r>
      <w:bookmarkEnd w:id="873"/>
      <w:bookmarkEnd w:id="874"/>
      <w:bookmarkEnd w:id="875"/>
    </w:p>
    <w:p w14:paraId="05D36B80">
      <w:pPr>
        <w:pStyle w:val="18"/>
        <w:spacing w:line="360" w:lineRule="auto"/>
        <w:ind w:firstLine="340"/>
        <w:rPr>
          <w:rFonts w:hint="eastAsia" w:ascii="宋体" w:hAnsi="宋体" w:cs="宋体"/>
        </w:rPr>
      </w:pPr>
    </w:p>
    <w:p w14:paraId="7A000F13">
      <w:pPr>
        <w:spacing w:line="360" w:lineRule="auto"/>
        <w:ind w:firstLine="525"/>
        <w:rPr>
          <w:rFonts w:hint="eastAsia" w:ascii="宋体" w:hAnsi="宋体" w:cs="宋体"/>
          <w:sz w:val="24"/>
        </w:rPr>
      </w:pPr>
      <w:r>
        <w:rPr>
          <w:rFonts w:hint="eastAsia" w:ascii="宋体" w:hAnsi="宋体" w:cs="宋体"/>
          <w:sz w:val="24"/>
        </w:rPr>
        <w:t>1.本</w:t>
      </w:r>
      <w:r>
        <w:rPr>
          <w:rFonts w:hint="eastAsia" w:ascii="宋体" w:hAnsi="宋体" w:cs="宋体"/>
          <w:sz w:val="24"/>
          <w:lang w:val="en-US" w:eastAsia="zh-CN"/>
        </w:rPr>
        <w:t>投标</w:t>
      </w:r>
      <w:r>
        <w:rPr>
          <w:rFonts w:hint="eastAsia" w:ascii="宋体" w:hAnsi="宋体" w:cs="宋体"/>
          <w:sz w:val="24"/>
        </w:rPr>
        <w:t>报价依据本工程</w:t>
      </w:r>
      <w:r>
        <w:rPr>
          <w:rFonts w:hint="eastAsia" w:ascii="宋体" w:hAnsi="宋体" w:cs="宋体"/>
          <w:sz w:val="24"/>
          <w:lang w:val="en-US" w:eastAsia="zh-CN"/>
        </w:rPr>
        <w:t>报价</w:t>
      </w:r>
      <w:r>
        <w:rPr>
          <w:rFonts w:hint="eastAsia" w:ascii="宋体" w:hAnsi="宋体" w:cs="宋体"/>
          <w:sz w:val="24"/>
        </w:rPr>
        <w:t>须知的有关条款进行编制。</w:t>
      </w:r>
    </w:p>
    <w:p w14:paraId="432DC42A">
      <w:pPr>
        <w:spacing w:line="360" w:lineRule="auto"/>
        <w:ind w:firstLine="525"/>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磋商</w:t>
      </w:r>
      <w:r>
        <w:rPr>
          <w:rFonts w:hint="eastAsia" w:ascii="宋体" w:hAnsi="宋体" w:cs="宋体"/>
          <w:sz w:val="24"/>
        </w:rPr>
        <w:t>报价一览表中所填入的总价，包括分部分项工程费、措施费、其他项目费、规费、税金、风险费等所有费用。</w:t>
      </w:r>
    </w:p>
    <w:p w14:paraId="43B46DB3">
      <w:pPr>
        <w:spacing w:line="360" w:lineRule="auto"/>
        <w:ind w:firstLine="525"/>
        <w:rPr>
          <w:rFonts w:hint="eastAsia" w:ascii="宋体" w:hAnsi="宋体" w:cs="宋体"/>
          <w:sz w:val="24"/>
        </w:rPr>
      </w:pPr>
      <w:r>
        <w:rPr>
          <w:rFonts w:hint="eastAsia" w:ascii="宋体" w:hAnsi="宋体" w:cs="宋体"/>
          <w:sz w:val="24"/>
        </w:rPr>
        <w:t>3.本报价的币种为</w:t>
      </w:r>
      <w:r>
        <w:rPr>
          <w:rFonts w:hint="eastAsia" w:ascii="宋体" w:hAnsi="宋体" w:cs="宋体"/>
          <w:sz w:val="24"/>
          <w:u w:val="single"/>
        </w:rPr>
        <w:t xml:space="preserve">  人民币  </w:t>
      </w:r>
      <w:r>
        <w:rPr>
          <w:rFonts w:hint="eastAsia" w:ascii="宋体" w:hAnsi="宋体" w:cs="宋体"/>
          <w:sz w:val="24"/>
        </w:rPr>
        <w:t>。</w:t>
      </w:r>
    </w:p>
    <w:p w14:paraId="6D8E6EC0">
      <w:pPr>
        <w:spacing w:line="360" w:lineRule="auto"/>
        <w:ind w:firstLine="525"/>
        <w:rPr>
          <w:rFonts w:hint="eastAsia" w:ascii="宋体" w:hAnsi="宋体" w:cs="宋体"/>
          <w:sz w:val="24"/>
        </w:rPr>
      </w:pPr>
      <w:r>
        <w:rPr>
          <w:rFonts w:hint="eastAsia" w:ascii="宋体" w:hAnsi="宋体" w:cs="宋体"/>
          <w:sz w:val="24"/>
        </w:rPr>
        <w:t>4.</w:t>
      </w:r>
      <w:r>
        <w:rPr>
          <w:rFonts w:hint="eastAsia" w:ascii="宋体" w:hAnsi="宋体" w:cs="宋体"/>
          <w:sz w:val="24"/>
          <w:lang w:val="en-US" w:eastAsia="zh-CN"/>
        </w:rPr>
        <w:t>供应商</w:t>
      </w:r>
      <w:r>
        <w:rPr>
          <w:rFonts w:hint="eastAsia" w:ascii="宋体" w:hAnsi="宋体" w:cs="宋体"/>
          <w:sz w:val="24"/>
        </w:rPr>
        <w:t>应将</w:t>
      </w:r>
      <w:r>
        <w:rPr>
          <w:rFonts w:hint="eastAsia" w:ascii="宋体" w:hAnsi="宋体" w:cs="宋体"/>
          <w:sz w:val="24"/>
          <w:lang w:val="en-US" w:eastAsia="zh-CN"/>
        </w:rPr>
        <w:t>投标</w:t>
      </w:r>
      <w:r>
        <w:rPr>
          <w:rFonts w:hint="eastAsia" w:ascii="宋体" w:hAnsi="宋体" w:cs="宋体"/>
          <w:sz w:val="24"/>
        </w:rPr>
        <w:t>报价需要说明的事项，用文字书写与</w:t>
      </w:r>
      <w:r>
        <w:rPr>
          <w:rFonts w:hint="eastAsia" w:ascii="宋体" w:hAnsi="宋体" w:cs="宋体"/>
          <w:sz w:val="24"/>
          <w:lang w:val="en-US" w:eastAsia="zh-CN"/>
        </w:rPr>
        <w:t>投标</w:t>
      </w:r>
      <w:r>
        <w:rPr>
          <w:rFonts w:hint="eastAsia" w:ascii="宋体" w:hAnsi="宋体" w:cs="宋体"/>
          <w:sz w:val="24"/>
        </w:rPr>
        <w:t>报价表一并报送。</w:t>
      </w:r>
    </w:p>
    <w:p w14:paraId="4FA39B33">
      <w:pPr>
        <w:spacing w:line="360" w:lineRule="auto"/>
        <w:ind w:firstLine="540" w:firstLineChars="225"/>
        <w:rPr>
          <w:rFonts w:hint="eastAsia" w:ascii="宋体" w:hAnsi="宋体" w:cs="宋体"/>
          <w:sz w:val="24"/>
        </w:rPr>
      </w:pPr>
      <w:r>
        <w:rPr>
          <w:rFonts w:hint="eastAsia" w:ascii="宋体" w:hAnsi="宋体" w:cs="宋体"/>
          <w:sz w:val="24"/>
        </w:rPr>
        <w:t>5.</w:t>
      </w:r>
      <w:r>
        <w:rPr>
          <w:rFonts w:hint="eastAsia" w:ascii="宋体" w:hAnsi="宋体" w:cs="宋体"/>
        </w:rPr>
        <w:t xml:space="preserve"> </w:t>
      </w:r>
      <w:r>
        <w:rPr>
          <w:rFonts w:hint="eastAsia" w:ascii="宋体" w:hAnsi="宋体" w:cs="宋体"/>
          <w:sz w:val="24"/>
        </w:rPr>
        <w:t>工程量清单计价格式中所有表格必须逐页加盖</w:t>
      </w:r>
      <w:r>
        <w:rPr>
          <w:rFonts w:hint="eastAsia" w:ascii="宋体" w:hAnsi="宋体" w:cs="宋体"/>
          <w:sz w:val="24"/>
          <w:lang w:val="en-US" w:eastAsia="zh-CN"/>
        </w:rPr>
        <w:t>供应商</w:t>
      </w:r>
      <w:r>
        <w:rPr>
          <w:rFonts w:hint="eastAsia" w:ascii="宋体" w:hAnsi="宋体" w:cs="宋体"/>
          <w:sz w:val="24"/>
        </w:rPr>
        <w:t>公章，造价员及造价师不</w:t>
      </w:r>
      <w:r>
        <w:rPr>
          <w:rFonts w:hint="eastAsia" w:ascii="宋体" w:hAnsi="宋体" w:cs="宋体"/>
          <w:sz w:val="24"/>
          <w:lang w:val="en-US" w:eastAsia="zh-CN"/>
        </w:rPr>
        <w:t>再</w:t>
      </w:r>
      <w:r>
        <w:rPr>
          <w:rFonts w:hint="eastAsia" w:ascii="宋体" w:hAnsi="宋体" w:cs="宋体"/>
          <w:sz w:val="24"/>
        </w:rPr>
        <w:t>签字盖章。</w:t>
      </w:r>
    </w:p>
    <w:p w14:paraId="6932EBCF">
      <w:pPr>
        <w:spacing w:line="360" w:lineRule="auto"/>
        <w:ind w:firstLine="540" w:firstLineChars="225"/>
        <w:rPr>
          <w:rFonts w:hint="eastAsia" w:ascii="宋体" w:hAnsi="宋体" w:cs="宋体"/>
          <w:sz w:val="24"/>
        </w:rPr>
      </w:pPr>
      <w:r>
        <w:rPr>
          <w:rFonts w:hint="eastAsia" w:ascii="宋体" w:hAnsi="宋体" w:cs="宋体"/>
          <w:sz w:val="24"/>
        </w:rPr>
        <w:t>6.工程量计价格式中的任何内容不得随意删除或涂改。</w:t>
      </w:r>
    </w:p>
    <w:p w14:paraId="47E527AB">
      <w:pPr>
        <w:spacing w:line="360" w:lineRule="auto"/>
        <w:ind w:firstLine="540" w:firstLineChars="225"/>
        <w:rPr>
          <w:rFonts w:hint="eastAsia" w:ascii="宋体" w:hAnsi="宋体" w:cs="宋体"/>
          <w:sz w:val="24"/>
        </w:rPr>
      </w:pPr>
      <w:r>
        <w:rPr>
          <w:rFonts w:hint="eastAsia" w:ascii="宋体" w:hAnsi="宋体" w:cs="宋体"/>
          <w:sz w:val="24"/>
        </w:rPr>
        <w:t>7.工程量清单计价格式表中列明的所有需要填报的单价和合价，</w:t>
      </w:r>
      <w:r>
        <w:rPr>
          <w:rFonts w:hint="eastAsia" w:ascii="宋体" w:hAnsi="宋体" w:cs="宋体"/>
          <w:sz w:val="24"/>
          <w:lang w:val="en-US" w:eastAsia="zh-CN"/>
        </w:rPr>
        <w:t>供应商</w:t>
      </w:r>
      <w:r>
        <w:rPr>
          <w:rFonts w:hint="eastAsia" w:ascii="宋体" w:hAnsi="宋体" w:cs="宋体"/>
          <w:sz w:val="24"/>
        </w:rPr>
        <w:t>均应填报，未填报的单价和合价，视为此项费用已包括在工程量清单的其他单价和合价中。</w:t>
      </w:r>
    </w:p>
    <w:p w14:paraId="75EA46D7">
      <w:pPr>
        <w:numPr>
          <w:ilvl w:val="0"/>
          <w:numId w:val="7"/>
        </w:num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15AFF679">
      <w:pPr>
        <w:keepNext/>
        <w:keepLines/>
        <w:spacing w:line="500" w:lineRule="exact"/>
        <w:jc w:val="center"/>
        <w:outlineLvl w:val="1"/>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lang w:eastAsia="zh-CN"/>
        </w:rPr>
        <w:t>（</w:t>
      </w:r>
      <w:r>
        <w:rPr>
          <w:rFonts w:hint="eastAsia" w:hAnsi="宋体" w:cs="宋体"/>
          <w:b/>
          <w:color w:val="auto"/>
          <w:sz w:val="28"/>
          <w:szCs w:val="28"/>
          <w:highlight w:val="none"/>
          <w:lang w:val="en-US"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中小企业声明函</w:t>
      </w:r>
      <w:r>
        <w:rPr>
          <w:rFonts w:hint="eastAsia" w:ascii="宋体" w:hAnsi="宋体" w:eastAsia="宋体" w:cs="宋体"/>
          <w:b/>
          <w:bCs/>
          <w:color w:val="auto"/>
          <w:sz w:val="28"/>
          <w:szCs w:val="28"/>
          <w:highlight w:val="none"/>
          <w:lang w:eastAsia="zh-CN"/>
        </w:rPr>
        <w:t>格式</w:t>
      </w:r>
      <w:bookmarkEnd w:id="864"/>
    </w:p>
    <w:p w14:paraId="17C154CD">
      <w:pPr>
        <w:pStyle w:val="63"/>
        <w:spacing w:line="500" w:lineRule="exact"/>
        <w:jc w:val="center"/>
        <w:rPr>
          <w:rFonts w:hint="eastAsia" w:ascii="宋体" w:hAnsi="宋体" w:eastAsia="宋体" w:cs="宋体"/>
          <w:b/>
          <w:color w:val="auto"/>
          <w:highlight w:val="none"/>
        </w:rPr>
      </w:pPr>
    </w:p>
    <w:p w14:paraId="5CA0E99D">
      <w:pPr>
        <w:widowControl/>
        <w:spacing w:after="240" w:line="360" w:lineRule="atLeast"/>
        <w:jc w:val="center"/>
        <w:rPr>
          <w:rFonts w:hint="eastAsia" w:ascii="宋体" w:hAnsi="宋体" w:eastAsia="宋体" w:cs="宋体"/>
          <w:b/>
          <w:snapToGrid w:val="0"/>
          <w:color w:val="auto"/>
          <w:kern w:val="0"/>
          <w:sz w:val="28"/>
          <w:szCs w:val="28"/>
          <w:highlight w:val="none"/>
          <w:lang w:val="zh-CN" w:eastAsia="zh-CN" w:bidi="ar-SA"/>
        </w:rPr>
      </w:pPr>
      <w:r>
        <w:rPr>
          <w:rFonts w:hint="eastAsia" w:ascii="宋体" w:hAnsi="宋体" w:eastAsia="宋体" w:cs="宋体"/>
          <w:b/>
          <w:snapToGrid w:val="0"/>
          <w:color w:val="auto"/>
          <w:kern w:val="0"/>
          <w:sz w:val="28"/>
          <w:szCs w:val="28"/>
          <w:highlight w:val="none"/>
          <w:lang w:val="zh-CN" w:eastAsia="zh-CN" w:bidi="ar-SA"/>
        </w:rPr>
        <w:t>中小企业声明函（工程、服务）</w:t>
      </w:r>
    </w:p>
    <w:p w14:paraId="108D1DA0">
      <w:pPr>
        <w:widowControl/>
        <w:spacing w:after="240" w:line="360" w:lineRule="atLeast"/>
        <w:jc w:val="center"/>
        <w:rPr>
          <w:rFonts w:hint="eastAsia" w:ascii="宋体" w:hAnsi="宋体" w:eastAsia="宋体" w:cs="宋体"/>
          <w:b w:val="0"/>
          <w:bCs/>
          <w:snapToGrid w:val="0"/>
          <w:color w:val="auto"/>
          <w:kern w:val="0"/>
          <w:sz w:val="24"/>
          <w:szCs w:val="24"/>
          <w:highlight w:val="none"/>
          <w:lang w:val="zh-CN" w:eastAsia="zh-CN" w:bidi="ar-SA"/>
        </w:rPr>
      </w:pPr>
      <w:r>
        <w:rPr>
          <w:rFonts w:hint="eastAsia" w:ascii="宋体" w:hAnsi="宋体" w:cs="宋体"/>
          <w:b w:val="0"/>
          <w:bCs/>
          <w:snapToGrid w:val="0"/>
          <w:color w:val="auto"/>
          <w:kern w:val="0"/>
          <w:sz w:val="24"/>
          <w:szCs w:val="24"/>
          <w:highlight w:val="none"/>
          <w:lang w:val="zh-CN" w:eastAsia="zh-CN" w:bidi="ar-SA"/>
        </w:rPr>
        <w:t>（不属于中小企业的无需填写）</w:t>
      </w:r>
    </w:p>
    <w:p w14:paraId="370BB4F8">
      <w:pPr>
        <w:widowControl/>
        <w:spacing w:line="50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本公司郑重声明，根据《政府采购促进中小企业发展管理办法》（财库﹝2020﹞46 号）的规定，本公司参加</w:t>
      </w:r>
      <w:r>
        <w:rPr>
          <w:rFonts w:hint="eastAsia" w:ascii="宋体" w:hAnsi="宋体" w:cs="宋体"/>
          <w:color w:val="auto"/>
          <w:kern w:val="0"/>
          <w:sz w:val="24"/>
          <w:szCs w:val="24"/>
          <w:highlight w:val="none"/>
          <w:u w:val="single"/>
          <w:lang w:bidi="ar"/>
        </w:rPr>
        <w:t>（单位名称）</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（项目名称）</w:t>
      </w:r>
      <w:r>
        <w:rPr>
          <w:rFonts w:hint="eastAsia" w:ascii="宋体" w:hAnsi="宋体" w:cs="宋体"/>
          <w:color w:val="auto"/>
          <w:kern w:val="0"/>
          <w:sz w:val="24"/>
          <w:szCs w:val="24"/>
          <w:highlight w:val="none"/>
          <w:lang w:bidi="ar"/>
        </w:rPr>
        <w:t>采购活动，服务全部由符合政策要求的中小企业承接。相关企业的具体情况如下：</w:t>
      </w:r>
    </w:p>
    <w:p w14:paraId="7E52D314">
      <w:pPr>
        <w:widowControl/>
        <w:numPr>
          <w:ilvl w:val="0"/>
          <w:numId w:val="8"/>
        </w:numPr>
        <w:spacing w:line="50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u w:val="single"/>
          <w:lang w:bidi="ar"/>
        </w:rPr>
        <w:t xml:space="preserve">（标的名称） </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w:t>
      </w:r>
      <w:r>
        <w:rPr>
          <w:rFonts w:hint="eastAsia" w:hAnsi="宋体" w:cs="宋体"/>
          <w:color w:val="auto"/>
          <w:kern w:val="0"/>
          <w:sz w:val="24"/>
          <w:szCs w:val="24"/>
          <w:highlight w:val="none"/>
          <w:u w:val="single"/>
          <w:lang w:eastAsia="zh-CN" w:bidi="ar"/>
        </w:rPr>
        <w:t>竞争性磋商文件</w:t>
      </w:r>
      <w:r>
        <w:rPr>
          <w:rFonts w:hint="eastAsia" w:ascii="宋体" w:hAnsi="宋体" w:cs="宋体"/>
          <w:color w:val="auto"/>
          <w:kern w:val="0"/>
          <w:sz w:val="24"/>
          <w:szCs w:val="24"/>
          <w:highlight w:val="none"/>
          <w:u w:val="single"/>
          <w:lang w:bidi="ar"/>
        </w:rPr>
        <w:t xml:space="preserve">中明确的所属行业） </w:t>
      </w:r>
      <w:r>
        <w:rPr>
          <w:rFonts w:hint="eastAsia" w:ascii="宋体" w:hAnsi="宋体" w:cs="宋体"/>
          <w:color w:val="auto"/>
          <w:kern w:val="0"/>
          <w:sz w:val="24"/>
          <w:szCs w:val="24"/>
          <w:highlight w:val="none"/>
          <w:lang w:bidi="ar"/>
        </w:rPr>
        <w:t>行业；承接企业为</w:t>
      </w:r>
      <w:r>
        <w:rPr>
          <w:rFonts w:hint="eastAsia" w:ascii="宋体" w:hAnsi="宋体" w:cs="宋体"/>
          <w:color w:val="auto"/>
          <w:kern w:val="0"/>
          <w:sz w:val="24"/>
          <w:szCs w:val="24"/>
          <w:highlight w:val="none"/>
          <w:u w:val="single"/>
          <w:lang w:bidi="ar"/>
        </w:rPr>
        <w:t>（企业名称）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万元，属于</w:t>
      </w:r>
      <w:r>
        <w:rPr>
          <w:rFonts w:hint="eastAsia" w:ascii="宋体" w:hAnsi="宋体" w:cs="宋体"/>
          <w:color w:val="auto"/>
          <w:kern w:val="0"/>
          <w:sz w:val="24"/>
          <w:szCs w:val="24"/>
          <w:highlight w:val="none"/>
          <w:u w:val="single"/>
          <w:lang w:bidi="ar"/>
        </w:rPr>
        <w:t>（中型企业、小型企业、微型企业）</w:t>
      </w:r>
      <w:r>
        <w:rPr>
          <w:rFonts w:hint="eastAsia" w:ascii="宋体" w:hAnsi="宋体" w:cs="宋体"/>
          <w:color w:val="auto"/>
          <w:kern w:val="0"/>
          <w:sz w:val="24"/>
          <w:szCs w:val="24"/>
          <w:highlight w:val="none"/>
          <w:lang w:bidi="ar"/>
        </w:rPr>
        <w:t>；</w:t>
      </w:r>
    </w:p>
    <w:p w14:paraId="55C5AD1B">
      <w:pPr>
        <w:widowControl/>
        <w:numPr>
          <w:ilvl w:val="0"/>
          <w:numId w:val="8"/>
        </w:numPr>
        <w:spacing w:line="50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u w:val="single"/>
          <w:lang w:bidi="ar"/>
        </w:rPr>
        <w:t xml:space="preserve">（标的名称） </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w:t>
      </w:r>
      <w:r>
        <w:rPr>
          <w:rFonts w:hint="eastAsia" w:hAnsi="宋体" w:cs="宋体"/>
          <w:color w:val="auto"/>
          <w:kern w:val="0"/>
          <w:sz w:val="24"/>
          <w:szCs w:val="24"/>
          <w:highlight w:val="none"/>
          <w:u w:val="single"/>
          <w:lang w:eastAsia="zh-CN" w:bidi="ar"/>
        </w:rPr>
        <w:t>竞争性磋商文件</w:t>
      </w:r>
      <w:r>
        <w:rPr>
          <w:rFonts w:hint="eastAsia" w:ascii="宋体" w:hAnsi="宋体" w:cs="宋体"/>
          <w:color w:val="auto"/>
          <w:kern w:val="0"/>
          <w:sz w:val="24"/>
          <w:szCs w:val="24"/>
          <w:highlight w:val="none"/>
          <w:u w:val="single"/>
          <w:lang w:bidi="ar"/>
        </w:rPr>
        <w:t xml:space="preserve">中明确的所属行业） </w:t>
      </w:r>
      <w:r>
        <w:rPr>
          <w:rFonts w:hint="eastAsia" w:ascii="宋体" w:hAnsi="宋体" w:cs="宋体"/>
          <w:color w:val="auto"/>
          <w:kern w:val="0"/>
          <w:sz w:val="24"/>
          <w:szCs w:val="24"/>
          <w:highlight w:val="none"/>
          <w:lang w:bidi="ar"/>
        </w:rPr>
        <w:t>行业；承接企业为</w:t>
      </w:r>
      <w:r>
        <w:rPr>
          <w:rFonts w:hint="eastAsia" w:ascii="宋体" w:hAnsi="宋体" w:cs="宋体"/>
          <w:color w:val="auto"/>
          <w:kern w:val="0"/>
          <w:sz w:val="24"/>
          <w:szCs w:val="24"/>
          <w:highlight w:val="none"/>
          <w:u w:val="single"/>
          <w:lang w:bidi="ar"/>
        </w:rPr>
        <w:t>（企业名称）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xml:space="preserve">  </w:t>
      </w:r>
      <w:r>
        <w:rPr>
          <w:rFonts w:hint="eastAsia" w:ascii="宋体" w:hAnsi="宋体" w:cs="宋体"/>
          <w:color w:val="auto"/>
          <w:kern w:val="0"/>
          <w:sz w:val="24"/>
          <w:szCs w:val="24"/>
          <w:highlight w:val="none"/>
          <w:lang w:bidi="ar"/>
        </w:rPr>
        <w:t>万元，属于</w:t>
      </w:r>
      <w:r>
        <w:rPr>
          <w:rFonts w:hint="eastAsia" w:ascii="宋体" w:hAnsi="宋体" w:cs="宋体"/>
          <w:color w:val="auto"/>
          <w:kern w:val="0"/>
          <w:sz w:val="24"/>
          <w:szCs w:val="24"/>
          <w:highlight w:val="none"/>
          <w:u w:val="single"/>
          <w:lang w:bidi="ar"/>
        </w:rPr>
        <w:t>（中型企业、小型 企业、微型企业）</w:t>
      </w:r>
      <w:r>
        <w:rPr>
          <w:rFonts w:hint="eastAsia" w:ascii="宋体" w:hAnsi="宋体" w:cs="宋体"/>
          <w:color w:val="auto"/>
          <w:kern w:val="0"/>
          <w:sz w:val="24"/>
          <w:szCs w:val="24"/>
          <w:highlight w:val="none"/>
          <w:lang w:bidi="ar"/>
        </w:rPr>
        <w:t>；</w:t>
      </w:r>
    </w:p>
    <w:p w14:paraId="3BFF0F4B">
      <w:pPr>
        <w:widowControl/>
        <w:spacing w:line="500" w:lineRule="exact"/>
        <w:ind w:left="420" w:left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w:t>
      </w:r>
    </w:p>
    <w:p w14:paraId="774D55FE">
      <w:pPr>
        <w:widowControl/>
        <w:spacing w:line="500" w:lineRule="exact"/>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以上企业，不属于大企业的分支机构，不存在控股股东为大企业的情形，也不存在与大企业的负责人为同一人的情形。</w:t>
      </w:r>
    </w:p>
    <w:p w14:paraId="62AEB699">
      <w:pPr>
        <w:widowControl/>
        <w:spacing w:after="240" w:line="360" w:lineRule="auto"/>
        <w:ind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lang w:bidi="ar"/>
        </w:rPr>
        <w:t>本企业对上述声明内容的真实性负责。如有虚假，将依法承担相应责任。</w:t>
      </w:r>
    </w:p>
    <w:p w14:paraId="1DC16ADC">
      <w:pPr>
        <w:widowControl/>
        <w:spacing w:after="240" w:line="360" w:lineRule="atLeast"/>
        <w:ind w:firstLine="480"/>
        <w:jc w:val="left"/>
        <w:rPr>
          <w:rFonts w:ascii="宋体" w:hAnsi="宋体" w:cs="宋体"/>
          <w:color w:val="auto"/>
          <w:kern w:val="0"/>
          <w:sz w:val="24"/>
          <w:szCs w:val="24"/>
          <w:highlight w:val="none"/>
        </w:rPr>
      </w:pPr>
    </w:p>
    <w:p w14:paraId="4A4170C8">
      <w:pPr>
        <w:widowControl/>
        <w:spacing w:after="240" w:line="360" w:lineRule="atLeast"/>
        <w:ind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企业名称（电子签章）： </w:t>
      </w:r>
    </w:p>
    <w:p w14:paraId="6E1B7721">
      <w:pPr>
        <w:widowControl/>
        <w:spacing w:after="240" w:line="360" w:lineRule="atLeast"/>
        <w:ind w:firstLine="480"/>
        <w:jc w:val="center"/>
        <w:rPr>
          <w:rFonts w:hint="eastAsia"/>
          <w:color w:val="auto"/>
          <w:sz w:val="24"/>
          <w:szCs w:val="24"/>
          <w:highlight w:val="none"/>
          <w:lang w:val="en-US" w:eastAsia="zh-CN"/>
        </w:rPr>
      </w:pP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日期：</w:t>
      </w:r>
    </w:p>
    <w:p w14:paraId="7DB4B5A6">
      <w:pPr>
        <w:spacing w:line="360" w:lineRule="auto"/>
        <w:ind w:firstLine="482" w:firstLineChars="200"/>
        <w:rPr>
          <w:rFonts w:ascii="宋体" w:hAnsi="宋体" w:eastAsia="宋体" w:cs="Times New Roman"/>
          <w:b/>
          <w:snapToGrid/>
          <w:kern w:val="2"/>
          <w:sz w:val="24"/>
        </w:rPr>
      </w:pPr>
      <w:bookmarkStart w:id="876" w:name="_Toc27068"/>
      <w:r>
        <w:rPr>
          <w:rFonts w:hint="eastAsia" w:ascii="宋体" w:hAnsi="宋体" w:eastAsia="宋体" w:cs="Times New Roman"/>
          <w:b/>
          <w:snapToGrid/>
          <w:kern w:val="2"/>
          <w:sz w:val="24"/>
        </w:rPr>
        <w:t>注：</w:t>
      </w:r>
    </w:p>
    <w:p w14:paraId="2965751A">
      <w:pPr>
        <w:spacing w:line="360" w:lineRule="auto"/>
        <w:ind w:firstLine="482" w:firstLineChars="200"/>
        <w:rPr>
          <w:rFonts w:hint="eastAsia" w:ascii="宋体" w:hAnsi="宋体" w:eastAsia="宋体" w:cs="宋体"/>
          <w:b/>
          <w:snapToGrid/>
          <w:kern w:val="2"/>
          <w:sz w:val="24"/>
        </w:rPr>
      </w:pPr>
      <w:r>
        <w:rPr>
          <w:rFonts w:hint="eastAsia" w:ascii="宋体" w:hAnsi="宋体" w:eastAsia="宋体" w:cs="宋体"/>
          <w:b/>
          <w:snapToGrid/>
          <w:kern w:val="2"/>
          <w:sz w:val="24"/>
        </w:rPr>
        <w:t>上表中从业人员、营业收入、资产总额填报上一年度数据，无上一年度数据的新成立企业可不填报。</w:t>
      </w:r>
    </w:p>
    <w:p w14:paraId="7D5281F5">
      <w:pPr>
        <w:spacing w:line="360" w:lineRule="auto"/>
        <w:ind w:firstLine="482" w:firstLineChars="200"/>
        <w:rPr>
          <w:rFonts w:hint="eastAsia" w:ascii="宋体" w:hAnsi="宋体" w:eastAsia="宋体" w:cs="宋体"/>
          <w:b/>
          <w:sz w:val="24"/>
          <w:u w:val="single"/>
        </w:rPr>
      </w:pPr>
      <w:r>
        <w:rPr>
          <w:rFonts w:hint="eastAsia" w:hAnsi="宋体" w:cs="宋体"/>
          <w:b/>
          <w:sz w:val="24"/>
          <w:lang w:val="en-US" w:eastAsia="zh-CN"/>
        </w:rPr>
        <w:t>1</w:t>
      </w:r>
      <w:r>
        <w:rPr>
          <w:rFonts w:hint="eastAsia" w:ascii="宋体" w:hAnsi="宋体" w:eastAsia="宋体" w:cs="宋体"/>
          <w:b/>
          <w:sz w:val="24"/>
        </w:rPr>
        <w:t>、</w:t>
      </w:r>
      <w:r>
        <w:rPr>
          <w:rFonts w:hint="eastAsia" w:ascii="宋体" w:hAnsi="宋体" w:eastAsia="宋体" w:cs="宋体"/>
          <w:b/>
          <w:sz w:val="24"/>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sz w:val="24"/>
        </w:rPr>
        <w:t>。</w:t>
      </w:r>
    </w:p>
    <w:p w14:paraId="427CF3BD">
      <w:pPr>
        <w:spacing w:line="360" w:lineRule="auto"/>
        <w:ind w:firstLine="482" w:firstLineChars="200"/>
        <w:rPr>
          <w:rFonts w:hint="eastAsia" w:ascii="宋体" w:hAnsi="宋体" w:eastAsia="宋体" w:cs="宋体"/>
          <w:b/>
          <w:sz w:val="24"/>
        </w:rPr>
      </w:pPr>
      <w:r>
        <w:rPr>
          <w:rFonts w:hint="eastAsia" w:hAnsi="宋体" w:cs="宋体"/>
          <w:b/>
          <w:sz w:val="24"/>
          <w:lang w:val="en-US" w:eastAsia="zh-CN"/>
        </w:rPr>
        <w:t>2</w:t>
      </w:r>
      <w:r>
        <w:rPr>
          <w:rFonts w:hint="eastAsia" w:ascii="宋体" w:hAnsi="宋体" w:eastAsia="宋体" w:cs="宋体"/>
          <w:b/>
          <w:sz w:val="24"/>
        </w:rPr>
        <w:t>、</w:t>
      </w:r>
      <w:r>
        <w:rPr>
          <w:rFonts w:hint="eastAsia" w:ascii="宋体" w:hAnsi="宋体" w:eastAsia="宋体" w:cs="宋体"/>
          <w:b/>
          <w:sz w:val="24"/>
          <w:lang w:eastAsia="zh-CN"/>
        </w:rPr>
        <w:t>供应商</w:t>
      </w:r>
      <w:r>
        <w:rPr>
          <w:rFonts w:hint="eastAsia" w:ascii="宋体" w:hAnsi="宋体" w:eastAsia="宋体" w:cs="宋体"/>
          <w:b/>
          <w:sz w:val="24"/>
        </w:rPr>
        <w:t>须核对《关于印发中小企业划型标准规定的通知》（工信部联企业〔2011〕300号）规定的中小企业划型标准，如实填写声明函。所声明的从业人员人数或营业收入金额不符合中小企业划型标准规定或未按</w:t>
      </w:r>
      <w:r>
        <w:rPr>
          <w:rFonts w:hint="eastAsia" w:ascii="宋体" w:hAnsi="宋体" w:eastAsia="宋体" w:cs="宋体"/>
          <w:b/>
          <w:sz w:val="24"/>
          <w:lang w:eastAsia="zh-CN"/>
        </w:rPr>
        <w:t>竞争性磋商</w:t>
      </w:r>
      <w:r>
        <w:rPr>
          <w:rFonts w:hint="eastAsia" w:ascii="宋体" w:hAnsi="宋体" w:eastAsia="宋体" w:cs="宋体"/>
          <w:b/>
          <w:sz w:val="24"/>
        </w:rPr>
        <w:t>文件明确的所属行业填写的，评</w:t>
      </w:r>
      <w:r>
        <w:rPr>
          <w:rFonts w:hint="eastAsia" w:ascii="宋体" w:hAnsi="宋体" w:eastAsia="宋体" w:cs="宋体"/>
          <w:b/>
          <w:sz w:val="24"/>
          <w:lang w:eastAsia="zh-CN"/>
        </w:rPr>
        <w:t>审小组</w:t>
      </w:r>
      <w:r>
        <w:rPr>
          <w:rFonts w:hint="eastAsia" w:ascii="宋体" w:hAnsi="宋体" w:eastAsia="宋体" w:cs="宋体"/>
          <w:b/>
          <w:sz w:val="24"/>
        </w:rPr>
        <w:t>将不予优先推荐。根据政府采购主管部门关于政府采购信息公示的相关要求，如</w:t>
      </w:r>
      <w:r>
        <w:rPr>
          <w:rFonts w:hint="eastAsia" w:ascii="宋体" w:hAnsi="宋体" w:eastAsia="宋体" w:cs="宋体"/>
          <w:b/>
          <w:sz w:val="24"/>
          <w:lang w:eastAsia="zh-CN"/>
        </w:rPr>
        <w:t>成交</w:t>
      </w:r>
      <w:r>
        <w:rPr>
          <w:rFonts w:hint="eastAsia" w:ascii="宋体" w:hAnsi="宋体" w:eastAsia="宋体" w:cs="宋体"/>
          <w:b/>
          <w:sz w:val="24"/>
        </w:rPr>
        <w:t>单位为小型（或微型）企业，其</w:t>
      </w:r>
      <w:r>
        <w:rPr>
          <w:rFonts w:hint="eastAsia" w:ascii="宋体" w:hAnsi="宋体" w:eastAsia="宋体" w:cs="宋体"/>
          <w:b/>
          <w:sz w:val="24"/>
          <w:lang w:eastAsia="zh-CN"/>
        </w:rPr>
        <w:t>响应</w:t>
      </w:r>
      <w:r>
        <w:rPr>
          <w:rFonts w:hint="eastAsia" w:ascii="宋体" w:hAnsi="宋体" w:eastAsia="宋体" w:cs="宋体"/>
          <w:b/>
          <w:sz w:val="24"/>
        </w:rPr>
        <w:t>文件中所提供的中小企业声明函需在云南省政府采购网随中标结果一并公示，请各</w:t>
      </w:r>
      <w:r>
        <w:rPr>
          <w:rFonts w:hint="eastAsia" w:ascii="宋体" w:hAnsi="宋体" w:eastAsia="宋体" w:cs="宋体"/>
          <w:b/>
          <w:sz w:val="24"/>
          <w:lang w:eastAsia="zh-CN"/>
        </w:rPr>
        <w:t>供应商</w:t>
      </w:r>
      <w:r>
        <w:rPr>
          <w:rFonts w:hint="eastAsia" w:ascii="宋体" w:hAnsi="宋体" w:eastAsia="宋体" w:cs="宋体"/>
          <w:b/>
          <w:sz w:val="24"/>
        </w:rPr>
        <w:t>如实提供及填写本单位企业情况。</w:t>
      </w:r>
    </w:p>
    <w:p w14:paraId="3A7BB7E0">
      <w:pPr>
        <w:spacing w:line="360" w:lineRule="auto"/>
        <w:ind w:firstLine="482" w:firstLineChars="200"/>
        <w:rPr>
          <w:rFonts w:hint="default" w:ascii="宋体" w:hAnsi="宋体" w:eastAsia="宋体" w:cs="宋体"/>
          <w:b/>
          <w:sz w:val="24"/>
          <w:lang w:val="en-US" w:eastAsia="zh-CN"/>
        </w:rPr>
      </w:pPr>
      <w:r>
        <w:rPr>
          <w:rFonts w:hint="eastAsia" w:hAnsi="宋体" w:cs="宋体"/>
          <w:b/>
          <w:sz w:val="24"/>
          <w:lang w:val="en-US" w:eastAsia="zh-CN"/>
        </w:rPr>
        <w:t>3</w:t>
      </w:r>
      <w:r>
        <w:rPr>
          <w:rFonts w:hint="eastAsia" w:ascii="宋体" w:hAnsi="宋体" w:eastAsia="宋体" w:cs="宋体"/>
          <w:b/>
          <w:sz w:val="24"/>
        </w:rPr>
        <w:t>、本项目标的所属《关于印发中小企业划型标准规定的通知》（工信部联企业〔2011〕300号）中所列“</w:t>
      </w:r>
      <w:r>
        <w:rPr>
          <w:rFonts w:hint="eastAsia" w:ascii="宋体" w:hAnsi="宋体" w:eastAsia="宋体" w:cs="宋体"/>
          <w:b/>
          <w:sz w:val="24"/>
          <w:u w:val="single"/>
          <w:lang w:val="en-US" w:eastAsia="zh-CN"/>
        </w:rPr>
        <w:t>建筑</w:t>
      </w:r>
      <w:r>
        <w:rPr>
          <w:rFonts w:hint="eastAsia" w:ascii="宋体" w:hAnsi="宋体" w:eastAsia="宋体" w:cs="宋体"/>
          <w:b/>
          <w:sz w:val="24"/>
          <w:u w:val="single"/>
        </w:rPr>
        <w:t>业</w:t>
      </w:r>
      <w:r>
        <w:rPr>
          <w:rFonts w:hint="eastAsia" w:ascii="宋体" w:hAnsi="宋体" w:eastAsia="宋体" w:cs="宋体"/>
          <w:b/>
          <w:sz w:val="24"/>
          <w:u w:val="single"/>
          <w:lang w:eastAsia="zh-CN"/>
        </w:rPr>
        <w:t>，</w:t>
      </w:r>
      <w:r>
        <w:rPr>
          <w:rFonts w:hint="eastAsia" w:ascii="宋体" w:hAnsi="宋体" w:eastAsia="宋体" w:cs="宋体"/>
          <w:b/>
          <w:sz w:val="24"/>
          <w:u w:val="single"/>
          <w:lang w:val="en-US" w:eastAsia="zh-CN"/>
        </w:rPr>
        <w:t>具体划分标准详见附件1“统计上大中小微型企业划分标准”</w:t>
      </w:r>
    </w:p>
    <w:p w14:paraId="67F9E1B9">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p>
    <w:p w14:paraId="279D24B0">
      <w:pPr>
        <w:pStyle w:val="27"/>
        <w:spacing w:line="360" w:lineRule="auto"/>
        <w:ind w:left="0" w:leftChars="0" w:firstLine="0" w:firstLineChars="0"/>
        <w:jc w:val="center"/>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残疾人福利性单位声明函</w:t>
      </w:r>
      <w:bookmarkEnd w:id="876"/>
    </w:p>
    <w:p w14:paraId="37883DA0">
      <w:pPr>
        <w:pStyle w:val="27"/>
        <w:spacing w:line="360" w:lineRule="auto"/>
        <w:ind w:left="0" w:leftChars="0" w:firstLine="0" w:firstLineChars="0"/>
        <w:jc w:val="center"/>
        <w:outlineLvl w:val="9"/>
        <w:rPr>
          <w:rFonts w:ascii="宋体" w:hAnsi="宋体" w:eastAsia="宋体" w:cs="宋体"/>
          <w:color w:val="auto"/>
          <w:sz w:val="24"/>
          <w:highlight w:val="none"/>
        </w:rPr>
      </w:pPr>
      <w:bookmarkStart w:id="877" w:name="_Toc20904"/>
      <w:bookmarkStart w:id="878" w:name="_Toc16397"/>
      <w:bookmarkStart w:id="879" w:name="_Toc12907"/>
      <w:bookmarkStart w:id="880" w:name="_Toc26913"/>
      <w:r>
        <w:rPr>
          <w:rFonts w:hint="eastAsia" w:ascii="宋体" w:hAnsi="宋体" w:eastAsia="宋体" w:cs="宋体"/>
          <w:color w:val="auto"/>
          <w:sz w:val="24"/>
          <w:highlight w:val="none"/>
        </w:rPr>
        <w:t>（不属于残疾人福利性单位的无需填写）</w:t>
      </w:r>
      <w:bookmarkEnd w:id="877"/>
      <w:bookmarkEnd w:id="878"/>
      <w:bookmarkEnd w:id="879"/>
      <w:bookmarkEnd w:id="880"/>
    </w:p>
    <w:p w14:paraId="39E925CA">
      <w:pPr>
        <w:pStyle w:val="27"/>
        <w:spacing w:line="360" w:lineRule="auto"/>
        <w:ind w:firstLine="420"/>
        <w:jc w:val="left"/>
        <w:rPr>
          <w:rFonts w:ascii="宋体" w:hAnsi="宋体" w:eastAsia="宋体" w:cs="宋体"/>
          <w:color w:val="auto"/>
          <w:sz w:val="24"/>
          <w:highlight w:val="none"/>
        </w:rPr>
      </w:pPr>
    </w:p>
    <w:p w14:paraId="0E17E146">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left"/>
        <w:textAlignment w:val="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4"/>
          <w:sz w:val="24"/>
          <w:highlight w:val="none"/>
          <w:u w:val="single"/>
          <w:lang w:val="en-US" w:eastAsia="zh-CN"/>
        </w:rPr>
        <w:t xml:space="preserve">     </w:t>
      </w:r>
      <w:r>
        <w:rPr>
          <w:rFonts w:hint="eastAsia" w:ascii="宋体" w:hAnsi="宋体" w:eastAsia="宋体" w:cs="宋体"/>
          <w:color w:val="auto"/>
          <w:spacing w:val="-4"/>
          <w:sz w:val="24"/>
          <w:highlight w:val="none"/>
          <w:u w:val="single"/>
        </w:rPr>
        <w:tab/>
      </w:r>
      <w:r>
        <w:rPr>
          <w:rFonts w:hint="eastAsia" w:ascii="宋体" w:hAnsi="宋体" w:eastAsia="宋体" w:cs="宋体"/>
          <w:color w:val="auto"/>
          <w:spacing w:val="-4"/>
          <w:sz w:val="24"/>
          <w:highlight w:val="none"/>
        </w:rPr>
        <w:t>单位的</w:t>
      </w:r>
      <w:r>
        <w:rPr>
          <w:rFonts w:hint="eastAsia" w:ascii="宋体" w:hAnsi="宋体" w:eastAsia="宋体" w:cs="宋体"/>
          <w:color w:val="auto"/>
          <w:spacing w:val="-4"/>
          <w:sz w:val="24"/>
          <w:highlight w:val="none"/>
          <w:u w:val="single"/>
        </w:rPr>
        <w:tab/>
      </w:r>
      <w:r>
        <w:rPr>
          <w:rFonts w:hint="eastAsia" w:ascii="宋体" w:hAnsi="宋体" w:eastAsia="宋体" w:cs="宋体"/>
          <w:color w:val="auto"/>
          <w:spacing w:val="-4"/>
          <w:sz w:val="24"/>
          <w:highlight w:val="none"/>
          <w:u w:val="single"/>
          <w:lang w:val="en-US" w:eastAsia="zh-CN"/>
        </w:rPr>
        <w:t xml:space="preserve">       </w:t>
      </w:r>
      <w:r>
        <w:rPr>
          <w:rFonts w:hint="eastAsia" w:ascii="宋体" w:hAnsi="宋体" w:eastAsia="宋体" w:cs="宋体"/>
          <w:color w:val="auto"/>
          <w:spacing w:val="-4"/>
          <w:sz w:val="24"/>
          <w:highlight w:val="none"/>
        </w:rPr>
        <w:t>项目采购活动提供本单位制造的货物（由本单位承担工程/提供服务），或者提供其他残疾人福利性单位制造的货物（不包括使用非残疾人福利性单位注册商标的货物）。</w:t>
      </w:r>
    </w:p>
    <w:p w14:paraId="00E61043">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left"/>
        <w:textAlignment w:val="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本单位对上述声明的真实性负责。如有虚假，将依法承担相应责任。</w:t>
      </w:r>
    </w:p>
    <w:p w14:paraId="43664FE9">
      <w:pPr>
        <w:spacing w:line="360" w:lineRule="auto"/>
        <w:rPr>
          <w:rFonts w:ascii="宋体" w:hAnsi="宋体" w:eastAsia="宋体" w:cs="宋体"/>
          <w:color w:val="auto"/>
          <w:sz w:val="24"/>
          <w:szCs w:val="24"/>
          <w:highlight w:val="none"/>
        </w:rPr>
      </w:pPr>
    </w:p>
    <w:p w14:paraId="08ADED31">
      <w:pPr>
        <w:pStyle w:val="27"/>
        <w:spacing w:line="360" w:lineRule="auto"/>
        <w:ind w:left="0" w:leftChars="0" w:firstLine="464" w:firstLineChars="200"/>
        <w:jc w:val="left"/>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注： 单独列出所供残疾人福利性单位制造的货物产品单价和总价。</w:t>
      </w:r>
    </w:p>
    <w:p w14:paraId="1FB5293B">
      <w:pPr>
        <w:pStyle w:val="27"/>
        <w:spacing w:line="360" w:lineRule="auto"/>
        <w:ind w:left="0" w:leftChars="0" w:firstLine="230" w:firstLineChars="100"/>
        <w:jc w:val="left"/>
        <w:rPr>
          <w:rFonts w:ascii="宋体" w:hAnsi="宋体" w:eastAsia="宋体" w:cs="宋体"/>
          <w:color w:val="auto"/>
          <w:sz w:val="24"/>
          <w:highlight w:val="none"/>
        </w:rPr>
      </w:pPr>
      <w:r>
        <w:rPr>
          <w:rFonts w:hint="eastAsia" w:ascii="宋体" w:hAnsi="宋体" w:eastAsia="宋体" w:cs="宋体"/>
          <w:color w:val="auto"/>
          <w:spacing w:val="-5"/>
          <w:sz w:val="24"/>
          <w:highlight w:val="none"/>
        </w:rPr>
        <w:t>（若响应文件中无上述材料，则在评审时不考虑对该</w:t>
      </w:r>
      <w:r>
        <w:rPr>
          <w:rFonts w:hint="eastAsia" w:ascii="宋体" w:hAnsi="宋体" w:eastAsia="宋体" w:cs="宋体"/>
          <w:color w:val="auto"/>
          <w:spacing w:val="-4"/>
          <w:sz w:val="24"/>
          <w:highlight w:val="none"/>
        </w:rPr>
        <w:t>残疾人福利性单位</w:t>
      </w:r>
      <w:r>
        <w:rPr>
          <w:rFonts w:hint="eastAsia" w:ascii="宋体" w:hAnsi="宋体" w:eastAsia="宋体" w:cs="宋体"/>
          <w:color w:val="auto"/>
          <w:spacing w:val="-5"/>
          <w:sz w:val="24"/>
          <w:highlight w:val="none"/>
        </w:rPr>
        <w:t>的相关优惠。）</w:t>
      </w:r>
    </w:p>
    <w:p w14:paraId="619E53A0">
      <w:pPr>
        <w:spacing w:line="460" w:lineRule="exact"/>
        <w:rPr>
          <w:rFonts w:ascii="宋体" w:hAnsi="宋体" w:eastAsia="宋体" w:cs="宋体"/>
          <w:color w:val="auto"/>
          <w:sz w:val="24"/>
          <w:szCs w:val="24"/>
          <w:highlight w:val="none"/>
        </w:rPr>
      </w:pPr>
    </w:p>
    <w:p w14:paraId="34081A6C">
      <w:pPr>
        <w:spacing w:line="360" w:lineRule="auto"/>
        <w:ind w:firstLine="480" w:firstLineChars="200"/>
        <w:rPr>
          <w:rFonts w:hint="eastAsia" w:ascii="宋体" w:hAnsi="宋体" w:cs="宋体"/>
          <w:color w:val="auto"/>
          <w:sz w:val="24"/>
          <w:szCs w:val="24"/>
          <w:highlight w:val="none"/>
          <w:lang w:eastAsia="zh-CN"/>
        </w:rPr>
      </w:pPr>
    </w:p>
    <w:p w14:paraId="7FE6AB70">
      <w:pPr>
        <w:spacing w:line="360" w:lineRule="auto"/>
        <w:ind w:firstLine="480" w:firstLineChars="200"/>
        <w:rPr>
          <w:rFonts w:hint="eastAsia" w:ascii="宋体" w:hAnsi="宋体" w:cs="宋体"/>
          <w:color w:val="auto"/>
          <w:sz w:val="24"/>
          <w:szCs w:val="24"/>
          <w:highlight w:val="none"/>
          <w:lang w:eastAsia="zh-CN"/>
        </w:rPr>
      </w:pPr>
    </w:p>
    <w:p w14:paraId="65727684">
      <w:p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w:t>
      </w:r>
      <w:r>
        <w:rPr>
          <w:rFonts w:hint="eastAsia" w:ascii="宋体" w:hAnsi="宋体" w:eastAsia="宋体" w:cs="宋体"/>
          <w:color w:val="auto"/>
          <w:sz w:val="24"/>
          <w:szCs w:val="24"/>
          <w:highlight w:val="none"/>
        </w:rPr>
        <w:t>）：</w:t>
      </w:r>
      <w:r>
        <w:rPr>
          <w:rFonts w:hint="eastAsia" w:hAnsi="宋体" w:cs="宋体"/>
          <w:color w:val="auto"/>
          <w:sz w:val="24"/>
          <w:szCs w:val="24"/>
          <w:highlight w:val="none"/>
          <w:u w:val="single"/>
          <w:lang w:val="en-US" w:eastAsia="zh-CN"/>
        </w:rPr>
        <w:t xml:space="preserve">                      </w:t>
      </w:r>
    </w:p>
    <w:p w14:paraId="2FB62C44">
      <w:pPr>
        <w:spacing w:line="360" w:lineRule="auto"/>
        <w:ind w:firstLine="480" w:firstLineChars="20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法定代表人或授权代理人（电子签章）</w:t>
      </w:r>
      <w:r>
        <w:rPr>
          <w:rFonts w:hint="eastAsia" w:hAnsi="宋体" w:cs="宋体"/>
          <w:color w:val="auto"/>
          <w:sz w:val="24"/>
          <w:szCs w:val="24"/>
          <w:highlight w:val="none"/>
          <w:u w:val="single"/>
          <w:lang w:val="en-US" w:eastAsia="zh-CN"/>
        </w:rPr>
        <w:t xml:space="preserve">                      </w:t>
      </w:r>
    </w:p>
    <w:p w14:paraId="33E48B2B">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4FEF630C">
      <w:pPr>
        <w:rPr>
          <w:rFonts w:hint="eastAsia"/>
          <w:color w:val="auto"/>
          <w:highlight w:val="none"/>
          <w:lang w:val="en-US" w:eastAsia="zh-CN"/>
        </w:rPr>
      </w:pPr>
      <w:r>
        <w:rPr>
          <w:rFonts w:hint="eastAsia"/>
          <w:color w:val="auto"/>
          <w:highlight w:val="none"/>
          <w:lang w:val="en-US" w:eastAsia="zh-CN"/>
        </w:rPr>
        <w:br w:type="page"/>
      </w:r>
    </w:p>
    <w:p w14:paraId="7E7266E3">
      <w:pPr>
        <w:pStyle w:val="27"/>
        <w:spacing w:line="360" w:lineRule="auto"/>
        <w:ind w:left="0" w:leftChars="0" w:firstLine="0" w:firstLineChars="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监狱企业声明函</w:t>
      </w:r>
    </w:p>
    <w:p w14:paraId="0DD65D6B">
      <w:pPr>
        <w:pStyle w:val="27"/>
        <w:spacing w:line="360" w:lineRule="auto"/>
        <w:ind w:left="0" w:leftChars="0" w:firstLine="0" w:firstLineChars="0"/>
        <w:jc w:val="center"/>
        <w:rPr>
          <w:rFonts w:ascii="宋体" w:hAnsi="宋体" w:eastAsia="宋体" w:cs="宋体"/>
          <w:color w:val="auto"/>
          <w:spacing w:val="-4"/>
          <w:sz w:val="24"/>
          <w:highlight w:val="none"/>
        </w:rPr>
      </w:pP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不属于监狱企业的无需填写</w:t>
      </w:r>
      <w:r>
        <w:rPr>
          <w:rFonts w:hint="eastAsia" w:ascii="宋体" w:hAnsi="宋体" w:eastAsia="宋体" w:cs="宋体"/>
          <w:color w:val="auto"/>
          <w:spacing w:val="-4"/>
          <w:sz w:val="24"/>
          <w:highlight w:val="none"/>
        </w:rPr>
        <w:t>）</w:t>
      </w:r>
    </w:p>
    <w:p w14:paraId="42D0905B">
      <w:pPr>
        <w:pStyle w:val="27"/>
        <w:spacing w:line="360" w:lineRule="auto"/>
        <w:ind w:firstLine="464" w:firstLineChars="200"/>
        <w:jc w:val="left"/>
        <w:rPr>
          <w:rFonts w:ascii="宋体" w:hAnsi="宋体" w:eastAsia="宋体" w:cs="宋体"/>
          <w:color w:val="auto"/>
          <w:spacing w:val="-4"/>
          <w:sz w:val="24"/>
          <w:highlight w:val="none"/>
        </w:rPr>
      </w:pPr>
    </w:p>
    <w:p w14:paraId="2EA149FF">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left"/>
        <w:textAlignment w:val="auto"/>
        <w:rPr>
          <w:rFonts w:ascii="宋体" w:hAnsi="宋体" w:eastAsia="宋体" w:cs="宋体"/>
          <w:color w:val="auto"/>
          <w:sz w:val="24"/>
          <w:highlight w:val="none"/>
        </w:rPr>
      </w:pPr>
      <w:r>
        <w:rPr>
          <w:rFonts w:hint="eastAsia" w:ascii="宋体" w:hAnsi="宋体" w:eastAsia="宋体" w:cs="宋体"/>
          <w:color w:val="auto"/>
          <w:spacing w:val="-4"/>
          <w:sz w:val="24"/>
          <w:highlight w:val="none"/>
        </w:rPr>
        <w:t xml:space="preserve">公司郑重声明，根据《关于政府采购支持监狱企业发展有关问题的通知》 </w:t>
      </w:r>
      <w:r>
        <w:rPr>
          <w:rFonts w:hint="eastAsia" w:ascii="宋体" w:hAnsi="宋体" w:eastAsia="宋体" w:cs="宋体"/>
          <w:color w:val="auto"/>
          <w:sz w:val="24"/>
          <w:highlight w:val="none"/>
        </w:rPr>
        <w:t>（财库[2014]68号）的规定，本公司为监狱企业。</w:t>
      </w:r>
    </w:p>
    <w:p w14:paraId="5C27D168">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452" w:firstLineChars="200"/>
        <w:jc w:val="left"/>
        <w:textAlignment w:val="auto"/>
        <w:rPr>
          <w:rFonts w:ascii="宋体" w:hAnsi="宋体" w:eastAsia="宋体" w:cs="宋体"/>
          <w:color w:val="auto"/>
          <w:sz w:val="24"/>
          <w:highlight w:val="none"/>
        </w:rPr>
      </w:pPr>
      <w:r>
        <w:rPr>
          <w:rFonts w:hint="eastAsia" w:ascii="宋体" w:hAnsi="宋体" w:eastAsia="宋体" w:cs="宋体"/>
          <w:color w:val="auto"/>
          <w:spacing w:val="-7"/>
          <w:sz w:val="24"/>
          <w:highlight w:val="none"/>
        </w:rPr>
        <w:t>根据上述标准，我公司属于监狱企业的理由为</w:t>
      </w:r>
      <w:r>
        <w:rPr>
          <w:rFonts w:hint="eastAsia" w:ascii="宋体" w:hAnsi="宋体" w:cs="宋体"/>
          <w:color w:val="auto"/>
          <w:spacing w:val="-7"/>
          <w:sz w:val="24"/>
          <w:highlight w:val="none"/>
          <w:lang w:eastAsia="zh-CN"/>
        </w:rPr>
        <w:t>：</w:t>
      </w:r>
    </w:p>
    <w:p w14:paraId="299AFAD9">
      <w:pPr>
        <w:pStyle w:val="27"/>
        <w:keepNext w:val="0"/>
        <w:keepLines w:val="0"/>
        <w:pageBreakBefore w:val="0"/>
        <w:widowControl w:val="0"/>
        <w:tabs>
          <w:tab w:val="left" w:pos="3120"/>
        </w:tabs>
        <w:kinsoku/>
        <w:wordWrap/>
        <w:overflowPunct/>
        <w:topLinePunct w:val="0"/>
        <w:autoSpaceDE/>
        <w:autoSpaceDN/>
        <w:bidi w:val="0"/>
        <w:adjustRightInd/>
        <w:snapToGrid/>
        <w:spacing w:after="0" w:line="360" w:lineRule="auto"/>
        <w:ind w:left="0" w:leftChars="0" w:firstLine="476"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pacing w:val="-1"/>
          <w:sz w:val="24"/>
          <w:highlight w:val="none"/>
        </w:rPr>
        <w:t>本公司为参加</w:t>
      </w:r>
      <w:r>
        <w:rPr>
          <w:rFonts w:hint="eastAsia" w:ascii="宋体" w:hAnsi="宋体" w:eastAsia="宋体" w:cs="宋体"/>
          <w:color w:val="auto"/>
          <w:spacing w:val="-1"/>
          <w:sz w:val="24"/>
          <w:highlight w:val="none"/>
          <w:u w:val="single" w:color="000000"/>
        </w:rPr>
        <w:tab/>
      </w:r>
      <w:r>
        <w:rPr>
          <w:rFonts w:hint="eastAsia" w:ascii="宋体" w:hAnsi="宋体" w:eastAsia="宋体" w:cs="宋体"/>
          <w:color w:val="auto"/>
          <w:spacing w:val="-1"/>
          <w:sz w:val="24"/>
          <w:highlight w:val="none"/>
          <w:u w:val="single" w:color="000000"/>
        </w:rPr>
        <w:t>（项目名称）</w:t>
      </w:r>
      <w:r>
        <w:rPr>
          <w:rFonts w:hint="eastAsia" w:ascii="宋体" w:hAnsi="宋体" w:eastAsia="宋体" w:cs="宋体"/>
          <w:color w:val="auto"/>
          <w:spacing w:val="-6"/>
          <w:sz w:val="24"/>
          <w:highlight w:val="none"/>
        </w:rPr>
        <w:t>（项目编号：</w:t>
      </w:r>
      <w:r>
        <w:rPr>
          <w:rFonts w:hint="eastAsia" w:ascii="宋体" w:hAnsi="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）采购活动提供本企业</w:t>
      </w:r>
      <w:r>
        <w:rPr>
          <w:rFonts w:hint="eastAsia" w:ascii="宋体" w:hAnsi="宋体" w:eastAsia="宋体" w:cs="宋体"/>
          <w:color w:val="auto"/>
          <w:spacing w:val="-6"/>
          <w:sz w:val="24"/>
          <w:highlight w:val="none"/>
          <w:u w:val="single" w:color="000000"/>
        </w:rPr>
        <w:t>（填写制造的货</w:t>
      </w:r>
      <w:r>
        <w:rPr>
          <w:rFonts w:hint="eastAsia" w:ascii="宋体" w:hAnsi="宋体" w:eastAsia="宋体" w:cs="宋体"/>
          <w:color w:val="auto"/>
          <w:spacing w:val="-8"/>
          <w:sz w:val="24"/>
          <w:highlight w:val="none"/>
          <w:u w:val="single" w:color="000000"/>
        </w:rPr>
        <w:t>物，由本企业承担工程、提供服务）</w:t>
      </w:r>
    </w:p>
    <w:p w14:paraId="3D1207ED">
      <w:pPr>
        <w:pStyle w:val="27"/>
        <w:spacing w:line="360" w:lineRule="auto"/>
        <w:ind w:left="0" w:leftChars="0"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本条所称货物不包括使用大型企业注册商标的货物和服务。</w:t>
      </w:r>
    </w:p>
    <w:p w14:paraId="78712953">
      <w:pPr>
        <w:pStyle w:val="27"/>
        <w:spacing w:line="360" w:lineRule="auto"/>
        <w:ind w:left="0" w:leftChars="0" w:firstLine="472" w:firstLineChars="200"/>
        <w:jc w:val="left"/>
        <w:rPr>
          <w:rFonts w:ascii="宋体" w:hAnsi="宋体" w:eastAsia="宋体" w:cs="宋体"/>
          <w:color w:val="auto"/>
          <w:sz w:val="24"/>
          <w:highlight w:val="none"/>
        </w:rPr>
      </w:pPr>
      <w:r>
        <w:rPr>
          <w:rFonts w:hint="eastAsia" w:ascii="宋体" w:hAnsi="宋体" w:eastAsia="宋体" w:cs="宋体"/>
          <w:color w:val="auto"/>
          <w:spacing w:val="-2"/>
          <w:sz w:val="24"/>
          <w:highlight w:val="none"/>
        </w:rPr>
        <w:t>本公司对上述声明的真实性负责。如有虚假，将依法承担相应责任。</w:t>
      </w:r>
    </w:p>
    <w:p w14:paraId="7007798F">
      <w:pPr>
        <w:spacing w:line="360" w:lineRule="auto"/>
        <w:rPr>
          <w:rFonts w:ascii="宋体" w:hAnsi="宋体" w:eastAsia="宋体" w:cs="宋体"/>
          <w:color w:val="auto"/>
          <w:sz w:val="24"/>
          <w:szCs w:val="24"/>
          <w:highlight w:val="none"/>
        </w:rPr>
      </w:pPr>
    </w:p>
    <w:p w14:paraId="2C99F022">
      <w:pPr>
        <w:spacing w:line="360" w:lineRule="auto"/>
        <w:rPr>
          <w:rFonts w:ascii="宋体" w:hAnsi="宋体" w:eastAsia="宋体" w:cs="宋体"/>
          <w:color w:val="auto"/>
          <w:sz w:val="24"/>
          <w:szCs w:val="24"/>
          <w:highlight w:val="none"/>
        </w:rPr>
      </w:pPr>
    </w:p>
    <w:p w14:paraId="4C356D6B">
      <w:pPr>
        <w:spacing w:line="360" w:lineRule="auto"/>
        <w:ind w:firstLine="480" w:firstLineChars="200"/>
        <w:rPr>
          <w:rFonts w:hint="eastAsia" w:ascii="宋体" w:hAnsi="宋体" w:cs="宋体"/>
          <w:color w:val="auto"/>
          <w:sz w:val="24"/>
          <w:szCs w:val="24"/>
          <w:highlight w:val="none"/>
          <w:lang w:eastAsia="zh-CN"/>
        </w:rPr>
      </w:pPr>
    </w:p>
    <w:p w14:paraId="36D9B8B9">
      <w:pPr>
        <w:spacing w:line="360" w:lineRule="auto"/>
        <w:ind w:firstLine="480" w:firstLineChars="200"/>
        <w:rPr>
          <w:rFonts w:hint="eastAsia" w:ascii="宋体" w:hAnsi="宋体" w:cs="宋体"/>
          <w:color w:val="auto"/>
          <w:sz w:val="24"/>
          <w:szCs w:val="24"/>
          <w:highlight w:val="none"/>
          <w:lang w:eastAsia="zh-CN"/>
        </w:rPr>
      </w:pPr>
    </w:p>
    <w:p w14:paraId="21802073">
      <w:p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电子签章</w:t>
      </w:r>
      <w:r>
        <w:rPr>
          <w:rFonts w:hint="eastAsia" w:ascii="宋体" w:hAnsi="宋体" w:eastAsia="宋体" w:cs="宋体"/>
          <w:color w:val="auto"/>
          <w:sz w:val="24"/>
          <w:szCs w:val="24"/>
          <w:highlight w:val="none"/>
        </w:rPr>
        <w:t>）：</w:t>
      </w:r>
      <w:r>
        <w:rPr>
          <w:rFonts w:hint="eastAsia" w:hAnsi="宋体" w:cs="宋体"/>
          <w:color w:val="auto"/>
          <w:sz w:val="24"/>
          <w:szCs w:val="24"/>
          <w:highlight w:val="none"/>
          <w:u w:val="single"/>
          <w:lang w:val="en-US" w:eastAsia="zh-CN"/>
        </w:rPr>
        <w:t xml:space="preserve">                      </w:t>
      </w:r>
    </w:p>
    <w:p w14:paraId="4748FFD2">
      <w:pPr>
        <w:spacing w:line="360" w:lineRule="auto"/>
        <w:ind w:firstLine="480" w:firstLineChars="200"/>
        <w:jc w:val="left"/>
        <w:rPr>
          <w:rFonts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法定代表人或授权代理人（电子签章）</w:t>
      </w:r>
      <w:r>
        <w:rPr>
          <w:rFonts w:hint="eastAsia" w:hAnsi="宋体" w:cs="宋体"/>
          <w:color w:val="auto"/>
          <w:sz w:val="24"/>
          <w:szCs w:val="24"/>
          <w:highlight w:val="none"/>
          <w:u w:val="single"/>
          <w:lang w:val="en-US" w:eastAsia="zh-CN"/>
        </w:rPr>
        <w:t xml:space="preserve">                      </w:t>
      </w:r>
    </w:p>
    <w:p w14:paraId="3A34E4C7">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7E827362">
      <w:pPr>
        <w:spacing w:line="360" w:lineRule="auto"/>
        <w:rPr>
          <w:color w:val="auto"/>
          <w:highlight w:val="none"/>
        </w:rPr>
      </w:pPr>
    </w:p>
    <w:p w14:paraId="15B90569">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pacing w:val="-1"/>
          <w:sz w:val="24"/>
          <w:szCs w:val="24"/>
          <w:highlight w:val="none"/>
        </w:rPr>
        <w:t xml:space="preserve">注： </w:t>
      </w:r>
      <w:r>
        <w:rPr>
          <w:rFonts w:hint="eastAsia" w:ascii="宋体" w:hAnsi="宋体" w:eastAsia="宋体" w:cs="宋体"/>
          <w:b w:val="0"/>
          <w:bCs w:val="0"/>
          <w:color w:val="auto"/>
          <w:spacing w:val="-1"/>
          <w:sz w:val="24"/>
          <w:szCs w:val="24"/>
          <w:highlight w:val="none"/>
          <w:lang w:val="en-US" w:eastAsia="zh-CN"/>
        </w:rPr>
        <w:t>监狱企业参加政府采购活动时，应当提供由省级以上监狱管理局、戒毒管理局(含新疆生产建设兵团)出具的属于监狱企业的证明文件</w:t>
      </w:r>
      <w:r>
        <w:rPr>
          <w:rFonts w:hint="eastAsia" w:ascii="宋体" w:hAnsi="宋体" w:eastAsia="宋体" w:cs="宋体"/>
          <w:b w:val="0"/>
          <w:bCs w:val="0"/>
          <w:color w:val="auto"/>
          <w:spacing w:val="-1"/>
          <w:sz w:val="24"/>
          <w:szCs w:val="24"/>
          <w:highlight w:val="none"/>
        </w:rPr>
        <w:t>，否则在评审时将不考虑对该监狱企业的相关优惠。监狱企业视同小型、微型企业</w:t>
      </w:r>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bCs/>
          <w:color w:val="auto"/>
          <w:sz w:val="28"/>
          <w:szCs w:val="28"/>
          <w:highlight w:val="none"/>
          <w:lang w:val="en-US" w:eastAsia="zh-CN"/>
        </w:rPr>
        <w:br w:type="page"/>
      </w:r>
    </w:p>
    <w:bookmarkEnd w:id="865"/>
    <w:bookmarkEnd w:id="866"/>
    <w:bookmarkEnd w:id="867"/>
    <w:bookmarkEnd w:id="868"/>
    <w:bookmarkEnd w:id="869"/>
    <w:bookmarkEnd w:id="870"/>
    <w:bookmarkEnd w:id="871"/>
    <w:bookmarkEnd w:id="872"/>
    <w:p w14:paraId="4E7E913D">
      <w:pPr>
        <w:spacing w:line="500" w:lineRule="exact"/>
        <w:ind w:firstLine="496" w:firstLineChars="206"/>
        <w:jc w:val="left"/>
        <w:rPr>
          <w:rFonts w:hint="eastAsia" w:hAnsi="宋体"/>
          <w:b/>
          <w:color w:val="auto"/>
          <w:sz w:val="24"/>
          <w:szCs w:val="24"/>
          <w:highlight w:val="none"/>
          <w:lang w:val="en-US" w:eastAsia="zh-CN"/>
        </w:rPr>
      </w:pPr>
      <w:bookmarkStart w:id="881" w:name="_Toc13244"/>
      <w:r>
        <w:rPr>
          <w:rFonts w:hint="eastAsia" w:hAnsi="宋体"/>
          <w:b/>
          <w:color w:val="auto"/>
          <w:sz w:val="24"/>
          <w:szCs w:val="24"/>
          <w:highlight w:val="none"/>
          <w:lang w:val="en-US" w:eastAsia="zh-CN"/>
        </w:rPr>
        <w:t>附件1：</w:t>
      </w:r>
    </w:p>
    <w:p w14:paraId="5379A95D">
      <w:pPr>
        <w:spacing w:line="500" w:lineRule="exact"/>
        <w:ind w:firstLine="496" w:firstLineChars="206"/>
        <w:rPr>
          <w:rFonts w:hint="eastAsia" w:ascii="宋体" w:hAnsi="宋体"/>
          <w:b/>
          <w:color w:val="auto"/>
          <w:sz w:val="24"/>
          <w:szCs w:val="24"/>
          <w:highlight w:val="none"/>
        </w:rPr>
      </w:pPr>
      <w:r>
        <w:rPr>
          <w:rFonts w:hint="eastAsia" w:ascii="宋体" w:hAnsi="宋体"/>
          <w:b/>
          <w:color w:val="auto"/>
          <w:sz w:val="24"/>
          <w:szCs w:val="24"/>
          <w:highlight w:val="none"/>
        </w:rPr>
        <w:t>关于中小企业：</w:t>
      </w:r>
    </w:p>
    <w:p w14:paraId="56CDFF58">
      <w:pPr>
        <w:spacing w:line="500" w:lineRule="exact"/>
        <w:ind w:firstLine="496" w:firstLineChars="206"/>
        <w:rPr>
          <w:rFonts w:hint="eastAsia" w:ascii="宋体" w:hAnsi="宋体"/>
          <w:b/>
          <w:color w:val="auto"/>
          <w:sz w:val="24"/>
          <w:szCs w:val="24"/>
          <w:highlight w:val="none"/>
        </w:rPr>
      </w:pPr>
      <w:r>
        <w:rPr>
          <w:rFonts w:hint="eastAsia" w:ascii="宋体" w:hAnsi="宋体"/>
          <w:b/>
          <w:color w:val="auto"/>
          <w:sz w:val="24"/>
          <w:szCs w:val="24"/>
          <w:highlight w:val="none"/>
        </w:rPr>
        <w:t>落实政府采购相关政策内容</w:t>
      </w:r>
    </w:p>
    <w:p w14:paraId="56161D50">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1.根据“国家统计局关于印发《统计上大中小微型企业划分办法（2017）》的通知”，《政府采购促进中小企业发展管理办法》（财库〔2020〕46 号）的规定。 </w:t>
      </w:r>
    </w:p>
    <w:p w14:paraId="7E3817E4">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（1）符合中小企业划分标准； </w:t>
      </w:r>
    </w:p>
    <w:p w14:paraId="49A31211">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（2）提供本企业制造的货物、承担的工程或者服务，或者提供其他中小企业制造的货物。本项所称货物不包括使用大型企业注册商标的货物。 </w:t>
      </w:r>
    </w:p>
    <w:p w14:paraId="6A0EDE4C">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2.请供应商根据“国家统计局关于印发《统计上大中小微型企业划分办法（2017）》的通知”、《政府采购促进中小企业发展管理办法》（财库〔2020〕46 号）的规定，提供《中小企业声明函》，未提供的在价格评分时不进行扣除。供应商对《中小企业声明函》的真实性负责。 </w:t>
      </w:r>
    </w:p>
    <w:p w14:paraId="4AE9E5E1">
      <w:pPr>
        <w:spacing w:line="400" w:lineRule="atLeast"/>
        <w:ind w:firstLine="480" w:firstLineChars="200"/>
        <w:jc w:val="center"/>
        <w:rPr>
          <w:rFonts w:hint="eastAsia" w:ascii="宋体" w:hAnsi="宋体"/>
          <w:color w:val="auto"/>
          <w:sz w:val="24"/>
          <w:szCs w:val="24"/>
          <w:highlight w:val="none"/>
        </w:rPr>
      </w:pPr>
    </w:p>
    <w:p w14:paraId="7A9BA213">
      <w:pPr>
        <w:spacing w:line="400" w:lineRule="atLeast"/>
        <w:ind w:firstLine="482" w:firstLineChars="200"/>
        <w:jc w:val="center"/>
        <w:rPr>
          <w:rFonts w:hint="eastAsia" w:ascii="宋体" w:hAnsi="宋体"/>
          <w:b/>
          <w:color w:val="auto"/>
          <w:sz w:val="24"/>
          <w:szCs w:val="24"/>
          <w:highlight w:val="none"/>
        </w:rPr>
      </w:pPr>
      <w:r>
        <w:rPr>
          <w:rFonts w:hint="eastAsia" w:ascii="宋体" w:hAnsi="宋体"/>
          <w:b/>
          <w:color w:val="auto"/>
          <w:sz w:val="24"/>
          <w:szCs w:val="24"/>
          <w:highlight w:val="none"/>
        </w:rPr>
        <w:t>统计上大中小微型企业划分标准</w:t>
      </w:r>
    </w:p>
    <w:tbl>
      <w:tblPr>
        <w:tblStyle w:val="6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69FA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56EA3E44">
            <w:pPr>
              <w:jc w:val="center"/>
              <w:rPr>
                <w:rFonts w:ascii="宋体" w:hAnsi="宋体" w:cs="仿宋"/>
                <w:b/>
                <w:color w:val="auto"/>
                <w:sz w:val="24"/>
                <w:szCs w:val="24"/>
                <w:highlight w:val="none"/>
              </w:rPr>
            </w:pPr>
            <w:r>
              <w:rPr>
                <w:rFonts w:ascii="宋体" w:hAnsi="宋体" w:cs="仿宋"/>
                <w:b/>
                <w:color w:val="auto"/>
                <w:sz w:val="24"/>
                <w:szCs w:val="24"/>
                <w:highlight w:val="none"/>
              </w:rPr>
              <w:t>行业名称</w:t>
            </w:r>
          </w:p>
        </w:tc>
        <w:tc>
          <w:tcPr>
            <w:tcW w:w="1843" w:type="dxa"/>
            <w:vAlign w:val="center"/>
          </w:tcPr>
          <w:p w14:paraId="6CAFF944">
            <w:pPr>
              <w:jc w:val="center"/>
              <w:rPr>
                <w:rFonts w:ascii="宋体" w:hAnsi="宋体" w:cs="仿宋"/>
                <w:b/>
                <w:color w:val="auto"/>
                <w:sz w:val="24"/>
                <w:szCs w:val="24"/>
                <w:highlight w:val="none"/>
              </w:rPr>
            </w:pPr>
            <w:r>
              <w:rPr>
                <w:rFonts w:ascii="宋体" w:hAnsi="宋体" w:cs="仿宋"/>
                <w:b/>
                <w:color w:val="auto"/>
                <w:sz w:val="24"/>
                <w:szCs w:val="24"/>
                <w:highlight w:val="none"/>
              </w:rPr>
              <w:t>指标名称</w:t>
            </w:r>
          </w:p>
        </w:tc>
        <w:tc>
          <w:tcPr>
            <w:tcW w:w="937" w:type="dxa"/>
            <w:vAlign w:val="center"/>
          </w:tcPr>
          <w:p w14:paraId="33423DA3">
            <w:pPr>
              <w:jc w:val="center"/>
              <w:rPr>
                <w:rFonts w:ascii="宋体" w:hAnsi="宋体" w:cs="仿宋"/>
                <w:b/>
                <w:color w:val="auto"/>
                <w:sz w:val="24"/>
                <w:szCs w:val="24"/>
                <w:highlight w:val="none"/>
              </w:rPr>
            </w:pPr>
            <w:r>
              <w:rPr>
                <w:rFonts w:ascii="宋体" w:hAnsi="宋体" w:cs="仿宋"/>
                <w:b/>
                <w:color w:val="auto"/>
                <w:sz w:val="24"/>
                <w:szCs w:val="24"/>
                <w:highlight w:val="none"/>
              </w:rPr>
              <w:t>计量</w:t>
            </w:r>
            <w:r>
              <w:rPr>
                <w:rFonts w:ascii="宋体" w:hAnsi="宋体" w:cs="仿宋"/>
                <w:b/>
                <w:color w:val="auto"/>
                <w:sz w:val="24"/>
                <w:szCs w:val="24"/>
                <w:highlight w:val="none"/>
              </w:rPr>
              <w:br w:type="textWrapping"/>
            </w:r>
            <w:r>
              <w:rPr>
                <w:rFonts w:ascii="宋体" w:hAnsi="宋体" w:cs="仿宋"/>
                <w:b/>
                <w:color w:val="auto"/>
                <w:sz w:val="24"/>
                <w:szCs w:val="24"/>
                <w:highlight w:val="none"/>
              </w:rPr>
              <w:t>单位</w:t>
            </w:r>
          </w:p>
        </w:tc>
        <w:tc>
          <w:tcPr>
            <w:tcW w:w="1169" w:type="dxa"/>
            <w:vAlign w:val="center"/>
          </w:tcPr>
          <w:p w14:paraId="5698B4F0">
            <w:pPr>
              <w:jc w:val="center"/>
              <w:rPr>
                <w:rFonts w:ascii="宋体" w:hAnsi="宋体" w:cs="仿宋"/>
                <w:b/>
                <w:color w:val="auto"/>
                <w:sz w:val="24"/>
                <w:szCs w:val="24"/>
                <w:highlight w:val="none"/>
              </w:rPr>
            </w:pPr>
            <w:r>
              <w:rPr>
                <w:rFonts w:ascii="宋体" w:hAnsi="宋体" w:cs="仿宋"/>
                <w:b/>
                <w:color w:val="auto"/>
                <w:sz w:val="24"/>
                <w:szCs w:val="24"/>
                <w:highlight w:val="none"/>
              </w:rPr>
              <w:t>大型</w:t>
            </w:r>
          </w:p>
        </w:tc>
        <w:tc>
          <w:tcPr>
            <w:tcW w:w="1818" w:type="dxa"/>
            <w:vAlign w:val="center"/>
          </w:tcPr>
          <w:p w14:paraId="169EB8F5">
            <w:pPr>
              <w:jc w:val="center"/>
              <w:rPr>
                <w:rFonts w:ascii="宋体" w:hAnsi="宋体" w:cs="仿宋"/>
                <w:b/>
                <w:color w:val="auto"/>
                <w:sz w:val="24"/>
                <w:szCs w:val="24"/>
                <w:highlight w:val="none"/>
              </w:rPr>
            </w:pPr>
            <w:r>
              <w:rPr>
                <w:rFonts w:ascii="宋体" w:hAnsi="宋体" w:cs="仿宋"/>
                <w:b/>
                <w:color w:val="auto"/>
                <w:sz w:val="24"/>
                <w:szCs w:val="24"/>
                <w:highlight w:val="none"/>
              </w:rPr>
              <w:t>中型</w:t>
            </w:r>
          </w:p>
        </w:tc>
        <w:tc>
          <w:tcPr>
            <w:tcW w:w="1504" w:type="dxa"/>
            <w:vAlign w:val="center"/>
          </w:tcPr>
          <w:p w14:paraId="4947E237">
            <w:pPr>
              <w:jc w:val="center"/>
              <w:rPr>
                <w:rFonts w:ascii="宋体" w:hAnsi="宋体" w:cs="仿宋"/>
                <w:b/>
                <w:color w:val="auto"/>
                <w:sz w:val="24"/>
                <w:szCs w:val="24"/>
                <w:highlight w:val="none"/>
              </w:rPr>
            </w:pPr>
            <w:r>
              <w:rPr>
                <w:rFonts w:ascii="宋体" w:hAnsi="宋体" w:cs="仿宋"/>
                <w:b/>
                <w:color w:val="auto"/>
                <w:sz w:val="24"/>
                <w:szCs w:val="24"/>
                <w:highlight w:val="none"/>
              </w:rPr>
              <w:t>小型</w:t>
            </w:r>
          </w:p>
        </w:tc>
        <w:tc>
          <w:tcPr>
            <w:tcW w:w="949" w:type="dxa"/>
            <w:vAlign w:val="center"/>
          </w:tcPr>
          <w:p w14:paraId="070D39D3">
            <w:pPr>
              <w:jc w:val="center"/>
              <w:rPr>
                <w:rFonts w:ascii="宋体" w:hAnsi="宋体" w:cs="仿宋"/>
                <w:b/>
                <w:color w:val="auto"/>
                <w:sz w:val="24"/>
                <w:szCs w:val="24"/>
                <w:highlight w:val="none"/>
              </w:rPr>
            </w:pPr>
            <w:r>
              <w:rPr>
                <w:rFonts w:ascii="宋体" w:hAnsi="宋体" w:cs="仿宋"/>
                <w:b/>
                <w:color w:val="auto"/>
                <w:sz w:val="24"/>
                <w:szCs w:val="24"/>
                <w:highlight w:val="none"/>
              </w:rPr>
              <w:t>微型</w:t>
            </w:r>
          </w:p>
        </w:tc>
      </w:tr>
      <w:tr w14:paraId="7B576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23BA5970">
            <w:pPr>
              <w:jc w:val="center"/>
              <w:rPr>
                <w:rFonts w:ascii="宋体" w:hAnsi="宋体" w:cs="仿宋"/>
                <w:color w:val="auto"/>
                <w:sz w:val="24"/>
                <w:szCs w:val="24"/>
                <w:highlight w:val="none"/>
              </w:rPr>
            </w:pPr>
            <w:r>
              <w:rPr>
                <w:rFonts w:ascii="宋体" w:hAnsi="宋体" w:cs="仿宋"/>
                <w:color w:val="auto"/>
                <w:sz w:val="24"/>
                <w:szCs w:val="24"/>
                <w:highlight w:val="none"/>
              </w:rPr>
              <w:t>农、林、牧、渔业</w:t>
            </w:r>
          </w:p>
        </w:tc>
        <w:tc>
          <w:tcPr>
            <w:tcW w:w="1843" w:type="dxa"/>
            <w:vAlign w:val="center"/>
          </w:tcPr>
          <w:p w14:paraId="5C76E139">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3FFA41C6">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57E713AD">
            <w:pPr>
              <w:jc w:val="center"/>
              <w:rPr>
                <w:rFonts w:ascii="宋体" w:hAnsi="宋体" w:cs="仿宋"/>
                <w:color w:val="auto"/>
                <w:sz w:val="24"/>
                <w:szCs w:val="24"/>
                <w:highlight w:val="none"/>
              </w:rPr>
            </w:pPr>
            <w:r>
              <w:rPr>
                <w:rFonts w:ascii="宋体" w:hAnsi="宋体" w:cs="仿宋"/>
                <w:color w:val="auto"/>
                <w:sz w:val="24"/>
                <w:szCs w:val="24"/>
                <w:highlight w:val="none"/>
              </w:rPr>
              <w:t>Y≥20000</w:t>
            </w:r>
          </w:p>
        </w:tc>
        <w:tc>
          <w:tcPr>
            <w:tcW w:w="1818" w:type="dxa"/>
            <w:vAlign w:val="center"/>
          </w:tcPr>
          <w:p w14:paraId="2BF0D796">
            <w:pPr>
              <w:jc w:val="center"/>
              <w:rPr>
                <w:rFonts w:ascii="宋体" w:hAnsi="宋体" w:cs="仿宋"/>
                <w:color w:val="auto"/>
                <w:sz w:val="24"/>
                <w:szCs w:val="24"/>
                <w:highlight w:val="none"/>
              </w:rPr>
            </w:pPr>
            <w:r>
              <w:rPr>
                <w:rFonts w:ascii="宋体" w:hAnsi="宋体" w:cs="仿宋"/>
                <w:color w:val="auto"/>
                <w:sz w:val="24"/>
                <w:szCs w:val="24"/>
                <w:highlight w:val="none"/>
              </w:rPr>
              <w:t>500≤Y＜20000</w:t>
            </w:r>
          </w:p>
        </w:tc>
        <w:tc>
          <w:tcPr>
            <w:tcW w:w="1504" w:type="dxa"/>
            <w:vAlign w:val="center"/>
          </w:tcPr>
          <w:p w14:paraId="27714C64">
            <w:pPr>
              <w:jc w:val="center"/>
              <w:rPr>
                <w:rFonts w:ascii="宋体" w:hAnsi="宋体" w:cs="仿宋"/>
                <w:color w:val="auto"/>
                <w:sz w:val="24"/>
                <w:szCs w:val="24"/>
                <w:highlight w:val="none"/>
              </w:rPr>
            </w:pPr>
            <w:r>
              <w:rPr>
                <w:rFonts w:ascii="宋体" w:hAnsi="宋体" w:cs="仿宋"/>
                <w:color w:val="auto"/>
                <w:sz w:val="24"/>
                <w:szCs w:val="24"/>
                <w:highlight w:val="none"/>
              </w:rPr>
              <w:t>50≤Y＜500</w:t>
            </w:r>
          </w:p>
        </w:tc>
        <w:tc>
          <w:tcPr>
            <w:tcW w:w="949" w:type="dxa"/>
            <w:vAlign w:val="center"/>
          </w:tcPr>
          <w:p w14:paraId="0E178BC4">
            <w:pPr>
              <w:jc w:val="center"/>
              <w:rPr>
                <w:rFonts w:ascii="宋体" w:hAnsi="宋体" w:cs="仿宋"/>
                <w:color w:val="auto"/>
                <w:sz w:val="24"/>
                <w:szCs w:val="24"/>
                <w:highlight w:val="none"/>
              </w:rPr>
            </w:pPr>
            <w:r>
              <w:rPr>
                <w:rFonts w:ascii="宋体" w:hAnsi="宋体" w:cs="仿宋"/>
                <w:color w:val="auto"/>
                <w:sz w:val="24"/>
                <w:szCs w:val="24"/>
                <w:highlight w:val="none"/>
              </w:rPr>
              <w:t>Y＜50</w:t>
            </w:r>
          </w:p>
        </w:tc>
      </w:tr>
      <w:tr w14:paraId="6AC6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D70F92B">
            <w:pPr>
              <w:jc w:val="center"/>
              <w:rPr>
                <w:rFonts w:ascii="宋体" w:hAnsi="宋体" w:cs="仿宋"/>
                <w:color w:val="auto"/>
                <w:sz w:val="24"/>
                <w:szCs w:val="24"/>
                <w:highlight w:val="none"/>
              </w:rPr>
            </w:pPr>
            <w:r>
              <w:rPr>
                <w:rFonts w:ascii="宋体" w:hAnsi="宋体" w:cs="仿宋"/>
                <w:color w:val="auto"/>
                <w:sz w:val="24"/>
                <w:szCs w:val="24"/>
                <w:highlight w:val="none"/>
              </w:rPr>
              <w:t>工业 *</w:t>
            </w:r>
          </w:p>
        </w:tc>
        <w:tc>
          <w:tcPr>
            <w:tcW w:w="1843" w:type="dxa"/>
            <w:vAlign w:val="center"/>
          </w:tcPr>
          <w:p w14:paraId="19B67E77">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17A44CED">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7B1BA7AA">
            <w:pPr>
              <w:jc w:val="center"/>
              <w:rPr>
                <w:rFonts w:ascii="宋体" w:hAnsi="宋体" w:cs="仿宋"/>
                <w:color w:val="auto"/>
                <w:sz w:val="24"/>
                <w:szCs w:val="24"/>
                <w:highlight w:val="none"/>
              </w:rPr>
            </w:pPr>
            <w:r>
              <w:rPr>
                <w:rFonts w:ascii="宋体" w:hAnsi="宋体" w:cs="仿宋"/>
                <w:color w:val="auto"/>
                <w:sz w:val="24"/>
                <w:szCs w:val="24"/>
                <w:highlight w:val="none"/>
              </w:rPr>
              <w:t>X≥1000</w:t>
            </w:r>
          </w:p>
        </w:tc>
        <w:tc>
          <w:tcPr>
            <w:tcW w:w="1818" w:type="dxa"/>
            <w:vAlign w:val="center"/>
          </w:tcPr>
          <w:p w14:paraId="41DD0FC4">
            <w:pPr>
              <w:jc w:val="center"/>
              <w:rPr>
                <w:rFonts w:ascii="宋体" w:hAnsi="宋体" w:cs="仿宋"/>
                <w:color w:val="auto"/>
                <w:sz w:val="24"/>
                <w:szCs w:val="24"/>
                <w:highlight w:val="none"/>
              </w:rPr>
            </w:pPr>
            <w:r>
              <w:rPr>
                <w:rFonts w:ascii="宋体" w:hAnsi="宋体" w:cs="仿宋"/>
                <w:color w:val="auto"/>
                <w:sz w:val="24"/>
                <w:szCs w:val="24"/>
                <w:highlight w:val="none"/>
              </w:rPr>
              <w:t>300≤X＜1000</w:t>
            </w:r>
          </w:p>
        </w:tc>
        <w:tc>
          <w:tcPr>
            <w:tcW w:w="1504" w:type="dxa"/>
            <w:vAlign w:val="center"/>
          </w:tcPr>
          <w:p w14:paraId="04E41B05">
            <w:pPr>
              <w:jc w:val="center"/>
              <w:rPr>
                <w:rFonts w:ascii="宋体" w:hAnsi="宋体" w:cs="仿宋"/>
                <w:color w:val="auto"/>
                <w:sz w:val="24"/>
                <w:szCs w:val="24"/>
                <w:highlight w:val="none"/>
              </w:rPr>
            </w:pPr>
            <w:r>
              <w:rPr>
                <w:rFonts w:ascii="宋体" w:hAnsi="宋体" w:cs="仿宋"/>
                <w:color w:val="auto"/>
                <w:sz w:val="24"/>
                <w:szCs w:val="24"/>
                <w:highlight w:val="none"/>
              </w:rPr>
              <w:t>20≤X＜300</w:t>
            </w:r>
          </w:p>
        </w:tc>
        <w:tc>
          <w:tcPr>
            <w:tcW w:w="949" w:type="dxa"/>
            <w:vAlign w:val="center"/>
          </w:tcPr>
          <w:p w14:paraId="02973885">
            <w:pPr>
              <w:jc w:val="center"/>
              <w:rPr>
                <w:rFonts w:ascii="宋体" w:hAnsi="宋体" w:cs="仿宋"/>
                <w:color w:val="auto"/>
                <w:sz w:val="24"/>
                <w:szCs w:val="24"/>
                <w:highlight w:val="none"/>
              </w:rPr>
            </w:pPr>
            <w:r>
              <w:rPr>
                <w:rFonts w:ascii="宋体" w:hAnsi="宋体" w:cs="仿宋"/>
                <w:color w:val="auto"/>
                <w:sz w:val="24"/>
                <w:szCs w:val="24"/>
                <w:highlight w:val="none"/>
              </w:rPr>
              <w:t>X＜20</w:t>
            </w:r>
          </w:p>
        </w:tc>
      </w:tr>
      <w:tr w14:paraId="0CEF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7F970C4">
            <w:pPr>
              <w:jc w:val="center"/>
              <w:rPr>
                <w:rFonts w:ascii="宋体" w:hAnsi="宋体" w:cs="仿宋"/>
                <w:color w:val="auto"/>
                <w:sz w:val="24"/>
                <w:szCs w:val="24"/>
                <w:highlight w:val="none"/>
              </w:rPr>
            </w:pPr>
          </w:p>
        </w:tc>
        <w:tc>
          <w:tcPr>
            <w:tcW w:w="1843" w:type="dxa"/>
            <w:vAlign w:val="center"/>
          </w:tcPr>
          <w:p w14:paraId="7FDCF2E6">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595BB27F">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417EC582">
            <w:pPr>
              <w:jc w:val="center"/>
              <w:rPr>
                <w:rFonts w:ascii="宋体" w:hAnsi="宋体" w:cs="仿宋"/>
                <w:color w:val="auto"/>
                <w:sz w:val="24"/>
                <w:szCs w:val="24"/>
                <w:highlight w:val="none"/>
              </w:rPr>
            </w:pPr>
            <w:r>
              <w:rPr>
                <w:rFonts w:ascii="宋体" w:hAnsi="宋体" w:cs="仿宋"/>
                <w:color w:val="auto"/>
                <w:sz w:val="24"/>
                <w:szCs w:val="24"/>
                <w:highlight w:val="none"/>
              </w:rPr>
              <w:t>Y≥40000</w:t>
            </w:r>
          </w:p>
        </w:tc>
        <w:tc>
          <w:tcPr>
            <w:tcW w:w="1818" w:type="dxa"/>
            <w:vAlign w:val="center"/>
          </w:tcPr>
          <w:p w14:paraId="279E67EA">
            <w:pPr>
              <w:jc w:val="center"/>
              <w:rPr>
                <w:rFonts w:ascii="宋体" w:hAnsi="宋体" w:cs="仿宋"/>
                <w:color w:val="auto"/>
                <w:sz w:val="24"/>
                <w:szCs w:val="24"/>
                <w:highlight w:val="none"/>
              </w:rPr>
            </w:pPr>
            <w:r>
              <w:rPr>
                <w:rFonts w:ascii="宋体" w:hAnsi="宋体" w:cs="仿宋"/>
                <w:color w:val="auto"/>
                <w:sz w:val="24"/>
                <w:szCs w:val="24"/>
                <w:highlight w:val="none"/>
              </w:rPr>
              <w:t>2000≤Y＜40000</w:t>
            </w:r>
          </w:p>
        </w:tc>
        <w:tc>
          <w:tcPr>
            <w:tcW w:w="1504" w:type="dxa"/>
            <w:vAlign w:val="center"/>
          </w:tcPr>
          <w:p w14:paraId="7054CEC0">
            <w:pPr>
              <w:jc w:val="center"/>
              <w:rPr>
                <w:rFonts w:ascii="宋体" w:hAnsi="宋体" w:cs="仿宋"/>
                <w:color w:val="auto"/>
                <w:sz w:val="24"/>
                <w:szCs w:val="24"/>
                <w:highlight w:val="none"/>
              </w:rPr>
            </w:pPr>
            <w:r>
              <w:rPr>
                <w:rFonts w:ascii="宋体" w:hAnsi="宋体" w:cs="仿宋"/>
                <w:color w:val="auto"/>
                <w:sz w:val="24"/>
                <w:szCs w:val="24"/>
                <w:highlight w:val="none"/>
              </w:rPr>
              <w:t>300≤Y＜2000</w:t>
            </w:r>
          </w:p>
        </w:tc>
        <w:tc>
          <w:tcPr>
            <w:tcW w:w="949" w:type="dxa"/>
            <w:vAlign w:val="center"/>
          </w:tcPr>
          <w:p w14:paraId="1A36B096">
            <w:pPr>
              <w:jc w:val="center"/>
              <w:rPr>
                <w:rFonts w:ascii="宋体" w:hAnsi="宋体" w:cs="仿宋"/>
                <w:color w:val="auto"/>
                <w:sz w:val="24"/>
                <w:szCs w:val="24"/>
                <w:highlight w:val="none"/>
              </w:rPr>
            </w:pPr>
            <w:r>
              <w:rPr>
                <w:rFonts w:ascii="宋体" w:hAnsi="宋体" w:cs="仿宋"/>
                <w:color w:val="auto"/>
                <w:sz w:val="24"/>
                <w:szCs w:val="24"/>
                <w:highlight w:val="none"/>
              </w:rPr>
              <w:t>Y＜300</w:t>
            </w:r>
          </w:p>
        </w:tc>
      </w:tr>
      <w:tr w14:paraId="176A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51595F6">
            <w:pPr>
              <w:jc w:val="center"/>
              <w:rPr>
                <w:rFonts w:ascii="宋体" w:hAnsi="宋体" w:cs="仿宋"/>
                <w:color w:val="auto"/>
                <w:sz w:val="24"/>
                <w:szCs w:val="24"/>
                <w:highlight w:val="none"/>
              </w:rPr>
            </w:pPr>
            <w:r>
              <w:rPr>
                <w:rFonts w:ascii="宋体" w:hAnsi="宋体" w:cs="仿宋"/>
                <w:color w:val="auto"/>
                <w:sz w:val="24"/>
                <w:szCs w:val="24"/>
                <w:highlight w:val="none"/>
              </w:rPr>
              <w:t>建筑业</w:t>
            </w:r>
          </w:p>
        </w:tc>
        <w:tc>
          <w:tcPr>
            <w:tcW w:w="1843" w:type="dxa"/>
            <w:vAlign w:val="center"/>
          </w:tcPr>
          <w:p w14:paraId="1355D620">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42447210">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6F8AC096">
            <w:pPr>
              <w:jc w:val="center"/>
              <w:rPr>
                <w:rFonts w:ascii="宋体" w:hAnsi="宋体" w:cs="仿宋"/>
                <w:color w:val="auto"/>
                <w:sz w:val="24"/>
                <w:szCs w:val="24"/>
                <w:highlight w:val="none"/>
              </w:rPr>
            </w:pPr>
            <w:r>
              <w:rPr>
                <w:rFonts w:ascii="宋体" w:hAnsi="宋体" w:cs="仿宋"/>
                <w:color w:val="auto"/>
                <w:sz w:val="24"/>
                <w:szCs w:val="24"/>
                <w:highlight w:val="none"/>
              </w:rPr>
              <w:t>Y≥80000</w:t>
            </w:r>
          </w:p>
        </w:tc>
        <w:tc>
          <w:tcPr>
            <w:tcW w:w="1818" w:type="dxa"/>
            <w:vAlign w:val="center"/>
          </w:tcPr>
          <w:p w14:paraId="1DC81551">
            <w:pPr>
              <w:jc w:val="center"/>
              <w:rPr>
                <w:rFonts w:ascii="宋体" w:hAnsi="宋体" w:cs="仿宋"/>
                <w:color w:val="auto"/>
                <w:sz w:val="24"/>
                <w:szCs w:val="24"/>
                <w:highlight w:val="none"/>
              </w:rPr>
            </w:pPr>
            <w:r>
              <w:rPr>
                <w:rFonts w:ascii="宋体" w:hAnsi="宋体" w:cs="仿宋"/>
                <w:color w:val="auto"/>
                <w:sz w:val="24"/>
                <w:szCs w:val="24"/>
                <w:highlight w:val="none"/>
              </w:rPr>
              <w:t>6000≤Y＜80000</w:t>
            </w:r>
          </w:p>
        </w:tc>
        <w:tc>
          <w:tcPr>
            <w:tcW w:w="1504" w:type="dxa"/>
            <w:vAlign w:val="center"/>
          </w:tcPr>
          <w:p w14:paraId="51C4FF4F">
            <w:pPr>
              <w:jc w:val="center"/>
              <w:rPr>
                <w:rFonts w:ascii="宋体" w:hAnsi="宋体" w:cs="仿宋"/>
                <w:color w:val="auto"/>
                <w:sz w:val="24"/>
                <w:szCs w:val="24"/>
                <w:highlight w:val="none"/>
              </w:rPr>
            </w:pPr>
            <w:r>
              <w:rPr>
                <w:rFonts w:ascii="宋体" w:hAnsi="宋体" w:cs="仿宋"/>
                <w:color w:val="auto"/>
                <w:sz w:val="24"/>
                <w:szCs w:val="24"/>
                <w:highlight w:val="none"/>
              </w:rPr>
              <w:t>300≤Y＜6000</w:t>
            </w:r>
          </w:p>
        </w:tc>
        <w:tc>
          <w:tcPr>
            <w:tcW w:w="949" w:type="dxa"/>
            <w:vAlign w:val="center"/>
          </w:tcPr>
          <w:p w14:paraId="77904707">
            <w:pPr>
              <w:jc w:val="center"/>
              <w:rPr>
                <w:rFonts w:ascii="宋体" w:hAnsi="宋体" w:cs="仿宋"/>
                <w:color w:val="auto"/>
                <w:sz w:val="24"/>
                <w:szCs w:val="24"/>
                <w:highlight w:val="none"/>
              </w:rPr>
            </w:pPr>
            <w:r>
              <w:rPr>
                <w:rFonts w:ascii="宋体" w:hAnsi="宋体" w:cs="仿宋"/>
                <w:color w:val="auto"/>
                <w:sz w:val="24"/>
                <w:szCs w:val="24"/>
                <w:highlight w:val="none"/>
              </w:rPr>
              <w:t>Y＜300</w:t>
            </w:r>
          </w:p>
        </w:tc>
      </w:tr>
      <w:tr w14:paraId="2A78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0270448">
            <w:pPr>
              <w:jc w:val="center"/>
              <w:rPr>
                <w:rFonts w:ascii="宋体" w:hAnsi="宋体" w:cs="仿宋"/>
                <w:color w:val="auto"/>
                <w:sz w:val="24"/>
                <w:szCs w:val="24"/>
                <w:highlight w:val="none"/>
              </w:rPr>
            </w:pPr>
          </w:p>
        </w:tc>
        <w:tc>
          <w:tcPr>
            <w:tcW w:w="1843" w:type="dxa"/>
            <w:vAlign w:val="center"/>
          </w:tcPr>
          <w:p w14:paraId="5C680A3C">
            <w:pPr>
              <w:jc w:val="center"/>
              <w:rPr>
                <w:rFonts w:ascii="宋体" w:hAnsi="宋体" w:cs="仿宋"/>
                <w:color w:val="auto"/>
                <w:sz w:val="24"/>
                <w:szCs w:val="24"/>
                <w:highlight w:val="none"/>
              </w:rPr>
            </w:pPr>
            <w:r>
              <w:rPr>
                <w:rFonts w:ascii="宋体" w:hAnsi="宋体" w:cs="仿宋"/>
                <w:color w:val="auto"/>
                <w:sz w:val="24"/>
                <w:szCs w:val="24"/>
                <w:highlight w:val="none"/>
              </w:rPr>
              <w:t>资产总额（Z)</w:t>
            </w:r>
          </w:p>
        </w:tc>
        <w:tc>
          <w:tcPr>
            <w:tcW w:w="937" w:type="dxa"/>
            <w:vAlign w:val="center"/>
          </w:tcPr>
          <w:p w14:paraId="713F202A">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294B5C24">
            <w:pPr>
              <w:jc w:val="center"/>
              <w:rPr>
                <w:rFonts w:ascii="宋体" w:hAnsi="宋体" w:cs="仿宋"/>
                <w:color w:val="auto"/>
                <w:sz w:val="24"/>
                <w:szCs w:val="24"/>
                <w:highlight w:val="none"/>
              </w:rPr>
            </w:pPr>
            <w:r>
              <w:rPr>
                <w:rFonts w:ascii="宋体" w:hAnsi="宋体" w:cs="仿宋"/>
                <w:color w:val="auto"/>
                <w:sz w:val="24"/>
                <w:szCs w:val="24"/>
                <w:highlight w:val="none"/>
              </w:rPr>
              <w:t>Z≥80000</w:t>
            </w:r>
          </w:p>
        </w:tc>
        <w:tc>
          <w:tcPr>
            <w:tcW w:w="1818" w:type="dxa"/>
            <w:vAlign w:val="center"/>
          </w:tcPr>
          <w:p w14:paraId="3464602B">
            <w:pPr>
              <w:jc w:val="center"/>
              <w:rPr>
                <w:rFonts w:ascii="宋体" w:hAnsi="宋体" w:cs="仿宋"/>
                <w:color w:val="auto"/>
                <w:sz w:val="24"/>
                <w:szCs w:val="24"/>
                <w:highlight w:val="none"/>
              </w:rPr>
            </w:pPr>
            <w:r>
              <w:rPr>
                <w:rFonts w:ascii="宋体" w:hAnsi="宋体" w:cs="仿宋"/>
                <w:color w:val="auto"/>
                <w:sz w:val="24"/>
                <w:szCs w:val="24"/>
                <w:highlight w:val="none"/>
              </w:rPr>
              <w:t>5000≤Z＜80000</w:t>
            </w:r>
          </w:p>
        </w:tc>
        <w:tc>
          <w:tcPr>
            <w:tcW w:w="1504" w:type="dxa"/>
            <w:vAlign w:val="center"/>
          </w:tcPr>
          <w:p w14:paraId="61710B88">
            <w:pPr>
              <w:jc w:val="center"/>
              <w:rPr>
                <w:rFonts w:ascii="宋体" w:hAnsi="宋体" w:cs="仿宋"/>
                <w:color w:val="auto"/>
                <w:sz w:val="24"/>
                <w:szCs w:val="24"/>
                <w:highlight w:val="none"/>
              </w:rPr>
            </w:pPr>
            <w:r>
              <w:rPr>
                <w:rFonts w:ascii="宋体" w:hAnsi="宋体" w:cs="仿宋"/>
                <w:color w:val="auto"/>
                <w:sz w:val="24"/>
                <w:szCs w:val="24"/>
                <w:highlight w:val="none"/>
              </w:rPr>
              <w:t>300≤Z＜5000</w:t>
            </w:r>
          </w:p>
        </w:tc>
        <w:tc>
          <w:tcPr>
            <w:tcW w:w="949" w:type="dxa"/>
            <w:vAlign w:val="center"/>
          </w:tcPr>
          <w:p w14:paraId="5373E06C">
            <w:pPr>
              <w:jc w:val="center"/>
              <w:rPr>
                <w:rFonts w:ascii="宋体" w:hAnsi="宋体" w:cs="仿宋"/>
                <w:color w:val="auto"/>
                <w:sz w:val="24"/>
                <w:szCs w:val="24"/>
                <w:highlight w:val="none"/>
              </w:rPr>
            </w:pPr>
            <w:r>
              <w:rPr>
                <w:rFonts w:ascii="宋体" w:hAnsi="宋体" w:cs="仿宋"/>
                <w:color w:val="auto"/>
                <w:sz w:val="24"/>
                <w:szCs w:val="24"/>
                <w:highlight w:val="none"/>
              </w:rPr>
              <w:t>Z＜300</w:t>
            </w:r>
          </w:p>
        </w:tc>
      </w:tr>
      <w:tr w14:paraId="368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E8F364C">
            <w:pPr>
              <w:jc w:val="center"/>
              <w:rPr>
                <w:rFonts w:ascii="宋体" w:hAnsi="宋体" w:cs="仿宋"/>
                <w:color w:val="auto"/>
                <w:sz w:val="24"/>
                <w:szCs w:val="24"/>
                <w:highlight w:val="none"/>
              </w:rPr>
            </w:pPr>
            <w:r>
              <w:rPr>
                <w:rFonts w:ascii="宋体" w:hAnsi="宋体" w:cs="仿宋"/>
                <w:color w:val="auto"/>
                <w:sz w:val="24"/>
                <w:szCs w:val="24"/>
                <w:highlight w:val="none"/>
              </w:rPr>
              <w:t>批发业</w:t>
            </w:r>
          </w:p>
        </w:tc>
        <w:tc>
          <w:tcPr>
            <w:tcW w:w="1843" w:type="dxa"/>
            <w:vAlign w:val="center"/>
          </w:tcPr>
          <w:p w14:paraId="4205BB61">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7E9BC04F">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2E8A6C33">
            <w:pPr>
              <w:jc w:val="center"/>
              <w:rPr>
                <w:rFonts w:ascii="宋体" w:hAnsi="宋体" w:cs="仿宋"/>
                <w:color w:val="auto"/>
                <w:sz w:val="24"/>
                <w:szCs w:val="24"/>
                <w:highlight w:val="none"/>
              </w:rPr>
            </w:pPr>
            <w:r>
              <w:rPr>
                <w:rFonts w:ascii="宋体" w:hAnsi="宋体" w:cs="仿宋"/>
                <w:color w:val="auto"/>
                <w:sz w:val="24"/>
                <w:szCs w:val="24"/>
                <w:highlight w:val="none"/>
              </w:rPr>
              <w:t>X≥200</w:t>
            </w:r>
          </w:p>
        </w:tc>
        <w:tc>
          <w:tcPr>
            <w:tcW w:w="1818" w:type="dxa"/>
            <w:vAlign w:val="center"/>
          </w:tcPr>
          <w:p w14:paraId="7DFEEDE2">
            <w:pPr>
              <w:jc w:val="center"/>
              <w:rPr>
                <w:rFonts w:ascii="宋体" w:hAnsi="宋体" w:cs="仿宋"/>
                <w:color w:val="auto"/>
                <w:sz w:val="24"/>
                <w:szCs w:val="24"/>
                <w:highlight w:val="none"/>
              </w:rPr>
            </w:pPr>
            <w:r>
              <w:rPr>
                <w:rFonts w:ascii="宋体" w:hAnsi="宋体" w:cs="仿宋"/>
                <w:color w:val="auto"/>
                <w:sz w:val="24"/>
                <w:szCs w:val="24"/>
                <w:highlight w:val="none"/>
              </w:rPr>
              <w:t>20≤X＜200</w:t>
            </w:r>
          </w:p>
        </w:tc>
        <w:tc>
          <w:tcPr>
            <w:tcW w:w="1504" w:type="dxa"/>
            <w:vAlign w:val="center"/>
          </w:tcPr>
          <w:p w14:paraId="0715E346">
            <w:pPr>
              <w:jc w:val="center"/>
              <w:rPr>
                <w:rFonts w:ascii="宋体" w:hAnsi="宋体" w:cs="仿宋"/>
                <w:color w:val="auto"/>
                <w:sz w:val="24"/>
                <w:szCs w:val="24"/>
                <w:highlight w:val="none"/>
              </w:rPr>
            </w:pPr>
            <w:r>
              <w:rPr>
                <w:rFonts w:ascii="宋体" w:hAnsi="宋体" w:cs="仿宋"/>
                <w:color w:val="auto"/>
                <w:sz w:val="24"/>
                <w:szCs w:val="24"/>
                <w:highlight w:val="none"/>
              </w:rPr>
              <w:t>5≤X＜20</w:t>
            </w:r>
          </w:p>
        </w:tc>
        <w:tc>
          <w:tcPr>
            <w:tcW w:w="949" w:type="dxa"/>
            <w:vAlign w:val="center"/>
          </w:tcPr>
          <w:p w14:paraId="6CAFE0E4">
            <w:pPr>
              <w:jc w:val="center"/>
              <w:rPr>
                <w:rFonts w:ascii="宋体" w:hAnsi="宋体" w:cs="仿宋"/>
                <w:color w:val="auto"/>
                <w:sz w:val="24"/>
                <w:szCs w:val="24"/>
                <w:highlight w:val="none"/>
              </w:rPr>
            </w:pPr>
            <w:r>
              <w:rPr>
                <w:rFonts w:ascii="宋体" w:hAnsi="宋体" w:cs="仿宋"/>
                <w:color w:val="auto"/>
                <w:sz w:val="24"/>
                <w:szCs w:val="24"/>
                <w:highlight w:val="none"/>
              </w:rPr>
              <w:t>X＜5</w:t>
            </w:r>
          </w:p>
        </w:tc>
      </w:tr>
      <w:tr w14:paraId="64E8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8C35AAF">
            <w:pPr>
              <w:jc w:val="center"/>
              <w:rPr>
                <w:rFonts w:ascii="宋体" w:hAnsi="宋体" w:cs="仿宋"/>
                <w:color w:val="auto"/>
                <w:sz w:val="24"/>
                <w:szCs w:val="24"/>
                <w:highlight w:val="none"/>
              </w:rPr>
            </w:pPr>
          </w:p>
        </w:tc>
        <w:tc>
          <w:tcPr>
            <w:tcW w:w="1843" w:type="dxa"/>
            <w:vAlign w:val="center"/>
          </w:tcPr>
          <w:p w14:paraId="444530AB">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61D6ADC9">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001C7029">
            <w:pPr>
              <w:jc w:val="center"/>
              <w:rPr>
                <w:rFonts w:ascii="宋体" w:hAnsi="宋体" w:cs="仿宋"/>
                <w:color w:val="auto"/>
                <w:sz w:val="24"/>
                <w:szCs w:val="24"/>
                <w:highlight w:val="none"/>
              </w:rPr>
            </w:pPr>
            <w:r>
              <w:rPr>
                <w:rFonts w:ascii="宋体" w:hAnsi="宋体" w:cs="仿宋"/>
                <w:color w:val="auto"/>
                <w:sz w:val="24"/>
                <w:szCs w:val="24"/>
                <w:highlight w:val="none"/>
              </w:rPr>
              <w:t>Y≥40000</w:t>
            </w:r>
          </w:p>
        </w:tc>
        <w:tc>
          <w:tcPr>
            <w:tcW w:w="1818" w:type="dxa"/>
            <w:vAlign w:val="center"/>
          </w:tcPr>
          <w:p w14:paraId="47883688">
            <w:pPr>
              <w:jc w:val="center"/>
              <w:rPr>
                <w:rFonts w:ascii="宋体" w:hAnsi="宋体" w:cs="仿宋"/>
                <w:color w:val="auto"/>
                <w:sz w:val="24"/>
                <w:szCs w:val="24"/>
                <w:highlight w:val="none"/>
              </w:rPr>
            </w:pPr>
            <w:r>
              <w:rPr>
                <w:rFonts w:ascii="宋体" w:hAnsi="宋体" w:cs="仿宋"/>
                <w:color w:val="auto"/>
                <w:sz w:val="24"/>
                <w:szCs w:val="24"/>
                <w:highlight w:val="none"/>
              </w:rPr>
              <w:t>5000≤Y＜40000</w:t>
            </w:r>
          </w:p>
        </w:tc>
        <w:tc>
          <w:tcPr>
            <w:tcW w:w="1504" w:type="dxa"/>
            <w:vAlign w:val="center"/>
          </w:tcPr>
          <w:p w14:paraId="771B89D5">
            <w:pPr>
              <w:jc w:val="center"/>
              <w:rPr>
                <w:rFonts w:ascii="宋体" w:hAnsi="宋体" w:cs="仿宋"/>
                <w:color w:val="auto"/>
                <w:sz w:val="24"/>
                <w:szCs w:val="24"/>
                <w:highlight w:val="none"/>
              </w:rPr>
            </w:pPr>
            <w:r>
              <w:rPr>
                <w:rFonts w:ascii="宋体" w:hAnsi="宋体" w:cs="仿宋"/>
                <w:color w:val="auto"/>
                <w:sz w:val="24"/>
                <w:szCs w:val="24"/>
                <w:highlight w:val="none"/>
              </w:rPr>
              <w:t>1000≤Y＜5000</w:t>
            </w:r>
          </w:p>
        </w:tc>
        <w:tc>
          <w:tcPr>
            <w:tcW w:w="949" w:type="dxa"/>
            <w:vAlign w:val="center"/>
          </w:tcPr>
          <w:p w14:paraId="70D711F1">
            <w:pPr>
              <w:jc w:val="center"/>
              <w:rPr>
                <w:rFonts w:ascii="宋体" w:hAnsi="宋体" w:cs="仿宋"/>
                <w:color w:val="auto"/>
                <w:sz w:val="24"/>
                <w:szCs w:val="24"/>
                <w:highlight w:val="none"/>
              </w:rPr>
            </w:pPr>
            <w:r>
              <w:rPr>
                <w:rFonts w:ascii="宋体" w:hAnsi="宋体" w:cs="仿宋"/>
                <w:color w:val="auto"/>
                <w:sz w:val="24"/>
                <w:szCs w:val="24"/>
                <w:highlight w:val="none"/>
              </w:rPr>
              <w:t>Y＜1000</w:t>
            </w:r>
          </w:p>
        </w:tc>
      </w:tr>
      <w:tr w14:paraId="2348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55E3C2B">
            <w:pPr>
              <w:jc w:val="center"/>
              <w:rPr>
                <w:rFonts w:ascii="宋体" w:hAnsi="宋体" w:cs="仿宋"/>
                <w:color w:val="auto"/>
                <w:sz w:val="24"/>
                <w:szCs w:val="24"/>
                <w:highlight w:val="none"/>
              </w:rPr>
            </w:pPr>
            <w:r>
              <w:rPr>
                <w:rFonts w:ascii="宋体" w:hAnsi="宋体" w:cs="仿宋"/>
                <w:color w:val="auto"/>
                <w:sz w:val="24"/>
                <w:szCs w:val="24"/>
                <w:highlight w:val="none"/>
              </w:rPr>
              <w:t>零售业</w:t>
            </w:r>
          </w:p>
        </w:tc>
        <w:tc>
          <w:tcPr>
            <w:tcW w:w="1843" w:type="dxa"/>
            <w:vAlign w:val="center"/>
          </w:tcPr>
          <w:p w14:paraId="3AAB44BC">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2EC7D18C">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713001E0">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760103D1">
            <w:pPr>
              <w:jc w:val="center"/>
              <w:rPr>
                <w:rFonts w:ascii="宋体" w:hAnsi="宋体" w:cs="仿宋"/>
                <w:color w:val="auto"/>
                <w:sz w:val="24"/>
                <w:szCs w:val="24"/>
                <w:highlight w:val="none"/>
              </w:rPr>
            </w:pPr>
            <w:r>
              <w:rPr>
                <w:rFonts w:ascii="宋体" w:hAnsi="宋体" w:cs="仿宋"/>
                <w:color w:val="auto"/>
                <w:sz w:val="24"/>
                <w:szCs w:val="24"/>
                <w:highlight w:val="none"/>
              </w:rPr>
              <w:t>50≤X＜300</w:t>
            </w:r>
          </w:p>
        </w:tc>
        <w:tc>
          <w:tcPr>
            <w:tcW w:w="1504" w:type="dxa"/>
            <w:vAlign w:val="center"/>
          </w:tcPr>
          <w:p w14:paraId="463BCC1E">
            <w:pPr>
              <w:jc w:val="center"/>
              <w:rPr>
                <w:rFonts w:ascii="宋体" w:hAnsi="宋体" w:cs="仿宋"/>
                <w:color w:val="auto"/>
                <w:sz w:val="24"/>
                <w:szCs w:val="24"/>
                <w:highlight w:val="none"/>
              </w:rPr>
            </w:pPr>
            <w:r>
              <w:rPr>
                <w:rFonts w:ascii="宋体" w:hAnsi="宋体" w:cs="仿宋"/>
                <w:color w:val="auto"/>
                <w:sz w:val="24"/>
                <w:szCs w:val="24"/>
                <w:highlight w:val="none"/>
              </w:rPr>
              <w:t>10≤X＜50</w:t>
            </w:r>
          </w:p>
        </w:tc>
        <w:tc>
          <w:tcPr>
            <w:tcW w:w="949" w:type="dxa"/>
            <w:vAlign w:val="center"/>
          </w:tcPr>
          <w:p w14:paraId="76F4D487">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0CFF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57B17C1E">
            <w:pPr>
              <w:jc w:val="center"/>
              <w:rPr>
                <w:rFonts w:ascii="宋体" w:hAnsi="宋体" w:cs="仿宋"/>
                <w:color w:val="auto"/>
                <w:sz w:val="24"/>
                <w:szCs w:val="24"/>
                <w:highlight w:val="none"/>
              </w:rPr>
            </w:pPr>
          </w:p>
        </w:tc>
        <w:tc>
          <w:tcPr>
            <w:tcW w:w="1843" w:type="dxa"/>
            <w:vAlign w:val="center"/>
          </w:tcPr>
          <w:p w14:paraId="2BCA733A">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6F46DF3D">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062AD7A0">
            <w:pPr>
              <w:jc w:val="center"/>
              <w:rPr>
                <w:rFonts w:ascii="宋体" w:hAnsi="宋体" w:cs="仿宋"/>
                <w:color w:val="auto"/>
                <w:sz w:val="24"/>
                <w:szCs w:val="24"/>
                <w:highlight w:val="none"/>
              </w:rPr>
            </w:pPr>
            <w:r>
              <w:rPr>
                <w:rFonts w:ascii="宋体" w:hAnsi="宋体" w:cs="仿宋"/>
                <w:color w:val="auto"/>
                <w:sz w:val="24"/>
                <w:szCs w:val="24"/>
                <w:highlight w:val="none"/>
              </w:rPr>
              <w:t>Y≥20000</w:t>
            </w:r>
          </w:p>
        </w:tc>
        <w:tc>
          <w:tcPr>
            <w:tcW w:w="1818" w:type="dxa"/>
            <w:vAlign w:val="center"/>
          </w:tcPr>
          <w:p w14:paraId="49D3B16F">
            <w:pPr>
              <w:jc w:val="center"/>
              <w:rPr>
                <w:rFonts w:ascii="宋体" w:hAnsi="宋体" w:cs="仿宋"/>
                <w:color w:val="auto"/>
                <w:sz w:val="24"/>
                <w:szCs w:val="24"/>
                <w:highlight w:val="none"/>
              </w:rPr>
            </w:pPr>
            <w:r>
              <w:rPr>
                <w:rFonts w:ascii="宋体" w:hAnsi="宋体" w:cs="仿宋"/>
                <w:color w:val="auto"/>
                <w:sz w:val="24"/>
                <w:szCs w:val="24"/>
                <w:highlight w:val="none"/>
              </w:rPr>
              <w:t>500≤Y＜20000</w:t>
            </w:r>
          </w:p>
        </w:tc>
        <w:tc>
          <w:tcPr>
            <w:tcW w:w="1504" w:type="dxa"/>
            <w:vAlign w:val="center"/>
          </w:tcPr>
          <w:p w14:paraId="749C23B4">
            <w:pPr>
              <w:jc w:val="center"/>
              <w:rPr>
                <w:rFonts w:ascii="宋体" w:hAnsi="宋体" w:cs="仿宋"/>
                <w:color w:val="auto"/>
                <w:sz w:val="24"/>
                <w:szCs w:val="24"/>
                <w:highlight w:val="none"/>
              </w:rPr>
            </w:pPr>
            <w:r>
              <w:rPr>
                <w:rFonts w:ascii="宋体" w:hAnsi="宋体" w:cs="仿宋"/>
                <w:color w:val="auto"/>
                <w:sz w:val="24"/>
                <w:szCs w:val="24"/>
                <w:highlight w:val="none"/>
              </w:rPr>
              <w:t>100≤Y＜500</w:t>
            </w:r>
          </w:p>
        </w:tc>
        <w:tc>
          <w:tcPr>
            <w:tcW w:w="949" w:type="dxa"/>
            <w:vAlign w:val="center"/>
          </w:tcPr>
          <w:p w14:paraId="392A5A4C">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5F6E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4835EAC">
            <w:pPr>
              <w:jc w:val="center"/>
              <w:rPr>
                <w:rFonts w:ascii="宋体" w:hAnsi="宋体" w:cs="仿宋"/>
                <w:color w:val="auto"/>
                <w:sz w:val="24"/>
                <w:szCs w:val="24"/>
                <w:highlight w:val="none"/>
              </w:rPr>
            </w:pPr>
            <w:r>
              <w:rPr>
                <w:rFonts w:ascii="宋体" w:hAnsi="宋体" w:cs="仿宋"/>
                <w:color w:val="auto"/>
                <w:sz w:val="24"/>
                <w:szCs w:val="24"/>
                <w:highlight w:val="none"/>
              </w:rPr>
              <w:t>交通运输业 *</w:t>
            </w:r>
          </w:p>
        </w:tc>
        <w:tc>
          <w:tcPr>
            <w:tcW w:w="1843" w:type="dxa"/>
            <w:vAlign w:val="center"/>
          </w:tcPr>
          <w:p w14:paraId="60E17EB0">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63B11A32">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45CB8EAA">
            <w:pPr>
              <w:jc w:val="center"/>
              <w:rPr>
                <w:rFonts w:ascii="宋体" w:hAnsi="宋体" w:cs="仿宋"/>
                <w:color w:val="auto"/>
                <w:sz w:val="24"/>
                <w:szCs w:val="24"/>
                <w:highlight w:val="none"/>
              </w:rPr>
            </w:pPr>
            <w:r>
              <w:rPr>
                <w:rFonts w:ascii="宋体" w:hAnsi="宋体" w:cs="仿宋"/>
                <w:color w:val="auto"/>
                <w:sz w:val="24"/>
                <w:szCs w:val="24"/>
                <w:highlight w:val="none"/>
              </w:rPr>
              <w:t>X≥1000</w:t>
            </w:r>
          </w:p>
        </w:tc>
        <w:tc>
          <w:tcPr>
            <w:tcW w:w="1818" w:type="dxa"/>
            <w:vAlign w:val="center"/>
          </w:tcPr>
          <w:p w14:paraId="4D84EC7B">
            <w:pPr>
              <w:jc w:val="center"/>
              <w:rPr>
                <w:rFonts w:ascii="宋体" w:hAnsi="宋体" w:cs="仿宋"/>
                <w:color w:val="auto"/>
                <w:sz w:val="24"/>
                <w:szCs w:val="24"/>
                <w:highlight w:val="none"/>
              </w:rPr>
            </w:pPr>
            <w:r>
              <w:rPr>
                <w:rFonts w:ascii="宋体" w:hAnsi="宋体" w:cs="仿宋"/>
                <w:color w:val="auto"/>
                <w:sz w:val="24"/>
                <w:szCs w:val="24"/>
                <w:highlight w:val="none"/>
              </w:rPr>
              <w:t>300≤X＜1000</w:t>
            </w:r>
          </w:p>
        </w:tc>
        <w:tc>
          <w:tcPr>
            <w:tcW w:w="1504" w:type="dxa"/>
            <w:vAlign w:val="center"/>
          </w:tcPr>
          <w:p w14:paraId="2F56CD24">
            <w:pPr>
              <w:jc w:val="center"/>
              <w:rPr>
                <w:rFonts w:ascii="宋体" w:hAnsi="宋体" w:cs="仿宋"/>
                <w:color w:val="auto"/>
                <w:sz w:val="24"/>
                <w:szCs w:val="24"/>
                <w:highlight w:val="none"/>
              </w:rPr>
            </w:pPr>
            <w:r>
              <w:rPr>
                <w:rFonts w:ascii="宋体" w:hAnsi="宋体" w:cs="仿宋"/>
                <w:color w:val="auto"/>
                <w:sz w:val="24"/>
                <w:szCs w:val="24"/>
                <w:highlight w:val="none"/>
              </w:rPr>
              <w:t>20≤X＜300</w:t>
            </w:r>
          </w:p>
        </w:tc>
        <w:tc>
          <w:tcPr>
            <w:tcW w:w="949" w:type="dxa"/>
            <w:vAlign w:val="center"/>
          </w:tcPr>
          <w:p w14:paraId="08E139D7">
            <w:pPr>
              <w:jc w:val="center"/>
              <w:rPr>
                <w:rFonts w:ascii="宋体" w:hAnsi="宋体" w:cs="仿宋"/>
                <w:color w:val="auto"/>
                <w:sz w:val="24"/>
                <w:szCs w:val="24"/>
                <w:highlight w:val="none"/>
              </w:rPr>
            </w:pPr>
            <w:r>
              <w:rPr>
                <w:rFonts w:ascii="宋体" w:hAnsi="宋体" w:cs="仿宋"/>
                <w:color w:val="auto"/>
                <w:sz w:val="24"/>
                <w:szCs w:val="24"/>
                <w:highlight w:val="none"/>
              </w:rPr>
              <w:t>X＜20</w:t>
            </w:r>
          </w:p>
        </w:tc>
      </w:tr>
      <w:tr w14:paraId="75FCA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95512F3">
            <w:pPr>
              <w:jc w:val="center"/>
              <w:rPr>
                <w:rFonts w:ascii="宋体" w:hAnsi="宋体" w:cs="仿宋"/>
                <w:color w:val="auto"/>
                <w:sz w:val="24"/>
                <w:szCs w:val="24"/>
                <w:highlight w:val="none"/>
              </w:rPr>
            </w:pPr>
          </w:p>
        </w:tc>
        <w:tc>
          <w:tcPr>
            <w:tcW w:w="1843" w:type="dxa"/>
            <w:vAlign w:val="center"/>
          </w:tcPr>
          <w:p w14:paraId="14708980">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31251A69">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264BE1AE">
            <w:pPr>
              <w:jc w:val="center"/>
              <w:rPr>
                <w:rFonts w:ascii="宋体" w:hAnsi="宋体" w:cs="仿宋"/>
                <w:color w:val="auto"/>
                <w:sz w:val="24"/>
                <w:szCs w:val="24"/>
                <w:highlight w:val="none"/>
              </w:rPr>
            </w:pPr>
            <w:r>
              <w:rPr>
                <w:rFonts w:ascii="宋体" w:hAnsi="宋体" w:cs="仿宋"/>
                <w:color w:val="auto"/>
                <w:sz w:val="24"/>
                <w:szCs w:val="24"/>
                <w:highlight w:val="none"/>
              </w:rPr>
              <w:t>Y≥30000</w:t>
            </w:r>
          </w:p>
        </w:tc>
        <w:tc>
          <w:tcPr>
            <w:tcW w:w="1818" w:type="dxa"/>
            <w:vAlign w:val="center"/>
          </w:tcPr>
          <w:p w14:paraId="2FC7BDE9">
            <w:pPr>
              <w:jc w:val="center"/>
              <w:rPr>
                <w:rFonts w:ascii="宋体" w:hAnsi="宋体" w:cs="仿宋"/>
                <w:color w:val="auto"/>
                <w:sz w:val="24"/>
                <w:szCs w:val="24"/>
                <w:highlight w:val="none"/>
              </w:rPr>
            </w:pPr>
            <w:r>
              <w:rPr>
                <w:rFonts w:ascii="宋体" w:hAnsi="宋体" w:cs="仿宋"/>
                <w:color w:val="auto"/>
                <w:sz w:val="24"/>
                <w:szCs w:val="24"/>
                <w:highlight w:val="none"/>
              </w:rPr>
              <w:t>3000≤Y＜30000</w:t>
            </w:r>
          </w:p>
        </w:tc>
        <w:tc>
          <w:tcPr>
            <w:tcW w:w="1504" w:type="dxa"/>
            <w:vAlign w:val="center"/>
          </w:tcPr>
          <w:p w14:paraId="08E6DBA3">
            <w:pPr>
              <w:jc w:val="center"/>
              <w:rPr>
                <w:rFonts w:ascii="宋体" w:hAnsi="宋体" w:cs="仿宋"/>
                <w:color w:val="auto"/>
                <w:sz w:val="24"/>
                <w:szCs w:val="24"/>
                <w:highlight w:val="none"/>
              </w:rPr>
            </w:pPr>
            <w:r>
              <w:rPr>
                <w:rFonts w:ascii="宋体" w:hAnsi="宋体" w:cs="仿宋"/>
                <w:color w:val="auto"/>
                <w:sz w:val="24"/>
                <w:szCs w:val="24"/>
                <w:highlight w:val="none"/>
              </w:rPr>
              <w:t>200≤Y＜3000</w:t>
            </w:r>
          </w:p>
        </w:tc>
        <w:tc>
          <w:tcPr>
            <w:tcW w:w="949" w:type="dxa"/>
            <w:vAlign w:val="center"/>
          </w:tcPr>
          <w:p w14:paraId="44675B19">
            <w:pPr>
              <w:jc w:val="center"/>
              <w:rPr>
                <w:rFonts w:ascii="宋体" w:hAnsi="宋体" w:cs="仿宋"/>
                <w:color w:val="auto"/>
                <w:sz w:val="24"/>
                <w:szCs w:val="24"/>
                <w:highlight w:val="none"/>
              </w:rPr>
            </w:pPr>
            <w:r>
              <w:rPr>
                <w:rFonts w:ascii="宋体" w:hAnsi="宋体" w:cs="仿宋"/>
                <w:color w:val="auto"/>
                <w:sz w:val="24"/>
                <w:szCs w:val="24"/>
                <w:highlight w:val="none"/>
              </w:rPr>
              <w:t>Y＜200</w:t>
            </w:r>
          </w:p>
        </w:tc>
      </w:tr>
      <w:tr w14:paraId="21B9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0B5AD5D">
            <w:pPr>
              <w:jc w:val="center"/>
              <w:rPr>
                <w:rFonts w:ascii="宋体" w:hAnsi="宋体" w:cs="仿宋"/>
                <w:color w:val="auto"/>
                <w:sz w:val="24"/>
                <w:szCs w:val="24"/>
                <w:highlight w:val="none"/>
              </w:rPr>
            </w:pPr>
            <w:r>
              <w:rPr>
                <w:rFonts w:ascii="宋体" w:hAnsi="宋体" w:cs="仿宋"/>
                <w:color w:val="auto"/>
                <w:sz w:val="24"/>
                <w:szCs w:val="24"/>
                <w:highlight w:val="none"/>
              </w:rPr>
              <w:t>仓储业*</w:t>
            </w:r>
          </w:p>
        </w:tc>
        <w:tc>
          <w:tcPr>
            <w:tcW w:w="1843" w:type="dxa"/>
            <w:vAlign w:val="center"/>
          </w:tcPr>
          <w:p w14:paraId="7D93D419">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14BA1519">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7E0B2208">
            <w:pPr>
              <w:jc w:val="center"/>
              <w:rPr>
                <w:rFonts w:ascii="宋体" w:hAnsi="宋体" w:cs="仿宋"/>
                <w:color w:val="auto"/>
                <w:sz w:val="24"/>
                <w:szCs w:val="24"/>
                <w:highlight w:val="none"/>
              </w:rPr>
            </w:pPr>
            <w:r>
              <w:rPr>
                <w:rFonts w:ascii="宋体" w:hAnsi="宋体" w:cs="仿宋"/>
                <w:color w:val="auto"/>
                <w:sz w:val="24"/>
                <w:szCs w:val="24"/>
                <w:highlight w:val="none"/>
              </w:rPr>
              <w:t>X≥200</w:t>
            </w:r>
          </w:p>
        </w:tc>
        <w:tc>
          <w:tcPr>
            <w:tcW w:w="1818" w:type="dxa"/>
            <w:vAlign w:val="center"/>
          </w:tcPr>
          <w:p w14:paraId="02D1F221">
            <w:pPr>
              <w:jc w:val="center"/>
              <w:rPr>
                <w:rFonts w:ascii="宋体" w:hAnsi="宋体" w:cs="仿宋"/>
                <w:color w:val="auto"/>
                <w:sz w:val="24"/>
                <w:szCs w:val="24"/>
                <w:highlight w:val="none"/>
              </w:rPr>
            </w:pPr>
            <w:r>
              <w:rPr>
                <w:rFonts w:ascii="宋体" w:hAnsi="宋体" w:cs="仿宋"/>
                <w:color w:val="auto"/>
                <w:sz w:val="24"/>
                <w:szCs w:val="24"/>
                <w:highlight w:val="none"/>
              </w:rPr>
              <w:t>100≤X＜200</w:t>
            </w:r>
          </w:p>
        </w:tc>
        <w:tc>
          <w:tcPr>
            <w:tcW w:w="1504" w:type="dxa"/>
            <w:vAlign w:val="center"/>
          </w:tcPr>
          <w:p w14:paraId="2C7D24F7">
            <w:pPr>
              <w:jc w:val="center"/>
              <w:rPr>
                <w:rFonts w:ascii="宋体" w:hAnsi="宋体" w:cs="仿宋"/>
                <w:color w:val="auto"/>
                <w:sz w:val="24"/>
                <w:szCs w:val="24"/>
                <w:highlight w:val="none"/>
              </w:rPr>
            </w:pPr>
            <w:r>
              <w:rPr>
                <w:rFonts w:ascii="宋体" w:hAnsi="宋体" w:cs="仿宋"/>
                <w:color w:val="auto"/>
                <w:sz w:val="24"/>
                <w:szCs w:val="24"/>
                <w:highlight w:val="none"/>
              </w:rPr>
              <w:t>20≤X＜100</w:t>
            </w:r>
          </w:p>
        </w:tc>
        <w:tc>
          <w:tcPr>
            <w:tcW w:w="949" w:type="dxa"/>
            <w:vAlign w:val="center"/>
          </w:tcPr>
          <w:p w14:paraId="3373731F">
            <w:pPr>
              <w:jc w:val="center"/>
              <w:rPr>
                <w:rFonts w:ascii="宋体" w:hAnsi="宋体" w:cs="仿宋"/>
                <w:color w:val="auto"/>
                <w:sz w:val="24"/>
                <w:szCs w:val="24"/>
                <w:highlight w:val="none"/>
              </w:rPr>
            </w:pPr>
            <w:r>
              <w:rPr>
                <w:rFonts w:ascii="宋体" w:hAnsi="宋体" w:cs="仿宋"/>
                <w:color w:val="auto"/>
                <w:sz w:val="24"/>
                <w:szCs w:val="24"/>
                <w:highlight w:val="none"/>
              </w:rPr>
              <w:t>X＜20</w:t>
            </w:r>
          </w:p>
        </w:tc>
      </w:tr>
      <w:tr w14:paraId="7E4B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FCC0C61">
            <w:pPr>
              <w:jc w:val="center"/>
              <w:rPr>
                <w:rFonts w:ascii="宋体" w:hAnsi="宋体" w:cs="仿宋"/>
                <w:color w:val="auto"/>
                <w:sz w:val="24"/>
                <w:szCs w:val="24"/>
                <w:highlight w:val="none"/>
              </w:rPr>
            </w:pPr>
          </w:p>
        </w:tc>
        <w:tc>
          <w:tcPr>
            <w:tcW w:w="1843" w:type="dxa"/>
            <w:vAlign w:val="center"/>
          </w:tcPr>
          <w:p w14:paraId="68EAEF43">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6B662A93">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7F22945D">
            <w:pPr>
              <w:jc w:val="center"/>
              <w:rPr>
                <w:rFonts w:ascii="宋体" w:hAnsi="宋体" w:cs="仿宋"/>
                <w:color w:val="auto"/>
                <w:sz w:val="24"/>
                <w:szCs w:val="24"/>
                <w:highlight w:val="none"/>
              </w:rPr>
            </w:pPr>
            <w:r>
              <w:rPr>
                <w:rFonts w:ascii="宋体" w:hAnsi="宋体" w:cs="仿宋"/>
                <w:color w:val="auto"/>
                <w:sz w:val="24"/>
                <w:szCs w:val="24"/>
                <w:highlight w:val="none"/>
              </w:rPr>
              <w:t>Y≥30000</w:t>
            </w:r>
          </w:p>
        </w:tc>
        <w:tc>
          <w:tcPr>
            <w:tcW w:w="1818" w:type="dxa"/>
            <w:vAlign w:val="center"/>
          </w:tcPr>
          <w:p w14:paraId="12956CC7">
            <w:pPr>
              <w:jc w:val="center"/>
              <w:rPr>
                <w:rFonts w:ascii="宋体" w:hAnsi="宋体" w:cs="仿宋"/>
                <w:color w:val="auto"/>
                <w:sz w:val="24"/>
                <w:szCs w:val="24"/>
                <w:highlight w:val="none"/>
              </w:rPr>
            </w:pPr>
            <w:r>
              <w:rPr>
                <w:rFonts w:ascii="宋体" w:hAnsi="宋体" w:cs="仿宋"/>
                <w:color w:val="auto"/>
                <w:sz w:val="24"/>
                <w:szCs w:val="24"/>
                <w:highlight w:val="none"/>
              </w:rPr>
              <w:t>1000≤Y＜30000</w:t>
            </w:r>
          </w:p>
        </w:tc>
        <w:tc>
          <w:tcPr>
            <w:tcW w:w="1504" w:type="dxa"/>
            <w:vAlign w:val="center"/>
          </w:tcPr>
          <w:p w14:paraId="65B7EF8F">
            <w:pPr>
              <w:jc w:val="center"/>
              <w:rPr>
                <w:rFonts w:ascii="宋体" w:hAnsi="宋体" w:cs="仿宋"/>
                <w:color w:val="auto"/>
                <w:sz w:val="24"/>
                <w:szCs w:val="24"/>
                <w:highlight w:val="none"/>
              </w:rPr>
            </w:pPr>
            <w:r>
              <w:rPr>
                <w:rFonts w:ascii="宋体" w:hAnsi="宋体" w:cs="仿宋"/>
                <w:color w:val="auto"/>
                <w:sz w:val="24"/>
                <w:szCs w:val="24"/>
                <w:highlight w:val="none"/>
              </w:rPr>
              <w:t>100≤Y＜1000</w:t>
            </w:r>
          </w:p>
        </w:tc>
        <w:tc>
          <w:tcPr>
            <w:tcW w:w="949" w:type="dxa"/>
            <w:vAlign w:val="center"/>
          </w:tcPr>
          <w:p w14:paraId="502A7D70">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29F6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E89B2EF">
            <w:pPr>
              <w:jc w:val="center"/>
              <w:rPr>
                <w:rFonts w:ascii="宋体" w:hAnsi="宋体" w:cs="仿宋"/>
                <w:color w:val="auto"/>
                <w:sz w:val="24"/>
                <w:szCs w:val="24"/>
                <w:highlight w:val="none"/>
              </w:rPr>
            </w:pPr>
            <w:r>
              <w:rPr>
                <w:rFonts w:ascii="宋体" w:hAnsi="宋体" w:cs="仿宋"/>
                <w:color w:val="auto"/>
                <w:sz w:val="24"/>
                <w:szCs w:val="24"/>
                <w:highlight w:val="none"/>
              </w:rPr>
              <w:t>邮政业</w:t>
            </w:r>
          </w:p>
        </w:tc>
        <w:tc>
          <w:tcPr>
            <w:tcW w:w="1843" w:type="dxa"/>
            <w:vAlign w:val="center"/>
          </w:tcPr>
          <w:p w14:paraId="31D007B9">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786ED771">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52574F58">
            <w:pPr>
              <w:jc w:val="center"/>
              <w:rPr>
                <w:rFonts w:ascii="宋体" w:hAnsi="宋体" w:cs="仿宋"/>
                <w:color w:val="auto"/>
                <w:sz w:val="24"/>
                <w:szCs w:val="24"/>
                <w:highlight w:val="none"/>
              </w:rPr>
            </w:pPr>
            <w:r>
              <w:rPr>
                <w:rFonts w:ascii="宋体" w:hAnsi="宋体" w:cs="仿宋"/>
                <w:color w:val="auto"/>
                <w:sz w:val="24"/>
                <w:szCs w:val="24"/>
                <w:highlight w:val="none"/>
              </w:rPr>
              <w:t>X≥1000</w:t>
            </w:r>
          </w:p>
        </w:tc>
        <w:tc>
          <w:tcPr>
            <w:tcW w:w="1818" w:type="dxa"/>
            <w:vAlign w:val="center"/>
          </w:tcPr>
          <w:p w14:paraId="558B7842">
            <w:pPr>
              <w:jc w:val="center"/>
              <w:rPr>
                <w:rFonts w:ascii="宋体" w:hAnsi="宋体" w:cs="仿宋"/>
                <w:color w:val="auto"/>
                <w:sz w:val="24"/>
                <w:szCs w:val="24"/>
                <w:highlight w:val="none"/>
              </w:rPr>
            </w:pPr>
            <w:r>
              <w:rPr>
                <w:rFonts w:ascii="宋体" w:hAnsi="宋体" w:cs="仿宋"/>
                <w:color w:val="auto"/>
                <w:sz w:val="24"/>
                <w:szCs w:val="24"/>
                <w:highlight w:val="none"/>
              </w:rPr>
              <w:t>300≤X＜1000</w:t>
            </w:r>
          </w:p>
        </w:tc>
        <w:tc>
          <w:tcPr>
            <w:tcW w:w="1504" w:type="dxa"/>
            <w:vAlign w:val="center"/>
          </w:tcPr>
          <w:p w14:paraId="4DD7AC4F">
            <w:pPr>
              <w:jc w:val="center"/>
              <w:rPr>
                <w:rFonts w:ascii="宋体" w:hAnsi="宋体" w:cs="仿宋"/>
                <w:color w:val="auto"/>
                <w:sz w:val="24"/>
                <w:szCs w:val="24"/>
                <w:highlight w:val="none"/>
              </w:rPr>
            </w:pPr>
            <w:r>
              <w:rPr>
                <w:rFonts w:ascii="宋体" w:hAnsi="宋体" w:cs="仿宋"/>
                <w:color w:val="auto"/>
                <w:sz w:val="24"/>
                <w:szCs w:val="24"/>
                <w:highlight w:val="none"/>
              </w:rPr>
              <w:t>20≤X＜300</w:t>
            </w:r>
          </w:p>
        </w:tc>
        <w:tc>
          <w:tcPr>
            <w:tcW w:w="949" w:type="dxa"/>
            <w:vAlign w:val="center"/>
          </w:tcPr>
          <w:p w14:paraId="2020E3C7">
            <w:pPr>
              <w:jc w:val="center"/>
              <w:rPr>
                <w:rFonts w:ascii="宋体" w:hAnsi="宋体" w:cs="仿宋"/>
                <w:color w:val="auto"/>
                <w:sz w:val="24"/>
                <w:szCs w:val="24"/>
                <w:highlight w:val="none"/>
              </w:rPr>
            </w:pPr>
            <w:r>
              <w:rPr>
                <w:rFonts w:ascii="宋体" w:hAnsi="宋体" w:cs="仿宋"/>
                <w:color w:val="auto"/>
                <w:sz w:val="24"/>
                <w:szCs w:val="24"/>
                <w:highlight w:val="none"/>
              </w:rPr>
              <w:t>X＜20</w:t>
            </w:r>
          </w:p>
        </w:tc>
      </w:tr>
      <w:tr w14:paraId="0C52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D0F06D8">
            <w:pPr>
              <w:jc w:val="center"/>
              <w:rPr>
                <w:rFonts w:ascii="宋体" w:hAnsi="宋体" w:cs="仿宋"/>
                <w:color w:val="auto"/>
                <w:sz w:val="24"/>
                <w:szCs w:val="24"/>
                <w:highlight w:val="none"/>
              </w:rPr>
            </w:pPr>
          </w:p>
        </w:tc>
        <w:tc>
          <w:tcPr>
            <w:tcW w:w="1843" w:type="dxa"/>
            <w:vAlign w:val="center"/>
          </w:tcPr>
          <w:p w14:paraId="50B61D7F">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23E6DA46">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535806B8">
            <w:pPr>
              <w:jc w:val="center"/>
              <w:rPr>
                <w:rFonts w:ascii="宋体" w:hAnsi="宋体" w:cs="仿宋"/>
                <w:color w:val="auto"/>
                <w:sz w:val="24"/>
                <w:szCs w:val="24"/>
                <w:highlight w:val="none"/>
              </w:rPr>
            </w:pPr>
            <w:r>
              <w:rPr>
                <w:rFonts w:ascii="宋体" w:hAnsi="宋体" w:cs="仿宋"/>
                <w:color w:val="auto"/>
                <w:sz w:val="24"/>
                <w:szCs w:val="24"/>
                <w:highlight w:val="none"/>
              </w:rPr>
              <w:t>Y≥30000</w:t>
            </w:r>
          </w:p>
        </w:tc>
        <w:tc>
          <w:tcPr>
            <w:tcW w:w="1818" w:type="dxa"/>
            <w:vAlign w:val="center"/>
          </w:tcPr>
          <w:p w14:paraId="62CCFC6E">
            <w:pPr>
              <w:jc w:val="center"/>
              <w:rPr>
                <w:rFonts w:ascii="宋体" w:hAnsi="宋体" w:cs="仿宋"/>
                <w:color w:val="auto"/>
                <w:sz w:val="24"/>
                <w:szCs w:val="24"/>
                <w:highlight w:val="none"/>
              </w:rPr>
            </w:pPr>
            <w:r>
              <w:rPr>
                <w:rFonts w:ascii="宋体" w:hAnsi="宋体" w:cs="仿宋"/>
                <w:color w:val="auto"/>
                <w:sz w:val="24"/>
                <w:szCs w:val="24"/>
                <w:highlight w:val="none"/>
              </w:rPr>
              <w:t>2000≤Y＜30000</w:t>
            </w:r>
          </w:p>
        </w:tc>
        <w:tc>
          <w:tcPr>
            <w:tcW w:w="1504" w:type="dxa"/>
            <w:vAlign w:val="center"/>
          </w:tcPr>
          <w:p w14:paraId="2199B48B">
            <w:pPr>
              <w:jc w:val="center"/>
              <w:rPr>
                <w:rFonts w:ascii="宋体" w:hAnsi="宋体" w:cs="仿宋"/>
                <w:color w:val="auto"/>
                <w:sz w:val="24"/>
                <w:szCs w:val="24"/>
                <w:highlight w:val="none"/>
              </w:rPr>
            </w:pPr>
            <w:r>
              <w:rPr>
                <w:rFonts w:ascii="宋体" w:hAnsi="宋体" w:cs="仿宋"/>
                <w:color w:val="auto"/>
                <w:sz w:val="24"/>
                <w:szCs w:val="24"/>
                <w:highlight w:val="none"/>
              </w:rPr>
              <w:t>100≤Y＜2000</w:t>
            </w:r>
          </w:p>
        </w:tc>
        <w:tc>
          <w:tcPr>
            <w:tcW w:w="949" w:type="dxa"/>
            <w:vAlign w:val="center"/>
          </w:tcPr>
          <w:p w14:paraId="41C560AD">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46D3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B6DDF5">
            <w:pPr>
              <w:jc w:val="center"/>
              <w:rPr>
                <w:rFonts w:ascii="宋体" w:hAnsi="宋体" w:cs="仿宋"/>
                <w:color w:val="auto"/>
                <w:sz w:val="24"/>
                <w:szCs w:val="24"/>
                <w:highlight w:val="none"/>
              </w:rPr>
            </w:pPr>
            <w:r>
              <w:rPr>
                <w:rFonts w:ascii="宋体" w:hAnsi="宋体" w:cs="仿宋"/>
                <w:color w:val="auto"/>
                <w:sz w:val="24"/>
                <w:szCs w:val="24"/>
                <w:highlight w:val="none"/>
              </w:rPr>
              <w:t>住宿业</w:t>
            </w:r>
          </w:p>
        </w:tc>
        <w:tc>
          <w:tcPr>
            <w:tcW w:w="1843" w:type="dxa"/>
            <w:vAlign w:val="center"/>
          </w:tcPr>
          <w:p w14:paraId="6827DCCC">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17A5CA45">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472BFBB9">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70A477CC">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1504" w:type="dxa"/>
            <w:vAlign w:val="center"/>
          </w:tcPr>
          <w:p w14:paraId="18F3255E">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20DA5889">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40DB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02CC681">
            <w:pPr>
              <w:jc w:val="center"/>
              <w:rPr>
                <w:rFonts w:ascii="宋体" w:hAnsi="宋体" w:cs="仿宋"/>
                <w:color w:val="auto"/>
                <w:sz w:val="24"/>
                <w:szCs w:val="24"/>
                <w:highlight w:val="none"/>
              </w:rPr>
            </w:pPr>
          </w:p>
        </w:tc>
        <w:tc>
          <w:tcPr>
            <w:tcW w:w="1843" w:type="dxa"/>
            <w:vAlign w:val="center"/>
          </w:tcPr>
          <w:p w14:paraId="1B2CC506">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59325576">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381E6744">
            <w:pPr>
              <w:jc w:val="center"/>
              <w:rPr>
                <w:rFonts w:ascii="宋体" w:hAnsi="宋体" w:cs="仿宋"/>
                <w:color w:val="auto"/>
                <w:sz w:val="24"/>
                <w:szCs w:val="24"/>
                <w:highlight w:val="none"/>
              </w:rPr>
            </w:pPr>
            <w:r>
              <w:rPr>
                <w:rFonts w:ascii="宋体" w:hAnsi="宋体" w:cs="仿宋"/>
                <w:color w:val="auto"/>
                <w:sz w:val="24"/>
                <w:szCs w:val="24"/>
                <w:highlight w:val="none"/>
              </w:rPr>
              <w:t>Y≥10000</w:t>
            </w:r>
          </w:p>
        </w:tc>
        <w:tc>
          <w:tcPr>
            <w:tcW w:w="1818" w:type="dxa"/>
            <w:vAlign w:val="center"/>
          </w:tcPr>
          <w:p w14:paraId="0E3BCA11">
            <w:pPr>
              <w:jc w:val="center"/>
              <w:rPr>
                <w:rFonts w:ascii="宋体" w:hAnsi="宋体" w:cs="仿宋"/>
                <w:color w:val="auto"/>
                <w:sz w:val="24"/>
                <w:szCs w:val="24"/>
                <w:highlight w:val="none"/>
              </w:rPr>
            </w:pPr>
            <w:r>
              <w:rPr>
                <w:rFonts w:ascii="宋体" w:hAnsi="宋体" w:cs="仿宋"/>
                <w:color w:val="auto"/>
                <w:sz w:val="24"/>
                <w:szCs w:val="24"/>
                <w:highlight w:val="none"/>
              </w:rPr>
              <w:t>2000≤Y＜10000</w:t>
            </w:r>
          </w:p>
        </w:tc>
        <w:tc>
          <w:tcPr>
            <w:tcW w:w="1504" w:type="dxa"/>
            <w:vAlign w:val="center"/>
          </w:tcPr>
          <w:p w14:paraId="7C9911D6">
            <w:pPr>
              <w:jc w:val="center"/>
              <w:rPr>
                <w:rFonts w:ascii="宋体" w:hAnsi="宋体" w:cs="仿宋"/>
                <w:color w:val="auto"/>
                <w:sz w:val="24"/>
                <w:szCs w:val="24"/>
                <w:highlight w:val="none"/>
              </w:rPr>
            </w:pPr>
            <w:r>
              <w:rPr>
                <w:rFonts w:ascii="宋体" w:hAnsi="宋体" w:cs="仿宋"/>
                <w:color w:val="auto"/>
                <w:sz w:val="24"/>
                <w:szCs w:val="24"/>
                <w:highlight w:val="none"/>
              </w:rPr>
              <w:t>100≤Y＜2000</w:t>
            </w:r>
          </w:p>
        </w:tc>
        <w:tc>
          <w:tcPr>
            <w:tcW w:w="949" w:type="dxa"/>
            <w:vAlign w:val="center"/>
          </w:tcPr>
          <w:p w14:paraId="282733BE">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1F63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44E36B3C">
            <w:pPr>
              <w:jc w:val="center"/>
              <w:rPr>
                <w:rFonts w:ascii="宋体" w:hAnsi="宋体" w:cs="仿宋"/>
                <w:color w:val="auto"/>
                <w:sz w:val="24"/>
                <w:szCs w:val="24"/>
                <w:highlight w:val="none"/>
              </w:rPr>
            </w:pPr>
            <w:r>
              <w:rPr>
                <w:rFonts w:ascii="宋体" w:hAnsi="宋体" w:cs="仿宋"/>
                <w:color w:val="auto"/>
                <w:sz w:val="24"/>
                <w:szCs w:val="24"/>
                <w:highlight w:val="none"/>
              </w:rPr>
              <w:t>餐饮业</w:t>
            </w:r>
          </w:p>
        </w:tc>
        <w:tc>
          <w:tcPr>
            <w:tcW w:w="1843" w:type="dxa"/>
            <w:vAlign w:val="center"/>
          </w:tcPr>
          <w:p w14:paraId="09B4CE47">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2B40BD65">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52AF8072">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7E306754">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1504" w:type="dxa"/>
            <w:vAlign w:val="center"/>
          </w:tcPr>
          <w:p w14:paraId="2154677D">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403E6C34">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1253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0E0A5E1">
            <w:pPr>
              <w:jc w:val="center"/>
              <w:rPr>
                <w:rFonts w:ascii="宋体" w:hAnsi="宋体" w:cs="仿宋"/>
                <w:color w:val="auto"/>
                <w:sz w:val="24"/>
                <w:szCs w:val="24"/>
                <w:highlight w:val="none"/>
              </w:rPr>
            </w:pPr>
          </w:p>
        </w:tc>
        <w:tc>
          <w:tcPr>
            <w:tcW w:w="1843" w:type="dxa"/>
            <w:vAlign w:val="center"/>
          </w:tcPr>
          <w:p w14:paraId="318380B9">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1F674E6D">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698E5491">
            <w:pPr>
              <w:jc w:val="center"/>
              <w:rPr>
                <w:rFonts w:ascii="宋体" w:hAnsi="宋体" w:cs="仿宋"/>
                <w:color w:val="auto"/>
                <w:sz w:val="24"/>
                <w:szCs w:val="24"/>
                <w:highlight w:val="none"/>
              </w:rPr>
            </w:pPr>
            <w:r>
              <w:rPr>
                <w:rFonts w:ascii="宋体" w:hAnsi="宋体" w:cs="仿宋"/>
                <w:color w:val="auto"/>
                <w:sz w:val="24"/>
                <w:szCs w:val="24"/>
                <w:highlight w:val="none"/>
              </w:rPr>
              <w:t>Y≥10000</w:t>
            </w:r>
          </w:p>
        </w:tc>
        <w:tc>
          <w:tcPr>
            <w:tcW w:w="1818" w:type="dxa"/>
            <w:vAlign w:val="center"/>
          </w:tcPr>
          <w:p w14:paraId="407FDD31">
            <w:pPr>
              <w:jc w:val="center"/>
              <w:rPr>
                <w:rFonts w:ascii="宋体" w:hAnsi="宋体" w:cs="仿宋"/>
                <w:color w:val="auto"/>
                <w:sz w:val="24"/>
                <w:szCs w:val="24"/>
                <w:highlight w:val="none"/>
              </w:rPr>
            </w:pPr>
            <w:r>
              <w:rPr>
                <w:rFonts w:ascii="宋体" w:hAnsi="宋体" w:cs="仿宋"/>
                <w:color w:val="auto"/>
                <w:sz w:val="24"/>
                <w:szCs w:val="24"/>
                <w:highlight w:val="none"/>
              </w:rPr>
              <w:t>2000≤Y＜10000</w:t>
            </w:r>
          </w:p>
        </w:tc>
        <w:tc>
          <w:tcPr>
            <w:tcW w:w="1504" w:type="dxa"/>
            <w:vAlign w:val="center"/>
          </w:tcPr>
          <w:p w14:paraId="3EF77768">
            <w:pPr>
              <w:jc w:val="center"/>
              <w:rPr>
                <w:rFonts w:ascii="宋体" w:hAnsi="宋体" w:cs="仿宋"/>
                <w:color w:val="auto"/>
                <w:sz w:val="24"/>
                <w:szCs w:val="24"/>
                <w:highlight w:val="none"/>
              </w:rPr>
            </w:pPr>
            <w:r>
              <w:rPr>
                <w:rFonts w:ascii="宋体" w:hAnsi="宋体" w:cs="仿宋"/>
                <w:color w:val="auto"/>
                <w:sz w:val="24"/>
                <w:szCs w:val="24"/>
                <w:highlight w:val="none"/>
              </w:rPr>
              <w:t>100≤Y＜2000</w:t>
            </w:r>
          </w:p>
        </w:tc>
        <w:tc>
          <w:tcPr>
            <w:tcW w:w="949" w:type="dxa"/>
            <w:vAlign w:val="center"/>
          </w:tcPr>
          <w:p w14:paraId="56A46DE3">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3772A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B546DE5">
            <w:pPr>
              <w:jc w:val="center"/>
              <w:rPr>
                <w:rFonts w:ascii="宋体" w:hAnsi="宋体" w:cs="仿宋"/>
                <w:color w:val="auto"/>
                <w:sz w:val="24"/>
                <w:szCs w:val="24"/>
                <w:highlight w:val="none"/>
              </w:rPr>
            </w:pPr>
            <w:r>
              <w:rPr>
                <w:rFonts w:ascii="宋体" w:hAnsi="宋体" w:cs="仿宋"/>
                <w:color w:val="auto"/>
                <w:sz w:val="24"/>
                <w:szCs w:val="24"/>
                <w:highlight w:val="none"/>
              </w:rPr>
              <w:t>信息传输业 *</w:t>
            </w:r>
          </w:p>
        </w:tc>
        <w:tc>
          <w:tcPr>
            <w:tcW w:w="1843" w:type="dxa"/>
            <w:vAlign w:val="center"/>
          </w:tcPr>
          <w:p w14:paraId="53BB4781">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0956E852">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3C447017">
            <w:pPr>
              <w:jc w:val="center"/>
              <w:rPr>
                <w:rFonts w:ascii="宋体" w:hAnsi="宋体" w:cs="仿宋"/>
                <w:color w:val="auto"/>
                <w:sz w:val="24"/>
                <w:szCs w:val="24"/>
                <w:highlight w:val="none"/>
              </w:rPr>
            </w:pPr>
            <w:r>
              <w:rPr>
                <w:rFonts w:ascii="宋体" w:hAnsi="宋体" w:cs="仿宋"/>
                <w:color w:val="auto"/>
                <w:sz w:val="24"/>
                <w:szCs w:val="24"/>
                <w:highlight w:val="none"/>
              </w:rPr>
              <w:t>X≥2000</w:t>
            </w:r>
          </w:p>
        </w:tc>
        <w:tc>
          <w:tcPr>
            <w:tcW w:w="1818" w:type="dxa"/>
            <w:vAlign w:val="center"/>
          </w:tcPr>
          <w:p w14:paraId="45923D75">
            <w:pPr>
              <w:jc w:val="center"/>
              <w:rPr>
                <w:rFonts w:ascii="宋体" w:hAnsi="宋体" w:cs="仿宋"/>
                <w:color w:val="auto"/>
                <w:sz w:val="24"/>
                <w:szCs w:val="24"/>
                <w:highlight w:val="none"/>
              </w:rPr>
            </w:pPr>
            <w:r>
              <w:rPr>
                <w:rFonts w:ascii="宋体" w:hAnsi="宋体" w:cs="仿宋"/>
                <w:color w:val="auto"/>
                <w:sz w:val="24"/>
                <w:szCs w:val="24"/>
                <w:highlight w:val="none"/>
              </w:rPr>
              <w:t>100≤X＜2000</w:t>
            </w:r>
          </w:p>
        </w:tc>
        <w:tc>
          <w:tcPr>
            <w:tcW w:w="1504" w:type="dxa"/>
            <w:vAlign w:val="center"/>
          </w:tcPr>
          <w:p w14:paraId="0DDFC523">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4D5F72B6">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4B9C3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12DAFA7">
            <w:pPr>
              <w:jc w:val="center"/>
              <w:rPr>
                <w:rFonts w:ascii="宋体" w:hAnsi="宋体" w:cs="仿宋"/>
                <w:color w:val="auto"/>
                <w:sz w:val="24"/>
                <w:szCs w:val="24"/>
                <w:highlight w:val="none"/>
              </w:rPr>
            </w:pPr>
          </w:p>
        </w:tc>
        <w:tc>
          <w:tcPr>
            <w:tcW w:w="1843" w:type="dxa"/>
            <w:vAlign w:val="center"/>
          </w:tcPr>
          <w:p w14:paraId="1B296663">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21C1B99C">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10EB0C68">
            <w:pPr>
              <w:jc w:val="center"/>
              <w:rPr>
                <w:rFonts w:ascii="宋体" w:hAnsi="宋体" w:cs="仿宋"/>
                <w:color w:val="auto"/>
                <w:sz w:val="24"/>
                <w:szCs w:val="24"/>
                <w:highlight w:val="none"/>
              </w:rPr>
            </w:pPr>
            <w:r>
              <w:rPr>
                <w:rFonts w:ascii="宋体" w:hAnsi="宋体" w:cs="仿宋"/>
                <w:color w:val="auto"/>
                <w:sz w:val="24"/>
                <w:szCs w:val="24"/>
                <w:highlight w:val="none"/>
              </w:rPr>
              <w:t>Y≥100000</w:t>
            </w:r>
          </w:p>
        </w:tc>
        <w:tc>
          <w:tcPr>
            <w:tcW w:w="1818" w:type="dxa"/>
            <w:vAlign w:val="center"/>
          </w:tcPr>
          <w:p w14:paraId="673E2537">
            <w:pPr>
              <w:jc w:val="center"/>
              <w:rPr>
                <w:rFonts w:ascii="宋体" w:hAnsi="宋体" w:cs="仿宋"/>
                <w:color w:val="auto"/>
                <w:sz w:val="24"/>
                <w:szCs w:val="24"/>
                <w:highlight w:val="none"/>
              </w:rPr>
            </w:pPr>
            <w:r>
              <w:rPr>
                <w:rFonts w:ascii="宋体" w:hAnsi="宋体" w:cs="仿宋"/>
                <w:color w:val="auto"/>
                <w:sz w:val="24"/>
                <w:szCs w:val="24"/>
                <w:highlight w:val="none"/>
              </w:rPr>
              <w:t>1000≤Y＜100000</w:t>
            </w:r>
          </w:p>
        </w:tc>
        <w:tc>
          <w:tcPr>
            <w:tcW w:w="1504" w:type="dxa"/>
            <w:vAlign w:val="center"/>
          </w:tcPr>
          <w:p w14:paraId="28DB8308">
            <w:pPr>
              <w:jc w:val="center"/>
              <w:rPr>
                <w:rFonts w:ascii="宋体" w:hAnsi="宋体" w:cs="仿宋"/>
                <w:color w:val="auto"/>
                <w:sz w:val="24"/>
                <w:szCs w:val="24"/>
                <w:highlight w:val="none"/>
              </w:rPr>
            </w:pPr>
            <w:r>
              <w:rPr>
                <w:rFonts w:ascii="宋体" w:hAnsi="宋体" w:cs="仿宋"/>
                <w:color w:val="auto"/>
                <w:sz w:val="24"/>
                <w:szCs w:val="24"/>
                <w:highlight w:val="none"/>
              </w:rPr>
              <w:t>100≤Y＜1000</w:t>
            </w:r>
          </w:p>
        </w:tc>
        <w:tc>
          <w:tcPr>
            <w:tcW w:w="949" w:type="dxa"/>
            <w:vAlign w:val="center"/>
          </w:tcPr>
          <w:p w14:paraId="1A7C40EF">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5E636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3BFCDA4">
            <w:pPr>
              <w:jc w:val="center"/>
              <w:rPr>
                <w:rFonts w:ascii="宋体" w:hAnsi="宋体" w:cs="仿宋"/>
                <w:color w:val="auto"/>
                <w:sz w:val="24"/>
                <w:szCs w:val="24"/>
                <w:highlight w:val="none"/>
              </w:rPr>
            </w:pPr>
            <w:r>
              <w:rPr>
                <w:rFonts w:ascii="宋体" w:hAnsi="宋体" w:cs="仿宋"/>
                <w:color w:val="auto"/>
                <w:sz w:val="24"/>
                <w:szCs w:val="24"/>
                <w:highlight w:val="none"/>
              </w:rPr>
              <w:t>软件和信息技术服务业</w:t>
            </w:r>
          </w:p>
        </w:tc>
        <w:tc>
          <w:tcPr>
            <w:tcW w:w="1843" w:type="dxa"/>
            <w:vAlign w:val="center"/>
          </w:tcPr>
          <w:p w14:paraId="2452D479">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032EF927">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03664DC6">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61E63D65">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1504" w:type="dxa"/>
            <w:vAlign w:val="center"/>
          </w:tcPr>
          <w:p w14:paraId="0C7CD1FA">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75C4F33C">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5D3F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56A5C55">
            <w:pPr>
              <w:jc w:val="center"/>
              <w:rPr>
                <w:rFonts w:ascii="宋体" w:hAnsi="宋体" w:cs="仿宋"/>
                <w:color w:val="auto"/>
                <w:sz w:val="24"/>
                <w:szCs w:val="24"/>
                <w:highlight w:val="none"/>
              </w:rPr>
            </w:pPr>
          </w:p>
        </w:tc>
        <w:tc>
          <w:tcPr>
            <w:tcW w:w="1843" w:type="dxa"/>
            <w:vAlign w:val="center"/>
          </w:tcPr>
          <w:p w14:paraId="74C9A73E">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63691F83">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6B81C346">
            <w:pPr>
              <w:jc w:val="center"/>
              <w:rPr>
                <w:rFonts w:ascii="宋体" w:hAnsi="宋体" w:cs="仿宋"/>
                <w:color w:val="auto"/>
                <w:sz w:val="24"/>
                <w:szCs w:val="24"/>
                <w:highlight w:val="none"/>
              </w:rPr>
            </w:pPr>
            <w:r>
              <w:rPr>
                <w:rFonts w:ascii="宋体" w:hAnsi="宋体" w:cs="仿宋"/>
                <w:color w:val="auto"/>
                <w:sz w:val="24"/>
                <w:szCs w:val="24"/>
                <w:highlight w:val="none"/>
              </w:rPr>
              <w:t>Y≥10000</w:t>
            </w:r>
          </w:p>
        </w:tc>
        <w:tc>
          <w:tcPr>
            <w:tcW w:w="1818" w:type="dxa"/>
            <w:vAlign w:val="center"/>
          </w:tcPr>
          <w:p w14:paraId="568FBBBE">
            <w:pPr>
              <w:jc w:val="center"/>
              <w:rPr>
                <w:rFonts w:ascii="宋体" w:hAnsi="宋体" w:cs="仿宋"/>
                <w:color w:val="auto"/>
                <w:sz w:val="24"/>
                <w:szCs w:val="24"/>
                <w:highlight w:val="none"/>
              </w:rPr>
            </w:pPr>
            <w:r>
              <w:rPr>
                <w:rFonts w:ascii="宋体" w:hAnsi="宋体" w:cs="仿宋"/>
                <w:color w:val="auto"/>
                <w:sz w:val="24"/>
                <w:szCs w:val="24"/>
                <w:highlight w:val="none"/>
              </w:rPr>
              <w:t>1000≤Y＜10000</w:t>
            </w:r>
          </w:p>
        </w:tc>
        <w:tc>
          <w:tcPr>
            <w:tcW w:w="1504" w:type="dxa"/>
            <w:vAlign w:val="center"/>
          </w:tcPr>
          <w:p w14:paraId="32C2AB90">
            <w:pPr>
              <w:jc w:val="center"/>
              <w:rPr>
                <w:rFonts w:ascii="宋体" w:hAnsi="宋体" w:cs="仿宋"/>
                <w:color w:val="auto"/>
                <w:sz w:val="24"/>
                <w:szCs w:val="24"/>
                <w:highlight w:val="none"/>
              </w:rPr>
            </w:pPr>
            <w:r>
              <w:rPr>
                <w:rFonts w:ascii="宋体" w:hAnsi="宋体" w:cs="仿宋"/>
                <w:color w:val="auto"/>
                <w:sz w:val="24"/>
                <w:szCs w:val="24"/>
                <w:highlight w:val="none"/>
              </w:rPr>
              <w:t>50≤Y＜1000</w:t>
            </w:r>
          </w:p>
        </w:tc>
        <w:tc>
          <w:tcPr>
            <w:tcW w:w="949" w:type="dxa"/>
            <w:vAlign w:val="center"/>
          </w:tcPr>
          <w:p w14:paraId="7A3E384A">
            <w:pPr>
              <w:jc w:val="center"/>
              <w:rPr>
                <w:rFonts w:ascii="宋体" w:hAnsi="宋体" w:cs="仿宋"/>
                <w:color w:val="auto"/>
                <w:sz w:val="24"/>
                <w:szCs w:val="24"/>
                <w:highlight w:val="none"/>
              </w:rPr>
            </w:pPr>
            <w:r>
              <w:rPr>
                <w:rFonts w:ascii="宋体" w:hAnsi="宋体" w:cs="仿宋"/>
                <w:color w:val="auto"/>
                <w:sz w:val="24"/>
                <w:szCs w:val="24"/>
                <w:highlight w:val="none"/>
              </w:rPr>
              <w:t>Y＜50</w:t>
            </w:r>
          </w:p>
        </w:tc>
      </w:tr>
      <w:tr w14:paraId="5366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F4CC95D">
            <w:pPr>
              <w:jc w:val="center"/>
              <w:rPr>
                <w:rFonts w:ascii="宋体" w:hAnsi="宋体" w:cs="仿宋"/>
                <w:color w:val="auto"/>
                <w:sz w:val="24"/>
                <w:szCs w:val="24"/>
                <w:highlight w:val="none"/>
              </w:rPr>
            </w:pPr>
            <w:r>
              <w:rPr>
                <w:rFonts w:ascii="宋体" w:hAnsi="宋体" w:cs="仿宋"/>
                <w:color w:val="auto"/>
                <w:sz w:val="24"/>
                <w:szCs w:val="24"/>
                <w:highlight w:val="none"/>
              </w:rPr>
              <w:t>房地产开发经营</w:t>
            </w:r>
          </w:p>
        </w:tc>
        <w:tc>
          <w:tcPr>
            <w:tcW w:w="1843" w:type="dxa"/>
            <w:vAlign w:val="center"/>
          </w:tcPr>
          <w:p w14:paraId="2BCEF24D">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73204264">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42A03B16">
            <w:pPr>
              <w:jc w:val="center"/>
              <w:rPr>
                <w:rFonts w:ascii="宋体" w:hAnsi="宋体" w:cs="仿宋"/>
                <w:color w:val="auto"/>
                <w:sz w:val="24"/>
                <w:szCs w:val="24"/>
                <w:highlight w:val="none"/>
              </w:rPr>
            </w:pPr>
            <w:r>
              <w:rPr>
                <w:rFonts w:ascii="宋体" w:hAnsi="宋体" w:cs="仿宋"/>
                <w:color w:val="auto"/>
                <w:sz w:val="24"/>
                <w:szCs w:val="24"/>
                <w:highlight w:val="none"/>
              </w:rPr>
              <w:t>Y≥200000</w:t>
            </w:r>
          </w:p>
        </w:tc>
        <w:tc>
          <w:tcPr>
            <w:tcW w:w="1818" w:type="dxa"/>
            <w:vAlign w:val="center"/>
          </w:tcPr>
          <w:p w14:paraId="614DA043">
            <w:pPr>
              <w:jc w:val="center"/>
              <w:rPr>
                <w:rFonts w:ascii="宋体" w:hAnsi="宋体" w:cs="仿宋"/>
                <w:color w:val="auto"/>
                <w:sz w:val="24"/>
                <w:szCs w:val="24"/>
                <w:highlight w:val="none"/>
              </w:rPr>
            </w:pPr>
            <w:r>
              <w:rPr>
                <w:rFonts w:ascii="宋体" w:hAnsi="宋体" w:cs="仿宋"/>
                <w:color w:val="auto"/>
                <w:sz w:val="24"/>
                <w:szCs w:val="24"/>
                <w:highlight w:val="none"/>
              </w:rPr>
              <w:t>1000≤Y＜200000</w:t>
            </w:r>
          </w:p>
        </w:tc>
        <w:tc>
          <w:tcPr>
            <w:tcW w:w="1504" w:type="dxa"/>
            <w:vAlign w:val="center"/>
          </w:tcPr>
          <w:p w14:paraId="3C0DE462">
            <w:pPr>
              <w:jc w:val="center"/>
              <w:rPr>
                <w:rFonts w:ascii="宋体" w:hAnsi="宋体" w:cs="仿宋"/>
                <w:color w:val="auto"/>
                <w:sz w:val="24"/>
                <w:szCs w:val="24"/>
                <w:highlight w:val="none"/>
              </w:rPr>
            </w:pPr>
            <w:r>
              <w:rPr>
                <w:rFonts w:ascii="宋体" w:hAnsi="宋体" w:cs="仿宋"/>
                <w:color w:val="auto"/>
                <w:sz w:val="24"/>
                <w:szCs w:val="24"/>
                <w:highlight w:val="none"/>
              </w:rPr>
              <w:t>100≤Y＜1000</w:t>
            </w:r>
          </w:p>
        </w:tc>
        <w:tc>
          <w:tcPr>
            <w:tcW w:w="949" w:type="dxa"/>
            <w:vAlign w:val="center"/>
          </w:tcPr>
          <w:p w14:paraId="6BB6BD78">
            <w:pPr>
              <w:jc w:val="center"/>
              <w:rPr>
                <w:rFonts w:ascii="宋体" w:hAnsi="宋体" w:cs="仿宋"/>
                <w:color w:val="auto"/>
                <w:sz w:val="24"/>
                <w:szCs w:val="24"/>
                <w:highlight w:val="none"/>
              </w:rPr>
            </w:pPr>
            <w:r>
              <w:rPr>
                <w:rFonts w:ascii="宋体" w:hAnsi="宋体" w:cs="仿宋"/>
                <w:color w:val="auto"/>
                <w:sz w:val="24"/>
                <w:szCs w:val="24"/>
                <w:highlight w:val="none"/>
              </w:rPr>
              <w:t>Y＜100</w:t>
            </w:r>
          </w:p>
        </w:tc>
      </w:tr>
      <w:tr w14:paraId="2DE8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3664CFA">
            <w:pPr>
              <w:jc w:val="center"/>
              <w:rPr>
                <w:rFonts w:ascii="宋体" w:hAnsi="宋体" w:cs="仿宋"/>
                <w:color w:val="auto"/>
                <w:sz w:val="24"/>
                <w:szCs w:val="24"/>
                <w:highlight w:val="none"/>
              </w:rPr>
            </w:pPr>
          </w:p>
        </w:tc>
        <w:tc>
          <w:tcPr>
            <w:tcW w:w="1843" w:type="dxa"/>
            <w:vAlign w:val="center"/>
          </w:tcPr>
          <w:p w14:paraId="61FF8397">
            <w:pPr>
              <w:jc w:val="center"/>
              <w:rPr>
                <w:rFonts w:ascii="宋体" w:hAnsi="宋体" w:cs="仿宋"/>
                <w:color w:val="auto"/>
                <w:sz w:val="24"/>
                <w:szCs w:val="24"/>
                <w:highlight w:val="none"/>
              </w:rPr>
            </w:pPr>
            <w:r>
              <w:rPr>
                <w:rFonts w:ascii="宋体" w:hAnsi="宋体" w:cs="仿宋"/>
                <w:color w:val="auto"/>
                <w:sz w:val="24"/>
                <w:szCs w:val="24"/>
                <w:highlight w:val="none"/>
              </w:rPr>
              <w:t>资产总额（Z)</w:t>
            </w:r>
          </w:p>
        </w:tc>
        <w:tc>
          <w:tcPr>
            <w:tcW w:w="937" w:type="dxa"/>
            <w:vAlign w:val="center"/>
          </w:tcPr>
          <w:p w14:paraId="2828C9FF">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5AEC44D3">
            <w:pPr>
              <w:jc w:val="center"/>
              <w:rPr>
                <w:rFonts w:ascii="宋体" w:hAnsi="宋体" w:cs="仿宋"/>
                <w:color w:val="auto"/>
                <w:sz w:val="24"/>
                <w:szCs w:val="24"/>
                <w:highlight w:val="none"/>
              </w:rPr>
            </w:pPr>
            <w:r>
              <w:rPr>
                <w:rFonts w:ascii="宋体" w:hAnsi="宋体" w:cs="仿宋"/>
                <w:color w:val="auto"/>
                <w:sz w:val="24"/>
                <w:szCs w:val="24"/>
                <w:highlight w:val="none"/>
              </w:rPr>
              <w:t>Z≥10000</w:t>
            </w:r>
          </w:p>
        </w:tc>
        <w:tc>
          <w:tcPr>
            <w:tcW w:w="1818" w:type="dxa"/>
            <w:vAlign w:val="center"/>
          </w:tcPr>
          <w:p w14:paraId="59891F4B">
            <w:pPr>
              <w:jc w:val="center"/>
              <w:rPr>
                <w:rFonts w:ascii="宋体" w:hAnsi="宋体" w:cs="仿宋"/>
                <w:color w:val="auto"/>
                <w:sz w:val="24"/>
                <w:szCs w:val="24"/>
                <w:highlight w:val="none"/>
              </w:rPr>
            </w:pPr>
            <w:r>
              <w:rPr>
                <w:rFonts w:ascii="宋体" w:hAnsi="宋体" w:cs="仿宋"/>
                <w:color w:val="auto"/>
                <w:sz w:val="24"/>
                <w:szCs w:val="24"/>
                <w:highlight w:val="none"/>
              </w:rPr>
              <w:t>5000≤Z＜10000</w:t>
            </w:r>
          </w:p>
        </w:tc>
        <w:tc>
          <w:tcPr>
            <w:tcW w:w="1504" w:type="dxa"/>
            <w:vAlign w:val="center"/>
          </w:tcPr>
          <w:p w14:paraId="53C7056C">
            <w:pPr>
              <w:jc w:val="center"/>
              <w:rPr>
                <w:rFonts w:ascii="宋体" w:hAnsi="宋体" w:cs="仿宋"/>
                <w:color w:val="auto"/>
                <w:sz w:val="24"/>
                <w:szCs w:val="24"/>
                <w:highlight w:val="none"/>
              </w:rPr>
            </w:pPr>
            <w:r>
              <w:rPr>
                <w:rFonts w:ascii="宋体" w:hAnsi="宋体" w:cs="仿宋"/>
                <w:color w:val="auto"/>
                <w:sz w:val="24"/>
                <w:szCs w:val="24"/>
                <w:highlight w:val="none"/>
              </w:rPr>
              <w:t>2000≤Z＜5000</w:t>
            </w:r>
          </w:p>
        </w:tc>
        <w:tc>
          <w:tcPr>
            <w:tcW w:w="949" w:type="dxa"/>
            <w:vAlign w:val="center"/>
          </w:tcPr>
          <w:p w14:paraId="6FD14286">
            <w:pPr>
              <w:jc w:val="center"/>
              <w:rPr>
                <w:rFonts w:ascii="宋体" w:hAnsi="宋体" w:cs="仿宋"/>
                <w:color w:val="auto"/>
                <w:sz w:val="24"/>
                <w:szCs w:val="24"/>
                <w:highlight w:val="none"/>
              </w:rPr>
            </w:pPr>
            <w:r>
              <w:rPr>
                <w:rFonts w:ascii="宋体" w:hAnsi="宋体" w:cs="仿宋"/>
                <w:color w:val="auto"/>
                <w:sz w:val="24"/>
                <w:szCs w:val="24"/>
                <w:highlight w:val="none"/>
              </w:rPr>
              <w:t>Z＜2000</w:t>
            </w:r>
          </w:p>
        </w:tc>
      </w:tr>
      <w:tr w14:paraId="3D5B6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F3ED978">
            <w:pPr>
              <w:jc w:val="center"/>
              <w:rPr>
                <w:rFonts w:ascii="宋体" w:hAnsi="宋体" w:cs="仿宋"/>
                <w:color w:val="auto"/>
                <w:sz w:val="24"/>
                <w:szCs w:val="24"/>
                <w:highlight w:val="none"/>
              </w:rPr>
            </w:pPr>
            <w:r>
              <w:rPr>
                <w:rFonts w:ascii="宋体" w:hAnsi="宋体" w:cs="仿宋"/>
                <w:color w:val="auto"/>
                <w:sz w:val="24"/>
                <w:szCs w:val="24"/>
                <w:highlight w:val="none"/>
              </w:rPr>
              <w:t>物业管理</w:t>
            </w:r>
          </w:p>
        </w:tc>
        <w:tc>
          <w:tcPr>
            <w:tcW w:w="1843" w:type="dxa"/>
            <w:vAlign w:val="center"/>
          </w:tcPr>
          <w:p w14:paraId="3DC08031">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15DD7B28">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1C6198EB">
            <w:pPr>
              <w:jc w:val="center"/>
              <w:rPr>
                <w:rFonts w:ascii="宋体" w:hAnsi="宋体" w:cs="仿宋"/>
                <w:color w:val="auto"/>
                <w:sz w:val="24"/>
                <w:szCs w:val="24"/>
                <w:highlight w:val="none"/>
              </w:rPr>
            </w:pPr>
            <w:r>
              <w:rPr>
                <w:rFonts w:ascii="宋体" w:hAnsi="宋体" w:cs="仿宋"/>
                <w:color w:val="auto"/>
                <w:sz w:val="24"/>
                <w:szCs w:val="24"/>
                <w:highlight w:val="none"/>
              </w:rPr>
              <w:t>X≥1000</w:t>
            </w:r>
          </w:p>
        </w:tc>
        <w:tc>
          <w:tcPr>
            <w:tcW w:w="1818" w:type="dxa"/>
            <w:vAlign w:val="center"/>
          </w:tcPr>
          <w:p w14:paraId="52B463FC">
            <w:pPr>
              <w:jc w:val="center"/>
              <w:rPr>
                <w:rFonts w:ascii="宋体" w:hAnsi="宋体" w:cs="仿宋"/>
                <w:color w:val="auto"/>
                <w:sz w:val="24"/>
                <w:szCs w:val="24"/>
                <w:highlight w:val="none"/>
              </w:rPr>
            </w:pPr>
            <w:r>
              <w:rPr>
                <w:rFonts w:ascii="宋体" w:hAnsi="宋体" w:cs="仿宋"/>
                <w:color w:val="auto"/>
                <w:sz w:val="24"/>
                <w:szCs w:val="24"/>
                <w:highlight w:val="none"/>
              </w:rPr>
              <w:t>300≤X＜1000</w:t>
            </w:r>
          </w:p>
        </w:tc>
        <w:tc>
          <w:tcPr>
            <w:tcW w:w="1504" w:type="dxa"/>
            <w:vAlign w:val="center"/>
          </w:tcPr>
          <w:p w14:paraId="7998707C">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949" w:type="dxa"/>
            <w:vAlign w:val="center"/>
          </w:tcPr>
          <w:p w14:paraId="231BC436">
            <w:pPr>
              <w:jc w:val="center"/>
              <w:rPr>
                <w:rFonts w:ascii="宋体" w:hAnsi="宋体" w:cs="仿宋"/>
                <w:color w:val="auto"/>
                <w:sz w:val="24"/>
                <w:szCs w:val="24"/>
                <w:highlight w:val="none"/>
              </w:rPr>
            </w:pPr>
            <w:r>
              <w:rPr>
                <w:rFonts w:ascii="宋体" w:hAnsi="宋体" w:cs="仿宋"/>
                <w:color w:val="auto"/>
                <w:sz w:val="24"/>
                <w:szCs w:val="24"/>
                <w:highlight w:val="none"/>
              </w:rPr>
              <w:t>X＜100</w:t>
            </w:r>
          </w:p>
        </w:tc>
      </w:tr>
      <w:tr w14:paraId="2D16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56CCECCA">
            <w:pPr>
              <w:jc w:val="center"/>
              <w:rPr>
                <w:rFonts w:ascii="宋体" w:hAnsi="宋体" w:cs="仿宋"/>
                <w:color w:val="auto"/>
                <w:sz w:val="24"/>
                <w:szCs w:val="24"/>
                <w:highlight w:val="none"/>
              </w:rPr>
            </w:pPr>
          </w:p>
        </w:tc>
        <w:tc>
          <w:tcPr>
            <w:tcW w:w="1843" w:type="dxa"/>
            <w:vAlign w:val="center"/>
          </w:tcPr>
          <w:p w14:paraId="686F7BC8">
            <w:pPr>
              <w:jc w:val="center"/>
              <w:rPr>
                <w:rFonts w:ascii="宋体" w:hAnsi="宋体" w:cs="仿宋"/>
                <w:color w:val="auto"/>
                <w:sz w:val="24"/>
                <w:szCs w:val="24"/>
                <w:highlight w:val="none"/>
              </w:rPr>
            </w:pPr>
            <w:r>
              <w:rPr>
                <w:rFonts w:ascii="宋体" w:hAnsi="宋体" w:cs="仿宋"/>
                <w:color w:val="auto"/>
                <w:sz w:val="24"/>
                <w:szCs w:val="24"/>
                <w:highlight w:val="none"/>
              </w:rPr>
              <w:t>营业收入（Y)</w:t>
            </w:r>
          </w:p>
        </w:tc>
        <w:tc>
          <w:tcPr>
            <w:tcW w:w="937" w:type="dxa"/>
            <w:vAlign w:val="center"/>
          </w:tcPr>
          <w:p w14:paraId="0E031560">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2DD1BAFC">
            <w:pPr>
              <w:jc w:val="center"/>
              <w:rPr>
                <w:rFonts w:ascii="宋体" w:hAnsi="宋体" w:cs="仿宋"/>
                <w:color w:val="auto"/>
                <w:sz w:val="24"/>
                <w:szCs w:val="24"/>
                <w:highlight w:val="none"/>
              </w:rPr>
            </w:pPr>
            <w:r>
              <w:rPr>
                <w:rFonts w:ascii="宋体" w:hAnsi="宋体" w:cs="仿宋"/>
                <w:color w:val="auto"/>
                <w:sz w:val="24"/>
                <w:szCs w:val="24"/>
                <w:highlight w:val="none"/>
              </w:rPr>
              <w:t>Y≥5000</w:t>
            </w:r>
          </w:p>
        </w:tc>
        <w:tc>
          <w:tcPr>
            <w:tcW w:w="1818" w:type="dxa"/>
            <w:vAlign w:val="center"/>
          </w:tcPr>
          <w:p w14:paraId="3FA99F79">
            <w:pPr>
              <w:jc w:val="center"/>
              <w:rPr>
                <w:rFonts w:ascii="宋体" w:hAnsi="宋体" w:cs="仿宋"/>
                <w:color w:val="auto"/>
                <w:sz w:val="24"/>
                <w:szCs w:val="24"/>
                <w:highlight w:val="none"/>
              </w:rPr>
            </w:pPr>
            <w:r>
              <w:rPr>
                <w:rFonts w:ascii="宋体" w:hAnsi="宋体" w:cs="仿宋"/>
                <w:color w:val="auto"/>
                <w:sz w:val="24"/>
                <w:szCs w:val="24"/>
                <w:highlight w:val="none"/>
              </w:rPr>
              <w:t>1000≤Y＜5000</w:t>
            </w:r>
          </w:p>
        </w:tc>
        <w:tc>
          <w:tcPr>
            <w:tcW w:w="1504" w:type="dxa"/>
            <w:vAlign w:val="center"/>
          </w:tcPr>
          <w:p w14:paraId="00EC4108">
            <w:pPr>
              <w:jc w:val="center"/>
              <w:rPr>
                <w:rFonts w:ascii="宋体" w:hAnsi="宋体" w:cs="仿宋"/>
                <w:color w:val="auto"/>
                <w:sz w:val="24"/>
                <w:szCs w:val="24"/>
                <w:highlight w:val="none"/>
              </w:rPr>
            </w:pPr>
            <w:r>
              <w:rPr>
                <w:rFonts w:ascii="宋体" w:hAnsi="宋体" w:cs="仿宋"/>
                <w:color w:val="auto"/>
                <w:sz w:val="24"/>
                <w:szCs w:val="24"/>
                <w:highlight w:val="none"/>
              </w:rPr>
              <w:t>500≤Y＜1000</w:t>
            </w:r>
          </w:p>
        </w:tc>
        <w:tc>
          <w:tcPr>
            <w:tcW w:w="949" w:type="dxa"/>
            <w:vAlign w:val="center"/>
          </w:tcPr>
          <w:p w14:paraId="32AB93FF">
            <w:pPr>
              <w:jc w:val="center"/>
              <w:rPr>
                <w:rFonts w:ascii="宋体" w:hAnsi="宋体" w:cs="仿宋"/>
                <w:color w:val="auto"/>
                <w:sz w:val="24"/>
                <w:szCs w:val="24"/>
                <w:highlight w:val="none"/>
              </w:rPr>
            </w:pPr>
            <w:r>
              <w:rPr>
                <w:rFonts w:ascii="宋体" w:hAnsi="宋体" w:cs="仿宋"/>
                <w:color w:val="auto"/>
                <w:sz w:val="24"/>
                <w:szCs w:val="24"/>
                <w:highlight w:val="none"/>
              </w:rPr>
              <w:t>Y＜500</w:t>
            </w:r>
          </w:p>
        </w:tc>
      </w:tr>
      <w:tr w14:paraId="0C8B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B42F2EA">
            <w:pPr>
              <w:jc w:val="center"/>
              <w:rPr>
                <w:rFonts w:ascii="宋体" w:hAnsi="宋体" w:cs="仿宋"/>
                <w:color w:val="auto"/>
                <w:sz w:val="24"/>
                <w:szCs w:val="24"/>
                <w:highlight w:val="none"/>
              </w:rPr>
            </w:pPr>
            <w:r>
              <w:rPr>
                <w:rFonts w:ascii="宋体" w:hAnsi="宋体" w:cs="仿宋"/>
                <w:color w:val="auto"/>
                <w:sz w:val="24"/>
                <w:szCs w:val="24"/>
                <w:highlight w:val="none"/>
              </w:rPr>
              <w:t>租赁和商务服务业</w:t>
            </w:r>
          </w:p>
        </w:tc>
        <w:tc>
          <w:tcPr>
            <w:tcW w:w="1843" w:type="dxa"/>
            <w:vAlign w:val="center"/>
          </w:tcPr>
          <w:p w14:paraId="7C0ABC87">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6D5B028B">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1583A166">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7C56E574">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1504" w:type="dxa"/>
            <w:vAlign w:val="center"/>
          </w:tcPr>
          <w:p w14:paraId="494FA8E9">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27C47F0C">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r w14:paraId="6258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873CDD5">
            <w:pPr>
              <w:jc w:val="center"/>
              <w:rPr>
                <w:rFonts w:ascii="宋体" w:hAnsi="宋体" w:cs="仿宋"/>
                <w:color w:val="auto"/>
                <w:sz w:val="24"/>
                <w:szCs w:val="24"/>
                <w:highlight w:val="none"/>
              </w:rPr>
            </w:pPr>
          </w:p>
        </w:tc>
        <w:tc>
          <w:tcPr>
            <w:tcW w:w="1843" w:type="dxa"/>
            <w:vAlign w:val="center"/>
          </w:tcPr>
          <w:p w14:paraId="38B924D9">
            <w:pPr>
              <w:jc w:val="center"/>
              <w:rPr>
                <w:rFonts w:ascii="宋体" w:hAnsi="宋体" w:cs="仿宋"/>
                <w:color w:val="auto"/>
                <w:sz w:val="24"/>
                <w:szCs w:val="24"/>
                <w:highlight w:val="none"/>
              </w:rPr>
            </w:pPr>
            <w:r>
              <w:rPr>
                <w:rFonts w:ascii="宋体" w:hAnsi="宋体" w:cs="仿宋"/>
                <w:color w:val="auto"/>
                <w:sz w:val="24"/>
                <w:szCs w:val="24"/>
                <w:highlight w:val="none"/>
              </w:rPr>
              <w:t>资产总额（Z)</w:t>
            </w:r>
          </w:p>
        </w:tc>
        <w:tc>
          <w:tcPr>
            <w:tcW w:w="937" w:type="dxa"/>
            <w:vAlign w:val="center"/>
          </w:tcPr>
          <w:p w14:paraId="19FFA216">
            <w:pPr>
              <w:jc w:val="center"/>
              <w:rPr>
                <w:rFonts w:ascii="宋体" w:hAnsi="宋体" w:cs="仿宋"/>
                <w:color w:val="auto"/>
                <w:sz w:val="24"/>
                <w:szCs w:val="24"/>
                <w:highlight w:val="none"/>
              </w:rPr>
            </w:pPr>
            <w:r>
              <w:rPr>
                <w:rFonts w:ascii="宋体" w:hAnsi="宋体" w:cs="仿宋"/>
                <w:color w:val="auto"/>
                <w:sz w:val="24"/>
                <w:szCs w:val="24"/>
                <w:highlight w:val="none"/>
              </w:rPr>
              <w:t>万元</w:t>
            </w:r>
          </w:p>
        </w:tc>
        <w:tc>
          <w:tcPr>
            <w:tcW w:w="1169" w:type="dxa"/>
            <w:vAlign w:val="center"/>
          </w:tcPr>
          <w:p w14:paraId="5C2BC645">
            <w:pPr>
              <w:jc w:val="center"/>
              <w:rPr>
                <w:rFonts w:ascii="宋体" w:hAnsi="宋体" w:cs="仿宋"/>
                <w:color w:val="auto"/>
                <w:sz w:val="24"/>
                <w:szCs w:val="24"/>
                <w:highlight w:val="none"/>
              </w:rPr>
            </w:pPr>
            <w:r>
              <w:rPr>
                <w:rFonts w:ascii="宋体" w:hAnsi="宋体" w:cs="仿宋"/>
                <w:color w:val="auto"/>
                <w:sz w:val="24"/>
                <w:szCs w:val="24"/>
                <w:highlight w:val="none"/>
              </w:rPr>
              <w:t>Z≥120000</w:t>
            </w:r>
          </w:p>
        </w:tc>
        <w:tc>
          <w:tcPr>
            <w:tcW w:w="1818" w:type="dxa"/>
            <w:vAlign w:val="center"/>
          </w:tcPr>
          <w:p w14:paraId="782D8F07">
            <w:pPr>
              <w:jc w:val="center"/>
              <w:rPr>
                <w:rFonts w:ascii="宋体" w:hAnsi="宋体" w:cs="仿宋"/>
                <w:color w:val="auto"/>
                <w:sz w:val="24"/>
                <w:szCs w:val="24"/>
                <w:highlight w:val="none"/>
              </w:rPr>
            </w:pPr>
            <w:r>
              <w:rPr>
                <w:rFonts w:ascii="宋体" w:hAnsi="宋体" w:cs="仿宋"/>
                <w:color w:val="auto"/>
                <w:sz w:val="24"/>
                <w:szCs w:val="24"/>
                <w:highlight w:val="none"/>
              </w:rPr>
              <w:t>8000≤Z＜120000</w:t>
            </w:r>
          </w:p>
        </w:tc>
        <w:tc>
          <w:tcPr>
            <w:tcW w:w="1504" w:type="dxa"/>
            <w:vAlign w:val="center"/>
          </w:tcPr>
          <w:p w14:paraId="0A1623CC">
            <w:pPr>
              <w:jc w:val="center"/>
              <w:rPr>
                <w:rFonts w:ascii="宋体" w:hAnsi="宋体" w:cs="仿宋"/>
                <w:color w:val="auto"/>
                <w:sz w:val="24"/>
                <w:szCs w:val="24"/>
                <w:highlight w:val="none"/>
              </w:rPr>
            </w:pPr>
            <w:r>
              <w:rPr>
                <w:rFonts w:ascii="宋体" w:hAnsi="宋体" w:cs="仿宋"/>
                <w:color w:val="auto"/>
                <w:sz w:val="24"/>
                <w:szCs w:val="24"/>
                <w:highlight w:val="none"/>
              </w:rPr>
              <w:t>100≤Z＜8000</w:t>
            </w:r>
          </w:p>
        </w:tc>
        <w:tc>
          <w:tcPr>
            <w:tcW w:w="949" w:type="dxa"/>
            <w:vAlign w:val="center"/>
          </w:tcPr>
          <w:p w14:paraId="49574F47">
            <w:pPr>
              <w:jc w:val="center"/>
              <w:rPr>
                <w:rFonts w:ascii="宋体" w:hAnsi="宋体" w:cs="仿宋"/>
                <w:color w:val="auto"/>
                <w:sz w:val="24"/>
                <w:szCs w:val="24"/>
                <w:highlight w:val="none"/>
              </w:rPr>
            </w:pPr>
            <w:r>
              <w:rPr>
                <w:rFonts w:ascii="宋体" w:hAnsi="宋体" w:cs="仿宋"/>
                <w:color w:val="auto"/>
                <w:sz w:val="24"/>
                <w:szCs w:val="24"/>
                <w:highlight w:val="none"/>
              </w:rPr>
              <w:t>Z＜100</w:t>
            </w:r>
          </w:p>
        </w:tc>
      </w:tr>
      <w:tr w14:paraId="57A5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119B45FA">
            <w:pPr>
              <w:jc w:val="center"/>
              <w:rPr>
                <w:rFonts w:ascii="宋体" w:hAnsi="宋体" w:cs="仿宋"/>
                <w:color w:val="auto"/>
                <w:sz w:val="24"/>
                <w:szCs w:val="24"/>
                <w:highlight w:val="none"/>
              </w:rPr>
            </w:pPr>
            <w:r>
              <w:rPr>
                <w:rFonts w:ascii="宋体" w:hAnsi="宋体" w:cs="仿宋"/>
                <w:color w:val="auto"/>
                <w:sz w:val="24"/>
                <w:szCs w:val="24"/>
                <w:highlight w:val="none"/>
              </w:rPr>
              <w:t>其他未列明行业 *</w:t>
            </w:r>
          </w:p>
        </w:tc>
        <w:tc>
          <w:tcPr>
            <w:tcW w:w="1843" w:type="dxa"/>
            <w:vAlign w:val="center"/>
          </w:tcPr>
          <w:p w14:paraId="78FFB24F">
            <w:pPr>
              <w:jc w:val="center"/>
              <w:rPr>
                <w:rFonts w:ascii="宋体" w:hAnsi="宋体" w:cs="仿宋"/>
                <w:color w:val="auto"/>
                <w:sz w:val="24"/>
                <w:szCs w:val="24"/>
                <w:highlight w:val="none"/>
              </w:rPr>
            </w:pPr>
            <w:r>
              <w:rPr>
                <w:rFonts w:ascii="宋体" w:hAnsi="宋体" w:cs="仿宋"/>
                <w:color w:val="auto"/>
                <w:sz w:val="24"/>
                <w:szCs w:val="24"/>
                <w:highlight w:val="none"/>
              </w:rPr>
              <w:t>从业人员（X)</w:t>
            </w:r>
          </w:p>
        </w:tc>
        <w:tc>
          <w:tcPr>
            <w:tcW w:w="937" w:type="dxa"/>
            <w:vAlign w:val="center"/>
          </w:tcPr>
          <w:p w14:paraId="0A4A8208">
            <w:pPr>
              <w:jc w:val="center"/>
              <w:rPr>
                <w:rFonts w:ascii="宋体" w:hAnsi="宋体" w:cs="仿宋"/>
                <w:color w:val="auto"/>
                <w:sz w:val="24"/>
                <w:szCs w:val="24"/>
                <w:highlight w:val="none"/>
              </w:rPr>
            </w:pPr>
            <w:r>
              <w:rPr>
                <w:rFonts w:ascii="宋体" w:hAnsi="宋体" w:cs="仿宋"/>
                <w:color w:val="auto"/>
                <w:sz w:val="24"/>
                <w:szCs w:val="24"/>
                <w:highlight w:val="none"/>
              </w:rPr>
              <w:t>人</w:t>
            </w:r>
          </w:p>
        </w:tc>
        <w:tc>
          <w:tcPr>
            <w:tcW w:w="1169" w:type="dxa"/>
            <w:vAlign w:val="center"/>
          </w:tcPr>
          <w:p w14:paraId="387D52D6">
            <w:pPr>
              <w:jc w:val="center"/>
              <w:rPr>
                <w:rFonts w:ascii="宋体" w:hAnsi="宋体" w:cs="仿宋"/>
                <w:color w:val="auto"/>
                <w:sz w:val="24"/>
                <w:szCs w:val="24"/>
                <w:highlight w:val="none"/>
              </w:rPr>
            </w:pPr>
            <w:r>
              <w:rPr>
                <w:rFonts w:ascii="宋体" w:hAnsi="宋体" w:cs="仿宋"/>
                <w:color w:val="auto"/>
                <w:sz w:val="24"/>
                <w:szCs w:val="24"/>
                <w:highlight w:val="none"/>
              </w:rPr>
              <w:t>X≥300</w:t>
            </w:r>
          </w:p>
        </w:tc>
        <w:tc>
          <w:tcPr>
            <w:tcW w:w="1818" w:type="dxa"/>
            <w:vAlign w:val="center"/>
          </w:tcPr>
          <w:p w14:paraId="7C703E31">
            <w:pPr>
              <w:jc w:val="center"/>
              <w:rPr>
                <w:rFonts w:ascii="宋体" w:hAnsi="宋体" w:cs="仿宋"/>
                <w:color w:val="auto"/>
                <w:sz w:val="24"/>
                <w:szCs w:val="24"/>
                <w:highlight w:val="none"/>
              </w:rPr>
            </w:pPr>
            <w:r>
              <w:rPr>
                <w:rFonts w:ascii="宋体" w:hAnsi="宋体" w:cs="仿宋"/>
                <w:color w:val="auto"/>
                <w:sz w:val="24"/>
                <w:szCs w:val="24"/>
                <w:highlight w:val="none"/>
              </w:rPr>
              <w:t>100≤X＜300</w:t>
            </w:r>
          </w:p>
        </w:tc>
        <w:tc>
          <w:tcPr>
            <w:tcW w:w="1504" w:type="dxa"/>
            <w:vAlign w:val="center"/>
          </w:tcPr>
          <w:p w14:paraId="22575F75">
            <w:pPr>
              <w:jc w:val="center"/>
              <w:rPr>
                <w:rFonts w:ascii="宋体" w:hAnsi="宋体" w:cs="仿宋"/>
                <w:color w:val="auto"/>
                <w:sz w:val="24"/>
                <w:szCs w:val="24"/>
                <w:highlight w:val="none"/>
              </w:rPr>
            </w:pPr>
            <w:r>
              <w:rPr>
                <w:rFonts w:ascii="宋体" w:hAnsi="宋体" w:cs="仿宋"/>
                <w:color w:val="auto"/>
                <w:sz w:val="24"/>
                <w:szCs w:val="24"/>
                <w:highlight w:val="none"/>
              </w:rPr>
              <w:t>10≤X＜100</w:t>
            </w:r>
          </w:p>
        </w:tc>
        <w:tc>
          <w:tcPr>
            <w:tcW w:w="949" w:type="dxa"/>
            <w:vAlign w:val="center"/>
          </w:tcPr>
          <w:p w14:paraId="48DFE42D">
            <w:pPr>
              <w:jc w:val="center"/>
              <w:rPr>
                <w:rFonts w:ascii="宋体" w:hAnsi="宋体" w:cs="仿宋"/>
                <w:color w:val="auto"/>
                <w:sz w:val="24"/>
                <w:szCs w:val="24"/>
                <w:highlight w:val="none"/>
              </w:rPr>
            </w:pPr>
            <w:r>
              <w:rPr>
                <w:rFonts w:ascii="宋体" w:hAnsi="宋体" w:cs="仿宋"/>
                <w:color w:val="auto"/>
                <w:sz w:val="24"/>
                <w:szCs w:val="24"/>
                <w:highlight w:val="none"/>
              </w:rPr>
              <w:t>X＜10</w:t>
            </w:r>
          </w:p>
        </w:tc>
      </w:tr>
    </w:tbl>
    <w:p w14:paraId="7F97D897">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说明：</w:t>
      </w:r>
    </w:p>
    <w:p w14:paraId="4694E56E">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（1）大型、中型和小型企业须同时满足所列指标的下限，否则下划一档；微型企业只须满足所列指标中的一项即可。</w:t>
      </w:r>
    </w:p>
    <w:p w14:paraId="504D7B44">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F3207DA">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6DB89F6">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2.监狱企业 </w:t>
      </w:r>
    </w:p>
    <w:p w14:paraId="20B6753D">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33A0EEC9">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 </w:t>
      </w:r>
    </w:p>
    <w:p w14:paraId="6AB9FE36">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（1）根据《财政部 民政部 中国残疾人联合会关于促进残疾人就业政府采购政策的通知》，享受政府采购支持政策的残疾人福利性单位应当同时满足以下条件： </w:t>
      </w:r>
    </w:p>
    <w:p w14:paraId="26D36A7F">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 ①安置的残疾人占本单位在职职工人数的比例不低于 25%（含 25%），并且安置的残疾人人数不少于 10 人（含 10 人）； </w:t>
      </w:r>
    </w:p>
    <w:p w14:paraId="01757037">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②依法与安置的每位残疾人签订了一年以上（含一年）的劳动合同或服务协议； </w:t>
      </w:r>
    </w:p>
    <w:p w14:paraId="1D0C193D">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③为安置的每位残疾人按月足额缴纳了基本养老保险、基本医疗保险、失业保险、工伤保险和生育保险等社会保险费； </w:t>
      </w:r>
    </w:p>
    <w:p w14:paraId="37A097B8">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④通过银行等金融机构向安置的每位残疾人，按月支付了不低于单位所在区县适用的经省级人民政府批准的月最低工资标准的工资； </w:t>
      </w:r>
    </w:p>
    <w:p w14:paraId="7F6D1F0D">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 </w:t>
      </w:r>
    </w:p>
    <w:p w14:paraId="69A1FEB2">
      <w:pPr>
        <w:spacing w:line="500" w:lineRule="atLeas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1525F9A1">
      <w:pPr>
        <w:spacing w:line="500" w:lineRule="atLeast"/>
        <w:ind w:firstLine="480" w:firstLineChars="200"/>
        <w:jc w:val="left"/>
        <w:rPr>
          <w:rFonts w:hint="eastAsia" w:ascii="Times New Roman" w:hAnsi="Times New Roman" w:cs="Times New Roman"/>
          <w:b/>
          <w:color w:val="auto"/>
          <w:sz w:val="24"/>
          <w:szCs w:val="24"/>
          <w:highlight w:val="none"/>
          <w:lang w:eastAsia="zh-CN"/>
        </w:rPr>
      </w:pPr>
      <w:r>
        <w:rPr>
          <w:rFonts w:hint="eastAsia" w:ascii="宋体" w:hAnsi="宋体" w:eastAsia="宋体" w:cs="Times New Roman"/>
          <w:color w:val="auto"/>
          <w:sz w:val="24"/>
          <w:szCs w:val="24"/>
          <w:highlight w:val="none"/>
        </w:rPr>
        <w:t>（2）符合条件的残疾人福利性单位在参加政府采购活动时，应当提供《残疾人福利性单位声明函》，并对声明的真实性负责。</w:t>
      </w:r>
    </w:p>
    <w:p w14:paraId="6B1C6BB4">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C84D7C4">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二、商务部分</w:t>
      </w:r>
      <w:bookmarkEnd w:id="881"/>
    </w:p>
    <w:p w14:paraId="1E0460B4">
      <w:pPr>
        <w:keepNext/>
        <w:keepLines/>
        <w:spacing w:after="120" w:line="360" w:lineRule="auto"/>
        <w:jc w:val="center"/>
        <w:outlineLvl w:val="1"/>
        <w:rPr>
          <w:rFonts w:hint="eastAsia" w:ascii="宋体" w:hAnsi="宋体" w:eastAsia="宋体" w:cs="宋体"/>
          <w:b/>
          <w:snapToGrid/>
          <w:kern w:val="2"/>
          <w:sz w:val="28"/>
          <w:szCs w:val="32"/>
        </w:rPr>
      </w:pPr>
      <w:bookmarkStart w:id="882" w:name="_Toc21951"/>
      <w:bookmarkStart w:id="883" w:name="_Toc347849248"/>
      <w:bookmarkStart w:id="884" w:name="_Toc383175510"/>
      <w:bookmarkStart w:id="885" w:name="_Toc415662825"/>
      <w:bookmarkStart w:id="886" w:name="_Toc460319154"/>
      <w:r>
        <w:rPr>
          <w:rFonts w:hint="eastAsia" w:hAnsi="宋体" w:cs="宋体"/>
          <w:b/>
          <w:snapToGrid/>
          <w:kern w:val="2"/>
          <w:sz w:val="28"/>
          <w:szCs w:val="32"/>
          <w:lang w:eastAsia="zh-CN"/>
        </w:rPr>
        <w:t>（</w:t>
      </w:r>
      <w:r>
        <w:rPr>
          <w:rFonts w:hint="eastAsia" w:hAnsi="宋体" w:cs="宋体"/>
          <w:b/>
          <w:snapToGrid/>
          <w:kern w:val="2"/>
          <w:sz w:val="28"/>
          <w:szCs w:val="32"/>
          <w:lang w:val="en-US" w:eastAsia="zh-CN"/>
        </w:rPr>
        <w:t>一</w:t>
      </w:r>
      <w:r>
        <w:rPr>
          <w:rFonts w:hint="eastAsia" w:hAnsi="宋体" w:cs="宋体"/>
          <w:b/>
          <w:snapToGrid/>
          <w:kern w:val="2"/>
          <w:sz w:val="28"/>
          <w:szCs w:val="32"/>
          <w:lang w:eastAsia="zh-CN"/>
        </w:rPr>
        <w:t>）</w:t>
      </w:r>
      <w:r>
        <w:rPr>
          <w:rFonts w:hint="eastAsia" w:ascii="宋体" w:hAnsi="宋体" w:eastAsia="宋体" w:cs="宋体"/>
          <w:b/>
          <w:snapToGrid/>
          <w:kern w:val="2"/>
          <w:sz w:val="28"/>
          <w:szCs w:val="32"/>
        </w:rPr>
        <w:t>资格证明文件</w:t>
      </w:r>
      <w:bookmarkEnd w:id="882"/>
      <w:bookmarkEnd w:id="883"/>
      <w:bookmarkEnd w:id="884"/>
      <w:bookmarkEnd w:id="885"/>
    </w:p>
    <w:p w14:paraId="7A7F4E13">
      <w:pPr>
        <w:spacing w:line="360" w:lineRule="auto"/>
        <w:ind w:firstLine="480" w:firstLineChars="200"/>
        <w:rPr>
          <w:rFonts w:hint="eastAsia" w:ascii="宋体" w:hAnsi="宋体" w:eastAsia="宋体" w:cs="宋体"/>
          <w:snapToGrid/>
          <w:kern w:val="2"/>
          <w:sz w:val="24"/>
        </w:rPr>
      </w:pPr>
      <w:r>
        <w:rPr>
          <w:rFonts w:hint="eastAsia" w:ascii="宋体" w:hAnsi="宋体" w:eastAsia="宋体" w:cs="宋体"/>
          <w:snapToGrid/>
          <w:kern w:val="2"/>
          <w:sz w:val="24"/>
        </w:rPr>
        <w:t>1. 供应商应填写和提交下述规定的有关资料。</w:t>
      </w:r>
    </w:p>
    <w:p w14:paraId="4D94B338">
      <w:pPr>
        <w:spacing w:line="360" w:lineRule="auto"/>
        <w:ind w:firstLine="480" w:firstLineChars="200"/>
        <w:rPr>
          <w:rFonts w:hint="eastAsia" w:ascii="宋体" w:hAnsi="宋体" w:eastAsia="宋体" w:cs="宋体"/>
          <w:snapToGrid/>
          <w:kern w:val="2"/>
          <w:sz w:val="24"/>
        </w:rPr>
      </w:pPr>
      <w:r>
        <w:rPr>
          <w:rFonts w:hint="eastAsia" w:ascii="宋体" w:hAnsi="宋体" w:eastAsia="宋体" w:cs="宋体"/>
          <w:snapToGrid/>
          <w:kern w:val="2"/>
          <w:sz w:val="24"/>
        </w:rPr>
        <w:t>2. 所附格式要求填写的全部内容都必须填写。</w:t>
      </w:r>
    </w:p>
    <w:p w14:paraId="4C914F67">
      <w:pPr>
        <w:spacing w:line="360" w:lineRule="auto"/>
        <w:ind w:firstLine="480" w:firstLineChars="200"/>
        <w:rPr>
          <w:rFonts w:hint="eastAsia" w:ascii="宋体" w:hAnsi="宋体" w:eastAsia="宋体" w:cs="宋体"/>
          <w:snapToGrid/>
          <w:kern w:val="2"/>
          <w:sz w:val="24"/>
        </w:rPr>
      </w:pPr>
      <w:r>
        <w:rPr>
          <w:rFonts w:hint="eastAsia" w:ascii="宋体" w:hAnsi="宋体" w:eastAsia="宋体" w:cs="宋体"/>
          <w:snapToGrid/>
          <w:kern w:val="2"/>
          <w:sz w:val="24"/>
        </w:rPr>
        <w:t>3. 供应商提交的材料将被</w:t>
      </w:r>
      <w:r>
        <w:rPr>
          <w:rFonts w:hint="eastAsia" w:ascii="宋体" w:hAnsi="宋体" w:eastAsia="宋体" w:cs="宋体"/>
          <w:snapToGrid/>
          <w:kern w:val="2"/>
          <w:sz w:val="24"/>
          <w:szCs w:val="21"/>
        </w:rPr>
        <w:t>保密，但不退还。</w:t>
      </w:r>
    </w:p>
    <w:p w14:paraId="09BCAD3B">
      <w:pPr>
        <w:spacing w:line="360" w:lineRule="auto"/>
        <w:ind w:firstLine="480" w:firstLineChars="200"/>
        <w:rPr>
          <w:rFonts w:hint="eastAsia" w:ascii="宋体" w:hAnsi="宋体" w:eastAsia="宋体" w:cs="宋体"/>
          <w:snapToGrid/>
          <w:kern w:val="2"/>
          <w:sz w:val="24"/>
        </w:rPr>
      </w:pPr>
    </w:p>
    <w:p w14:paraId="73320336">
      <w:pPr>
        <w:autoSpaceDE w:val="0"/>
        <w:autoSpaceDN w:val="0"/>
        <w:adjustRightInd w:val="0"/>
        <w:spacing w:line="360" w:lineRule="auto"/>
        <w:jc w:val="left"/>
        <w:rPr>
          <w:rFonts w:hint="eastAsia" w:ascii="宋体" w:hAnsi="宋体" w:eastAsia="宋体" w:cs="宋体"/>
          <w:b/>
          <w:snapToGrid/>
          <w:kern w:val="0"/>
          <w:sz w:val="28"/>
          <w:szCs w:val="28"/>
          <w:lang w:val="en-US" w:eastAsia="zh-CN"/>
        </w:rPr>
      </w:pPr>
      <w:r>
        <w:rPr>
          <w:rFonts w:hint="eastAsia" w:ascii="宋体" w:hAnsi="宋体" w:eastAsia="宋体" w:cs="宋体"/>
          <w:snapToGrid/>
          <w:kern w:val="0"/>
          <w:sz w:val="24"/>
        </w:rPr>
        <w:br w:type="page"/>
      </w:r>
      <w:r>
        <w:rPr>
          <w:rFonts w:hint="eastAsia" w:ascii="宋体" w:hAnsi="宋体" w:eastAsia="宋体" w:cs="宋体"/>
          <w:b/>
          <w:snapToGrid/>
          <w:kern w:val="0"/>
          <w:sz w:val="28"/>
          <w:szCs w:val="28"/>
        </w:rPr>
        <w:t>格式1-1：</w:t>
      </w:r>
      <w:r>
        <w:rPr>
          <w:rFonts w:hint="eastAsia" w:ascii="宋体" w:hAnsi="宋体" w:eastAsia="宋体" w:cs="宋体"/>
          <w:b/>
          <w:snapToGrid/>
          <w:kern w:val="0"/>
          <w:sz w:val="28"/>
          <w:szCs w:val="28"/>
          <w:lang w:val="en-US" w:eastAsia="zh-CN"/>
        </w:rPr>
        <w:t>具有独立承担民事责任的能力：</w:t>
      </w:r>
    </w:p>
    <w:p w14:paraId="583285DF">
      <w:pPr>
        <w:autoSpaceDE w:val="0"/>
        <w:autoSpaceDN w:val="0"/>
        <w:adjustRightInd w:val="0"/>
        <w:spacing w:line="360" w:lineRule="auto"/>
        <w:jc w:val="left"/>
        <w:rPr>
          <w:rFonts w:hint="eastAsia" w:ascii="宋体" w:hAnsi="宋体" w:eastAsia="宋体" w:cs="宋体"/>
          <w:b/>
          <w:snapToGrid/>
          <w:kern w:val="0"/>
          <w:sz w:val="28"/>
          <w:szCs w:val="28"/>
          <w:lang w:val="en-US" w:eastAsia="zh-CN"/>
        </w:rPr>
      </w:pPr>
      <w:r>
        <w:rPr>
          <w:rFonts w:hint="eastAsia" w:ascii="宋体" w:hAnsi="宋体" w:eastAsia="宋体" w:cs="宋体"/>
          <w:b w:val="0"/>
          <w:bCs/>
          <w:snapToGrid/>
          <w:kern w:val="0"/>
          <w:sz w:val="24"/>
          <w:szCs w:val="24"/>
          <w:lang w:val="en-US" w:eastAsia="zh-CN"/>
        </w:rPr>
        <w:t>提供有效的营业执照或其他组织证明或自然人身份证明；（加盖电子公章）</w:t>
      </w:r>
    </w:p>
    <w:p w14:paraId="72B02308">
      <w:pPr>
        <w:autoSpaceDE w:val="0"/>
        <w:autoSpaceDN w:val="0"/>
        <w:adjustRightInd w:val="0"/>
        <w:spacing w:line="360" w:lineRule="auto"/>
        <w:jc w:val="left"/>
        <w:rPr>
          <w:rFonts w:hint="eastAsia" w:ascii="宋体" w:hAnsi="宋体" w:eastAsia="宋体" w:cs="宋体"/>
          <w:b/>
          <w:snapToGrid/>
          <w:kern w:val="0"/>
          <w:sz w:val="28"/>
          <w:szCs w:val="28"/>
        </w:rPr>
      </w:pPr>
      <w:r>
        <w:rPr>
          <w:rFonts w:hint="eastAsia" w:ascii="宋体" w:hAnsi="宋体" w:eastAsia="宋体" w:cs="宋体"/>
          <w:b/>
          <w:snapToGrid/>
          <w:kern w:val="0"/>
          <w:sz w:val="28"/>
          <w:szCs w:val="28"/>
        </w:rPr>
        <w:br w:type="page"/>
      </w:r>
      <w:r>
        <w:rPr>
          <w:rFonts w:hint="eastAsia" w:ascii="宋体" w:hAnsi="宋体" w:eastAsia="宋体" w:cs="宋体"/>
          <w:b/>
          <w:snapToGrid/>
          <w:kern w:val="0"/>
          <w:sz w:val="28"/>
          <w:szCs w:val="28"/>
        </w:rPr>
        <w:t>格式1-2：具有良好的商业信誉和健全的财务会计制度</w:t>
      </w:r>
    </w:p>
    <w:p w14:paraId="395342D8">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napToGrid/>
          <w:kern w:val="2"/>
          <w:sz w:val="24"/>
        </w:rPr>
      </w:pPr>
      <w:r>
        <w:rPr>
          <w:rFonts w:hint="eastAsia" w:ascii="宋体" w:hAnsi="宋体" w:eastAsia="宋体" w:cs="宋体"/>
          <w:sz w:val="24"/>
          <w:szCs w:val="24"/>
          <w:highlight w:val="none"/>
          <w:lang w:eastAsia="zh-CN"/>
        </w:rPr>
        <w:t>提供2021年至202</w:t>
      </w:r>
      <w:r>
        <w:rPr>
          <w:rFonts w:hint="eastAsia" w:hAnsi="宋体" w:cs="宋体"/>
          <w:sz w:val="24"/>
          <w:szCs w:val="24"/>
          <w:highlight w:val="none"/>
          <w:lang w:val="en-US" w:eastAsia="zh-CN"/>
        </w:rPr>
        <w:t>4</w:t>
      </w:r>
      <w:r>
        <w:rPr>
          <w:rFonts w:hint="eastAsia" w:ascii="宋体" w:hAnsi="宋体" w:eastAsia="宋体" w:cs="宋体"/>
          <w:sz w:val="24"/>
          <w:szCs w:val="24"/>
          <w:highlight w:val="none"/>
          <w:lang w:eastAsia="zh-CN"/>
        </w:rPr>
        <w:t>年度任意一年经会计师事务所或审计机构审计的审计报告及财务报表（包括资产负债表、利润表、现金流量表及财务情况说明书（附注））或任意一年公司内部完整的财务报表（包括资产负债表、利润表、现金流量表）或由银行开具的资信证明文件，成立不满1年的供应商提供自成立以来公司内部完整的财务报表（包括资产负债表、利润表、现金流量表）；</w:t>
      </w:r>
      <w:r>
        <w:rPr>
          <w:rFonts w:hint="eastAsia" w:ascii="宋体" w:hAnsi="宋体" w:eastAsia="宋体" w:cs="宋体"/>
          <w:b w:val="0"/>
          <w:bCs w:val="0"/>
          <w:snapToGrid/>
          <w:kern w:val="2"/>
          <w:sz w:val="24"/>
        </w:rPr>
        <w:t>（加盖电子公章）</w:t>
      </w:r>
    </w:p>
    <w:p w14:paraId="70DE7DF2">
      <w:pPr>
        <w:spacing w:line="360" w:lineRule="auto"/>
        <w:rPr>
          <w:rFonts w:hint="eastAsia" w:ascii="宋体" w:hAnsi="宋体" w:eastAsia="宋体" w:cs="宋体"/>
          <w:snapToGrid/>
          <w:kern w:val="2"/>
          <w:szCs w:val="21"/>
        </w:rPr>
      </w:pPr>
    </w:p>
    <w:p w14:paraId="63BB6C74">
      <w:pPr>
        <w:autoSpaceDE w:val="0"/>
        <w:autoSpaceDN w:val="0"/>
        <w:adjustRightInd w:val="0"/>
        <w:spacing w:line="360" w:lineRule="auto"/>
        <w:jc w:val="left"/>
        <w:rPr>
          <w:rFonts w:hint="eastAsia" w:ascii="宋体" w:hAnsi="宋体" w:eastAsia="宋体" w:cs="宋体"/>
          <w:b/>
          <w:snapToGrid/>
          <w:kern w:val="0"/>
          <w:sz w:val="28"/>
          <w:szCs w:val="28"/>
        </w:rPr>
      </w:pPr>
      <w:r>
        <w:rPr>
          <w:rFonts w:hint="eastAsia" w:ascii="宋体" w:hAnsi="宋体" w:eastAsia="宋体" w:cs="宋体"/>
          <w:b/>
          <w:snapToGrid/>
          <w:kern w:val="0"/>
          <w:sz w:val="20"/>
        </w:rPr>
        <w:br w:type="page"/>
      </w:r>
      <w:r>
        <w:rPr>
          <w:rFonts w:hint="eastAsia" w:ascii="宋体" w:hAnsi="宋体" w:eastAsia="宋体" w:cs="宋体"/>
          <w:b/>
          <w:snapToGrid/>
          <w:kern w:val="0"/>
          <w:sz w:val="28"/>
          <w:szCs w:val="28"/>
        </w:rPr>
        <w:t>格式1-3：具有履行合同所必需的设备和专业技术能力。</w:t>
      </w:r>
    </w:p>
    <w:p w14:paraId="56DBC63A">
      <w:pPr>
        <w:widowControl w:val="0"/>
        <w:autoSpaceDE w:val="0"/>
        <w:autoSpaceDN w:val="0"/>
        <w:adjustRightInd w:val="0"/>
        <w:spacing w:line="50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提供相关证明材料或承诺；（加盖电子公章）</w:t>
      </w:r>
    </w:p>
    <w:p w14:paraId="3EE9D97F">
      <w:pPr>
        <w:widowControl w:val="0"/>
        <w:autoSpaceDE w:val="0"/>
        <w:autoSpaceDN w:val="0"/>
        <w:adjustRightInd w:val="0"/>
        <w:spacing w:line="500" w:lineRule="exact"/>
        <w:ind w:firstLine="420"/>
        <w:jc w:val="left"/>
        <w:rPr>
          <w:rFonts w:hint="eastAsia" w:ascii="宋体" w:hAnsi="宋体" w:eastAsia="宋体" w:cs="宋体"/>
          <w:kern w:val="2"/>
          <w:sz w:val="24"/>
          <w:szCs w:val="24"/>
          <w:lang w:val="en-US" w:eastAsia="zh-CN" w:bidi="ar-SA"/>
        </w:rPr>
      </w:pPr>
    </w:p>
    <w:p w14:paraId="54D1D7A7">
      <w:pPr>
        <w:autoSpaceDE w:val="0"/>
        <w:autoSpaceDN w:val="0"/>
        <w:adjustRightInd w:val="0"/>
        <w:spacing w:line="360" w:lineRule="auto"/>
        <w:jc w:val="left"/>
        <w:rPr>
          <w:rFonts w:hint="eastAsia" w:ascii="宋体" w:hAnsi="宋体" w:eastAsia="宋体" w:cs="宋体"/>
          <w:bCs/>
          <w:snapToGrid/>
          <w:kern w:val="2"/>
          <w:sz w:val="36"/>
        </w:rPr>
      </w:pPr>
    </w:p>
    <w:p w14:paraId="4301F7D5">
      <w:pPr>
        <w:topLinePunct/>
        <w:spacing w:line="440" w:lineRule="exact"/>
        <w:rPr>
          <w:rFonts w:hint="eastAsia" w:ascii="宋体" w:hAnsi="宋体" w:eastAsia="宋体" w:cs="宋体"/>
          <w:snapToGrid/>
          <w:kern w:val="2"/>
          <w:szCs w:val="21"/>
        </w:rPr>
      </w:pPr>
      <w:r>
        <w:rPr>
          <w:rFonts w:hint="eastAsia" w:ascii="宋体" w:hAnsi="宋体" w:eastAsia="宋体" w:cs="宋体"/>
          <w:b/>
          <w:snapToGrid/>
          <w:kern w:val="2"/>
          <w:sz w:val="28"/>
          <w:szCs w:val="28"/>
        </w:rPr>
        <w:br w:type="page"/>
      </w:r>
      <w:bookmarkStart w:id="887" w:name="_Toc416962895"/>
      <w:bookmarkStart w:id="888" w:name="_Toc421607922"/>
      <w:bookmarkStart w:id="889" w:name="_Toc46765048"/>
      <w:bookmarkStart w:id="890" w:name="_Toc83328630"/>
      <w:bookmarkStart w:id="891" w:name="_Toc516501429"/>
      <w:bookmarkStart w:id="892" w:name="_Toc82683129"/>
      <w:r>
        <w:rPr>
          <w:rFonts w:hint="eastAsia" w:ascii="宋体" w:hAnsi="宋体" w:eastAsia="宋体" w:cs="宋体"/>
          <w:b/>
          <w:snapToGrid/>
          <w:kern w:val="0"/>
          <w:sz w:val="28"/>
          <w:szCs w:val="28"/>
        </w:rPr>
        <w:t>格式1-</w:t>
      </w:r>
      <w:r>
        <w:rPr>
          <w:rFonts w:hint="eastAsia" w:ascii="宋体" w:hAnsi="宋体" w:eastAsia="宋体" w:cs="宋体"/>
          <w:b/>
          <w:snapToGrid/>
          <w:kern w:val="0"/>
          <w:sz w:val="28"/>
          <w:szCs w:val="28"/>
          <w:lang w:val="en-US" w:eastAsia="zh-CN"/>
        </w:rPr>
        <w:t>4</w:t>
      </w:r>
      <w:r>
        <w:rPr>
          <w:rFonts w:hint="eastAsia" w:ascii="宋体" w:hAnsi="宋体" w:eastAsia="宋体" w:cs="宋体"/>
          <w:b/>
          <w:snapToGrid/>
          <w:kern w:val="0"/>
          <w:sz w:val="28"/>
          <w:szCs w:val="28"/>
        </w:rPr>
        <w:t>：有依法缴纳税收和社会保障资金的良好记录。</w:t>
      </w:r>
    </w:p>
    <w:bookmarkEnd w:id="887"/>
    <w:bookmarkEnd w:id="888"/>
    <w:bookmarkEnd w:id="889"/>
    <w:bookmarkEnd w:id="890"/>
    <w:bookmarkEnd w:id="891"/>
    <w:bookmarkEnd w:id="892"/>
    <w:p w14:paraId="45A1665A">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①供应商须提供202</w:t>
      </w:r>
      <w:r>
        <w:rPr>
          <w:rFonts w:hint="eastAsia" w:hAnsi="宋体" w:cs="宋体"/>
          <w:sz w:val="24"/>
          <w:szCs w:val="24"/>
          <w:highlight w:val="none"/>
          <w:lang w:val="en-US" w:eastAsia="zh-CN"/>
        </w:rPr>
        <w:t>4</w:t>
      </w:r>
      <w:r>
        <w:rPr>
          <w:rFonts w:hint="eastAsia" w:ascii="宋体" w:hAnsi="宋体" w:eastAsia="宋体" w:cs="宋体"/>
          <w:sz w:val="24"/>
          <w:szCs w:val="24"/>
          <w:highlight w:val="none"/>
          <w:lang w:eastAsia="zh-CN"/>
        </w:rPr>
        <w:t>年度至</w:t>
      </w:r>
      <w:r>
        <w:rPr>
          <w:rFonts w:hint="eastAsia" w:hAnsi="宋体" w:cs="宋体"/>
          <w:sz w:val="24"/>
          <w:szCs w:val="24"/>
          <w:highlight w:val="none"/>
          <w:lang w:val="en-US" w:eastAsia="zh-CN"/>
        </w:rPr>
        <w:t>今</w:t>
      </w:r>
      <w:r>
        <w:rPr>
          <w:rFonts w:hint="eastAsia" w:ascii="宋体" w:hAnsi="宋体" w:eastAsia="宋体" w:cs="宋体"/>
          <w:sz w:val="24"/>
          <w:szCs w:val="24"/>
          <w:highlight w:val="none"/>
          <w:lang w:eastAsia="zh-CN"/>
        </w:rPr>
        <w:t>任意</w:t>
      </w:r>
      <w:r>
        <w:rPr>
          <w:rFonts w:hint="eastAsia" w:hAnsi="宋体" w:cs="宋体"/>
          <w:sz w:val="24"/>
          <w:szCs w:val="24"/>
          <w:highlight w:val="none"/>
          <w:lang w:val="en-US" w:eastAsia="zh-CN"/>
        </w:rPr>
        <w:t>1</w:t>
      </w:r>
      <w:r>
        <w:rPr>
          <w:rFonts w:hint="eastAsia" w:ascii="宋体" w:hAnsi="宋体" w:eastAsia="宋体" w:cs="宋体"/>
          <w:sz w:val="24"/>
          <w:szCs w:val="24"/>
          <w:highlight w:val="none"/>
          <w:lang w:eastAsia="zh-CN"/>
        </w:rPr>
        <w:t>个月经税务局税收通用缴款书,完税证明或银行电子缴税（费）凭证或税务局出具纳税情况的相关证明，新成立企业、依法免税的，应提供相关证明文件；</w:t>
      </w:r>
    </w:p>
    <w:p w14:paraId="67512A67">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②供应商须提供202</w:t>
      </w:r>
      <w:r>
        <w:rPr>
          <w:rFonts w:hint="eastAsia" w:hAnsi="宋体" w:cs="宋体"/>
          <w:sz w:val="24"/>
          <w:szCs w:val="24"/>
          <w:highlight w:val="none"/>
          <w:lang w:val="en-US" w:eastAsia="zh-CN"/>
        </w:rPr>
        <w:t>5</w:t>
      </w:r>
      <w:r>
        <w:rPr>
          <w:rFonts w:hint="eastAsia" w:ascii="宋体" w:hAnsi="宋体" w:eastAsia="宋体" w:cs="宋体"/>
          <w:sz w:val="24"/>
          <w:szCs w:val="24"/>
          <w:highlight w:val="none"/>
          <w:lang w:eastAsia="zh-CN"/>
        </w:rPr>
        <w:t>年度任意</w:t>
      </w:r>
      <w:r>
        <w:rPr>
          <w:rFonts w:hint="eastAsia" w:hAnsi="宋体" w:cs="宋体"/>
          <w:sz w:val="24"/>
          <w:szCs w:val="24"/>
          <w:highlight w:val="none"/>
          <w:lang w:val="en-US" w:eastAsia="zh-CN"/>
        </w:rPr>
        <w:t>1</w:t>
      </w:r>
      <w:r>
        <w:rPr>
          <w:rFonts w:hint="eastAsia" w:ascii="宋体" w:hAnsi="宋体" w:eastAsia="宋体" w:cs="宋体"/>
          <w:sz w:val="24"/>
          <w:szCs w:val="24"/>
          <w:highlight w:val="none"/>
          <w:lang w:eastAsia="zh-CN"/>
        </w:rPr>
        <w:t>个月经社会保险费缴款书或银行电子缴税（费）凭证或社保管理部门出具的有效的缴款证明，新成立企业、依法免缴的，应提供相关证明文件；</w:t>
      </w:r>
    </w:p>
    <w:p w14:paraId="3D013D29">
      <w:pPr>
        <w:spacing w:line="600" w:lineRule="exact"/>
        <w:ind w:firstLine="480" w:firstLineChars="200"/>
        <w:rPr>
          <w:rFonts w:hint="eastAsia" w:ascii="宋体" w:hAnsi="宋体" w:eastAsia="宋体" w:cs="宋体"/>
          <w:b/>
          <w:snapToGrid/>
          <w:kern w:val="2"/>
          <w:sz w:val="28"/>
          <w:szCs w:val="28"/>
        </w:rPr>
      </w:pPr>
      <w:r>
        <w:rPr>
          <w:rFonts w:hint="eastAsia" w:ascii="宋体" w:hAnsi="宋体" w:eastAsia="宋体" w:cs="宋体"/>
          <w:b w:val="0"/>
          <w:bCs/>
          <w:snapToGrid/>
          <w:kern w:val="2"/>
          <w:sz w:val="24"/>
          <w:szCs w:val="24"/>
        </w:rPr>
        <w:br w:type="page"/>
      </w:r>
      <w:r>
        <w:rPr>
          <w:rFonts w:hint="eastAsia" w:ascii="宋体" w:hAnsi="宋体" w:eastAsia="宋体" w:cs="宋体"/>
          <w:b/>
          <w:snapToGrid/>
          <w:kern w:val="2"/>
          <w:sz w:val="28"/>
          <w:szCs w:val="28"/>
        </w:rPr>
        <w:t>格式1-</w:t>
      </w:r>
      <w:r>
        <w:rPr>
          <w:rFonts w:hint="eastAsia" w:ascii="宋体" w:hAnsi="宋体" w:eastAsia="宋体" w:cs="宋体"/>
          <w:b/>
          <w:snapToGrid/>
          <w:kern w:val="2"/>
          <w:sz w:val="28"/>
          <w:szCs w:val="28"/>
          <w:lang w:val="en-US" w:eastAsia="zh-CN"/>
        </w:rPr>
        <w:t>5</w:t>
      </w:r>
      <w:r>
        <w:rPr>
          <w:rFonts w:hint="eastAsia" w:ascii="宋体" w:hAnsi="宋体" w:eastAsia="宋体" w:cs="宋体"/>
          <w:b/>
          <w:snapToGrid/>
          <w:kern w:val="2"/>
          <w:sz w:val="28"/>
          <w:szCs w:val="28"/>
        </w:rPr>
        <w:t>：参加政府采购活动前三年内，在经营活动中没有重大违法记录</w:t>
      </w:r>
    </w:p>
    <w:p w14:paraId="4CA57E08">
      <w:pPr>
        <w:spacing w:line="600" w:lineRule="exact"/>
        <w:ind w:firstLine="480" w:firstLineChars="200"/>
        <w:jc w:val="center"/>
        <w:rPr>
          <w:rFonts w:hint="eastAsia" w:ascii="宋体" w:hAnsi="宋体" w:eastAsia="宋体" w:cs="宋体"/>
          <w:b w:val="0"/>
          <w:bCs/>
          <w:snapToGrid/>
          <w:kern w:val="2"/>
          <w:sz w:val="24"/>
          <w:szCs w:val="24"/>
        </w:rPr>
      </w:pPr>
      <w:r>
        <w:rPr>
          <w:rFonts w:hint="eastAsia" w:ascii="宋体" w:hAnsi="宋体" w:eastAsia="宋体" w:cs="宋体"/>
          <w:b w:val="0"/>
          <w:bCs/>
          <w:snapToGrid/>
          <w:kern w:val="2"/>
          <w:sz w:val="24"/>
          <w:szCs w:val="24"/>
        </w:rPr>
        <w:t>提供书面声明；（加盖电子公章）</w:t>
      </w:r>
    </w:p>
    <w:p w14:paraId="06A5C7A6">
      <w:pPr>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snapToGrid/>
          <w:kern w:val="2"/>
          <w:sz w:val="28"/>
          <w:szCs w:val="28"/>
        </w:rPr>
        <w:br w:type="page"/>
      </w:r>
      <w:r>
        <w:rPr>
          <w:rFonts w:hint="eastAsia" w:ascii="宋体" w:hAnsi="宋体" w:eastAsia="宋体" w:cs="宋体"/>
          <w:b/>
          <w:snapToGrid/>
          <w:kern w:val="2"/>
          <w:sz w:val="28"/>
          <w:szCs w:val="28"/>
        </w:rPr>
        <w:t>格式1-</w:t>
      </w:r>
      <w:r>
        <w:rPr>
          <w:rFonts w:hint="eastAsia" w:ascii="宋体" w:hAnsi="宋体" w:eastAsia="宋体" w:cs="宋体"/>
          <w:b/>
          <w:snapToGrid/>
          <w:kern w:val="2"/>
          <w:sz w:val="28"/>
          <w:szCs w:val="28"/>
          <w:lang w:val="en-US" w:eastAsia="zh-CN"/>
        </w:rPr>
        <w:t>6</w:t>
      </w:r>
      <w:r>
        <w:rPr>
          <w:rFonts w:hint="eastAsia" w:ascii="宋体" w:hAnsi="宋体" w:eastAsia="宋体" w:cs="宋体"/>
          <w:b/>
          <w:snapToGrid/>
          <w:kern w:val="2"/>
          <w:sz w:val="28"/>
          <w:szCs w:val="28"/>
        </w:rPr>
        <w:t>：</w:t>
      </w:r>
      <w:r>
        <w:rPr>
          <w:rFonts w:hint="eastAsia" w:ascii="宋体" w:hAnsi="宋体" w:eastAsia="宋体" w:cs="宋体"/>
          <w:b/>
          <w:bCs/>
          <w:sz w:val="24"/>
          <w:szCs w:val="24"/>
          <w:highlight w:val="none"/>
          <w:lang w:eastAsia="zh-CN"/>
        </w:rPr>
        <w:t>供应商信用信息查询供应商信用信息查询</w:t>
      </w:r>
    </w:p>
    <w:p w14:paraId="0316B562">
      <w:pPr>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响应文件中提供声明函或以采购人和代理机构查询为准）。</w:t>
      </w:r>
    </w:p>
    <w:p w14:paraId="6EFA8262">
      <w:pPr>
        <w:jc w:val="center"/>
        <w:rPr>
          <w:rFonts w:hint="eastAsia" w:ascii="宋体" w:hAnsi="宋体" w:eastAsia="宋体" w:cs="宋体"/>
          <w:b/>
          <w:color w:val="auto"/>
          <w:sz w:val="24"/>
          <w:szCs w:val="24"/>
          <w:highlight w:val="none"/>
          <w:lang w:eastAsia="zh-CN"/>
        </w:rPr>
      </w:pPr>
    </w:p>
    <w:p w14:paraId="7BF7F2D4">
      <w:pPr>
        <w:rPr>
          <w:rFonts w:hint="eastAsia" w:ascii="宋体" w:hAnsi="宋体" w:eastAsia="宋体" w:cs="宋体"/>
          <w:b/>
          <w:color w:val="auto"/>
          <w:sz w:val="28"/>
          <w:szCs w:val="28"/>
          <w:highlight w:val="none"/>
          <w:lang w:val="en-US" w:eastAsia="zh-CN"/>
        </w:rPr>
      </w:pPr>
      <w:bookmarkStart w:id="893" w:name="_Toc22175"/>
      <w:r>
        <w:rPr>
          <w:rFonts w:hint="eastAsia" w:ascii="宋体" w:hAnsi="宋体" w:eastAsia="宋体" w:cs="宋体"/>
          <w:b/>
          <w:color w:val="auto"/>
          <w:sz w:val="28"/>
          <w:szCs w:val="28"/>
          <w:highlight w:val="none"/>
          <w:lang w:val="en-US" w:eastAsia="zh-CN"/>
        </w:rPr>
        <w:br w:type="page"/>
      </w:r>
    </w:p>
    <w:p w14:paraId="7C337FFA">
      <w:pPr>
        <w:spacing w:line="360" w:lineRule="auto"/>
        <w:rPr>
          <w:rFonts w:hint="eastAsia" w:ascii="宋体" w:hAnsi="宋体" w:eastAsia="宋体" w:cs="宋体"/>
          <w:b/>
          <w:snapToGrid/>
          <w:kern w:val="2"/>
          <w:sz w:val="28"/>
          <w:szCs w:val="28"/>
        </w:rPr>
      </w:pPr>
      <w:r>
        <w:rPr>
          <w:rFonts w:hint="eastAsia" w:ascii="宋体" w:hAnsi="宋体" w:eastAsia="宋体" w:cs="宋体"/>
          <w:b/>
          <w:snapToGrid/>
          <w:kern w:val="2"/>
          <w:sz w:val="28"/>
          <w:szCs w:val="28"/>
        </w:rPr>
        <w:t>格式1-</w:t>
      </w:r>
      <w:r>
        <w:rPr>
          <w:rFonts w:hint="eastAsia" w:hAnsi="宋体" w:cs="宋体"/>
          <w:b/>
          <w:snapToGrid/>
          <w:kern w:val="2"/>
          <w:sz w:val="28"/>
          <w:szCs w:val="28"/>
          <w:lang w:val="en-US" w:eastAsia="zh-CN"/>
        </w:rPr>
        <w:t>7</w:t>
      </w:r>
      <w:r>
        <w:rPr>
          <w:rFonts w:hint="eastAsia" w:ascii="宋体" w:hAnsi="宋体" w:eastAsia="宋体" w:cs="宋体"/>
          <w:b/>
          <w:snapToGrid/>
          <w:kern w:val="2"/>
          <w:sz w:val="28"/>
          <w:szCs w:val="28"/>
        </w:rPr>
        <w:t>：本项目的特定资格要求：</w:t>
      </w:r>
    </w:p>
    <w:p w14:paraId="67AB040D">
      <w:pPr>
        <w:spacing w:line="360" w:lineRule="auto"/>
        <w:jc w:val="center"/>
        <w:rPr>
          <w:rFonts w:hint="eastAsia" w:ascii="宋体" w:hAnsi="宋体" w:eastAsia="宋体" w:cs="宋体"/>
          <w:b/>
          <w:color w:val="auto"/>
          <w:sz w:val="28"/>
          <w:szCs w:val="28"/>
          <w:highlight w:val="none"/>
          <w:lang w:val="en-US" w:eastAsia="zh-CN"/>
        </w:rPr>
      </w:pPr>
      <w:r>
        <w:rPr>
          <w:rFonts w:hint="eastAsia" w:hAnsi="宋体" w:cs="宋体"/>
          <w:b/>
          <w:snapToGrid/>
          <w:kern w:val="2"/>
          <w:sz w:val="28"/>
          <w:szCs w:val="28"/>
          <w:lang w:eastAsia="zh-CN"/>
        </w:rPr>
        <w:t>（</w:t>
      </w:r>
      <w:r>
        <w:rPr>
          <w:rFonts w:hint="eastAsia" w:hAnsi="宋体" w:cs="宋体"/>
          <w:b/>
          <w:snapToGrid/>
          <w:kern w:val="2"/>
          <w:sz w:val="28"/>
          <w:szCs w:val="28"/>
          <w:lang w:val="en-US" w:eastAsia="zh-CN"/>
        </w:rPr>
        <w:t>格式自拟</w:t>
      </w:r>
      <w:r>
        <w:rPr>
          <w:rFonts w:hint="eastAsia" w:hAnsi="宋体" w:cs="宋体"/>
          <w:b/>
          <w:snapToGrid/>
          <w:kern w:val="2"/>
          <w:sz w:val="28"/>
          <w:szCs w:val="28"/>
          <w:lang w:eastAsia="zh-CN"/>
        </w:rPr>
        <w:t>）</w:t>
      </w:r>
      <w:r>
        <w:rPr>
          <w:rFonts w:hint="eastAsia" w:hAnsi="宋体" w:cs="宋体"/>
          <w:b/>
          <w:snapToGrid/>
          <w:kern w:val="2"/>
          <w:sz w:val="28"/>
          <w:szCs w:val="28"/>
          <w:lang w:val="en-US" w:eastAsia="zh-CN"/>
        </w:rPr>
        <w:t xml:space="preserve"> </w:t>
      </w:r>
      <w:r>
        <w:rPr>
          <w:rFonts w:hint="eastAsia" w:ascii="宋体" w:hAnsi="宋体" w:eastAsia="宋体" w:cs="宋体"/>
          <w:b/>
          <w:color w:val="auto"/>
          <w:sz w:val="28"/>
          <w:szCs w:val="28"/>
          <w:highlight w:val="none"/>
          <w:lang w:val="en-US" w:eastAsia="zh-CN"/>
        </w:rPr>
        <w:br w:type="page"/>
      </w:r>
    </w:p>
    <w:p w14:paraId="4A156031">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w:t>
      </w:r>
      <w:r>
        <w:rPr>
          <w:rFonts w:hint="eastAsia" w:ascii="宋体" w:hAnsi="宋体" w:cs="宋体"/>
          <w:b/>
          <w:color w:val="auto"/>
          <w:sz w:val="28"/>
          <w:szCs w:val="28"/>
          <w:highlight w:val="none"/>
          <w:lang w:val="en-US" w:eastAsia="zh-CN"/>
        </w:rPr>
        <w:t>二</w:t>
      </w:r>
      <w:r>
        <w:rPr>
          <w:rFonts w:hint="eastAsia" w:ascii="宋体" w:hAnsi="宋体" w:eastAsia="宋体" w:cs="宋体"/>
          <w:b/>
          <w:color w:val="auto"/>
          <w:sz w:val="28"/>
          <w:szCs w:val="28"/>
          <w:highlight w:val="none"/>
          <w:lang w:val="en-US" w:eastAsia="zh-CN"/>
        </w:rPr>
        <w:t>）</w:t>
      </w:r>
      <w:r>
        <w:rPr>
          <w:rFonts w:hint="eastAsia" w:ascii="宋体" w:hAnsi="宋体" w:cs="宋体"/>
          <w:b/>
          <w:color w:val="auto"/>
          <w:sz w:val="28"/>
          <w:szCs w:val="28"/>
          <w:highlight w:val="none"/>
          <w:lang w:eastAsia="zh-CN"/>
        </w:rPr>
        <w:t>磋商</w:t>
      </w:r>
      <w:r>
        <w:rPr>
          <w:rFonts w:hint="eastAsia" w:ascii="宋体" w:hAnsi="宋体" w:eastAsia="宋体" w:cs="宋体"/>
          <w:b/>
          <w:color w:val="auto"/>
          <w:sz w:val="28"/>
          <w:szCs w:val="28"/>
          <w:highlight w:val="none"/>
        </w:rPr>
        <w:t>函</w:t>
      </w:r>
      <w:bookmarkEnd w:id="893"/>
    </w:p>
    <w:p w14:paraId="1F3A6D6C">
      <w:pPr>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eastAsia="zh-CN"/>
        </w:rPr>
        <w:t>（</w:t>
      </w:r>
      <w:r>
        <w:rPr>
          <w:rFonts w:hint="eastAsia" w:ascii="宋体" w:hAnsi="宋体" w:cs="宋体"/>
          <w:color w:val="auto"/>
          <w:sz w:val="24"/>
          <w:highlight w:val="none"/>
          <w:u w:val="single"/>
          <w:lang w:eastAsia="zh-CN"/>
        </w:rPr>
        <w:t>采购人</w:t>
      </w:r>
      <w:r>
        <w:rPr>
          <w:rFonts w:hint="eastAsia" w:ascii="宋体" w:hAnsi="宋体" w:eastAsia="宋体" w:cs="宋体"/>
          <w:color w:val="auto"/>
          <w:sz w:val="24"/>
          <w:highlight w:val="none"/>
          <w:u w:val="single"/>
          <w:lang w:eastAsia="zh-CN"/>
        </w:rPr>
        <w:t>）</w:t>
      </w:r>
    </w:p>
    <w:p w14:paraId="53DF4CB1">
      <w:pPr>
        <w:spacing w:line="460" w:lineRule="exact"/>
        <w:ind w:firstLine="480" w:firstLineChars="200"/>
        <w:jc w:val="left"/>
        <w:rPr>
          <w:rFonts w:hint="eastAsia" w:ascii="宋体" w:hAnsi="宋体" w:eastAsia="宋体" w:cs="宋体"/>
          <w:color w:val="auto"/>
          <w:sz w:val="24"/>
          <w:highlight w:val="none"/>
        </w:rPr>
      </w:pPr>
      <w:bookmarkStart w:id="894" w:name="_Toc2732"/>
      <w:bookmarkStart w:id="895" w:name="_Toc12971"/>
      <w:bookmarkStart w:id="896" w:name="_Toc13245"/>
      <w:bookmarkStart w:id="897" w:name="_Toc30845"/>
      <w:r>
        <w:rPr>
          <w:rFonts w:hint="eastAsia" w:ascii="宋体" w:hAnsi="宋体" w:eastAsia="宋体" w:cs="宋体"/>
          <w:color w:val="auto"/>
          <w:sz w:val="24"/>
          <w:highlight w:val="none"/>
        </w:rPr>
        <w:t>根据贵方</w:t>
      </w:r>
      <w:r>
        <w:rPr>
          <w:rFonts w:hint="eastAsia" w:ascii="宋体" w:hAnsi="宋体" w:eastAsia="宋体" w:cs="宋体"/>
          <w:color w:val="auto"/>
          <w:sz w:val="24"/>
          <w:highlight w:val="none"/>
          <w:lang w:eastAsia="zh-CN"/>
        </w:rPr>
        <w:t>组织</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），经详细研究决定参加该招标项目的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，并提交相应</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文件。</w:t>
      </w:r>
    </w:p>
    <w:p w14:paraId="376FAF67">
      <w:pPr>
        <w:autoSpaceDE w:val="0"/>
        <w:autoSpaceDN w:val="0"/>
        <w:adjustRightInd w:val="0"/>
        <w:spacing w:line="460" w:lineRule="exact"/>
        <w:ind w:right="246"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据此函，我方愿意</w:t>
      </w:r>
      <w:r>
        <w:rPr>
          <w:rFonts w:hint="eastAsia" w:ascii="宋体" w:hAnsi="宋体" w:eastAsia="宋体" w:cs="宋体"/>
          <w:color w:val="auto"/>
          <w:sz w:val="24"/>
          <w:highlight w:val="none"/>
          <w:lang w:eastAsia="zh-CN"/>
        </w:rPr>
        <w:t>交纳</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保证金人民币</w:t>
      </w:r>
      <w:r>
        <w:rPr>
          <w:rFonts w:hint="eastAsia" w:ascii="宋体" w:hAnsi="宋体" w:eastAsia="宋体" w:cs="宋体"/>
          <w:color w:val="auto"/>
          <w:sz w:val="24"/>
          <w:highlight w:val="none"/>
          <w:u w:val="single"/>
        </w:rPr>
        <w:t xml:space="preserve">  （保证金金额）  </w:t>
      </w:r>
      <w:r>
        <w:rPr>
          <w:rFonts w:hint="eastAsia" w:ascii="宋体" w:hAnsi="宋体" w:eastAsia="宋体" w:cs="宋体"/>
          <w:color w:val="auto"/>
          <w:sz w:val="24"/>
          <w:highlight w:val="none"/>
        </w:rPr>
        <w:t>元，作为本次</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的保证，并承诺如下</w:t>
      </w:r>
      <w:r>
        <w:rPr>
          <w:rFonts w:hint="eastAsia" w:ascii="宋体" w:hAnsi="宋体" w:eastAsia="宋体" w:cs="宋体"/>
          <w:color w:val="auto"/>
          <w:kern w:val="0"/>
          <w:sz w:val="24"/>
          <w:highlight w:val="none"/>
        </w:rPr>
        <w:t>：</w:t>
      </w:r>
    </w:p>
    <w:p w14:paraId="458EFB3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按</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的要求，我方愿意按</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的要求提供报价，并以最优惠的价格参加本次招标项目的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（详见“</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报价（唱标）一览表”）。</w:t>
      </w:r>
    </w:p>
    <w:p w14:paraId="6C0C667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有效期为自</w:t>
      </w:r>
      <w:r>
        <w:rPr>
          <w:rFonts w:hint="eastAsia" w:ascii="宋体" w:hAnsi="宋体" w:eastAsia="宋体" w:cs="宋体"/>
          <w:color w:val="auto"/>
          <w:sz w:val="24"/>
          <w:highlight w:val="none"/>
          <w:lang w:val="en-US" w:eastAsia="zh-CN"/>
        </w:rPr>
        <w:t>提交</w:t>
      </w: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lang w:val="en-US" w:eastAsia="zh-CN"/>
        </w:rPr>
        <w:t>文件截止之日</w:t>
      </w:r>
      <w:r>
        <w:rPr>
          <w:rFonts w:hint="eastAsia" w:ascii="宋体" w:hAnsi="宋体" w:eastAsia="宋体" w:cs="宋体"/>
          <w:color w:val="auto"/>
          <w:sz w:val="24"/>
          <w:highlight w:val="none"/>
        </w:rPr>
        <w:t>起90天，中标人</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有效期延至合同验收之日。</w:t>
      </w:r>
    </w:p>
    <w:p w14:paraId="780FB4B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我方已经详细地阅读了全部</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及其附件，包括澄清及参考文件（如果有的话）。我方已完全清晰理解</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的要求，不存在任何含糊不清和误解之处，同意放弃对这些文件所提出的异议和质疑的权利。</w:t>
      </w:r>
    </w:p>
    <w:p w14:paraId="43568D7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如果在开标后规定的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有效期内撤回</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，我们的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保证金可不予退还。</w:t>
      </w:r>
    </w:p>
    <w:p w14:paraId="405434D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我方已毫无保留地向贵方提供一切所需的证明材料。</w:t>
      </w:r>
    </w:p>
    <w:p w14:paraId="19EC562D">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我方承诺在本次</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文件中提供的一切文件</w:t>
      </w:r>
      <w:r>
        <w:rPr>
          <w:rFonts w:hint="eastAsia" w:ascii="宋体" w:hAnsi="宋体" w:eastAsia="宋体" w:cs="宋体"/>
          <w:color w:val="auto"/>
          <w:sz w:val="24"/>
          <w:szCs w:val="24"/>
          <w:highlight w:val="none"/>
          <w:lang w:eastAsia="zh-CN"/>
        </w:rPr>
        <w:t>、材料</w:t>
      </w:r>
      <w:r>
        <w:rPr>
          <w:rFonts w:hint="eastAsia" w:ascii="宋体" w:hAnsi="宋体" w:eastAsia="宋体" w:cs="宋体"/>
          <w:color w:val="auto"/>
          <w:sz w:val="24"/>
          <w:highlight w:val="none"/>
        </w:rPr>
        <w:t>均为真实和准确的，绝无任何虚假、伪造和夸大的成份，否则，愿承担相应的后果和法律责任。</w:t>
      </w:r>
    </w:p>
    <w:p w14:paraId="2D6B6D7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我方完全服从和尊重评标委员会所作的评审结果，同时清楚理解到报价最低并非意味着必定获得中标资格。</w:t>
      </w:r>
    </w:p>
    <w:p w14:paraId="7160B728">
      <w:pPr>
        <w:widowControl w:val="0"/>
        <w:numPr>
          <w:ilvl w:val="0"/>
          <w:numId w:val="0"/>
        </w:numPr>
        <w:wordWrap/>
        <w:adjustRightInd/>
        <w:snapToGrid/>
        <w:spacing w:line="48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我方所</w:t>
      </w:r>
      <w:r>
        <w:rPr>
          <w:rFonts w:hint="eastAsia" w:ascii="宋体" w:hAnsi="宋体" w:eastAsia="宋体" w:cs="宋体"/>
          <w:color w:val="auto"/>
          <w:sz w:val="24"/>
          <w:highlight w:val="none"/>
          <w:lang w:eastAsia="zh-CN"/>
        </w:rPr>
        <w:t>提供</w:t>
      </w:r>
      <w:r>
        <w:rPr>
          <w:rFonts w:hint="eastAsia" w:ascii="宋体" w:hAnsi="宋体" w:eastAsia="宋体" w:cs="宋体"/>
          <w:color w:val="auto"/>
          <w:sz w:val="24"/>
          <w:highlight w:val="none"/>
        </w:rPr>
        <w:t>服务质量达到国家及行业验收合格标准；</w:t>
      </w:r>
    </w:p>
    <w:p w14:paraId="3FC402F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一旦我方中标，我们将根据</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 xml:space="preserve">及其有效补充文件的规定，严格按照《中华人民共和国民法典》履行自己的责任和义务。 </w:t>
      </w:r>
    </w:p>
    <w:p w14:paraId="402C0521">
      <w:pPr>
        <w:pStyle w:val="247"/>
        <w:spacing w:before="0" w:after="0" w:line="460" w:lineRule="exact"/>
        <w:ind w:left="0" w:right="23" w:firstLine="480" w:firstLineChars="200"/>
        <w:jc w:val="both"/>
        <w:rPr>
          <w:rFonts w:hint="eastAsia" w:ascii="宋体" w:hAnsi="宋体" w:cs="宋体"/>
          <w:color w:val="auto"/>
          <w:szCs w:val="24"/>
          <w:highlight w:val="none"/>
          <w:lang w:eastAsia="zh-CN"/>
        </w:rPr>
      </w:pPr>
    </w:p>
    <w:p w14:paraId="4ED10D99">
      <w:pPr>
        <w:pStyle w:val="247"/>
        <w:spacing w:before="0" w:after="0" w:line="460" w:lineRule="exact"/>
        <w:ind w:left="0" w:right="23" w:firstLine="480" w:firstLineChars="200"/>
        <w:jc w:val="both"/>
        <w:rPr>
          <w:rFonts w:hint="eastAsia" w:ascii="宋体" w:hAnsi="宋体" w:eastAsia="宋体" w:cs="宋体"/>
          <w:color w:val="auto"/>
          <w:szCs w:val="24"/>
          <w:highlight w:val="none"/>
          <w:u w:val="single"/>
        </w:rPr>
      </w:pPr>
      <w:r>
        <w:rPr>
          <w:rFonts w:hint="eastAsia" w:ascii="宋体" w:hAnsi="宋体" w:cs="宋体"/>
          <w:color w:val="auto"/>
          <w:szCs w:val="24"/>
          <w:highlight w:val="none"/>
          <w:lang w:eastAsia="zh-CN"/>
        </w:rPr>
        <w:t>供应商名称</w:t>
      </w:r>
      <w:r>
        <w:rPr>
          <w:rFonts w:hint="eastAsia" w:ascii="宋体" w:hAnsi="宋体" w:eastAsia="宋体" w:cs="宋体"/>
          <w:color w:val="auto"/>
          <w:szCs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29CBF4A6">
      <w:pPr>
        <w:pStyle w:val="247"/>
        <w:spacing w:before="0" w:after="0" w:line="460" w:lineRule="exact"/>
        <w:ind w:left="0" w:right="23"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法定代表人或授权代理人（</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64E2DD0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1453CB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E58120F">
      <w:pPr>
        <w:spacing w:line="4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14:paraId="12A44AF1">
      <w:pPr>
        <w:spacing w:line="500" w:lineRule="exact"/>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bookmarkEnd w:id="894"/>
    <w:bookmarkEnd w:id="895"/>
    <w:bookmarkEnd w:id="896"/>
    <w:bookmarkEnd w:id="897"/>
    <w:p w14:paraId="0837210A">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outlineLvl w:val="1"/>
        <w:rPr>
          <w:rFonts w:hint="eastAsia" w:ascii="宋体" w:hAnsi="宋体" w:eastAsia="宋体" w:cs="宋体"/>
          <w:b/>
          <w:color w:val="auto"/>
          <w:sz w:val="28"/>
          <w:szCs w:val="28"/>
          <w:highlight w:val="none"/>
        </w:rPr>
      </w:pPr>
      <w:bookmarkStart w:id="898" w:name="_Toc25632"/>
      <w:bookmarkStart w:id="899" w:name="_Toc28081"/>
      <w:bookmarkStart w:id="900" w:name="_Toc6569"/>
      <w:bookmarkStart w:id="901" w:name="_Toc26467"/>
      <w:bookmarkStart w:id="902" w:name="_Toc22243"/>
      <w:r>
        <w:rPr>
          <w:rFonts w:hint="eastAsia" w:ascii="宋体" w:hAnsi="宋体" w:eastAsia="宋体" w:cs="宋体"/>
          <w:b/>
          <w:color w:val="auto"/>
          <w:sz w:val="28"/>
          <w:szCs w:val="28"/>
          <w:highlight w:val="none"/>
          <w:lang w:val="en-US" w:eastAsia="zh-CN"/>
        </w:rPr>
        <w:t>（</w:t>
      </w: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lang w:val="en-US" w:eastAsia="zh-CN"/>
        </w:rPr>
        <w:t>）</w:t>
      </w:r>
      <w:r>
        <w:rPr>
          <w:rFonts w:hint="eastAsia" w:ascii="宋体" w:hAnsi="宋体" w:eastAsia="宋体" w:cs="宋体"/>
          <w:b/>
          <w:color w:val="auto"/>
          <w:sz w:val="28"/>
          <w:szCs w:val="28"/>
          <w:highlight w:val="none"/>
        </w:rPr>
        <w:t>法定代表人资格证明及</w:t>
      </w:r>
      <w:r>
        <w:rPr>
          <w:rFonts w:hint="eastAsia" w:ascii="宋体" w:hAnsi="宋体" w:cs="宋体"/>
          <w:b/>
          <w:color w:val="auto"/>
          <w:sz w:val="28"/>
          <w:szCs w:val="28"/>
          <w:highlight w:val="none"/>
          <w:lang w:eastAsia="zh-CN"/>
        </w:rPr>
        <w:t>供应商</w:t>
      </w:r>
      <w:r>
        <w:rPr>
          <w:rFonts w:hint="eastAsia" w:ascii="宋体" w:hAnsi="宋体" w:eastAsia="宋体" w:cs="宋体"/>
          <w:b/>
          <w:color w:val="auto"/>
          <w:sz w:val="28"/>
          <w:szCs w:val="28"/>
          <w:highlight w:val="none"/>
        </w:rPr>
        <w:t>法定代表人授权</w:t>
      </w:r>
      <w:r>
        <w:rPr>
          <w:rFonts w:hint="eastAsia" w:ascii="宋体" w:hAnsi="宋体" w:cs="宋体"/>
          <w:b/>
          <w:color w:val="auto"/>
          <w:sz w:val="28"/>
          <w:szCs w:val="28"/>
          <w:highlight w:val="none"/>
          <w:lang w:val="en-US" w:eastAsia="zh-CN"/>
        </w:rPr>
        <w:t>委托</w:t>
      </w:r>
      <w:r>
        <w:rPr>
          <w:rFonts w:hint="eastAsia" w:ascii="宋体" w:hAnsi="宋体" w:eastAsia="宋体" w:cs="宋体"/>
          <w:b/>
          <w:color w:val="auto"/>
          <w:sz w:val="28"/>
          <w:szCs w:val="28"/>
          <w:highlight w:val="none"/>
        </w:rPr>
        <w:t>书</w:t>
      </w:r>
      <w:bookmarkEnd w:id="898"/>
    </w:p>
    <w:p w14:paraId="50F27852">
      <w:pPr>
        <w:spacing w:line="500" w:lineRule="exact"/>
        <w:ind w:firstLine="482" w:firstLineChars="200"/>
        <w:jc w:val="center"/>
        <w:rPr>
          <w:rFonts w:hint="eastAsia" w:ascii="宋体" w:hAnsi="宋体" w:eastAsia="宋体" w:cs="宋体"/>
          <w:b/>
          <w:color w:val="auto"/>
          <w:sz w:val="24"/>
          <w:highlight w:val="none"/>
        </w:rPr>
      </w:pPr>
    </w:p>
    <w:p w14:paraId="450973DB">
      <w:pPr>
        <w:keepNext/>
        <w:keepLines/>
        <w:spacing w:after="120" w:line="360" w:lineRule="auto"/>
        <w:jc w:val="center"/>
        <w:outlineLvl w:val="9"/>
        <w:rPr>
          <w:rFonts w:hint="eastAsia" w:ascii="宋体" w:hAnsi="宋体" w:eastAsia="宋体" w:cs="宋体"/>
          <w:b/>
          <w:snapToGrid/>
          <w:kern w:val="2"/>
          <w:sz w:val="28"/>
          <w:szCs w:val="32"/>
        </w:rPr>
      </w:pPr>
      <w:bookmarkStart w:id="903" w:name="_Toc3006_WPSOffice_Level1"/>
      <w:r>
        <w:rPr>
          <w:rFonts w:hint="eastAsia" w:ascii="宋体" w:hAnsi="宋体" w:eastAsia="宋体" w:cs="宋体"/>
          <w:b/>
          <w:snapToGrid/>
          <w:kern w:val="2"/>
          <w:sz w:val="28"/>
          <w:szCs w:val="32"/>
        </w:rPr>
        <w:t>法定代表人资格证明书</w:t>
      </w:r>
    </w:p>
    <w:p w14:paraId="0CCEA53A">
      <w:pPr>
        <w:keepNext/>
        <w:keepLines/>
        <w:spacing w:after="120" w:line="360" w:lineRule="auto"/>
        <w:jc w:val="center"/>
        <w:outlineLvl w:val="9"/>
        <w:rPr>
          <w:rFonts w:hint="eastAsia" w:ascii="宋体" w:hAnsi="宋体" w:eastAsia="宋体" w:cs="宋体"/>
          <w:b/>
          <w:snapToGrid/>
          <w:kern w:val="2"/>
          <w:sz w:val="28"/>
          <w:szCs w:val="32"/>
        </w:rPr>
      </w:pPr>
    </w:p>
    <w:p w14:paraId="573FA636">
      <w:pPr>
        <w:keepNext w:val="0"/>
        <w:keepLines w:val="0"/>
        <w:pageBreakBefore w:val="0"/>
        <w:widowControl w:val="0"/>
        <w:kinsoku/>
        <w:wordWrap/>
        <w:overflowPunct/>
        <w:topLinePunct w:val="0"/>
        <w:autoSpaceDE/>
        <w:autoSpaceDN/>
        <w:bidi w:val="0"/>
        <w:adjustRightInd/>
        <w:snapToGrid/>
        <w:spacing w:line="480" w:lineRule="auto"/>
        <w:ind w:firstLine="612"/>
        <w:textAlignment w:val="auto"/>
        <w:rPr>
          <w:rFonts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231653CA">
      <w:pPr>
        <w:keepNext w:val="0"/>
        <w:keepLines w:val="0"/>
        <w:pageBreakBefore w:val="0"/>
        <w:widowControl w:val="0"/>
        <w:kinsoku/>
        <w:wordWrap/>
        <w:overflowPunct/>
        <w:topLinePunct w:val="0"/>
        <w:autoSpaceDE/>
        <w:autoSpaceDN/>
        <w:bidi w:val="0"/>
        <w:adjustRightInd/>
        <w:snapToGrid/>
        <w:spacing w:line="480" w:lineRule="auto"/>
        <w:ind w:firstLine="610"/>
        <w:textAlignment w:val="auto"/>
        <w:rPr>
          <w:rFonts w:ascii="宋体" w:hAnsi="宋体" w:cs="宋体"/>
          <w:sz w:val="24"/>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1ABE8C9C">
      <w:pPr>
        <w:keepNext w:val="0"/>
        <w:keepLines w:val="0"/>
        <w:pageBreakBefore w:val="0"/>
        <w:widowControl w:val="0"/>
        <w:kinsoku/>
        <w:wordWrap/>
        <w:overflowPunct/>
        <w:topLinePunct w:val="0"/>
        <w:autoSpaceDE/>
        <w:autoSpaceDN/>
        <w:bidi w:val="0"/>
        <w:adjustRightInd/>
        <w:snapToGrid/>
        <w:spacing w:line="480" w:lineRule="auto"/>
        <w:ind w:firstLine="610"/>
        <w:textAlignment w:val="auto"/>
        <w:rPr>
          <w:rFonts w:ascii="宋体" w:hAnsi="宋体" w:cs="宋体"/>
          <w:sz w:val="24"/>
        </w:rPr>
      </w:pPr>
      <w:r>
        <w:rPr>
          <w:rFonts w:hint="eastAsia" w:ascii="宋体" w:hAnsi="宋体" w:cs="宋体"/>
          <w:sz w:val="24"/>
        </w:rPr>
        <w:t>地址：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p>
    <w:p w14:paraId="43D8FDA0">
      <w:pPr>
        <w:keepNext w:val="0"/>
        <w:keepLines w:val="0"/>
        <w:pageBreakBefore w:val="0"/>
        <w:widowControl w:val="0"/>
        <w:kinsoku/>
        <w:wordWrap/>
        <w:overflowPunct/>
        <w:topLinePunct w:val="0"/>
        <w:autoSpaceDE/>
        <w:autoSpaceDN/>
        <w:bidi w:val="0"/>
        <w:adjustRightInd/>
        <w:snapToGrid/>
        <w:spacing w:line="480" w:lineRule="auto"/>
        <w:ind w:firstLine="610"/>
        <w:textAlignment w:val="auto"/>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日</w:t>
      </w:r>
    </w:p>
    <w:p w14:paraId="581F371A">
      <w:pPr>
        <w:keepNext w:val="0"/>
        <w:keepLines w:val="0"/>
        <w:pageBreakBefore w:val="0"/>
        <w:widowControl w:val="0"/>
        <w:kinsoku/>
        <w:wordWrap/>
        <w:overflowPunct/>
        <w:topLinePunct w:val="0"/>
        <w:autoSpaceDE/>
        <w:autoSpaceDN/>
        <w:bidi w:val="0"/>
        <w:adjustRightInd/>
        <w:snapToGrid/>
        <w:spacing w:line="480" w:lineRule="auto"/>
        <w:ind w:firstLine="610"/>
        <w:textAlignment w:val="auto"/>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p>
    <w:p w14:paraId="4795B3E5">
      <w:pPr>
        <w:keepNext w:val="0"/>
        <w:keepLines w:val="0"/>
        <w:pageBreakBefore w:val="0"/>
        <w:widowControl w:val="0"/>
        <w:kinsoku/>
        <w:wordWrap/>
        <w:overflowPunct/>
        <w:topLinePunct w:val="0"/>
        <w:autoSpaceDE/>
        <w:autoSpaceDN/>
        <w:bidi w:val="0"/>
        <w:adjustRightInd/>
        <w:snapToGrid/>
        <w:spacing w:line="480" w:lineRule="auto"/>
        <w:ind w:firstLine="610"/>
        <w:textAlignment w:val="auto"/>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职务：</w:t>
      </w:r>
      <w:r>
        <w:rPr>
          <w:rFonts w:hint="eastAsia" w:ascii="宋体" w:hAnsi="宋体" w:cs="宋体"/>
          <w:sz w:val="24"/>
          <w:u w:val="single"/>
        </w:rPr>
        <w:tab/>
      </w:r>
      <w:r>
        <w:rPr>
          <w:rFonts w:hint="eastAsia" w:ascii="宋体" w:hAnsi="宋体" w:cs="宋体"/>
          <w:sz w:val="24"/>
          <w:u w:val="single"/>
        </w:rPr>
        <w:tab/>
      </w:r>
    </w:p>
    <w:p w14:paraId="392C535E">
      <w:pPr>
        <w:spacing w:line="480" w:lineRule="auto"/>
        <w:ind w:firstLine="480" w:firstLineChars="200"/>
        <w:rPr>
          <w:rFonts w:hint="eastAsia" w:ascii="宋体" w:hAnsi="宋体" w:eastAsia="宋体" w:cs="宋体"/>
          <w:color w:val="auto"/>
          <w:sz w:val="24"/>
          <w:highlight w:val="none"/>
        </w:rPr>
      </w:pPr>
      <w:r>
        <w:rPr>
          <w:rFonts w:hint="eastAsia" w:ascii="宋体" w:hAnsi="宋体" w:cs="宋体"/>
          <w:sz w:val="24"/>
        </w:rPr>
        <w:t>系</w:t>
      </w:r>
      <w:r>
        <w:rPr>
          <w:rFonts w:hint="eastAsia" w:ascii="宋体" w:hAnsi="宋体" w:cs="宋体"/>
          <w:sz w:val="24"/>
          <w:u w:val="single"/>
          <w:lang w:val="en-US" w:eastAsia="zh-CN"/>
        </w:rPr>
        <w:t xml:space="preserve"> </w:t>
      </w:r>
      <w:r>
        <w:rPr>
          <w:rFonts w:hint="eastAsia" w:ascii="宋体" w:hAnsi="宋体" w:cs="宋体"/>
          <w:sz w:val="24"/>
          <w:u w:val="single"/>
        </w:rPr>
        <w:t>（</w:t>
      </w:r>
      <w:r>
        <w:rPr>
          <w:rFonts w:hint="eastAsia" w:ascii="宋体" w:hAnsi="宋体" w:cs="宋体"/>
          <w:sz w:val="24"/>
          <w:u w:val="single"/>
          <w:lang w:val="en-US" w:eastAsia="zh-CN"/>
        </w:rPr>
        <w:t>供应商</w:t>
      </w:r>
      <w:r>
        <w:rPr>
          <w:rFonts w:hint="eastAsia" w:ascii="宋体" w:hAnsi="宋体" w:cs="宋体"/>
          <w:sz w:val="24"/>
          <w:u w:val="single"/>
        </w:rPr>
        <w:t>名称）</w:t>
      </w:r>
      <w:r>
        <w:rPr>
          <w:rFonts w:hint="eastAsia" w:ascii="宋体" w:hAnsi="宋体" w:cs="宋体"/>
          <w:sz w:val="24"/>
        </w:rPr>
        <w:t>的法定代表人。</w:t>
      </w:r>
    </w:p>
    <w:p w14:paraId="62955255">
      <w:pPr>
        <w:spacing w:line="460" w:lineRule="exact"/>
        <w:rPr>
          <w:rFonts w:hint="eastAsia" w:ascii="宋体" w:hAnsi="宋体" w:eastAsia="宋体" w:cs="宋体"/>
          <w:color w:val="auto"/>
          <w:sz w:val="24"/>
          <w:highlight w:val="none"/>
        </w:rPr>
      </w:pPr>
    </w:p>
    <w:p w14:paraId="3450B9C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5C54E84F">
      <w:pPr>
        <w:spacing w:line="460" w:lineRule="exact"/>
        <w:rPr>
          <w:rFonts w:hint="eastAsia" w:ascii="宋体" w:hAnsi="宋体" w:eastAsia="宋体" w:cs="宋体"/>
          <w:color w:val="auto"/>
          <w:sz w:val="24"/>
          <w:highlight w:val="none"/>
        </w:rPr>
      </w:pPr>
    </w:p>
    <w:p w14:paraId="51F8E23F">
      <w:pPr>
        <w:spacing w:line="460" w:lineRule="exact"/>
        <w:ind w:firstLine="4680" w:firstLineChars="195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 xml:space="preserve">）：   </w:t>
      </w:r>
    </w:p>
    <w:p w14:paraId="194E4848">
      <w:pPr>
        <w:spacing w:line="460" w:lineRule="exact"/>
        <w:ind w:firstLine="480" w:firstLineChars="200"/>
        <w:rPr>
          <w:rFonts w:hint="eastAsia" w:ascii="宋体" w:hAnsi="宋体" w:eastAsia="宋体" w:cs="宋体"/>
          <w:color w:val="auto"/>
          <w:sz w:val="24"/>
          <w:highlight w:val="none"/>
        </w:rPr>
      </w:pPr>
    </w:p>
    <w:p w14:paraId="419E7C82">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F248571">
      <w:pPr>
        <w:pStyle w:val="29"/>
        <w:rPr>
          <w:rFonts w:hint="eastAsia" w:ascii="宋体" w:hAnsi="宋体" w:eastAsia="宋体" w:cs="宋体"/>
          <w:color w:val="auto"/>
          <w:highlight w:val="none"/>
        </w:rPr>
      </w:pPr>
    </w:p>
    <w:p w14:paraId="78A1ECDD">
      <w:pPr>
        <w:spacing w:line="500" w:lineRule="exact"/>
        <w:jc w:val="center"/>
        <w:rPr>
          <w:rFonts w:hint="eastAsia" w:ascii="宋体" w:hAnsi="宋体" w:eastAsia="宋体" w:cs="宋体"/>
          <w:b/>
          <w:color w:val="auto"/>
          <w:sz w:val="24"/>
          <w:highlight w:val="none"/>
        </w:rPr>
      </w:pPr>
    </w:p>
    <w:p w14:paraId="3AF1D493">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注：附法定代表人身份证（正、反面）扫描件。</w:t>
      </w:r>
      <w:r>
        <w:rPr>
          <w:rFonts w:hint="eastAsia" w:ascii="宋体" w:hAnsi="宋体" w:eastAsia="宋体" w:cs="宋体"/>
          <w:b/>
          <w:color w:val="auto"/>
          <w:sz w:val="24"/>
          <w:highlight w:val="none"/>
        </w:rPr>
        <w:br w:type="page"/>
      </w:r>
    </w:p>
    <w:p w14:paraId="17254098">
      <w:pPr>
        <w:keepNext/>
        <w:keepLines/>
        <w:spacing w:after="120" w:line="360" w:lineRule="auto"/>
        <w:jc w:val="center"/>
        <w:outlineLvl w:val="9"/>
        <w:rPr>
          <w:rFonts w:hint="eastAsia" w:ascii="宋体" w:hAnsi="宋体" w:eastAsia="宋体" w:cs="宋体"/>
          <w:b/>
          <w:snapToGrid/>
          <w:kern w:val="2"/>
          <w:sz w:val="28"/>
          <w:szCs w:val="32"/>
        </w:rPr>
      </w:pPr>
      <w:r>
        <w:rPr>
          <w:rFonts w:hint="eastAsia" w:ascii="宋体" w:hAnsi="宋体" w:eastAsia="宋体" w:cs="宋体"/>
          <w:b/>
          <w:snapToGrid/>
          <w:kern w:val="2"/>
          <w:sz w:val="28"/>
          <w:szCs w:val="32"/>
        </w:rPr>
        <w:t>法定代表人授权</w:t>
      </w:r>
      <w:r>
        <w:rPr>
          <w:rFonts w:hint="eastAsia" w:ascii="宋体" w:hAnsi="宋体" w:eastAsia="宋体" w:cs="宋体"/>
          <w:b/>
          <w:snapToGrid/>
          <w:kern w:val="2"/>
          <w:sz w:val="28"/>
          <w:szCs w:val="32"/>
          <w:lang w:val="en-US" w:eastAsia="zh-CN"/>
        </w:rPr>
        <w:t>委托</w:t>
      </w:r>
      <w:r>
        <w:rPr>
          <w:rFonts w:hint="eastAsia" w:ascii="宋体" w:hAnsi="宋体" w:eastAsia="宋体" w:cs="宋体"/>
          <w:b/>
          <w:snapToGrid/>
          <w:kern w:val="2"/>
          <w:sz w:val="28"/>
          <w:szCs w:val="32"/>
        </w:rPr>
        <w:t>书</w:t>
      </w:r>
      <w:bookmarkEnd w:id="903"/>
    </w:p>
    <w:p w14:paraId="3AF77B1E">
      <w:pPr>
        <w:spacing w:line="500" w:lineRule="exact"/>
        <w:rPr>
          <w:rFonts w:hint="eastAsia" w:ascii="宋体" w:hAnsi="宋体" w:eastAsia="宋体" w:cs="宋体"/>
          <w:b/>
          <w:color w:val="auto"/>
          <w:sz w:val="24"/>
          <w:highlight w:val="none"/>
        </w:rPr>
      </w:pPr>
    </w:p>
    <w:p w14:paraId="4729B8FE">
      <w:pPr>
        <w:spacing w:line="500" w:lineRule="exact"/>
        <w:ind w:firstLine="720" w:firstLineChars="300"/>
        <w:rPr>
          <w:rFonts w:hint="eastAsia" w:ascii="宋体" w:hAnsi="宋体" w:eastAsia="宋体" w:cs="宋体"/>
          <w:b/>
          <w:bCs/>
          <w:color w:val="auto"/>
          <w:sz w:val="32"/>
          <w:szCs w:val="32"/>
          <w:highlight w:val="none"/>
          <w:u w:val="singl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名称)的法定代表人，现授权委托我单位的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(姓名)为我公司代理人，以公司名义参加</w:t>
      </w:r>
      <w:r>
        <w:rPr>
          <w:rFonts w:hint="eastAsia" w:ascii="宋体" w:hAnsi="宋体" w:eastAsia="宋体" w:cs="宋体"/>
          <w:color w:val="auto"/>
          <w:kern w:val="0"/>
          <w:sz w:val="24"/>
          <w:highlight w:val="none"/>
          <w:u w:val="single"/>
        </w:rPr>
        <w:t>（项目名称）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活动。代理人在开标、评标过程中所签署的一切文件和处理与之有关的一切事务，我均予以承认。</w:t>
      </w:r>
    </w:p>
    <w:p w14:paraId="3F1AE5DD">
      <w:pPr>
        <w:spacing w:line="500" w:lineRule="exact"/>
        <w:ind w:firstLine="480" w:firstLineChars="200"/>
        <w:rPr>
          <w:rFonts w:hint="eastAsia" w:ascii="宋体" w:hAnsi="宋体" w:eastAsia="宋体" w:cs="宋体"/>
          <w:color w:val="auto"/>
          <w:sz w:val="24"/>
          <w:highlight w:val="none"/>
        </w:rPr>
      </w:pPr>
    </w:p>
    <w:p w14:paraId="30C10D88">
      <w:pPr>
        <w:spacing w:line="500" w:lineRule="exact"/>
        <w:ind w:firstLine="480" w:firstLineChars="200"/>
        <w:rPr>
          <w:rFonts w:hint="eastAsia" w:ascii="宋体" w:hAnsi="宋体" w:eastAsia="宋体" w:cs="宋体"/>
          <w:color w:val="auto"/>
          <w:sz w:val="24"/>
          <w:highlight w:val="none"/>
        </w:rPr>
      </w:pPr>
    </w:p>
    <w:p w14:paraId="0EF99F5D">
      <w:pPr>
        <w:spacing w:line="5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代理人：</w:t>
      </w:r>
      <w:r>
        <w:rPr>
          <w:rFonts w:hint="eastAsia" w:ascii="宋体" w:hAnsi="宋体" w:eastAsia="宋体" w:cs="宋体"/>
          <w:color w:val="auto"/>
          <w:sz w:val="24"/>
          <w:szCs w:val="24"/>
          <w:highlight w:val="none"/>
          <w:u w:val="single"/>
        </w:rPr>
        <w:t>（签字）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p>
    <w:p w14:paraId="2AE819A8">
      <w:pPr>
        <w:spacing w:line="5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部  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p>
    <w:p w14:paraId="65D1FFA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授权有效期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自授权之日起至</w:t>
      </w:r>
      <w:r>
        <w:rPr>
          <w:rFonts w:hint="eastAsia" w:ascii="宋体" w:hAnsi="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lang w:eastAsia="zh-CN"/>
        </w:rPr>
        <w:t>有效期结束</w:t>
      </w:r>
      <w:r>
        <w:rPr>
          <w:rFonts w:hint="eastAsia" w:ascii="宋体" w:hAnsi="宋体" w:eastAsia="宋体" w:cs="宋体"/>
          <w:color w:val="auto"/>
          <w:sz w:val="24"/>
          <w:szCs w:val="24"/>
          <w:highlight w:val="none"/>
          <w:u w:val="single"/>
        </w:rPr>
        <w:t xml:space="preserve">    </w:t>
      </w:r>
    </w:p>
    <w:p w14:paraId="0241E77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42302A9D">
      <w:pPr>
        <w:spacing w:line="500" w:lineRule="exact"/>
        <w:ind w:firstLine="480" w:firstLineChars="200"/>
        <w:rPr>
          <w:rFonts w:hint="eastAsia" w:ascii="宋体" w:hAnsi="宋体" w:eastAsia="宋体" w:cs="宋体"/>
          <w:color w:val="auto"/>
          <w:sz w:val="24"/>
          <w:highlight w:val="none"/>
        </w:rPr>
      </w:pPr>
    </w:p>
    <w:p w14:paraId="5C739D8F">
      <w:pPr>
        <w:pStyle w:val="247"/>
        <w:spacing w:before="0" w:after="0" w:line="460" w:lineRule="exact"/>
        <w:ind w:left="0" w:right="23" w:firstLine="480" w:firstLineChars="200"/>
        <w:jc w:val="both"/>
        <w:rPr>
          <w:rFonts w:hint="eastAsia" w:ascii="宋体" w:hAnsi="宋体" w:eastAsia="宋体" w:cs="宋体"/>
          <w:color w:val="auto"/>
          <w:szCs w:val="24"/>
          <w:highlight w:val="none"/>
          <w:u w:val="single"/>
        </w:rPr>
      </w:pPr>
      <w:r>
        <w:rPr>
          <w:rFonts w:hint="eastAsia" w:ascii="宋体" w:hAnsi="宋体" w:cs="宋体"/>
          <w:color w:val="auto"/>
          <w:szCs w:val="24"/>
          <w:highlight w:val="none"/>
          <w:lang w:eastAsia="zh-CN"/>
        </w:rPr>
        <w:t>供应商名称</w:t>
      </w:r>
      <w:r>
        <w:rPr>
          <w:rFonts w:hint="eastAsia" w:ascii="宋体" w:hAnsi="宋体" w:eastAsia="宋体" w:cs="宋体"/>
          <w:color w:val="auto"/>
          <w:szCs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0F091A42">
      <w:pPr>
        <w:pStyle w:val="247"/>
        <w:spacing w:before="0" w:after="0" w:line="460" w:lineRule="exact"/>
        <w:ind w:left="0" w:right="23"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u w:val="single"/>
        </w:rPr>
        <w:t xml:space="preserve">                     </w:t>
      </w:r>
    </w:p>
    <w:p w14:paraId="690774BF">
      <w:pPr>
        <w:spacing w:line="460" w:lineRule="exact"/>
        <w:ind w:firstLine="420" w:firstLineChars="200"/>
        <w:rPr>
          <w:rFonts w:hint="eastAsia" w:ascii="宋体" w:hAnsi="宋体" w:eastAsia="宋体" w:cs="宋体"/>
          <w:color w:val="auto"/>
          <w:sz w:val="24"/>
          <w:highlight w:val="none"/>
        </w:rPr>
      </w:pPr>
      <w:r>
        <w:rPr>
          <w:rFonts w:hint="eastAsia" w:ascii="宋体" w:hAnsi="宋体" w:eastAsia="宋体" w:cs="宋体"/>
          <w:color w:val="auto"/>
          <w:szCs w:val="24"/>
          <w:highlight w:val="none"/>
        </w:rPr>
        <w:t>日期：</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日</w:t>
      </w:r>
    </w:p>
    <w:p w14:paraId="3E77891B">
      <w:pPr>
        <w:spacing w:line="500" w:lineRule="exact"/>
        <w:ind w:firstLine="3840" w:firstLineChars="1600"/>
        <w:rPr>
          <w:rFonts w:hint="eastAsia" w:ascii="宋体" w:hAnsi="宋体" w:eastAsia="宋体" w:cs="宋体"/>
          <w:color w:val="auto"/>
          <w:sz w:val="24"/>
          <w:highlight w:val="none"/>
        </w:rPr>
      </w:pPr>
    </w:p>
    <w:p w14:paraId="066DCDF4">
      <w:pPr>
        <w:pStyle w:val="29"/>
        <w:ind w:left="0" w:leftChars="0" w:firstLine="0" w:firstLineChars="0"/>
        <w:jc w:val="left"/>
        <w:rPr>
          <w:rFonts w:hint="eastAsia" w:ascii="宋体" w:hAnsi="宋体" w:eastAsia="宋体" w:cs="宋体"/>
          <w:b/>
          <w:bCs/>
          <w:color w:val="auto"/>
          <w:sz w:val="24"/>
          <w:highlight w:val="none"/>
        </w:rPr>
      </w:pPr>
    </w:p>
    <w:p w14:paraId="7A846517">
      <w:pPr>
        <w:pStyle w:val="29"/>
        <w:ind w:left="0" w:leftChars="0" w:firstLine="0" w:firstLineChars="0"/>
        <w:jc w:val="left"/>
        <w:rPr>
          <w:rFonts w:hint="eastAsia" w:ascii="宋体" w:hAnsi="宋体" w:eastAsia="宋体" w:cs="宋体"/>
          <w:b/>
          <w:bCs/>
          <w:color w:val="auto"/>
          <w:sz w:val="24"/>
          <w:highlight w:val="none"/>
        </w:rPr>
      </w:pPr>
    </w:p>
    <w:p w14:paraId="117F3CD3">
      <w:pPr>
        <w:pStyle w:val="29"/>
        <w:ind w:left="0" w:leftChars="0" w:firstLine="0" w:firstLineChars="0"/>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rPr>
        <w:t>附：</w:t>
      </w:r>
      <w:r>
        <w:rPr>
          <w:rFonts w:hint="eastAsia" w:ascii="宋体" w:hAnsi="宋体" w:eastAsia="宋体" w:cs="宋体"/>
          <w:b/>
          <w:bCs/>
          <w:color w:val="auto"/>
          <w:sz w:val="24"/>
          <w:highlight w:val="none"/>
          <w:lang w:eastAsia="zh-CN"/>
        </w:rPr>
        <w:t>代理人</w:t>
      </w:r>
      <w:r>
        <w:rPr>
          <w:rFonts w:hint="eastAsia" w:ascii="宋体" w:hAnsi="宋体" w:eastAsia="宋体" w:cs="宋体"/>
          <w:b/>
          <w:bCs/>
          <w:color w:val="auto"/>
          <w:sz w:val="24"/>
          <w:highlight w:val="none"/>
        </w:rPr>
        <w:t>身份证（正、反面）</w:t>
      </w:r>
      <w:r>
        <w:rPr>
          <w:rFonts w:hint="eastAsia" w:ascii="宋体" w:hAnsi="宋体" w:eastAsia="宋体" w:cs="宋体"/>
          <w:b/>
          <w:color w:val="auto"/>
          <w:sz w:val="24"/>
          <w:highlight w:val="none"/>
        </w:rPr>
        <w:t>扫描件</w:t>
      </w:r>
    </w:p>
    <w:p w14:paraId="56635EC0">
      <w:pPr>
        <w:pStyle w:val="29"/>
        <w:spacing w:line="460" w:lineRule="exact"/>
        <w:rPr>
          <w:rFonts w:hint="eastAsia" w:ascii="宋体" w:hAnsi="宋体" w:eastAsia="宋体" w:cs="宋体"/>
          <w:color w:val="auto"/>
          <w:highlight w:val="none"/>
        </w:rPr>
      </w:pPr>
    </w:p>
    <w:p w14:paraId="3D8A2CD6">
      <w:pPr>
        <w:spacing w:line="460" w:lineRule="exact"/>
        <w:ind w:firstLine="540" w:firstLineChars="224"/>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注：如</w:t>
      </w:r>
      <w:r>
        <w:rPr>
          <w:rFonts w:hint="eastAsia" w:ascii="宋体" w:hAnsi="宋体" w:cs="宋体"/>
          <w:b/>
          <w:color w:val="auto"/>
          <w:sz w:val="24"/>
          <w:highlight w:val="none"/>
          <w:lang w:eastAsia="zh-CN"/>
        </w:rPr>
        <w:t>供应商</w:t>
      </w:r>
      <w:r>
        <w:rPr>
          <w:rFonts w:hint="eastAsia" w:ascii="宋体" w:hAnsi="宋体" w:eastAsia="宋体" w:cs="宋体"/>
          <w:b/>
          <w:color w:val="auto"/>
          <w:sz w:val="24"/>
          <w:highlight w:val="none"/>
        </w:rPr>
        <w:t>由法定代表人签署</w:t>
      </w:r>
      <w:r>
        <w:rPr>
          <w:rFonts w:hint="eastAsia" w:ascii="宋体" w:hAnsi="宋体" w:cs="宋体"/>
          <w:b/>
          <w:color w:val="auto"/>
          <w:sz w:val="24"/>
          <w:highlight w:val="none"/>
          <w:lang w:eastAsia="zh-CN"/>
        </w:rPr>
        <w:t>磋商</w:t>
      </w:r>
      <w:r>
        <w:rPr>
          <w:rFonts w:hint="eastAsia" w:ascii="宋体" w:hAnsi="宋体" w:eastAsia="宋体" w:cs="宋体"/>
          <w:b/>
          <w:color w:val="auto"/>
          <w:sz w:val="24"/>
          <w:highlight w:val="none"/>
        </w:rPr>
        <w:t>文件并参与相关活动，则不需要办理授权。如由被授权的代理人签署上述文件，则必须按本格式规定填报并提交授权书，否则被授权的代理人将不被认可。</w:t>
      </w:r>
    </w:p>
    <w:p w14:paraId="698F7F62">
      <w:pPr>
        <w:spacing w:line="500" w:lineRule="exac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E04DD34">
      <w:pPr>
        <w:keepNext/>
        <w:keepLines/>
        <w:spacing w:after="120" w:line="360" w:lineRule="auto"/>
        <w:jc w:val="center"/>
        <w:outlineLvl w:val="1"/>
        <w:rPr>
          <w:rFonts w:hint="eastAsia" w:ascii="宋体" w:hAnsi="宋体" w:eastAsia="宋体" w:cs="宋体"/>
          <w:b/>
          <w:snapToGrid/>
          <w:kern w:val="2"/>
          <w:sz w:val="28"/>
          <w:szCs w:val="32"/>
        </w:rPr>
      </w:pPr>
      <w:bookmarkStart w:id="904" w:name="_Toc6821"/>
      <w:r>
        <w:rPr>
          <w:rFonts w:hint="eastAsia" w:ascii="宋体" w:hAnsi="宋体" w:eastAsia="宋体" w:cs="宋体"/>
          <w:b/>
          <w:snapToGrid/>
          <w:kern w:val="2"/>
          <w:sz w:val="28"/>
          <w:szCs w:val="32"/>
          <w:lang w:val="en-US" w:eastAsia="zh-CN"/>
        </w:rPr>
        <w:t>（四）</w:t>
      </w:r>
      <w:r>
        <w:rPr>
          <w:rFonts w:hint="eastAsia" w:ascii="宋体" w:hAnsi="宋体" w:eastAsia="宋体" w:cs="宋体"/>
          <w:b/>
          <w:snapToGrid/>
          <w:kern w:val="2"/>
          <w:sz w:val="28"/>
          <w:szCs w:val="32"/>
          <w:lang w:eastAsia="zh-CN"/>
        </w:rPr>
        <w:t>磋商</w:t>
      </w:r>
      <w:r>
        <w:rPr>
          <w:rFonts w:hint="eastAsia" w:ascii="宋体" w:hAnsi="宋体" w:eastAsia="宋体" w:cs="宋体"/>
          <w:b/>
          <w:snapToGrid/>
          <w:kern w:val="2"/>
          <w:sz w:val="28"/>
          <w:szCs w:val="32"/>
        </w:rPr>
        <w:t>保证金</w:t>
      </w:r>
      <w:r>
        <w:rPr>
          <w:rFonts w:hint="eastAsia" w:ascii="宋体" w:hAnsi="宋体" w:eastAsia="宋体" w:cs="宋体"/>
          <w:b/>
          <w:snapToGrid/>
          <w:kern w:val="2"/>
          <w:sz w:val="28"/>
          <w:szCs w:val="32"/>
          <w:lang w:eastAsia="zh-CN"/>
        </w:rPr>
        <w:t>交纳</w:t>
      </w:r>
      <w:r>
        <w:rPr>
          <w:rFonts w:hint="eastAsia" w:ascii="宋体" w:hAnsi="宋体" w:eastAsia="宋体" w:cs="宋体"/>
          <w:b/>
          <w:snapToGrid/>
          <w:kern w:val="2"/>
          <w:sz w:val="28"/>
          <w:szCs w:val="32"/>
        </w:rPr>
        <w:t>凭证</w:t>
      </w:r>
      <w:bookmarkEnd w:id="899"/>
      <w:bookmarkEnd w:id="900"/>
      <w:bookmarkEnd w:id="901"/>
      <w:bookmarkEnd w:id="902"/>
      <w:bookmarkEnd w:id="904"/>
    </w:p>
    <w:p w14:paraId="546C420E">
      <w:pPr>
        <w:spacing w:line="500" w:lineRule="exact"/>
        <w:ind w:firstLine="480" w:firstLineChars="200"/>
        <w:rPr>
          <w:rFonts w:hint="eastAsia" w:ascii="宋体" w:hAnsi="宋体" w:eastAsia="宋体" w:cs="宋体"/>
          <w:color w:val="auto"/>
          <w:sz w:val="24"/>
          <w:highlight w:val="none"/>
        </w:rPr>
      </w:pPr>
    </w:p>
    <w:p w14:paraId="1B559F9A">
      <w:pPr>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cs="宋体"/>
          <w:color w:val="auto"/>
          <w:sz w:val="24"/>
          <w:highlight w:val="none"/>
          <w:u w:val="single"/>
          <w:lang w:eastAsia="zh-CN"/>
        </w:rPr>
        <w:t>采购人</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p>
    <w:p w14:paraId="1DCD7FA9">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eastAsia="zh-CN"/>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参加贵方组织的</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活动。按</w:t>
      </w: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rPr>
        <w:t>的规定，已通过</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交纳</w:t>
      </w:r>
      <w:r>
        <w:rPr>
          <w:rFonts w:hint="eastAsia" w:ascii="宋体" w:hAnsi="宋体" w:eastAsia="宋体" w:cs="宋体"/>
          <w:color w:val="auto"/>
          <w:sz w:val="24"/>
          <w:szCs w:val="24"/>
          <w:highlight w:val="none"/>
          <w:u w:val="single"/>
        </w:rPr>
        <w:t>形式）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形式交纳人民币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（保证金金额）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cs="宋体"/>
          <w:color w:val="auto"/>
          <w:sz w:val="24"/>
          <w:highlight w:val="none"/>
          <w:lang w:eastAsia="zh-CN"/>
        </w:rPr>
        <w:t>磋商</w:t>
      </w:r>
      <w:r>
        <w:rPr>
          <w:rFonts w:hint="eastAsia" w:ascii="宋体" w:hAnsi="宋体" w:eastAsia="宋体" w:cs="宋体"/>
          <w:color w:val="auto"/>
          <w:sz w:val="24"/>
          <w:highlight w:val="none"/>
        </w:rPr>
        <w:t>保证金。</w:t>
      </w:r>
    </w:p>
    <w:p w14:paraId="6D9558DD">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p>
    <w:p w14:paraId="2112905D">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p>
    <w:p w14:paraId="66BA7B31">
      <w:pPr>
        <w:spacing w:line="500" w:lineRule="exact"/>
        <w:ind w:firstLine="480" w:firstLineChars="200"/>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银行</w:t>
      </w:r>
      <w:r>
        <w:rPr>
          <w:rFonts w:hint="eastAsia" w:ascii="宋体" w:hAnsi="宋体" w:eastAsia="宋体" w:cs="宋体"/>
          <w:color w:val="auto"/>
          <w:sz w:val="24"/>
          <w:highlight w:val="none"/>
          <w:lang w:eastAsia="zh-CN"/>
        </w:rPr>
        <w:t>账</w:t>
      </w:r>
      <w:r>
        <w:rPr>
          <w:rFonts w:hint="eastAsia" w:ascii="宋体" w:hAnsi="宋体" w:eastAsia="宋体" w:cs="宋体"/>
          <w:color w:val="auto"/>
          <w:sz w:val="24"/>
          <w:highlight w:val="none"/>
        </w:rPr>
        <w:t>号：</w:t>
      </w:r>
      <w:r>
        <w:rPr>
          <w:rFonts w:hint="eastAsia" w:ascii="宋体" w:hAnsi="宋体" w:eastAsia="宋体" w:cs="宋体"/>
          <w:color w:val="auto"/>
          <w:sz w:val="24"/>
          <w:highlight w:val="none"/>
          <w:u w:val="single"/>
        </w:rPr>
        <w:t xml:space="preserve">                          </w:t>
      </w:r>
    </w:p>
    <w:p w14:paraId="1406B48A">
      <w:pPr>
        <w:spacing w:line="500" w:lineRule="exact"/>
        <w:rPr>
          <w:rFonts w:hint="eastAsia" w:ascii="宋体" w:hAnsi="宋体" w:eastAsia="宋体" w:cs="宋体"/>
          <w:color w:val="auto"/>
          <w:highlight w:val="none"/>
        </w:rPr>
      </w:pPr>
    </w:p>
    <w:p w14:paraId="0B60871D">
      <w:pPr>
        <w:pStyle w:val="247"/>
        <w:spacing w:before="0" w:after="0" w:line="460" w:lineRule="exact"/>
        <w:ind w:left="0" w:leftChars="0" w:right="23" w:firstLine="0" w:firstLineChars="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13D18404">
      <w:pPr>
        <w:pStyle w:val="247"/>
        <w:spacing w:before="0" w:after="0" w:line="460" w:lineRule="exact"/>
        <w:ind w:left="0" w:leftChars="0" w:right="23"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450024E">
      <w:pPr>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79264F">
      <w:pPr>
        <w:pStyle w:val="57"/>
        <w:rPr>
          <w:rFonts w:hint="eastAsia" w:ascii="宋体" w:hAnsi="宋体" w:eastAsia="宋体" w:cs="宋体"/>
          <w:b/>
          <w:bCs/>
          <w:color w:val="auto"/>
          <w:sz w:val="24"/>
          <w:szCs w:val="24"/>
          <w:highlight w:val="none"/>
        </w:rPr>
      </w:pPr>
    </w:p>
    <w:p w14:paraId="6ABD3ED5">
      <w:pPr>
        <w:pStyle w:val="57"/>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rPr>
        <w:t>附：</w:t>
      </w:r>
      <w:r>
        <w:rPr>
          <w:rFonts w:hint="eastAsia" w:hAnsi="宋体" w:cs="宋体"/>
          <w:b/>
          <w:bCs/>
          <w:color w:val="auto"/>
          <w:sz w:val="24"/>
          <w:szCs w:val="24"/>
          <w:highlight w:val="none"/>
          <w:lang w:val="en-US" w:eastAsia="zh-CN"/>
        </w:rPr>
        <w:t>开户许可证及</w:t>
      </w:r>
      <w:r>
        <w:rPr>
          <w:rFonts w:hint="eastAsia" w:ascii="宋体" w:hAnsi="宋体" w:eastAsia="宋体" w:cs="宋体"/>
          <w:b/>
          <w:bCs/>
          <w:color w:val="auto"/>
          <w:sz w:val="24"/>
          <w:szCs w:val="24"/>
          <w:highlight w:val="none"/>
          <w:lang w:eastAsia="zh-CN"/>
        </w:rPr>
        <w:t>保证金转账凭证或保函单或保险单。</w:t>
      </w:r>
    </w:p>
    <w:p w14:paraId="583A3D29">
      <w:pPr>
        <w:spacing w:line="500" w:lineRule="exact"/>
        <w:rPr>
          <w:rFonts w:hint="eastAsia" w:ascii="宋体" w:hAnsi="宋体" w:eastAsia="宋体" w:cs="宋体"/>
          <w:color w:val="auto"/>
          <w:sz w:val="24"/>
          <w:szCs w:val="24"/>
          <w:highlight w:val="none"/>
        </w:rPr>
      </w:pPr>
    </w:p>
    <w:p w14:paraId="24D33E4B">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7D8E26C2">
      <w:pPr>
        <w:keepLines w:val="0"/>
        <w:pageBreakBefore w:val="0"/>
        <w:kinsoku/>
        <w:overflowPunct/>
        <w:topLinePunct w:val="0"/>
        <w:bidi w:val="0"/>
        <w:spacing w:line="360" w:lineRule="auto"/>
        <w:ind w:left="560"/>
        <w:jc w:val="center"/>
        <w:outlineLvl w:val="9"/>
        <w:rPr>
          <w:rFonts w:hint="eastAsia" w:ascii="宋体" w:hAnsi="宋体" w:eastAsia="宋体" w:cs="宋体"/>
          <w:b/>
          <w:color w:val="auto"/>
          <w:sz w:val="24"/>
          <w:highlight w:val="none"/>
        </w:rPr>
        <w:sectPr>
          <w:headerReference r:id="rId4" w:type="default"/>
          <w:footerReference r:id="rId5" w:type="default"/>
          <w:pgSz w:w="11906" w:h="16838"/>
          <w:pgMar w:top="1474" w:right="1134" w:bottom="1474" w:left="1304" w:header="851" w:footer="904" w:gutter="170"/>
          <w:pgNumType w:fmt="decimal" w:start="1"/>
          <w:cols w:space="720" w:num="1"/>
          <w:docGrid w:linePitch="312" w:charSpace="0"/>
        </w:sectPr>
      </w:pPr>
    </w:p>
    <w:p w14:paraId="2AA7D2A2">
      <w:pPr>
        <w:keepNext/>
        <w:keepLines/>
        <w:spacing w:after="120" w:line="360" w:lineRule="auto"/>
        <w:jc w:val="center"/>
        <w:outlineLvl w:val="1"/>
        <w:rPr>
          <w:rFonts w:hint="eastAsia" w:ascii="宋体" w:hAnsi="宋体" w:eastAsia="宋体" w:cs="宋体"/>
          <w:b/>
          <w:snapToGrid/>
          <w:kern w:val="2"/>
          <w:sz w:val="28"/>
          <w:szCs w:val="32"/>
          <w:lang w:val="en-US" w:eastAsia="zh-CN"/>
        </w:rPr>
      </w:pPr>
      <w:bookmarkStart w:id="905" w:name="_Toc1135"/>
      <w:r>
        <w:rPr>
          <w:rFonts w:hint="eastAsia" w:ascii="宋体" w:hAnsi="宋体" w:eastAsia="宋体" w:cs="宋体"/>
          <w:b/>
          <w:snapToGrid/>
          <w:kern w:val="2"/>
          <w:sz w:val="28"/>
          <w:szCs w:val="32"/>
          <w:lang w:val="en-US" w:eastAsia="zh-CN"/>
        </w:rPr>
        <w:t>（五）商务需求偏离表</w:t>
      </w:r>
      <w:bookmarkEnd w:id="905"/>
    </w:p>
    <w:tbl>
      <w:tblPr>
        <w:tblStyle w:val="68"/>
        <w:tblW w:w="8726"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038"/>
        <w:gridCol w:w="2537"/>
        <w:gridCol w:w="2326"/>
      </w:tblGrid>
      <w:tr w14:paraId="12FA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25" w:type="dxa"/>
            <w:vAlign w:val="top"/>
          </w:tcPr>
          <w:p w14:paraId="263E221F">
            <w:pPr>
              <w:keepLines w:val="0"/>
              <w:pageBreakBefore w:val="0"/>
              <w:widowControl w:val="0"/>
              <w:kinsoku/>
              <w:wordWrap/>
              <w:overflowPunct/>
              <w:topLinePunct w:val="0"/>
              <w:autoSpaceDE w:val="0"/>
              <w:autoSpaceDN w:val="0"/>
              <w:bidi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038" w:type="dxa"/>
            <w:vAlign w:val="top"/>
          </w:tcPr>
          <w:p w14:paraId="5F904612">
            <w:pPr>
              <w:keepLines w:val="0"/>
              <w:pageBreakBefore w:val="0"/>
              <w:widowControl w:val="0"/>
              <w:kinsoku/>
              <w:wordWrap/>
              <w:overflowPunct/>
              <w:topLinePunct w:val="0"/>
              <w:autoSpaceDE w:val="0"/>
              <w:autoSpaceDN w:val="0"/>
              <w:bidi w:val="0"/>
              <w:spacing w:line="5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竞争性磋商文件</w:t>
            </w:r>
            <w:r>
              <w:rPr>
                <w:rFonts w:hint="eastAsia" w:ascii="宋体" w:hAnsi="宋体" w:eastAsia="宋体" w:cs="宋体"/>
                <w:color w:val="auto"/>
                <w:sz w:val="24"/>
                <w:highlight w:val="none"/>
                <w:lang w:eastAsia="zh-CN"/>
              </w:rPr>
              <w:t>商务需求</w:t>
            </w:r>
          </w:p>
        </w:tc>
        <w:tc>
          <w:tcPr>
            <w:tcW w:w="2537" w:type="dxa"/>
            <w:vAlign w:val="top"/>
          </w:tcPr>
          <w:p w14:paraId="545E0A48">
            <w:pPr>
              <w:keepLines w:val="0"/>
              <w:pageBreakBefore w:val="0"/>
              <w:widowControl w:val="0"/>
              <w:kinsoku/>
              <w:wordWrap/>
              <w:overflowPunct/>
              <w:topLinePunct w:val="0"/>
              <w:autoSpaceDE w:val="0"/>
              <w:autoSpaceDN w:val="0"/>
              <w:bidi w:val="0"/>
              <w:spacing w:line="500" w:lineRule="exact"/>
              <w:jc w:val="center"/>
              <w:rPr>
                <w:rFonts w:hint="eastAsia" w:ascii="宋体" w:hAnsi="宋体" w:eastAsia="宋体" w:cs="宋体"/>
                <w:color w:val="auto"/>
                <w:sz w:val="24"/>
                <w:highlight w:val="none"/>
              </w:rPr>
            </w:pPr>
            <w:r>
              <w:rPr>
                <w:rFonts w:hint="eastAsia" w:hAnsi="宋体" w:cs="宋体"/>
                <w:color w:val="auto"/>
                <w:sz w:val="24"/>
                <w:highlight w:val="none"/>
                <w:lang w:val="en-US" w:eastAsia="zh-CN"/>
              </w:rPr>
              <w:t>响应</w:t>
            </w:r>
            <w:r>
              <w:rPr>
                <w:rFonts w:hint="eastAsia" w:ascii="宋体" w:hAnsi="宋体" w:eastAsia="宋体" w:cs="宋体"/>
                <w:color w:val="auto"/>
                <w:sz w:val="24"/>
                <w:highlight w:val="none"/>
              </w:rPr>
              <w:t>文件承诺</w:t>
            </w:r>
          </w:p>
        </w:tc>
        <w:tc>
          <w:tcPr>
            <w:tcW w:w="2326" w:type="dxa"/>
            <w:vAlign w:val="top"/>
          </w:tcPr>
          <w:p w14:paraId="7428FB87">
            <w:pPr>
              <w:keepLines w:val="0"/>
              <w:pageBreakBefore w:val="0"/>
              <w:widowControl w:val="0"/>
              <w:kinsoku/>
              <w:wordWrap/>
              <w:overflowPunct/>
              <w:topLinePunct w:val="0"/>
              <w:autoSpaceDE w:val="0"/>
              <w:autoSpaceDN w:val="0"/>
              <w:bidi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0BD2E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vAlign w:val="top"/>
          </w:tcPr>
          <w:p w14:paraId="20027430">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3038" w:type="dxa"/>
            <w:vAlign w:val="top"/>
          </w:tcPr>
          <w:p w14:paraId="3BB4DACD">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537" w:type="dxa"/>
            <w:vAlign w:val="top"/>
          </w:tcPr>
          <w:p w14:paraId="78CED105">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326" w:type="dxa"/>
            <w:vAlign w:val="top"/>
          </w:tcPr>
          <w:p w14:paraId="52BD372C">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r>
      <w:tr w14:paraId="1D65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vAlign w:val="top"/>
          </w:tcPr>
          <w:p w14:paraId="3C94F4E6">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3038" w:type="dxa"/>
            <w:vAlign w:val="top"/>
          </w:tcPr>
          <w:p w14:paraId="43FF0443">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537" w:type="dxa"/>
            <w:vAlign w:val="top"/>
          </w:tcPr>
          <w:p w14:paraId="45CE69CF">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326" w:type="dxa"/>
            <w:vAlign w:val="top"/>
          </w:tcPr>
          <w:p w14:paraId="18635807">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r>
      <w:tr w14:paraId="14E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vAlign w:val="top"/>
          </w:tcPr>
          <w:p w14:paraId="5E3C5C16">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3038" w:type="dxa"/>
            <w:vAlign w:val="top"/>
          </w:tcPr>
          <w:p w14:paraId="2DFE28FF">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537" w:type="dxa"/>
            <w:vAlign w:val="top"/>
          </w:tcPr>
          <w:p w14:paraId="761A49EE">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326" w:type="dxa"/>
            <w:vAlign w:val="top"/>
          </w:tcPr>
          <w:p w14:paraId="5ABCA769">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r>
      <w:tr w14:paraId="12231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vAlign w:val="top"/>
          </w:tcPr>
          <w:p w14:paraId="4A7A17A2">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3038" w:type="dxa"/>
            <w:vAlign w:val="top"/>
          </w:tcPr>
          <w:p w14:paraId="4247961B">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537" w:type="dxa"/>
            <w:vAlign w:val="top"/>
          </w:tcPr>
          <w:p w14:paraId="23BA2240">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326" w:type="dxa"/>
            <w:vAlign w:val="top"/>
          </w:tcPr>
          <w:p w14:paraId="455834D3">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r>
      <w:tr w14:paraId="508F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25" w:type="dxa"/>
            <w:vAlign w:val="top"/>
          </w:tcPr>
          <w:p w14:paraId="64C30826">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3038" w:type="dxa"/>
            <w:vAlign w:val="top"/>
          </w:tcPr>
          <w:p w14:paraId="12E73048">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537" w:type="dxa"/>
            <w:vAlign w:val="top"/>
          </w:tcPr>
          <w:p w14:paraId="1D1E528D">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c>
          <w:tcPr>
            <w:tcW w:w="2326" w:type="dxa"/>
            <w:vAlign w:val="top"/>
          </w:tcPr>
          <w:p w14:paraId="789336DF">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b/>
                <w:color w:val="auto"/>
                <w:sz w:val="24"/>
                <w:highlight w:val="none"/>
              </w:rPr>
            </w:pPr>
          </w:p>
        </w:tc>
      </w:tr>
    </w:tbl>
    <w:p w14:paraId="48EB79C0">
      <w:pPr>
        <w:keepLines w:val="0"/>
        <w:pageBreakBefore w:val="0"/>
        <w:widowControl w:val="0"/>
        <w:kinsoku/>
        <w:wordWrap/>
        <w:overflowPunct/>
        <w:topLinePunct w:val="0"/>
        <w:autoSpaceDE w:val="0"/>
        <w:autoSpaceDN w:val="0"/>
        <w:bidi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32F2CD55">
      <w:pPr>
        <w:keepLines w:val="0"/>
        <w:pageBreakBefore w:val="0"/>
        <w:widowControl w:val="0"/>
        <w:kinsoku/>
        <w:wordWrap/>
        <w:overflowPunct/>
        <w:topLinePunct w:val="0"/>
        <w:autoSpaceDE w:val="0"/>
        <w:autoSpaceDN w:val="0"/>
        <w:bidi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1.偏离情况项填写“正”“负”或“无”，说明项中填写原因。</w:t>
      </w:r>
    </w:p>
    <w:p w14:paraId="271CB124">
      <w:pPr>
        <w:keepLines w:val="0"/>
        <w:pageBreakBefore w:val="0"/>
        <w:widowControl w:val="0"/>
        <w:kinsoku/>
        <w:wordWrap/>
        <w:overflowPunct/>
        <w:topLinePunct w:val="0"/>
        <w:autoSpaceDE w:val="0"/>
        <w:autoSpaceDN w:val="0"/>
        <w:bidi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hAnsi="宋体" w:cs="宋体"/>
          <w:color w:val="auto"/>
          <w:sz w:val="24"/>
          <w:highlight w:val="none"/>
          <w:lang w:val="en-US" w:eastAsia="zh-CN"/>
        </w:rPr>
        <w:t>.</w:t>
      </w:r>
      <w:r>
        <w:rPr>
          <w:rFonts w:hint="eastAsia" w:ascii="宋体" w:hAnsi="宋体" w:eastAsia="宋体" w:cs="宋体"/>
          <w:color w:val="auto"/>
          <w:sz w:val="24"/>
          <w:highlight w:val="none"/>
        </w:rPr>
        <w:t>商务条款内容包括但不限于合格</w:t>
      </w:r>
      <w:r>
        <w:rPr>
          <w:rFonts w:hint="eastAsia" w:hAnsi="宋体" w:cs="宋体"/>
          <w:color w:val="auto"/>
          <w:sz w:val="24"/>
          <w:highlight w:val="none"/>
          <w:lang w:val="en-US" w:eastAsia="zh-CN"/>
        </w:rPr>
        <w:t>供应商</w:t>
      </w:r>
      <w:r>
        <w:rPr>
          <w:rFonts w:hint="eastAsia" w:ascii="宋体" w:hAnsi="宋体" w:eastAsia="宋体" w:cs="宋体"/>
          <w:color w:val="auto"/>
          <w:sz w:val="24"/>
          <w:highlight w:val="none"/>
        </w:rPr>
        <w:t>条件、</w:t>
      </w:r>
      <w:r>
        <w:rPr>
          <w:rFonts w:hint="eastAsia" w:hAnsi="宋体" w:cs="宋体"/>
          <w:color w:val="auto"/>
          <w:sz w:val="24"/>
          <w:highlight w:val="none"/>
          <w:lang w:val="en-US" w:eastAsia="zh-CN"/>
        </w:rPr>
        <w:t>合同履行期限</w:t>
      </w:r>
      <w:r>
        <w:rPr>
          <w:rFonts w:hint="eastAsia" w:ascii="宋体" w:hAnsi="宋体" w:eastAsia="宋体" w:cs="宋体"/>
          <w:color w:val="auto"/>
          <w:sz w:val="24"/>
          <w:highlight w:val="none"/>
        </w:rPr>
        <w:t>、</w:t>
      </w:r>
      <w:r>
        <w:rPr>
          <w:rFonts w:hint="eastAsia" w:hAnsi="宋体" w:cs="宋体"/>
          <w:color w:val="auto"/>
          <w:sz w:val="24"/>
          <w:highlight w:val="none"/>
          <w:lang w:val="en-US" w:eastAsia="zh-CN"/>
        </w:rPr>
        <w:t>建设</w:t>
      </w:r>
      <w:r>
        <w:rPr>
          <w:rFonts w:hint="eastAsia" w:ascii="宋体" w:hAnsi="宋体" w:eastAsia="宋体" w:cs="宋体"/>
          <w:color w:val="auto"/>
          <w:sz w:val="24"/>
          <w:highlight w:val="none"/>
        </w:rPr>
        <w:t>地点、质量要求等要求。</w:t>
      </w:r>
    </w:p>
    <w:p w14:paraId="19E9C569">
      <w:pPr>
        <w:keepLines w:val="0"/>
        <w:pageBreakBefore w:val="0"/>
        <w:widowControl w:val="0"/>
        <w:kinsoku/>
        <w:wordWrap/>
        <w:overflowPunct/>
        <w:topLinePunct w:val="0"/>
        <w:autoSpaceDE w:val="0"/>
        <w:autoSpaceDN w:val="0"/>
        <w:bidi w:val="0"/>
        <w:spacing w:line="500" w:lineRule="exact"/>
        <w:ind w:firstLine="480" w:firstLineChars="200"/>
        <w:rPr>
          <w:rFonts w:hint="eastAsia" w:ascii="宋体" w:hAnsi="宋体" w:eastAsia="宋体" w:cs="宋体"/>
          <w:color w:val="auto"/>
          <w:sz w:val="24"/>
          <w:highlight w:val="none"/>
        </w:rPr>
      </w:pPr>
      <w:r>
        <w:rPr>
          <w:rFonts w:hint="eastAsia" w:hAnsi="宋体" w:cs="宋体"/>
          <w:color w:val="auto"/>
          <w:sz w:val="24"/>
          <w:highlight w:val="none"/>
          <w:lang w:val="en-US" w:eastAsia="zh-CN"/>
        </w:rPr>
        <w:t>3</w:t>
      </w:r>
      <w:r>
        <w:rPr>
          <w:rFonts w:hint="eastAsia" w:ascii="宋体" w:hAnsi="宋体" w:eastAsia="宋体" w:cs="宋体"/>
          <w:color w:val="auto"/>
          <w:sz w:val="24"/>
          <w:highlight w:val="none"/>
        </w:rPr>
        <w:t>.本表可根据实际需求自行增减行数，但内容不得擅自修改。</w:t>
      </w:r>
    </w:p>
    <w:p w14:paraId="24D65C08">
      <w:pPr>
        <w:pStyle w:val="29"/>
        <w:keepLines w:val="0"/>
        <w:pageBreakBefore w:val="0"/>
        <w:widowControl w:val="0"/>
        <w:kinsoku/>
        <w:wordWrap/>
        <w:overflowPunct/>
        <w:topLinePunct w:val="0"/>
        <w:bidi w:val="0"/>
        <w:rPr>
          <w:rFonts w:hint="eastAsia" w:ascii="宋体" w:hAnsi="宋体" w:eastAsia="宋体" w:cs="宋体"/>
          <w:color w:val="auto"/>
          <w:highlight w:val="none"/>
        </w:rPr>
      </w:pPr>
    </w:p>
    <w:p w14:paraId="32032470">
      <w:pPr>
        <w:pStyle w:val="29"/>
        <w:keepLines w:val="0"/>
        <w:pageBreakBefore w:val="0"/>
        <w:widowControl w:val="0"/>
        <w:kinsoku/>
        <w:wordWrap/>
        <w:overflowPunct/>
        <w:topLinePunct w:val="0"/>
        <w:bidi w:val="0"/>
        <w:ind w:left="0" w:leftChars="0" w:firstLine="0" w:firstLineChars="0"/>
        <w:rPr>
          <w:rFonts w:hint="eastAsia" w:ascii="宋体" w:hAnsi="宋体" w:eastAsia="宋体" w:cs="宋体"/>
          <w:color w:val="auto"/>
          <w:highlight w:val="none"/>
        </w:rPr>
      </w:pPr>
    </w:p>
    <w:p w14:paraId="735A6FA8">
      <w:pPr>
        <w:spacing w:line="460" w:lineRule="exact"/>
        <w:rPr>
          <w:rFonts w:hint="eastAsia" w:ascii="宋体" w:hAnsi="宋体" w:cs="宋体"/>
          <w:color w:val="auto"/>
          <w:sz w:val="24"/>
          <w:highlight w:val="none"/>
          <w:lang w:eastAsia="zh-CN"/>
        </w:rPr>
      </w:pPr>
    </w:p>
    <w:p w14:paraId="2D943217">
      <w:pPr>
        <w:spacing w:line="460" w:lineRule="exact"/>
        <w:rPr>
          <w:rFonts w:hint="eastAsia" w:ascii="宋体" w:hAnsi="宋体" w:cs="宋体"/>
          <w:color w:val="auto"/>
          <w:sz w:val="24"/>
          <w:highlight w:val="none"/>
          <w:lang w:eastAsia="zh-CN"/>
        </w:rPr>
      </w:pPr>
    </w:p>
    <w:p w14:paraId="12875646">
      <w:pPr>
        <w:spacing w:line="46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lang w:eastAsia="zh-CN"/>
        </w:rPr>
        <w:t>供应商名称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7D3481A4">
      <w:pPr>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法定代表人或授权代理人（</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0A5F43F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C08B423">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bookmarkEnd w:id="886"/>
    <w:p w14:paraId="533D82D1">
      <w:pPr>
        <w:numPr>
          <w:ilvl w:val="0"/>
          <w:numId w:val="0"/>
        </w:numPr>
        <w:spacing w:line="500" w:lineRule="exact"/>
        <w:jc w:val="center"/>
        <w:outlineLvl w:val="1"/>
        <w:rPr>
          <w:rFonts w:hint="eastAsia" w:ascii="宋体" w:hAnsi="宋体" w:eastAsia="宋体" w:cs="宋体"/>
          <w:b/>
          <w:color w:val="auto"/>
          <w:sz w:val="28"/>
          <w:szCs w:val="28"/>
          <w:highlight w:val="none"/>
          <w:lang w:eastAsia="zh-CN"/>
        </w:rPr>
      </w:pPr>
      <w:bookmarkStart w:id="906" w:name="_Toc474"/>
      <w:r>
        <w:rPr>
          <w:rFonts w:hint="eastAsia" w:ascii="宋体" w:hAnsi="宋体" w:eastAsia="宋体" w:cs="宋体"/>
          <w:b/>
          <w:color w:val="auto"/>
          <w:sz w:val="28"/>
          <w:szCs w:val="28"/>
          <w:highlight w:val="none"/>
          <w:lang w:val="en-US" w:eastAsia="zh-CN"/>
        </w:rPr>
        <w:t>（</w:t>
      </w:r>
      <w:r>
        <w:rPr>
          <w:rFonts w:hint="eastAsia" w:hAnsi="宋体" w:cs="宋体"/>
          <w:b/>
          <w:color w:val="auto"/>
          <w:sz w:val="28"/>
          <w:szCs w:val="28"/>
          <w:highlight w:val="none"/>
          <w:lang w:val="en-US" w:eastAsia="zh-CN"/>
        </w:rPr>
        <w:t>六</w:t>
      </w:r>
      <w:r>
        <w:rPr>
          <w:rFonts w:hint="eastAsia" w:ascii="宋体" w:hAnsi="宋体" w:eastAsia="宋体" w:cs="宋体"/>
          <w:b/>
          <w:color w:val="auto"/>
          <w:sz w:val="28"/>
          <w:szCs w:val="28"/>
          <w:highlight w:val="none"/>
          <w:lang w:val="en-US" w:eastAsia="zh-CN"/>
        </w:rPr>
        <w:t>）</w:t>
      </w:r>
      <w:bookmarkEnd w:id="906"/>
      <w:r>
        <w:rPr>
          <w:rFonts w:hint="eastAsia" w:ascii="宋体" w:hAnsi="宋体" w:eastAsia="宋体" w:cs="宋体"/>
          <w:b/>
          <w:color w:val="auto"/>
          <w:sz w:val="28"/>
          <w:szCs w:val="28"/>
          <w:highlight w:val="none"/>
          <w:lang w:val="en-US" w:eastAsia="zh-CN"/>
        </w:rPr>
        <w:t>项目组织机构</w:t>
      </w:r>
    </w:p>
    <w:p w14:paraId="2FFCFFAF">
      <w:pPr>
        <w:keepNext/>
        <w:keepLines/>
        <w:spacing w:after="120" w:line="360" w:lineRule="auto"/>
        <w:jc w:val="center"/>
        <w:outlineLvl w:val="9"/>
        <w:rPr>
          <w:rFonts w:hint="eastAsia" w:ascii="宋体" w:hAnsi="宋体" w:eastAsia="宋体" w:cs="宋体"/>
          <w:b/>
          <w:snapToGrid/>
          <w:kern w:val="2"/>
          <w:sz w:val="28"/>
          <w:szCs w:val="32"/>
        </w:rPr>
      </w:pPr>
      <w:bookmarkStart w:id="907" w:name="_Toc31385"/>
      <w:r>
        <w:rPr>
          <w:rFonts w:hint="eastAsia" w:ascii="宋体" w:hAnsi="宋体" w:eastAsia="宋体" w:cs="宋体"/>
          <w:b/>
          <w:snapToGrid/>
          <w:kern w:val="2"/>
          <w:sz w:val="28"/>
          <w:szCs w:val="32"/>
          <w:lang w:val="en-US" w:eastAsia="zh-CN"/>
        </w:rPr>
        <w:t>格式:9-1：</w:t>
      </w:r>
      <w:r>
        <w:rPr>
          <w:rFonts w:hint="eastAsia" w:ascii="宋体" w:hAnsi="宋体" w:eastAsia="宋体" w:cs="宋体"/>
          <w:b/>
          <w:snapToGrid/>
          <w:kern w:val="2"/>
          <w:sz w:val="28"/>
          <w:szCs w:val="32"/>
        </w:rPr>
        <w:t>拟派往本工程的</w:t>
      </w:r>
      <w:r>
        <w:rPr>
          <w:rFonts w:hint="eastAsia" w:ascii="宋体" w:hAnsi="宋体" w:eastAsia="宋体" w:cs="宋体"/>
          <w:b/>
          <w:snapToGrid/>
          <w:kern w:val="2"/>
          <w:sz w:val="28"/>
          <w:szCs w:val="32"/>
          <w:lang w:val="en-US" w:eastAsia="zh-CN"/>
        </w:rPr>
        <w:t>项目负责人</w:t>
      </w:r>
      <w:r>
        <w:rPr>
          <w:rFonts w:hint="eastAsia" w:ascii="宋体" w:hAnsi="宋体" w:eastAsia="宋体" w:cs="宋体"/>
          <w:b/>
          <w:snapToGrid/>
          <w:kern w:val="2"/>
          <w:sz w:val="28"/>
          <w:szCs w:val="32"/>
        </w:rPr>
        <w:t>简历表</w:t>
      </w:r>
      <w:bookmarkEnd w:id="907"/>
    </w:p>
    <w:tbl>
      <w:tblPr>
        <w:tblStyle w:val="68"/>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1639"/>
        <w:gridCol w:w="41"/>
        <w:gridCol w:w="810"/>
        <w:gridCol w:w="755"/>
        <w:gridCol w:w="15"/>
        <w:gridCol w:w="1125"/>
        <w:gridCol w:w="435"/>
        <w:gridCol w:w="645"/>
        <w:gridCol w:w="2142"/>
      </w:tblGrid>
      <w:tr w14:paraId="4589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vAlign w:val="center"/>
          </w:tcPr>
          <w:p w14:paraId="7FDC9168">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姓名</w:t>
            </w:r>
          </w:p>
        </w:tc>
        <w:tc>
          <w:tcPr>
            <w:tcW w:w="2384" w:type="dxa"/>
            <w:gridSpan w:val="2"/>
            <w:vAlign w:val="center"/>
          </w:tcPr>
          <w:p w14:paraId="17745A81">
            <w:pPr>
              <w:spacing w:line="360" w:lineRule="auto"/>
              <w:jc w:val="center"/>
              <w:rPr>
                <w:rFonts w:hint="eastAsia" w:ascii="宋体" w:hAnsi="宋体" w:eastAsia="宋体" w:cs="宋体"/>
                <w:snapToGrid/>
                <w:kern w:val="2"/>
                <w:sz w:val="24"/>
              </w:rPr>
            </w:pPr>
          </w:p>
        </w:tc>
        <w:tc>
          <w:tcPr>
            <w:tcW w:w="851" w:type="dxa"/>
            <w:gridSpan w:val="2"/>
            <w:vAlign w:val="center"/>
          </w:tcPr>
          <w:p w14:paraId="295C3D20">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性别</w:t>
            </w:r>
          </w:p>
        </w:tc>
        <w:tc>
          <w:tcPr>
            <w:tcW w:w="1895" w:type="dxa"/>
            <w:gridSpan w:val="3"/>
            <w:vAlign w:val="center"/>
          </w:tcPr>
          <w:p w14:paraId="15223545">
            <w:pPr>
              <w:spacing w:line="360" w:lineRule="auto"/>
              <w:jc w:val="center"/>
              <w:rPr>
                <w:rFonts w:hint="eastAsia" w:ascii="宋体" w:hAnsi="宋体" w:eastAsia="宋体" w:cs="宋体"/>
                <w:snapToGrid/>
                <w:kern w:val="2"/>
                <w:sz w:val="24"/>
              </w:rPr>
            </w:pPr>
          </w:p>
        </w:tc>
        <w:tc>
          <w:tcPr>
            <w:tcW w:w="1080" w:type="dxa"/>
            <w:gridSpan w:val="2"/>
            <w:vAlign w:val="center"/>
          </w:tcPr>
          <w:p w14:paraId="0EA17C17">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年龄</w:t>
            </w:r>
          </w:p>
        </w:tc>
        <w:tc>
          <w:tcPr>
            <w:tcW w:w="2142" w:type="dxa"/>
            <w:vAlign w:val="center"/>
          </w:tcPr>
          <w:p w14:paraId="5D017FA4">
            <w:pPr>
              <w:spacing w:line="360" w:lineRule="auto"/>
              <w:jc w:val="center"/>
              <w:rPr>
                <w:rFonts w:hint="eastAsia" w:ascii="宋体" w:hAnsi="宋体" w:eastAsia="宋体" w:cs="宋体"/>
                <w:snapToGrid/>
                <w:kern w:val="2"/>
                <w:sz w:val="24"/>
              </w:rPr>
            </w:pPr>
          </w:p>
        </w:tc>
      </w:tr>
      <w:tr w14:paraId="73AD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vAlign w:val="center"/>
          </w:tcPr>
          <w:p w14:paraId="704ACA58">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职务</w:t>
            </w:r>
          </w:p>
        </w:tc>
        <w:tc>
          <w:tcPr>
            <w:tcW w:w="2384" w:type="dxa"/>
            <w:gridSpan w:val="2"/>
            <w:vAlign w:val="center"/>
          </w:tcPr>
          <w:p w14:paraId="2A1A2202">
            <w:pPr>
              <w:spacing w:line="360" w:lineRule="auto"/>
              <w:jc w:val="center"/>
              <w:rPr>
                <w:rFonts w:hint="eastAsia" w:ascii="宋体" w:hAnsi="宋体" w:eastAsia="宋体" w:cs="宋体"/>
                <w:snapToGrid/>
                <w:kern w:val="2"/>
                <w:sz w:val="24"/>
              </w:rPr>
            </w:pPr>
          </w:p>
        </w:tc>
        <w:tc>
          <w:tcPr>
            <w:tcW w:w="851" w:type="dxa"/>
            <w:gridSpan w:val="2"/>
            <w:vAlign w:val="center"/>
          </w:tcPr>
          <w:p w14:paraId="5BC0A8AC">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职称</w:t>
            </w:r>
          </w:p>
        </w:tc>
        <w:tc>
          <w:tcPr>
            <w:tcW w:w="1895" w:type="dxa"/>
            <w:gridSpan w:val="3"/>
            <w:vAlign w:val="center"/>
          </w:tcPr>
          <w:p w14:paraId="31139A89">
            <w:pPr>
              <w:spacing w:line="360" w:lineRule="auto"/>
              <w:jc w:val="center"/>
              <w:rPr>
                <w:rFonts w:hint="eastAsia" w:ascii="宋体" w:hAnsi="宋体" w:eastAsia="宋体" w:cs="宋体"/>
                <w:snapToGrid/>
                <w:kern w:val="2"/>
                <w:sz w:val="24"/>
              </w:rPr>
            </w:pPr>
          </w:p>
        </w:tc>
        <w:tc>
          <w:tcPr>
            <w:tcW w:w="1080" w:type="dxa"/>
            <w:gridSpan w:val="2"/>
            <w:vAlign w:val="center"/>
          </w:tcPr>
          <w:p w14:paraId="3DB460A8">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学历</w:t>
            </w:r>
          </w:p>
        </w:tc>
        <w:tc>
          <w:tcPr>
            <w:tcW w:w="2142" w:type="dxa"/>
            <w:vAlign w:val="center"/>
          </w:tcPr>
          <w:p w14:paraId="46D44841">
            <w:pPr>
              <w:spacing w:line="360" w:lineRule="auto"/>
              <w:jc w:val="center"/>
              <w:rPr>
                <w:rFonts w:hint="eastAsia" w:ascii="宋体" w:hAnsi="宋体" w:eastAsia="宋体" w:cs="宋体"/>
                <w:snapToGrid/>
                <w:kern w:val="2"/>
                <w:sz w:val="24"/>
              </w:rPr>
            </w:pPr>
          </w:p>
        </w:tc>
      </w:tr>
      <w:tr w14:paraId="0C55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703" w:type="dxa"/>
            <w:gridSpan w:val="3"/>
            <w:vAlign w:val="center"/>
          </w:tcPr>
          <w:p w14:paraId="422EACBD">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参加工作时间</w:t>
            </w:r>
          </w:p>
        </w:tc>
        <w:tc>
          <w:tcPr>
            <w:tcW w:w="1606" w:type="dxa"/>
            <w:gridSpan w:val="3"/>
            <w:vAlign w:val="center"/>
          </w:tcPr>
          <w:p w14:paraId="5D711469">
            <w:pPr>
              <w:spacing w:line="360" w:lineRule="auto"/>
              <w:jc w:val="center"/>
              <w:rPr>
                <w:rFonts w:hint="eastAsia" w:ascii="宋体" w:hAnsi="宋体" w:eastAsia="宋体" w:cs="宋体"/>
                <w:snapToGrid/>
                <w:kern w:val="2"/>
                <w:sz w:val="24"/>
              </w:rPr>
            </w:pPr>
          </w:p>
        </w:tc>
        <w:tc>
          <w:tcPr>
            <w:tcW w:w="2220" w:type="dxa"/>
            <w:gridSpan w:val="4"/>
            <w:vAlign w:val="center"/>
          </w:tcPr>
          <w:p w14:paraId="04035AAC">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担任负责人年限</w:t>
            </w:r>
          </w:p>
        </w:tc>
        <w:tc>
          <w:tcPr>
            <w:tcW w:w="2142" w:type="dxa"/>
            <w:vAlign w:val="center"/>
          </w:tcPr>
          <w:p w14:paraId="13E9A298">
            <w:pPr>
              <w:spacing w:line="360" w:lineRule="auto"/>
              <w:jc w:val="center"/>
              <w:rPr>
                <w:rFonts w:hint="eastAsia" w:ascii="宋体" w:hAnsi="宋体" w:eastAsia="宋体" w:cs="宋体"/>
                <w:snapToGrid/>
                <w:kern w:val="2"/>
                <w:sz w:val="24"/>
              </w:rPr>
            </w:pPr>
          </w:p>
        </w:tc>
      </w:tr>
      <w:tr w14:paraId="3F8AA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3703" w:type="dxa"/>
            <w:gridSpan w:val="3"/>
            <w:vAlign w:val="center"/>
          </w:tcPr>
          <w:p w14:paraId="62147E86">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证书及证书编号</w:t>
            </w:r>
          </w:p>
        </w:tc>
        <w:tc>
          <w:tcPr>
            <w:tcW w:w="5968" w:type="dxa"/>
            <w:gridSpan w:val="8"/>
            <w:vAlign w:val="center"/>
          </w:tcPr>
          <w:p w14:paraId="68879167">
            <w:pPr>
              <w:spacing w:line="360" w:lineRule="auto"/>
              <w:jc w:val="center"/>
              <w:rPr>
                <w:rFonts w:hint="eastAsia" w:ascii="宋体" w:hAnsi="宋体" w:eastAsia="宋体" w:cs="宋体"/>
                <w:snapToGrid/>
                <w:kern w:val="2"/>
                <w:sz w:val="24"/>
              </w:rPr>
            </w:pPr>
          </w:p>
        </w:tc>
      </w:tr>
      <w:tr w14:paraId="2212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11"/>
            <w:vAlign w:val="center"/>
          </w:tcPr>
          <w:p w14:paraId="2B99FB7E">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在进行和已完项目情况</w:t>
            </w:r>
          </w:p>
        </w:tc>
      </w:tr>
      <w:tr w14:paraId="6CEC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vAlign w:val="center"/>
          </w:tcPr>
          <w:p w14:paraId="24F706DE">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建设单位</w:t>
            </w:r>
          </w:p>
        </w:tc>
        <w:tc>
          <w:tcPr>
            <w:tcW w:w="1680" w:type="dxa"/>
            <w:gridSpan w:val="2"/>
            <w:vAlign w:val="center"/>
          </w:tcPr>
          <w:p w14:paraId="4D92516E">
            <w:pPr>
              <w:spacing w:line="276" w:lineRule="auto"/>
              <w:jc w:val="center"/>
              <w:rPr>
                <w:rFonts w:hint="eastAsia" w:ascii="宋体" w:hAnsi="宋体" w:eastAsia="宋体" w:cs="宋体"/>
                <w:snapToGrid/>
                <w:kern w:val="2"/>
                <w:sz w:val="24"/>
              </w:rPr>
            </w:pPr>
            <w:r>
              <w:rPr>
                <w:rFonts w:hint="eastAsia" w:ascii="宋体" w:hAnsi="宋体" w:eastAsia="宋体" w:cs="宋体"/>
                <w:snapToGrid/>
                <w:kern w:val="2"/>
                <w:sz w:val="24"/>
              </w:rPr>
              <w:t>项目名称</w:t>
            </w:r>
          </w:p>
        </w:tc>
        <w:tc>
          <w:tcPr>
            <w:tcW w:w="1580" w:type="dxa"/>
            <w:gridSpan w:val="3"/>
            <w:vAlign w:val="center"/>
          </w:tcPr>
          <w:p w14:paraId="4E2A3E06">
            <w:pPr>
              <w:spacing w:line="276" w:lineRule="auto"/>
              <w:jc w:val="center"/>
              <w:rPr>
                <w:rFonts w:hint="eastAsia" w:ascii="宋体" w:hAnsi="宋体" w:eastAsia="宋体" w:cs="宋体"/>
                <w:snapToGrid/>
                <w:kern w:val="2"/>
                <w:sz w:val="24"/>
              </w:rPr>
            </w:pPr>
            <w:r>
              <w:rPr>
                <w:rFonts w:hint="eastAsia" w:ascii="宋体" w:hAnsi="宋体" w:eastAsia="宋体" w:cs="宋体"/>
                <w:snapToGrid/>
                <w:kern w:val="2"/>
                <w:sz w:val="24"/>
              </w:rPr>
              <w:t>内容及规模</w:t>
            </w:r>
          </w:p>
        </w:tc>
        <w:tc>
          <w:tcPr>
            <w:tcW w:w="1560" w:type="dxa"/>
            <w:gridSpan w:val="2"/>
            <w:vAlign w:val="center"/>
          </w:tcPr>
          <w:p w14:paraId="1C1E7672">
            <w:pPr>
              <w:spacing w:line="276" w:lineRule="auto"/>
              <w:jc w:val="center"/>
              <w:rPr>
                <w:rFonts w:hint="eastAsia" w:ascii="宋体" w:hAnsi="宋体" w:eastAsia="宋体" w:cs="宋体"/>
                <w:snapToGrid/>
                <w:kern w:val="2"/>
                <w:sz w:val="24"/>
              </w:rPr>
            </w:pPr>
            <w:r>
              <w:rPr>
                <w:rFonts w:hint="eastAsia" w:ascii="宋体" w:hAnsi="宋体" w:eastAsia="宋体" w:cs="宋体"/>
                <w:snapToGrid/>
                <w:kern w:val="2"/>
                <w:sz w:val="24"/>
              </w:rPr>
              <w:t>服务期限</w:t>
            </w:r>
          </w:p>
        </w:tc>
        <w:tc>
          <w:tcPr>
            <w:tcW w:w="2787" w:type="dxa"/>
            <w:gridSpan w:val="2"/>
            <w:vAlign w:val="center"/>
          </w:tcPr>
          <w:p w14:paraId="66251A0F">
            <w:pPr>
              <w:spacing w:line="360" w:lineRule="auto"/>
              <w:jc w:val="center"/>
              <w:rPr>
                <w:rFonts w:hint="eastAsia" w:ascii="宋体" w:hAnsi="宋体" w:eastAsia="宋体" w:cs="宋体"/>
                <w:snapToGrid/>
                <w:kern w:val="2"/>
                <w:sz w:val="24"/>
              </w:rPr>
            </w:pPr>
            <w:r>
              <w:rPr>
                <w:rFonts w:hint="eastAsia" w:ascii="宋体" w:hAnsi="宋体" w:eastAsia="宋体" w:cs="宋体"/>
                <w:snapToGrid/>
                <w:kern w:val="2"/>
                <w:sz w:val="24"/>
              </w:rPr>
              <w:t>合同金额</w:t>
            </w:r>
          </w:p>
        </w:tc>
      </w:tr>
      <w:tr w14:paraId="318F4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1A9134D1">
            <w:pPr>
              <w:spacing w:line="360" w:lineRule="auto"/>
              <w:jc w:val="center"/>
              <w:rPr>
                <w:rFonts w:hint="eastAsia" w:ascii="宋体" w:hAnsi="宋体" w:eastAsia="宋体" w:cs="宋体"/>
                <w:snapToGrid/>
                <w:kern w:val="2"/>
                <w:sz w:val="24"/>
              </w:rPr>
            </w:pPr>
          </w:p>
        </w:tc>
        <w:tc>
          <w:tcPr>
            <w:tcW w:w="1680" w:type="dxa"/>
            <w:gridSpan w:val="2"/>
            <w:vAlign w:val="center"/>
          </w:tcPr>
          <w:p w14:paraId="24741DFC">
            <w:pPr>
              <w:spacing w:line="360" w:lineRule="auto"/>
              <w:jc w:val="center"/>
              <w:rPr>
                <w:rFonts w:hint="eastAsia" w:ascii="宋体" w:hAnsi="宋体" w:eastAsia="宋体" w:cs="宋体"/>
                <w:snapToGrid/>
                <w:kern w:val="2"/>
                <w:sz w:val="24"/>
              </w:rPr>
            </w:pPr>
          </w:p>
        </w:tc>
        <w:tc>
          <w:tcPr>
            <w:tcW w:w="1580" w:type="dxa"/>
            <w:gridSpan w:val="3"/>
            <w:vAlign w:val="center"/>
          </w:tcPr>
          <w:p w14:paraId="0938EF66">
            <w:pPr>
              <w:spacing w:line="360" w:lineRule="auto"/>
              <w:jc w:val="center"/>
              <w:rPr>
                <w:rFonts w:hint="eastAsia" w:ascii="宋体" w:hAnsi="宋体" w:eastAsia="宋体" w:cs="宋体"/>
                <w:snapToGrid/>
                <w:kern w:val="2"/>
                <w:sz w:val="24"/>
              </w:rPr>
            </w:pPr>
          </w:p>
        </w:tc>
        <w:tc>
          <w:tcPr>
            <w:tcW w:w="1560" w:type="dxa"/>
            <w:gridSpan w:val="2"/>
            <w:vAlign w:val="center"/>
          </w:tcPr>
          <w:p w14:paraId="46EFAE5B">
            <w:pPr>
              <w:spacing w:line="360" w:lineRule="auto"/>
              <w:jc w:val="center"/>
              <w:rPr>
                <w:rFonts w:hint="eastAsia" w:ascii="宋体" w:hAnsi="宋体" w:eastAsia="宋体" w:cs="宋体"/>
                <w:snapToGrid/>
                <w:kern w:val="2"/>
                <w:sz w:val="24"/>
              </w:rPr>
            </w:pPr>
          </w:p>
        </w:tc>
        <w:tc>
          <w:tcPr>
            <w:tcW w:w="2787" w:type="dxa"/>
            <w:gridSpan w:val="2"/>
            <w:vAlign w:val="center"/>
          </w:tcPr>
          <w:p w14:paraId="5259FD48">
            <w:pPr>
              <w:spacing w:line="360" w:lineRule="auto"/>
              <w:jc w:val="center"/>
              <w:rPr>
                <w:rFonts w:hint="eastAsia" w:ascii="宋体" w:hAnsi="宋体" w:eastAsia="宋体" w:cs="宋体"/>
                <w:snapToGrid/>
                <w:kern w:val="2"/>
                <w:sz w:val="24"/>
              </w:rPr>
            </w:pPr>
          </w:p>
        </w:tc>
      </w:tr>
      <w:tr w14:paraId="5AB60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42BB4110">
            <w:pPr>
              <w:spacing w:line="360" w:lineRule="auto"/>
              <w:jc w:val="center"/>
              <w:rPr>
                <w:rFonts w:hint="eastAsia" w:ascii="宋体" w:hAnsi="宋体" w:eastAsia="宋体" w:cs="宋体"/>
                <w:snapToGrid/>
                <w:kern w:val="2"/>
                <w:sz w:val="24"/>
              </w:rPr>
            </w:pPr>
          </w:p>
        </w:tc>
        <w:tc>
          <w:tcPr>
            <w:tcW w:w="1680" w:type="dxa"/>
            <w:gridSpan w:val="2"/>
            <w:vAlign w:val="center"/>
          </w:tcPr>
          <w:p w14:paraId="72A29515">
            <w:pPr>
              <w:spacing w:line="360" w:lineRule="auto"/>
              <w:jc w:val="center"/>
              <w:rPr>
                <w:rFonts w:hint="eastAsia" w:ascii="宋体" w:hAnsi="宋体" w:eastAsia="宋体" w:cs="宋体"/>
                <w:snapToGrid/>
                <w:kern w:val="2"/>
                <w:sz w:val="24"/>
              </w:rPr>
            </w:pPr>
          </w:p>
        </w:tc>
        <w:tc>
          <w:tcPr>
            <w:tcW w:w="1580" w:type="dxa"/>
            <w:gridSpan w:val="3"/>
            <w:vAlign w:val="center"/>
          </w:tcPr>
          <w:p w14:paraId="4B0898F9">
            <w:pPr>
              <w:spacing w:line="360" w:lineRule="auto"/>
              <w:jc w:val="center"/>
              <w:rPr>
                <w:rFonts w:hint="eastAsia" w:ascii="宋体" w:hAnsi="宋体" w:eastAsia="宋体" w:cs="宋体"/>
                <w:snapToGrid/>
                <w:kern w:val="2"/>
                <w:sz w:val="24"/>
              </w:rPr>
            </w:pPr>
          </w:p>
        </w:tc>
        <w:tc>
          <w:tcPr>
            <w:tcW w:w="1560" w:type="dxa"/>
            <w:gridSpan w:val="2"/>
            <w:vAlign w:val="center"/>
          </w:tcPr>
          <w:p w14:paraId="0D3B2FED">
            <w:pPr>
              <w:spacing w:line="360" w:lineRule="auto"/>
              <w:jc w:val="center"/>
              <w:rPr>
                <w:rFonts w:hint="eastAsia" w:ascii="宋体" w:hAnsi="宋体" w:eastAsia="宋体" w:cs="宋体"/>
                <w:snapToGrid/>
                <w:kern w:val="2"/>
                <w:sz w:val="24"/>
              </w:rPr>
            </w:pPr>
          </w:p>
        </w:tc>
        <w:tc>
          <w:tcPr>
            <w:tcW w:w="2787" w:type="dxa"/>
            <w:gridSpan w:val="2"/>
            <w:vAlign w:val="center"/>
          </w:tcPr>
          <w:p w14:paraId="5BDA5309">
            <w:pPr>
              <w:spacing w:line="360" w:lineRule="auto"/>
              <w:jc w:val="center"/>
              <w:rPr>
                <w:rFonts w:hint="eastAsia" w:ascii="宋体" w:hAnsi="宋体" w:eastAsia="宋体" w:cs="宋体"/>
                <w:snapToGrid/>
                <w:kern w:val="2"/>
                <w:sz w:val="24"/>
              </w:rPr>
            </w:pPr>
          </w:p>
        </w:tc>
      </w:tr>
      <w:tr w14:paraId="19B1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4BC95BC0">
            <w:pPr>
              <w:spacing w:line="360" w:lineRule="auto"/>
              <w:jc w:val="center"/>
              <w:rPr>
                <w:rFonts w:hint="eastAsia" w:ascii="宋体" w:hAnsi="宋体" w:eastAsia="宋体" w:cs="宋体"/>
                <w:snapToGrid/>
                <w:kern w:val="2"/>
                <w:sz w:val="24"/>
              </w:rPr>
            </w:pPr>
          </w:p>
        </w:tc>
        <w:tc>
          <w:tcPr>
            <w:tcW w:w="1680" w:type="dxa"/>
            <w:gridSpan w:val="2"/>
            <w:vAlign w:val="center"/>
          </w:tcPr>
          <w:p w14:paraId="38AE7DDD">
            <w:pPr>
              <w:spacing w:line="360" w:lineRule="auto"/>
              <w:jc w:val="center"/>
              <w:rPr>
                <w:rFonts w:hint="eastAsia" w:ascii="宋体" w:hAnsi="宋体" w:eastAsia="宋体" w:cs="宋体"/>
                <w:snapToGrid/>
                <w:kern w:val="2"/>
                <w:sz w:val="24"/>
              </w:rPr>
            </w:pPr>
          </w:p>
        </w:tc>
        <w:tc>
          <w:tcPr>
            <w:tcW w:w="1580" w:type="dxa"/>
            <w:gridSpan w:val="3"/>
            <w:vAlign w:val="center"/>
          </w:tcPr>
          <w:p w14:paraId="2FF1ADD5">
            <w:pPr>
              <w:spacing w:line="360" w:lineRule="auto"/>
              <w:jc w:val="center"/>
              <w:rPr>
                <w:rFonts w:hint="eastAsia" w:ascii="宋体" w:hAnsi="宋体" w:eastAsia="宋体" w:cs="宋体"/>
                <w:snapToGrid/>
                <w:kern w:val="2"/>
                <w:sz w:val="24"/>
              </w:rPr>
            </w:pPr>
          </w:p>
        </w:tc>
        <w:tc>
          <w:tcPr>
            <w:tcW w:w="1560" w:type="dxa"/>
            <w:gridSpan w:val="2"/>
            <w:vAlign w:val="center"/>
          </w:tcPr>
          <w:p w14:paraId="543CADF5">
            <w:pPr>
              <w:spacing w:line="360" w:lineRule="auto"/>
              <w:jc w:val="center"/>
              <w:rPr>
                <w:rFonts w:hint="eastAsia" w:ascii="宋体" w:hAnsi="宋体" w:eastAsia="宋体" w:cs="宋体"/>
                <w:snapToGrid/>
                <w:kern w:val="2"/>
                <w:sz w:val="24"/>
              </w:rPr>
            </w:pPr>
          </w:p>
        </w:tc>
        <w:tc>
          <w:tcPr>
            <w:tcW w:w="2787" w:type="dxa"/>
            <w:gridSpan w:val="2"/>
            <w:vAlign w:val="center"/>
          </w:tcPr>
          <w:p w14:paraId="7EF4F93E">
            <w:pPr>
              <w:spacing w:line="360" w:lineRule="auto"/>
              <w:jc w:val="center"/>
              <w:rPr>
                <w:rFonts w:hint="eastAsia" w:ascii="宋体" w:hAnsi="宋体" w:eastAsia="宋体" w:cs="宋体"/>
                <w:snapToGrid/>
                <w:kern w:val="2"/>
                <w:sz w:val="24"/>
              </w:rPr>
            </w:pPr>
          </w:p>
        </w:tc>
      </w:tr>
      <w:tr w14:paraId="7D14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71383955">
            <w:pPr>
              <w:spacing w:line="360" w:lineRule="auto"/>
              <w:jc w:val="center"/>
              <w:rPr>
                <w:rFonts w:hint="eastAsia" w:ascii="宋体" w:hAnsi="宋体" w:eastAsia="宋体" w:cs="宋体"/>
                <w:snapToGrid/>
                <w:kern w:val="2"/>
                <w:sz w:val="24"/>
              </w:rPr>
            </w:pPr>
          </w:p>
        </w:tc>
        <w:tc>
          <w:tcPr>
            <w:tcW w:w="1680" w:type="dxa"/>
            <w:gridSpan w:val="2"/>
            <w:vAlign w:val="center"/>
          </w:tcPr>
          <w:p w14:paraId="2455A510">
            <w:pPr>
              <w:spacing w:line="360" w:lineRule="auto"/>
              <w:jc w:val="center"/>
              <w:rPr>
                <w:rFonts w:hint="eastAsia" w:ascii="宋体" w:hAnsi="宋体" w:eastAsia="宋体" w:cs="宋体"/>
                <w:snapToGrid/>
                <w:kern w:val="2"/>
                <w:sz w:val="24"/>
              </w:rPr>
            </w:pPr>
          </w:p>
        </w:tc>
        <w:tc>
          <w:tcPr>
            <w:tcW w:w="1580" w:type="dxa"/>
            <w:gridSpan w:val="3"/>
            <w:vAlign w:val="center"/>
          </w:tcPr>
          <w:p w14:paraId="6F98F2CE">
            <w:pPr>
              <w:spacing w:line="360" w:lineRule="auto"/>
              <w:jc w:val="center"/>
              <w:rPr>
                <w:rFonts w:hint="eastAsia" w:ascii="宋体" w:hAnsi="宋体" w:eastAsia="宋体" w:cs="宋体"/>
                <w:snapToGrid/>
                <w:kern w:val="2"/>
                <w:sz w:val="24"/>
              </w:rPr>
            </w:pPr>
          </w:p>
        </w:tc>
        <w:tc>
          <w:tcPr>
            <w:tcW w:w="1560" w:type="dxa"/>
            <w:gridSpan w:val="2"/>
            <w:vAlign w:val="center"/>
          </w:tcPr>
          <w:p w14:paraId="6D42BBD0">
            <w:pPr>
              <w:spacing w:line="360" w:lineRule="auto"/>
              <w:jc w:val="center"/>
              <w:rPr>
                <w:rFonts w:hint="eastAsia" w:ascii="宋体" w:hAnsi="宋体" w:eastAsia="宋体" w:cs="宋体"/>
                <w:snapToGrid/>
                <w:kern w:val="2"/>
                <w:sz w:val="24"/>
              </w:rPr>
            </w:pPr>
          </w:p>
        </w:tc>
        <w:tc>
          <w:tcPr>
            <w:tcW w:w="2787" w:type="dxa"/>
            <w:gridSpan w:val="2"/>
            <w:vAlign w:val="center"/>
          </w:tcPr>
          <w:p w14:paraId="06B59ED4">
            <w:pPr>
              <w:spacing w:line="360" w:lineRule="auto"/>
              <w:jc w:val="center"/>
              <w:rPr>
                <w:rFonts w:hint="eastAsia" w:ascii="宋体" w:hAnsi="宋体" w:eastAsia="宋体" w:cs="宋体"/>
                <w:snapToGrid/>
                <w:kern w:val="2"/>
                <w:sz w:val="24"/>
              </w:rPr>
            </w:pPr>
          </w:p>
        </w:tc>
      </w:tr>
      <w:tr w14:paraId="588E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34B3BFAF">
            <w:pPr>
              <w:spacing w:line="360" w:lineRule="auto"/>
              <w:jc w:val="center"/>
              <w:rPr>
                <w:rFonts w:hint="eastAsia" w:ascii="宋体" w:hAnsi="宋体" w:eastAsia="宋体" w:cs="宋体"/>
                <w:snapToGrid/>
                <w:kern w:val="2"/>
                <w:sz w:val="24"/>
              </w:rPr>
            </w:pPr>
          </w:p>
        </w:tc>
        <w:tc>
          <w:tcPr>
            <w:tcW w:w="1680" w:type="dxa"/>
            <w:gridSpan w:val="2"/>
            <w:vAlign w:val="center"/>
          </w:tcPr>
          <w:p w14:paraId="463EB908">
            <w:pPr>
              <w:spacing w:line="360" w:lineRule="auto"/>
              <w:jc w:val="center"/>
              <w:rPr>
                <w:rFonts w:hint="eastAsia" w:ascii="宋体" w:hAnsi="宋体" w:eastAsia="宋体" w:cs="宋体"/>
                <w:snapToGrid/>
                <w:kern w:val="2"/>
                <w:sz w:val="24"/>
              </w:rPr>
            </w:pPr>
          </w:p>
        </w:tc>
        <w:tc>
          <w:tcPr>
            <w:tcW w:w="1580" w:type="dxa"/>
            <w:gridSpan w:val="3"/>
            <w:vAlign w:val="center"/>
          </w:tcPr>
          <w:p w14:paraId="5E31D5DE">
            <w:pPr>
              <w:spacing w:line="360" w:lineRule="auto"/>
              <w:jc w:val="center"/>
              <w:rPr>
                <w:rFonts w:hint="eastAsia" w:ascii="宋体" w:hAnsi="宋体" w:eastAsia="宋体" w:cs="宋体"/>
                <w:snapToGrid/>
                <w:kern w:val="2"/>
                <w:sz w:val="24"/>
              </w:rPr>
            </w:pPr>
          </w:p>
        </w:tc>
        <w:tc>
          <w:tcPr>
            <w:tcW w:w="1560" w:type="dxa"/>
            <w:gridSpan w:val="2"/>
            <w:vAlign w:val="center"/>
          </w:tcPr>
          <w:p w14:paraId="39A9619F">
            <w:pPr>
              <w:spacing w:line="360" w:lineRule="auto"/>
              <w:jc w:val="center"/>
              <w:rPr>
                <w:rFonts w:hint="eastAsia" w:ascii="宋体" w:hAnsi="宋体" w:eastAsia="宋体" w:cs="宋体"/>
                <w:snapToGrid/>
                <w:kern w:val="2"/>
                <w:sz w:val="24"/>
              </w:rPr>
            </w:pPr>
          </w:p>
        </w:tc>
        <w:tc>
          <w:tcPr>
            <w:tcW w:w="2787" w:type="dxa"/>
            <w:gridSpan w:val="2"/>
            <w:vAlign w:val="center"/>
          </w:tcPr>
          <w:p w14:paraId="3018373F">
            <w:pPr>
              <w:spacing w:line="360" w:lineRule="auto"/>
              <w:jc w:val="center"/>
              <w:rPr>
                <w:rFonts w:hint="eastAsia" w:ascii="宋体" w:hAnsi="宋体" w:eastAsia="宋体" w:cs="宋体"/>
                <w:snapToGrid/>
                <w:kern w:val="2"/>
                <w:sz w:val="24"/>
              </w:rPr>
            </w:pPr>
          </w:p>
        </w:tc>
      </w:tr>
      <w:tr w14:paraId="05CF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0FE78C25">
            <w:pPr>
              <w:spacing w:line="360" w:lineRule="auto"/>
              <w:jc w:val="center"/>
              <w:rPr>
                <w:rFonts w:hint="eastAsia" w:ascii="宋体" w:hAnsi="宋体" w:eastAsia="宋体" w:cs="宋体"/>
                <w:snapToGrid/>
                <w:kern w:val="2"/>
                <w:sz w:val="24"/>
              </w:rPr>
            </w:pPr>
          </w:p>
        </w:tc>
        <w:tc>
          <w:tcPr>
            <w:tcW w:w="1680" w:type="dxa"/>
            <w:gridSpan w:val="2"/>
            <w:vAlign w:val="center"/>
          </w:tcPr>
          <w:p w14:paraId="1719FB15">
            <w:pPr>
              <w:spacing w:line="360" w:lineRule="auto"/>
              <w:jc w:val="center"/>
              <w:rPr>
                <w:rFonts w:hint="eastAsia" w:ascii="宋体" w:hAnsi="宋体" w:eastAsia="宋体" w:cs="宋体"/>
                <w:snapToGrid/>
                <w:kern w:val="2"/>
                <w:sz w:val="24"/>
              </w:rPr>
            </w:pPr>
          </w:p>
        </w:tc>
        <w:tc>
          <w:tcPr>
            <w:tcW w:w="1580" w:type="dxa"/>
            <w:gridSpan w:val="3"/>
            <w:vAlign w:val="center"/>
          </w:tcPr>
          <w:p w14:paraId="2F061B6E">
            <w:pPr>
              <w:spacing w:line="360" w:lineRule="auto"/>
              <w:jc w:val="center"/>
              <w:rPr>
                <w:rFonts w:hint="eastAsia" w:ascii="宋体" w:hAnsi="宋体" w:eastAsia="宋体" w:cs="宋体"/>
                <w:snapToGrid/>
                <w:kern w:val="2"/>
                <w:sz w:val="24"/>
              </w:rPr>
            </w:pPr>
          </w:p>
        </w:tc>
        <w:tc>
          <w:tcPr>
            <w:tcW w:w="1560" w:type="dxa"/>
            <w:gridSpan w:val="2"/>
            <w:vAlign w:val="center"/>
          </w:tcPr>
          <w:p w14:paraId="27630766">
            <w:pPr>
              <w:spacing w:line="360" w:lineRule="auto"/>
              <w:jc w:val="center"/>
              <w:rPr>
                <w:rFonts w:hint="eastAsia" w:ascii="宋体" w:hAnsi="宋体" w:eastAsia="宋体" w:cs="宋体"/>
                <w:snapToGrid/>
                <w:kern w:val="2"/>
                <w:sz w:val="24"/>
              </w:rPr>
            </w:pPr>
          </w:p>
        </w:tc>
        <w:tc>
          <w:tcPr>
            <w:tcW w:w="2787" w:type="dxa"/>
            <w:gridSpan w:val="2"/>
            <w:vAlign w:val="center"/>
          </w:tcPr>
          <w:p w14:paraId="2739F766">
            <w:pPr>
              <w:spacing w:line="360" w:lineRule="auto"/>
              <w:jc w:val="center"/>
              <w:rPr>
                <w:rFonts w:hint="eastAsia" w:ascii="宋体" w:hAnsi="宋体" w:eastAsia="宋体" w:cs="宋体"/>
                <w:snapToGrid/>
                <w:kern w:val="2"/>
                <w:sz w:val="24"/>
              </w:rPr>
            </w:pPr>
          </w:p>
        </w:tc>
      </w:tr>
      <w:tr w14:paraId="7A20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0226BC28">
            <w:pPr>
              <w:spacing w:line="360" w:lineRule="auto"/>
              <w:jc w:val="center"/>
              <w:rPr>
                <w:rFonts w:hint="eastAsia" w:ascii="宋体" w:hAnsi="宋体" w:eastAsia="宋体" w:cs="宋体"/>
                <w:snapToGrid/>
                <w:kern w:val="2"/>
                <w:sz w:val="24"/>
              </w:rPr>
            </w:pPr>
          </w:p>
        </w:tc>
        <w:tc>
          <w:tcPr>
            <w:tcW w:w="1680" w:type="dxa"/>
            <w:gridSpan w:val="2"/>
            <w:vAlign w:val="center"/>
          </w:tcPr>
          <w:p w14:paraId="1AB4FF01">
            <w:pPr>
              <w:spacing w:line="360" w:lineRule="auto"/>
              <w:jc w:val="center"/>
              <w:rPr>
                <w:rFonts w:hint="eastAsia" w:ascii="宋体" w:hAnsi="宋体" w:eastAsia="宋体" w:cs="宋体"/>
                <w:snapToGrid/>
                <w:kern w:val="2"/>
                <w:sz w:val="24"/>
              </w:rPr>
            </w:pPr>
          </w:p>
        </w:tc>
        <w:tc>
          <w:tcPr>
            <w:tcW w:w="1580" w:type="dxa"/>
            <w:gridSpan w:val="3"/>
            <w:vAlign w:val="center"/>
          </w:tcPr>
          <w:p w14:paraId="519DD58B">
            <w:pPr>
              <w:spacing w:line="360" w:lineRule="auto"/>
              <w:jc w:val="center"/>
              <w:rPr>
                <w:rFonts w:hint="eastAsia" w:ascii="宋体" w:hAnsi="宋体" w:eastAsia="宋体" w:cs="宋体"/>
                <w:snapToGrid/>
                <w:kern w:val="2"/>
                <w:sz w:val="24"/>
              </w:rPr>
            </w:pPr>
          </w:p>
        </w:tc>
        <w:tc>
          <w:tcPr>
            <w:tcW w:w="1560" w:type="dxa"/>
            <w:gridSpan w:val="2"/>
            <w:vAlign w:val="center"/>
          </w:tcPr>
          <w:p w14:paraId="3F96F33D">
            <w:pPr>
              <w:spacing w:line="360" w:lineRule="auto"/>
              <w:jc w:val="center"/>
              <w:rPr>
                <w:rFonts w:hint="eastAsia" w:ascii="宋体" w:hAnsi="宋体" w:eastAsia="宋体" w:cs="宋体"/>
                <w:snapToGrid/>
                <w:kern w:val="2"/>
                <w:sz w:val="24"/>
              </w:rPr>
            </w:pPr>
          </w:p>
        </w:tc>
        <w:tc>
          <w:tcPr>
            <w:tcW w:w="2787" w:type="dxa"/>
            <w:gridSpan w:val="2"/>
            <w:vAlign w:val="center"/>
          </w:tcPr>
          <w:p w14:paraId="7ADC61E6">
            <w:pPr>
              <w:spacing w:line="360" w:lineRule="auto"/>
              <w:jc w:val="center"/>
              <w:rPr>
                <w:rFonts w:hint="eastAsia" w:ascii="宋体" w:hAnsi="宋体" w:eastAsia="宋体" w:cs="宋体"/>
                <w:snapToGrid/>
                <w:kern w:val="2"/>
                <w:sz w:val="24"/>
              </w:rPr>
            </w:pPr>
          </w:p>
        </w:tc>
      </w:tr>
      <w:tr w14:paraId="6893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vAlign w:val="center"/>
          </w:tcPr>
          <w:p w14:paraId="144B2671">
            <w:pPr>
              <w:spacing w:line="360" w:lineRule="auto"/>
              <w:jc w:val="center"/>
              <w:rPr>
                <w:rFonts w:hint="eastAsia" w:ascii="宋体" w:hAnsi="宋体" w:eastAsia="宋体" w:cs="宋体"/>
                <w:snapToGrid/>
                <w:kern w:val="2"/>
                <w:sz w:val="24"/>
              </w:rPr>
            </w:pPr>
          </w:p>
        </w:tc>
        <w:tc>
          <w:tcPr>
            <w:tcW w:w="1680" w:type="dxa"/>
            <w:gridSpan w:val="2"/>
            <w:vAlign w:val="center"/>
          </w:tcPr>
          <w:p w14:paraId="7371E9F7">
            <w:pPr>
              <w:spacing w:line="360" w:lineRule="auto"/>
              <w:jc w:val="center"/>
              <w:rPr>
                <w:rFonts w:hint="eastAsia" w:ascii="宋体" w:hAnsi="宋体" w:eastAsia="宋体" w:cs="宋体"/>
                <w:snapToGrid/>
                <w:kern w:val="2"/>
                <w:sz w:val="24"/>
              </w:rPr>
            </w:pPr>
          </w:p>
        </w:tc>
        <w:tc>
          <w:tcPr>
            <w:tcW w:w="1580" w:type="dxa"/>
            <w:gridSpan w:val="3"/>
            <w:vAlign w:val="center"/>
          </w:tcPr>
          <w:p w14:paraId="79F150C1">
            <w:pPr>
              <w:spacing w:line="360" w:lineRule="auto"/>
              <w:jc w:val="center"/>
              <w:rPr>
                <w:rFonts w:hint="eastAsia" w:ascii="宋体" w:hAnsi="宋体" w:eastAsia="宋体" w:cs="宋体"/>
                <w:snapToGrid/>
                <w:kern w:val="2"/>
                <w:sz w:val="24"/>
              </w:rPr>
            </w:pPr>
          </w:p>
        </w:tc>
        <w:tc>
          <w:tcPr>
            <w:tcW w:w="1560" w:type="dxa"/>
            <w:gridSpan w:val="2"/>
            <w:vAlign w:val="center"/>
          </w:tcPr>
          <w:p w14:paraId="4222FBB7">
            <w:pPr>
              <w:spacing w:line="360" w:lineRule="auto"/>
              <w:jc w:val="center"/>
              <w:rPr>
                <w:rFonts w:hint="eastAsia" w:ascii="宋体" w:hAnsi="宋体" w:eastAsia="宋体" w:cs="宋体"/>
                <w:snapToGrid/>
                <w:kern w:val="2"/>
                <w:sz w:val="24"/>
              </w:rPr>
            </w:pPr>
          </w:p>
        </w:tc>
        <w:tc>
          <w:tcPr>
            <w:tcW w:w="2787" w:type="dxa"/>
            <w:gridSpan w:val="2"/>
            <w:vAlign w:val="center"/>
          </w:tcPr>
          <w:p w14:paraId="04A6BAF6">
            <w:pPr>
              <w:spacing w:line="360" w:lineRule="auto"/>
              <w:jc w:val="center"/>
              <w:rPr>
                <w:rFonts w:hint="eastAsia" w:ascii="宋体" w:hAnsi="宋体" w:eastAsia="宋体" w:cs="宋体"/>
                <w:snapToGrid/>
                <w:kern w:val="2"/>
                <w:sz w:val="24"/>
              </w:rPr>
            </w:pPr>
          </w:p>
        </w:tc>
      </w:tr>
    </w:tbl>
    <w:p w14:paraId="25668A6E">
      <w:pPr>
        <w:spacing w:line="360" w:lineRule="auto"/>
        <w:rPr>
          <w:rFonts w:hint="eastAsia" w:ascii="宋体" w:hAnsi="宋体" w:eastAsia="宋体" w:cs="宋体"/>
          <w:b/>
          <w:snapToGrid/>
          <w:kern w:val="2"/>
          <w:sz w:val="24"/>
        </w:rPr>
      </w:pPr>
      <w:r>
        <w:rPr>
          <w:rFonts w:hint="eastAsia" w:ascii="宋体" w:hAnsi="宋体" w:eastAsia="宋体" w:cs="宋体"/>
          <w:b/>
          <w:snapToGrid/>
          <w:kern w:val="2"/>
          <w:sz w:val="24"/>
        </w:rPr>
        <w:t>注：1.附拟派</w:t>
      </w:r>
      <w:r>
        <w:rPr>
          <w:rFonts w:hint="eastAsia" w:hAnsi="宋体" w:cs="宋体"/>
          <w:b/>
          <w:snapToGrid/>
          <w:kern w:val="2"/>
          <w:sz w:val="24"/>
          <w:lang w:eastAsia="zh-CN"/>
        </w:rPr>
        <w:t>项目负责人</w:t>
      </w:r>
      <w:r>
        <w:rPr>
          <w:rFonts w:hint="eastAsia" w:ascii="宋体" w:hAnsi="宋体" w:eastAsia="宋体" w:cs="宋体"/>
          <w:b/>
          <w:snapToGrid/>
          <w:kern w:val="2"/>
          <w:sz w:val="24"/>
        </w:rPr>
        <w:t>注册证书及有效的安全生产考核合格证书（B证）；</w:t>
      </w:r>
    </w:p>
    <w:p w14:paraId="66FC0C4E">
      <w:pPr>
        <w:spacing w:line="360" w:lineRule="auto"/>
        <w:rPr>
          <w:rFonts w:hint="eastAsia" w:ascii="宋体" w:hAnsi="宋体" w:eastAsia="宋体" w:cs="宋体"/>
          <w:b/>
          <w:snapToGrid/>
          <w:kern w:val="2"/>
          <w:sz w:val="24"/>
        </w:rPr>
      </w:pPr>
      <w:r>
        <w:rPr>
          <w:rFonts w:hint="eastAsia" w:ascii="宋体" w:hAnsi="宋体" w:eastAsia="宋体" w:cs="宋体"/>
          <w:b/>
          <w:snapToGrid/>
          <w:kern w:val="2"/>
          <w:sz w:val="24"/>
        </w:rPr>
        <w:t xml:space="preserve">    2.</w:t>
      </w:r>
      <w:r>
        <w:rPr>
          <w:rFonts w:hint="eastAsia" w:ascii="宋体" w:hAnsi="宋体" w:eastAsia="宋体" w:cs="宋体"/>
          <w:snapToGrid/>
          <w:kern w:val="2"/>
        </w:rPr>
        <w:t xml:space="preserve"> </w:t>
      </w:r>
      <w:r>
        <w:rPr>
          <w:rFonts w:hint="eastAsia" w:ascii="宋体" w:hAnsi="宋体" w:eastAsia="宋体" w:cs="宋体"/>
          <w:b/>
          <w:snapToGrid/>
          <w:kern w:val="2"/>
          <w:sz w:val="24"/>
        </w:rPr>
        <w:t>为供应商本单位的在职人员，且未担任其他在建工程项目的</w:t>
      </w:r>
      <w:r>
        <w:rPr>
          <w:rFonts w:hint="eastAsia" w:hAnsi="宋体" w:cs="宋体"/>
          <w:b/>
          <w:snapToGrid/>
          <w:kern w:val="2"/>
          <w:sz w:val="24"/>
          <w:lang w:eastAsia="zh-CN"/>
        </w:rPr>
        <w:t>项目负责人</w:t>
      </w:r>
      <w:r>
        <w:rPr>
          <w:rFonts w:hint="eastAsia" w:ascii="宋体" w:hAnsi="宋体" w:eastAsia="宋体" w:cs="宋体"/>
          <w:b/>
          <w:snapToGrid/>
          <w:kern w:val="2"/>
          <w:sz w:val="24"/>
        </w:rPr>
        <w:t>（项目负责人）（提供书面承诺）；</w:t>
      </w:r>
    </w:p>
    <w:p w14:paraId="58100C73">
      <w:pPr>
        <w:spacing w:line="360" w:lineRule="auto"/>
        <w:ind w:firstLine="482" w:firstLineChars="200"/>
        <w:outlineLvl w:val="9"/>
        <w:rPr>
          <w:rFonts w:hint="eastAsia" w:ascii="宋体" w:hAnsi="宋体" w:eastAsia="宋体" w:cs="宋体"/>
          <w:b/>
          <w:snapToGrid/>
          <w:kern w:val="2"/>
          <w:sz w:val="24"/>
        </w:rPr>
      </w:pPr>
      <w:bookmarkStart w:id="908" w:name="_Toc2067"/>
      <w:r>
        <w:rPr>
          <w:rFonts w:hint="eastAsia" w:ascii="宋体" w:hAnsi="宋体" w:eastAsia="宋体" w:cs="宋体"/>
          <w:b/>
          <w:snapToGrid/>
          <w:kern w:val="2"/>
          <w:sz w:val="24"/>
        </w:rPr>
        <w:t>3.其他相关材料（如有提供）。</w:t>
      </w:r>
      <w:bookmarkEnd w:id="908"/>
    </w:p>
    <w:p w14:paraId="6E54C7BC">
      <w:pPr>
        <w:rPr>
          <w:rFonts w:hint="eastAsia" w:ascii="宋体" w:hAnsi="宋体" w:eastAsia="宋体" w:cs="宋体"/>
          <w:b/>
          <w:snapToGrid/>
          <w:kern w:val="2"/>
          <w:sz w:val="28"/>
          <w:szCs w:val="28"/>
        </w:rPr>
      </w:pPr>
      <w:r>
        <w:rPr>
          <w:rFonts w:hint="eastAsia" w:ascii="宋体" w:hAnsi="宋体" w:eastAsia="宋体" w:cs="宋体"/>
          <w:b/>
          <w:snapToGrid/>
          <w:kern w:val="2"/>
          <w:sz w:val="28"/>
          <w:szCs w:val="28"/>
        </w:rPr>
        <w:br w:type="page"/>
      </w:r>
    </w:p>
    <w:p w14:paraId="09C9918A">
      <w:pPr>
        <w:jc w:val="center"/>
        <w:rPr>
          <w:rFonts w:hint="eastAsia" w:ascii="宋体" w:hAnsi="宋体" w:eastAsia="宋体" w:cs="宋体"/>
          <w:sz w:val="28"/>
          <w:szCs w:val="28"/>
        </w:rPr>
      </w:pPr>
      <w:r>
        <w:rPr>
          <w:rFonts w:hint="eastAsia" w:ascii="宋体" w:hAnsi="宋体" w:eastAsia="宋体" w:cs="宋体"/>
          <w:b/>
          <w:bCs/>
          <w:sz w:val="28"/>
          <w:szCs w:val="28"/>
        </w:rPr>
        <w:t>承 诺 书</w:t>
      </w:r>
    </w:p>
    <w:p w14:paraId="2AD6BE16">
      <w:pPr>
        <w:spacing w:after="240" w:afterLines="100" w:line="440" w:lineRule="exact"/>
        <w:jc w:val="left"/>
        <w:rPr>
          <w:rFonts w:hint="eastAsia" w:ascii="宋体" w:hAnsi="宋体" w:eastAsia="宋体" w:cs="宋体"/>
          <w:szCs w:val="21"/>
          <w:u w:val="single"/>
        </w:rPr>
      </w:pPr>
      <w:r>
        <w:rPr>
          <w:rFonts w:hint="eastAsia" w:ascii="宋体" w:hAnsi="宋体" w:eastAsia="宋体" w:cs="宋体"/>
        </w:rPr>
        <w:t>致：</w:t>
      </w:r>
      <w:r>
        <w:rPr>
          <w:rFonts w:hint="eastAsia" w:ascii="宋体" w:hAnsi="宋体" w:eastAsia="宋体" w:cs="宋体"/>
          <w:u w:val="single"/>
        </w:rPr>
        <w:t xml:space="preserve">           </w:t>
      </w:r>
      <w:r>
        <w:rPr>
          <w:rFonts w:hint="eastAsia" w:ascii="宋体" w:hAnsi="宋体" w:eastAsia="宋体" w:cs="宋体"/>
          <w:u w:val="none"/>
        </w:rPr>
        <w:t>（采购人名称）</w:t>
      </w:r>
    </w:p>
    <w:p w14:paraId="7E4F021A">
      <w:pPr>
        <w:spacing w:line="440" w:lineRule="exact"/>
        <w:ind w:firstLine="420" w:firstLineChars="200"/>
        <w:jc w:val="left"/>
        <w:rPr>
          <w:rFonts w:hint="eastAsia" w:ascii="宋体" w:hAnsi="宋体" w:eastAsia="宋体" w:cs="宋体"/>
          <w:szCs w:val="21"/>
        </w:rPr>
      </w:pPr>
      <w:r>
        <w:rPr>
          <w:rFonts w:hint="eastAsia" w:ascii="宋体" w:hAnsi="宋体" w:eastAsia="宋体" w:cs="宋体"/>
          <w:szCs w:val="21"/>
        </w:rPr>
        <w:t>我方在此承诺，我方拟派往</w:t>
      </w:r>
      <w:r>
        <w:rPr>
          <w:rFonts w:hint="eastAsia" w:ascii="宋体" w:hAnsi="宋体" w:eastAsia="宋体" w:cs="宋体"/>
        </w:rPr>
        <w:t>_____________________</w:t>
      </w:r>
      <w:r>
        <w:rPr>
          <w:rFonts w:hint="eastAsia" w:ascii="宋体" w:hAnsi="宋体" w:eastAsia="宋体" w:cs="宋体"/>
          <w:szCs w:val="21"/>
        </w:rPr>
        <w:t>（项目名称）的项目</w:t>
      </w:r>
      <w:r>
        <w:rPr>
          <w:rFonts w:hint="eastAsia" w:hAnsi="宋体" w:cs="宋体"/>
          <w:szCs w:val="21"/>
          <w:lang w:val="en-US" w:eastAsia="zh-CN"/>
        </w:rPr>
        <w:t>负责人</w:t>
      </w:r>
      <w:r>
        <w:rPr>
          <w:rFonts w:hint="eastAsia" w:ascii="宋体" w:hAnsi="宋体" w:eastAsia="宋体" w:cs="宋体"/>
        </w:rPr>
        <w:t>_________</w:t>
      </w:r>
      <w:r>
        <w:rPr>
          <w:rFonts w:hint="eastAsia" w:ascii="宋体" w:hAnsi="宋体" w:eastAsia="宋体" w:cs="宋体"/>
          <w:szCs w:val="21"/>
        </w:rPr>
        <w:t>（姓名）现阶段；且无在岗项目，未在其他项目上任职。</w:t>
      </w:r>
    </w:p>
    <w:p w14:paraId="6533E354">
      <w:pPr>
        <w:spacing w:line="440" w:lineRule="exact"/>
        <w:ind w:firstLine="420" w:firstLineChars="200"/>
        <w:jc w:val="left"/>
        <w:rPr>
          <w:rFonts w:hint="eastAsia" w:ascii="宋体" w:hAnsi="宋体" w:eastAsia="宋体" w:cs="宋体"/>
          <w:szCs w:val="21"/>
        </w:rPr>
      </w:pPr>
      <w:r>
        <w:rPr>
          <w:rFonts w:hint="eastAsia" w:ascii="宋体" w:hAnsi="宋体" w:eastAsia="宋体" w:cs="宋体"/>
          <w:szCs w:val="21"/>
        </w:rPr>
        <w:t>我方保证上述信息的真实和准确，并愿意承担因我方就此弄虚作假所引起的一切法律后果。</w:t>
      </w:r>
    </w:p>
    <w:p w14:paraId="67D4FE06">
      <w:pPr>
        <w:spacing w:line="440" w:lineRule="exact"/>
        <w:jc w:val="left"/>
        <w:rPr>
          <w:rFonts w:hint="eastAsia" w:ascii="宋体" w:hAnsi="宋体" w:eastAsia="宋体" w:cs="宋体"/>
          <w:szCs w:val="21"/>
        </w:rPr>
      </w:pPr>
    </w:p>
    <w:p w14:paraId="19853046">
      <w:pPr>
        <w:spacing w:line="440" w:lineRule="exact"/>
        <w:ind w:firstLine="420" w:firstLineChars="200"/>
        <w:jc w:val="left"/>
        <w:rPr>
          <w:rFonts w:hint="eastAsia" w:ascii="宋体" w:hAnsi="宋体" w:eastAsia="宋体" w:cs="宋体"/>
          <w:szCs w:val="21"/>
        </w:rPr>
      </w:pPr>
      <w:r>
        <w:rPr>
          <w:rFonts w:hint="eastAsia" w:ascii="宋体" w:hAnsi="宋体" w:eastAsia="宋体" w:cs="宋体"/>
          <w:szCs w:val="21"/>
        </w:rPr>
        <w:t>特此承诺！</w:t>
      </w:r>
    </w:p>
    <w:p w14:paraId="339A0FC1">
      <w:pPr>
        <w:spacing w:line="360" w:lineRule="auto"/>
        <w:ind w:right="252" w:rightChars="120" w:firstLine="4410" w:firstLineChars="2100"/>
        <w:rPr>
          <w:rFonts w:hint="eastAsia" w:ascii="宋体" w:hAnsi="宋体" w:eastAsia="宋体" w:cs="宋体"/>
          <w:szCs w:val="21"/>
        </w:rPr>
      </w:pPr>
    </w:p>
    <w:p w14:paraId="03435881">
      <w:pPr>
        <w:spacing w:line="360" w:lineRule="auto"/>
        <w:ind w:right="252" w:rightChars="120"/>
        <w:rPr>
          <w:rFonts w:hint="eastAsia" w:ascii="宋体" w:hAnsi="宋体" w:eastAsia="宋体" w:cs="宋体"/>
          <w:szCs w:val="21"/>
        </w:rPr>
      </w:pPr>
    </w:p>
    <w:p w14:paraId="1D77D97C">
      <w:pPr>
        <w:spacing w:line="360" w:lineRule="auto"/>
        <w:ind w:right="252" w:rightChars="120" w:firstLine="4410" w:firstLineChars="2100"/>
        <w:rPr>
          <w:rFonts w:hint="eastAsia" w:ascii="宋体" w:hAnsi="宋体" w:eastAsia="宋体" w:cs="宋体"/>
          <w:szCs w:val="21"/>
        </w:rPr>
      </w:pPr>
    </w:p>
    <w:p w14:paraId="4113C436">
      <w:pPr>
        <w:spacing w:line="360" w:lineRule="auto"/>
        <w:ind w:right="252" w:rightChars="120" w:firstLine="4410" w:firstLineChars="2100"/>
        <w:rPr>
          <w:rFonts w:hint="eastAsia" w:ascii="宋体" w:hAnsi="宋体" w:eastAsia="宋体" w:cs="宋体"/>
          <w:szCs w:val="21"/>
        </w:rPr>
      </w:pPr>
    </w:p>
    <w:p w14:paraId="07CED8C4">
      <w:pPr>
        <w:spacing w:line="360" w:lineRule="auto"/>
        <w:ind w:right="252" w:rightChars="120" w:firstLine="4410" w:firstLineChars="2100"/>
        <w:rPr>
          <w:rFonts w:hint="eastAsia" w:ascii="宋体" w:hAnsi="宋体" w:eastAsia="宋体" w:cs="宋体"/>
          <w:szCs w:val="21"/>
        </w:rPr>
      </w:pPr>
    </w:p>
    <w:p w14:paraId="140F47AF">
      <w:pPr>
        <w:spacing w:line="480" w:lineRule="auto"/>
        <w:ind w:right="252" w:rightChars="120"/>
        <w:jc w:val="left"/>
        <w:rPr>
          <w:rFonts w:hint="eastAsia" w:ascii="宋体" w:hAnsi="宋体" w:eastAsia="宋体" w:cs="宋体"/>
          <w:szCs w:val="21"/>
          <w:u w:val="single"/>
        </w:rPr>
      </w:pPr>
      <w:r>
        <w:rPr>
          <w:rFonts w:hint="eastAsia" w:ascii="宋体" w:hAnsi="宋体" w:eastAsia="宋体" w:cs="宋体"/>
          <w:szCs w:val="21"/>
        </w:rPr>
        <w:t>供应商</w:t>
      </w:r>
      <w:r>
        <w:rPr>
          <w:rFonts w:hint="eastAsia" w:ascii="宋体" w:hAnsi="宋体" w:eastAsia="宋体" w:cs="宋体"/>
          <w:szCs w:val="21"/>
          <w:lang w:val="en-US" w:eastAsia="zh-CN"/>
        </w:rPr>
        <w:t>名称</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none"/>
        </w:rPr>
        <w:t>（电子签章）</w:t>
      </w:r>
    </w:p>
    <w:p w14:paraId="669BB0CD">
      <w:pPr>
        <w:tabs>
          <w:tab w:val="left" w:pos="3990"/>
          <w:tab w:val="right" w:pos="9386"/>
        </w:tabs>
        <w:spacing w:line="480" w:lineRule="auto"/>
        <w:ind w:right="252" w:rightChars="120"/>
        <w:jc w:val="left"/>
        <w:rPr>
          <w:rFonts w:hint="eastAsia" w:ascii="宋体" w:hAnsi="宋体" w:eastAsia="宋体" w:cs="宋体"/>
          <w:szCs w:val="21"/>
          <w:u w:val="single"/>
        </w:rPr>
      </w:pPr>
      <w:r>
        <w:rPr>
          <w:rFonts w:hint="eastAsia" w:ascii="宋体" w:hAnsi="宋体" w:eastAsia="宋体" w:cs="宋体"/>
          <w:szCs w:val="21"/>
        </w:rPr>
        <w:t>法定代表人或其委托代理人：</w:t>
      </w:r>
      <w:r>
        <w:rPr>
          <w:rFonts w:hint="eastAsia" w:ascii="宋体" w:hAnsi="宋体" w:eastAsia="宋体" w:cs="宋体"/>
          <w:szCs w:val="21"/>
          <w:u w:val="single"/>
        </w:rPr>
        <w:t xml:space="preserve">              </w:t>
      </w:r>
      <w:r>
        <w:rPr>
          <w:rFonts w:hint="eastAsia" w:ascii="宋体" w:hAnsi="宋体" w:eastAsia="宋体" w:cs="宋体"/>
          <w:szCs w:val="21"/>
          <w:u w:val="none"/>
        </w:rPr>
        <w:t>（电子</w:t>
      </w:r>
      <w:r>
        <w:rPr>
          <w:rFonts w:hint="eastAsia" w:ascii="宋体" w:hAnsi="宋体" w:eastAsia="宋体" w:cs="宋体"/>
          <w:szCs w:val="21"/>
          <w:u w:val="none"/>
          <w:lang w:val="en-US" w:eastAsia="zh-CN"/>
        </w:rPr>
        <w:t>签名</w:t>
      </w:r>
      <w:r>
        <w:rPr>
          <w:rFonts w:hint="eastAsia" w:ascii="宋体" w:hAnsi="宋体" w:eastAsia="宋体" w:cs="宋体"/>
          <w:szCs w:val="21"/>
          <w:u w:val="none"/>
        </w:rPr>
        <w:t>）</w:t>
      </w:r>
    </w:p>
    <w:p w14:paraId="7949819D">
      <w:pPr>
        <w:keepNext/>
        <w:keepLines/>
        <w:spacing w:before="120" w:after="120" w:line="360" w:lineRule="auto"/>
        <w:outlineLvl w:val="9"/>
        <w:rPr>
          <w:rFonts w:hint="eastAsia" w:ascii="宋体" w:hAnsi="宋体" w:eastAsia="宋体" w:cs="宋体"/>
          <w:b/>
          <w:snapToGrid/>
          <w:kern w:val="2"/>
          <w:sz w:val="28"/>
          <w:szCs w:val="28"/>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r>
        <w:rPr>
          <w:rFonts w:hint="eastAsia" w:ascii="宋体" w:hAnsi="宋体" w:eastAsia="宋体" w:cs="宋体"/>
          <w:b/>
          <w:snapToGrid/>
          <w:kern w:val="2"/>
          <w:sz w:val="28"/>
          <w:szCs w:val="28"/>
        </w:rPr>
        <w:br w:type="page"/>
      </w:r>
      <w:bookmarkStart w:id="909" w:name="_Toc30567"/>
      <w:r>
        <w:rPr>
          <w:rFonts w:hint="eastAsia" w:ascii="宋体" w:hAnsi="宋体" w:eastAsia="宋体" w:cs="宋体"/>
          <w:b/>
          <w:snapToGrid/>
          <w:kern w:val="2"/>
          <w:sz w:val="28"/>
          <w:szCs w:val="28"/>
        </w:rPr>
        <w:t>格式</w:t>
      </w:r>
      <w:r>
        <w:rPr>
          <w:rFonts w:hint="eastAsia" w:ascii="宋体" w:hAnsi="宋体" w:eastAsia="宋体" w:cs="宋体"/>
          <w:b/>
          <w:snapToGrid/>
          <w:kern w:val="2"/>
          <w:sz w:val="28"/>
          <w:szCs w:val="28"/>
          <w:lang w:val="en-US" w:eastAsia="zh-CN"/>
        </w:rPr>
        <w:t>9</w:t>
      </w:r>
      <w:r>
        <w:rPr>
          <w:rFonts w:hint="eastAsia" w:ascii="宋体" w:hAnsi="宋体" w:eastAsia="宋体" w:cs="宋体"/>
          <w:b/>
          <w:snapToGrid/>
          <w:kern w:val="2"/>
          <w:sz w:val="28"/>
          <w:szCs w:val="28"/>
        </w:rPr>
        <w:t>-</w:t>
      </w:r>
      <w:r>
        <w:rPr>
          <w:rFonts w:hint="eastAsia" w:ascii="宋体" w:hAnsi="宋体" w:eastAsia="宋体" w:cs="宋体"/>
          <w:b/>
          <w:snapToGrid/>
          <w:kern w:val="2"/>
          <w:sz w:val="28"/>
          <w:szCs w:val="28"/>
          <w:lang w:val="en-US" w:eastAsia="zh-CN"/>
        </w:rPr>
        <w:t>2</w:t>
      </w:r>
      <w:r>
        <w:rPr>
          <w:rFonts w:hint="eastAsia" w:ascii="宋体" w:hAnsi="宋体" w:eastAsia="宋体" w:cs="宋体"/>
          <w:b/>
          <w:snapToGrid/>
          <w:kern w:val="2"/>
          <w:sz w:val="28"/>
          <w:szCs w:val="28"/>
        </w:rPr>
        <w:t>：</w:t>
      </w:r>
      <w:bookmarkEnd w:id="909"/>
    </w:p>
    <w:p w14:paraId="59AB3E2E">
      <w:pPr>
        <w:keepNext/>
        <w:keepLines/>
        <w:spacing w:before="120" w:after="120" w:line="360" w:lineRule="auto"/>
        <w:jc w:val="center"/>
        <w:outlineLvl w:val="9"/>
        <w:rPr>
          <w:rFonts w:hint="eastAsia" w:ascii="宋体" w:hAnsi="宋体" w:eastAsia="宋体" w:cs="宋体"/>
          <w:b/>
          <w:snapToGrid/>
          <w:kern w:val="2"/>
          <w:sz w:val="28"/>
          <w:szCs w:val="32"/>
        </w:rPr>
      </w:pPr>
      <w:bookmarkStart w:id="910" w:name="_Toc11152"/>
      <w:r>
        <w:rPr>
          <w:rFonts w:hint="eastAsia" w:ascii="宋体" w:hAnsi="宋体" w:eastAsia="宋体" w:cs="宋体"/>
          <w:b/>
          <w:snapToGrid/>
          <w:kern w:val="2"/>
          <w:sz w:val="28"/>
          <w:szCs w:val="32"/>
        </w:rPr>
        <w:t>施工项目组人员表</w:t>
      </w:r>
      <w:bookmarkEnd w:id="910"/>
    </w:p>
    <w:tbl>
      <w:tblPr>
        <w:tblStyle w:val="68"/>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974"/>
        <w:gridCol w:w="970"/>
        <w:gridCol w:w="1460"/>
        <w:gridCol w:w="970"/>
        <w:gridCol w:w="974"/>
        <w:gridCol w:w="980"/>
        <w:gridCol w:w="1671"/>
      </w:tblGrid>
      <w:tr w14:paraId="0A44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Merge w:val="restart"/>
            <w:vAlign w:val="center"/>
          </w:tcPr>
          <w:p w14:paraId="6FEAADAA">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职务</w:t>
            </w:r>
          </w:p>
        </w:tc>
        <w:tc>
          <w:tcPr>
            <w:tcW w:w="974" w:type="dxa"/>
            <w:vMerge w:val="restart"/>
            <w:vAlign w:val="center"/>
          </w:tcPr>
          <w:p w14:paraId="7A82B1DB">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姓名</w:t>
            </w:r>
          </w:p>
        </w:tc>
        <w:tc>
          <w:tcPr>
            <w:tcW w:w="970" w:type="dxa"/>
            <w:vMerge w:val="restart"/>
            <w:vAlign w:val="center"/>
          </w:tcPr>
          <w:p w14:paraId="3FF954C0">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职称</w:t>
            </w:r>
          </w:p>
        </w:tc>
        <w:tc>
          <w:tcPr>
            <w:tcW w:w="4384" w:type="dxa"/>
            <w:gridSpan w:val="4"/>
            <w:vAlign w:val="center"/>
          </w:tcPr>
          <w:p w14:paraId="2C66D713">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执业或职业资格证明</w:t>
            </w:r>
          </w:p>
        </w:tc>
        <w:tc>
          <w:tcPr>
            <w:tcW w:w="1671" w:type="dxa"/>
            <w:vAlign w:val="center"/>
          </w:tcPr>
          <w:p w14:paraId="10E5E6F8">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备注</w:t>
            </w:r>
          </w:p>
        </w:tc>
      </w:tr>
      <w:tr w14:paraId="370E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Merge w:val="continue"/>
            <w:vAlign w:val="center"/>
          </w:tcPr>
          <w:p w14:paraId="7AED2739">
            <w:pPr>
              <w:spacing w:line="440" w:lineRule="exact"/>
              <w:jc w:val="center"/>
              <w:rPr>
                <w:rFonts w:hint="eastAsia" w:ascii="宋体" w:hAnsi="宋体" w:eastAsia="宋体" w:cs="宋体"/>
                <w:snapToGrid/>
                <w:kern w:val="2"/>
                <w:sz w:val="24"/>
              </w:rPr>
            </w:pPr>
          </w:p>
        </w:tc>
        <w:tc>
          <w:tcPr>
            <w:tcW w:w="974" w:type="dxa"/>
            <w:vMerge w:val="continue"/>
            <w:vAlign w:val="center"/>
          </w:tcPr>
          <w:p w14:paraId="631095F5">
            <w:pPr>
              <w:spacing w:line="440" w:lineRule="exact"/>
              <w:jc w:val="center"/>
              <w:rPr>
                <w:rFonts w:hint="eastAsia" w:ascii="宋体" w:hAnsi="宋体" w:eastAsia="宋体" w:cs="宋体"/>
                <w:snapToGrid/>
                <w:kern w:val="2"/>
                <w:sz w:val="24"/>
              </w:rPr>
            </w:pPr>
          </w:p>
        </w:tc>
        <w:tc>
          <w:tcPr>
            <w:tcW w:w="970" w:type="dxa"/>
            <w:vMerge w:val="continue"/>
            <w:vAlign w:val="center"/>
          </w:tcPr>
          <w:p w14:paraId="5E01A379">
            <w:pPr>
              <w:spacing w:line="440" w:lineRule="exact"/>
              <w:jc w:val="center"/>
              <w:rPr>
                <w:rFonts w:hint="eastAsia" w:ascii="宋体" w:hAnsi="宋体" w:eastAsia="宋体" w:cs="宋体"/>
                <w:snapToGrid/>
                <w:kern w:val="2"/>
                <w:sz w:val="24"/>
              </w:rPr>
            </w:pPr>
          </w:p>
        </w:tc>
        <w:tc>
          <w:tcPr>
            <w:tcW w:w="1460" w:type="dxa"/>
            <w:vAlign w:val="center"/>
          </w:tcPr>
          <w:p w14:paraId="0AADA05A">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证书名称</w:t>
            </w:r>
          </w:p>
        </w:tc>
        <w:tc>
          <w:tcPr>
            <w:tcW w:w="970" w:type="dxa"/>
            <w:vAlign w:val="center"/>
          </w:tcPr>
          <w:p w14:paraId="52BD647C">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级别</w:t>
            </w:r>
          </w:p>
        </w:tc>
        <w:tc>
          <w:tcPr>
            <w:tcW w:w="974" w:type="dxa"/>
            <w:vAlign w:val="center"/>
          </w:tcPr>
          <w:p w14:paraId="12A92E0F">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证号</w:t>
            </w:r>
          </w:p>
        </w:tc>
        <w:tc>
          <w:tcPr>
            <w:tcW w:w="980" w:type="dxa"/>
            <w:vAlign w:val="center"/>
          </w:tcPr>
          <w:p w14:paraId="32914E08">
            <w:pPr>
              <w:spacing w:line="44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专业</w:t>
            </w:r>
          </w:p>
        </w:tc>
        <w:tc>
          <w:tcPr>
            <w:tcW w:w="1671" w:type="dxa"/>
            <w:vAlign w:val="center"/>
          </w:tcPr>
          <w:p w14:paraId="7896B7E0">
            <w:pPr>
              <w:spacing w:line="440" w:lineRule="exact"/>
              <w:jc w:val="center"/>
              <w:rPr>
                <w:rFonts w:hint="eastAsia" w:ascii="宋体" w:hAnsi="宋体" w:eastAsia="宋体" w:cs="宋体"/>
                <w:snapToGrid/>
                <w:kern w:val="2"/>
                <w:sz w:val="24"/>
              </w:rPr>
            </w:pPr>
          </w:p>
        </w:tc>
      </w:tr>
      <w:tr w14:paraId="59A7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center"/>
          </w:tcPr>
          <w:p w14:paraId="003806D1">
            <w:pPr>
              <w:spacing w:line="440" w:lineRule="exact"/>
              <w:jc w:val="center"/>
              <w:rPr>
                <w:rFonts w:hint="eastAsia" w:ascii="宋体" w:hAnsi="宋体" w:eastAsia="宋体" w:cs="宋体"/>
                <w:snapToGrid/>
                <w:kern w:val="2"/>
                <w:sz w:val="24"/>
              </w:rPr>
            </w:pPr>
          </w:p>
        </w:tc>
        <w:tc>
          <w:tcPr>
            <w:tcW w:w="974" w:type="dxa"/>
            <w:vAlign w:val="center"/>
          </w:tcPr>
          <w:p w14:paraId="0110CFF2">
            <w:pPr>
              <w:spacing w:line="440" w:lineRule="exact"/>
              <w:jc w:val="center"/>
              <w:rPr>
                <w:rFonts w:hint="eastAsia" w:ascii="宋体" w:hAnsi="宋体" w:eastAsia="宋体" w:cs="宋体"/>
                <w:snapToGrid/>
                <w:kern w:val="2"/>
                <w:sz w:val="24"/>
              </w:rPr>
            </w:pPr>
          </w:p>
        </w:tc>
        <w:tc>
          <w:tcPr>
            <w:tcW w:w="970" w:type="dxa"/>
            <w:vAlign w:val="center"/>
          </w:tcPr>
          <w:p w14:paraId="18E24BD9">
            <w:pPr>
              <w:spacing w:line="440" w:lineRule="exact"/>
              <w:jc w:val="center"/>
              <w:rPr>
                <w:rFonts w:hint="eastAsia" w:ascii="宋体" w:hAnsi="宋体" w:eastAsia="宋体" w:cs="宋体"/>
                <w:snapToGrid/>
                <w:kern w:val="2"/>
                <w:sz w:val="24"/>
              </w:rPr>
            </w:pPr>
          </w:p>
        </w:tc>
        <w:tc>
          <w:tcPr>
            <w:tcW w:w="1460" w:type="dxa"/>
            <w:vAlign w:val="center"/>
          </w:tcPr>
          <w:p w14:paraId="399D5FA9">
            <w:pPr>
              <w:spacing w:line="440" w:lineRule="exact"/>
              <w:jc w:val="center"/>
              <w:rPr>
                <w:rFonts w:hint="eastAsia" w:ascii="宋体" w:hAnsi="宋体" w:eastAsia="宋体" w:cs="宋体"/>
                <w:snapToGrid/>
                <w:kern w:val="2"/>
                <w:sz w:val="24"/>
              </w:rPr>
            </w:pPr>
          </w:p>
        </w:tc>
        <w:tc>
          <w:tcPr>
            <w:tcW w:w="970" w:type="dxa"/>
            <w:vAlign w:val="center"/>
          </w:tcPr>
          <w:p w14:paraId="4AE261FD">
            <w:pPr>
              <w:spacing w:line="440" w:lineRule="exact"/>
              <w:jc w:val="center"/>
              <w:rPr>
                <w:rFonts w:hint="eastAsia" w:ascii="宋体" w:hAnsi="宋体" w:eastAsia="宋体" w:cs="宋体"/>
                <w:snapToGrid/>
                <w:kern w:val="2"/>
                <w:sz w:val="24"/>
              </w:rPr>
            </w:pPr>
          </w:p>
        </w:tc>
        <w:tc>
          <w:tcPr>
            <w:tcW w:w="974" w:type="dxa"/>
            <w:vAlign w:val="center"/>
          </w:tcPr>
          <w:p w14:paraId="43781459">
            <w:pPr>
              <w:spacing w:line="440" w:lineRule="exact"/>
              <w:jc w:val="center"/>
              <w:rPr>
                <w:rFonts w:hint="eastAsia" w:ascii="宋体" w:hAnsi="宋体" w:eastAsia="宋体" w:cs="宋体"/>
                <w:snapToGrid/>
                <w:kern w:val="2"/>
                <w:sz w:val="24"/>
              </w:rPr>
            </w:pPr>
          </w:p>
        </w:tc>
        <w:tc>
          <w:tcPr>
            <w:tcW w:w="980" w:type="dxa"/>
            <w:vAlign w:val="center"/>
          </w:tcPr>
          <w:p w14:paraId="40E0BA51">
            <w:pPr>
              <w:spacing w:line="440" w:lineRule="exact"/>
              <w:jc w:val="center"/>
              <w:rPr>
                <w:rFonts w:hint="eastAsia" w:ascii="宋体" w:hAnsi="宋体" w:eastAsia="宋体" w:cs="宋体"/>
                <w:snapToGrid/>
                <w:kern w:val="2"/>
                <w:sz w:val="24"/>
              </w:rPr>
            </w:pPr>
          </w:p>
        </w:tc>
        <w:tc>
          <w:tcPr>
            <w:tcW w:w="1671" w:type="dxa"/>
            <w:vAlign w:val="center"/>
          </w:tcPr>
          <w:p w14:paraId="2C0CCE08">
            <w:pPr>
              <w:spacing w:line="440" w:lineRule="exact"/>
              <w:jc w:val="center"/>
              <w:rPr>
                <w:rFonts w:hint="eastAsia" w:ascii="宋体" w:hAnsi="宋体" w:eastAsia="宋体" w:cs="宋体"/>
                <w:snapToGrid/>
                <w:kern w:val="2"/>
                <w:sz w:val="24"/>
              </w:rPr>
            </w:pPr>
          </w:p>
        </w:tc>
      </w:tr>
      <w:tr w14:paraId="7B4F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55675025">
            <w:pPr>
              <w:spacing w:line="440" w:lineRule="exact"/>
              <w:jc w:val="center"/>
              <w:rPr>
                <w:rFonts w:hint="eastAsia" w:ascii="宋体" w:hAnsi="宋体" w:eastAsia="宋体" w:cs="宋体"/>
                <w:snapToGrid/>
                <w:kern w:val="2"/>
                <w:sz w:val="24"/>
              </w:rPr>
            </w:pPr>
          </w:p>
        </w:tc>
        <w:tc>
          <w:tcPr>
            <w:tcW w:w="974" w:type="dxa"/>
            <w:vAlign w:val="top"/>
          </w:tcPr>
          <w:p w14:paraId="11329D53">
            <w:pPr>
              <w:spacing w:line="440" w:lineRule="exact"/>
              <w:jc w:val="center"/>
              <w:rPr>
                <w:rFonts w:hint="eastAsia" w:ascii="宋体" w:hAnsi="宋体" w:eastAsia="宋体" w:cs="宋体"/>
                <w:snapToGrid/>
                <w:kern w:val="2"/>
                <w:sz w:val="24"/>
              </w:rPr>
            </w:pPr>
          </w:p>
        </w:tc>
        <w:tc>
          <w:tcPr>
            <w:tcW w:w="970" w:type="dxa"/>
            <w:vAlign w:val="top"/>
          </w:tcPr>
          <w:p w14:paraId="210B52B8">
            <w:pPr>
              <w:spacing w:line="440" w:lineRule="exact"/>
              <w:jc w:val="center"/>
              <w:rPr>
                <w:rFonts w:hint="eastAsia" w:ascii="宋体" w:hAnsi="宋体" w:eastAsia="宋体" w:cs="宋体"/>
                <w:snapToGrid/>
                <w:kern w:val="2"/>
                <w:sz w:val="24"/>
              </w:rPr>
            </w:pPr>
          </w:p>
        </w:tc>
        <w:tc>
          <w:tcPr>
            <w:tcW w:w="1460" w:type="dxa"/>
            <w:vAlign w:val="top"/>
          </w:tcPr>
          <w:p w14:paraId="2CEDEBAB">
            <w:pPr>
              <w:spacing w:line="440" w:lineRule="exact"/>
              <w:jc w:val="center"/>
              <w:rPr>
                <w:rFonts w:hint="eastAsia" w:ascii="宋体" w:hAnsi="宋体" w:eastAsia="宋体" w:cs="宋体"/>
                <w:snapToGrid/>
                <w:kern w:val="2"/>
                <w:sz w:val="24"/>
              </w:rPr>
            </w:pPr>
          </w:p>
        </w:tc>
        <w:tc>
          <w:tcPr>
            <w:tcW w:w="970" w:type="dxa"/>
            <w:vAlign w:val="top"/>
          </w:tcPr>
          <w:p w14:paraId="7241A00B">
            <w:pPr>
              <w:spacing w:line="440" w:lineRule="exact"/>
              <w:jc w:val="center"/>
              <w:rPr>
                <w:rFonts w:hint="eastAsia" w:ascii="宋体" w:hAnsi="宋体" w:eastAsia="宋体" w:cs="宋体"/>
                <w:snapToGrid/>
                <w:kern w:val="2"/>
                <w:sz w:val="24"/>
              </w:rPr>
            </w:pPr>
          </w:p>
        </w:tc>
        <w:tc>
          <w:tcPr>
            <w:tcW w:w="974" w:type="dxa"/>
            <w:vAlign w:val="top"/>
          </w:tcPr>
          <w:p w14:paraId="3044A3EC">
            <w:pPr>
              <w:spacing w:line="440" w:lineRule="exact"/>
              <w:jc w:val="center"/>
              <w:rPr>
                <w:rFonts w:hint="eastAsia" w:ascii="宋体" w:hAnsi="宋体" w:eastAsia="宋体" w:cs="宋体"/>
                <w:snapToGrid/>
                <w:kern w:val="2"/>
                <w:sz w:val="24"/>
              </w:rPr>
            </w:pPr>
          </w:p>
        </w:tc>
        <w:tc>
          <w:tcPr>
            <w:tcW w:w="980" w:type="dxa"/>
            <w:vAlign w:val="top"/>
          </w:tcPr>
          <w:p w14:paraId="5AE8770E">
            <w:pPr>
              <w:spacing w:line="440" w:lineRule="exact"/>
              <w:jc w:val="center"/>
              <w:rPr>
                <w:rFonts w:hint="eastAsia" w:ascii="宋体" w:hAnsi="宋体" w:eastAsia="宋体" w:cs="宋体"/>
                <w:snapToGrid/>
                <w:kern w:val="2"/>
                <w:sz w:val="24"/>
              </w:rPr>
            </w:pPr>
          </w:p>
        </w:tc>
        <w:tc>
          <w:tcPr>
            <w:tcW w:w="1671" w:type="dxa"/>
            <w:vAlign w:val="top"/>
          </w:tcPr>
          <w:p w14:paraId="731E64C4">
            <w:pPr>
              <w:spacing w:line="440" w:lineRule="exact"/>
              <w:jc w:val="center"/>
              <w:rPr>
                <w:rFonts w:hint="eastAsia" w:ascii="宋体" w:hAnsi="宋体" w:eastAsia="宋体" w:cs="宋体"/>
                <w:snapToGrid/>
                <w:kern w:val="2"/>
                <w:sz w:val="24"/>
              </w:rPr>
            </w:pPr>
          </w:p>
        </w:tc>
      </w:tr>
      <w:tr w14:paraId="6EB0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32991270">
            <w:pPr>
              <w:spacing w:line="440" w:lineRule="exact"/>
              <w:jc w:val="center"/>
              <w:rPr>
                <w:rFonts w:hint="eastAsia" w:ascii="宋体" w:hAnsi="宋体" w:eastAsia="宋体" w:cs="宋体"/>
                <w:snapToGrid/>
                <w:kern w:val="2"/>
                <w:sz w:val="24"/>
              </w:rPr>
            </w:pPr>
          </w:p>
        </w:tc>
        <w:tc>
          <w:tcPr>
            <w:tcW w:w="974" w:type="dxa"/>
            <w:vAlign w:val="top"/>
          </w:tcPr>
          <w:p w14:paraId="353BFC97">
            <w:pPr>
              <w:spacing w:line="440" w:lineRule="exact"/>
              <w:jc w:val="center"/>
              <w:rPr>
                <w:rFonts w:hint="eastAsia" w:ascii="宋体" w:hAnsi="宋体" w:eastAsia="宋体" w:cs="宋体"/>
                <w:snapToGrid/>
                <w:kern w:val="2"/>
                <w:sz w:val="24"/>
              </w:rPr>
            </w:pPr>
          </w:p>
        </w:tc>
        <w:tc>
          <w:tcPr>
            <w:tcW w:w="970" w:type="dxa"/>
            <w:vAlign w:val="top"/>
          </w:tcPr>
          <w:p w14:paraId="49ED73E5">
            <w:pPr>
              <w:spacing w:line="440" w:lineRule="exact"/>
              <w:jc w:val="center"/>
              <w:rPr>
                <w:rFonts w:hint="eastAsia" w:ascii="宋体" w:hAnsi="宋体" w:eastAsia="宋体" w:cs="宋体"/>
                <w:snapToGrid/>
                <w:kern w:val="2"/>
                <w:sz w:val="24"/>
              </w:rPr>
            </w:pPr>
          </w:p>
        </w:tc>
        <w:tc>
          <w:tcPr>
            <w:tcW w:w="1460" w:type="dxa"/>
            <w:vAlign w:val="top"/>
          </w:tcPr>
          <w:p w14:paraId="01DA1C89">
            <w:pPr>
              <w:spacing w:line="440" w:lineRule="exact"/>
              <w:jc w:val="center"/>
              <w:rPr>
                <w:rFonts w:hint="eastAsia" w:ascii="宋体" w:hAnsi="宋体" w:eastAsia="宋体" w:cs="宋体"/>
                <w:snapToGrid/>
                <w:kern w:val="2"/>
                <w:sz w:val="24"/>
              </w:rPr>
            </w:pPr>
          </w:p>
        </w:tc>
        <w:tc>
          <w:tcPr>
            <w:tcW w:w="970" w:type="dxa"/>
            <w:vAlign w:val="top"/>
          </w:tcPr>
          <w:p w14:paraId="1F8F4259">
            <w:pPr>
              <w:spacing w:line="440" w:lineRule="exact"/>
              <w:jc w:val="center"/>
              <w:rPr>
                <w:rFonts w:hint="eastAsia" w:ascii="宋体" w:hAnsi="宋体" w:eastAsia="宋体" w:cs="宋体"/>
                <w:snapToGrid/>
                <w:kern w:val="2"/>
                <w:sz w:val="24"/>
              </w:rPr>
            </w:pPr>
          </w:p>
        </w:tc>
        <w:tc>
          <w:tcPr>
            <w:tcW w:w="974" w:type="dxa"/>
            <w:vAlign w:val="top"/>
          </w:tcPr>
          <w:p w14:paraId="5646B8B2">
            <w:pPr>
              <w:spacing w:line="440" w:lineRule="exact"/>
              <w:jc w:val="center"/>
              <w:rPr>
                <w:rFonts w:hint="eastAsia" w:ascii="宋体" w:hAnsi="宋体" w:eastAsia="宋体" w:cs="宋体"/>
                <w:snapToGrid/>
                <w:kern w:val="2"/>
                <w:sz w:val="24"/>
              </w:rPr>
            </w:pPr>
          </w:p>
        </w:tc>
        <w:tc>
          <w:tcPr>
            <w:tcW w:w="980" w:type="dxa"/>
            <w:vAlign w:val="top"/>
          </w:tcPr>
          <w:p w14:paraId="3CD3CD82">
            <w:pPr>
              <w:spacing w:line="440" w:lineRule="exact"/>
              <w:jc w:val="center"/>
              <w:rPr>
                <w:rFonts w:hint="eastAsia" w:ascii="宋体" w:hAnsi="宋体" w:eastAsia="宋体" w:cs="宋体"/>
                <w:snapToGrid/>
                <w:kern w:val="2"/>
                <w:sz w:val="24"/>
              </w:rPr>
            </w:pPr>
          </w:p>
        </w:tc>
        <w:tc>
          <w:tcPr>
            <w:tcW w:w="1671" w:type="dxa"/>
            <w:vAlign w:val="top"/>
          </w:tcPr>
          <w:p w14:paraId="0FCD27B1">
            <w:pPr>
              <w:spacing w:line="440" w:lineRule="exact"/>
              <w:jc w:val="center"/>
              <w:rPr>
                <w:rFonts w:hint="eastAsia" w:ascii="宋体" w:hAnsi="宋体" w:eastAsia="宋体" w:cs="宋体"/>
                <w:snapToGrid/>
                <w:kern w:val="2"/>
                <w:sz w:val="24"/>
              </w:rPr>
            </w:pPr>
          </w:p>
        </w:tc>
      </w:tr>
      <w:tr w14:paraId="0A86E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6185C022">
            <w:pPr>
              <w:spacing w:line="440" w:lineRule="exact"/>
              <w:jc w:val="center"/>
              <w:rPr>
                <w:rFonts w:hint="eastAsia" w:ascii="宋体" w:hAnsi="宋体" w:eastAsia="宋体" w:cs="宋体"/>
                <w:snapToGrid/>
                <w:kern w:val="2"/>
                <w:sz w:val="24"/>
              </w:rPr>
            </w:pPr>
          </w:p>
        </w:tc>
        <w:tc>
          <w:tcPr>
            <w:tcW w:w="974" w:type="dxa"/>
            <w:vAlign w:val="top"/>
          </w:tcPr>
          <w:p w14:paraId="605F9DCA">
            <w:pPr>
              <w:spacing w:line="440" w:lineRule="exact"/>
              <w:jc w:val="center"/>
              <w:rPr>
                <w:rFonts w:hint="eastAsia" w:ascii="宋体" w:hAnsi="宋体" w:eastAsia="宋体" w:cs="宋体"/>
                <w:snapToGrid/>
                <w:kern w:val="2"/>
                <w:sz w:val="24"/>
              </w:rPr>
            </w:pPr>
          </w:p>
        </w:tc>
        <w:tc>
          <w:tcPr>
            <w:tcW w:w="970" w:type="dxa"/>
            <w:vAlign w:val="top"/>
          </w:tcPr>
          <w:p w14:paraId="5B8A77D6">
            <w:pPr>
              <w:spacing w:line="440" w:lineRule="exact"/>
              <w:jc w:val="center"/>
              <w:rPr>
                <w:rFonts w:hint="eastAsia" w:ascii="宋体" w:hAnsi="宋体" w:eastAsia="宋体" w:cs="宋体"/>
                <w:snapToGrid/>
                <w:kern w:val="2"/>
                <w:sz w:val="24"/>
              </w:rPr>
            </w:pPr>
          </w:p>
        </w:tc>
        <w:tc>
          <w:tcPr>
            <w:tcW w:w="1460" w:type="dxa"/>
            <w:vAlign w:val="top"/>
          </w:tcPr>
          <w:p w14:paraId="34A2B1F6">
            <w:pPr>
              <w:spacing w:line="440" w:lineRule="exact"/>
              <w:jc w:val="center"/>
              <w:rPr>
                <w:rFonts w:hint="eastAsia" w:ascii="宋体" w:hAnsi="宋体" w:eastAsia="宋体" w:cs="宋体"/>
                <w:snapToGrid/>
                <w:kern w:val="2"/>
                <w:sz w:val="24"/>
              </w:rPr>
            </w:pPr>
          </w:p>
        </w:tc>
        <w:tc>
          <w:tcPr>
            <w:tcW w:w="970" w:type="dxa"/>
            <w:vAlign w:val="top"/>
          </w:tcPr>
          <w:p w14:paraId="728F12FA">
            <w:pPr>
              <w:spacing w:line="440" w:lineRule="exact"/>
              <w:jc w:val="center"/>
              <w:rPr>
                <w:rFonts w:hint="eastAsia" w:ascii="宋体" w:hAnsi="宋体" w:eastAsia="宋体" w:cs="宋体"/>
                <w:snapToGrid/>
                <w:kern w:val="2"/>
                <w:sz w:val="24"/>
              </w:rPr>
            </w:pPr>
          </w:p>
        </w:tc>
        <w:tc>
          <w:tcPr>
            <w:tcW w:w="974" w:type="dxa"/>
            <w:vAlign w:val="top"/>
          </w:tcPr>
          <w:p w14:paraId="5FEDEC0C">
            <w:pPr>
              <w:spacing w:line="440" w:lineRule="exact"/>
              <w:jc w:val="center"/>
              <w:rPr>
                <w:rFonts w:hint="eastAsia" w:ascii="宋体" w:hAnsi="宋体" w:eastAsia="宋体" w:cs="宋体"/>
                <w:snapToGrid/>
                <w:kern w:val="2"/>
                <w:sz w:val="24"/>
              </w:rPr>
            </w:pPr>
          </w:p>
        </w:tc>
        <w:tc>
          <w:tcPr>
            <w:tcW w:w="980" w:type="dxa"/>
            <w:vAlign w:val="top"/>
          </w:tcPr>
          <w:p w14:paraId="0C867BA3">
            <w:pPr>
              <w:spacing w:line="440" w:lineRule="exact"/>
              <w:jc w:val="center"/>
              <w:rPr>
                <w:rFonts w:hint="eastAsia" w:ascii="宋体" w:hAnsi="宋体" w:eastAsia="宋体" w:cs="宋体"/>
                <w:snapToGrid/>
                <w:kern w:val="2"/>
                <w:sz w:val="24"/>
              </w:rPr>
            </w:pPr>
          </w:p>
        </w:tc>
        <w:tc>
          <w:tcPr>
            <w:tcW w:w="1671" w:type="dxa"/>
            <w:vAlign w:val="top"/>
          </w:tcPr>
          <w:p w14:paraId="2E1900B0">
            <w:pPr>
              <w:spacing w:line="440" w:lineRule="exact"/>
              <w:jc w:val="center"/>
              <w:rPr>
                <w:rFonts w:hint="eastAsia" w:ascii="宋体" w:hAnsi="宋体" w:eastAsia="宋体" w:cs="宋体"/>
                <w:snapToGrid/>
                <w:kern w:val="2"/>
                <w:sz w:val="24"/>
              </w:rPr>
            </w:pPr>
          </w:p>
        </w:tc>
      </w:tr>
      <w:tr w14:paraId="2EA51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22025A7A">
            <w:pPr>
              <w:spacing w:line="440" w:lineRule="exact"/>
              <w:jc w:val="center"/>
              <w:rPr>
                <w:rFonts w:hint="eastAsia" w:ascii="宋体" w:hAnsi="宋体" w:eastAsia="宋体" w:cs="宋体"/>
                <w:snapToGrid/>
                <w:kern w:val="2"/>
                <w:sz w:val="24"/>
              </w:rPr>
            </w:pPr>
          </w:p>
        </w:tc>
        <w:tc>
          <w:tcPr>
            <w:tcW w:w="974" w:type="dxa"/>
            <w:vAlign w:val="top"/>
          </w:tcPr>
          <w:p w14:paraId="4B3D4443">
            <w:pPr>
              <w:spacing w:line="440" w:lineRule="exact"/>
              <w:jc w:val="center"/>
              <w:rPr>
                <w:rFonts w:hint="eastAsia" w:ascii="宋体" w:hAnsi="宋体" w:eastAsia="宋体" w:cs="宋体"/>
                <w:snapToGrid/>
                <w:kern w:val="2"/>
                <w:sz w:val="24"/>
              </w:rPr>
            </w:pPr>
          </w:p>
        </w:tc>
        <w:tc>
          <w:tcPr>
            <w:tcW w:w="970" w:type="dxa"/>
            <w:vAlign w:val="top"/>
          </w:tcPr>
          <w:p w14:paraId="75D7B86A">
            <w:pPr>
              <w:spacing w:line="440" w:lineRule="exact"/>
              <w:jc w:val="center"/>
              <w:rPr>
                <w:rFonts w:hint="eastAsia" w:ascii="宋体" w:hAnsi="宋体" w:eastAsia="宋体" w:cs="宋体"/>
                <w:snapToGrid/>
                <w:kern w:val="2"/>
                <w:sz w:val="24"/>
              </w:rPr>
            </w:pPr>
          </w:p>
        </w:tc>
        <w:tc>
          <w:tcPr>
            <w:tcW w:w="1460" w:type="dxa"/>
            <w:vAlign w:val="top"/>
          </w:tcPr>
          <w:p w14:paraId="66647905">
            <w:pPr>
              <w:spacing w:line="440" w:lineRule="exact"/>
              <w:jc w:val="center"/>
              <w:rPr>
                <w:rFonts w:hint="eastAsia" w:ascii="宋体" w:hAnsi="宋体" w:eastAsia="宋体" w:cs="宋体"/>
                <w:snapToGrid/>
                <w:kern w:val="2"/>
                <w:sz w:val="24"/>
              </w:rPr>
            </w:pPr>
          </w:p>
        </w:tc>
        <w:tc>
          <w:tcPr>
            <w:tcW w:w="970" w:type="dxa"/>
            <w:vAlign w:val="top"/>
          </w:tcPr>
          <w:p w14:paraId="1414884C">
            <w:pPr>
              <w:spacing w:line="440" w:lineRule="exact"/>
              <w:jc w:val="center"/>
              <w:rPr>
                <w:rFonts w:hint="eastAsia" w:ascii="宋体" w:hAnsi="宋体" w:eastAsia="宋体" w:cs="宋体"/>
                <w:snapToGrid/>
                <w:kern w:val="2"/>
                <w:sz w:val="24"/>
              </w:rPr>
            </w:pPr>
          </w:p>
        </w:tc>
        <w:tc>
          <w:tcPr>
            <w:tcW w:w="974" w:type="dxa"/>
            <w:vAlign w:val="top"/>
          </w:tcPr>
          <w:p w14:paraId="243DF562">
            <w:pPr>
              <w:spacing w:line="440" w:lineRule="exact"/>
              <w:jc w:val="center"/>
              <w:rPr>
                <w:rFonts w:hint="eastAsia" w:ascii="宋体" w:hAnsi="宋体" w:eastAsia="宋体" w:cs="宋体"/>
                <w:snapToGrid/>
                <w:kern w:val="2"/>
                <w:sz w:val="24"/>
              </w:rPr>
            </w:pPr>
          </w:p>
        </w:tc>
        <w:tc>
          <w:tcPr>
            <w:tcW w:w="980" w:type="dxa"/>
            <w:vAlign w:val="top"/>
          </w:tcPr>
          <w:p w14:paraId="7AEDD1FB">
            <w:pPr>
              <w:spacing w:line="440" w:lineRule="exact"/>
              <w:jc w:val="center"/>
              <w:rPr>
                <w:rFonts w:hint="eastAsia" w:ascii="宋体" w:hAnsi="宋体" w:eastAsia="宋体" w:cs="宋体"/>
                <w:snapToGrid/>
                <w:kern w:val="2"/>
                <w:sz w:val="24"/>
              </w:rPr>
            </w:pPr>
          </w:p>
        </w:tc>
        <w:tc>
          <w:tcPr>
            <w:tcW w:w="1671" w:type="dxa"/>
            <w:vAlign w:val="top"/>
          </w:tcPr>
          <w:p w14:paraId="04DF3D29">
            <w:pPr>
              <w:spacing w:line="440" w:lineRule="exact"/>
              <w:jc w:val="center"/>
              <w:rPr>
                <w:rFonts w:hint="eastAsia" w:ascii="宋体" w:hAnsi="宋体" w:eastAsia="宋体" w:cs="宋体"/>
                <w:snapToGrid/>
                <w:kern w:val="2"/>
                <w:sz w:val="24"/>
              </w:rPr>
            </w:pPr>
          </w:p>
        </w:tc>
      </w:tr>
      <w:tr w14:paraId="52FC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45CBD745">
            <w:pPr>
              <w:spacing w:line="440" w:lineRule="exact"/>
              <w:jc w:val="center"/>
              <w:rPr>
                <w:rFonts w:hint="eastAsia" w:ascii="宋体" w:hAnsi="宋体" w:eastAsia="宋体" w:cs="宋体"/>
                <w:snapToGrid/>
                <w:kern w:val="2"/>
                <w:sz w:val="24"/>
              </w:rPr>
            </w:pPr>
          </w:p>
        </w:tc>
        <w:tc>
          <w:tcPr>
            <w:tcW w:w="974" w:type="dxa"/>
            <w:vAlign w:val="top"/>
          </w:tcPr>
          <w:p w14:paraId="6565EB9C">
            <w:pPr>
              <w:spacing w:line="440" w:lineRule="exact"/>
              <w:jc w:val="center"/>
              <w:rPr>
                <w:rFonts w:hint="eastAsia" w:ascii="宋体" w:hAnsi="宋体" w:eastAsia="宋体" w:cs="宋体"/>
                <w:snapToGrid/>
                <w:kern w:val="2"/>
                <w:sz w:val="24"/>
              </w:rPr>
            </w:pPr>
          </w:p>
        </w:tc>
        <w:tc>
          <w:tcPr>
            <w:tcW w:w="970" w:type="dxa"/>
            <w:vAlign w:val="top"/>
          </w:tcPr>
          <w:p w14:paraId="160E7512">
            <w:pPr>
              <w:spacing w:line="440" w:lineRule="exact"/>
              <w:jc w:val="center"/>
              <w:rPr>
                <w:rFonts w:hint="eastAsia" w:ascii="宋体" w:hAnsi="宋体" w:eastAsia="宋体" w:cs="宋体"/>
                <w:snapToGrid/>
                <w:kern w:val="2"/>
                <w:sz w:val="24"/>
              </w:rPr>
            </w:pPr>
          </w:p>
        </w:tc>
        <w:tc>
          <w:tcPr>
            <w:tcW w:w="1460" w:type="dxa"/>
            <w:vAlign w:val="top"/>
          </w:tcPr>
          <w:p w14:paraId="5669A6B7">
            <w:pPr>
              <w:spacing w:line="440" w:lineRule="exact"/>
              <w:jc w:val="center"/>
              <w:rPr>
                <w:rFonts w:hint="eastAsia" w:ascii="宋体" w:hAnsi="宋体" w:eastAsia="宋体" w:cs="宋体"/>
                <w:snapToGrid/>
                <w:kern w:val="2"/>
                <w:sz w:val="24"/>
              </w:rPr>
            </w:pPr>
          </w:p>
        </w:tc>
        <w:tc>
          <w:tcPr>
            <w:tcW w:w="970" w:type="dxa"/>
            <w:vAlign w:val="top"/>
          </w:tcPr>
          <w:p w14:paraId="47DB6091">
            <w:pPr>
              <w:spacing w:line="440" w:lineRule="exact"/>
              <w:jc w:val="center"/>
              <w:rPr>
                <w:rFonts w:hint="eastAsia" w:ascii="宋体" w:hAnsi="宋体" w:eastAsia="宋体" w:cs="宋体"/>
                <w:snapToGrid/>
                <w:kern w:val="2"/>
                <w:sz w:val="24"/>
              </w:rPr>
            </w:pPr>
          </w:p>
        </w:tc>
        <w:tc>
          <w:tcPr>
            <w:tcW w:w="974" w:type="dxa"/>
            <w:vAlign w:val="top"/>
          </w:tcPr>
          <w:p w14:paraId="5FC49593">
            <w:pPr>
              <w:spacing w:line="440" w:lineRule="exact"/>
              <w:jc w:val="center"/>
              <w:rPr>
                <w:rFonts w:hint="eastAsia" w:ascii="宋体" w:hAnsi="宋体" w:eastAsia="宋体" w:cs="宋体"/>
                <w:snapToGrid/>
                <w:kern w:val="2"/>
                <w:sz w:val="24"/>
              </w:rPr>
            </w:pPr>
          </w:p>
        </w:tc>
        <w:tc>
          <w:tcPr>
            <w:tcW w:w="980" w:type="dxa"/>
            <w:vAlign w:val="top"/>
          </w:tcPr>
          <w:p w14:paraId="3E282FFC">
            <w:pPr>
              <w:spacing w:line="440" w:lineRule="exact"/>
              <w:jc w:val="center"/>
              <w:rPr>
                <w:rFonts w:hint="eastAsia" w:ascii="宋体" w:hAnsi="宋体" w:eastAsia="宋体" w:cs="宋体"/>
                <w:snapToGrid/>
                <w:kern w:val="2"/>
                <w:sz w:val="24"/>
              </w:rPr>
            </w:pPr>
          </w:p>
        </w:tc>
        <w:tc>
          <w:tcPr>
            <w:tcW w:w="1671" w:type="dxa"/>
            <w:vAlign w:val="top"/>
          </w:tcPr>
          <w:p w14:paraId="4D9954EA">
            <w:pPr>
              <w:spacing w:line="440" w:lineRule="exact"/>
              <w:jc w:val="center"/>
              <w:rPr>
                <w:rFonts w:hint="eastAsia" w:ascii="宋体" w:hAnsi="宋体" w:eastAsia="宋体" w:cs="宋体"/>
                <w:snapToGrid/>
                <w:kern w:val="2"/>
                <w:sz w:val="24"/>
              </w:rPr>
            </w:pPr>
          </w:p>
        </w:tc>
      </w:tr>
      <w:tr w14:paraId="082C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13C126EB">
            <w:pPr>
              <w:spacing w:line="440" w:lineRule="exact"/>
              <w:jc w:val="center"/>
              <w:rPr>
                <w:rFonts w:hint="eastAsia" w:ascii="宋体" w:hAnsi="宋体" w:eastAsia="宋体" w:cs="宋体"/>
                <w:snapToGrid/>
                <w:kern w:val="2"/>
                <w:sz w:val="24"/>
              </w:rPr>
            </w:pPr>
          </w:p>
        </w:tc>
        <w:tc>
          <w:tcPr>
            <w:tcW w:w="974" w:type="dxa"/>
            <w:vAlign w:val="top"/>
          </w:tcPr>
          <w:p w14:paraId="5064063C">
            <w:pPr>
              <w:spacing w:line="440" w:lineRule="exact"/>
              <w:jc w:val="center"/>
              <w:rPr>
                <w:rFonts w:hint="eastAsia" w:ascii="宋体" w:hAnsi="宋体" w:eastAsia="宋体" w:cs="宋体"/>
                <w:snapToGrid/>
                <w:kern w:val="2"/>
                <w:sz w:val="24"/>
              </w:rPr>
            </w:pPr>
          </w:p>
        </w:tc>
        <w:tc>
          <w:tcPr>
            <w:tcW w:w="970" w:type="dxa"/>
            <w:vAlign w:val="top"/>
          </w:tcPr>
          <w:p w14:paraId="44200796">
            <w:pPr>
              <w:spacing w:line="440" w:lineRule="exact"/>
              <w:jc w:val="center"/>
              <w:rPr>
                <w:rFonts w:hint="eastAsia" w:ascii="宋体" w:hAnsi="宋体" w:eastAsia="宋体" w:cs="宋体"/>
                <w:snapToGrid/>
                <w:kern w:val="2"/>
                <w:sz w:val="24"/>
              </w:rPr>
            </w:pPr>
          </w:p>
        </w:tc>
        <w:tc>
          <w:tcPr>
            <w:tcW w:w="1460" w:type="dxa"/>
            <w:vAlign w:val="top"/>
          </w:tcPr>
          <w:p w14:paraId="5C1AEB43">
            <w:pPr>
              <w:spacing w:line="440" w:lineRule="exact"/>
              <w:jc w:val="center"/>
              <w:rPr>
                <w:rFonts w:hint="eastAsia" w:ascii="宋体" w:hAnsi="宋体" w:eastAsia="宋体" w:cs="宋体"/>
                <w:snapToGrid/>
                <w:kern w:val="2"/>
                <w:sz w:val="24"/>
              </w:rPr>
            </w:pPr>
          </w:p>
        </w:tc>
        <w:tc>
          <w:tcPr>
            <w:tcW w:w="970" w:type="dxa"/>
            <w:vAlign w:val="top"/>
          </w:tcPr>
          <w:p w14:paraId="2DBF8CC6">
            <w:pPr>
              <w:spacing w:line="440" w:lineRule="exact"/>
              <w:jc w:val="center"/>
              <w:rPr>
                <w:rFonts w:hint="eastAsia" w:ascii="宋体" w:hAnsi="宋体" w:eastAsia="宋体" w:cs="宋体"/>
                <w:snapToGrid/>
                <w:kern w:val="2"/>
                <w:sz w:val="24"/>
              </w:rPr>
            </w:pPr>
          </w:p>
        </w:tc>
        <w:tc>
          <w:tcPr>
            <w:tcW w:w="974" w:type="dxa"/>
            <w:vAlign w:val="top"/>
          </w:tcPr>
          <w:p w14:paraId="306E90E8">
            <w:pPr>
              <w:spacing w:line="440" w:lineRule="exact"/>
              <w:jc w:val="center"/>
              <w:rPr>
                <w:rFonts w:hint="eastAsia" w:ascii="宋体" w:hAnsi="宋体" w:eastAsia="宋体" w:cs="宋体"/>
                <w:snapToGrid/>
                <w:kern w:val="2"/>
                <w:sz w:val="24"/>
              </w:rPr>
            </w:pPr>
          </w:p>
        </w:tc>
        <w:tc>
          <w:tcPr>
            <w:tcW w:w="980" w:type="dxa"/>
            <w:vAlign w:val="top"/>
          </w:tcPr>
          <w:p w14:paraId="49E0793B">
            <w:pPr>
              <w:spacing w:line="440" w:lineRule="exact"/>
              <w:jc w:val="center"/>
              <w:rPr>
                <w:rFonts w:hint="eastAsia" w:ascii="宋体" w:hAnsi="宋体" w:eastAsia="宋体" w:cs="宋体"/>
                <w:snapToGrid/>
                <w:kern w:val="2"/>
                <w:sz w:val="24"/>
              </w:rPr>
            </w:pPr>
          </w:p>
        </w:tc>
        <w:tc>
          <w:tcPr>
            <w:tcW w:w="1671" w:type="dxa"/>
            <w:vAlign w:val="top"/>
          </w:tcPr>
          <w:p w14:paraId="0B2AD00E">
            <w:pPr>
              <w:spacing w:line="440" w:lineRule="exact"/>
              <w:jc w:val="center"/>
              <w:rPr>
                <w:rFonts w:hint="eastAsia" w:ascii="宋体" w:hAnsi="宋体" w:eastAsia="宋体" w:cs="宋体"/>
                <w:snapToGrid/>
                <w:kern w:val="2"/>
                <w:sz w:val="24"/>
              </w:rPr>
            </w:pPr>
          </w:p>
        </w:tc>
      </w:tr>
      <w:tr w14:paraId="187B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6D356046">
            <w:pPr>
              <w:spacing w:line="440" w:lineRule="exact"/>
              <w:jc w:val="center"/>
              <w:rPr>
                <w:rFonts w:hint="eastAsia" w:ascii="宋体" w:hAnsi="宋体" w:eastAsia="宋体" w:cs="宋体"/>
                <w:snapToGrid/>
                <w:kern w:val="2"/>
                <w:sz w:val="24"/>
              </w:rPr>
            </w:pPr>
          </w:p>
        </w:tc>
        <w:tc>
          <w:tcPr>
            <w:tcW w:w="974" w:type="dxa"/>
            <w:vAlign w:val="top"/>
          </w:tcPr>
          <w:p w14:paraId="6291964C">
            <w:pPr>
              <w:spacing w:line="440" w:lineRule="exact"/>
              <w:jc w:val="center"/>
              <w:rPr>
                <w:rFonts w:hint="eastAsia" w:ascii="宋体" w:hAnsi="宋体" w:eastAsia="宋体" w:cs="宋体"/>
                <w:snapToGrid/>
                <w:kern w:val="2"/>
                <w:sz w:val="24"/>
              </w:rPr>
            </w:pPr>
          </w:p>
        </w:tc>
        <w:tc>
          <w:tcPr>
            <w:tcW w:w="970" w:type="dxa"/>
            <w:vAlign w:val="top"/>
          </w:tcPr>
          <w:p w14:paraId="3FD681E2">
            <w:pPr>
              <w:spacing w:line="440" w:lineRule="exact"/>
              <w:jc w:val="center"/>
              <w:rPr>
                <w:rFonts w:hint="eastAsia" w:ascii="宋体" w:hAnsi="宋体" w:eastAsia="宋体" w:cs="宋体"/>
                <w:snapToGrid/>
                <w:kern w:val="2"/>
                <w:sz w:val="24"/>
              </w:rPr>
            </w:pPr>
          </w:p>
        </w:tc>
        <w:tc>
          <w:tcPr>
            <w:tcW w:w="1460" w:type="dxa"/>
            <w:vAlign w:val="top"/>
          </w:tcPr>
          <w:p w14:paraId="31E0C5CE">
            <w:pPr>
              <w:spacing w:line="440" w:lineRule="exact"/>
              <w:jc w:val="center"/>
              <w:rPr>
                <w:rFonts w:hint="eastAsia" w:ascii="宋体" w:hAnsi="宋体" w:eastAsia="宋体" w:cs="宋体"/>
                <w:snapToGrid/>
                <w:kern w:val="2"/>
                <w:sz w:val="24"/>
              </w:rPr>
            </w:pPr>
          </w:p>
        </w:tc>
        <w:tc>
          <w:tcPr>
            <w:tcW w:w="970" w:type="dxa"/>
            <w:vAlign w:val="top"/>
          </w:tcPr>
          <w:p w14:paraId="575DF8C0">
            <w:pPr>
              <w:spacing w:line="440" w:lineRule="exact"/>
              <w:jc w:val="center"/>
              <w:rPr>
                <w:rFonts w:hint="eastAsia" w:ascii="宋体" w:hAnsi="宋体" w:eastAsia="宋体" w:cs="宋体"/>
                <w:snapToGrid/>
                <w:kern w:val="2"/>
                <w:sz w:val="24"/>
              </w:rPr>
            </w:pPr>
          </w:p>
        </w:tc>
        <w:tc>
          <w:tcPr>
            <w:tcW w:w="974" w:type="dxa"/>
            <w:vAlign w:val="top"/>
          </w:tcPr>
          <w:p w14:paraId="7BFA6A60">
            <w:pPr>
              <w:spacing w:line="440" w:lineRule="exact"/>
              <w:jc w:val="center"/>
              <w:rPr>
                <w:rFonts w:hint="eastAsia" w:ascii="宋体" w:hAnsi="宋体" w:eastAsia="宋体" w:cs="宋体"/>
                <w:snapToGrid/>
                <w:kern w:val="2"/>
                <w:sz w:val="24"/>
              </w:rPr>
            </w:pPr>
          </w:p>
        </w:tc>
        <w:tc>
          <w:tcPr>
            <w:tcW w:w="980" w:type="dxa"/>
            <w:vAlign w:val="top"/>
          </w:tcPr>
          <w:p w14:paraId="26288F7D">
            <w:pPr>
              <w:spacing w:line="440" w:lineRule="exact"/>
              <w:jc w:val="center"/>
              <w:rPr>
                <w:rFonts w:hint="eastAsia" w:ascii="宋体" w:hAnsi="宋体" w:eastAsia="宋体" w:cs="宋体"/>
                <w:snapToGrid/>
                <w:kern w:val="2"/>
                <w:sz w:val="24"/>
              </w:rPr>
            </w:pPr>
          </w:p>
        </w:tc>
        <w:tc>
          <w:tcPr>
            <w:tcW w:w="1671" w:type="dxa"/>
            <w:vAlign w:val="top"/>
          </w:tcPr>
          <w:p w14:paraId="72DA5F43">
            <w:pPr>
              <w:spacing w:line="440" w:lineRule="exact"/>
              <w:jc w:val="center"/>
              <w:rPr>
                <w:rFonts w:hint="eastAsia" w:ascii="宋体" w:hAnsi="宋体" w:eastAsia="宋体" w:cs="宋体"/>
                <w:snapToGrid/>
                <w:kern w:val="2"/>
                <w:sz w:val="24"/>
              </w:rPr>
            </w:pPr>
          </w:p>
        </w:tc>
      </w:tr>
      <w:tr w14:paraId="4927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4BD02EE7">
            <w:pPr>
              <w:spacing w:line="440" w:lineRule="exact"/>
              <w:jc w:val="center"/>
              <w:rPr>
                <w:rFonts w:hint="eastAsia" w:ascii="宋体" w:hAnsi="宋体" w:eastAsia="宋体" w:cs="宋体"/>
                <w:snapToGrid/>
                <w:kern w:val="2"/>
                <w:sz w:val="24"/>
              </w:rPr>
            </w:pPr>
          </w:p>
        </w:tc>
        <w:tc>
          <w:tcPr>
            <w:tcW w:w="974" w:type="dxa"/>
            <w:vAlign w:val="top"/>
          </w:tcPr>
          <w:p w14:paraId="3CA46683">
            <w:pPr>
              <w:spacing w:line="440" w:lineRule="exact"/>
              <w:jc w:val="center"/>
              <w:rPr>
                <w:rFonts w:hint="eastAsia" w:ascii="宋体" w:hAnsi="宋体" w:eastAsia="宋体" w:cs="宋体"/>
                <w:snapToGrid/>
                <w:kern w:val="2"/>
                <w:sz w:val="24"/>
              </w:rPr>
            </w:pPr>
          </w:p>
        </w:tc>
        <w:tc>
          <w:tcPr>
            <w:tcW w:w="970" w:type="dxa"/>
            <w:vAlign w:val="top"/>
          </w:tcPr>
          <w:p w14:paraId="78F557E6">
            <w:pPr>
              <w:spacing w:line="440" w:lineRule="exact"/>
              <w:jc w:val="center"/>
              <w:rPr>
                <w:rFonts w:hint="eastAsia" w:ascii="宋体" w:hAnsi="宋体" w:eastAsia="宋体" w:cs="宋体"/>
                <w:snapToGrid/>
                <w:kern w:val="2"/>
                <w:sz w:val="24"/>
              </w:rPr>
            </w:pPr>
          </w:p>
        </w:tc>
        <w:tc>
          <w:tcPr>
            <w:tcW w:w="1460" w:type="dxa"/>
            <w:vAlign w:val="top"/>
          </w:tcPr>
          <w:p w14:paraId="241F97D2">
            <w:pPr>
              <w:spacing w:line="440" w:lineRule="exact"/>
              <w:jc w:val="center"/>
              <w:rPr>
                <w:rFonts w:hint="eastAsia" w:ascii="宋体" w:hAnsi="宋体" w:eastAsia="宋体" w:cs="宋体"/>
                <w:snapToGrid/>
                <w:kern w:val="2"/>
                <w:sz w:val="24"/>
              </w:rPr>
            </w:pPr>
          </w:p>
        </w:tc>
        <w:tc>
          <w:tcPr>
            <w:tcW w:w="970" w:type="dxa"/>
            <w:vAlign w:val="top"/>
          </w:tcPr>
          <w:p w14:paraId="735234C4">
            <w:pPr>
              <w:spacing w:line="440" w:lineRule="exact"/>
              <w:jc w:val="center"/>
              <w:rPr>
                <w:rFonts w:hint="eastAsia" w:ascii="宋体" w:hAnsi="宋体" w:eastAsia="宋体" w:cs="宋体"/>
                <w:snapToGrid/>
                <w:kern w:val="2"/>
                <w:sz w:val="24"/>
              </w:rPr>
            </w:pPr>
          </w:p>
        </w:tc>
        <w:tc>
          <w:tcPr>
            <w:tcW w:w="974" w:type="dxa"/>
            <w:vAlign w:val="top"/>
          </w:tcPr>
          <w:p w14:paraId="3F0B458C">
            <w:pPr>
              <w:spacing w:line="440" w:lineRule="exact"/>
              <w:jc w:val="center"/>
              <w:rPr>
                <w:rFonts w:hint="eastAsia" w:ascii="宋体" w:hAnsi="宋体" w:eastAsia="宋体" w:cs="宋体"/>
                <w:snapToGrid/>
                <w:kern w:val="2"/>
                <w:sz w:val="24"/>
              </w:rPr>
            </w:pPr>
          </w:p>
        </w:tc>
        <w:tc>
          <w:tcPr>
            <w:tcW w:w="980" w:type="dxa"/>
            <w:vAlign w:val="top"/>
          </w:tcPr>
          <w:p w14:paraId="5781C80C">
            <w:pPr>
              <w:spacing w:line="440" w:lineRule="exact"/>
              <w:jc w:val="center"/>
              <w:rPr>
                <w:rFonts w:hint="eastAsia" w:ascii="宋体" w:hAnsi="宋体" w:eastAsia="宋体" w:cs="宋体"/>
                <w:snapToGrid/>
                <w:kern w:val="2"/>
                <w:sz w:val="24"/>
              </w:rPr>
            </w:pPr>
          </w:p>
        </w:tc>
        <w:tc>
          <w:tcPr>
            <w:tcW w:w="1671" w:type="dxa"/>
            <w:vAlign w:val="top"/>
          </w:tcPr>
          <w:p w14:paraId="16112778">
            <w:pPr>
              <w:spacing w:line="440" w:lineRule="exact"/>
              <w:jc w:val="center"/>
              <w:rPr>
                <w:rFonts w:hint="eastAsia" w:ascii="宋体" w:hAnsi="宋体" w:eastAsia="宋体" w:cs="宋体"/>
                <w:snapToGrid/>
                <w:kern w:val="2"/>
                <w:sz w:val="24"/>
              </w:rPr>
            </w:pPr>
          </w:p>
        </w:tc>
      </w:tr>
      <w:tr w14:paraId="2EFD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143EB501">
            <w:pPr>
              <w:spacing w:line="440" w:lineRule="exact"/>
              <w:jc w:val="center"/>
              <w:rPr>
                <w:rFonts w:hint="eastAsia" w:ascii="宋体" w:hAnsi="宋体" w:eastAsia="宋体" w:cs="宋体"/>
                <w:snapToGrid/>
                <w:kern w:val="2"/>
                <w:sz w:val="24"/>
              </w:rPr>
            </w:pPr>
          </w:p>
        </w:tc>
        <w:tc>
          <w:tcPr>
            <w:tcW w:w="974" w:type="dxa"/>
            <w:vAlign w:val="top"/>
          </w:tcPr>
          <w:p w14:paraId="5C4A25B3">
            <w:pPr>
              <w:spacing w:line="440" w:lineRule="exact"/>
              <w:jc w:val="center"/>
              <w:rPr>
                <w:rFonts w:hint="eastAsia" w:ascii="宋体" w:hAnsi="宋体" w:eastAsia="宋体" w:cs="宋体"/>
                <w:snapToGrid/>
                <w:kern w:val="2"/>
                <w:sz w:val="24"/>
              </w:rPr>
            </w:pPr>
          </w:p>
        </w:tc>
        <w:tc>
          <w:tcPr>
            <w:tcW w:w="970" w:type="dxa"/>
            <w:vAlign w:val="top"/>
          </w:tcPr>
          <w:p w14:paraId="7F84831D">
            <w:pPr>
              <w:spacing w:line="440" w:lineRule="exact"/>
              <w:jc w:val="center"/>
              <w:rPr>
                <w:rFonts w:hint="eastAsia" w:ascii="宋体" w:hAnsi="宋体" w:eastAsia="宋体" w:cs="宋体"/>
                <w:snapToGrid/>
                <w:kern w:val="2"/>
                <w:sz w:val="24"/>
              </w:rPr>
            </w:pPr>
          </w:p>
        </w:tc>
        <w:tc>
          <w:tcPr>
            <w:tcW w:w="1460" w:type="dxa"/>
            <w:vAlign w:val="top"/>
          </w:tcPr>
          <w:p w14:paraId="770E3DE4">
            <w:pPr>
              <w:spacing w:line="440" w:lineRule="exact"/>
              <w:jc w:val="center"/>
              <w:rPr>
                <w:rFonts w:hint="eastAsia" w:ascii="宋体" w:hAnsi="宋体" w:eastAsia="宋体" w:cs="宋体"/>
                <w:snapToGrid/>
                <w:kern w:val="2"/>
                <w:sz w:val="24"/>
              </w:rPr>
            </w:pPr>
          </w:p>
        </w:tc>
        <w:tc>
          <w:tcPr>
            <w:tcW w:w="970" w:type="dxa"/>
            <w:vAlign w:val="top"/>
          </w:tcPr>
          <w:p w14:paraId="279625CD">
            <w:pPr>
              <w:spacing w:line="440" w:lineRule="exact"/>
              <w:jc w:val="center"/>
              <w:rPr>
                <w:rFonts w:hint="eastAsia" w:ascii="宋体" w:hAnsi="宋体" w:eastAsia="宋体" w:cs="宋体"/>
                <w:snapToGrid/>
                <w:kern w:val="2"/>
                <w:sz w:val="24"/>
              </w:rPr>
            </w:pPr>
          </w:p>
        </w:tc>
        <w:tc>
          <w:tcPr>
            <w:tcW w:w="974" w:type="dxa"/>
            <w:vAlign w:val="top"/>
          </w:tcPr>
          <w:p w14:paraId="4AD304DA">
            <w:pPr>
              <w:spacing w:line="440" w:lineRule="exact"/>
              <w:jc w:val="center"/>
              <w:rPr>
                <w:rFonts w:hint="eastAsia" w:ascii="宋体" w:hAnsi="宋体" w:eastAsia="宋体" w:cs="宋体"/>
                <w:snapToGrid/>
                <w:kern w:val="2"/>
                <w:sz w:val="24"/>
              </w:rPr>
            </w:pPr>
          </w:p>
        </w:tc>
        <w:tc>
          <w:tcPr>
            <w:tcW w:w="980" w:type="dxa"/>
            <w:vAlign w:val="top"/>
          </w:tcPr>
          <w:p w14:paraId="0D21EEF8">
            <w:pPr>
              <w:spacing w:line="440" w:lineRule="exact"/>
              <w:jc w:val="center"/>
              <w:rPr>
                <w:rFonts w:hint="eastAsia" w:ascii="宋体" w:hAnsi="宋体" w:eastAsia="宋体" w:cs="宋体"/>
                <w:snapToGrid/>
                <w:kern w:val="2"/>
                <w:sz w:val="24"/>
              </w:rPr>
            </w:pPr>
          </w:p>
        </w:tc>
        <w:tc>
          <w:tcPr>
            <w:tcW w:w="1671" w:type="dxa"/>
            <w:vAlign w:val="top"/>
          </w:tcPr>
          <w:p w14:paraId="5A94B7C5">
            <w:pPr>
              <w:spacing w:line="440" w:lineRule="exact"/>
              <w:jc w:val="center"/>
              <w:rPr>
                <w:rFonts w:hint="eastAsia" w:ascii="宋体" w:hAnsi="宋体" w:eastAsia="宋体" w:cs="宋体"/>
                <w:snapToGrid/>
                <w:kern w:val="2"/>
                <w:sz w:val="24"/>
              </w:rPr>
            </w:pPr>
          </w:p>
        </w:tc>
      </w:tr>
      <w:tr w14:paraId="253A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4C8AA51D">
            <w:pPr>
              <w:spacing w:line="440" w:lineRule="exact"/>
              <w:jc w:val="center"/>
              <w:rPr>
                <w:rFonts w:hint="eastAsia" w:ascii="宋体" w:hAnsi="宋体" w:eastAsia="宋体" w:cs="宋体"/>
                <w:snapToGrid/>
                <w:kern w:val="2"/>
                <w:sz w:val="24"/>
              </w:rPr>
            </w:pPr>
          </w:p>
        </w:tc>
        <w:tc>
          <w:tcPr>
            <w:tcW w:w="974" w:type="dxa"/>
            <w:vAlign w:val="top"/>
          </w:tcPr>
          <w:p w14:paraId="6A93B59D">
            <w:pPr>
              <w:spacing w:line="440" w:lineRule="exact"/>
              <w:jc w:val="center"/>
              <w:rPr>
                <w:rFonts w:hint="eastAsia" w:ascii="宋体" w:hAnsi="宋体" w:eastAsia="宋体" w:cs="宋体"/>
                <w:snapToGrid/>
                <w:kern w:val="2"/>
                <w:sz w:val="24"/>
              </w:rPr>
            </w:pPr>
          </w:p>
        </w:tc>
        <w:tc>
          <w:tcPr>
            <w:tcW w:w="970" w:type="dxa"/>
            <w:vAlign w:val="top"/>
          </w:tcPr>
          <w:p w14:paraId="390018E6">
            <w:pPr>
              <w:spacing w:line="440" w:lineRule="exact"/>
              <w:jc w:val="center"/>
              <w:rPr>
                <w:rFonts w:hint="eastAsia" w:ascii="宋体" w:hAnsi="宋体" w:eastAsia="宋体" w:cs="宋体"/>
                <w:snapToGrid/>
                <w:kern w:val="2"/>
                <w:sz w:val="24"/>
              </w:rPr>
            </w:pPr>
          </w:p>
        </w:tc>
        <w:tc>
          <w:tcPr>
            <w:tcW w:w="1460" w:type="dxa"/>
            <w:vAlign w:val="top"/>
          </w:tcPr>
          <w:p w14:paraId="739F4606">
            <w:pPr>
              <w:spacing w:line="440" w:lineRule="exact"/>
              <w:jc w:val="center"/>
              <w:rPr>
                <w:rFonts w:hint="eastAsia" w:ascii="宋体" w:hAnsi="宋体" w:eastAsia="宋体" w:cs="宋体"/>
                <w:snapToGrid/>
                <w:kern w:val="2"/>
                <w:sz w:val="24"/>
              </w:rPr>
            </w:pPr>
          </w:p>
        </w:tc>
        <w:tc>
          <w:tcPr>
            <w:tcW w:w="970" w:type="dxa"/>
            <w:vAlign w:val="top"/>
          </w:tcPr>
          <w:p w14:paraId="70570FC6">
            <w:pPr>
              <w:spacing w:line="440" w:lineRule="exact"/>
              <w:jc w:val="center"/>
              <w:rPr>
                <w:rFonts w:hint="eastAsia" w:ascii="宋体" w:hAnsi="宋体" w:eastAsia="宋体" w:cs="宋体"/>
                <w:snapToGrid/>
                <w:kern w:val="2"/>
                <w:sz w:val="24"/>
              </w:rPr>
            </w:pPr>
          </w:p>
        </w:tc>
        <w:tc>
          <w:tcPr>
            <w:tcW w:w="974" w:type="dxa"/>
            <w:vAlign w:val="top"/>
          </w:tcPr>
          <w:p w14:paraId="14F7FADE">
            <w:pPr>
              <w:spacing w:line="440" w:lineRule="exact"/>
              <w:jc w:val="center"/>
              <w:rPr>
                <w:rFonts w:hint="eastAsia" w:ascii="宋体" w:hAnsi="宋体" w:eastAsia="宋体" w:cs="宋体"/>
                <w:snapToGrid/>
                <w:kern w:val="2"/>
                <w:sz w:val="24"/>
              </w:rPr>
            </w:pPr>
          </w:p>
        </w:tc>
        <w:tc>
          <w:tcPr>
            <w:tcW w:w="980" w:type="dxa"/>
            <w:vAlign w:val="top"/>
          </w:tcPr>
          <w:p w14:paraId="21CAE719">
            <w:pPr>
              <w:spacing w:line="440" w:lineRule="exact"/>
              <w:jc w:val="center"/>
              <w:rPr>
                <w:rFonts w:hint="eastAsia" w:ascii="宋体" w:hAnsi="宋体" w:eastAsia="宋体" w:cs="宋体"/>
                <w:snapToGrid/>
                <w:kern w:val="2"/>
                <w:sz w:val="24"/>
              </w:rPr>
            </w:pPr>
          </w:p>
        </w:tc>
        <w:tc>
          <w:tcPr>
            <w:tcW w:w="1671" w:type="dxa"/>
            <w:vAlign w:val="top"/>
          </w:tcPr>
          <w:p w14:paraId="3B151036">
            <w:pPr>
              <w:spacing w:line="440" w:lineRule="exact"/>
              <w:jc w:val="center"/>
              <w:rPr>
                <w:rFonts w:hint="eastAsia" w:ascii="宋体" w:hAnsi="宋体" w:eastAsia="宋体" w:cs="宋体"/>
                <w:snapToGrid/>
                <w:kern w:val="2"/>
                <w:sz w:val="24"/>
              </w:rPr>
            </w:pPr>
          </w:p>
        </w:tc>
      </w:tr>
      <w:tr w14:paraId="6643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4558284E">
            <w:pPr>
              <w:spacing w:line="440" w:lineRule="exact"/>
              <w:jc w:val="center"/>
              <w:rPr>
                <w:rFonts w:hint="eastAsia" w:ascii="宋体" w:hAnsi="宋体" w:eastAsia="宋体" w:cs="宋体"/>
                <w:snapToGrid/>
                <w:kern w:val="2"/>
                <w:sz w:val="24"/>
              </w:rPr>
            </w:pPr>
          </w:p>
        </w:tc>
        <w:tc>
          <w:tcPr>
            <w:tcW w:w="974" w:type="dxa"/>
            <w:vAlign w:val="top"/>
          </w:tcPr>
          <w:p w14:paraId="57CE160D">
            <w:pPr>
              <w:spacing w:line="440" w:lineRule="exact"/>
              <w:jc w:val="center"/>
              <w:rPr>
                <w:rFonts w:hint="eastAsia" w:ascii="宋体" w:hAnsi="宋体" w:eastAsia="宋体" w:cs="宋体"/>
                <w:snapToGrid/>
                <w:kern w:val="2"/>
                <w:sz w:val="24"/>
              </w:rPr>
            </w:pPr>
          </w:p>
        </w:tc>
        <w:tc>
          <w:tcPr>
            <w:tcW w:w="970" w:type="dxa"/>
            <w:vAlign w:val="top"/>
          </w:tcPr>
          <w:p w14:paraId="62252F7C">
            <w:pPr>
              <w:spacing w:line="440" w:lineRule="exact"/>
              <w:jc w:val="center"/>
              <w:rPr>
                <w:rFonts w:hint="eastAsia" w:ascii="宋体" w:hAnsi="宋体" w:eastAsia="宋体" w:cs="宋体"/>
                <w:snapToGrid/>
                <w:kern w:val="2"/>
                <w:sz w:val="24"/>
              </w:rPr>
            </w:pPr>
          </w:p>
        </w:tc>
        <w:tc>
          <w:tcPr>
            <w:tcW w:w="1460" w:type="dxa"/>
            <w:vAlign w:val="top"/>
          </w:tcPr>
          <w:p w14:paraId="41D2E270">
            <w:pPr>
              <w:spacing w:line="440" w:lineRule="exact"/>
              <w:jc w:val="center"/>
              <w:rPr>
                <w:rFonts w:hint="eastAsia" w:ascii="宋体" w:hAnsi="宋体" w:eastAsia="宋体" w:cs="宋体"/>
                <w:snapToGrid/>
                <w:kern w:val="2"/>
                <w:sz w:val="24"/>
              </w:rPr>
            </w:pPr>
          </w:p>
        </w:tc>
        <w:tc>
          <w:tcPr>
            <w:tcW w:w="970" w:type="dxa"/>
            <w:vAlign w:val="top"/>
          </w:tcPr>
          <w:p w14:paraId="378F749B">
            <w:pPr>
              <w:spacing w:line="440" w:lineRule="exact"/>
              <w:jc w:val="center"/>
              <w:rPr>
                <w:rFonts w:hint="eastAsia" w:ascii="宋体" w:hAnsi="宋体" w:eastAsia="宋体" w:cs="宋体"/>
                <w:snapToGrid/>
                <w:kern w:val="2"/>
                <w:sz w:val="24"/>
              </w:rPr>
            </w:pPr>
          </w:p>
        </w:tc>
        <w:tc>
          <w:tcPr>
            <w:tcW w:w="974" w:type="dxa"/>
            <w:vAlign w:val="top"/>
          </w:tcPr>
          <w:p w14:paraId="20A4F0CF">
            <w:pPr>
              <w:spacing w:line="440" w:lineRule="exact"/>
              <w:jc w:val="center"/>
              <w:rPr>
                <w:rFonts w:hint="eastAsia" w:ascii="宋体" w:hAnsi="宋体" w:eastAsia="宋体" w:cs="宋体"/>
                <w:snapToGrid/>
                <w:kern w:val="2"/>
                <w:sz w:val="24"/>
              </w:rPr>
            </w:pPr>
          </w:p>
        </w:tc>
        <w:tc>
          <w:tcPr>
            <w:tcW w:w="980" w:type="dxa"/>
            <w:vAlign w:val="top"/>
          </w:tcPr>
          <w:p w14:paraId="66417C84">
            <w:pPr>
              <w:spacing w:line="440" w:lineRule="exact"/>
              <w:jc w:val="center"/>
              <w:rPr>
                <w:rFonts w:hint="eastAsia" w:ascii="宋体" w:hAnsi="宋体" w:eastAsia="宋体" w:cs="宋体"/>
                <w:snapToGrid/>
                <w:kern w:val="2"/>
                <w:sz w:val="24"/>
              </w:rPr>
            </w:pPr>
          </w:p>
        </w:tc>
        <w:tc>
          <w:tcPr>
            <w:tcW w:w="1671" w:type="dxa"/>
            <w:vAlign w:val="top"/>
          </w:tcPr>
          <w:p w14:paraId="3B7D973A">
            <w:pPr>
              <w:spacing w:line="440" w:lineRule="exact"/>
              <w:jc w:val="center"/>
              <w:rPr>
                <w:rFonts w:hint="eastAsia" w:ascii="宋体" w:hAnsi="宋体" w:eastAsia="宋体" w:cs="宋体"/>
                <w:snapToGrid/>
                <w:kern w:val="2"/>
                <w:sz w:val="24"/>
              </w:rPr>
            </w:pPr>
          </w:p>
        </w:tc>
      </w:tr>
      <w:tr w14:paraId="600E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20B7E58F">
            <w:pPr>
              <w:spacing w:line="440" w:lineRule="exact"/>
              <w:jc w:val="center"/>
              <w:rPr>
                <w:rFonts w:hint="eastAsia" w:ascii="宋体" w:hAnsi="宋体" w:eastAsia="宋体" w:cs="宋体"/>
                <w:snapToGrid/>
                <w:kern w:val="2"/>
                <w:sz w:val="24"/>
              </w:rPr>
            </w:pPr>
          </w:p>
        </w:tc>
        <w:tc>
          <w:tcPr>
            <w:tcW w:w="974" w:type="dxa"/>
            <w:vAlign w:val="top"/>
          </w:tcPr>
          <w:p w14:paraId="653229E7">
            <w:pPr>
              <w:spacing w:line="440" w:lineRule="exact"/>
              <w:jc w:val="center"/>
              <w:rPr>
                <w:rFonts w:hint="eastAsia" w:ascii="宋体" w:hAnsi="宋体" w:eastAsia="宋体" w:cs="宋体"/>
                <w:snapToGrid/>
                <w:kern w:val="2"/>
                <w:sz w:val="24"/>
              </w:rPr>
            </w:pPr>
          </w:p>
        </w:tc>
        <w:tc>
          <w:tcPr>
            <w:tcW w:w="970" w:type="dxa"/>
            <w:vAlign w:val="top"/>
          </w:tcPr>
          <w:p w14:paraId="35922363">
            <w:pPr>
              <w:spacing w:line="440" w:lineRule="exact"/>
              <w:jc w:val="center"/>
              <w:rPr>
                <w:rFonts w:hint="eastAsia" w:ascii="宋体" w:hAnsi="宋体" w:eastAsia="宋体" w:cs="宋体"/>
                <w:snapToGrid/>
                <w:kern w:val="2"/>
                <w:sz w:val="24"/>
              </w:rPr>
            </w:pPr>
          </w:p>
        </w:tc>
        <w:tc>
          <w:tcPr>
            <w:tcW w:w="1460" w:type="dxa"/>
            <w:vAlign w:val="top"/>
          </w:tcPr>
          <w:p w14:paraId="2246E811">
            <w:pPr>
              <w:spacing w:line="440" w:lineRule="exact"/>
              <w:jc w:val="center"/>
              <w:rPr>
                <w:rFonts w:hint="eastAsia" w:ascii="宋体" w:hAnsi="宋体" w:eastAsia="宋体" w:cs="宋体"/>
                <w:snapToGrid/>
                <w:kern w:val="2"/>
                <w:sz w:val="24"/>
              </w:rPr>
            </w:pPr>
          </w:p>
        </w:tc>
        <w:tc>
          <w:tcPr>
            <w:tcW w:w="970" w:type="dxa"/>
            <w:vAlign w:val="top"/>
          </w:tcPr>
          <w:p w14:paraId="5D51EA6E">
            <w:pPr>
              <w:spacing w:line="440" w:lineRule="exact"/>
              <w:jc w:val="center"/>
              <w:rPr>
                <w:rFonts w:hint="eastAsia" w:ascii="宋体" w:hAnsi="宋体" w:eastAsia="宋体" w:cs="宋体"/>
                <w:snapToGrid/>
                <w:kern w:val="2"/>
                <w:sz w:val="24"/>
              </w:rPr>
            </w:pPr>
          </w:p>
        </w:tc>
        <w:tc>
          <w:tcPr>
            <w:tcW w:w="974" w:type="dxa"/>
            <w:vAlign w:val="top"/>
          </w:tcPr>
          <w:p w14:paraId="05BA0589">
            <w:pPr>
              <w:spacing w:line="440" w:lineRule="exact"/>
              <w:jc w:val="center"/>
              <w:rPr>
                <w:rFonts w:hint="eastAsia" w:ascii="宋体" w:hAnsi="宋体" w:eastAsia="宋体" w:cs="宋体"/>
                <w:snapToGrid/>
                <w:kern w:val="2"/>
                <w:sz w:val="24"/>
              </w:rPr>
            </w:pPr>
          </w:p>
        </w:tc>
        <w:tc>
          <w:tcPr>
            <w:tcW w:w="980" w:type="dxa"/>
            <w:vAlign w:val="top"/>
          </w:tcPr>
          <w:p w14:paraId="26D87A54">
            <w:pPr>
              <w:spacing w:line="440" w:lineRule="exact"/>
              <w:jc w:val="center"/>
              <w:rPr>
                <w:rFonts w:hint="eastAsia" w:ascii="宋体" w:hAnsi="宋体" w:eastAsia="宋体" w:cs="宋体"/>
                <w:snapToGrid/>
                <w:kern w:val="2"/>
                <w:sz w:val="24"/>
              </w:rPr>
            </w:pPr>
          </w:p>
        </w:tc>
        <w:tc>
          <w:tcPr>
            <w:tcW w:w="1671" w:type="dxa"/>
            <w:vAlign w:val="top"/>
          </w:tcPr>
          <w:p w14:paraId="547B4385">
            <w:pPr>
              <w:spacing w:line="440" w:lineRule="exact"/>
              <w:jc w:val="center"/>
              <w:rPr>
                <w:rFonts w:hint="eastAsia" w:ascii="宋体" w:hAnsi="宋体" w:eastAsia="宋体" w:cs="宋体"/>
                <w:snapToGrid/>
                <w:kern w:val="2"/>
                <w:sz w:val="24"/>
              </w:rPr>
            </w:pPr>
          </w:p>
        </w:tc>
      </w:tr>
      <w:tr w14:paraId="1540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5AFB1833">
            <w:pPr>
              <w:spacing w:line="440" w:lineRule="exact"/>
              <w:jc w:val="center"/>
              <w:rPr>
                <w:rFonts w:hint="eastAsia" w:ascii="宋体" w:hAnsi="宋体" w:eastAsia="宋体" w:cs="宋体"/>
                <w:snapToGrid/>
                <w:kern w:val="2"/>
                <w:sz w:val="24"/>
              </w:rPr>
            </w:pPr>
          </w:p>
        </w:tc>
        <w:tc>
          <w:tcPr>
            <w:tcW w:w="974" w:type="dxa"/>
            <w:vAlign w:val="top"/>
          </w:tcPr>
          <w:p w14:paraId="588AB2BC">
            <w:pPr>
              <w:spacing w:line="440" w:lineRule="exact"/>
              <w:jc w:val="center"/>
              <w:rPr>
                <w:rFonts w:hint="eastAsia" w:ascii="宋体" w:hAnsi="宋体" w:eastAsia="宋体" w:cs="宋体"/>
                <w:snapToGrid/>
                <w:kern w:val="2"/>
                <w:sz w:val="24"/>
              </w:rPr>
            </w:pPr>
          </w:p>
        </w:tc>
        <w:tc>
          <w:tcPr>
            <w:tcW w:w="970" w:type="dxa"/>
            <w:vAlign w:val="top"/>
          </w:tcPr>
          <w:p w14:paraId="17785C70">
            <w:pPr>
              <w:spacing w:line="440" w:lineRule="exact"/>
              <w:jc w:val="center"/>
              <w:rPr>
                <w:rFonts w:hint="eastAsia" w:ascii="宋体" w:hAnsi="宋体" w:eastAsia="宋体" w:cs="宋体"/>
                <w:snapToGrid/>
                <w:kern w:val="2"/>
                <w:sz w:val="24"/>
              </w:rPr>
            </w:pPr>
          </w:p>
        </w:tc>
        <w:tc>
          <w:tcPr>
            <w:tcW w:w="1460" w:type="dxa"/>
            <w:vAlign w:val="top"/>
          </w:tcPr>
          <w:p w14:paraId="42610BAF">
            <w:pPr>
              <w:spacing w:line="440" w:lineRule="exact"/>
              <w:jc w:val="center"/>
              <w:rPr>
                <w:rFonts w:hint="eastAsia" w:ascii="宋体" w:hAnsi="宋体" w:eastAsia="宋体" w:cs="宋体"/>
                <w:snapToGrid/>
                <w:kern w:val="2"/>
                <w:sz w:val="24"/>
              </w:rPr>
            </w:pPr>
          </w:p>
        </w:tc>
        <w:tc>
          <w:tcPr>
            <w:tcW w:w="970" w:type="dxa"/>
            <w:vAlign w:val="top"/>
          </w:tcPr>
          <w:p w14:paraId="23100F8A">
            <w:pPr>
              <w:spacing w:line="440" w:lineRule="exact"/>
              <w:jc w:val="center"/>
              <w:rPr>
                <w:rFonts w:hint="eastAsia" w:ascii="宋体" w:hAnsi="宋体" w:eastAsia="宋体" w:cs="宋体"/>
                <w:snapToGrid/>
                <w:kern w:val="2"/>
                <w:sz w:val="24"/>
              </w:rPr>
            </w:pPr>
          </w:p>
        </w:tc>
        <w:tc>
          <w:tcPr>
            <w:tcW w:w="974" w:type="dxa"/>
            <w:vAlign w:val="top"/>
          </w:tcPr>
          <w:p w14:paraId="187B3F11">
            <w:pPr>
              <w:spacing w:line="440" w:lineRule="exact"/>
              <w:jc w:val="center"/>
              <w:rPr>
                <w:rFonts w:hint="eastAsia" w:ascii="宋体" w:hAnsi="宋体" w:eastAsia="宋体" w:cs="宋体"/>
                <w:snapToGrid/>
                <w:kern w:val="2"/>
                <w:sz w:val="24"/>
              </w:rPr>
            </w:pPr>
          </w:p>
        </w:tc>
        <w:tc>
          <w:tcPr>
            <w:tcW w:w="980" w:type="dxa"/>
            <w:vAlign w:val="top"/>
          </w:tcPr>
          <w:p w14:paraId="0C0C0F08">
            <w:pPr>
              <w:spacing w:line="440" w:lineRule="exact"/>
              <w:jc w:val="center"/>
              <w:rPr>
                <w:rFonts w:hint="eastAsia" w:ascii="宋体" w:hAnsi="宋体" w:eastAsia="宋体" w:cs="宋体"/>
                <w:snapToGrid/>
                <w:kern w:val="2"/>
                <w:sz w:val="24"/>
              </w:rPr>
            </w:pPr>
          </w:p>
        </w:tc>
        <w:tc>
          <w:tcPr>
            <w:tcW w:w="1671" w:type="dxa"/>
            <w:vAlign w:val="top"/>
          </w:tcPr>
          <w:p w14:paraId="399C34FB">
            <w:pPr>
              <w:spacing w:line="440" w:lineRule="exact"/>
              <w:jc w:val="center"/>
              <w:rPr>
                <w:rFonts w:hint="eastAsia" w:ascii="宋体" w:hAnsi="宋体" w:eastAsia="宋体" w:cs="宋体"/>
                <w:snapToGrid/>
                <w:kern w:val="2"/>
                <w:sz w:val="24"/>
              </w:rPr>
            </w:pPr>
          </w:p>
        </w:tc>
      </w:tr>
      <w:tr w14:paraId="7970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363B3B0F">
            <w:pPr>
              <w:spacing w:line="440" w:lineRule="exact"/>
              <w:jc w:val="center"/>
              <w:rPr>
                <w:rFonts w:hint="eastAsia" w:ascii="宋体" w:hAnsi="宋体" w:eastAsia="宋体" w:cs="宋体"/>
                <w:snapToGrid/>
                <w:kern w:val="2"/>
                <w:sz w:val="24"/>
              </w:rPr>
            </w:pPr>
          </w:p>
        </w:tc>
        <w:tc>
          <w:tcPr>
            <w:tcW w:w="974" w:type="dxa"/>
            <w:vAlign w:val="top"/>
          </w:tcPr>
          <w:p w14:paraId="584A1CF6">
            <w:pPr>
              <w:spacing w:line="440" w:lineRule="exact"/>
              <w:jc w:val="center"/>
              <w:rPr>
                <w:rFonts w:hint="eastAsia" w:ascii="宋体" w:hAnsi="宋体" w:eastAsia="宋体" w:cs="宋体"/>
                <w:snapToGrid/>
                <w:kern w:val="2"/>
                <w:sz w:val="24"/>
              </w:rPr>
            </w:pPr>
          </w:p>
        </w:tc>
        <w:tc>
          <w:tcPr>
            <w:tcW w:w="970" w:type="dxa"/>
            <w:vAlign w:val="top"/>
          </w:tcPr>
          <w:p w14:paraId="13399DA4">
            <w:pPr>
              <w:spacing w:line="440" w:lineRule="exact"/>
              <w:jc w:val="center"/>
              <w:rPr>
                <w:rFonts w:hint="eastAsia" w:ascii="宋体" w:hAnsi="宋体" w:eastAsia="宋体" w:cs="宋体"/>
                <w:snapToGrid/>
                <w:kern w:val="2"/>
                <w:sz w:val="24"/>
              </w:rPr>
            </w:pPr>
          </w:p>
        </w:tc>
        <w:tc>
          <w:tcPr>
            <w:tcW w:w="1460" w:type="dxa"/>
            <w:vAlign w:val="top"/>
          </w:tcPr>
          <w:p w14:paraId="1B7EB77C">
            <w:pPr>
              <w:spacing w:line="440" w:lineRule="exact"/>
              <w:jc w:val="center"/>
              <w:rPr>
                <w:rFonts w:hint="eastAsia" w:ascii="宋体" w:hAnsi="宋体" w:eastAsia="宋体" w:cs="宋体"/>
                <w:snapToGrid/>
                <w:kern w:val="2"/>
                <w:sz w:val="24"/>
              </w:rPr>
            </w:pPr>
          </w:p>
        </w:tc>
        <w:tc>
          <w:tcPr>
            <w:tcW w:w="970" w:type="dxa"/>
            <w:vAlign w:val="top"/>
          </w:tcPr>
          <w:p w14:paraId="23C9C054">
            <w:pPr>
              <w:spacing w:line="440" w:lineRule="exact"/>
              <w:jc w:val="center"/>
              <w:rPr>
                <w:rFonts w:hint="eastAsia" w:ascii="宋体" w:hAnsi="宋体" w:eastAsia="宋体" w:cs="宋体"/>
                <w:snapToGrid/>
                <w:kern w:val="2"/>
                <w:sz w:val="24"/>
              </w:rPr>
            </w:pPr>
          </w:p>
        </w:tc>
        <w:tc>
          <w:tcPr>
            <w:tcW w:w="974" w:type="dxa"/>
            <w:vAlign w:val="top"/>
          </w:tcPr>
          <w:p w14:paraId="3CAA8374">
            <w:pPr>
              <w:spacing w:line="440" w:lineRule="exact"/>
              <w:jc w:val="center"/>
              <w:rPr>
                <w:rFonts w:hint="eastAsia" w:ascii="宋体" w:hAnsi="宋体" w:eastAsia="宋体" w:cs="宋体"/>
                <w:snapToGrid/>
                <w:kern w:val="2"/>
                <w:sz w:val="24"/>
              </w:rPr>
            </w:pPr>
          </w:p>
        </w:tc>
        <w:tc>
          <w:tcPr>
            <w:tcW w:w="980" w:type="dxa"/>
            <w:vAlign w:val="top"/>
          </w:tcPr>
          <w:p w14:paraId="391867A1">
            <w:pPr>
              <w:spacing w:line="440" w:lineRule="exact"/>
              <w:jc w:val="center"/>
              <w:rPr>
                <w:rFonts w:hint="eastAsia" w:ascii="宋体" w:hAnsi="宋体" w:eastAsia="宋体" w:cs="宋体"/>
                <w:snapToGrid/>
                <w:kern w:val="2"/>
                <w:sz w:val="24"/>
              </w:rPr>
            </w:pPr>
          </w:p>
        </w:tc>
        <w:tc>
          <w:tcPr>
            <w:tcW w:w="1671" w:type="dxa"/>
            <w:vAlign w:val="top"/>
          </w:tcPr>
          <w:p w14:paraId="0A03BF54">
            <w:pPr>
              <w:spacing w:line="440" w:lineRule="exact"/>
              <w:jc w:val="center"/>
              <w:rPr>
                <w:rFonts w:hint="eastAsia" w:ascii="宋体" w:hAnsi="宋体" w:eastAsia="宋体" w:cs="宋体"/>
                <w:snapToGrid/>
                <w:kern w:val="2"/>
                <w:sz w:val="24"/>
              </w:rPr>
            </w:pPr>
          </w:p>
        </w:tc>
      </w:tr>
      <w:tr w14:paraId="303E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71E28529">
            <w:pPr>
              <w:spacing w:line="440" w:lineRule="exact"/>
              <w:jc w:val="center"/>
              <w:rPr>
                <w:rFonts w:hint="eastAsia" w:ascii="宋体" w:hAnsi="宋体" w:eastAsia="宋体" w:cs="宋体"/>
                <w:snapToGrid/>
                <w:kern w:val="2"/>
                <w:sz w:val="24"/>
              </w:rPr>
            </w:pPr>
          </w:p>
        </w:tc>
        <w:tc>
          <w:tcPr>
            <w:tcW w:w="974" w:type="dxa"/>
            <w:vAlign w:val="top"/>
          </w:tcPr>
          <w:p w14:paraId="29370384">
            <w:pPr>
              <w:spacing w:line="440" w:lineRule="exact"/>
              <w:jc w:val="center"/>
              <w:rPr>
                <w:rFonts w:hint="eastAsia" w:ascii="宋体" w:hAnsi="宋体" w:eastAsia="宋体" w:cs="宋体"/>
                <w:snapToGrid/>
                <w:kern w:val="2"/>
                <w:sz w:val="24"/>
              </w:rPr>
            </w:pPr>
          </w:p>
        </w:tc>
        <w:tc>
          <w:tcPr>
            <w:tcW w:w="970" w:type="dxa"/>
            <w:vAlign w:val="top"/>
          </w:tcPr>
          <w:p w14:paraId="2A418E6E">
            <w:pPr>
              <w:spacing w:line="440" w:lineRule="exact"/>
              <w:jc w:val="center"/>
              <w:rPr>
                <w:rFonts w:hint="eastAsia" w:ascii="宋体" w:hAnsi="宋体" w:eastAsia="宋体" w:cs="宋体"/>
                <w:snapToGrid/>
                <w:kern w:val="2"/>
                <w:sz w:val="24"/>
              </w:rPr>
            </w:pPr>
          </w:p>
        </w:tc>
        <w:tc>
          <w:tcPr>
            <w:tcW w:w="1460" w:type="dxa"/>
            <w:vAlign w:val="top"/>
          </w:tcPr>
          <w:p w14:paraId="15BF2E4E">
            <w:pPr>
              <w:spacing w:line="440" w:lineRule="exact"/>
              <w:jc w:val="center"/>
              <w:rPr>
                <w:rFonts w:hint="eastAsia" w:ascii="宋体" w:hAnsi="宋体" w:eastAsia="宋体" w:cs="宋体"/>
                <w:snapToGrid/>
                <w:kern w:val="2"/>
                <w:sz w:val="24"/>
              </w:rPr>
            </w:pPr>
          </w:p>
        </w:tc>
        <w:tc>
          <w:tcPr>
            <w:tcW w:w="970" w:type="dxa"/>
            <w:vAlign w:val="top"/>
          </w:tcPr>
          <w:p w14:paraId="28A8F042">
            <w:pPr>
              <w:spacing w:line="440" w:lineRule="exact"/>
              <w:jc w:val="center"/>
              <w:rPr>
                <w:rFonts w:hint="eastAsia" w:ascii="宋体" w:hAnsi="宋体" w:eastAsia="宋体" w:cs="宋体"/>
                <w:snapToGrid/>
                <w:kern w:val="2"/>
                <w:sz w:val="24"/>
              </w:rPr>
            </w:pPr>
          </w:p>
        </w:tc>
        <w:tc>
          <w:tcPr>
            <w:tcW w:w="974" w:type="dxa"/>
            <w:vAlign w:val="top"/>
          </w:tcPr>
          <w:p w14:paraId="77704724">
            <w:pPr>
              <w:spacing w:line="440" w:lineRule="exact"/>
              <w:jc w:val="center"/>
              <w:rPr>
                <w:rFonts w:hint="eastAsia" w:ascii="宋体" w:hAnsi="宋体" w:eastAsia="宋体" w:cs="宋体"/>
                <w:snapToGrid/>
                <w:kern w:val="2"/>
                <w:sz w:val="24"/>
              </w:rPr>
            </w:pPr>
          </w:p>
        </w:tc>
        <w:tc>
          <w:tcPr>
            <w:tcW w:w="980" w:type="dxa"/>
            <w:vAlign w:val="top"/>
          </w:tcPr>
          <w:p w14:paraId="354E70F3">
            <w:pPr>
              <w:spacing w:line="440" w:lineRule="exact"/>
              <w:jc w:val="center"/>
              <w:rPr>
                <w:rFonts w:hint="eastAsia" w:ascii="宋体" w:hAnsi="宋体" w:eastAsia="宋体" w:cs="宋体"/>
                <w:snapToGrid/>
                <w:kern w:val="2"/>
                <w:sz w:val="24"/>
              </w:rPr>
            </w:pPr>
          </w:p>
        </w:tc>
        <w:tc>
          <w:tcPr>
            <w:tcW w:w="1671" w:type="dxa"/>
            <w:vAlign w:val="top"/>
          </w:tcPr>
          <w:p w14:paraId="7A21F316">
            <w:pPr>
              <w:spacing w:line="440" w:lineRule="exact"/>
              <w:jc w:val="center"/>
              <w:rPr>
                <w:rFonts w:hint="eastAsia" w:ascii="宋体" w:hAnsi="宋体" w:eastAsia="宋体" w:cs="宋体"/>
                <w:snapToGrid/>
                <w:kern w:val="2"/>
                <w:sz w:val="24"/>
              </w:rPr>
            </w:pPr>
          </w:p>
        </w:tc>
      </w:tr>
      <w:tr w14:paraId="6A46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64F5E4BC">
            <w:pPr>
              <w:spacing w:line="440" w:lineRule="exact"/>
              <w:jc w:val="center"/>
              <w:rPr>
                <w:rFonts w:hint="eastAsia" w:ascii="宋体" w:hAnsi="宋体" w:eastAsia="宋体" w:cs="宋体"/>
                <w:snapToGrid/>
                <w:kern w:val="2"/>
                <w:sz w:val="24"/>
              </w:rPr>
            </w:pPr>
          </w:p>
        </w:tc>
        <w:tc>
          <w:tcPr>
            <w:tcW w:w="974" w:type="dxa"/>
            <w:vAlign w:val="top"/>
          </w:tcPr>
          <w:p w14:paraId="02DE7FA3">
            <w:pPr>
              <w:spacing w:line="440" w:lineRule="exact"/>
              <w:jc w:val="center"/>
              <w:rPr>
                <w:rFonts w:hint="eastAsia" w:ascii="宋体" w:hAnsi="宋体" w:eastAsia="宋体" w:cs="宋体"/>
                <w:snapToGrid/>
                <w:kern w:val="2"/>
                <w:sz w:val="24"/>
              </w:rPr>
            </w:pPr>
          </w:p>
        </w:tc>
        <w:tc>
          <w:tcPr>
            <w:tcW w:w="970" w:type="dxa"/>
            <w:vAlign w:val="top"/>
          </w:tcPr>
          <w:p w14:paraId="1D92813B">
            <w:pPr>
              <w:spacing w:line="440" w:lineRule="exact"/>
              <w:jc w:val="center"/>
              <w:rPr>
                <w:rFonts w:hint="eastAsia" w:ascii="宋体" w:hAnsi="宋体" w:eastAsia="宋体" w:cs="宋体"/>
                <w:snapToGrid/>
                <w:kern w:val="2"/>
                <w:sz w:val="24"/>
              </w:rPr>
            </w:pPr>
          </w:p>
        </w:tc>
        <w:tc>
          <w:tcPr>
            <w:tcW w:w="1460" w:type="dxa"/>
            <w:vAlign w:val="top"/>
          </w:tcPr>
          <w:p w14:paraId="19175446">
            <w:pPr>
              <w:spacing w:line="440" w:lineRule="exact"/>
              <w:jc w:val="center"/>
              <w:rPr>
                <w:rFonts w:hint="eastAsia" w:ascii="宋体" w:hAnsi="宋体" w:eastAsia="宋体" w:cs="宋体"/>
                <w:snapToGrid/>
                <w:kern w:val="2"/>
                <w:sz w:val="24"/>
              </w:rPr>
            </w:pPr>
          </w:p>
        </w:tc>
        <w:tc>
          <w:tcPr>
            <w:tcW w:w="970" w:type="dxa"/>
            <w:vAlign w:val="top"/>
          </w:tcPr>
          <w:p w14:paraId="4971A474">
            <w:pPr>
              <w:spacing w:line="440" w:lineRule="exact"/>
              <w:jc w:val="center"/>
              <w:rPr>
                <w:rFonts w:hint="eastAsia" w:ascii="宋体" w:hAnsi="宋体" w:eastAsia="宋体" w:cs="宋体"/>
                <w:snapToGrid/>
                <w:kern w:val="2"/>
                <w:sz w:val="24"/>
              </w:rPr>
            </w:pPr>
          </w:p>
        </w:tc>
        <w:tc>
          <w:tcPr>
            <w:tcW w:w="974" w:type="dxa"/>
            <w:vAlign w:val="top"/>
          </w:tcPr>
          <w:p w14:paraId="39C280AE">
            <w:pPr>
              <w:spacing w:line="440" w:lineRule="exact"/>
              <w:jc w:val="center"/>
              <w:rPr>
                <w:rFonts w:hint="eastAsia" w:ascii="宋体" w:hAnsi="宋体" w:eastAsia="宋体" w:cs="宋体"/>
                <w:snapToGrid/>
                <w:kern w:val="2"/>
                <w:sz w:val="24"/>
              </w:rPr>
            </w:pPr>
          </w:p>
        </w:tc>
        <w:tc>
          <w:tcPr>
            <w:tcW w:w="980" w:type="dxa"/>
            <w:vAlign w:val="top"/>
          </w:tcPr>
          <w:p w14:paraId="1022423C">
            <w:pPr>
              <w:spacing w:line="440" w:lineRule="exact"/>
              <w:jc w:val="center"/>
              <w:rPr>
                <w:rFonts w:hint="eastAsia" w:ascii="宋体" w:hAnsi="宋体" w:eastAsia="宋体" w:cs="宋体"/>
                <w:snapToGrid/>
                <w:kern w:val="2"/>
                <w:sz w:val="24"/>
              </w:rPr>
            </w:pPr>
          </w:p>
        </w:tc>
        <w:tc>
          <w:tcPr>
            <w:tcW w:w="1671" w:type="dxa"/>
            <w:vAlign w:val="top"/>
          </w:tcPr>
          <w:p w14:paraId="07CE69DC">
            <w:pPr>
              <w:spacing w:line="440" w:lineRule="exact"/>
              <w:jc w:val="center"/>
              <w:rPr>
                <w:rFonts w:hint="eastAsia" w:ascii="宋体" w:hAnsi="宋体" w:eastAsia="宋体" w:cs="宋体"/>
                <w:snapToGrid/>
                <w:kern w:val="2"/>
                <w:sz w:val="24"/>
              </w:rPr>
            </w:pPr>
          </w:p>
        </w:tc>
      </w:tr>
      <w:tr w14:paraId="21AA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76695E90">
            <w:pPr>
              <w:spacing w:line="440" w:lineRule="exact"/>
              <w:jc w:val="center"/>
              <w:rPr>
                <w:rFonts w:hint="eastAsia" w:ascii="宋体" w:hAnsi="宋体" w:eastAsia="宋体" w:cs="宋体"/>
                <w:snapToGrid/>
                <w:kern w:val="2"/>
                <w:sz w:val="24"/>
              </w:rPr>
            </w:pPr>
          </w:p>
        </w:tc>
        <w:tc>
          <w:tcPr>
            <w:tcW w:w="974" w:type="dxa"/>
            <w:vAlign w:val="top"/>
          </w:tcPr>
          <w:p w14:paraId="6FDEB0FA">
            <w:pPr>
              <w:spacing w:line="440" w:lineRule="exact"/>
              <w:jc w:val="center"/>
              <w:rPr>
                <w:rFonts w:hint="eastAsia" w:ascii="宋体" w:hAnsi="宋体" w:eastAsia="宋体" w:cs="宋体"/>
                <w:snapToGrid/>
                <w:kern w:val="2"/>
                <w:sz w:val="24"/>
              </w:rPr>
            </w:pPr>
          </w:p>
        </w:tc>
        <w:tc>
          <w:tcPr>
            <w:tcW w:w="970" w:type="dxa"/>
            <w:vAlign w:val="top"/>
          </w:tcPr>
          <w:p w14:paraId="1375710C">
            <w:pPr>
              <w:spacing w:line="440" w:lineRule="exact"/>
              <w:jc w:val="center"/>
              <w:rPr>
                <w:rFonts w:hint="eastAsia" w:ascii="宋体" w:hAnsi="宋体" w:eastAsia="宋体" w:cs="宋体"/>
                <w:snapToGrid/>
                <w:kern w:val="2"/>
                <w:sz w:val="24"/>
              </w:rPr>
            </w:pPr>
          </w:p>
        </w:tc>
        <w:tc>
          <w:tcPr>
            <w:tcW w:w="1460" w:type="dxa"/>
            <w:vAlign w:val="top"/>
          </w:tcPr>
          <w:p w14:paraId="655E14E9">
            <w:pPr>
              <w:spacing w:line="440" w:lineRule="exact"/>
              <w:jc w:val="center"/>
              <w:rPr>
                <w:rFonts w:hint="eastAsia" w:ascii="宋体" w:hAnsi="宋体" w:eastAsia="宋体" w:cs="宋体"/>
                <w:snapToGrid/>
                <w:kern w:val="2"/>
                <w:sz w:val="24"/>
              </w:rPr>
            </w:pPr>
          </w:p>
        </w:tc>
        <w:tc>
          <w:tcPr>
            <w:tcW w:w="970" w:type="dxa"/>
            <w:vAlign w:val="top"/>
          </w:tcPr>
          <w:p w14:paraId="3E962620">
            <w:pPr>
              <w:spacing w:line="440" w:lineRule="exact"/>
              <w:jc w:val="center"/>
              <w:rPr>
                <w:rFonts w:hint="eastAsia" w:ascii="宋体" w:hAnsi="宋体" w:eastAsia="宋体" w:cs="宋体"/>
                <w:snapToGrid/>
                <w:kern w:val="2"/>
                <w:sz w:val="24"/>
              </w:rPr>
            </w:pPr>
          </w:p>
        </w:tc>
        <w:tc>
          <w:tcPr>
            <w:tcW w:w="974" w:type="dxa"/>
            <w:vAlign w:val="top"/>
          </w:tcPr>
          <w:p w14:paraId="577D9F1D">
            <w:pPr>
              <w:spacing w:line="440" w:lineRule="exact"/>
              <w:jc w:val="center"/>
              <w:rPr>
                <w:rFonts w:hint="eastAsia" w:ascii="宋体" w:hAnsi="宋体" w:eastAsia="宋体" w:cs="宋体"/>
                <w:snapToGrid/>
                <w:kern w:val="2"/>
                <w:sz w:val="24"/>
              </w:rPr>
            </w:pPr>
          </w:p>
        </w:tc>
        <w:tc>
          <w:tcPr>
            <w:tcW w:w="980" w:type="dxa"/>
            <w:vAlign w:val="top"/>
          </w:tcPr>
          <w:p w14:paraId="3A8C0984">
            <w:pPr>
              <w:spacing w:line="440" w:lineRule="exact"/>
              <w:jc w:val="center"/>
              <w:rPr>
                <w:rFonts w:hint="eastAsia" w:ascii="宋体" w:hAnsi="宋体" w:eastAsia="宋体" w:cs="宋体"/>
                <w:snapToGrid/>
                <w:kern w:val="2"/>
                <w:sz w:val="24"/>
              </w:rPr>
            </w:pPr>
          </w:p>
        </w:tc>
        <w:tc>
          <w:tcPr>
            <w:tcW w:w="1671" w:type="dxa"/>
            <w:vAlign w:val="top"/>
          </w:tcPr>
          <w:p w14:paraId="6308E4D9">
            <w:pPr>
              <w:spacing w:line="440" w:lineRule="exact"/>
              <w:jc w:val="center"/>
              <w:rPr>
                <w:rFonts w:hint="eastAsia" w:ascii="宋体" w:hAnsi="宋体" w:eastAsia="宋体" w:cs="宋体"/>
                <w:snapToGrid/>
                <w:kern w:val="2"/>
                <w:sz w:val="24"/>
              </w:rPr>
            </w:pPr>
          </w:p>
        </w:tc>
      </w:tr>
      <w:tr w14:paraId="5651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20DFB4BC">
            <w:pPr>
              <w:spacing w:line="440" w:lineRule="exact"/>
              <w:jc w:val="center"/>
              <w:rPr>
                <w:rFonts w:hint="eastAsia" w:ascii="宋体" w:hAnsi="宋体" w:eastAsia="宋体" w:cs="宋体"/>
                <w:snapToGrid/>
                <w:kern w:val="2"/>
                <w:sz w:val="24"/>
              </w:rPr>
            </w:pPr>
          </w:p>
        </w:tc>
        <w:tc>
          <w:tcPr>
            <w:tcW w:w="974" w:type="dxa"/>
            <w:vAlign w:val="top"/>
          </w:tcPr>
          <w:p w14:paraId="22159024">
            <w:pPr>
              <w:spacing w:line="440" w:lineRule="exact"/>
              <w:jc w:val="center"/>
              <w:rPr>
                <w:rFonts w:hint="eastAsia" w:ascii="宋体" w:hAnsi="宋体" w:eastAsia="宋体" w:cs="宋体"/>
                <w:snapToGrid/>
                <w:kern w:val="2"/>
                <w:sz w:val="24"/>
              </w:rPr>
            </w:pPr>
          </w:p>
        </w:tc>
        <w:tc>
          <w:tcPr>
            <w:tcW w:w="970" w:type="dxa"/>
            <w:vAlign w:val="top"/>
          </w:tcPr>
          <w:p w14:paraId="32C93E33">
            <w:pPr>
              <w:spacing w:line="440" w:lineRule="exact"/>
              <w:jc w:val="center"/>
              <w:rPr>
                <w:rFonts w:hint="eastAsia" w:ascii="宋体" w:hAnsi="宋体" w:eastAsia="宋体" w:cs="宋体"/>
                <w:snapToGrid/>
                <w:kern w:val="2"/>
                <w:sz w:val="24"/>
              </w:rPr>
            </w:pPr>
          </w:p>
        </w:tc>
        <w:tc>
          <w:tcPr>
            <w:tcW w:w="1460" w:type="dxa"/>
            <w:vAlign w:val="top"/>
          </w:tcPr>
          <w:p w14:paraId="62998FF2">
            <w:pPr>
              <w:spacing w:line="440" w:lineRule="exact"/>
              <w:jc w:val="center"/>
              <w:rPr>
                <w:rFonts w:hint="eastAsia" w:ascii="宋体" w:hAnsi="宋体" w:eastAsia="宋体" w:cs="宋体"/>
                <w:snapToGrid/>
                <w:kern w:val="2"/>
                <w:sz w:val="24"/>
              </w:rPr>
            </w:pPr>
          </w:p>
        </w:tc>
        <w:tc>
          <w:tcPr>
            <w:tcW w:w="970" w:type="dxa"/>
            <w:vAlign w:val="top"/>
          </w:tcPr>
          <w:p w14:paraId="0514B43A">
            <w:pPr>
              <w:spacing w:line="440" w:lineRule="exact"/>
              <w:jc w:val="center"/>
              <w:rPr>
                <w:rFonts w:hint="eastAsia" w:ascii="宋体" w:hAnsi="宋体" w:eastAsia="宋体" w:cs="宋体"/>
                <w:snapToGrid/>
                <w:kern w:val="2"/>
                <w:sz w:val="24"/>
              </w:rPr>
            </w:pPr>
          </w:p>
        </w:tc>
        <w:tc>
          <w:tcPr>
            <w:tcW w:w="974" w:type="dxa"/>
            <w:vAlign w:val="top"/>
          </w:tcPr>
          <w:p w14:paraId="483F1939">
            <w:pPr>
              <w:spacing w:line="440" w:lineRule="exact"/>
              <w:jc w:val="center"/>
              <w:rPr>
                <w:rFonts w:hint="eastAsia" w:ascii="宋体" w:hAnsi="宋体" w:eastAsia="宋体" w:cs="宋体"/>
                <w:snapToGrid/>
                <w:kern w:val="2"/>
                <w:sz w:val="24"/>
              </w:rPr>
            </w:pPr>
          </w:p>
        </w:tc>
        <w:tc>
          <w:tcPr>
            <w:tcW w:w="980" w:type="dxa"/>
            <w:vAlign w:val="top"/>
          </w:tcPr>
          <w:p w14:paraId="7DB8D4E2">
            <w:pPr>
              <w:spacing w:line="440" w:lineRule="exact"/>
              <w:jc w:val="center"/>
              <w:rPr>
                <w:rFonts w:hint="eastAsia" w:ascii="宋体" w:hAnsi="宋体" w:eastAsia="宋体" w:cs="宋体"/>
                <w:snapToGrid/>
                <w:kern w:val="2"/>
                <w:sz w:val="24"/>
              </w:rPr>
            </w:pPr>
          </w:p>
        </w:tc>
        <w:tc>
          <w:tcPr>
            <w:tcW w:w="1671" w:type="dxa"/>
            <w:vAlign w:val="top"/>
          </w:tcPr>
          <w:p w14:paraId="6899E108">
            <w:pPr>
              <w:spacing w:line="440" w:lineRule="exact"/>
              <w:jc w:val="center"/>
              <w:rPr>
                <w:rFonts w:hint="eastAsia" w:ascii="宋体" w:hAnsi="宋体" w:eastAsia="宋体" w:cs="宋体"/>
                <w:snapToGrid/>
                <w:kern w:val="2"/>
                <w:sz w:val="24"/>
              </w:rPr>
            </w:pPr>
          </w:p>
        </w:tc>
      </w:tr>
      <w:tr w14:paraId="0980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2E32FAB9">
            <w:pPr>
              <w:spacing w:line="440" w:lineRule="exact"/>
              <w:jc w:val="center"/>
              <w:rPr>
                <w:rFonts w:hint="eastAsia" w:ascii="宋体" w:hAnsi="宋体" w:eastAsia="宋体" w:cs="宋体"/>
                <w:snapToGrid/>
                <w:kern w:val="2"/>
                <w:sz w:val="24"/>
              </w:rPr>
            </w:pPr>
          </w:p>
        </w:tc>
        <w:tc>
          <w:tcPr>
            <w:tcW w:w="974" w:type="dxa"/>
            <w:vAlign w:val="top"/>
          </w:tcPr>
          <w:p w14:paraId="128A06CA">
            <w:pPr>
              <w:spacing w:line="440" w:lineRule="exact"/>
              <w:jc w:val="center"/>
              <w:rPr>
                <w:rFonts w:hint="eastAsia" w:ascii="宋体" w:hAnsi="宋体" w:eastAsia="宋体" w:cs="宋体"/>
                <w:snapToGrid/>
                <w:kern w:val="2"/>
                <w:sz w:val="24"/>
              </w:rPr>
            </w:pPr>
          </w:p>
        </w:tc>
        <w:tc>
          <w:tcPr>
            <w:tcW w:w="970" w:type="dxa"/>
            <w:vAlign w:val="top"/>
          </w:tcPr>
          <w:p w14:paraId="2ECB00AD">
            <w:pPr>
              <w:spacing w:line="440" w:lineRule="exact"/>
              <w:jc w:val="center"/>
              <w:rPr>
                <w:rFonts w:hint="eastAsia" w:ascii="宋体" w:hAnsi="宋体" w:eastAsia="宋体" w:cs="宋体"/>
                <w:snapToGrid/>
                <w:kern w:val="2"/>
                <w:sz w:val="24"/>
              </w:rPr>
            </w:pPr>
          </w:p>
        </w:tc>
        <w:tc>
          <w:tcPr>
            <w:tcW w:w="1460" w:type="dxa"/>
            <w:vAlign w:val="top"/>
          </w:tcPr>
          <w:p w14:paraId="1CCF5FB5">
            <w:pPr>
              <w:spacing w:line="440" w:lineRule="exact"/>
              <w:jc w:val="center"/>
              <w:rPr>
                <w:rFonts w:hint="eastAsia" w:ascii="宋体" w:hAnsi="宋体" w:eastAsia="宋体" w:cs="宋体"/>
                <w:snapToGrid/>
                <w:kern w:val="2"/>
                <w:sz w:val="24"/>
              </w:rPr>
            </w:pPr>
          </w:p>
        </w:tc>
        <w:tc>
          <w:tcPr>
            <w:tcW w:w="970" w:type="dxa"/>
            <w:vAlign w:val="top"/>
          </w:tcPr>
          <w:p w14:paraId="06843398">
            <w:pPr>
              <w:spacing w:line="440" w:lineRule="exact"/>
              <w:jc w:val="center"/>
              <w:rPr>
                <w:rFonts w:hint="eastAsia" w:ascii="宋体" w:hAnsi="宋体" w:eastAsia="宋体" w:cs="宋体"/>
                <w:snapToGrid/>
                <w:kern w:val="2"/>
                <w:sz w:val="24"/>
              </w:rPr>
            </w:pPr>
          </w:p>
        </w:tc>
        <w:tc>
          <w:tcPr>
            <w:tcW w:w="974" w:type="dxa"/>
            <w:vAlign w:val="top"/>
          </w:tcPr>
          <w:p w14:paraId="6BAFAC5E">
            <w:pPr>
              <w:spacing w:line="440" w:lineRule="exact"/>
              <w:jc w:val="center"/>
              <w:rPr>
                <w:rFonts w:hint="eastAsia" w:ascii="宋体" w:hAnsi="宋体" w:eastAsia="宋体" w:cs="宋体"/>
                <w:snapToGrid/>
                <w:kern w:val="2"/>
                <w:sz w:val="24"/>
              </w:rPr>
            </w:pPr>
          </w:p>
        </w:tc>
        <w:tc>
          <w:tcPr>
            <w:tcW w:w="980" w:type="dxa"/>
            <w:vAlign w:val="top"/>
          </w:tcPr>
          <w:p w14:paraId="20675E89">
            <w:pPr>
              <w:spacing w:line="440" w:lineRule="exact"/>
              <w:jc w:val="center"/>
              <w:rPr>
                <w:rFonts w:hint="eastAsia" w:ascii="宋体" w:hAnsi="宋体" w:eastAsia="宋体" w:cs="宋体"/>
                <w:snapToGrid/>
                <w:kern w:val="2"/>
                <w:sz w:val="24"/>
              </w:rPr>
            </w:pPr>
          </w:p>
        </w:tc>
        <w:tc>
          <w:tcPr>
            <w:tcW w:w="1671" w:type="dxa"/>
            <w:vAlign w:val="top"/>
          </w:tcPr>
          <w:p w14:paraId="67CF43C6">
            <w:pPr>
              <w:spacing w:line="440" w:lineRule="exact"/>
              <w:jc w:val="center"/>
              <w:rPr>
                <w:rFonts w:hint="eastAsia" w:ascii="宋体" w:hAnsi="宋体" w:eastAsia="宋体" w:cs="宋体"/>
                <w:snapToGrid/>
                <w:kern w:val="2"/>
                <w:sz w:val="24"/>
              </w:rPr>
            </w:pPr>
          </w:p>
        </w:tc>
      </w:tr>
      <w:tr w14:paraId="31C73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Align w:val="top"/>
          </w:tcPr>
          <w:p w14:paraId="7BA06CC5">
            <w:pPr>
              <w:spacing w:line="440" w:lineRule="exact"/>
              <w:jc w:val="center"/>
              <w:rPr>
                <w:rFonts w:hint="eastAsia" w:ascii="宋体" w:hAnsi="宋体" w:eastAsia="宋体" w:cs="宋体"/>
                <w:snapToGrid/>
                <w:kern w:val="2"/>
                <w:sz w:val="24"/>
              </w:rPr>
            </w:pPr>
          </w:p>
        </w:tc>
        <w:tc>
          <w:tcPr>
            <w:tcW w:w="974" w:type="dxa"/>
            <w:vAlign w:val="top"/>
          </w:tcPr>
          <w:p w14:paraId="3AA5A151">
            <w:pPr>
              <w:spacing w:line="440" w:lineRule="exact"/>
              <w:jc w:val="center"/>
              <w:rPr>
                <w:rFonts w:hint="eastAsia" w:ascii="宋体" w:hAnsi="宋体" w:eastAsia="宋体" w:cs="宋体"/>
                <w:snapToGrid/>
                <w:kern w:val="2"/>
                <w:sz w:val="24"/>
              </w:rPr>
            </w:pPr>
          </w:p>
        </w:tc>
        <w:tc>
          <w:tcPr>
            <w:tcW w:w="970" w:type="dxa"/>
            <w:vAlign w:val="top"/>
          </w:tcPr>
          <w:p w14:paraId="08DA8CB6">
            <w:pPr>
              <w:spacing w:line="440" w:lineRule="exact"/>
              <w:jc w:val="center"/>
              <w:rPr>
                <w:rFonts w:hint="eastAsia" w:ascii="宋体" w:hAnsi="宋体" w:eastAsia="宋体" w:cs="宋体"/>
                <w:snapToGrid/>
                <w:kern w:val="2"/>
                <w:sz w:val="24"/>
              </w:rPr>
            </w:pPr>
          </w:p>
        </w:tc>
        <w:tc>
          <w:tcPr>
            <w:tcW w:w="1460" w:type="dxa"/>
            <w:vAlign w:val="top"/>
          </w:tcPr>
          <w:p w14:paraId="36AAF502">
            <w:pPr>
              <w:spacing w:line="440" w:lineRule="exact"/>
              <w:jc w:val="center"/>
              <w:rPr>
                <w:rFonts w:hint="eastAsia" w:ascii="宋体" w:hAnsi="宋体" w:eastAsia="宋体" w:cs="宋体"/>
                <w:snapToGrid/>
                <w:kern w:val="2"/>
                <w:sz w:val="24"/>
              </w:rPr>
            </w:pPr>
          </w:p>
        </w:tc>
        <w:tc>
          <w:tcPr>
            <w:tcW w:w="970" w:type="dxa"/>
            <w:vAlign w:val="top"/>
          </w:tcPr>
          <w:p w14:paraId="14160A29">
            <w:pPr>
              <w:spacing w:line="440" w:lineRule="exact"/>
              <w:jc w:val="center"/>
              <w:rPr>
                <w:rFonts w:hint="eastAsia" w:ascii="宋体" w:hAnsi="宋体" w:eastAsia="宋体" w:cs="宋体"/>
                <w:snapToGrid/>
                <w:kern w:val="2"/>
                <w:sz w:val="24"/>
              </w:rPr>
            </w:pPr>
          </w:p>
        </w:tc>
        <w:tc>
          <w:tcPr>
            <w:tcW w:w="974" w:type="dxa"/>
            <w:vAlign w:val="top"/>
          </w:tcPr>
          <w:p w14:paraId="72CAC57F">
            <w:pPr>
              <w:spacing w:line="440" w:lineRule="exact"/>
              <w:jc w:val="center"/>
              <w:rPr>
                <w:rFonts w:hint="eastAsia" w:ascii="宋体" w:hAnsi="宋体" w:eastAsia="宋体" w:cs="宋体"/>
                <w:snapToGrid/>
                <w:kern w:val="2"/>
                <w:sz w:val="24"/>
              </w:rPr>
            </w:pPr>
          </w:p>
        </w:tc>
        <w:tc>
          <w:tcPr>
            <w:tcW w:w="980" w:type="dxa"/>
            <w:vAlign w:val="top"/>
          </w:tcPr>
          <w:p w14:paraId="506BEF74">
            <w:pPr>
              <w:spacing w:line="440" w:lineRule="exact"/>
              <w:jc w:val="center"/>
              <w:rPr>
                <w:rFonts w:hint="eastAsia" w:ascii="宋体" w:hAnsi="宋体" w:eastAsia="宋体" w:cs="宋体"/>
                <w:snapToGrid/>
                <w:kern w:val="2"/>
                <w:sz w:val="24"/>
              </w:rPr>
            </w:pPr>
          </w:p>
        </w:tc>
        <w:tc>
          <w:tcPr>
            <w:tcW w:w="1671" w:type="dxa"/>
            <w:vAlign w:val="top"/>
          </w:tcPr>
          <w:p w14:paraId="50C1C2F0">
            <w:pPr>
              <w:spacing w:line="440" w:lineRule="exact"/>
              <w:jc w:val="center"/>
              <w:rPr>
                <w:rFonts w:hint="eastAsia" w:ascii="宋体" w:hAnsi="宋体" w:eastAsia="宋体" w:cs="宋体"/>
                <w:snapToGrid/>
                <w:kern w:val="2"/>
                <w:sz w:val="24"/>
              </w:rPr>
            </w:pPr>
          </w:p>
        </w:tc>
      </w:tr>
    </w:tbl>
    <w:p w14:paraId="7BC05607">
      <w:pPr>
        <w:spacing w:line="440" w:lineRule="exact"/>
        <w:ind w:left="210" w:leftChars="100"/>
        <w:rPr>
          <w:rFonts w:hint="eastAsia" w:ascii="宋体" w:hAnsi="宋体" w:eastAsia="宋体" w:cs="宋体"/>
          <w:snapToGrid/>
          <w:kern w:val="2"/>
          <w:sz w:val="22"/>
          <w:szCs w:val="20"/>
        </w:rPr>
      </w:pPr>
      <w:r>
        <w:rPr>
          <w:rFonts w:hint="eastAsia" w:ascii="宋体" w:hAnsi="宋体" w:eastAsia="宋体" w:cs="宋体"/>
          <w:b/>
          <w:snapToGrid/>
          <w:kern w:val="2"/>
          <w:sz w:val="24"/>
          <w:szCs w:val="21"/>
        </w:rPr>
        <w:t>注：表后附拟派人员的相关资格证书证明的复印件（如有）。</w:t>
      </w:r>
    </w:p>
    <w:p w14:paraId="1E80F191">
      <w:pPr>
        <w:spacing w:line="460" w:lineRule="exact"/>
        <w:rPr>
          <w:rFonts w:hint="eastAsia" w:ascii="宋体" w:hAnsi="宋体" w:eastAsia="宋体" w:cs="宋体"/>
          <w:color w:val="auto"/>
          <w:sz w:val="24"/>
          <w:highlight w:val="none"/>
        </w:rPr>
      </w:pPr>
    </w:p>
    <w:p w14:paraId="50B75F9A">
      <w:pPr>
        <w:spacing w:line="460" w:lineRule="exact"/>
        <w:rPr>
          <w:rFonts w:hint="eastAsia" w:ascii="宋体" w:hAnsi="宋体" w:eastAsia="宋体" w:cs="宋体"/>
          <w:color w:val="auto"/>
          <w:sz w:val="24"/>
          <w:highlight w:val="none"/>
        </w:rPr>
      </w:pPr>
    </w:p>
    <w:p w14:paraId="34F9B6FA">
      <w:pPr>
        <w:autoSpaceDE w:val="0"/>
        <w:autoSpaceDN w:val="0"/>
        <w:spacing w:line="500" w:lineRule="exact"/>
        <w:jc w:val="center"/>
        <w:rPr>
          <w:rFonts w:hint="eastAsia" w:ascii="宋体" w:hAnsi="宋体" w:eastAsia="宋体" w:cs="宋体"/>
          <w:b/>
          <w:color w:val="auto"/>
          <w:sz w:val="28"/>
          <w:szCs w:val="28"/>
          <w:highlight w:val="none"/>
          <w:lang w:val="en-US" w:eastAsia="zh-CN"/>
        </w:rPr>
        <w:sectPr>
          <w:footerReference r:id="rId6" w:type="default"/>
          <w:pgSz w:w="11905" w:h="16840"/>
          <w:pgMar w:top="1701" w:right="1440" w:bottom="1701" w:left="1440" w:header="851" w:footer="1191" w:gutter="0"/>
          <w:pgNumType w:fmt="decimal"/>
          <w:cols w:space="0" w:num="1"/>
          <w:rtlGutter w:val="0"/>
          <w:docGrid w:linePitch="312" w:charSpace="0"/>
        </w:sectPr>
      </w:pPr>
    </w:p>
    <w:p w14:paraId="03548050">
      <w:pPr>
        <w:autoSpaceDE w:val="0"/>
        <w:autoSpaceDN w:val="0"/>
        <w:spacing w:line="500" w:lineRule="exact"/>
        <w:jc w:val="center"/>
        <w:outlineLvl w:val="1"/>
        <w:rPr>
          <w:rFonts w:hint="eastAsia" w:ascii="宋体" w:hAnsi="宋体" w:eastAsia="宋体" w:cs="宋体"/>
          <w:b/>
          <w:bCs/>
          <w:color w:val="auto"/>
          <w:sz w:val="32"/>
          <w:szCs w:val="32"/>
          <w:highlight w:val="none"/>
          <w:lang w:eastAsia="zh-CN"/>
        </w:rPr>
      </w:pPr>
      <w:bookmarkStart w:id="911" w:name="_Toc17838"/>
      <w:r>
        <w:rPr>
          <w:rFonts w:hint="eastAsia" w:ascii="宋体" w:hAnsi="宋体" w:eastAsia="宋体" w:cs="宋体"/>
          <w:b/>
          <w:color w:val="auto"/>
          <w:sz w:val="28"/>
          <w:szCs w:val="28"/>
          <w:highlight w:val="none"/>
          <w:lang w:val="en-US" w:eastAsia="zh-CN"/>
        </w:rPr>
        <w:t>（</w:t>
      </w:r>
      <w:r>
        <w:rPr>
          <w:rFonts w:hint="eastAsia" w:hAnsi="宋体" w:cs="宋体"/>
          <w:b/>
          <w:color w:val="auto"/>
          <w:sz w:val="28"/>
          <w:szCs w:val="28"/>
          <w:highlight w:val="none"/>
          <w:lang w:val="en-US" w:eastAsia="zh-CN"/>
        </w:rPr>
        <w:t>七</w:t>
      </w:r>
      <w:r>
        <w:rPr>
          <w:rFonts w:hint="eastAsia" w:ascii="宋体" w:hAnsi="宋体" w:eastAsia="宋体" w:cs="宋体"/>
          <w:b/>
          <w:color w:val="auto"/>
          <w:sz w:val="28"/>
          <w:szCs w:val="28"/>
          <w:highlight w:val="none"/>
          <w:lang w:val="en-US" w:eastAsia="zh-CN"/>
        </w:rPr>
        <w:t>）</w:t>
      </w:r>
      <w:r>
        <w:rPr>
          <w:rFonts w:hint="eastAsia" w:ascii="宋体" w:hAnsi="宋体" w:eastAsia="宋体" w:cs="宋体"/>
          <w:b/>
          <w:color w:val="auto"/>
          <w:sz w:val="28"/>
          <w:szCs w:val="28"/>
          <w:highlight w:val="none"/>
        </w:rPr>
        <w:t>类似业绩</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如有</w:t>
      </w:r>
      <w:r>
        <w:rPr>
          <w:rFonts w:hint="eastAsia" w:ascii="宋体" w:hAnsi="宋体" w:eastAsia="宋体" w:cs="宋体"/>
          <w:b/>
          <w:color w:val="auto"/>
          <w:sz w:val="28"/>
          <w:szCs w:val="28"/>
          <w:highlight w:val="none"/>
          <w:lang w:eastAsia="zh-CN"/>
        </w:rPr>
        <w:t>）</w:t>
      </w:r>
      <w:bookmarkEnd w:id="911"/>
    </w:p>
    <w:p w14:paraId="79A37A44">
      <w:pPr>
        <w:jc w:val="both"/>
        <w:rPr>
          <w:rFonts w:hint="eastAsia" w:ascii="宋体" w:hAnsi="宋体" w:eastAsia="宋体" w:cs="宋体"/>
          <w:color w:val="auto"/>
          <w:highlight w:val="none"/>
        </w:rPr>
      </w:pPr>
    </w:p>
    <w:tbl>
      <w:tblPr>
        <w:tblStyle w:val="68"/>
        <w:tblW w:w="9257"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043"/>
        <w:gridCol w:w="1694"/>
        <w:gridCol w:w="1694"/>
        <w:gridCol w:w="1949"/>
        <w:gridCol w:w="1165"/>
      </w:tblGrid>
      <w:tr w14:paraId="1E45B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12" w:type="dxa"/>
            <w:tcBorders>
              <w:top w:val="single" w:color="auto" w:sz="12" w:space="0"/>
            </w:tcBorders>
            <w:vAlign w:val="center"/>
          </w:tcPr>
          <w:p w14:paraId="69931025">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043" w:type="dxa"/>
            <w:tcBorders>
              <w:top w:val="single" w:color="auto" w:sz="12" w:space="0"/>
            </w:tcBorders>
            <w:vAlign w:val="center"/>
          </w:tcPr>
          <w:p w14:paraId="5DB263C8">
            <w:pPr>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694" w:type="dxa"/>
            <w:tcBorders>
              <w:top w:val="single" w:color="auto" w:sz="12" w:space="0"/>
            </w:tcBorders>
            <w:vAlign w:val="center"/>
          </w:tcPr>
          <w:p w14:paraId="2B270FA8">
            <w:pPr>
              <w:jc w:val="center"/>
              <w:rPr>
                <w:rFonts w:hint="eastAsia" w:ascii="宋体" w:hAnsi="宋体" w:eastAsia="宋体" w:cs="宋体"/>
                <w:color w:val="auto"/>
                <w:highlight w:val="none"/>
              </w:rPr>
            </w:pPr>
            <w:r>
              <w:rPr>
                <w:rFonts w:hint="eastAsia" w:ascii="宋体" w:hAnsi="宋体" w:eastAsia="宋体" w:cs="宋体"/>
                <w:color w:val="auto"/>
                <w:highlight w:val="none"/>
              </w:rPr>
              <w:t>采购单位</w:t>
            </w:r>
          </w:p>
        </w:tc>
        <w:tc>
          <w:tcPr>
            <w:tcW w:w="1694" w:type="dxa"/>
            <w:tcBorders>
              <w:top w:val="single" w:color="auto" w:sz="12" w:space="0"/>
            </w:tcBorders>
            <w:vAlign w:val="center"/>
          </w:tcPr>
          <w:p w14:paraId="5F398423">
            <w:pPr>
              <w:jc w:val="center"/>
              <w:rPr>
                <w:rFonts w:hint="eastAsia" w:ascii="宋体" w:hAnsi="宋体" w:eastAsia="宋体" w:cs="宋体"/>
                <w:color w:val="auto"/>
                <w:highlight w:val="none"/>
              </w:rPr>
            </w:pPr>
            <w:r>
              <w:rPr>
                <w:rFonts w:hint="eastAsia" w:ascii="宋体" w:hAnsi="宋体" w:eastAsia="宋体" w:cs="宋体"/>
                <w:color w:val="auto"/>
                <w:highlight w:val="none"/>
              </w:rPr>
              <w:t>合同金额</w:t>
            </w:r>
          </w:p>
        </w:tc>
        <w:tc>
          <w:tcPr>
            <w:tcW w:w="1949" w:type="dxa"/>
            <w:tcBorders>
              <w:top w:val="single" w:color="auto" w:sz="12" w:space="0"/>
            </w:tcBorders>
            <w:vAlign w:val="center"/>
          </w:tcPr>
          <w:p w14:paraId="75FB628B">
            <w:pPr>
              <w:ind w:firstLine="210" w:firstLineChars="100"/>
              <w:jc w:val="center"/>
              <w:rPr>
                <w:rFonts w:hint="eastAsia" w:ascii="宋体" w:hAnsi="宋体" w:eastAsia="宋体" w:cs="宋体"/>
                <w:color w:val="auto"/>
                <w:highlight w:val="none"/>
              </w:rPr>
            </w:pPr>
            <w:r>
              <w:rPr>
                <w:rFonts w:hint="eastAsia" w:ascii="宋体" w:hAnsi="宋体" w:eastAsia="宋体" w:cs="宋体"/>
                <w:color w:val="auto"/>
                <w:highlight w:val="none"/>
              </w:rPr>
              <w:t>合同签订日期</w:t>
            </w:r>
          </w:p>
        </w:tc>
        <w:tc>
          <w:tcPr>
            <w:tcW w:w="1165" w:type="dxa"/>
            <w:tcBorders>
              <w:top w:val="single" w:color="auto" w:sz="12" w:space="0"/>
            </w:tcBorders>
            <w:vAlign w:val="center"/>
          </w:tcPr>
          <w:p w14:paraId="7E2CDD25">
            <w:pPr>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31D01F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72413263">
            <w:pPr>
              <w:spacing w:before="156" w:beforeLines="50" w:after="156" w:afterLines="50"/>
              <w:jc w:val="center"/>
              <w:rPr>
                <w:rFonts w:hint="eastAsia" w:ascii="宋体" w:hAnsi="宋体" w:eastAsia="宋体" w:cs="宋体"/>
                <w:color w:val="auto"/>
                <w:highlight w:val="none"/>
              </w:rPr>
            </w:pPr>
          </w:p>
        </w:tc>
        <w:tc>
          <w:tcPr>
            <w:tcW w:w="2043" w:type="dxa"/>
            <w:vAlign w:val="center"/>
          </w:tcPr>
          <w:p w14:paraId="7D7710C5">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6BA9E3AA">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694B9F0D">
            <w:pPr>
              <w:spacing w:before="156" w:beforeLines="50" w:after="156" w:afterLines="50"/>
              <w:jc w:val="center"/>
              <w:rPr>
                <w:rFonts w:hint="eastAsia" w:ascii="宋体" w:hAnsi="宋体" w:eastAsia="宋体" w:cs="宋体"/>
                <w:color w:val="auto"/>
                <w:highlight w:val="none"/>
              </w:rPr>
            </w:pPr>
          </w:p>
        </w:tc>
        <w:tc>
          <w:tcPr>
            <w:tcW w:w="1949" w:type="dxa"/>
            <w:vAlign w:val="center"/>
          </w:tcPr>
          <w:p w14:paraId="35605E50">
            <w:pPr>
              <w:spacing w:before="156" w:beforeLines="50" w:after="156" w:afterLines="50"/>
              <w:jc w:val="center"/>
              <w:rPr>
                <w:rFonts w:hint="eastAsia" w:ascii="宋体" w:hAnsi="宋体" w:eastAsia="宋体" w:cs="宋体"/>
                <w:color w:val="auto"/>
                <w:highlight w:val="none"/>
              </w:rPr>
            </w:pPr>
          </w:p>
        </w:tc>
        <w:tc>
          <w:tcPr>
            <w:tcW w:w="1165" w:type="dxa"/>
            <w:vAlign w:val="center"/>
          </w:tcPr>
          <w:p w14:paraId="355C59A5">
            <w:pPr>
              <w:spacing w:before="156" w:beforeLines="50" w:after="156" w:afterLines="50"/>
              <w:jc w:val="center"/>
              <w:rPr>
                <w:rFonts w:hint="eastAsia" w:ascii="宋体" w:hAnsi="宋体" w:eastAsia="宋体" w:cs="宋体"/>
                <w:color w:val="auto"/>
                <w:highlight w:val="none"/>
              </w:rPr>
            </w:pPr>
          </w:p>
        </w:tc>
      </w:tr>
      <w:tr w14:paraId="72E36C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0B9F111A">
            <w:pPr>
              <w:spacing w:before="156" w:beforeLines="50" w:after="156" w:afterLines="50"/>
              <w:jc w:val="center"/>
              <w:rPr>
                <w:rFonts w:hint="eastAsia" w:ascii="宋体" w:hAnsi="宋体" w:eastAsia="宋体" w:cs="宋体"/>
                <w:color w:val="auto"/>
                <w:highlight w:val="none"/>
              </w:rPr>
            </w:pPr>
          </w:p>
        </w:tc>
        <w:tc>
          <w:tcPr>
            <w:tcW w:w="2043" w:type="dxa"/>
            <w:vAlign w:val="center"/>
          </w:tcPr>
          <w:p w14:paraId="6AA915A2">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2EA982D5">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706ACDA4">
            <w:pPr>
              <w:spacing w:before="156" w:beforeLines="50" w:after="156" w:afterLines="50"/>
              <w:jc w:val="center"/>
              <w:rPr>
                <w:rFonts w:hint="eastAsia" w:ascii="宋体" w:hAnsi="宋体" w:eastAsia="宋体" w:cs="宋体"/>
                <w:color w:val="auto"/>
                <w:highlight w:val="none"/>
              </w:rPr>
            </w:pPr>
          </w:p>
        </w:tc>
        <w:tc>
          <w:tcPr>
            <w:tcW w:w="1949" w:type="dxa"/>
            <w:vAlign w:val="center"/>
          </w:tcPr>
          <w:p w14:paraId="28947A5A">
            <w:pPr>
              <w:spacing w:before="156" w:beforeLines="50" w:after="156" w:afterLines="50"/>
              <w:jc w:val="center"/>
              <w:rPr>
                <w:rFonts w:hint="eastAsia" w:ascii="宋体" w:hAnsi="宋体" w:eastAsia="宋体" w:cs="宋体"/>
                <w:color w:val="auto"/>
                <w:highlight w:val="none"/>
              </w:rPr>
            </w:pPr>
          </w:p>
        </w:tc>
        <w:tc>
          <w:tcPr>
            <w:tcW w:w="1165" w:type="dxa"/>
            <w:vAlign w:val="center"/>
          </w:tcPr>
          <w:p w14:paraId="3490B46A">
            <w:pPr>
              <w:spacing w:before="156" w:beforeLines="50" w:after="156" w:afterLines="50"/>
              <w:jc w:val="center"/>
              <w:rPr>
                <w:rFonts w:hint="eastAsia" w:ascii="宋体" w:hAnsi="宋体" w:eastAsia="宋体" w:cs="宋体"/>
                <w:color w:val="auto"/>
                <w:highlight w:val="none"/>
              </w:rPr>
            </w:pPr>
          </w:p>
        </w:tc>
      </w:tr>
      <w:tr w14:paraId="25575E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3EC5EBB7">
            <w:pPr>
              <w:spacing w:before="156" w:beforeLines="50" w:after="156" w:afterLines="50"/>
              <w:jc w:val="center"/>
              <w:rPr>
                <w:rFonts w:hint="eastAsia" w:ascii="宋体" w:hAnsi="宋体" w:eastAsia="宋体" w:cs="宋体"/>
                <w:color w:val="auto"/>
                <w:highlight w:val="none"/>
              </w:rPr>
            </w:pPr>
          </w:p>
        </w:tc>
        <w:tc>
          <w:tcPr>
            <w:tcW w:w="2043" w:type="dxa"/>
            <w:vAlign w:val="center"/>
          </w:tcPr>
          <w:p w14:paraId="1A77FE6E">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0B638AE8">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51570341">
            <w:pPr>
              <w:spacing w:before="156" w:beforeLines="50" w:after="156" w:afterLines="50"/>
              <w:jc w:val="center"/>
              <w:rPr>
                <w:rFonts w:hint="eastAsia" w:ascii="宋体" w:hAnsi="宋体" w:eastAsia="宋体" w:cs="宋体"/>
                <w:color w:val="auto"/>
                <w:highlight w:val="none"/>
              </w:rPr>
            </w:pPr>
          </w:p>
        </w:tc>
        <w:tc>
          <w:tcPr>
            <w:tcW w:w="1949" w:type="dxa"/>
            <w:vAlign w:val="center"/>
          </w:tcPr>
          <w:p w14:paraId="5EDE32D2">
            <w:pPr>
              <w:spacing w:before="156" w:beforeLines="50" w:after="156" w:afterLines="50"/>
              <w:jc w:val="center"/>
              <w:rPr>
                <w:rFonts w:hint="eastAsia" w:ascii="宋体" w:hAnsi="宋体" w:eastAsia="宋体" w:cs="宋体"/>
                <w:color w:val="auto"/>
                <w:highlight w:val="none"/>
              </w:rPr>
            </w:pPr>
          </w:p>
        </w:tc>
        <w:tc>
          <w:tcPr>
            <w:tcW w:w="1165" w:type="dxa"/>
            <w:vAlign w:val="center"/>
          </w:tcPr>
          <w:p w14:paraId="4339BC86">
            <w:pPr>
              <w:spacing w:before="156" w:beforeLines="50" w:after="156" w:afterLines="50"/>
              <w:jc w:val="center"/>
              <w:rPr>
                <w:rFonts w:hint="eastAsia" w:ascii="宋体" w:hAnsi="宋体" w:eastAsia="宋体" w:cs="宋体"/>
                <w:color w:val="auto"/>
                <w:highlight w:val="none"/>
              </w:rPr>
            </w:pPr>
          </w:p>
        </w:tc>
      </w:tr>
      <w:tr w14:paraId="7525B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344CE0A5">
            <w:pPr>
              <w:spacing w:before="156" w:beforeLines="50" w:after="156" w:afterLines="50"/>
              <w:jc w:val="center"/>
              <w:rPr>
                <w:rFonts w:hint="eastAsia" w:ascii="宋体" w:hAnsi="宋体" w:eastAsia="宋体" w:cs="宋体"/>
                <w:color w:val="auto"/>
                <w:highlight w:val="none"/>
              </w:rPr>
            </w:pPr>
          </w:p>
        </w:tc>
        <w:tc>
          <w:tcPr>
            <w:tcW w:w="2043" w:type="dxa"/>
            <w:vAlign w:val="center"/>
          </w:tcPr>
          <w:p w14:paraId="67523183">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7C1F68B3">
            <w:pPr>
              <w:spacing w:before="156" w:beforeLines="50" w:after="156" w:afterLines="50"/>
              <w:jc w:val="center"/>
              <w:rPr>
                <w:rFonts w:hint="eastAsia" w:ascii="宋体" w:hAnsi="宋体" w:eastAsia="宋体" w:cs="宋体"/>
                <w:color w:val="auto"/>
                <w:highlight w:val="none"/>
              </w:rPr>
            </w:pPr>
          </w:p>
        </w:tc>
        <w:tc>
          <w:tcPr>
            <w:tcW w:w="1694" w:type="dxa"/>
            <w:vAlign w:val="center"/>
          </w:tcPr>
          <w:p w14:paraId="04B3C315">
            <w:pPr>
              <w:spacing w:before="156" w:beforeLines="50" w:after="156" w:afterLines="50"/>
              <w:jc w:val="center"/>
              <w:rPr>
                <w:rFonts w:hint="eastAsia" w:ascii="宋体" w:hAnsi="宋体" w:eastAsia="宋体" w:cs="宋体"/>
                <w:color w:val="auto"/>
                <w:highlight w:val="none"/>
              </w:rPr>
            </w:pPr>
          </w:p>
        </w:tc>
        <w:tc>
          <w:tcPr>
            <w:tcW w:w="1949" w:type="dxa"/>
            <w:vAlign w:val="center"/>
          </w:tcPr>
          <w:p w14:paraId="3E5DD842">
            <w:pPr>
              <w:spacing w:before="156" w:beforeLines="50" w:after="156" w:afterLines="50"/>
              <w:jc w:val="center"/>
              <w:rPr>
                <w:rFonts w:hint="eastAsia" w:ascii="宋体" w:hAnsi="宋体" w:eastAsia="宋体" w:cs="宋体"/>
                <w:color w:val="auto"/>
                <w:highlight w:val="none"/>
              </w:rPr>
            </w:pPr>
          </w:p>
        </w:tc>
        <w:tc>
          <w:tcPr>
            <w:tcW w:w="1165" w:type="dxa"/>
            <w:vAlign w:val="center"/>
          </w:tcPr>
          <w:p w14:paraId="0960A8DF">
            <w:pPr>
              <w:spacing w:before="156" w:beforeLines="50" w:after="156" w:afterLines="50"/>
              <w:jc w:val="center"/>
              <w:rPr>
                <w:rFonts w:hint="eastAsia" w:ascii="宋体" w:hAnsi="宋体" w:eastAsia="宋体" w:cs="宋体"/>
                <w:color w:val="auto"/>
                <w:highlight w:val="none"/>
              </w:rPr>
            </w:pPr>
          </w:p>
        </w:tc>
      </w:tr>
      <w:tr w14:paraId="4D9BE8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1" w:hRule="exact"/>
        </w:trPr>
        <w:tc>
          <w:tcPr>
            <w:tcW w:w="712" w:type="dxa"/>
            <w:tcBorders>
              <w:bottom w:val="single" w:color="auto" w:sz="12" w:space="0"/>
            </w:tcBorders>
            <w:vAlign w:val="center"/>
          </w:tcPr>
          <w:p w14:paraId="69E6C1A0">
            <w:pPr>
              <w:spacing w:before="156" w:beforeLines="50" w:after="156" w:afterLines="50"/>
              <w:jc w:val="center"/>
              <w:rPr>
                <w:rFonts w:hint="eastAsia" w:ascii="宋体" w:hAnsi="宋体" w:eastAsia="宋体" w:cs="宋体"/>
                <w:color w:val="auto"/>
                <w:highlight w:val="none"/>
              </w:rPr>
            </w:pPr>
          </w:p>
        </w:tc>
        <w:tc>
          <w:tcPr>
            <w:tcW w:w="2043" w:type="dxa"/>
            <w:tcBorders>
              <w:bottom w:val="single" w:color="auto" w:sz="12" w:space="0"/>
            </w:tcBorders>
            <w:vAlign w:val="center"/>
          </w:tcPr>
          <w:p w14:paraId="7E985512">
            <w:pPr>
              <w:spacing w:before="156" w:beforeLines="50" w:after="156" w:afterLines="50"/>
              <w:jc w:val="center"/>
              <w:rPr>
                <w:rFonts w:hint="eastAsia" w:ascii="宋体" w:hAnsi="宋体" w:eastAsia="宋体" w:cs="宋体"/>
                <w:color w:val="auto"/>
                <w:highlight w:val="none"/>
              </w:rPr>
            </w:pPr>
          </w:p>
        </w:tc>
        <w:tc>
          <w:tcPr>
            <w:tcW w:w="1694" w:type="dxa"/>
            <w:tcBorders>
              <w:bottom w:val="single" w:color="auto" w:sz="12" w:space="0"/>
            </w:tcBorders>
            <w:vAlign w:val="center"/>
          </w:tcPr>
          <w:p w14:paraId="05893152">
            <w:pPr>
              <w:spacing w:before="156" w:beforeLines="50" w:after="156" w:afterLines="50"/>
              <w:jc w:val="center"/>
              <w:rPr>
                <w:rFonts w:hint="eastAsia" w:ascii="宋体" w:hAnsi="宋体" w:eastAsia="宋体" w:cs="宋体"/>
                <w:color w:val="auto"/>
                <w:highlight w:val="none"/>
              </w:rPr>
            </w:pPr>
          </w:p>
        </w:tc>
        <w:tc>
          <w:tcPr>
            <w:tcW w:w="1694" w:type="dxa"/>
            <w:tcBorders>
              <w:bottom w:val="single" w:color="auto" w:sz="12" w:space="0"/>
            </w:tcBorders>
            <w:vAlign w:val="center"/>
          </w:tcPr>
          <w:p w14:paraId="706C1DF3">
            <w:pPr>
              <w:spacing w:before="156" w:beforeLines="50" w:after="156" w:afterLines="50"/>
              <w:jc w:val="center"/>
              <w:rPr>
                <w:rFonts w:hint="eastAsia" w:ascii="宋体" w:hAnsi="宋体" w:eastAsia="宋体" w:cs="宋体"/>
                <w:color w:val="auto"/>
                <w:highlight w:val="none"/>
              </w:rPr>
            </w:pPr>
          </w:p>
        </w:tc>
        <w:tc>
          <w:tcPr>
            <w:tcW w:w="1949" w:type="dxa"/>
            <w:tcBorders>
              <w:bottom w:val="single" w:color="auto" w:sz="12" w:space="0"/>
            </w:tcBorders>
            <w:vAlign w:val="center"/>
          </w:tcPr>
          <w:p w14:paraId="28CC0C17">
            <w:pPr>
              <w:spacing w:before="156" w:beforeLines="50" w:after="156" w:afterLines="50"/>
              <w:jc w:val="center"/>
              <w:rPr>
                <w:rFonts w:hint="eastAsia" w:ascii="宋体" w:hAnsi="宋体" w:eastAsia="宋体" w:cs="宋体"/>
                <w:color w:val="auto"/>
                <w:highlight w:val="none"/>
              </w:rPr>
            </w:pPr>
          </w:p>
        </w:tc>
        <w:tc>
          <w:tcPr>
            <w:tcW w:w="1165" w:type="dxa"/>
            <w:tcBorders>
              <w:bottom w:val="single" w:color="auto" w:sz="12" w:space="0"/>
            </w:tcBorders>
            <w:vAlign w:val="center"/>
          </w:tcPr>
          <w:p w14:paraId="3737A528">
            <w:pPr>
              <w:spacing w:before="156" w:beforeLines="50" w:after="156" w:afterLines="50"/>
              <w:jc w:val="center"/>
              <w:rPr>
                <w:rFonts w:hint="eastAsia" w:ascii="宋体" w:hAnsi="宋体" w:eastAsia="宋体" w:cs="宋体"/>
                <w:color w:val="auto"/>
                <w:highlight w:val="none"/>
              </w:rPr>
            </w:pPr>
          </w:p>
        </w:tc>
      </w:tr>
    </w:tbl>
    <w:p w14:paraId="2DC3860F">
      <w:pPr>
        <w:spacing w:line="500" w:lineRule="exact"/>
        <w:rPr>
          <w:rFonts w:hint="eastAsia" w:ascii="宋体" w:hAnsi="宋体" w:eastAsia="宋体" w:cs="宋体"/>
          <w:b/>
          <w:bCs/>
          <w:color w:val="auto"/>
          <w:sz w:val="24"/>
          <w:highlight w:val="none"/>
        </w:rPr>
      </w:pPr>
    </w:p>
    <w:p w14:paraId="380B9B4D">
      <w:pPr>
        <w:spacing w:line="500" w:lineRule="exact"/>
        <w:ind w:left="118" w:leftChars="5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可根据实际增加横栏；</w:t>
      </w:r>
    </w:p>
    <w:p w14:paraId="06D606B6">
      <w:pPr>
        <w:spacing w:line="500" w:lineRule="exact"/>
        <w:ind w:left="118" w:leftChars="56"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.业绩证明材料指中标/成交通知书或合同或竣工验收证明等有效证明材料，因供应商所提供的业绩内容不明或不全，导致磋商小组无法认定时，视为未提供，不予赋分</w:t>
      </w:r>
      <w:r>
        <w:rPr>
          <w:rFonts w:hint="eastAsia" w:ascii="宋体" w:hAnsi="宋体" w:eastAsia="宋体" w:cs="宋体"/>
          <w:b/>
          <w:bCs/>
          <w:color w:val="auto"/>
          <w:sz w:val="24"/>
          <w:highlight w:val="none"/>
        </w:rPr>
        <w:t>。</w:t>
      </w:r>
    </w:p>
    <w:p w14:paraId="33CF8B5A">
      <w:pPr>
        <w:spacing w:line="460" w:lineRule="exact"/>
        <w:rPr>
          <w:rFonts w:hint="eastAsia" w:ascii="宋体" w:hAnsi="宋体" w:eastAsia="宋体" w:cs="宋体"/>
          <w:color w:val="auto"/>
          <w:sz w:val="24"/>
          <w:highlight w:val="none"/>
        </w:rPr>
      </w:pPr>
    </w:p>
    <w:p w14:paraId="04DCE314">
      <w:pPr>
        <w:spacing w:line="460" w:lineRule="exact"/>
        <w:rPr>
          <w:rFonts w:hint="eastAsia" w:ascii="宋体" w:hAnsi="宋体" w:eastAsia="宋体" w:cs="宋体"/>
          <w:color w:val="auto"/>
          <w:sz w:val="24"/>
          <w:highlight w:val="none"/>
        </w:rPr>
      </w:pPr>
    </w:p>
    <w:p w14:paraId="14A37952">
      <w:pPr>
        <w:pStyle w:val="247"/>
        <w:spacing w:before="0" w:after="0" w:line="460" w:lineRule="exact"/>
        <w:ind w:left="0" w:leftChars="0" w:right="23" w:firstLine="0" w:firstLineChars="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F73D372">
      <w:pPr>
        <w:pStyle w:val="247"/>
        <w:spacing w:before="0" w:after="0" w:line="460" w:lineRule="exact"/>
        <w:ind w:left="0" w:leftChars="0" w:right="23"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ED562AA">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DAE20E9">
      <w:pPr>
        <w:rPr>
          <w:rFonts w:hint="eastAsia" w:ascii="宋体" w:hAnsi="宋体" w:eastAsia="宋体" w:cs="宋体"/>
          <w:b/>
          <w:color w:val="auto"/>
          <w:sz w:val="28"/>
          <w:szCs w:val="28"/>
          <w:highlight w:val="none"/>
          <w:lang w:val="en-US" w:eastAsia="zh-CN"/>
        </w:rPr>
      </w:pPr>
      <w:bookmarkStart w:id="912" w:name="_Toc8013"/>
      <w:r>
        <w:rPr>
          <w:rFonts w:hint="eastAsia" w:ascii="宋体" w:hAnsi="宋体" w:eastAsia="宋体" w:cs="宋体"/>
          <w:b/>
          <w:color w:val="auto"/>
          <w:sz w:val="28"/>
          <w:szCs w:val="28"/>
          <w:highlight w:val="none"/>
          <w:lang w:val="en-US" w:eastAsia="zh-CN"/>
        </w:rPr>
        <w:br w:type="page"/>
      </w:r>
    </w:p>
    <w:bookmarkEnd w:id="912"/>
    <w:p w14:paraId="13E09AFC">
      <w:pPr>
        <w:outlineLvl w:val="0"/>
        <w:rPr>
          <w:rFonts w:hint="eastAsia" w:ascii="宋体" w:hAnsi="宋体" w:eastAsia="宋体" w:cs="宋体"/>
          <w:b/>
          <w:color w:val="auto"/>
          <w:sz w:val="28"/>
          <w:szCs w:val="28"/>
          <w:highlight w:val="none"/>
        </w:rPr>
      </w:pPr>
      <w:bookmarkStart w:id="913" w:name="_Toc10932"/>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lang w:eastAsia="zh-CN"/>
        </w:rPr>
        <w:t>、技术部分</w:t>
      </w:r>
      <w:bookmarkEnd w:id="913"/>
    </w:p>
    <w:p w14:paraId="38FE1FE3">
      <w:pPr>
        <w:numPr>
          <w:ilvl w:val="0"/>
          <w:numId w:val="0"/>
        </w:numPr>
        <w:jc w:val="center"/>
        <w:outlineLvl w:val="1"/>
        <w:rPr>
          <w:rFonts w:hint="eastAsia" w:ascii="宋体" w:hAnsi="宋体" w:eastAsia="宋体" w:cs="宋体"/>
          <w:b/>
          <w:bCs/>
          <w:color w:val="auto"/>
          <w:sz w:val="28"/>
          <w:szCs w:val="28"/>
          <w:highlight w:val="none"/>
          <w:lang w:val="en-US" w:eastAsia="zh-CN"/>
        </w:rPr>
      </w:pPr>
      <w:bookmarkStart w:id="914" w:name="_Toc27379"/>
      <w:bookmarkStart w:id="915" w:name="_Toc25309"/>
      <w:r>
        <w:rPr>
          <w:rFonts w:hint="eastAsia" w:ascii="宋体" w:hAnsi="宋体" w:eastAsia="宋体" w:cs="宋体"/>
          <w:b/>
          <w:bCs/>
          <w:color w:val="auto"/>
          <w:sz w:val="28"/>
          <w:szCs w:val="28"/>
          <w:highlight w:val="none"/>
          <w:lang w:val="en-US" w:eastAsia="zh-CN"/>
        </w:rPr>
        <w:t>（一）施工组织设计</w:t>
      </w:r>
    </w:p>
    <w:p w14:paraId="68738BE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供应商应按以下要点编制施工组织设计的主要内容包括但不仅限于：</w:t>
      </w:r>
    </w:p>
    <w:p w14:paraId="68D0364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val="0"/>
          <w:bCs/>
          <w:color w:val="auto"/>
          <w:sz w:val="24"/>
          <w:szCs w:val="24"/>
          <w:highlight w:val="none"/>
        </w:rPr>
        <w:t>技术方案</w:t>
      </w:r>
    </w:p>
    <w:p w14:paraId="047707D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val="0"/>
          <w:bCs/>
          <w:color w:val="auto"/>
          <w:sz w:val="24"/>
          <w:szCs w:val="24"/>
          <w:highlight w:val="none"/>
          <w:lang w:val="en-US" w:eastAsia="zh-CN"/>
        </w:rPr>
        <w:t>质量承诺及保证措施</w:t>
      </w:r>
    </w:p>
    <w:p w14:paraId="7801682B">
      <w:p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b w:val="0"/>
          <w:bCs/>
          <w:sz w:val="24"/>
          <w:szCs w:val="24"/>
        </w:rPr>
        <w:t>安全文明</w:t>
      </w:r>
      <w:r>
        <w:rPr>
          <w:rFonts w:hint="eastAsia" w:ascii="宋体" w:hAnsi="宋体" w:eastAsia="宋体" w:cs="宋体"/>
          <w:b w:val="0"/>
          <w:bCs/>
          <w:color w:val="auto"/>
          <w:sz w:val="24"/>
          <w:szCs w:val="24"/>
          <w:highlight w:val="none"/>
          <w:lang w:val="en-US" w:eastAsia="zh-CN"/>
        </w:rPr>
        <w:t>施工保证措施</w:t>
      </w:r>
    </w:p>
    <w:p w14:paraId="3223BEB8">
      <w:p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（4）环境保护管 理体系与措施</w:t>
      </w:r>
    </w:p>
    <w:p w14:paraId="74373E52">
      <w:p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（5）工期承诺及保证措施</w:t>
      </w:r>
    </w:p>
    <w:p w14:paraId="3990A840">
      <w:pPr>
        <w:spacing w:line="360" w:lineRule="auto"/>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（6）施工机械投入、劳动力安 排和周转材料计划</w:t>
      </w:r>
    </w:p>
    <w:p w14:paraId="338930FA">
      <w:pPr>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r>
    </w:p>
    <w:p w14:paraId="70A2DDA1">
      <w:pPr>
        <w:numPr>
          <w:ilvl w:val="0"/>
          <w:numId w:val="0"/>
        </w:numPr>
        <w:jc w:val="center"/>
        <w:outlineLvl w:val="1"/>
        <w:rPr>
          <w:rFonts w:hint="eastAsia" w:ascii="宋体" w:hAnsi="宋体" w:eastAsia="宋体" w:cs="宋体"/>
          <w:b/>
          <w:bCs/>
          <w:color w:val="auto"/>
          <w:sz w:val="28"/>
          <w:szCs w:val="28"/>
          <w:highlight w:val="none"/>
        </w:rPr>
      </w:pPr>
      <w:r>
        <w:rPr>
          <w:rFonts w:hint="eastAsia" w:hAnsi="宋体" w:cs="宋体"/>
          <w:b/>
          <w:bCs/>
          <w:color w:val="auto"/>
          <w:sz w:val="28"/>
          <w:szCs w:val="28"/>
          <w:highlight w:val="none"/>
          <w:lang w:val="en-US" w:eastAsia="zh-CN"/>
        </w:rPr>
        <w:t>（二）</w:t>
      </w:r>
      <w:r>
        <w:rPr>
          <w:rFonts w:hint="eastAsia" w:ascii="宋体" w:hAnsi="宋体" w:cs="宋体"/>
          <w:b/>
          <w:bCs/>
          <w:color w:val="auto"/>
          <w:sz w:val="28"/>
          <w:szCs w:val="28"/>
          <w:highlight w:val="none"/>
          <w:lang w:val="en-US" w:eastAsia="zh-CN"/>
        </w:rPr>
        <w:t>竞争性磋商文件</w:t>
      </w:r>
      <w:r>
        <w:rPr>
          <w:rFonts w:hint="eastAsia" w:ascii="宋体" w:hAnsi="宋体" w:eastAsia="宋体" w:cs="宋体"/>
          <w:b/>
          <w:bCs/>
          <w:color w:val="auto"/>
          <w:sz w:val="28"/>
          <w:szCs w:val="28"/>
          <w:highlight w:val="none"/>
        </w:rPr>
        <w:t>要求或</w:t>
      </w:r>
      <w:r>
        <w:rPr>
          <w:rFonts w:hint="eastAsia" w:ascii="宋体" w:hAnsi="宋体" w:cs="宋体"/>
          <w:b/>
          <w:bCs/>
          <w:color w:val="auto"/>
          <w:sz w:val="28"/>
          <w:szCs w:val="28"/>
          <w:highlight w:val="none"/>
          <w:lang w:val="en-US" w:eastAsia="zh-CN"/>
        </w:rPr>
        <w:t>供应商</w:t>
      </w:r>
      <w:r>
        <w:rPr>
          <w:rFonts w:hint="eastAsia" w:ascii="宋体" w:hAnsi="宋体" w:eastAsia="宋体" w:cs="宋体"/>
          <w:b/>
          <w:bCs/>
          <w:color w:val="auto"/>
          <w:sz w:val="28"/>
          <w:szCs w:val="28"/>
          <w:highlight w:val="none"/>
        </w:rPr>
        <w:t>认为必要的资料</w:t>
      </w:r>
      <w:bookmarkEnd w:id="914"/>
      <w:bookmarkEnd w:id="915"/>
    </w:p>
    <w:p w14:paraId="29182270">
      <w:pPr>
        <w:numPr>
          <w:ilvl w:val="0"/>
          <w:numId w:val="0"/>
        </w:numPr>
        <w:jc w:val="center"/>
        <w:rPr>
          <w:rFonts w:hint="eastAsia" w:ascii="宋体" w:hAnsi="宋体" w:eastAsia="宋体" w:cs="宋体"/>
          <w:b w:val="0"/>
          <w:bCs w:val="0"/>
          <w:color w:val="auto"/>
          <w:kern w:val="0"/>
          <w:sz w:val="28"/>
          <w:szCs w:val="28"/>
          <w:highlight w:val="none"/>
          <w:lang w:eastAsia="zh-CN"/>
        </w:rPr>
      </w:pPr>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kern w:val="0"/>
          <w:sz w:val="28"/>
          <w:szCs w:val="28"/>
          <w:highlight w:val="none"/>
          <w:lang w:eastAsia="zh-CN"/>
        </w:rPr>
        <w:t>如无，则可不提供</w:t>
      </w:r>
      <w:r>
        <w:rPr>
          <w:rFonts w:hint="eastAsia" w:ascii="宋体" w:hAnsi="宋体" w:cs="宋体"/>
          <w:b w:val="0"/>
          <w:bCs w:val="0"/>
          <w:color w:val="auto"/>
          <w:sz w:val="28"/>
          <w:szCs w:val="28"/>
          <w:highlight w:val="none"/>
          <w:lang w:eastAsia="zh-CN"/>
        </w:rPr>
        <w:t>）</w:t>
      </w:r>
    </w:p>
    <w:p w14:paraId="1431CE10">
      <w:pPr>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br w:type="page"/>
      </w:r>
    </w:p>
    <w:p w14:paraId="7FBBAA69">
      <w:pPr>
        <w:pStyle w:val="4"/>
        <w:pageBreakBefore w:val="0"/>
        <w:widowControl/>
        <w:kinsoku/>
        <w:wordWrap/>
        <w:overflowPunct/>
        <w:topLinePunct w:val="0"/>
        <w:autoSpaceDE/>
        <w:autoSpaceDN/>
        <w:bidi w:val="0"/>
        <w:adjustRightInd/>
        <w:snapToGrid/>
        <w:spacing w:before="240" w:after="240" w:line="480" w:lineRule="auto"/>
        <w:jc w:val="center"/>
        <w:outlineLvl w:val="0"/>
        <w:rPr>
          <w:rFonts w:hint="eastAsia" w:ascii="宋体" w:hAnsi="宋体" w:eastAsia="宋体" w:cs="宋体"/>
          <w:snapToGrid/>
          <w:kern w:val="2"/>
          <w:szCs w:val="22"/>
          <w:highlight w:val="none"/>
        </w:rPr>
      </w:pPr>
      <w:r>
        <w:rPr>
          <w:rFonts w:hint="eastAsia" w:ascii="宋体" w:hAnsi="宋体" w:eastAsia="宋体" w:cs="宋体"/>
          <w:sz w:val="36"/>
          <w:szCs w:val="36"/>
          <w:highlight w:val="none"/>
          <w:lang w:val="zh-CN"/>
        </w:rPr>
        <w:t>第五章  采购需求</w:t>
      </w:r>
      <w:bookmarkEnd w:id="259"/>
      <w:bookmarkEnd w:id="260"/>
      <w:bookmarkEnd w:id="261"/>
      <w:bookmarkStart w:id="916" w:name="_Toc421622894"/>
      <w:bookmarkStart w:id="917" w:name="_Toc421799430"/>
      <w:bookmarkStart w:id="918" w:name="_Toc125054730"/>
    </w:p>
    <w:p w14:paraId="328E9C4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工程量清单及</w:t>
      </w:r>
      <w:r>
        <w:rPr>
          <w:rFonts w:hint="eastAsia" w:hAnsi="宋体" w:cs="宋体"/>
          <w:b/>
          <w:bCs w:val="0"/>
          <w:color w:val="000000" w:themeColor="text1"/>
          <w:sz w:val="28"/>
          <w:szCs w:val="28"/>
          <w:highlight w:val="none"/>
          <w:lang w:val="en-US" w:eastAsia="zh-CN"/>
          <w14:textFill>
            <w14:solidFill>
              <w14:schemeClr w14:val="tx1"/>
            </w14:solidFill>
          </w14:textFill>
        </w:rPr>
        <w:t>图纸</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另册提供，供应商自行下载。</w:t>
      </w:r>
    </w:p>
    <w:p w14:paraId="6A88836F">
      <w:pPr>
        <w:rPr>
          <w:rFonts w:hint="eastAsia" w:ascii="宋体" w:hAnsi="宋体" w:eastAsia="宋体" w:cs="宋体"/>
          <w:sz w:val="36"/>
          <w:szCs w:val="36"/>
          <w:lang w:val="zh-CN"/>
        </w:rPr>
      </w:pPr>
      <w:bookmarkStart w:id="919" w:name="_Toc31501"/>
      <w:r>
        <w:rPr>
          <w:rFonts w:hint="eastAsia" w:ascii="宋体" w:hAnsi="宋体" w:eastAsia="宋体" w:cs="宋体"/>
          <w:sz w:val="36"/>
          <w:szCs w:val="36"/>
          <w:lang w:val="zh-CN"/>
        </w:rPr>
        <w:br w:type="page"/>
      </w:r>
    </w:p>
    <w:p w14:paraId="3CDCEF00">
      <w:pPr>
        <w:pStyle w:val="4"/>
        <w:widowControl/>
        <w:spacing w:before="240" w:after="240"/>
        <w:jc w:val="center"/>
        <w:rPr>
          <w:rFonts w:hint="eastAsia" w:ascii="宋体" w:hAnsi="宋体" w:eastAsia="宋体" w:cs="宋体"/>
          <w:sz w:val="36"/>
          <w:szCs w:val="36"/>
          <w:lang w:val="zh-CN"/>
        </w:rPr>
      </w:pPr>
      <w:r>
        <w:rPr>
          <w:rFonts w:hint="eastAsia" w:ascii="宋体" w:hAnsi="宋体" w:eastAsia="宋体" w:cs="宋体"/>
          <w:sz w:val="36"/>
          <w:szCs w:val="36"/>
          <w:lang w:val="zh-CN"/>
        </w:rPr>
        <w:t xml:space="preserve">第六章  </w:t>
      </w:r>
      <w:bookmarkEnd w:id="916"/>
      <w:bookmarkEnd w:id="917"/>
      <w:r>
        <w:rPr>
          <w:rFonts w:hint="eastAsia" w:ascii="宋体" w:hAnsi="宋体" w:eastAsia="宋体" w:cs="宋体"/>
          <w:sz w:val="36"/>
          <w:szCs w:val="36"/>
          <w:lang w:val="zh-CN"/>
        </w:rPr>
        <w:t>评审方法</w:t>
      </w:r>
      <w:bookmarkEnd w:id="918"/>
      <w:bookmarkEnd w:id="919"/>
      <w:bookmarkStart w:id="920" w:name="_Toc196764552"/>
    </w:p>
    <w:bookmarkEnd w:id="920"/>
    <w:p w14:paraId="1AFAB28A">
      <w:pPr>
        <w:spacing w:before="0" w:after="120" w:line="360" w:lineRule="auto"/>
        <w:jc w:val="center"/>
        <w:outlineLvl w:val="9"/>
        <w:rPr>
          <w:rFonts w:hint="eastAsia" w:ascii="宋体" w:hAnsi="宋体" w:eastAsia="宋体" w:cs="宋体"/>
          <w:b/>
          <w:sz w:val="28"/>
          <w:szCs w:val="28"/>
          <w:lang w:val="en-US"/>
        </w:rPr>
      </w:pPr>
      <w:bookmarkStart w:id="921" w:name="_Toc482343782"/>
      <w:bookmarkStart w:id="922" w:name="_Toc125054731"/>
      <w:bookmarkStart w:id="923" w:name="_Toc13815"/>
      <w:r>
        <w:rPr>
          <w:rFonts w:hint="eastAsia" w:ascii="宋体" w:hAnsi="宋体" w:eastAsia="宋体" w:cs="宋体"/>
          <w:b/>
          <w:sz w:val="28"/>
          <w:szCs w:val="28"/>
          <w:lang w:val="en-US"/>
        </w:rPr>
        <w:t>评审方法前附表</w:t>
      </w:r>
      <w:bookmarkEnd w:id="921"/>
      <w:bookmarkEnd w:id="922"/>
      <w:bookmarkEnd w:id="923"/>
    </w:p>
    <w:tbl>
      <w:tblPr>
        <w:tblStyle w:val="68"/>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1"/>
        <w:gridCol w:w="758"/>
        <w:gridCol w:w="469"/>
        <w:gridCol w:w="1234"/>
        <w:gridCol w:w="775"/>
        <w:gridCol w:w="5236"/>
        <w:gridCol w:w="97"/>
      </w:tblGrid>
      <w:tr w14:paraId="1965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05" w:hRule="atLeast"/>
        </w:trPr>
        <w:tc>
          <w:tcPr>
            <w:tcW w:w="1509" w:type="dxa"/>
            <w:gridSpan w:val="3"/>
            <w:vAlign w:val="center"/>
          </w:tcPr>
          <w:p w14:paraId="3728CF96">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条款号</w:t>
            </w:r>
          </w:p>
        </w:tc>
        <w:tc>
          <w:tcPr>
            <w:tcW w:w="2478" w:type="dxa"/>
            <w:gridSpan w:val="3"/>
            <w:vAlign w:val="center"/>
          </w:tcPr>
          <w:p w14:paraId="7DF6FEA6">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评 审 内 容</w:t>
            </w:r>
          </w:p>
        </w:tc>
        <w:tc>
          <w:tcPr>
            <w:tcW w:w="5236" w:type="dxa"/>
            <w:vAlign w:val="center"/>
          </w:tcPr>
          <w:p w14:paraId="37D66A5B">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评 审 标 准</w:t>
            </w:r>
          </w:p>
        </w:tc>
      </w:tr>
      <w:tr w14:paraId="2B074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05" w:hRule="atLeast"/>
        </w:trPr>
        <w:tc>
          <w:tcPr>
            <w:tcW w:w="751" w:type="dxa"/>
            <w:gridSpan w:val="2"/>
            <w:vAlign w:val="center"/>
          </w:tcPr>
          <w:p w14:paraId="0C760EB0">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2.1</w:t>
            </w:r>
          </w:p>
        </w:tc>
        <w:tc>
          <w:tcPr>
            <w:tcW w:w="758" w:type="dxa"/>
            <w:vAlign w:val="center"/>
          </w:tcPr>
          <w:p w14:paraId="74A35F9D">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资格审查标准</w:t>
            </w:r>
          </w:p>
        </w:tc>
        <w:tc>
          <w:tcPr>
            <w:tcW w:w="2478" w:type="dxa"/>
            <w:gridSpan w:val="3"/>
            <w:vAlign w:val="center"/>
          </w:tcPr>
          <w:p w14:paraId="782FBD60">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资格条件</w:t>
            </w:r>
          </w:p>
        </w:tc>
        <w:tc>
          <w:tcPr>
            <w:tcW w:w="5236" w:type="dxa"/>
            <w:vAlign w:val="center"/>
          </w:tcPr>
          <w:p w14:paraId="644CF5C2">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符合第二章</w:t>
            </w:r>
            <w:r>
              <w:rPr>
                <w:rFonts w:hint="eastAsia" w:ascii="宋体" w:hAnsi="宋体" w:eastAsia="宋体" w:cs="宋体"/>
                <w:b w:val="0"/>
                <w:bCs/>
                <w:sz w:val="24"/>
                <w:szCs w:val="24"/>
              </w:rPr>
              <w:t>“</w:t>
            </w:r>
            <w:r>
              <w:rPr>
                <w:rFonts w:hint="eastAsia" w:ascii="宋体" w:hAnsi="宋体" w:eastAsia="宋体" w:cs="宋体"/>
                <w:b w:val="0"/>
                <w:bCs/>
                <w:sz w:val="24"/>
                <w:szCs w:val="24"/>
                <w:lang w:val="zh-TW" w:eastAsia="zh-TW"/>
              </w:rPr>
              <w:t>供应商须知</w:t>
            </w:r>
            <w:r>
              <w:rPr>
                <w:rFonts w:hint="eastAsia" w:ascii="宋体" w:hAnsi="宋体" w:eastAsia="宋体" w:cs="宋体"/>
                <w:b w:val="0"/>
                <w:bCs/>
                <w:sz w:val="24"/>
                <w:szCs w:val="24"/>
              </w:rPr>
              <w:t>”</w:t>
            </w:r>
            <w:r>
              <w:rPr>
                <w:rFonts w:hint="eastAsia" w:ascii="宋体" w:hAnsi="宋体" w:eastAsia="宋体" w:cs="宋体"/>
                <w:b w:val="0"/>
                <w:bCs/>
                <w:sz w:val="24"/>
                <w:szCs w:val="24"/>
                <w:lang w:val="zh-TW" w:eastAsia="zh-TW"/>
              </w:rPr>
              <w:t>第</w:t>
            </w: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val="zh-TW" w:eastAsia="zh-TW"/>
              </w:rPr>
              <w:t>项规定</w:t>
            </w:r>
          </w:p>
        </w:tc>
      </w:tr>
      <w:tr w14:paraId="110A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07" w:hRule="atLeast"/>
        </w:trPr>
        <w:tc>
          <w:tcPr>
            <w:tcW w:w="740" w:type="dxa"/>
            <w:vMerge w:val="restart"/>
            <w:vAlign w:val="center"/>
          </w:tcPr>
          <w:p w14:paraId="252367DF">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2.2</w:t>
            </w:r>
          </w:p>
        </w:tc>
        <w:tc>
          <w:tcPr>
            <w:tcW w:w="769" w:type="dxa"/>
            <w:gridSpan w:val="2"/>
            <w:vMerge w:val="restart"/>
            <w:vAlign w:val="center"/>
          </w:tcPr>
          <w:p w14:paraId="5DA1F918">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符合性审查标准</w:t>
            </w:r>
          </w:p>
        </w:tc>
        <w:tc>
          <w:tcPr>
            <w:tcW w:w="2478" w:type="dxa"/>
            <w:gridSpan w:val="3"/>
            <w:vAlign w:val="center"/>
          </w:tcPr>
          <w:p w14:paraId="24831E03">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法定代表人身份证明书</w:t>
            </w:r>
          </w:p>
        </w:tc>
        <w:tc>
          <w:tcPr>
            <w:tcW w:w="5236" w:type="dxa"/>
            <w:vAlign w:val="center"/>
          </w:tcPr>
          <w:p w14:paraId="7977874B">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符合磋商文件规定内容，并</w:t>
            </w:r>
            <w:r>
              <w:rPr>
                <w:rFonts w:hint="eastAsia" w:ascii="宋体" w:hAnsi="宋体" w:eastAsia="宋体" w:cs="宋体"/>
                <w:b w:val="0"/>
                <w:bCs/>
                <w:sz w:val="24"/>
                <w:szCs w:val="24"/>
                <w:lang w:val="zh-TW"/>
              </w:rPr>
              <w:t>电子</w:t>
            </w:r>
            <w:r>
              <w:rPr>
                <w:rFonts w:hint="eastAsia" w:ascii="宋体" w:hAnsi="宋体" w:eastAsia="宋体" w:cs="宋体"/>
                <w:b w:val="0"/>
                <w:bCs/>
                <w:sz w:val="24"/>
                <w:szCs w:val="24"/>
                <w:lang w:val="zh-TW" w:eastAsia="zh-TW"/>
              </w:rPr>
              <w:t>签章。</w:t>
            </w:r>
          </w:p>
        </w:tc>
      </w:tr>
      <w:tr w14:paraId="17EB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803" w:hRule="atLeast"/>
        </w:trPr>
        <w:tc>
          <w:tcPr>
            <w:tcW w:w="740" w:type="dxa"/>
            <w:vMerge w:val="continue"/>
            <w:vAlign w:val="center"/>
          </w:tcPr>
          <w:p w14:paraId="79F7930E">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76979347">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Align w:val="center"/>
          </w:tcPr>
          <w:p w14:paraId="2E56291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法定代表人授权委托书</w:t>
            </w:r>
          </w:p>
        </w:tc>
        <w:tc>
          <w:tcPr>
            <w:tcW w:w="5236" w:type="dxa"/>
            <w:vAlign w:val="center"/>
          </w:tcPr>
          <w:p w14:paraId="27E45E5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有法定代表人电子签名，并电子签章；符合磋商文件规定内容。</w:t>
            </w:r>
          </w:p>
        </w:tc>
      </w:tr>
      <w:tr w14:paraId="13D3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843" w:hRule="atLeast"/>
        </w:trPr>
        <w:tc>
          <w:tcPr>
            <w:tcW w:w="740" w:type="dxa"/>
            <w:vMerge w:val="continue"/>
            <w:vAlign w:val="center"/>
          </w:tcPr>
          <w:p w14:paraId="336C5B06">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15C8DA4F">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Align w:val="center"/>
          </w:tcPr>
          <w:p w14:paraId="458078D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磋商报价</w:t>
            </w:r>
          </w:p>
        </w:tc>
        <w:tc>
          <w:tcPr>
            <w:tcW w:w="5236" w:type="dxa"/>
            <w:vAlign w:val="center"/>
          </w:tcPr>
          <w:p w14:paraId="36A841C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报价未超过最高限价，按</w:t>
            </w:r>
            <w:r>
              <w:rPr>
                <w:rFonts w:hint="eastAsia" w:ascii="宋体" w:hAnsi="宋体" w:eastAsia="宋体" w:cs="宋体"/>
                <w:b w:val="0"/>
                <w:bCs/>
                <w:sz w:val="24"/>
                <w:szCs w:val="24"/>
                <w:lang w:val="zh-TW"/>
              </w:rPr>
              <w:t>磋商文件要求进行报价。</w:t>
            </w:r>
          </w:p>
        </w:tc>
      </w:tr>
      <w:tr w14:paraId="46FF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779" w:hRule="atLeast"/>
        </w:trPr>
        <w:tc>
          <w:tcPr>
            <w:tcW w:w="740" w:type="dxa"/>
            <w:vMerge w:val="continue"/>
            <w:vAlign w:val="center"/>
          </w:tcPr>
          <w:p w14:paraId="15F95B8A">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13520EE2">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Align w:val="center"/>
          </w:tcPr>
          <w:p w14:paraId="58CCAEE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响应文件的编制</w:t>
            </w:r>
          </w:p>
        </w:tc>
        <w:tc>
          <w:tcPr>
            <w:tcW w:w="5236" w:type="dxa"/>
            <w:vAlign w:val="center"/>
          </w:tcPr>
          <w:p w14:paraId="39A1618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符合资料提供、</w:t>
            </w:r>
            <w:r>
              <w:rPr>
                <w:rFonts w:hint="eastAsia" w:ascii="宋体" w:hAnsi="宋体" w:eastAsia="宋体" w:cs="宋体"/>
                <w:b w:val="0"/>
                <w:bCs/>
                <w:sz w:val="24"/>
                <w:szCs w:val="24"/>
                <w:lang w:val="zh-TW"/>
              </w:rPr>
              <w:t>内容、</w:t>
            </w:r>
            <w:r>
              <w:rPr>
                <w:rFonts w:hint="eastAsia" w:ascii="宋体" w:hAnsi="宋体" w:eastAsia="宋体" w:cs="宋体"/>
                <w:b w:val="0"/>
                <w:bCs/>
                <w:sz w:val="24"/>
                <w:szCs w:val="24"/>
                <w:lang w:val="zh-TW" w:eastAsia="zh-TW"/>
              </w:rPr>
              <w:t>文件签署等的要求</w:t>
            </w:r>
          </w:p>
        </w:tc>
      </w:tr>
      <w:tr w14:paraId="6FE7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80" w:hRule="atLeast"/>
        </w:trPr>
        <w:tc>
          <w:tcPr>
            <w:tcW w:w="740" w:type="dxa"/>
            <w:vMerge w:val="continue"/>
            <w:vAlign w:val="center"/>
          </w:tcPr>
          <w:p w14:paraId="3EC2D4FE">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65D0957A">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Merge w:val="restart"/>
            <w:vAlign w:val="center"/>
          </w:tcPr>
          <w:p w14:paraId="199B5B30">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其它实质性条件</w:t>
            </w:r>
          </w:p>
        </w:tc>
        <w:tc>
          <w:tcPr>
            <w:tcW w:w="5236" w:type="dxa"/>
            <w:vAlign w:val="center"/>
          </w:tcPr>
          <w:p w14:paraId="1BEED98C">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未出现关键内容字迹潦草、表达不清或未按要求填写而导致非唯一理解的。</w:t>
            </w:r>
          </w:p>
        </w:tc>
      </w:tr>
      <w:tr w14:paraId="5C28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80" w:hRule="atLeast"/>
        </w:trPr>
        <w:tc>
          <w:tcPr>
            <w:tcW w:w="740" w:type="dxa"/>
            <w:vMerge w:val="continue"/>
            <w:vAlign w:val="center"/>
          </w:tcPr>
          <w:p w14:paraId="5F7CB472">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52003600">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Merge w:val="continue"/>
            <w:vAlign w:val="center"/>
          </w:tcPr>
          <w:p w14:paraId="2B3D199C">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p>
        </w:tc>
        <w:tc>
          <w:tcPr>
            <w:tcW w:w="5236" w:type="dxa"/>
            <w:vAlign w:val="center"/>
          </w:tcPr>
          <w:p w14:paraId="63D90D20">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zh-TW" w:eastAsia="zh-TW"/>
              </w:rPr>
              <w:t>实质性响应磋商文件中★条款要求的</w:t>
            </w:r>
          </w:p>
        </w:tc>
      </w:tr>
      <w:tr w14:paraId="0524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80" w:hRule="atLeast"/>
        </w:trPr>
        <w:tc>
          <w:tcPr>
            <w:tcW w:w="740" w:type="dxa"/>
            <w:vMerge w:val="continue"/>
            <w:vAlign w:val="center"/>
          </w:tcPr>
          <w:p w14:paraId="2C2AEB3A">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20044161">
            <w:pPr>
              <w:keepNext w:val="0"/>
              <w:keepLines w:val="0"/>
              <w:pageBreakBefore w:val="0"/>
              <w:widowControl w:val="0"/>
              <w:kinsoku/>
              <w:wordWrap/>
              <w:overflowPunct/>
              <w:topLinePunct w:val="0"/>
              <w:autoSpaceDE/>
              <w:autoSpaceDN/>
              <w:bidi w:val="0"/>
              <w:spacing w:before="100" w:beforeAutospacing="1" w:after="100" w:afterAutospacing="1" w:line="360" w:lineRule="auto"/>
              <w:textAlignment w:val="auto"/>
              <w:rPr>
                <w:rFonts w:hint="eastAsia" w:ascii="宋体" w:hAnsi="宋体" w:eastAsia="宋体" w:cs="宋体"/>
                <w:b w:val="0"/>
                <w:bCs/>
                <w:sz w:val="24"/>
                <w:szCs w:val="24"/>
              </w:rPr>
            </w:pPr>
          </w:p>
        </w:tc>
        <w:tc>
          <w:tcPr>
            <w:tcW w:w="2478" w:type="dxa"/>
            <w:gridSpan w:val="3"/>
            <w:vMerge w:val="continue"/>
            <w:vAlign w:val="center"/>
          </w:tcPr>
          <w:p w14:paraId="2D000946">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rPr>
            </w:pPr>
          </w:p>
        </w:tc>
        <w:tc>
          <w:tcPr>
            <w:tcW w:w="5236" w:type="dxa"/>
            <w:vAlign w:val="center"/>
          </w:tcPr>
          <w:p w14:paraId="5AE8556D">
            <w:pPr>
              <w:keepNext w:val="0"/>
              <w:keepLines w:val="0"/>
              <w:pageBreakBefore w:val="0"/>
              <w:widowControl w:val="0"/>
              <w:kinsoku/>
              <w:wordWrap/>
              <w:overflowPunct/>
              <w:topLinePunct w:val="0"/>
              <w:autoSpaceDE/>
              <w:autoSpaceDN/>
              <w:bidi w:val="0"/>
              <w:spacing w:before="100" w:beforeAutospacing="1" w:after="100" w:afterAutospacing="1" w:line="360" w:lineRule="auto"/>
              <w:jc w:val="center"/>
              <w:textAlignment w:val="auto"/>
              <w:rPr>
                <w:rFonts w:hint="eastAsia" w:ascii="宋体" w:hAnsi="宋体" w:eastAsia="宋体" w:cs="宋体"/>
                <w:b w:val="0"/>
                <w:bCs/>
                <w:sz w:val="24"/>
                <w:szCs w:val="24"/>
                <w:lang w:val="zh-TW" w:eastAsia="zh-TW"/>
              </w:rPr>
            </w:pPr>
            <w:r>
              <w:rPr>
                <w:rFonts w:hint="eastAsia" w:ascii="宋体" w:hAnsi="宋体" w:eastAsia="宋体" w:cs="宋体"/>
                <w:b w:val="0"/>
                <w:bCs/>
                <w:sz w:val="24"/>
                <w:szCs w:val="24"/>
                <w:lang w:val="zh-TW" w:eastAsia="zh-TW"/>
              </w:rPr>
              <w:t>符合法律、法规和磋商文件的要求</w:t>
            </w:r>
          </w:p>
        </w:tc>
      </w:tr>
      <w:tr w14:paraId="6697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1676" w:hRule="atLeast"/>
        </w:trPr>
        <w:tc>
          <w:tcPr>
            <w:tcW w:w="740" w:type="dxa"/>
            <w:vMerge w:val="restart"/>
            <w:vAlign w:val="center"/>
          </w:tcPr>
          <w:p w14:paraId="3D0F799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2.3</w:t>
            </w:r>
          </w:p>
        </w:tc>
        <w:tc>
          <w:tcPr>
            <w:tcW w:w="769" w:type="dxa"/>
            <w:gridSpan w:val="2"/>
            <w:vMerge w:val="restart"/>
            <w:vAlign w:val="center"/>
          </w:tcPr>
          <w:p w14:paraId="51A79E1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详细评审标准</w:t>
            </w:r>
          </w:p>
        </w:tc>
        <w:tc>
          <w:tcPr>
            <w:tcW w:w="1703" w:type="dxa"/>
            <w:gridSpan w:val="2"/>
            <w:vAlign w:val="center"/>
          </w:tcPr>
          <w:p w14:paraId="7C2DC50C">
            <w:pPr>
              <w:keepNext w:val="0"/>
              <w:keepLines w:val="0"/>
              <w:pageBreakBefore w:val="0"/>
              <w:widowControl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总得分</w:t>
            </w:r>
          </w:p>
        </w:tc>
        <w:tc>
          <w:tcPr>
            <w:tcW w:w="775" w:type="dxa"/>
            <w:vAlign w:val="center"/>
          </w:tcPr>
          <w:p w14:paraId="5AB9A69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100</w:t>
            </w:r>
            <w:r>
              <w:rPr>
                <w:rFonts w:hint="eastAsia" w:ascii="宋体" w:hAnsi="宋体" w:eastAsia="宋体" w:cs="宋体"/>
                <w:b w:val="0"/>
                <w:bCs/>
                <w:sz w:val="24"/>
                <w:szCs w:val="24"/>
                <w:highlight w:val="none"/>
                <w:lang w:val="en-US" w:eastAsia="zh-CN"/>
              </w:rPr>
              <w:t>分</w:t>
            </w:r>
          </w:p>
        </w:tc>
        <w:tc>
          <w:tcPr>
            <w:tcW w:w="5236" w:type="dxa"/>
            <w:vAlign w:val="center"/>
          </w:tcPr>
          <w:p w14:paraId="182015BE">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F1:投标报价：10分</w:t>
            </w:r>
          </w:p>
          <w:p w14:paraId="1C0B75EE">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F2:技术部分</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75</w:t>
            </w:r>
            <w:r>
              <w:rPr>
                <w:rFonts w:hint="eastAsia" w:ascii="宋体" w:hAnsi="宋体" w:eastAsia="宋体" w:cs="宋体"/>
                <w:b w:val="0"/>
                <w:bCs/>
                <w:color w:val="auto"/>
                <w:sz w:val="24"/>
                <w:szCs w:val="24"/>
                <w:highlight w:val="none"/>
              </w:rPr>
              <w:t>分</w:t>
            </w:r>
          </w:p>
          <w:p w14:paraId="43CD6C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F3:商务部分</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15</w:t>
            </w:r>
            <w:r>
              <w:rPr>
                <w:rFonts w:hint="eastAsia" w:ascii="宋体" w:hAnsi="宋体" w:eastAsia="宋体" w:cs="宋体"/>
                <w:b w:val="0"/>
                <w:bCs/>
                <w:color w:val="auto"/>
                <w:sz w:val="24"/>
                <w:szCs w:val="24"/>
                <w:highlight w:val="none"/>
              </w:rPr>
              <w:t>分</w:t>
            </w:r>
          </w:p>
          <w:p w14:paraId="599EE716">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供应商的总得分满分100分，供应商的总得分= F1+F2</w:t>
            </w:r>
            <w:r>
              <w:rPr>
                <w:rFonts w:hint="eastAsia" w:ascii="宋体" w:hAnsi="宋体" w:eastAsia="宋体" w:cs="宋体"/>
                <w:b w:val="0"/>
                <w:bCs/>
                <w:sz w:val="24"/>
                <w:szCs w:val="24"/>
                <w:highlight w:val="none"/>
                <w:lang w:val="en-US" w:eastAsia="zh-CN"/>
              </w:rPr>
              <w:t>+F3</w:t>
            </w:r>
          </w:p>
          <w:p w14:paraId="0FD985DD">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F1、F2</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F3</w:t>
            </w:r>
            <w:r>
              <w:rPr>
                <w:rFonts w:hint="eastAsia" w:ascii="宋体" w:hAnsi="宋体" w:eastAsia="宋体" w:cs="宋体"/>
                <w:b w:val="0"/>
                <w:bCs/>
                <w:sz w:val="24"/>
                <w:szCs w:val="24"/>
                <w:highlight w:val="none"/>
              </w:rPr>
              <w:t>分别为报价部分、技术及商务部分</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rPr>
              <w:t>项评分因素的汇总得分。</w:t>
            </w:r>
          </w:p>
        </w:tc>
      </w:tr>
      <w:tr w14:paraId="3CC2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1581" w:hRule="atLeast"/>
        </w:trPr>
        <w:tc>
          <w:tcPr>
            <w:tcW w:w="740" w:type="dxa"/>
            <w:vMerge w:val="continue"/>
            <w:vAlign w:val="center"/>
          </w:tcPr>
          <w:p w14:paraId="3D5F5F9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0EF6CD7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1703" w:type="dxa"/>
            <w:gridSpan w:val="2"/>
            <w:tcBorders>
              <w:bottom w:val="single" w:color="auto" w:sz="4" w:space="0"/>
            </w:tcBorders>
            <w:vAlign w:val="center"/>
          </w:tcPr>
          <w:p w14:paraId="2A0641DC">
            <w:pPr>
              <w:keepNext w:val="0"/>
              <w:keepLines w:val="0"/>
              <w:pageBreakBefore w:val="0"/>
              <w:widowControl w:val="0"/>
              <w:kinsoku/>
              <w:wordWrap/>
              <w:overflowPunct/>
              <w:topLinePunct w:val="0"/>
              <w:autoSpaceDE/>
              <w:autoSpaceDN/>
              <w:bidi w:val="0"/>
              <w:snapToGrid w:val="0"/>
              <w:spacing w:line="360" w:lineRule="auto"/>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报价评分F1</w:t>
            </w:r>
          </w:p>
          <w:p w14:paraId="52354428">
            <w:pPr>
              <w:keepNext w:val="0"/>
              <w:keepLines w:val="0"/>
              <w:pageBreakBefore w:val="0"/>
              <w:widowControl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bCs w:val="0"/>
                <w:sz w:val="24"/>
                <w:szCs w:val="24"/>
              </w:rPr>
              <w:t>（满分10分）</w:t>
            </w:r>
          </w:p>
        </w:tc>
        <w:tc>
          <w:tcPr>
            <w:tcW w:w="775" w:type="dxa"/>
            <w:tcBorders>
              <w:bottom w:val="single" w:color="auto" w:sz="4" w:space="0"/>
            </w:tcBorders>
            <w:vAlign w:val="center"/>
          </w:tcPr>
          <w:p w14:paraId="326556D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10分</w:t>
            </w:r>
          </w:p>
        </w:tc>
        <w:tc>
          <w:tcPr>
            <w:tcW w:w="5236" w:type="dxa"/>
            <w:tcBorders>
              <w:bottom w:val="single" w:color="auto" w:sz="4" w:space="0"/>
            </w:tcBorders>
            <w:vAlign w:val="center"/>
          </w:tcPr>
          <w:p w14:paraId="40A923B7">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价格分采用低价优先法计算，即满足磋商文件要求的最低磋商报价为基准价。价格分为满分10分，其他供应商的报价得分：报价得分=(基准价/评审价)×10，报价超过预算价的为无效报价。</w:t>
            </w:r>
          </w:p>
          <w:p w14:paraId="42E6FE87">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注：若供应商符合中、小、微企业行业划型标准，则供应商的有效报价Bn在参与报价得分计算时给予3%的价格扣减。按照《关于印发政府采购促进中小企业发展暂行办法的通知》（财库[2020]46号文），供应商认定为小型、微型企业（含监狱企业）并提供本企业制造的货物，由本企业承担工程、提供服务，或者提供其他小型、微型企业制造的货物的（不包括使用大型企业注册商标的货物），对磋商报价给予3%的扣除，扣除后的价格为评审报价，即评审报价=磋商报价×（1-3%）</w:t>
            </w:r>
          </w:p>
        </w:tc>
      </w:tr>
      <w:tr w14:paraId="7D6A7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686" w:hRule="atLeast"/>
        </w:trPr>
        <w:tc>
          <w:tcPr>
            <w:tcW w:w="740" w:type="dxa"/>
            <w:vMerge w:val="restart"/>
            <w:vAlign w:val="center"/>
          </w:tcPr>
          <w:p w14:paraId="449BFC8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2.3</w:t>
            </w:r>
          </w:p>
        </w:tc>
        <w:tc>
          <w:tcPr>
            <w:tcW w:w="769" w:type="dxa"/>
            <w:gridSpan w:val="2"/>
            <w:vMerge w:val="restart"/>
            <w:vAlign w:val="center"/>
          </w:tcPr>
          <w:p w14:paraId="5651DAC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p w14:paraId="23E1D6B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p w14:paraId="44460B2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p w14:paraId="614B32C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详细评审标准</w:t>
            </w:r>
          </w:p>
        </w:tc>
        <w:tc>
          <w:tcPr>
            <w:tcW w:w="1703" w:type="dxa"/>
            <w:gridSpan w:val="2"/>
            <w:vAlign w:val="center"/>
          </w:tcPr>
          <w:p w14:paraId="4AA7301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技术部分</w:t>
            </w:r>
            <w:r>
              <w:rPr>
                <w:rFonts w:hint="eastAsia" w:ascii="宋体" w:hAnsi="宋体" w:eastAsia="宋体" w:cs="宋体"/>
                <w:b/>
                <w:bCs w:val="0"/>
                <w:sz w:val="24"/>
                <w:szCs w:val="24"/>
                <w:lang w:eastAsia="zh-CN"/>
              </w:rPr>
              <w:t>评审</w:t>
            </w:r>
            <w:r>
              <w:rPr>
                <w:rFonts w:hint="eastAsia" w:ascii="宋体" w:hAnsi="宋体" w:eastAsia="宋体" w:cs="宋体"/>
                <w:b/>
                <w:bCs w:val="0"/>
                <w:sz w:val="24"/>
                <w:szCs w:val="24"/>
              </w:rPr>
              <w:t>F2</w:t>
            </w:r>
          </w:p>
        </w:tc>
        <w:tc>
          <w:tcPr>
            <w:tcW w:w="775" w:type="dxa"/>
            <w:vAlign w:val="center"/>
          </w:tcPr>
          <w:p w14:paraId="37ABF89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满分</w:t>
            </w:r>
            <w:r>
              <w:rPr>
                <w:rFonts w:hint="eastAsia" w:hAnsi="宋体" w:cs="宋体"/>
                <w:b/>
                <w:bCs w:val="0"/>
                <w:sz w:val="24"/>
                <w:szCs w:val="24"/>
                <w:lang w:val="en-US" w:eastAsia="zh-CN"/>
              </w:rPr>
              <w:t>75</w:t>
            </w:r>
            <w:r>
              <w:rPr>
                <w:rFonts w:hint="eastAsia" w:ascii="宋体" w:hAnsi="宋体" w:eastAsia="宋体" w:cs="宋体"/>
                <w:b/>
                <w:bCs w:val="0"/>
                <w:sz w:val="24"/>
                <w:szCs w:val="24"/>
                <w:lang w:val="en-US" w:eastAsia="zh-CN"/>
              </w:rPr>
              <w:t>分</w:t>
            </w:r>
          </w:p>
        </w:tc>
        <w:tc>
          <w:tcPr>
            <w:tcW w:w="5236" w:type="dxa"/>
            <w:vAlign w:val="center"/>
          </w:tcPr>
          <w:p w14:paraId="6E62F6E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val="0"/>
                <w:sz w:val="24"/>
                <w:szCs w:val="24"/>
              </w:rPr>
            </w:pPr>
            <w:r>
              <w:rPr>
                <w:rFonts w:hint="eastAsia" w:ascii="宋体" w:hAnsi="宋体" w:eastAsia="宋体" w:cs="宋体"/>
                <w:b/>
                <w:bCs w:val="0"/>
                <w:sz w:val="24"/>
                <w:szCs w:val="24"/>
              </w:rPr>
              <w:t>评审内容包括：</w:t>
            </w:r>
          </w:p>
        </w:tc>
      </w:tr>
      <w:tr w14:paraId="3565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415" w:hRule="atLeast"/>
        </w:trPr>
        <w:tc>
          <w:tcPr>
            <w:tcW w:w="740" w:type="dxa"/>
            <w:vMerge w:val="continue"/>
            <w:vAlign w:val="center"/>
          </w:tcPr>
          <w:p w14:paraId="0B1E746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039F698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090FAE7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w:t>
            </w:r>
          </w:p>
        </w:tc>
        <w:tc>
          <w:tcPr>
            <w:tcW w:w="1234" w:type="dxa"/>
            <w:vAlign w:val="center"/>
          </w:tcPr>
          <w:p w14:paraId="5799987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color w:val="auto"/>
                <w:sz w:val="24"/>
                <w:szCs w:val="24"/>
                <w:highlight w:val="none"/>
              </w:rPr>
              <w:t>技术方案</w:t>
            </w:r>
          </w:p>
        </w:tc>
        <w:tc>
          <w:tcPr>
            <w:tcW w:w="775" w:type="dxa"/>
            <w:vAlign w:val="center"/>
          </w:tcPr>
          <w:p w14:paraId="0AACFFEF">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30分</w:t>
            </w:r>
          </w:p>
        </w:tc>
        <w:tc>
          <w:tcPr>
            <w:tcW w:w="5236" w:type="dxa"/>
            <w:vAlign w:val="center"/>
          </w:tcPr>
          <w:p w14:paraId="4E9851A2">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第一档（30分）:对项目总体概况表述清晰、完整；施工技术方案对本项目工程内容的重点难点进行了分析，分析内容及解决方案 描述内容全面，与采购人的实际情况切合的；</w:t>
            </w:r>
          </w:p>
          <w:p w14:paraId="4E15BB94">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二档（25分）：对项目总体概况、部署及措施表述较清晰、完整；施工技术方案对本项目工程内容的重点难点进行了分析，分析内容及解决方案内容不够全面，与采购人的实际情况存在差异。描述内容全面，与采购人的实际情况切合的；</w:t>
            </w:r>
          </w:p>
          <w:p w14:paraId="5FD37094">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第三档（20分）：对项目总体概况表述不够清晰；部署及措施不够具体；施工技术方案对本项目工程内容的重点难点进行了分析，分析内容及解决方案内容简单或缺少，与采购人的实际情况不相符；</w:t>
            </w:r>
          </w:p>
          <w:p w14:paraId="159CD429">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第四档（10分）：施工技术方案、施工程序及施工大纲难以适用于本项目的；</w:t>
            </w:r>
          </w:p>
          <w:p w14:paraId="59659B68">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第五档（0分）：无施工技术方案的；</w:t>
            </w:r>
          </w:p>
        </w:tc>
      </w:tr>
      <w:tr w14:paraId="6EB8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347" w:hRule="atLeast"/>
        </w:trPr>
        <w:tc>
          <w:tcPr>
            <w:tcW w:w="740" w:type="dxa"/>
            <w:vMerge w:val="continue"/>
            <w:vAlign w:val="center"/>
          </w:tcPr>
          <w:p w14:paraId="3B87B4F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4E30DF7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7BE0EDC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w:t>
            </w:r>
          </w:p>
        </w:tc>
        <w:tc>
          <w:tcPr>
            <w:tcW w:w="1234" w:type="dxa"/>
            <w:vAlign w:val="center"/>
          </w:tcPr>
          <w:p w14:paraId="5F7CF927">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质量承诺及保证措施</w:t>
            </w:r>
          </w:p>
        </w:tc>
        <w:tc>
          <w:tcPr>
            <w:tcW w:w="775" w:type="dxa"/>
            <w:vAlign w:val="center"/>
          </w:tcPr>
          <w:p w14:paraId="3595C70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20分</w:t>
            </w:r>
          </w:p>
        </w:tc>
        <w:tc>
          <w:tcPr>
            <w:tcW w:w="5236" w:type="dxa"/>
            <w:vAlign w:val="center"/>
          </w:tcPr>
          <w:p w14:paraId="62E33E2D">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（1）质量承诺满足磋商文件要求的得8分；</w:t>
            </w:r>
          </w:p>
          <w:p w14:paraId="49244FB2">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（2）有具体的违约责任承诺的加4分；</w:t>
            </w:r>
          </w:p>
          <w:p w14:paraId="0DCA3D2B">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（3）质量保证措施按磋商文件要求的施工技术规范、标准编制的加4分；</w:t>
            </w:r>
          </w:p>
          <w:p w14:paraId="2465CCF7">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（4）技术方面的阐述针对工程的实际，对施工规程、验收程序有相应阐述的加4分。</w:t>
            </w:r>
          </w:p>
        </w:tc>
      </w:tr>
      <w:tr w14:paraId="074E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1420" w:hRule="atLeast"/>
        </w:trPr>
        <w:tc>
          <w:tcPr>
            <w:tcW w:w="740" w:type="dxa"/>
            <w:vMerge w:val="continue"/>
            <w:vAlign w:val="center"/>
          </w:tcPr>
          <w:p w14:paraId="18B4258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7C367E4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5583474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w:t>
            </w:r>
          </w:p>
        </w:tc>
        <w:tc>
          <w:tcPr>
            <w:tcW w:w="1234" w:type="dxa"/>
            <w:vAlign w:val="center"/>
          </w:tcPr>
          <w:p w14:paraId="6889DDF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 xml:space="preserve">安全文明施工保证措施  </w:t>
            </w:r>
          </w:p>
        </w:tc>
        <w:tc>
          <w:tcPr>
            <w:tcW w:w="775" w:type="dxa"/>
            <w:vAlign w:val="center"/>
          </w:tcPr>
          <w:p w14:paraId="2E8B0AE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rPr>
              <w:t>分</w:t>
            </w:r>
          </w:p>
        </w:tc>
        <w:tc>
          <w:tcPr>
            <w:tcW w:w="5236" w:type="dxa"/>
            <w:vAlign w:val="center"/>
          </w:tcPr>
          <w:p w14:paraId="48334A87">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第一档次 (10 分):响应文件中有具体、完整、可行的安全文明施工实施保证措施，并符合国家、省、州（市）的有关规定的。</w:t>
            </w:r>
          </w:p>
          <w:p w14:paraId="3FAF89D9">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第二档次 (5 分): 响应文件中有安全文明施工实施保证措施但不具体、不完整，并符合国家、省、州（市）的有关规定的。</w:t>
            </w:r>
          </w:p>
          <w:p w14:paraId="72ADB42A">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第三档次 (0 分) :响应文件中没有安全文明施工保证措施的。</w:t>
            </w:r>
          </w:p>
        </w:tc>
      </w:tr>
      <w:tr w14:paraId="48F9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455" w:hRule="atLeast"/>
        </w:trPr>
        <w:tc>
          <w:tcPr>
            <w:tcW w:w="740" w:type="dxa"/>
            <w:vMerge w:val="continue"/>
            <w:vAlign w:val="center"/>
          </w:tcPr>
          <w:p w14:paraId="17E5B7B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2CFB819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1A1B24A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1234" w:type="dxa"/>
            <w:vAlign w:val="center"/>
          </w:tcPr>
          <w:p w14:paraId="4F1F61FE">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环境保护管 理体系与措施</w:t>
            </w:r>
          </w:p>
        </w:tc>
        <w:tc>
          <w:tcPr>
            <w:tcW w:w="775" w:type="dxa"/>
            <w:vAlign w:val="center"/>
          </w:tcPr>
          <w:p w14:paraId="50B3CAF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val="0"/>
                <w:spacing w:val="-27"/>
                <w:sz w:val="24"/>
                <w:szCs w:val="24"/>
              </w:rPr>
              <w:t>5</w:t>
            </w:r>
            <w:r>
              <w:rPr>
                <w:rFonts w:hint="eastAsia" w:ascii="宋体" w:hAnsi="宋体" w:eastAsia="宋体" w:cs="宋体"/>
                <w:b w:val="0"/>
                <w:bCs w:val="0"/>
                <w:spacing w:val="-50"/>
                <w:sz w:val="24"/>
                <w:szCs w:val="24"/>
              </w:rPr>
              <w:t xml:space="preserve"> </w:t>
            </w:r>
            <w:r>
              <w:rPr>
                <w:rFonts w:hint="eastAsia" w:ascii="宋体" w:hAnsi="宋体" w:eastAsia="宋体" w:cs="宋体"/>
                <w:b w:val="0"/>
                <w:bCs w:val="0"/>
                <w:spacing w:val="-27"/>
                <w:sz w:val="24"/>
                <w:szCs w:val="24"/>
              </w:rPr>
              <w:t>分</w:t>
            </w:r>
          </w:p>
        </w:tc>
        <w:tc>
          <w:tcPr>
            <w:tcW w:w="5236" w:type="dxa"/>
            <w:vAlign w:val="center"/>
          </w:tcPr>
          <w:p w14:paraId="61A3E804">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第一档次 (5 分):响应文件中环境管理目标符合或优于采购文件要求；管理机构健全，职责分工明确；管理制度齐全；实施与监控措施全面、有效。</w:t>
            </w:r>
          </w:p>
          <w:p w14:paraId="504F4470">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第二档次 (2 分): 响应文件中环境管理目标符合或优于采购文件要求；管理机构较健全，职责分工较明确；管理制度较齐全；实施与监控措施较完整。</w:t>
            </w:r>
          </w:p>
          <w:p w14:paraId="3059AA1A">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第三档次 (0 分) :响应文件中没有环境保护管理体系与措施。</w:t>
            </w:r>
          </w:p>
        </w:tc>
      </w:tr>
      <w:tr w14:paraId="6B5A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1420" w:hRule="atLeast"/>
        </w:trPr>
        <w:tc>
          <w:tcPr>
            <w:tcW w:w="740" w:type="dxa"/>
            <w:vMerge w:val="continue"/>
            <w:vAlign w:val="center"/>
          </w:tcPr>
          <w:p w14:paraId="7BFBF5A0">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p>
        </w:tc>
        <w:tc>
          <w:tcPr>
            <w:tcW w:w="769" w:type="dxa"/>
            <w:gridSpan w:val="2"/>
            <w:vMerge w:val="continue"/>
            <w:vAlign w:val="center"/>
          </w:tcPr>
          <w:p w14:paraId="645E319A">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p>
        </w:tc>
        <w:tc>
          <w:tcPr>
            <w:tcW w:w="469" w:type="dxa"/>
            <w:vAlign w:val="center"/>
          </w:tcPr>
          <w:p w14:paraId="5C9A2D57">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1234" w:type="dxa"/>
            <w:vAlign w:val="center"/>
          </w:tcPr>
          <w:p w14:paraId="4AD607E6">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工期承诺及保证措施</w:t>
            </w:r>
          </w:p>
        </w:tc>
        <w:tc>
          <w:tcPr>
            <w:tcW w:w="775" w:type="dxa"/>
            <w:vAlign w:val="center"/>
          </w:tcPr>
          <w:p w14:paraId="3D380752">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 5分</w:t>
            </w:r>
          </w:p>
        </w:tc>
        <w:tc>
          <w:tcPr>
            <w:tcW w:w="5236" w:type="dxa"/>
            <w:vAlign w:val="center"/>
          </w:tcPr>
          <w:p w14:paraId="1797337A">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第一档次 (5 分):工期承诺满足采购文件且有具体的违约责任承诺，有施工进度计划，且能保证工期的。</w:t>
            </w:r>
          </w:p>
          <w:p w14:paraId="60228431">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第二档次 (2 分): 工期承诺满足采购文件且有奖罚条件有施工进度计划，但有错误（如：与工期有矛盾等）的。</w:t>
            </w:r>
          </w:p>
          <w:p w14:paraId="13462AD6">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第三档次 (0 分) :响应文件中无施工进度计划的不得分</w:t>
            </w:r>
          </w:p>
        </w:tc>
      </w:tr>
      <w:tr w14:paraId="68BE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480" w:hRule="atLeast"/>
        </w:trPr>
        <w:tc>
          <w:tcPr>
            <w:tcW w:w="740" w:type="dxa"/>
            <w:vMerge w:val="continue"/>
            <w:vAlign w:val="center"/>
          </w:tcPr>
          <w:p w14:paraId="6461C41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bookmarkStart w:id="924" w:name="_Toc16554"/>
          </w:p>
        </w:tc>
        <w:tc>
          <w:tcPr>
            <w:tcW w:w="769" w:type="dxa"/>
            <w:gridSpan w:val="2"/>
            <w:vMerge w:val="continue"/>
            <w:vAlign w:val="center"/>
          </w:tcPr>
          <w:p w14:paraId="0CCA820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58733F6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w:t>
            </w:r>
          </w:p>
        </w:tc>
        <w:tc>
          <w:tcPr>
            <w:tcW w:w="1234" w:type="dxa"/>
            <w:vAlign w:val="center"/>
          </w:tcPr>
          <w:p w14:paraId="503A61AE">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施工机械投入、劳动力安 排和周转材料计划</w:t>
            </w:r>
          </w:p>
          <w:p w14:paraId="1546ED92">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p>
        </w:tc>
        <w:tc>
          <w:tcPr>
            <w:tcW w:w="775" w:type="dxa"/>
            <w:vAlign w:val="center"/>
          </w:tcPr>
          <w:p w14:paraId="098EA6E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val="0"/>
                <w:spacing w:val="-11"/>
                <w:sz w:val="24"/>
                <w:szCs w:val="24"/>
                <w:lang w:val="en-US" w:eastAsia="zh-CN"/>
              </w:rPr>
              <w:t>5</w:t>
            </w:r>
            <w:r>
              <w:rPr>
                <w:rFonts w:hint="eastAsia" w:ascii="宋体" w:hAnsi="宋体" w:eastAsia="宋体" w:cs="宋体"/>
                <w:b w:val="0"/>
                <w:bCs w:val="0"/>
                <w:spacing w:val="-46"/>
                <w:sz w:val="24"/>
                <w:szCs w:val="24"/>
              </w:rPr>
              <w:t xml:space="preserve"> </w:t>
            </w:r>
            <w:r>
              <w:rPr>
                <w:rFonts w:hint="eastAsia" w:ascii="宋体" w:hAnsi="宋体" w:eastAsia="宋体" w:cs="宋体"/>
                <w:b w:val="0"/>
                <w:bCs w:val="0"/>
                <w:spacing w:val="-11"/>
                <w:sz w:val="24"/>
                <w:szCs w:val="24"/>
              </w:rPr>
              <w:t>分</w:t>
            </w:r>
          </w:p>
        </w:tc>
        <w:tc>
          <w:tcPr>
            <w:tcW w:w="5236" w:type="dxa"/>
            <w:vAlign w:val="center"/>
          </w:tcPr>
          <w:p w14:paraId="33D68C75">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第一档次 (5 分):劳动力安排、周转材料计划、施工机具计划、主要材料一次性需用量计划等资源投入计划与施工部署、施工方法及进度计划呼应，有详细完整的劳动力安排表、拟投入的主要施工机具表，很好的满足施工需要，调配投入计划合理、准确全面。</w:t>
            </w:r>
          </w:p>
          <w:p w14:paraId="32E1DFC6">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第二档次 (2 分): 劳动力安排、周转材料计划、施工机具计划、</w:t>
            </w:r>
          </w:p>
          <w:p w14:paraId="629D78F8">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主要材料一次性需用量计划等资源投入计划与施工部署、施工方法及进度计划呼应，有完整的劳动力安排表、拟投入的主要施工机具表，较好地满足施工需要，调配投入计划合理。</w:t>
            </w:r>
          </w:p>
          <w:p w14:paraId="726A8C57">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第三档次 (0 分) :无劳动力安排、周转材料计划、施工机具计划、主要材料一次性需用量计划等资源投入计划与施工部署、施工方法及进度计划，有“劳动力安排表、拟投入的主要施工机具表 ”；调配投入计划不符合要求。</w:t>
            </w:r>
          </w:p>
        </w:tc>
      </w:tr>
      <w:tr w14:paraId="11BE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7" w:type="dxa"/>
          <w:trHeight w:val="1420" w:hRule="atLeast"/>
        </w:trPr>
        <w:tc>
          <w:tcPr>
            <w:tcW w:w="740" w:type="dxa"/>
            <w:vMerge w:val="continue"/>
            <w:vAlign w:val="center"/>
          </w:tcPr>
          <w:p w14:paraId="33DEA022">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30D621D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1703" w:type="dxa"/>
            <w:gridSpan w:val="2"/>
            <w:vAlign w:val="center"/>
          </w:tcPr>
          <w:p w14:paraId="18667D1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sz w:val="24"/>
                <w:szCs w:val="24"/>
                <w:lang w:val="en-US" w:eastAsia="zh-CN"/>
              </w:rPr>
              <w:t>商务</w:t>
            </w:r>
            <w:r>
              <w:rPr>
                <w:rFonts w:hint="eastAsia" w:ascii="宋体" w:hAnsi="宋体" w:eastAsia="宋体" w:cs="宋体"/>
                <w:b/>
                <w:bCs w:val="0"/>
                <w:sz w:val="24"/>
                <w:szCs w:val="24"/>
              </w:rPr>
              <w:t>部分</w:t>
            </w:r>
            <w:r>
              <w:rPr>
                <w:rFonts w:hint="eastAsia" w:ascii="宋体" w:hAnsi="宋体" w:eastAsia="宋体" w:cs="宋体"/>
                <w:b/>
                <w:bCs w:val="0"/>
                <w:sz w:val="24"/>
                <w:szCs w:val="24"/>
                <w:lang w:eastAsia="zh-CN"/>
              </w:rPr>
              <w:t>评审</w:t>
            </w:r>
            <w:r>
              <w:rPr>
                <w:rFonts w:hint="eastAsia" w:ascii="宋体" w:hAnsi="宋体" w:eastAsia="宋体" w:cs="宋体"/>
                <w:b/>
                <w:bCs w:val="0"/>
                <w:sz w:val="24"/>
                <w:szCs w:val="24"/>
              </w:rPr>
              <w:t>F</w:t>
            </w:r>
            <w:r>
              <w:rPr>
                <w:rFonts w:hint="eastAsia" w:hAnsi="宋体" w:cs="宋体"/>
                <w:b/>
                <w:bCs w:val="0"/>
                <w:sz w:val="24"/>
                <w:szCs w:val="24"/>
                <w:lang w:val="en-US" w:eastAsia="zh-CN"/>
              </w:rPr>
              <w:t>3</w:t>
            </w:r>
          </w:p>
        </w:tc>
        <w:tc>
          <w:tcPr>
            <w:tcW w:w="775" w:type="dxa"/>
            <w:vAlign w:val="center"/>
          </w:tcPr>
          <w:p w14:paraId="6998928D">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bCs w:val="0"/>
                <w:sz w:val="24"/>
                <w:szCs w:val="24"/>
                <w:lang w:val="en-US" w:eastAsia="zh-CN"/>
              </w:rPr>
              <w:t>满分15分</w:t>
            </w:r>
          </w:p>
        </w:tc>
        <w:tc>
          <w:tcPr>
            <w:tcW w:w="5236" w:type="dxa"/>
            <w:vAlign w:val="center"/>
          </w:tcPr>
          <w:p w14:paraId="430F820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bCs w:val="0"/>
                <w:sz w:val="24"/>
                <w:szCs w:val="24"/>
              </w:rPr>
              <w:t>评审内容包括：</w:t>
            </w:r>
          </w:p>
        </w:tc>
      </w:tr>
      <w:tr w14:paraId="7744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740" w:type="dxa"/>
            <w:vMerge w:val="continue"/>
            <w:vAlign w:val="center"/>
          </w:tcPr>
          <w:p w14:paraId="103117B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3CDDF7B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7C4A910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c>
          <w:tcPr>
            <w:tcW w:w="1234" w:type="dxa"/>
            <w:shd w:val="clear" w:color="auto" w:fill="auto"/>
            <w:vAlign w:val="center"/>
          </w:tcPr>
          <w:p w14:paraId="4E61857B">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项目管理机构配备评审</w:t>
            </w:r>
          </w:p>
        </w:tc>
        <w:tc>
          <w:tcPr>
            <w:tcW w:w="775" w:type="dxa"/>
            <w:vAlign w:val="center"/>
          </w:tcPr>
          <w:p w14:paraId="6887215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sz w:val="24"/>
                <w:szCs w:val="24"/>
                <w:lang w:val="en-US" w:eastAsia="zh-CN"/>
              </w:rPr>
              <w:t>10分</w:t>
            </w:r>
          </w:p>
        </w:tc>
        <w:tc>
          <w:tcPr>
            <w:tcW w:w="5333" w:type="dxa"/>
            <w:gridSpan w:val="2"/>
            <w:vAlign w:val="center"/>
          </w:tcPr>
          <w:p w14:paraId="7BC86D8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第一档次（</w:t>
            </w:r>
            <w:r>
              <w:rPr>
                <w:rFonts w:hint="eastAsia" w:hAnsi="宋体" w:cs="宋体"/>
                <w:b w:val="0"/>
                <w:bCs w:val="0"/>
                <w:sz w:val="24"/>
                <w:szCs w:val="24"/>
                <w:lang w:val="en-US" w:eastAsia="zh-CN"/>
              </w:rPr>
              <w:t>10</w:t>
            </w:r>
            <w:r>
              <w:rPr>
                <w:rFonts w:hint="eastAsia" w:ascii="宋体" w:hAnsi="宋体" w:eastAsia="宋体" w:cs="宋体"/>
                <w:b w:val="0"/>
                <w:bCs w:val="0"/>
                <w:sz w:val="24"/>
                <w:szCs w:val="24"/>
              </w:rPr>
              <w:t>分）：项目负责人及项目管理人员针对项目实际配置且合理，能满足项目管理需要且专业配置有针对性的；</w:t>
            </w:r>
          </w:p>
          <w:p w14:paraId="51EA94F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第二档次（</w:t>
            </w:r>
            <w:r>
              <w:rPr>
                <w:rFonts w:hint="eastAsia" w:hAnsi="宋体" w:cs="宋体"/>
                <w:b w:val="0"/>
                <w:bCs w:val="0"/>
                <w:sz w:val="24"/>
                <w:szCs w:val="24"/>
                <w:lang w:val="en-US" w:eastAsia="zh-CN"/>
              </w:rPr>
              <w:t>6</w:t>
            </w:r>
            <w:r>
              <w:rPr>
                <w:rFonts w:hint="eastAsia" w:ascii="宋体" w:hAnsi="宋体" w:eastAsia="宋体" w:cs="宋体"/>
                <w:b w:val="0"/>
                <w:bCs w:val="0"/>
                <w:sz w:val="24"/>
                <w:szCs w:val="24"/>
              </w:rPr>
              <w:t>分）：项目负责人及项目管理人员配置合理，能满足项目管理需要，但专业配置针对性一般的；</w:t>
            </w:r>
          </w:p>
          <w:p w14:paraId="30FFDAB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第三档次（</w:t>
            </w:r>
            <w:r>
              <w:rPr>
                <w:rFonts w:hint="eastAsia" w:hAnsi="宋体" w:cs="宋体"/>
                <w:b w:val="0"/>
                <w:bCs w:val="0"/>
                <w:sz w:val="24"/>
                <w:szCs w:val="24"/>
                <w:lang w:val="en-US" w:eastAsia="zh-CN"/>
              </w:rPr>
              <w:t>3</w:t>
            </w:r>
            <w:r>
              <w:rPr>
                <w:rFonts w:hint="eastAsia" w:ascii="宋体" w:hAnsi="宋体" w:eastAsia="宋体" w:cs="宋体"/>
                <w:b w:val="0"/>
                <w:bCs w:val="0"/>
                <w:sz w:val="24"/>
                <w:szCs w:val="24"/>
              </w:rPr>
              <w:t>分）：项目负责人及项目管理人员配置基本合理，但不能完全满足项目要求的</w:t>
            </w:r>
            <w:r>
              <w:rPr>
                <w:rFonts w:hint="eastAsia" w:ascii="宋体" w:hAnsi="宋体" w:eastAsia="宋体" w:cs="宋体"/>
                <w:b w:val="0"/>
                <w:bCs w:val="0"/>
                <w:sz w:val="24"/>
                <w:szCs w:val="24"/>
                <w:lang w:eastAsia="zh-CN"/>
              </w:rPr>
              <w:t>；</w:t>
            </w:r>
          </w:p>
          <w:p w14:paraId="78BA6260">
            <w:pPr>
              <w:keepNext w:val="0"/>
              <w:keepLines w:val="0"/>
              <w:pageBreakBefore w:val="0"/>
              <w:widowControl w:val="0"/>
              <w:kinsoku/>
              <w:wordWrap/>
              <w:overflowPunct/>
              <w:topLinePunct w:val="0"/>
              <w:autoSpaceDE/>
              <w:autoSpaceDN/>
              <w:bidi w:val="0"/>
              <w:adjustRightInd/>
              <w:spacing w:before="96" w:beforeLines="40" w:line="360" w:lineRule="auto"/>
              <w:textAlignment w:val="auto"/>
              <w:rPr>
                <w:rFonts w:hint="default"/>
                <w:lang w:val="en-US" w:eastAsia="zh-CN"/>
              </w:rPr>
            </w:pPr>
            <w:r>
              <w:rPr>
                <w:rFonts w:hint="eastAsia" w:ascii="宋体" w:hAnsi="宋体" w:eastAsia="宋体" w:cs="宋体"/>
                <w:b w:val="0"/>
                <w:bCs w:val="0"/>
                <w:sz w:val="24"/>
                <w:szCs w:val="24"/>
              </w:rPr>
              <w:t>第四档次（0分）：</w:t>
            </w:r>
            <w:r>
              <w:rPr>
                <w:rFonts w:hint="eastAsia" w:ascii="宋体" w:hAnsi="宋体" w:eastAsia="宋体" w:cs="宋体"/>
                <w:sz w:val="24"/>
                <w:szCs w:val="24"/>
              </w:rPr>
              <w:t>无项目负责人及项目管理人员配置的不得分。</w:t>
            </w:r>
          </w:p>
        </w:tc>
      </w:tr>
      <w:tr w14:paraId="7057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740" w:type="dxa"/>
            <w:vMerge w:val="continue"/>
            <w:vAlign w:val="center"/>
          </w:tcPr>
          <w:p w14:paraId="1F83E22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769" w:type="dxa"/>
            <w:gridSpan w:val="2"/>
            <w:vMerge w:val="continue"/>
            <w:vAlign w:val="center"/>
          </w:tcPr>
          <w:p w14:paraId="4B22F1E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p>
        </w:tc>
        <w:tc>
          <w:tcPr>
            <w:tcW w:w="469" w:type="dxa"/>
            <w:vAlign w:val="center"/>
          </w:tcPr>
          <w:p w14:paraId="73B28B0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4"/>
                <w:szCs w:val="24"/>
                <w:highlight w:val="none"/>
                <w:lang w:val="en-US" w:eastAsia="zh-CN"/>
              </w:rPr>
            </w:pPr>
          </w:p>
        </w:tc>
        <w:tc>
          <w:tcPr>
            <w:tcW w:w="1234" w:type="dxa"/>
            <w:shd w:val="clear" w:color="auto" w:fill="auto"/>
            <w:vAlign w:val="center"/>
          </w:tcPr>
          <w:p w14:paraId="4CF9814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val="0"/>
                <w:sz w:val="24"/>
                <w:szCs w:val="24"/>
                <w:highlight w:val="none"/>
                <w:lang w:val="en-US" w:eastAsia="zh-CN"/>
              </w:rPr>
              <w:t>类似项目业绩</w:t>
            </w:r>
          </w:p>
        </w:tc>
        <w:tc>
          <w:tcPr>
            <w:tcW w:w="775" w:type="dxa"/>
            <w:vAlign w:val="center"/>
          </w:tcPr>
          <w:p w14:paraId="70A562D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val="0"/>
                <w:sz w:val="24"/>
                <w:szCs w:val="24"/>
                <w:lang w:val="en-US" w:eastAsia="zh-CN"/>
              </w:rPr>
              <w:t>5分</w:t>
            </w:r>
          </w:p>
        </w:tc>
        <w:tc>
          <w:tcPr>
            <w:tcW w:w="5333" w:type="dxa"/>
            <w:gridSpan w:val="2"/>
            <w:vAlign w:val="center"/>
          </w:tcPr>
          <w:p w14:paraId="7266271F">
            <w:pPr>
              <w:keepNext w:val="0"/>
              <w:keepLines w:val="0"/>
              <w:pageBreakBefore w:val="0"/>
              <w:shd w:val="clear" w:color="auto" w:fill="auto"/>
              <w:kinsoku/>
              <w:wordWrap/>
              <w:overflowPunct/>
              <w:topLinePunct w:val="0"/>
              <w:bidi w:val="0"/>
              <w:snapToGrid/>
              <w:spacing w:line="360" w:lineRule="auto"/>
              <w:ind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kern w:val="0"/>
                <w:sz w:val="24"/>
                <w:szCs w:val="24"/>
                <w:highlight w:val="none"/>
                <w:lang w:val="en-US" w:eastAsia="zh-CN"/>
              </w:rPr>
              <w:t>供应商每提供一项2021年至今完成的类似项目业绩的得2.5分，最多得5分。</w:t>
            </w:r>
          </w:p>
        </w:tc>
      </w:tr>
    </w:tbl>
    <w:p w14:paraId="46A40833">
      <w:pPr>
        <w:pStyle w:val="5"/>
        <w:pageBreakBefore w:val="0"/>
        <w:kinsoku/>
        <w:wordWrap/>
        <w:overflowPunct/>
        <w:topLinePunct w:val="0"/>
        <w:autoSpaceDE/>
        <w:autoSpaceDN/>
        <w:bidi w:val="0"/>
        <w:spacing w:before="0" w:line="360" w:lineRule="auto"/>
        <w:jc w:val="left"/>
        <w:textAlignment w:val="auto"/>
        <w:rPr>
          <w:rFonts w:hint="eastAsia" w:ascii="宋体" w:hAnsi="宋体" w:eastAsia="宋体" w:cs="宋体"/>
          <w:sz w:val="24"/>
          <w:szCs w:val="24"/>
        </w:rPr>
      </w:pPr>
      <w:r>
        <w:rPr>
          <w:rFonts w:hint="eastAsia" w:ascii="宋体" w:hAnsi="宋体" w:eastAsia="宋体" w:cs="宋体"/>
          <w:b/>
          <w:snapToGrid/>
          <w:kern w:val="0"/>
          <w:sz w:val="24"/>
          <w:szCs w:val="24"/>
          <w:lang w:val="en-US"/>
        </w:rPr>
        <w:t>1. 磋商方法：</w:t>
      </w:r>
      <w:bookmarkEnd w:id="924"/>
    </w:p>
    <w:p w14:paraId="7CE51FD7">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1.1本次磋商采用综合评分法。</w:t>
      </w:r>
    </w:p>
    <w:p w14:paraId="003AC934">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磋商小组将根据评审办法计算出各供应商的综合得分，按得分由高到低推荐成交候选人排序；得分相同的，按最终报价由低到高顺序排列；得分且最终报价相同的，按技术及商务部分得分高低顺序排列。最终磋商小组将根据评审后的总得分由高到低顺序排列推荐3个成交候选人。</w:t>
      </w:r>
    </w:p>
    <w:p w14:paraId="5EE5D723">
      <w:pPr>
        <w:pageBreakBefore w:val="0"/>
        <w:tabs>
          <w:tab w:val="left" w:pos="5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21D7C9F8">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1.2 中小企业</w:t>
      </w:r>
    </w:p>
    <w:p w14:paraId="19F8038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1.2.1根据《关于印发《政府采购促进中小企业发展管理办法》的通知》（财库〔2020〕46号）的规定，在政府采购活动中，供应商提供的货物、工程或者服务符合下列情形的，享受本办法规定的中小企业扶持政策：</w:t>
      </w:r>
    </w:p>
    <w:p w14:paraId="6AD8A1BD">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4CA7364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5CC14AC2">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08EC4BF0">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在货物采购项目中，供应商提供的货物既有中小企业制造货物，也有大型企业制造货物的，不享受本办法规定的中小企业扶持政策。</w:t>
      </w:r>
    </w:p>
    <w:p w14:paraId="455CB894">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C9D733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1.1.3小型、微型企业提供中型企业制造的货物的，视同为中型企业。</w:t>
      </w:r>
    </w:p>
    <w:p w14:paraId="07E90B0D">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1.1.4中小企业提供本企业制造的货物参与投标时，须提供本企业的《中小企业声明函》；中小企业提供其他中小企业制造的货物参与投标时，须在《中小企业声明函》中如实填报制造商信息。</w:t>
      </w:r>
    </w:p>
    <w:p w14:paraId="53136B53">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1.3 监狱企业</w:t>
      </w:r>
    </w:p>
    <w:p w14:paraId="440713BA">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1.3.1 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EA95CAB">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1.4 残疾人福利性单位</w:t>
      </w:r>
    </w:p>
    <w:p w14:paraId="752310A4">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1.4.1 根据《财政部 民政部 中国残疾人联合会关于促进残疾人就业政府采购政策的通知》，享受政府采购支持政策的残疾人福利性单位应当同时满足以下条件：</w:t>
      </w:r>
    </w:p>
    <w:p w14:paraId="680AFCFB">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（1）安置的残疾人占本单位在职职工人数的比例不低于25%（含25%），并且安置的残疾人人数不少于10人（含10人）；</w:t>
      </w:r>
    </w:p>
    <w:p w14:paraId="6469BC2E">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（2）依法与安置的每位残疾人签订了一年以上（含一年）的劳动合同或服务协议；</w:t>
      </w:r>
    </w:p>
    <w:p w14:paraId="5AFA6E6A">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（3）为安置的每位残疾人按月足额缴纳了基本养老保险、基本医疗保险、失业保险、工伤保险和生育保险等社会保险费；</w:t>
      </w:r>
    </w:p>
    <w:p w14:paraId="11FF16D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（4）通过银行等金融机构向安置的每位残疾人，按月支付了不低于单位所在区县适用的经省级人民政府批准的月最低工资标准的工资；</w:t>
      </w:r>
    </w:p>
    <w:p w14:paraId="080B974D">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（5）提供本单位制造的货物、承担的工程或者服务（以下简称产品），或者提供其他残疾人福利性单位制造的货物（不包括使用非残疾人福利性单位注册商标的货物）。</w:t>
      </w:r>
    </w:p>
    <w:p w14:paraId="2C269F44">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34E471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1.4.2 符合条件的残疾人福利性单位在参加政府采购活动时，应当提供《残疾人福利性单位声明函》，并对声明的真实性负责。</w:t>
      </w:r>
    </w:p>
    <w:p w14:paraId="1FDED710">
      <w:pPr>
        <w:pStyle w:val="5"/>
        <w:pageBreakBefore w:val="0"/>
        <w:kinsoku/>
        <w:wordWrap/>
        <w:overflowPunct/>
        <w:topLinePunct w:val="0"/>
        <w:autoSpaceDE/>
        <w:autoSpaceDN/>
        <w:bidi w:val="0"/>
        <w:spacing w:before="0" w:line="360" w:lineRule="auto"/>
        <w:jc w:val="left"/>
        <w:textAlignment w:val="auto"/>
        <w:rPr>
          <w:rFonts w:hint="eastAsia" w:ascii="宋体" w:hAnsi="宋体" w:eastAsia="宋体" w:cs="宋体"/>
          <w:sz w:val="24"/>
          <w:szCs w:val="24"/>
        </w:rPr>
      </w:pPr>
      <w:bookmarkStart w:id="925" w:name="_Toc29932"/>
      <w:r>
        <w:rPr>
          <w:rFonts w:hint="eastAsia" w:ascii="宋体" w:hAnsi="宋体" w:eastAsia="宋体" w:cs="宋体"/>
          <w:b/>
          <w:bCs w:val="0"/>
          <w:sz w:val="24"/>
          <w:szCs w:val="24"/>
        </w:rPr>
        <w:t>2. 评审标准</w:t>
      </w:r>
      <w:bookmarkEnd w:id="925"/>
    </w:p>
    <w:p w14:paraId="6AEB852B">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2.1资格审查</w:t>
      </w:r>
    </w:p>
    <w:p w14:paraId="4D49BC0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2.1.1资格评审标准：依据法律法规和磋商文件的规定，对响应文件中的资格证明文件进行审查，见评标方法前附表。</w:t>
      </w:r>
    </w:p>
    <w:p w14:paraId="25C44B9C">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r>
        <w:rPr>
          <w:rFonts w:hint="eastAsia" w:ascii="宋体" w:hAnsi="宋体" w:eastAsia="宋体" w:cs="宋体"/>
          <w:sz w:val="24"/>
          <w:szCs w:val="24"/>
        </w:rPr>
        <w:t>2.2符合性审查</w:t>
      </w:r>
    </w:p>
    <w:p w14:paraId="5C2B7A44">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2.2.1符合性审查标准：依据磋商文件的规定，从响应文件的有效性、完整性和对磋商文件的响应程度进行审查，见评标方法前附表。</w:t>
      </w:r>
    </w:p>
    <w:p w14:paraId="6C1FA3BA">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bookmarkStart w:id="926" w:name="_Toc46765065"/>
      <w:bookmarkStart w:id="927" w:name="_Toc432106530"/>
      <w:bookmarkStart w:id="928" w:name="_Toc516501451"/>
      <w:bookmarkStart w:id="929" w:name="_Toc321836408"/>
      <w:bookmarkStart w:id="930" w:name="_Toc432194880"/>
      <w:bookmarkStart w:id="931" w:name="_Toc82683145"/>
      <w:bookmarkStart w:id="932" w:name="_Toc83328645"/>
      <w:r>
        <w:rPr>
          <w:rFonts w:hint="eastAsia" w:ascii="宋体" w:hAnsi="宋体" w:eastAsia="宋体" w:cs="宋体"/>
          <w:sz w:val="24"/>
          <w:szCs w:val="24"/>
        </w:rPr>
        <w:t>2.3分值构成与评分标准</w:t>
      </w:r>
      <w:bookmarkEnd w:id="926"/>
      <w:bookmarkEnd w:id="927"/>
      <w:bookmarkEnd w:id="928"/>
      <w:bookmarkEnd w:id="929"/>
      <w:bookmarkEnd w:id="930"/>
      <w:bookmarkEnd w:id="931"/>
      <w:bookmarkEnd w:id="932"/>
    </w:p>
    <w:p w14:paraId="6B6F861F">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2.3.1 分值构成</w:t>
      </w:r>
    </w:p>
    <w:p w14:paraId="485DBD0D">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（1）报价：见评标方法前附表；</w:t>
      </w:r>
    </w:p>
    <w:p w14:paraId="7F8BB3FE">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（2）技术及商务部分：见评标方法前附表；</w:t>
      </w:r>
    </w:p>
    <w:p w14:paraId="720429B7">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2.3.2基准价计算方法：见评标方法前附表。</w:t>
      </w:r>
    </w:p>
    <w:p w14:paraId="64FABB7C">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2.3.3 评分标准</w:t>
      </w:r>
    </w:p>
    <w:p w14:paraId="63C01AD8">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按磋商文件中规定的评标方法和标准，对资格评审和实质性评审合格的响应文件进行技术和商务评估，综合比较与评价。</w:t>
      </w:r>
    </w:p>
    <w:p w14:paraId="5D1E579A">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（1）磋商报价评分标准：见前附表；</w:t>
      </w:r>
    </w:p>
    <w:p w14:paraId="7C17AFC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（2）技术及商务部分评分标准：见前附表；</w:t>
      </w:r>
    </w:p>
    <w:p w14:paraId="399334F1">
      <w:pPr>
        <w:pStyle w:val="5"/>
        <w:pageBreakBefore w:val="0"/>
        <w:kinsoku/>
        <w:wordWrap/>
        <w:overflowPunct/>
        <w:topLinePunct w:val="0"/>
        <w:autoSpaceDE/>
        <w:autoSpaceDN/>
        <w:bidi w:val="0"/>
        <w:spacing w:before="0" w:line="360" w:lineRule="auto"/>
        <w:jc w:val="left"/>
        <w:textAlignment w:val="auto"/>
        <w:rPr>
          <w:rFonts w:hint="eastAsia" w:ascii="宋体" w:hAnsi="宋体" w:eastAsia="宋体" w:cs="宋体"/>
          <w:sz w:val="24"/>
          <w:szCs w:val="24"/>
        </w:rPr>
      </w:pPr>
      <w:bookmarkStart w:id="933" w:name="_Toc516501452"/>
      <w:bookmarkStart w:id="934" w:name="_Toc46765066"/>
      <w:bookmarkStart w:id="935" w:name="_Toc83328646"/>
      <w:bookmarkStart w:id="936" w:name="_Toc432194881"/>
      <w:bookmarkStart w:id="937" w:name="_Toc321836409"/>
      <w:bookmarkStart w:id="938" w:name="_Toc82683146"/>
      <w:bookmarkStart w:id="939" w:name="_Toc432106531"/>
      <w:bookmarkStart w:id="940" w:name="_Toc1797"/>
      <w:r>
        <w:rPr>
          <w:rFonts w:hint="eastAsia" w:ascii="宋体" w:hAnsi="宋体" w:eastAsia="宋体" w:cs="宋体"/>
          <w:b/>
          <w:bCs w:val="0"/>
          <w:sz w:val="24"/>
          <w:szCs w:val="24"/>
        </w:rPr>
        <w:t>3.磋商程序</w:t>
      </w:r>
      <w:bookmarkEnd w:id="933"/>
      <w:bookmarkEnd w:id="934"/>
      <w:bookmarkEnd w:id="935"/>
      <w:bookmarkEnd w:id="936"/>
      <w:bookmarkEnd w:id="937"/>
      <w:bookmarkEnd w:id="938"/>
      <w:bookmarkEnd w:id="939"/>
      <w:bookmarkEnd w:id="940"/>
    </w:p>
    <w:p w14:paraId="15DDDA11">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bookmarkStart w:id="941" w:name="_Toc432194882"/>
      <w:bookmarkStart w:id="942" w:name="_Toc516501453"/>
      <w:bookmarkStart w:id="943" w:name="_Toc83328647"/>
      <w:bookmarkStart w:id="944" w:name="_Toc432106532"/>
      <w:bookmarkStart w:id="945" w:name="_Toc321836410"/>
      <w:bookmarkStart w:id="946" w:name="_Toc82683147"/>
      <w:bookmarkStart w:id="947" w:name="_Toc46765067"/>
      <w:r>
        <w:rPr>
          <w:rFonts w:hint="eastAsia" w:ascii="宋体" w:hAnsi="宋体" w:eastAsia="宋体" w:cs="宋体"/>
          <w:sz w:val="24"/>
          <w:szCs w:val="24"/>
        </w:rPr>
        <w:t>3.1 实质性评审</w:t>
      </w:r>
      <w:bookmarkEnd w:id="941"/>
      <w:bookmarkEnd w:id="942"/>
      <w:bookmarkEnd w:id="943"/>
      <w:bookmarkEnd w:id="944"/>
      <w:bookmarkEnd w:id="945"/>
      <w:bookmarkEnd w:id="946"/>
      <w:bookmarkEnd w:id="947"/>
    </w:p>
    <w:p w14:paraId="35774B0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sz w:val="24"/>
          <w:szCs w:val="24"/>
        </w:rPr>
        <w:t>3.1.1磋商小组依据本章第2.1项、第2.2项规定的标准对响应文件进行实质性评审。</w:t>
      </w:r>
      <w:r>
        <w:rPr>
          <w:rFonts w:hint="eastAsia" w:ascii="宋体" w:hAnsi="宋体" w:eastAsia="宋体" w:cs="宋体"/>
          <w:kern w:val="0"/>
          <w:sz w:val="24"/>
          <w:szCs w:val="24"/>
        </w:rPr>
        <w:t>有一项不符合磋商标准的，不通过实质性要求审查，不再参与磋商。当响应磋商文件实质性要求的供应商少于3家时，将终止本次竞争性磋商采购活动。</w:t>
      </w:r>
    </w:p>
    <w:p w14:paraId="5D10BB4D">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3.1.2磋商小组成员要依法独立审查，并对审查意见承担个人责任。磋商小组成员对需要共同认定的事项存在争议的，按照少数服从多数的原则做出结论。</w:t>
      </w:r>
    </w:p>
    <w:p w14:paraId="2E1555A5">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3.1.3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D41C46E">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bookmarkStart w:id="948" w:name="_Toc516501454"/>
      <w:bookmarkStart w:id="949" w:name="_Toc46765068"/>
      <w:bookmarkStart w:id="950" w:name="_Toc432106533"/>
      <w:bookmarkStart w:id="951" w:name="_Toc83328648"/>
      <w:bookmarkStart w:id="952" w:name="_Toc432194883"/>
      <w:bookmarkStart w:id="953" w:name="_Toc82683148"/>
      <w:r>
        <w:rPr>
          <w:rFonts w:hint="eastAsia" w:ascii="宋体" w:hAnsi="宋体" w:eastAsia="宋体" w:cs="宋体"/>
          <w:sz w:val="24"/>
          <w:szCs w:val="24"/>
        </w:rPr>
        <w:t>3.2磋商及最后报价</w:t>
      </w:r>
      <w:bookmarkEnd w:id="948"/>
      <w:bookmarkEnd w:id="949"/>
      <w:bookmarkEnd w:id="950"/>
      <w:bookmarkEnd w:id="951"/>
      <w:bookmarkEnd w:id="952"/>
      <w:bookmarkEnd w:id="953"/>
    </w:p>
    <w:p w14:paraId="0CCE590B">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3.2.1磋商小组所有成员集中与通过实质性审查的单一供应商分别进行磋商。在磋商中，磋商的任何一方不得透露与磋商有关的其他供应商的技术资料、价格、折扣和其他信息。</w:t>
      </w:r>
    </w:p>
    <w:p w14:paraId="72B923D2">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3.2.2磋商文件有实质性变动的，磋商小组将经采购人代表确认后，以书面形式通知所有参加磋商的供应商。但不得对涉及竞争的公平、公正性内容进行修改、变动。</w:t>
      </w:r>
    </w:p>
    <w:p w14:paraId="4B7EEBAA">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3.2.3为有助于对响应文件的详细审查、评价和比较，磋商小组可要求对供应商分别进行技术询问、澄清，有关要求和答复均现场进行。</w:t>
      </w:r>
    </w:p>
    <w:p w14:paraId="0FAC9CB6">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7BE87A0">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2E8ACCA9">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3.2.6磋商结束后，磋商小组将要求所有继续参加磋商的供应商在规定时间内提交最后报价，提交最后报价的供应商不得少于3家（政府购买服务项目可不少2家）。</w:t>
      </w:r>
    </w:p>
    <w:p w14:paraId="64F881B2">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bookmarkStart w:id="954" w:name="_Toc321836411"/>
      <w:bookmarkStart w:id="955" w:name="_Toc432194884"/>
      <w:bookmarkStart w:id="956" w:name="_Toc83328649"/>
      <w:bookmarkStart w:id="957" w:name="_Toc82683149"/>
      <w:bookmarkStart w:id="958" w:name="_Toc516501455"/>
      <w:bookmarkStart w:id="959" w:name="_Toc46765069"/>
      <w:bookmarkStart w:id="960" w:name="_Toc432106534"/>
      <w:r>
        <w:rPr>
          <w:rFonts w:hint="eastAsia" w:ascii="宋体" w:hAnsi="宋体" w:eastAsia="宋体" w:cs="宋体"/>
          <w:sz w:val="24"/>
          <w:szCs w:val="24"/>
        </w:rPr>
        <w:t>3.</w:t>
      </w:r>
      <w:bookmarkEnd w:id="954"/>
      <w:r>
        <w:rPr>
          <w:rFonts w:hint="eastAsia" w:ascii="宋体" w:hAnsi="宋体" w:eastAsia="宋体" w:cs="宋体"/>
          <w:sz w:val="24"/>
          <w:szCs w:val="24"/>
        </w:rPr>
        <w:t>3评分</w:t>
      </w:r>
      <w:bookmarkEnd w:id="955"/>
      <w:bookmarkEnd w:id="956"/>
      <w:bookmarkEnd w:id="957"/>
      <w:bookmarkEnd w:id="958"/>
      <w:bookmarkEnd w:id="959"/>
      <w:bookmarkEnd w:id="960"/>
    </w:p>
    <w:p w14:paraId="57223F48">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3.3.1 </w:t>
      </w:r>
      <w:r>
        <w:rPr>
          <w:rFonts w:hint="eastAsia" w:ascii="宋体" w:hAnsi="宋体" w:eastAsia="宋体" w:cs="宋体"/>
          <w:kern w:val="0"/>
          <w:sz w:val="24"/>
          <w:szCs w:val="24"/>
        </w:rPr>
        <w:t>磋商小组</w:t>
      </w:r>
      <w:r>
        <w:rPr>
          <w:rFonts w:hint="eastAsia" w:ascii="宋体" w:hAnsi="宋体" w:eastAsia="宋体" w:cs="宋体"/>
          <w:sz w:val="24"/>
          <w:szCs w:val="24"/>
        </w:rPr>
        <w:t>按本章第2款规定的量化因素和分值进行打分，并计算出供应商的磋商总得分。对其他需要借助专业知识评判的主观评分项，应当严格按照评分细则公正评分。</w:t>
      </w:r>
    </w:p>
    <w:p w14:paraId="7E57CBDA">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（1）按本章前附表的规定对磋商报价计算出得分F1；</w:t>
      </w:r>
    </w:p>
    <w:p w14:paraId="19EEB3CF">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（2）按本章前附表的规定对技术部分评分，得分F2；</w:t>
      </w:r>
    </w:p>
    <w:p w14:paraId="60745370">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（3）按本章前附表的规定对商务部分评分，得分F</w:t>
      </w:r>
      <w:r>
        <w:rPr>
          <w:rFonts w:hint="eastAsia" w:ascii="宋体" w:hAnsi="宋体" w:eastAsia="宋体" w:cs="宋体"/>
          <w:sz w:val="24"/>
          <w:szCs w:val="24"/>
          <w:lang w:val="en-US" w:eastAsia="zh-CN"/>
        </w:rPr>
        <w:t>3</w:t>
      </w:r>
      <w:r>
        <w:rPr>
          <w:rFonts w:hint="eastAsia" w:ascii="宋体" w:hAnsi="宋体" w:eastAsia="宋体" w:cs="宋体"/>
          <w:sz w:val="24"/>
          <w:szCs w:val="24"/>
        </w:rPr>
        <w:t>；</w:t>
      </w:r>
    </w:p>
    <w:p w14:paraId="6002A841">
      <w:pPr>
        <w:pageBreakBefore w:val="0"/>
        <w:tabs>
          <w:tab w:val="left" w:pos="2472"/>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按本章前附表的规定计算总得分。</w:t>
      </w:r>
    </w:p>
    <w:p w14:paraId="5107B213">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3.3.2技术</w:t>
      </w:r>
      <w:r>
        <w:rPr>
          <w:rFonts w:hint="eastAsia" w:ascii="宋体" w:hAnsi="宋体" w:eastAsia="宋体" w:cs="宋体"/>
          <w:kern w:val="0"/>
          <w:sz w:val="24"/>
          <w:szCs w:val="24"/>
          <w:lang w:val="en-US" w:eastAsia="zh-CN"/>
        </w:rPr>
        <w:t>部分（F2）、</w:t>
      </w:r>
      <w:r>
        <w:rPr>
          <w:rFonts w:hint="eastAsia" w:ascii="宋体" w:hAnsi="宋体" w:eastAsia="宋体" w:cs="宋体"/>
          <w:kern w:val="0"/>
          <w:sz w:val="24"/>
          <w:szCs w:val="24"/>
        </w:rPr>
        <w:t>商务部分（F</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）得分由磋商小组成员独立评分，供应商各项评分因素得分为该项因素各评委评分的算术平均值（保留小数点后两位），小数点后第三位“四舍五入”。</w:t>
      </w:r>
    </w:p>
    <w:p w14:paraId="5588CC27">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2CE11443">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3.4响应文件如果出现计算或表达上的错误，修正错误的原则如下：</w:t>
      </w:r>
    </w:p>
    <w:p w14:paraId="51C4BE71">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（一）响应文件中开标一览表（报价表）内容与响应文件中相应内容不一致的，以开标一览表（报价表）为准；</w:t>
      </w:r>
    </w:p>
    <w:p w14:paraId="09FCBBED">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（二）大写金额和小写金额不一致的，以大写金额为准；</w:t>
      </w:r>
    </w:p>
    <w:p w14:paraId="21221F6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（三）单价金额小数点或者百分比有明显错位的，以开标一览表的总价为准，并修改单价；</w:t>
      </w:r>
    </w:p>
    <w:p w14:paraId="3D78AC08">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（四）总价金额与按单价汇总金额不一致的，以单价金额计算结果为准。</w:t>
      </w:r>
    </w:p>
    <w:p w14:paraId="1B12C440">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p w14:paraId="69C3A0EB">
      <w:pPr>
        <w:pStyle w:val="6"/>
        <w:pageBreakBefore w:val="0"/>
        <w:kinsoku/>
        <w:wordWrap/>
        <w:overflowPunct/>
        <w:topLinePunct w:val="0"/>
        <w:autoSpaceDE/>
        <w:autoSpaceDN/>
        <w:bidi w:val="0"/>
        <w:adjustRightInd w:val="0"/>
        <w:snapToGrid w:val="0"/>
        <w:spacing w:before="0" w:after="0" w:line="360" w:lineRule="auto"/>
        <w:ind w:firstLine="422"/>
        <w:jc w:val="both"/>
        <w:textAlignment w:val="auto"/>
        <w:rPr>
          <w:rFonts w:hint="eastAsia" w:ascii="宋体" w:hAnsi="宋体" w:eastAsia="宋体" w:cs="宋体"/>
          <w:sz w:val="24"/>
          <w:szCs w:val="24"/>
        </w:rPr>
      </w:pPr>
      <w:bookmarkStart w:id="961" w:name="_Toc516501456"/>
      <w:bookmarkStart w:id="962" w:name="_Toc83328650"/>
      <w:bookmarkStart w:id="963" w:name="_Toc321836413"/>
      <w:bookmarkStart w:id="964" w:name="_Toc82683150"/>
      <w:bookmarkStart w:id="965" w:name="_Toc432106535"/>
      <w:bookmarkStart w:id="966" w:name="_Toc432194885"/>
      <w:bookmarkStart w:id="967" w:name="_Toc46765070"/>
      <w:r>
        <w:rPr>
          <w:rFonts w:hint="eastAsia" w:ascii="宋体" w:hAnsi="宋体" w:eastAsia="宋体" w:cs="宋体"/>
          <w:sz w:val="24"/>
          <w:szCs w:val="24"/>
        </w:rPr>
        <w:t>3.5 磋商结果</w:t>
      </w:r>
      <w:bookmarkEnd w:id="961"/>
      <w:bookmarkEnd w:id="962"/>
      <w:bookmarkEnd w:id="963"/>
      <w:bookmarkEnd w:id="964"/>
      <w:bookmarkEnd w:id="965"/>
      <w:bookmarkEnd w:id="966"/>
      <w:bookmarkEnd w:id="967"/>
    </w:p>
    <w:p w14:paraId="668E8761">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3.5.1磋商小组按最终得分由高到低顺序推荐成交候选人，并提出书面评标报告。</w:t>
      </w:r>
    </w:p>
    <w:p w14:paraId="34FA6520">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3.5.2 采购人根据磋商小组提出的书面评标报告和推荐的成交候选人名单，确定成交人。</w:t>
      </w:r>
    </w:p>
    <w:p w14:paraId="1AAFCFA1">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3.5.3评审委员会发现</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存在歧义、重大缺陷导致评审工作无法进行，或者</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内容违反国家有关规定的，要停止评审工作并向采购人或采购代理机构书面说明情况，采购人或采购代理机构应当修改</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后重新组织采购活动；发现供应商提供虚假材料、串通等违法违规行为的，要及时向采购人或采购代理机构报告。</w:t>
      </w:r>
    </w:p>
    <w:p w14:paraId="4ACBAEDF">
      <w:pPr>
        <w:rPr>
          <w:rFonts w:hint="eastAsia" w:ascii="宋体" w:hAnsi="宋体" w:eastAsia="宋体" w:cs="宋体"/>
          <w:b/>
          <w:bCs/>
          <w:color w:val="auto"/>
          <w:sz w:val="28"/>
          <w:szCs w:val="28"/>
          <w:highlight w:val="none"/>
          <w:lang w:val="en-US" w:eastAsia="zh-CN"/>
        </w:rPr>
      </w:pPr>
      <w:bookmarkStart w:id="968" w:name="_Toc71"/>
      <w:r>
        <w:rPr>
          <w:rFonts w:hint="eastAsia" w:ascii="宋体" w:hAnsi="宋体" w:eastAsia="宋体" w:cs="宋体"/>
          <w:b/>
          <w:bCs/>
          <w:color w:val="auto"/>
          <w:sz w:val="28"/>
          <w:szCs w:val="28"/>
          <w:highlight w:val="none"/>
          <w:lang w:val="en-US" w:eastAsia="zh-CN"/>
        </w:rPr>
        <w:br w:type="page"/>
      </w:r>
    </w:p>
    <w:p w14:paraId="578ADB48">
      <w:pPr>
        <w:spacing w:before="120" w:beforeLines="50" w:line="360" w:lineRule="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附件：</w:t>
      </w:r>
      <w:r>
        <w:rPr>
          <w:rFonts w:hint="eastAsia" w:ascii="宋体" w:hAnsi="宋体" w:eastAsia="宋体" w:cs="宋体"/>
          <w:b/>
          <w:bCs/>
          <w:color w:val="auto"/>
          <w:sz w:val="28"/>
          <w:szCs w:val="28"/>
          <w:highlight w:val="none"/>
        </w:rPr>
        <w:t>二次报价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最终报价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及承诺</w:t>
      </w:r>
      <w:bookmarkEnd w:id="968"/>
    </w:p>
    <w:p w14:paraId="693C53E3">
      <w:pPr>
        <w:widowControl/>
        <w:spacing w:before="240" w:after="240"/>
        <w:jc w:val="center"/>
        <w:outlineLvl w:val="9"/>
        <w:rPr>
          <w:rFonts w:hint="eastAsia" w:ascii="宋体" w:hAnsi="宋体" w:eastAsia="宋体" w:cs="宋体"/>
          <w:sz w:val="28"/>
          <w:szCs w:val="28"/>
          <w:lang w:val="zh-CN"/>
        </w:rPr>
      </w:pPr>
      <w:bookmarkStart w:id="969" w:name="_Toc4430"/>
      <w:r>
        <w:rPr>
          <w:rFonts w:hint="eastAsia" w:ascii="宋体" w:hAnsi="宋体" w:eastAsia="宋体" w:cs="宋体"/>
          <w:b/>
          <w:bCs/>
          <w:color w:val="auto"/>
          <w:sz w:val="28"/>
          <w:szCs w:val="28"/>
          <w:highlight w:val="none"/>
        </w:rPr>
        <w:t>二次报价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最终报价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及承诺</w:t>
      </w:r>
      <w:bookmarkEnd w:id="969"/>
    </w:p>
    <w:tbl>
      <w:tblPr>
        <w:tblStyle w:val="68"/>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7"/>
        <w:gridCol w:w="6563"/>
      </w:tblGrid>
      <w:tr w14:paraId="743A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50C88B5A">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hAnsi="宋体" w:cs="宋体"/>
                <w:sz w:val="24"/>
                <w:szCs w:val="24"/>
                <w:lang w:eastAsia="zh-CN"/>
              </w:rPr>
              <w:t>沧源佤族自治县2025年农村饮水工程维修养护项目</w:t>
            </w:r>
          </w:p>
        </w:tc>
      </w:tr>
      <w:tr w14:paraId="5F48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01D14C16">
            <w:pPr>
              <w:spacing w:line="400" w:lineRule="exact"/>
              <w:rPr>
                <w:rFonts w:hint="eastAsia" w:ascii="宋体" w:hAnsi="宋体" w:eastAsia="宋体" w:cs="宋体"/>
                <w:bCs/>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highlight w:val="none"/>
              </w:rPr>
              <w:t>：</w:t>
            </w:r>
            <w:r>
              <w:rPr>
                <w:rFonts w:hint="eastAsia" w:hAnsi="宋体" w:cs="宋体"/>
                <w:sz w:val="24"/>
                <w:szCs w:val="24"/>
                <w:highlight w:val="none"/>
                <w:lang w:eastAsia="zh-CN"/>
              </w:rPr>
              <w:t>LCZC2025-C2-00369-YNTD-0025</w:t>
            </w:r>
          </w:p>
        </w:tc>
      </w:tr>
      <w:tr w14:paraId="64024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7" w:hRule="atLeast"/>
          <w:jc w:val="center"/>
        </w:trPr>
        <w:tc>
          <w:tcPr>
            <w:tcW w:w="3137" w:type="dxa"/>
            <w:vAlign w:val="center"/>
          </w:tcPr>
          <w:p w14:paraId="5A78505A">
            <w:pPr>
              <w:jc w:val="cente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最终报价（第二轮）（元）</w:t>
            </w:r>
          </w:p>
        </w:tc>
        <w:tc>
          <w:tcPr>
            <w:tcW w:w="6563" w:type="dxa"/>
            <w:vAlign w:val="center"/>
          </w:tcPr>
          <w:p w14:paraId="0F79668F">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小写：</w:t>
            </w:r>
          </w:p>
          <w:p w14:paraId="6E898A76">
            <w:pPr>
              <w:pStyle w:val="27"/>
              <w:rPr>
                <w:rFonts w:hint="eastAsia" w:ascii="宋体" w:hAnsi="宋体" w:eastAsia="宋体" w:cs="宋体"/>
                <w:sz w:val="24"/>
                <w:szCs w:val="24"/>
                <w:lang w:val="en-US" w:eastAsia="zh-CN"/>
              </w:rPr>
            </w:pPr>
          </w:p>
          <w:p w14:paraId="4DBEC49C">
            <w:pPr>
              <w:pStyle w:val="2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大写：</w:t>
            </w:r>
          </w:p>
        </w:tc>
      </w:tr>
      <w:tr w14:paraId="14A3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3" w:hRule="atLeast"/>
          <w:jc w:val="center"/>
        </w:trPr>
        <w:tc>
          <w:tcPr>
            <w:tcW w:w="3137" w:type="dxa"/>
            <w:vAlign w:val="center"/>
          </w:tcPr>
          <w:p w14:paraId="4539BA0A">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其他承诺</w:t>
            </w:r>
          </w:p>
        </w:tc>
        <w:tc>
          <w:tcPr>
            <w:tcW w:w="6563" w:type="dxa"/>
            <w:vAlign w:val="center"/>
          </w:tcPr>
          <w:p w14:paraId="6DA1F904">
            <w:pPr>
              <w:jc w:val="center"/>
              <w:rPr>
                <w:rFonts w:hint="eastAsia" w:ascii="宋体" w:hAnsi="宋体" w:eastAsia="宋体" w:cs="宋体"/>
                <w:sz w:val="24"/>
                <w:szCs w:val="24"/>
              </w:rPr>
            </w:pPr>
          </w:p>
        </w:tc>
      </w:tr>
      <w:tr w14:paraId="4D80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jc w:val="center"/>
        </w:trPr>
        <w:tc>
          <w:tcPr>
            <w:tcW w:w="9700" w:type="dxa"/>
            <w:gridSpan w:val="2"/>
            <w:vAlign w:val="center"/>
          </w:tcPr>
          <w:p w14:paraId="3FAAEAF1">
            <w:pPr>
              <w:spacing w:line="480" w:lineRule="auto"/>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lang w:val="en-US" w:eastAsia="zh-CN"/>
              </w:rPr>
              <w:t>名称</w:t>
            </w:r>
            <w:r>
              <w:rPr>
                <w:rFonts w:hint="eastAsia" w:ascii="宋体" w:hAnsi="宋体" w:eastAsia="宋体" w:cs="宋体"/>
                <w:sz w:val="24"/>
                <w:szCs w:val="24"/>
              </w:rPr>
              <w:t xml:space="preserve">（盖单位公章）： </w:t>
            </w:r>
            <w:r>
              <w:rPr>
                <w:rFonts w:hint="eastAsia" w:hAnsi="宋体" w:cs="宋体"/>
                <w:sz w:val="24"/>
                <w:szCs w:val="24"/>
                <w:u w:val="single"/>
                <w:lang w:val="en-US" w:eastAsia="zh-CN"/>
              </w:rPr>
              <w:t xml:space="preserve">                   </w:t>
            </w:r>
            <w:r>
              <w:rPr>
                <w:rFonts w:hint="eastAsia" w:ascii="宋体" w:hAnsi="宋体" w:eastAsia="宋体" w:cs="宋体"/>
                <w:sz w:val="24"/>
                <w:szCs w:val="24"/>
              </w:rPr>
              <w:t xml:space="preserve">                </w:t>
            </w:r>
            <w:bookmarkStart w:id="970" w:name="_GoBack"/>
            <w:bookmarkEnd w:id="970"/>
          </w:p>
          <w:p w14:paraId="618EF3B1">
            <w:pPr>
              <w:spacing w:line="48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r>
              <w:rPr>
                <w:rFonts w:hint="eastAsia" w:hAnsi="宋体" w:cs="宋体"/>
                <w:sz w:val="24"/>
                <w:szCs w:val="24"/>
                <w:u w:val="single"/>
                <w:lang w:val="en-US" w:eastAsia="zh-CN"/>
              </w:rPr>
              <w:t xml:space="preserve">                   </w:t>
            </w:r>
            <w:r>
              <w:rPr>
                <w:rFonts w:hint="eastAsia" w:ascii="宋体" w:hAnsi="宋体" w:eastAsia="宋体" w:cs="宋体"/>
                <w:sz w:val="24"/>
                <w:szCs w:val="24"/>
              </w:rPr>
              <w:t xml:space="preserve">   </w:t>
            </w:r>
          </w:p>
          <w:p w14:paraId="3C778AD1">
            <w:pPr>
              <w:spacing w:line="480" w:lineRule="auto"/>
              <w:rPr>
                <w:rFonts w:hint="default" w:ascii="宋体" w:hAnsi="宋体" w:eastAsia="宋体" w:cs="宋体"/>
                <w:sz w:val="24"/>
                <w:szCs w:val="24"/>
                <w:lang w:val="en-US" w:eastAsia="zh-CN"/>
              </w:rPr>
            </w:pPr>
            <w:r>
              <w:rPr>
                <w:rFonts w:hint="eastAsia" w:ascii="宋体" w:hAnsi="宋体" w:eastAsia="宋体" w:cs="宋体"/>
                <w:sz w:val="24"/>
                <w:szCs w:val="24"/>
              </w:rPr>
              <w:t>日   期：</w:t>
            </w:r>
            <w:r>
              <w:rPr>
                <w:rFonts w:hint="eastAsia" w:hAnsi="宋体" w:cs="宋体"/>
                <w:sz w:val="24"/>
                <w:szCs w:val="24"/>
                <w:u w:val="single"/>
                <w:lang w:val="en-US" w:eastAsia="zh-CN"/>
              </w:rPr>
              <w:t xml:space="preserve">      </w:t>
            </w:r>
            <w:r>
              <w:rPr>
                <w:rFonts w:hint="eastAsia" w:hAnsi="宋体" w:cs="宋体"/>
                <w:sz w:val="24"/>
                <w:szCs w:val="24"/>
                <w:lang w:val="en-US" w:eastAsia="zh-CN"/>
              </w:rPr>
              <w:t>年</w:t>
            </w:r>
            <w:r>
              <w:rPr>
                <w:rFonts w:hint="eastAsia" w:hAnsi="宋体" w:cs="宋体"/>
                <w:sz w:val="24"/>
                <w:szCs w:val="24"/>
                <w:u w:val="single"/>
                <w:lang w:val="en-US" w:eastAsia="zh-CN"/>
              </w:rPr>
              <w:t xml:space="preserve">     </w:t>
            </w:r>
            <w:r>
              <w:rPr>
                <w:rFonts w:hint="eastAsia" w:hAnsi="宋体" w:cs="宋体"/>
                <w:sz w:val="24"/>
                <w:szCs w:val="24"/>
                <w:lang w:val="en-US" w:eastAsia="zh-CN"/>
              </w:rPr>
              <w:t>月</w:t>
            </w:r>
            <w:r>
              <w:rPr>
                <w:rFonts w:hint="eastAsia" w:hAnsi="宋体" w:cs="宋体"/>
                <w:sz w:val="24"/>
                <w:szCs w:val="24"/>
                <w:u w:val="single"/>
                <w:lang w:val="en-US" w:eastAsia="zh-CN"/>
              </w:rPr>
              <w:t xml:space="preserve">       </w:t>
            </w:r>
            <w:r>
              <w:rPr>
                <w:rFonts w:hint="eastAsia" w:hAnsi="宋体" w:cs="宋体"/>
                <w:sz w:val="24"/>
                <w:szCs w:val="24"/>
                <w:lang w:val="en-US" w:eastAsia="zh-CN"/>
              </w:rPr>
              <w:t>日</w:t>
            </w:r>
          </w:p>
        </w:tc>
      </w:tr>
    </w:tbl>
    <w:p w14:paraId="4BD8A32F">
      <w:pPr>
        <w:pStyle w:val="38"/>
        <w:spacing w:line="360" w:lineRule="auto"/>
        <w:ind w:left="-283" w:leftChars="-135" w:firstLine="422" w:firstLineChars="200"/>
        <w:rPr>
          <w:rFonts w:hint="eastAsia" w:ascii="宋体" w:hAnsi="宋体" w:eastAsia="宋体" w:cs="宋体"/>
          <w:b/>
          <w:szCs w:val="21"/>
        </w:rPr>
      </w:pPr>
      <w:r>
        <w:rPr>
          <w:rFonts w:hint="eastAsia" w:ascii="宋体" w:hAnsi="宋体" w:eastAsia="宋体" w:cs="宋体"/>
          <w:b/>
          <w:szCs w:val="21"/>
        </w:rPr>
        <w:t>注：此表不需做入响应文件中，签字、盖章后在磋商时上传至政府采购云平台（网址：www.zcygov.cn）。</w:t>
      </w:r>
    </w:p>
    <w:sectPr>
      <w:pgSz w:w="11906" w:h="16838"/>
      <w:pgMar w:top="1418" w:right="1418" w:bottom="1418" w:left="141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方正宋一简体">
    <w:altName w:val="黑体"/>
    <w:panose1 w:val="00000000000000000000"/>
    <w:charset w:val="86"/>
    <w:family w:val="script"/>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TYPE">
    <w:altName w:val="Times New Roman"/>
    <w:panose1 w:val="00000000000000000000"/>
    <w:charset w:val="00"/>
    <w:family w:val="auto"/>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_GB2312">
    <w:altName w:val="Times New Roman"/>
    <w:panose1 w:val="00000000000000000000"/>
    <w:charset w:val="00"/>
    <w:family w:val="roman"/>
    <w:pitch w:val="default"/>
    <w:sig w:usb0="00000000" w:usb1="00000000" w:usb2="00000000" w:usb3="00000000" w:csb0="00000001" w:csb1="00000000"/>
  </w:font>
  <w:font w:name="华文楷体">
    <w:altName w:val="宋体"/>
    <w:panose1 w:val="02010600040101010101"/>
    <w:charset w:val="86"/>
    <w:family w:val="auto"/>
    <w:pitch w:val="default"/>
    <w:sig w:usb0="00000000" w:usb1="00000000" w:usb2="00000000" w:usb3="00000000" w:csb0="0004009F" w:csb1="DFD70000"/>
  </w:font>
  <w:font w:name="方正黑体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C88C1">
    <w:pPr>
      <w:pStyle w:val="45"/>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AABCC9">
                          <w:pPr>
                            <w:pStyle w:val="4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AABCC9">
                    <w:pPr>
                      <w:pStyle w:val="4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7E0C5">
    <w:pPr>
      <w:pStyle w:val="4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E9964">
                          <w:pPr>
                            <w:pStyle w:val="4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14E9964">
                    <w:pPr>
                      <w:pStyle w:val="4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B8B9A">
    <w:pPr>
      <w:pStyle w:val="47"/>
      <w:pBdr>
        <w:bottom w:val="none" w:color="auto" w:sz="0" w:space="1"/>
      </w:pBdr>
      <w:ind w:firstLine="540" w:firstLineChars="300"/>
      <w:jc w:val="both"/>
      <w:rPr>
        <w:rFonts w:hint="eastAsia"/>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C7B11">
    <w:pPr>
      <w:pStyle w:val="47"/>
      <w:pBdr>
        <w:bottom w:val="single" w:color="auto" w:sz="4" w:space="1"/>
      </w:pBdr>
      <w:tabs>
        <w:tab w:val="left" w:pos="2228"/>
        <w:tab w:val="clear" w:pos="4153"/>
      </w:tabs>
      <w:jc w:val="left"/>
      <w:rPr>
        <w:rFonts w:hint="eastAsia" w:eastAsia="宋体"/>
        <w:lang w:eastAsia="zh-CN"/>
      </w:rPr>
    </w:pPr>
    <w:r>
      <w:rPr>
        <w:rFonts w:hint="eastAsia"/>
        <w:color w:val="000000" w:themeColor="text1"/>
        <w:sz w:val="18"/>
        <w:szCs w:val="18"/>
        <w:lang w:eastAsia="zh-CN"/>
        <w14:textFill>
          <w14:solidFill>
            <w14:schemeClr w14:val="tx1"/>
          </w14:solidFill>
        </w14:textFill>
      </w:rPr>
      <w:t>沧源佤族自治县2025年农村饮水工程维修养护项目</w:t>
    </w:r>
    <w:r>
      <w:rPr>
        <w:color w:val="000000" w:themeColor="text1"/>
        <w:sz w:val="18"/>
        <w:szCs w:val="18"/>
        <w14:textFill>
          <w14:solidFill>
            <w14:schemeClr w14:val="tx1"/>
          </w14:solidFill>
        </w14:textFill>
      </w:rPr>
      <w:t xml:space="preserve">   </w:t>
    </w:r>
    <w:r>
      <w:rPr>
        <w:rFonts w:hint="eastAsia"/>
        <w:sz w:val="18"/>
        <w:szCs w:val="18"/>
      </w:rPr>
      <w:t xml:space="preserve">   </w:t>
    </w:r>
    <w:r>
      <w:rPr>
        <w:rFonts w:hint="eastAsia"/>
        <w:sz w:val="18"/>
        <w:szCs w:val="18"/>
        <w:lang w:val="en-US" w:eastAsia="zh-CN"/>
      </w:rPr>
      <w:t xml:space="preserve">                                   </w:t>
    </w:r>
    <w:r>
      <w:rPr>
        <w:rFonts w:hint="eastAsia"/>
        <w:sz w:val="18"/>
        <w:szCs w:val="18"/>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0F4645"/>
    <w:multiLevelType w:val="singleLevel"/>
    <w:tmpl w:val="C80F4645"/>
    <w:lvl w:ilvl="0" w:tentative="0">
      <w:start w:val="2"/>
      <w:numFmt w:val="chineseCounting"/>
      <w:suff w:val="nothing"/>
      <w:lvlText w:val="（%1）"/>
      <w:lvlJc w:val="left"/>
      <w:rPr>
        <w:rFonts w:hint="eastAsia"/>
      </w:rPr>
    </w:lvl>
  </w:abstractNum>
  <w:abstractNum w:abstractNumId="1">
    <w:nsid w:val="E91C4F2E"/>
    <w:multiLevelType w:val="singleLevel"/>
    <w:tmpl w:val="E91C4F2E"/>
    <w:lvl w:ilvl="0" w:tentative="0">
      <w:start w:val="2"/>
      <w:numFmt w:val="decimal"/>
      <w:lvlText w:val="%1."/>
      <w:lvlJc w:val="left"/>
      <w:pPr>
        <w:tabs>
          <w:tab w:val="left" w:pos="312"/>
        </w:tabs>
      </w:pPr>
    </w:lvl>
  </w:abstractNum>
  <w:abstractNum w:abstractNumId="2">
    <w:nsid w:val="0000000F"/>
    <w:multiLevelType w:val="multilevel"/>
    <w:tmpl w:val="0000000F"/>
    <w:lvl w:ilvl="0" w:tentative="0">
      <w:start w:val="1"/>
      <w:numFmt w:val="none"/>
      <w:pStyle w:val="20"/>
      <w:lvlText w:val=""/>
      <w:lvlJc w:val="left"/>
      <w:pPr>
        <w:tabs>
          <w:tab w:val="left" w:pos="432"/>
        </w:tabs>
        <w:ind w:left="432" w:hanging="432"/>
      </w:pPr>
      <w:rPr>
        <w:rFonts w:hint="eastAsia"/>
      </w:rPr>
    </w:lvl>
    <w:lvl w:ilvl="1" w:tentative="0">
      <w:start w:val="1"/>
      <w:numFmt w:val="none"/>
      <w:pStyle w:val="371"/>
      <w:lvlText w:val=" "/>
      <w:lvlJc w:val="left"/>
      <w:pPr>
        <w:tabs>
          <w:tab w:val="left" w:pos="576"/>
        </w:tabs>
        <w:ind w:left="576" w:hanging="576"/>
      </w:pPr>
      <w:rPr>
        <w:rFonts w:hint="eastAsia"/>
      </w:rPr>
    </w:lvl>
    <w:lvl w:ilvl="2" w:tentative="0">
      <w:start w:val="1"/>
      <w:numFmt w:val="none"/>
      <w:pStyle w:val="418"/>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12DB2C5E"/>
    <w:multiLevelType w:val="singleLevel"/>
    <w:tmpl w:val="12DB2C5E"/>
    <w:lvl w:ilvl="0" w:tentative="0">
      <w:start w:val="1"/>
      <w:numFmt w:val="decimal"/>
      <w:suff w:val="space"/>
      <w:lvlText w:val="%1."/>
      <w:lvlJc w:val="left"/>
    </w:lvl>
  </w:abstractNum>
  <w:abstractNum w:abstractNumId="4">
    <w:nsid w:val="596C1DF1"/>
    <w:multiLevelType w:val="multilevel"/>
    <w:tmpl w:val="596C1DF1"/>
    <w:lvl w:ilvl="0" w:tentative="0">
      <w:start w:val="1"/>
      <w:numFmt w:val="bullet"/>
      <w:pStyle w:val="168"/>
      <w:lvlText w:val=""/>
      <w:lvlJc w:val="left"/>
      <w:pPr>
        <w:tabs>
          <w:tab w:val="left" w:pos="900"/>
        </w:tabs>
        <w:ind w:left="90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5">
    <w:nsid w:val="596C1DFC"/>
    <w:multiLevelType w:val="multilevel"/>
    <w:tmpl w:val="596C1DFC"/>
    <w:lvl w:ilvl="0" w:tentative="0">
      <w:start w:val="1"/>
      <w:numFmt w:val="bullet"/>
      <w:pStyle w:val="154"/>
      <w:lvlText w:val=""/>
      <w:lvlJc w:val="left"/>
      <w:pPr>
        <w:tabs>
          <w:tab w:val="left" w:pos="420"/>
        </w:tabs>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6">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8"/>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abstractNum w:abstractNumId="7">
    <w:nsid w:val="63A3BD22"/>
    <w:multiLevelType w:val="singleLevel"/>
    <w:tmpl w:val="63A3BD22"/>
    <w:lvl w:ilvl="0" w:tentative="0">
      <w:start w:val="1"/>
      <w:numFmt w:val="chineseCounting"/>
      <w:suff w:val="space"/>
      <w:lvlText w:val="第%1章"/>
      <w:lvlJc w:val="left"/>
      <w:rPr>
        <w:rFonts w:hint="eastAsia"/>
      </w:rPr>
    </w:lvl>
  </w:abstractNum>
  <w:num w:numId="1">
    <w:abstractNumId w:val="6"/>
  </w:num>
  <w:num w:numId="2">
    <w:abstractNumId w:val="2"/>
  </w:num>
  <w:num w:numId="3">
    <w:abstractNumId w:val="5"/>
  </w:num>
  <w:num w:numId="4">
    <w:abstractNumId w:val="4"/>
  </w:num>
  <w:num w:numId="5">
    <w:abstractNumId w:val="7"/>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ViM2I0MjNiYTFkODNiYTI0MTA5OWIyZjQxNDBjOWIifQ=="/>
  </w:docVars>
  <w:rsids>
    <w:rsidRoot w:val="00DF2F24"/>
    <w:rsid w:val="000046A3"/>
    <w:rsid w:val="00005007"/>
    <w:rsid w:val="000050DD"/>
    <w:rsid w:val="00005142"/>
    <w:rsid w:val="0000653F"/>
    <w:rsid w:val="00006AAF"/>
    <w:rsid w:val="00010271"/>
    <w:rsid w:val="00017FBD"/>
    <w:rsid w:val="0002525E"/>
    <w:rsid w:val="00025A37"/>
    <w:rsid w:val="0002790D"/>
    <w:rsid w:val="00030954"/>
    <w:rsid w:val="0003185F"/>
    <w:rsid w:val="00035A60"/>
    <w:rsid w:val="00036C0B"/>
    <w:rsid w:val="0004271D"/>
    <w:rsid w:val="00045BE3"/>
    <w:rsid w:val="000466A1"/>
    <w:rsid w:val="00054568"/>
    <w:rsid w:val="00055019"/>
    <w:rsid w:val="00057654"/>
    <w:rsid w:val="0005786F"/>
    <w:rsid w:val="000633B6"/>
    <w:rsid w:val="00067078"/>
    <w:rsid w:val="000673D0"/>
    <w:rsid w:val="0007108A"/>
    <w:rsid w:val="00074268"/>
    <w:rsid w:val="00081303"/>
    <w:rsid w:val="0008406E"/>
    <w:rsid w:val="00084C42"/>
    <w:rsid w:val="000854E5"/>
    <w:rsid w:val="00085B9D"/>
    <w:rsid w:val="00087DD2"/>
    <w:rsid w:val="000938F1"/>
    <w:rsid w:val="000A31C8"/>
    <w:rsid w:val="000A507A"/>
    <w:rsid w:val="000A53E6"/>
    <w:rsid w:val="000A5FF6"/>
    <w:rsid w:val="000B1043"/>
    <w:rsid w:val="000B1ADC"/>
    <w:rsid w:val="000B58DF"/>
    <w:rsid w:val="000B5BA3"/>
    <w:rsid w:val="000C030C"/>
    <w:rsid w:val="000C1296"/>
    <w:rsid w:val="000C1B68"/>
    <w:rsid w:val="000C3166"/>
    <w:rsid w:val="000C3EA7"/>
    <w:rsid w:val="000C3F18"/>
    <w:rsid w:val="000C5432"/>
    <w:rsid w:val="000C60F8"/>
    <w:rsid w:val="000C768A"/>
    <w:rsid w:val="000C7E39"/>
    <w:rsid w:val="000D3FB2"/>
    <w:rsid w:val="000D4BA0"/>
    <w:rsid w:val="000D5E47"/>
    <w:rsid w:val="000D63AE"/>
    <w:rsid w:val="000E060C"/>
    <w:rsid w:val="000E3A1D"/>
    <w:rsid w:val="000E4C08"/>
    <w:rsid w:val="000E5F4C"/>
    <w:rsid w:val="000E7E9F"/>
    <w:rsid w:val="000F0AC1"/>
    <w:rsid w:val="000F2258"/>
    <w:rsid w:val="000F33C8"/>
    <w:rsid w:val="000F4E1F"/>
    <w:rsid w:val="000F57BB"/>
    <w:rsid w:val="000F72DD"/>
    <w:rsid w:val="000F7A4E"/>
    <w:rsid w:val="0010054B"/>
    <w:rsid w:val="001043FD"/>
    <w:rsid w:val="0010589B"/>
    <w:rsid w:val="00105FD9"/>
    <w:rsid w:val="00112DD2"/>
    <w:rsid w:val="0011396E"/>
    <w:rsid w:val="00113E66"/>
    <w:rsid w:val="001145DC"/>
    <w:rsid w:val="001163AB"/>
    <w:rsid w:val="00121244"/>
    <w:rsid w:val="00121B5D"/>
    <w:rsid w:val="001248B7"/>
    <w:rsid w:val="00125D8A"/>
    <w:rsid w:val="001276F5"/>
    <w:rsid w:val="00130412"/>
    <w:rsid w:val="0013168D"/>
    <w:rsid w:val="00132793"/>
    <w:rsid w:val="0013425E"/>
    <w:rsid w:val="0013599E"/>
    <w:rsid w:val="001437DA"/>
    <w:rsid w:val="00145AAA"/>
    <w:rsid w:val="00147093"/>
    <w:rsid w:val="00150151"/>
    <w:rsid w:val="00152B21"/>
    <w:rsid w:val="00153495"/>
    <w:rsid w:val="00153FF0"/>
    <w:rsid w:val="00156369"/>
    <w:rsid w:val="0015641A"/>
    <w:rsid w:val="001569BD"/>
    <w:rsid w:val="00156DD2"/>
    <w:rsid w:val="001618E4"/>
    <w:rsid w:val="00162C51"/>
    <w:rsid w:val="00163095"/>
    <w:rsid w:val="00163949"/>
    <w:rsid w:val="00163B1C"/>
    <w:rsid w:val="0016644A"/>
    <w:rsid w:val="00167767"/>
    <w:rsid w:val="00170DED"/>
    <w:rsid w:val="00171F2C"/>
    <w:rsid w:val="00173FE5"/>
    <w:rsid w:val="001742AA"/>
    <w:rsid w:val="00175947"/>
    <w:rsid w:val="001761B0"/>
    <w:rsid w:val="001778C5"/>
    <w:rsid w:val="00180A6A"/>
    <w:rsid w:val="00182C42"/>
    <w:rsid w:val="00183DF6"/>
    <w:rsid w:val="00190F95"/>
    <w:rsid w:val="00194FD8"/>
    <w:rsid w:val="00195059"/>
    <w:rsid w:val="00197261"/>
    <w:rsid w:val="001A0E21"/>
    <w:rsid w:val="001A385B"/>
    <w:rsid w:val="001A3D22"/>
    <w:rsid w:val="001A3D97"/>
    <w:rsid w:val="001A6241"/>
    <w:rsid w:val="001B02B4"/>
    <w:rsid w:val="001B0B91"/>
    <w:rsid w:val="001B1963"/>
    <w:rsid w:val="001B2A47"/>
    <w:rsid w:val="001B49A2"/>
    <w:rsid w:val="001B63BB"/>
    <w:rsid w:val="001C1DBB"/>
    <w:rsid w:val="001C20D2"/>
    <w:rsid w:val="001C25AB"/>
    <w:rsid w:val="001C3FD1"/>
    <w:rsid w:val="001C44AE"/>
    <w:rsid w:val="001C5770"/>
    <w:rsid w:val="001C62A1"/>
    <w:rsid w:val="001D0211"/>
    <w:rsid w:val="001D12B0"/>
    <w:rsid w:val="001D78CE"/>
    <w:rsid w:val="001E16D3"/>
    <w:rsid w:val="001E57AC"/>
    <w:rsid w:val="001E61CD"/>
    <w:rsid w:val="001E6876"/>
    <w:rsid w:val="001E7CCE"/>
    <w:rsid w:val="001F0234"/>
    <w:rsid w:val="001F1766"/>
    <w:rsid w:val="001F283F"/>
    <w:rsid w:val="001F3AFD"/>
    <w:rsid w:val="001F579B"/>
    <w:rsid w:val="001F59F0"/>
    <w:rsid w:val="001F6E7E"/>
    <w:rsid w:val="001F72C7"/>
    <w:rsid w:val="001F7C03"/>
    <w:rsid w:val="00204BAE"/>
    <w:rsid w:val="00205186"/>
    <w:rsid w:val="00206043"/>
    <w:rsid w:val="002126E5"/>
    <w:rsid w:val="0021331A"/>
    <w:rsid w:val="00213E8A"/>
    <w:rsid w:val="00215DDC"/>
    <w:rsid w:val="00215E80"/>
    <w:rsid w:val="00220C27"/>
    <w:rsid w:val="00221392"/>
    <w:rsid w:val="0022544A"/>
    <w:rsid w:val="0023340D"/>
    <w:rsid w:val="00234134"/>
    <w:rsid w:val="002341C6"/>
    <w:rsid w:val="002356AC"/>
    <w:rsid w:val="00237117"/>
    <w:rsid w:val="0023719F"/>
    <w:rsid w:val="00240D95"/>
    <w:rsid w:val="00240E00"/>
    <w:rsid w:val="002427B1"/>
    <w:rsid w:val="00243D12"/>
    <w:rsid w:val="00246192"/>
    <w:rsid w:val="0024756D"/>
    <w:rsid w:val="00247DC8"/>
    <w:rsid w:val="002502CF"/>
    <w:rsid w:val="002503AD"/>
    <w:rsid w:val="002518D7"/>
    <w:rsid w:val="002532F0"/>
    <w:rsid w:val="002549A7"/>
    <w:rsid w:val="00256750"/>
    <w:rsid w:val="00257BA5"/>
    <w:rsid w:val="00257FA6"/>
    <w:rsid w:val="002610C4"/>
    <w:rsid w:val="002648F2"/>
    <w:rsid w:val="002658AC"/>
    <w:rsid w:val="002671A0"/>
    <w:rsid w:val="00273410"/>
    <w:rsid w:val="002734F0"/>
    <w:rsid w:val="0027432D"/>
    <w:rsid w:val="00277831"/>
    <w:rsid w:val="0028311A"/>
    <w:rsid w:val="00284BF8"/>
    <w:rsid w:val="002857A0"/>
    <w:rsid w:val="00287BA3"/>
    <w:rsid w:val="002916FE"/>
    <w:rsid w:val="00292E22"/>
    <w:rsid w:val="0029770F"/>
    <w:rsid w:val="002A4248"/>
    <w:rsid w:val="002A5D9C"/>
    <w:rsid w:val="002B03BE"/>
    <w:rsid w:val="002B2E55"/>
    <w:rsid w:val="002B2ED9"/>
    <w:rsid w:val="002B4325"/>
    <w:rsid w:val="002B48D3"/>
    <w:rsid w:val="002B58F2"/>
    <w:rsid w:val="002C2213"/>
    <w:rsid w:val="002C4F8F"/>
    <w:rsid w:val="002C6FB9"/>
    <w:rsid w:val="002C746B"/>
    <w:rsid w:val="002D02FD"/>
    <w:rsid w:val="002E456B"/>
    <w:rsid w:val="002E543B"/>
    <w:rsid w:val="002E6CEE"/>
    <w:rsid w:val="002E6D44"/>
    <w:rsid w:val="002F02BD"/>
    <w:rsid w:val="002F233D"/>
    <w:rsid w:val="002F38AF"/>
    <w:rsid w:val="002F5FAA"/>
    <w:rsid w:val="002F6502"/>
    <w:rsid w:val="002F6904"/>
    <w:rsid w:val="003024BD"/>
    <w:rsid w:val="003047B4"/>
    <w:rsid w:val="00305C46"/>
    <w:rsid w:val="00307B28"/>
    <w:rsid w:val="003106EA"/>
    <w:rsid w:val="003115A6"/>
    <w:rsid w:val="0031234C"/>
    <w:rsid w:val="00315F0E"/>
    <w:rsid w:val="00316C4F"/>
    <w:rsid w:val="00317C32"/>
    <w:rsid w:val="003206D7"/>
    <w:rsid w:val="0032117B"/>
    <w:rsid w:val="003215F7"/>
    <w:rsid w:val="00322148"/>
    <w:rsid w:val="003249DD"/>
    <w:rsid w:val="00326F31"/>
    <w:rsid w:val="0032741F"/>
    <w:rsid w:val="00332A2D"/>
    <w:rsid w:val="00333A60"/>
    <w:rsid w:val="003352AE"/>
    <w:rsid w:val="003352F1"/>
    <w:rsid w:val="00335BD6"/>
    <w:rsid w:val="00340A7A"/>
    <w:rsid w:val="003440F6"/>
    <w:rsid w:val="00347B34"/>
    <w:rsid w:val="00351576"/>
    <w:rsid w:val="00351B6E"/>
    <w:rsid w:val="0035216D"/>
    <w:rsid w:val="00353A25"/>
    <w:rsid w:val="00354115"/>
    <w:rsid w:val="00355497"/>
    <w:rsid w:val="003607DC"/>
    <w:rsid w:val="00360ED4"/>
    <w:rsid w:val="00363CD3"/>
    <w:rsid w:val="00365555"/>
    <w:rsid w:val="00385D2E"/>
    <w:rsid w:val="00385F52"/>
    <w:rsid w:val="00386A23"/>
    <w:rsid w:val="00386F6B"/>
    <w:rsid w:val="00390F44"/>
    <w:rsid w:val="00392038"/>
    <w:rsid w:val="003934D2"/>
    <w:rsid w:val="003939D6"/>
    <w:rsid w:val="00393B31"/>
    <w:rsid w:val="00394575"/>
    <w:rsid w:val="00395AE7"/>
    <w:rsid w:val="0039628B"/>
    <w:rsid w:val="003965DD"/>
    <w:rsid w:val="003A16A0"/>
    <w:rsid w:val="003A48A7"/>
    <w:rsid w:val="003A604D"/>
    <w:rsid w:val="003A7D5E"/>
    <w:rsid w:val="003B0F70"/>
    <w:rsid w:val="003B18BD"/>
    <w:rsid w:val="003B2F12"/>
    <w:rsid w:val="003B30EF"/>
    <w:rsid w:val="003B37FA"/>
    <w:rsid w:val="003B3A50"/>
    <w:rsid w:val="003B40A3"/>
    <w:rsid w:val="003B44A9"/>
    <w:rsid w:val="003B6BE3"/>
    <w:rsid w:val="003C074F"/>
    <w:rsid w:val="003C2113"/>
    <w:rsid w:val="003C2E3C"/>
    <w:rsid w:val="003C3D2F"/>
    <w:rsid w:val="003C56E1"/>
    <w:rsid w:val="003C6839"/>
    <w:rsid w:val="003D53A5"/>
    <w:rsid w:val="003E025D"/>
    <w:rsid w:val="003E05D7"/>
    <w:rsid w:val="003E0DFB"/>
    <w:rsid w:val="003E10E8"/>
    <w:rsid w:val="003E3BF5"/>
    <w:rsid w:val="003E58BF"/>
    <w:rsid w:val="003E6528"/>
    <w:rsid w:val="003E70A5"/>
    <w:rsid w:val="003E714C"/>
    <w:rsid w:val="003E7CF2"/>
    <w:rsid w:val="003F4330"/>
    <w:rsid w:val="003F511E"/>
    <w:rsid w:val="003F5663"/>
    <w:rsid w:val="003F76E8"/>
    <w:rsid w:val="003F798A"/>
    <w:rsid w:val="0040463C"/>
    <w:rsid w:val="0040510D"/>
    <w:rsid w:val="0040635A"/>
    <w:rsid w:val="00406717"/>
    <w:rsid w:val="00406C88"/>
    <w:rsid w:val="00410122"/>
    <w:rsid w:val="004116F8"/>
    <w:rsid w:val="00411717"/>
    <w:rsid w:val="0041241A"/>
    <w:rsid w:val="00413EE9"/>
    <w:rsid w:val="00415073"/>
    <w:rsid w:val="004173B6"/>
    <w:rsid w:val="00417AED"/>
    <w:rsid w:val="00417FBF"/>
    <w:rsid w:val="00431E46"/>
    <w:rsid w:val="00433D27"/>
    <w:rsid w:val="004345FF"/>
    <w:rsid w:val="0043524E"/>
    <w:rsid w:val="0043556E"/>
    <w:rsid w:val="004363DA"/>
    <w:rsid w:val="0044269B"/>
    <w:rsid w:val="004428D4"/>
    <w:rsid w:val="0044424C"/>
    <w:rsid w:val="004449A5"/>
    <w:rsid w:val="00445408"/>
    <w:rsid w:val="00445EF6"/>
    <w:rsid w:val="00446D2E"/>
    <w:rsid w:val="004471B9"/>
    <w:rsid w:val="004519E2"/>
    <w:rsid w:val="00451A2E"/>
    <w:rsid w:val="00451FD6"/>
    <w:rsid w:val="00455B3A"/>
    <w:rsid w:val="0045765B"/>
    <w:rsid w:val="00461290"/>
    <w:rsid w:val="00462272"/>
    <w:rsid w:val="00470788"/>
    <w:rsid w:val="00471260"/>
    <w:rsid w:val="00472152"/>
    <w:rsid w:val="00473C16"/>
    <w:rsid w:val="004751DB"/>
    <w:rsid w:val="004751E5"/>
    <w:rsid w:val="004760F8"/>
    <w:rsid w:val="0048153B"/>
    <w:rsid w:val="00481586"/>
    <w:rsid w:val="00481B5D"/>
    <w:rsid w:val="00481D52"/>
    <w:rsid w:val="004828EE"/>
    <w:rsid w:val="0048385C"/>
    <w:rsid w:val="004871E5"/>
    <w:rsid w:val="0048796F"/>
    <w:rsid w:val="00490D17"/>
    <w:rsid w:val="00490FA3"/>
    <w:rsid w:val="00492D32"/>
    <w:rsid w:val="00493BEF"/>
    <w:rsid w:val="00493D34"/>
    <w:rsid w:val="004A204E"/>
    <w:rsid w:val="004A2522"/>
    <w:rsid w:val="004A2A24"/>
    <w:rsid w:val="004A37BF"/>
    <w:rsid w:val="004A3B58"/>
    <w:rsid w:val="004A55AA"/>
    <w:rsid w:val="004A599E"/>
    <w:rsid w:val="004A5F8C"/>
    <w:rsid w:val="004A7661"/>
    <w:rsid w:val="004B2173"/>
    <w:rsid w:val="004B2436"/>
    <w:rsid w:val="004B406B"/>
    <w:rsid w:val="004B5284"/>
    <w:rsid w:val="004B6178"/>
    <w:rsid w:val="004B64B1"/>
    <w:rsid w:val="004B6C80"/>
    <w:rsid w:val="004C3695"/>
    <w:rsid w:val="004C47AA"/>
    <w:rsid w:val="004C4CE6"/>
    <w:rsid w:val="004C779D"/>
    <w:rsid w:val="004C7CFE"/>
    <w:rsid w:val="004D1AAF"/>
    <w:rsid w:val="004D29B6"/>
    <w:rsid w:val="004D69FF"/>
    <w:rsid w:val="004E3D49"/>
    <w:rsid w:val="004E4563"/>
    <w:rsid w:val="004F0C41"/>
    <w:rsid w:val="004F2DB7"/>
    <w:rsid w:val="004F35B4"/>
    <w:rsid w:val="004F6955"/>
    <w:rsid w:val="004F6BA1"/>
    <w:rsid w:val="0050029C"/>
    <w:rsid w:val="0050083D"/>
    <w:rsid w:val="00501090"/>
    <w:rsid w:val="005023C0"/>
    <w:rsid w:val="00507D7F"/>
    <w:rsid w:val="00510FDD"/>
    <w:rsid w:val="005117A0"/>
    <w:rsid w:val="00514590"/>
    <w:rsid w:val="0051471F"/>
    <w:rsid w:val="0051528C"/>
    <w:rsid w:val="00516254"/>
    <w:rsid w:val="00516830"/>
    <w:rsid w:val="005239C7"/>
    <w:rsid w:val="00525ADE"/>
    <w:rsid w:val="005320AC"/>
    <w:rsid w:val="005326BE"/>
    <w:rsid w:val="00532A69"/>
    <w:rsid w:val="00534C49"/>
    <w:rsid w:val="00544541"/>
    <w:rsid w:val="00544B3D"/>
    <w:rsid w:val="00545CC3"/>
    <w:rsid w:val="00545F5F"/>
    <w:rsid w:val="005460A3"/>
    <w:rsid w:val="005475C4"/>
    <w:rsid w:val="00547B7D"/>
    <w:rsid w:val="005509BB"/>
    <w:rsid w:val="00550D55"/>
    <w:rsid w:val="005511EA"/>
    <w:rsid w:val="00551939"/>
    <w:rsid w:val="00552B72"/>
    <w:rsid w:val="00552C99"/>
    <w:rsid w:val="00553892"/>
    <w:rsid w:val="00555310"/>
    <w:rsid w:val="0055696E"/>
    <w:rsid w:val="00560291"/>
    <w:rsid w:val="005610F7"/>
    <w:rsid w:val="00566F70"/>
    <w:rsid w:val="00570EE9"/>
    <w:rsid w:val="005713D2"/>
    <w:rsid w:val="0057176A"/>
    <w:rsid w:val="005718AA"/>
    <w:rsid w:val="005722D0"/>
    <w:rsid w:val="0057343F"/>
    <w:rsid w:val="00574736"/>
    <w:rsid w:val="005770D4"/>
    <w:rsid w:val="00581445"/>
    <w:rsid w:val="005849DC"/>
    <w:rsid w:val="00585814"/>
    <w:rsid w:val="005903BB"/>
    <w:rsid w:val="0059145E"/>
    <w:rsid w:val="005937E2"/>
    <w:rsid w:val="00594238"/>
    <w:rsid w:val="005946E8"/>
    <w:rsid w:val="00594B53"/>
    <w:rsid w:val="005968D6"/>
    <w:rsid w:val="005A05FE"/>
    <w:rsid w:val="005A0BA7"/>
    <w:rsid w:val="005A16B5"/>
    <w:rsid w:val="005A17C9"/>
    <w:rsid w:val="005A468B"/>
    <w:rsid w:val="005A4D7B"/>
    <w:rsid w:val="005B068F"/>
    <w:rsid w:val="005B341A"/>
    <w:rsid w:val="005B3590"/>
    <w:rsid w:val="005B40A5"/>
    <w:rsid w:val="005B63A2"/>
    <w:rsid w:val="005B7B6C"/>
    <w:rsid w:val="005C0160"/>
    <w:rsid w:val="005C2237"/>
    <w:rsid w:val="005C2D37"/>
    <w:rsid w:val="005C591B"/>
    <w:rsid w:val="005C7B55"/>
    <w:rsid w:val="005D0E6C"/>
    <w:rsid w:val="005D4DED"/>
    <w:rsid w:val="005D6CB1"/>
    <w:rsid w:val="005D7F34"/>
    <w:rsid w:val="005E2D3D"/>
    <w:rsid w:val="005E4587"/>
    <w:rsid w:val="005E6CD5"/>
    <w:rsid w:val="005E7690"/>
    <w:rsid w:val="005F1B4E"/>
    <w:rsid w:val="005F26BF"/>
    <w:rsid w:val="005F3651"/>
    <w:rsid w:val="005F4181"/>
    <w:rsid w:val="005F618A"/>
    <w:rsid w:val="005F78A1"/>
    <w:rsid w:val="00600866"/>
    <w:rsid w:val="006060FB"/>
    <w:rsid w:val="0060670C"/>
    <w:rsid w:val="00610ED4"/>
    <w:rsid w:val="006118C3"/>
    <w:rsid w:val="00613B96"/>
    <w:rsid w:val="00614F60"/>
    <w:rsid w:val="00615481"/>
    <w:rsid w:val="006171CF"/>
    <w:rsid w:val="00617C74"/>
    <w:rsid w:val="00620C74"/>
    <w:rsid w:val="00621A82"/>
    <w:rsid w:val="00626111"/>
    <w:rsid w:val="006265E6"/>
    <w:rsid w:val="00626735"/>
    <w:rsid w:val="0062738A"/>
    <w:rsid w:val="006275A8"/>
    <w:rsid w:val="00632073"/>
    <w:rsid w:val="00633295"/>
    <w:rsid w:val="0063556A"/>
    <w:rsid w:val="00635E22"/>
    <w:rsid w:val="00637B65"/>
    <w:rsid w:val="00637B7F"/>
    <w:rsid w:val="00640A43"/>
    <w:rsid w:val="00641A04"/>
    <w:rsid w:val="0064218F"/>
    <w:rsid w:val="00643BCF"/>
    <w:rsid w:val="00645919"/>
    <w:rsid w:val="00645C10"/>
    <w:rsid w:val="006464D4"/>
    <w:rsid w:val="00647375"/>
    <w:rsid w:val="006474BE"/>
    <w:rsid w:val="00650B14"/>
    <w:rsid w:val="00650C5C"/>
    <w:rsid w:val="006550FE"/>
    <w:rsid w:val="00656304"/>
    <w:rsid w:val="00664279"/>
    <w:rsid w:val="00665F6D"/>
    <w:rsid w:val="00667E85"/>
    <w:rsid w:val="0067250B"/>
    <w:rsid w:val="00674C54"/>
    <w:rsid w:val="00677E2F"/>
    <w:rsid w:val="006800AF"/>
    <w:rsid w:val="0068148B"/>
    <w:rsid w:val="006855F4"/>
    <w:rsid w:val="006875A1"/>
    <w:rsid w:val="00687729"/>
    <w:rsid w:val="00694931"/>
    <w:rsid w:val="006967BC"/>
    <w:rsid w:val="0069722D"/>
    <w:rsid w:val="00697A4F"/>
    <w:rsid w:val="006A1D16"/>
    <w:rsid w:val="006A2AB8"/>
    <w:rsid w:val="006A3286"/>
    <w:rsid w:val="006B06F5"/>
    <w:rsid w:val="006B0830"/>
    <w:rsid w:val="006B2E1F"/>
    <w:rsid w:val="006B3CFF"/>
    <w:rsid w:val="006B4458"/>
    <w:rsid w:val="006B6B34"/>
    <w:rsid w:val="006C4783"/>
    <w:rsid w:val="006C51CE"/>
    <w:rsid w:val="006D254A"/>
    <w:rsid w:val="006D3B0C"/>
    <w:rsid w:val="006D429A"/>
    <w:rsid w:val="006D4D0C"/>
    <w:rsid w:val="006D582B"/>
    <w:rsid w:val="006D5F40"/>
    <w:rsid w:val="006D75A8"/>
    <w:rsid w:val="006E3932"/>
    <w:rsid w:val="006E60E3"/>
    <w:rsid w:val="006E693C"/>
    <w:rsid w:val="006E6977"/>
    <w:rsid w:val="006F0AA8"/>
    <w:rsid w:val="006F3EC7"/>
    <w:rsid w:val="006F7933"/>
    <w:rsid w:val="007008F3"/>
    <w:rsid w:val="00701A28"/>
    <w:rsid w:val="00701E82"/>
    <w:rsid w:val="0070232B"/>
    <w:rsid w:val="00702CFB"/>
    <w:rsid w:val="00702E4B"/>
    <w:rsid w:val="007030A3"/>
    <w:rsid w:val="007037C2"/>
    <w:rsid w:val="007129E5"/>
    <w:rsid w:val="0071468A"/>
    <w:rsid w:val="00720783"/>
    <w:rsid w:val="00721147"/>
    <w:rsid w:val="00721656"/>
    <w:rsid w:val="007217D3"/>
    <w:rsid w:val="0072236E"/>
    <w:rsid w:val="00727513"/>
    <w:rsid w:val="0073340B"/>
    <w:rsid w:val="00734215"/>
    <w:rsid w:val="00734C56"/>
    <w:rsid w:val="00740B33"/>
    <w:rsid w:val="00742313"/>
    <w:rsid w:val="00745E8A"/>
    <w:rsid w:val="00746DF3"/>
    <w:rsid w:val="007503F2"/>
    <w:rsid w:val="00752A64"/>
    <w:rsid w:val="00752D2F"/>
    <w:rsid w:val="00753B86"/>
    <w:rsid w:val="00754492"/>
    <w:rsid w:val="00763388"/>
    <w:rsid w:val="00764F45"/>
    <w:rsid w:val="00766673"/>
    <w:rsid w:val="00767EAE"/>
    <w:rsid w:val="00770524"/>
    <w:rsid w:val="00771391"/>
    <w:rsid w:val="00774C22"/>
    <w:rsid w:val="0077784E"/>
    <w:rsid w:val="00780DFB"/>
    <w:rsid w:val="0078381E"/>
    <w:rsid w:val="00783DE1"/>
    <w:rsid w:val="00787EFA"/>
    <w:rsid w:val="0079395D"/>
    <w:rsid w:val="00793B8D"/>
    <w:rsid w:val="00793F80"/>
    <w:rsid w:val="00796951"/>
    <w:rsid w:val="007A1230"/>
    <w:rsid w:val="007A5906"/>
    <w:rsid w:val="007A59E5"/>
    <w:rsid w:val="007A6328"/>
    <w:rsid w:val="007A6AAB"/>
    <w:rsid w:val="007B49A4"/>
    <w:rsid w:val="007C2F4A"/>
    <w:rsid w:val="007C775E"/>
    <w:rsid w:val="007D044D"/>
    <w:rsid w:val="007D4B95"/>
    <w:rsid w:val="007E0D44"/>
    <w:rsid w:val="007E1559"/>
    <w:rsid w:val="007E2C1F"/>
    <w:rsid w:val="007E3FB7"/>
    <w:rsid w:val="007E5308"/>
    <w:rsid w:val="007E65B3"/>
    <w:rsid w:val="007E7C8E"/>
    <w:rsid w:val="007F2367"/>
    <w:rsid w:val="007F309F"/>
    <w:rsid w:val="007F37EA"/>
    <w:rsid w:val="007F42D5"/>
    <w:rsid w:val="007F769E"/>
    <w:rsid w:val="00800418"/>
    <w:rsid w:val="008004A4"/>
    <w:rsid w:val="008038B4"/>
    <w:rsid w:val="008056D4"/>
    <w:rsid w:val="008067E6"/>
    <w:rsid w:val="008108B0"/>
    <w:rsid w:val="00810DEB"/>
    <w:rsid w:val="0081374B"/>
    <w:rsid w:val="00820683"/>
    <w:rsid w:val="00820DE1"/>
    <w:rsid w:val="00820DF4"/>
    <w:rsid w:val="00821426"/>
    <w:rsid w:val="008215F7"/>
    <w:rsid w:val="0082324D"/>
    <w:rsid w:val="00823544"/>
    <w:rsid w:val="00823946"/>
    <w:rsid w:val="00825269"/>
    <w:rsid w:val="008261E9"/>
    <w:rsid w:val="00830AE8"/>
    <w:rsid w:val="00831494"/>
    <w:rsid w:val="008323C9"/>
    <w:rsid w:val="00836157"/>
    <w:rsid w:val="00837057"/>
    <w:rsid w:val="008400AC"/>
    <w:rsid w:val="00840A79"/>
    <w:rsid w:val="00841B37"/>
    <w:rsid w:val="00841EC0"/>
    <w:rsid w:val="00842697"/>
    <w:rsid w:val="00844813"/>
    <w:rsid w:val="00844E4B"/>
    <w:rsid w:val="00851B45"/>
    <w:rsid w:val="00853EE6"/>
    <w:rsid w:val="00855355"/>
    <w:rsid w:val="00856E4A"/>
    <w:rsid w:val="00857944"/>
    <w:rsid w:val="0086077F"/>
    <w:rsid w:val="0086169C"/>
    <w:rsid w:val="008639E7"/>
    <w:rsid w:val="00865AEF"/>
    <w:rsid w:val="00865D9A"/>
    <w:rsid w:val="00867535"/>
    <w:rsid w:val="008676A7"/>
    <w:rsid w:val="008705A4"/>
    <w:rsid w:val="00870E41"/>
    <w:rsid w:val="00870EF0"/>
    <w:rsid w:val="0087183E"/>
    <w:rsid w:val="00871C7A"/>
    <w:rsid w:val="00874334"/>
    <w:rsid w:val="00884454"/>
    <w:rsid w:val="00886023"/>
    <w:rsid w:val="008874CE"/>
    <w:rsid w:val="00890617"/>
    <w:rsid w:val="00892042"/>
    <w:rsid w:val="00892F81"/>
    <w:rsid w:val="00893A8A"/>
    <w:rsid w:val="00896757"/>
    <w:rsid w:val="008A1F76"/>
    <w:rsid w:val="008A2587"/>
    <w:rsid w:val="008A2B2E"/>
    <w:rsid w:val="008A4D78"/>
    <w:rsid w:val="008A4DD9"/>
    <w:rsid w:val="008A692B"/>
    <w:rsid w:val="008A7C31"/>
    <w:rsid w:val="008A7DF3"/>
    <w:rsid w:val="008B0755"/>
    <w:rsid w:val="008B09F7"/>
    <w:rsid w:val="008B1E19"/>
    <w:rsid w:val="008B33D9"/>
    <w:rsid w:val="008B5DB8"/>
    <w:rsid w:val="008B5F12"/>
    <w:rsid w:val="008B6C2D"/>
    <w:rsid w:val="008C12B3"/>
    <w:rsid w:val="008C3601"/>
    <w:rsid w:val="008C60F0"/>
    <w:rsid w:val="008D238A"/>
    <w:rsid w:val="008D30FC"/>
    <w:rsid w:val="008D35CE"/>
    <w:rsid w:val="008D6A75"/>
    <w:rsid w:val="008E4A6E"/>
    <w:rsid w:val="008E672C"/>
    <w:rsid w:val="008F0D43"/>
    <w:rsid w:val="008F11A9"/>
    <w:rsid w:val="008F3D2F"/>
    <w:rsid w:val="008F4299"/>
    <w:rsid w:val="008F47BD"/>
    <w:rsid w:val="008F7A5B"/>
    <w:rsid w:val="009038FD"/>
    <w:rsid w:val="00903D92"/>
    <w:rsid w:val="009045EE"/>
    <w:rsid w:val="00905467"/>
    <w:rsid w:val="0090686A"/>
    <w:rsid w:val="009074C5"/>
    <w:rsid w:val="0090757B"/>
    <w:rsid w:val="00910B3A"/>
    <w:rsid w:val="00911532"/>
    <w:rsid w:val="00913322"/>
    <w:rsid w:val="00920054"/>
    <w:rsid w:val="00921C03"/>
    <w:rsid w:val="00923AA1"/>
    <w:rsid w:val="00923D29"/>
    <w:rsid w:val="00923D6B"/>
    <w:rsid w:val="00924346"/>
    <w:rsid w:val="00927326"/>
    <w:rsid w:val="009326E4"/>
    <w:rsid w:val="009377C2"/>
    <w:rsid w:val="00940399"/>
    <w:rsid w:val="00941431"/>
    <w:rsid w:val="009417CA"/>
    <w:rsid w:val="009425B2"/>
    <w:rsid w:val="009449B5"/>
    <w:rsid w:val="0094525C"/>
    <w:rsid w:val="00946CFC"/>
    <w:rsid w:val="00947FA9"/>
    <w:rsid w:val="00953264"/>
    <w:rsid w:val="00953D44"/>
    <w:rsid w:val="0095585E"/>
    <w:rsid w:val="00957486"/>
    <w:rsid w:val="009605AF"/>
    <w:rsid w:val="00962822"/>
    <w:rsid w:val="0096392E"/>
    <w:rsid w:val="00967FD4"/>
    <w:rsid w:val="0097051B"/>
    <w:rsid w:val="009705B7"/>
    <w:rsid w:val="009711C6"/>
    <w:rsid w:val="00971F81"/>
    <w:rsid w:val="00974DA1"/>
    <w:rsid w:val="0097599D"/>
    <w:rsid w:val="0098331A"/>
    <w:rsid w:val="00984757"/>
    <w:rsid w:val="009860D8"/>
    <w:rsid w:val="00991C06"/>
    <w:rsid w:val="009941ED"/>
    <w:rsid w:val="009A0B64"/>
    <w:rsid w:val="009A6C87"/>
    <w:rsid w:val="009B2165"/>
    <w:rsid w:val="009B268F"/>
    <w:rsid w:val="009B271B"/>
    <w:rsid w:val="009B6A4E"/>
    <w:rsid w:val="009B6C2F"/>
    <w:rsid w:val="009C2CAF"/>
    <w:rsid w:val="009C6F07"/>
    <w:rsid w:val="009D2AFF"/>
    <w:rsid w:val="009D3F4E"/>
    <w:rsid w:val="009D4D3F"/>
    <w:rsid w:val="009D5050"/>
    <w:rsid w:val="009D7511"/>
    <w:rsid w:val="009E0505"/>
    <w:rsid w:val="009E0A65"/>
    <w:rsid w:val="009E296C"/>
    <w:rsid w:val="009E4A2D"/>
    <w:rsid w:val="009E4EF6"/>
    <w:rsid w:val="009E542C"/>
    <w:rsid w:val="009E6ADA"/>
    <w:rsid w:val="009F162C"/>
    <w:rsid w:val="009F16E9"/>
    <w:rsid w:val="009F2C0F"/>
    <w:rsid w:val="009F3865"/>
    <w:rsid w:val="009F406E"/>
    <w:rsid w:val="009F435F"/>
    <w:rsid w:val="009F61A2"/>
    <w:rsid w:val="009F7D83"/>
    <w:rsid w:val="00A03FCB"/>
    <w:rsid w:val="00A065FD"/>
    <w:rsid w:val="00A1056F"/>
    <w:rsid w:val="00A124F4"/>
    <w:rsid w:val="00A155FC"/>
    <w:rsid w:val="00A15DB8"/>
    <w:rsid w:val="00A16D5F"/>
    <w:rsid w:val="00A21E19"/>
    <w:rsid w:val="00A21EE4"/>
    <w:rsid w:val="00A25D33"/>
    <w:rsid w:val="00A26176"/>
    <w:rsid w:val="00A26495"/>
    <w:rsid w:val="00A26AE9"/>
    <w:rsid w:val="00A27266"/>
    <w:rsid w:val="00A309D6"/>
    <w:rsid w:val="00A30BAF"/>
    <w:rsid w:val="00A30F50"/>
    <w:rsid w:val="00A317A6"/>
    <w:rsid w:val="00A33CB6"/>
    <w:rsid w:val="00A36C3B"/>
    <w:rsid w:val="00A40C67"/>
    <w:rsid w:val="00A44161"/>
    <w:rsid w:val="00A57446"/>
    <w:rsid w:val="00A63F83"/>
    <w:rsid w:val="00A65416"/>
    <w:rsid w:val="00A70B85"/>
    <w:rsid w:val="00A7336E"/>
    <w:rsid w:val="00A76FB0"/>
    <w:rsid w:val="00A7719A"/>
    <w:rsid w:val="00A80246"/>
    <w:rsid w:val="00A87070"/>
    <w:rsid w:val="00A87E75"/>
    <w:rsid w:val="00A900B1"/>
    <w:rsid w:val="00A906F1"/>
    <w:rsid w:val="00A93368"/>
    <w:rsid w:val="00A9542D"/>
    <w:rsid w:val="00A95AFA"/>
    <w:rsid w:val="00A9666A"/>
    <w:rsid w:val="00A97ECC"/>
    <w:rsid w:val="00AA028F"/>
    <w:rsid w:val="00AA2904"/>
    <w:rsid w:val="00AA2D0E"/>
    <w:rsid w:val="00AA36C1"/>
    <w:rsid w:val="00AA3B03"/>
    <w:rsid w:val="00AA5A82"/>
    <w:rsid w:val="00AB42B2"/>
    <w:rsid w:val="00AB4582"/>
    <w:rsid w:val="00AB53B8"/>
    <w:rsid w:val="00AB5F00"/>
    <w:rsid w:val="00AC044D"/>
    <w:rsid w:val="00AC0DCE"/>
    <w:rsid w:val="00AC0FC5"/>
    <w:rsid w:val="00AC15D4"/>
    <w:rsid w:val="00AC3C10"/>
    <w:rsid w:val="00AC4DB2"/>
    <w:rsid w:val="00AC5B18"/>
    <w:rsid w:val="00AC7DCB"/>
    <w:rsid w:val="00AD094B"/>
    <w:rsid w:val="00AD218C"/>
    <w:rsid w:val="00AD2AB9"/>
    <w:rsid w:val="00AD2B1E"/>
    <w:rsid w:val="00AD399B"/>
    <w:rsid w:val="00AD77A4"/>
    <w:rsid w:val="00AE0160"/>
    <w:rsid w:val="00AE1022"/>
    <w:rsid w:val="00AE1213"/>
    <w:rsid w:val="00AE1432"/>
    <w:rsid w:val="00AE36B6"/>
    <w:rsid w:val="00AE52ED"/>
    <w:rsid w:val="00AE5FFC"/>
    <w:rsid w:val="00AE6BD3"/>
    <w:rsid w:val="00AF1C8B"/>
    <w:rsid w:val="00AF2253"/>
    <w:rsid w:val="00AF4C34"/>
    <w:rsid w:val="00AF71E4"/>
    <w:rsid w:val="00AF73A2"/>
    <w:rsid w:val="00AF76CF"/>
    <w:rsid w:val="00B02D7C"/>
    <w:rsid w:val="00B03F78"/>
    <w:rsid w:val="00B073B2"/>
    <w:rsid w:val="00B075EA"/>
    <w:rsid w:val="00B10E63"/>
    <w:rsid w:val="00B11567"/>
    <w:rsid w:val="00B118AD"/>
    <w:rsid w:val="00B12843"/>
    <w:rsid w:val="00B1328C"/>
    <w:rsid w:val="00B159E4"/>
    <w:rsid w:val="00B20B1F"/>
    <w:rsid w:val="00B21453"/>
    <w:rsid w:val="00B243A9"/>
    <w:rsid w:val="00B2469E"/>
    <w:rsid w:val="00B254BD"/>
    <w:rsid w:val="00B26492"/>
    <w:rsid w:val="00B26CD6"/>
    <w:rsid w:val="00B27CD9"/>
    <w:rsid w:val="00B347D5"/>
    <w:rsid w:val="00B34DD3"/>
    <w:rsid w:val="00B350AF"/>
    <w:rsid w:val="00B374F4"/>
    <w:rsid w:val="00B40EBA"/>
    <w:rsid w:val="00B41846"/>
    <w:rsid w:val="00B457EC"/>
    <w:rsid w:val="00B5128B"/>
    <w:rsid w:val="00B530A8"/>
    <w:rsid w:val="00B541B0"/>
    <w:rsid w:val="00B54B7D"/>
    <w:rsid w:val="00B55ADA"/>
    <w:rsid w:val="00B55DA8"/>
    <w:rsid w:val="00B5646E"/>
    <w:rsid w:val="00B60E69"/>
    <w:rsid w:val="00B6134B"/>
    <w:rsid w:val="00B62EFA"/>
    <w:rsid w:val="00B6424F"/>
    <w:rsid w:val="00B64274"/>
    <w:rsid w:val="00B6465A"/>
    <w:rsid w:val="00B65308"/>
    <w:rsid w:val="00B66888"/>
    <w:rsid w:val="00B70CAD"/>
    <w:rsid w:val="00B73AFE"/>
    <w:rsid w:val="00B753B7"/>
    <w:rsid w:val="00B77697"/>
    <w:rsid w:val="00B82208"/>
    <w:rsid w:val="00B8337D"/>
    <w:rsid w:val="00B84C0C"/>
    <w:rsid w:val="00B8620E"/>
    <w:rsid w:val="00B87ECF"/>
    <w:rsid w:val="00B91E78"/>
    <w:rsid w:val="00B94719"/>
    <w:rsid w:val="00B97E61"/>
    <w:rsid w:val="00BA30BB"/>
    <w:rsid w:val="00BA3702"/>
    <w:rsid w:val="00BB17B9"/>
    <w:rsid w:val="00BB5939"/>
    <w:rsid w:val="00BB5A81"/>
    <w:rsid w:val="00BC0BE1"/>
    <w:rsid w:val="00BC1492"/>
    <w:rsid w:val="00BC2152"/>
    <w:rsid w:val="00BC5232"/>
    <w:rsid w:val="00BC6159"/>
    <w:rsid w:val="00BC678A"/>
    <w:rsid w:val="00BC6DFA"/>
    <w:rsid w:val="00BD11CD"/>
    <w:rsid w:val="00BD4AE5"/>
    <w:rsid w:val="00BD4CBF"/>
    <w:rsid w:val="00BD6CEA"/>
    <w:rsid w:val="00BD72BB"/>
    <w:rsid w:val="00BE13D6"/>
    <w:rsid w:val="00BE2D87"/>
    <w:rsid w:val="00BE4DC4"/>
    <w:rsid w:val="00BE79A9"/>
    <w:rsid w:val="00C0054F"/>
    <w:rsid w:val="00C01060"/>
    <w:rsid w:val="00C012C9"/>
    <w:rsid w:val="00C02DD2"/>
    <w:rsid w:val="00C049FA"/>
    <w:rsid w:val="00C05209"/>
    <w:rsid w:val="00C073F3"/>
    <w:rsid w:val="00C102AE"/>
    <w:rsid w:val="00C11229"/>
    <w:rsid w:val="00C11774"/>
    <w:rsid w:val="00C1259C"/>
    <w:rsid w:val="00C142A9"/>
    <w:rsid w:val="00C218D5"/>
    <w:rsid w:val="00C232CB"/>
    <w:rsid w:val="00C254CE"/>
    <w:rsid w:val="00C25727"/>
    <w:rsid w:val="00C2583C"/>
    <w:rsid w:val="00C34046"/>
    <w:rsid w:val="00C423FB"/>
    <w:rsid w:val="00C42D66"/>
    <w:rsid w:val="00C436D9"/>
    <w:rsid w:val="00C47262"/>
    <w:rsid w:val="00C51C9A"/>
    <w:rsid w:val="00C5437E"/>
    <w:rsid w:val="00C54CBB"/>
    <w:rsid w:val="00C55F6A"/>
    <w:rsid w:val="00C56C3A"/>
    <w:rsid w:val="00C6133A"/>
    <w:rsid w:val="00C614D5"/>
    <w:rsid w:val="00C61F68"/>
    <w:rsid w:val="00C627B8"/>
    <w:rsid w:val="00C635A5"/>
    <w:rsid w:val="00C66174"/>
    <w:rsid w:val="00C66727"/>
    <w:rsid w:val="00C67EE9"/>
    <w:rsid w:val="00C705B8"/>
    <w:rsid w:val="00C71CE5"/>
    <w:rsid w:val="00C7571D"/>
    <w:rsid w:val="00C76556"/>
    <w:rsid w:val="00C77150"/>
    <w:rsid w:val="00C84D0E"/>
    <w:rsid w:val="00C85132"/>
    <w:rsid w:val="00C904EE"/>
    <w:rsid w:val="00C909EA"/>
    <w:rsid w:val="00C92758"/>
    <w:rsid w:val="00C93654"/>
    <w:rsid w:val="00C944E8"/>
    <w:rsid w:val="00C945C1"/>
    <w:rsid w:val="00C9527E"/>
    <w:rsid w:val="00C96B22"/>
    <w:rsid w:val="00C970AD"/>
    <w:rsid w:val="00CA4529"/>
    <w:rsid w:val="00CA6169"/>
    <w:rsid w:val="00CA6EED"/>
    <w:rsid w:val="00CB1313"/>
    <w:rsid w:val="00CB2F98"/>
    <w:rsid w:val="00CC0DE9"/>
    <w:rsid w:val="00CC29E2"/>
    <w:rsid w:val="00CC3305"/>
    <w:rsid w:val="00CC3D72"/>
    <w:rsid w:val="00CC7176"/>
    <w:rsid w:val="00CC7F48"/>
    <w:rsid w:val="00CD1589"/>
    <w:rsid w:val="00CD3263"/>
    <w:rsid w:val="00CD4B3C"/>
    <w:rsid w:val="00CE6D44"/>
    <w:rsid w:val="00CE7EBF"/>
    <w:rsid w:val="00CF043C"/>
    <w:rsid w:val="00CF06BD"/>
    <w:rsid w:val="00CF0761"/>
    <w:rsid w:val="00CF49E8"/>
    <w:rsid w:val="00CF5707"/>
    <w:rsid w:val="00CF5CDC"/>
    <w:rsid w:val="00CF5F00"/>
    <w:rsid w:val="00D002B9"/>
    <w:rsid w:val="00D02183"/>
    <w:rsid w:val="00D0361E"/>
    <w:rsid w:val="00D036CC"/>
    <w:rsid w:val="00D047ED"/>
    <w:rsid w:val="00D053D8"/>
    <w:rsid w:val="00D062EA"/>
    <w:rsid w:val="00D06F87"/>
    <w:rsid w:val="00D10612"/>
    <w:rsid w:val="00D1163E"/>
    <w:rsid w:val="00D15D33"/>
    <w:rsid w:val="00D216AF"/>
    <w:rsid w:val="00D22CBE"/>
    <w:rsid w:val="00D24594"/>
    <w:rsid w:val="00D24821"/>
    <w:rsid w:val="00D25687"/>
    <w:rsid w:val="00D27D4A"/>
    <w:rsid w:val="00D3005F"/>
    <w:rsid w:val="00D325C4"/>
    <w:rsid w:val="00D32B1D"/>
    <w:rsid w:val="00D34634"/>
    <w:rsid w:val="00D34F3C"/>
    <w:rsid w:val="00D40059"/>
    <w:rsid w:val="00D41A84"/>
    <w:rsid w:val="00D41CA6"/>
    <w:rsid w:val="00D46509"/>
    <w:rsid w:val="00D47699"/>
    <w:rsid w:val="00D5227A"/>
    <w:rsid w:val="00D54CE1"/>
    <w:rsid w:val="00D57F85"/>
    <w:rsid w:val="00D60882"/>
    <w:rsid w:val="00D61626"/>
    <w:rsid w:val="00D62C4D"/>
    <w:rsid w:val="00D62FB2"/>
    <w:rsid w:val="00D6521A"/>
    <w:rsid w:val="00D70AED"/>
    <w:rsid w:val="00D70AF2"/>
    <w:rsid w:val="00D72F50"/>
    <w:rsid w:val="00D73E9C"/>
    <w:rsid w:val="00D8110A"/>
    <w:rsid w:val="00D82C09"/>
    <w:rsid w:val="00D85C14"/>
    <w:rsid w:val="00D901DF"/>
    <w:rsid w:val="00D915C1"/>
    <w:rsid w:val="00D917D2"/>
    <w:rsid w:val="00D91BC8"/>
    <w:rsid w:val="00D929B2"/>
    <w:rsid w:val="00D93766"/>
    <w:rsid w:val="00D94081"/>
    <w:rsid w:val="00DA0771"/>
    <w:rsid w:val="00DA3629"/>
    <w:rsid w:val="00DA44EC"/>
    <w:rsid w:val="00DA490C"/>
    <w:rsid w:val="00DA75C8"/>
    <w:rsid w:val="00DB01FB"/>
    <w:rsid w:val="00DB1539"/>
    <w:rsid w:val="00DB7E68"/>
    <w:rsid w:val="00DC34A0"/>
    <w:rsid w:val="00DC48A1"/>
    <w:rsid w:val="00DC4DC1"/>
    <w:rsid w:val="00DD2B76"/>
    <w:rsid w:val="00DD3374"/>
    <w:rsid w:val="00DD41B6"/>
    <w:rsid w:val="00DD5D7D"/>
    <w:rsid w:val="00DD6C6C"/>
    <w:rsid w:val="00DE1275"/>
    <w:rsid w:val="00DE2DEA"/>
    <w:rsid w:val="00DE3348"/>
    <w:rsid w:val="00DE6479"/>
    <w:rsid w:val="00DE7D3D"/>
    <w:rsid w:val="00DF2F24"/>
    <w:rsid w:val="00E00757"/>
    <w:rsid w:val="00E018FD"/>
    <w:rsid w:val="00E057BA"/>
    <w:rsid w:val="00E063CB"/>
    <w:rsid w:val="00E07827"/>
    <w:rsid w:val="00E10D31"/>
    <w:rsid w:val="00E122A8"/>
    <w:rsid w:val="00E163FF"/>
    <w:rsid w:val="00E175D8"/>
    <w:rsid w:val="00E22205"/>
    <w:rsid w:val="00E2244D"/>
    <w:rsid w:val="00E26088"/>
    <w:rsid w:val="00E323EA"/>
    <w:rsid w:val="00E348F5"/>
    <w:rsid w:val="00E37580"/>
    <w:rsid w:val="00E419D5"/>
    <w:rsid w:val="00E41C22"/>
    <w:rsid w:val="00E42090"/>
    <w:rsid w:val="00E461D6"/>
    <w:rsid w:val="00E466DE"/>
    <w:rsid w:val="00E46B73"/>
    <w:rsid w:val="00E4789A"/>
    <w:rsid w:val="00E47D22"/>
    <w:rsid w:val="00E47D65"/>
    <w:rsid w:val="00E501E0"/>
    <w:rsid w:val="00E52495"/>
    <w:rsid w:val="00E52AB8"/>
    <w:rsid w:val="00E53D2F"/>
    <w:rsid w:val="00E54EC2"/>
    <w:rsid w:val="00E6160C"/>
    <w:rsid w:val="00E642BD"/>
    <w:rsid w:val="00E64A9D"/>
    <w:rsid w:val="00E64E4D"/>
    <w:rsid w:val="00E65916"/>
    <w:rsid w:val="00E65D6C"/>
    <w:rsid w:val="00E66190"/>
    <w:rsid w:val="00E70237"/>
    <w:rsid w:val="00E71DDA"/>
    <w:rsid w:val="00E730FF"/>
    <w:rsid w:val="00E7487F"/>
    <w:rsid w:val="00E77C2E"/>
    <w:rsid w:val="00E80B6D"/>
    <w:rsid w:val="00E8180A"/>
    <w:rsid w:val="00E82496"/>
    <w:rsid w:val="00E82C02"/>
    <w:rsid w:val="00E909E8"/>
    <w:rsid w:val="00E9206E"/>
    <w:rsid w:val="00E9236D"/>
    <w:rsid w:val="00E92BFC"/>
    <w:rsid w:val="00E94DC0"/>
    <w:rsid w:val="00EA09B6"/>
    <w:rsid w:val="00EA11E2"/>
    <w:rsid w:val="00EA283B"/>
    <w:rsid w:val="00EB6648"/>
    <w:rsid w:val="00EC0449"/>
    <w:rsid w:val="00EC2FFB"/>
    <w:rsid w:val="00EC7713"/>
    <w:rsid w:val="00ED2247"/>
    <w:rsid w:val="00ED26C1"/>
    <w:rsid w:val="00ED53B4"/>
    <w:rsid w:val="00ED726D"/>
    <w:rsid w:val="00EE04F6"/>
    <w:rsid w:val="00EE192A"/>
    <w:rsid w:val="00EE4413"/>
    <w:rsid w:val="00EE4856"/>
    <w:rsid w:val="00EE54EF"/>
    <w:rsid w:val="00EE7776"/>
    <w:rsid w:val="00EF1250"/>
    <w:rsid w:val="00EF20AE"/>
    <w:rsid w:val="00EF2BDD"/>
    <w:rsid w:val="00EF61B6"/>
    <w:rsid w:val="00EF6A8A"/>
    <w:rsid w:val="00F00B03"/>
    <w:rsid w:val="00F00ED2"/>
    <w:rsid w:val="00F01D86"/>
    <w:rsid w:val="00F0340A"/>
    <w:rsid w:val="00F0340C"/>
    <w:rsid w:val="00F05644"/>
    <w:rsid w:val="00F064C8"/>
    <w:rsid w:val="00F11C1F"/>
    <w:rsid w:val="00F12240"/>
    <w:rsid w:val="00F1403C"/>
    <w:rsid w:val="00F15C44"/>
    <w:rsid w:val="00F16668"/>
    <w:rsid w:val="00F17206"/>
    <w:rsid w:val="00F217C9"/>
    <w:rsid w:val="00F263DE"/>
    <w:rsid w:val="00F33D06"/>
    <w:rsid w:val="00F3677D"/>
    <w:rsid w:val="00F373DB"/>
    <w:rsid w:val="00F3777C"/>
    <w:rsid w:val="00F40AD6"/>
    <w:rsid w:val="00F4152F"/>
    <w:rsid w:val="00F41BCC"/>
    <w:rsid w:val="00F45215"/>
    <w:rsid w:val="00F46FBD"/>
    <w:rsid w:val="00F4728E"/>
    <w:rsid w:val="00F47FB1"/>
    <w:rsid w:val="00F51D54"/>
    <w:rsid w:val="00F534CF"/>
    <w:rsid w:val="00F53807"/>
    <w:rsid w:val="00F538CB"/>
    <w:rsid w:val="00F555B7"/>
    <w:rsid w:val="00F56A12"/>
    <w:rsid w:val="00F56EFD"/>
    <w:rsid w:val="00F6021F"/>
    <w:rsid w:val="00F619EB"/>
    <w:rsid w:val="00F63DB2"/>
    <w:rsid w:val="00F6534C"/>
    <w:rsid w:val="00F70895"/>
    <w:rsid w:val="00F73AEC"/>
    <w:rsid w:val="00F73BD1"/>
    <w:rsid w:val="00F8184C"/>
    <w:rsid w:val="00F81A3C"/>
    <w:rsid w:val="00F81C4F"/>
    <w:rsid w:val="00F81DB7"/>
    <w:rsid w:val="00F82B9D"/>
    <w:rsid w:val="00F86049"/>
    <w:rsid w:val="00F908A9"/>
    <w:rsid w:val="00F90EDB"/>
    <w:rsid w:val="00F93276"/>
    <w:rsid w:val="00F938B1"/>
    <w:rsid w:val="00FA139E"/>
    <w:rsid w:val="00FA2B90"/>
    <w:rsid w:val="00FA597A"/>
    <w:rsid w:val="00FB1340"/>
    <w:rsid w:val="00FB1BD5"/>
    <w:rsid w:val="00FB2A61"/>
    <w:rsid w:val="00FB422C"/>
    <w:rsid w:val="00FB4888"/>
    <w:rsid w:val="00FC39AD"/>
    <w:rsid w:val="00FC4D7E"/>
    <w:rsid w:val="00FD1F10"/>
    <w:rsid w:val="00FD1F48"/>
    <w:rsid w:val="00FD2812"/>
    <w:rsid w:val="00FD4BE2"/>
    <w:rsid w:val="00FD6FAD"/>
    <w:rsid w:val="00FE206D"/>
    <w:rsid w:val="00FE42D2"/>
    <w:rsid w:val="00FE62F1"/>
    <w:rsid w:val="00FE78B3"/>
    <w:rsid w:val="00FF0EED"/>
    <w:rsid w:val="00FF4F23"/>
    <w:rsid w:val="00FF5C61"/>
    <w:rsid w:val="00FF606B"/>
    <w:rsid w:val="01AE0253"/>
    <w:rsid w:val="05C91E83"/>
    <w:rsid w:val="05CC1A21"/>
    <w:rsid w:val="08887B56"/>
    <w:rsid w:val="09536E01"/>
    <w:rsid w:val="0B5036E2"/>
    <w:rsid w:val="0C945850"/>
    <w:rsid w:val="0CC51EAD"/>
    <w:rsid w:val="0CF730B9"/>
    <w:rsid w:val="0D5A25F6"/>
    <w:rsid w:val="0F362BEE"/>
    <w:rsid w:val="10F44B0F"/>
    <w:rsid w:val="11B30526"/>
    <w:rsid w:val="13D2543B"/>
    <w:rsid w:val="13F217DA"/>
    <w:rsid w:val="157C2571"/>
    <w:rsid w:val="1760672B"/>
    <w:rsid w:val="17944956"/>
    <w:rsid w:val="18BA03EC"/>
    <w:rsid w:val="19F84FC8"/>
    <w:rsid w:val="1C92082F"/>
    <w:rsid w:val="1CD87093"/>
    <w:rsid w:val="1F3401C2"/>
    <w:rsid w:val="1FD74F08"/>
    <w:rsid w:val="208337BA"/>
    <w:rsid w:val="214B7E5C"/>
    <w:rsid w:val="21B51F60"/>
    <w:rsid w:val="21F068A3"/>
    <w:rsid w:val="227807F2"/>
    <w:rsid w:val="2418387E"/>
    <w:rsid w:val="25CA3DCC"/>
    <w:rsid w:val="27181100"/>
    <w:rsid w:val="28A51D58"/>
    <w:rsid w:val="299D769A"/>
    <w:rsid w:val="29C50B52"/>
    <w:rsid w:val="2B715282"/>
    <w:rsid w:val="2BE3460F"/>
    <w:rsid w:val="2C153E60"/>
    <w:rsid w:val="2D2F0DD7"/>
    <w:rsid w:val="2E045F3A"/>
    <w:rsid w:val="2E615CDF"/>
    <w:rsid w:val="2F6A44C2"/>
    <w:rsid w:val="2FA26087"/>
    <w:rsid w:val="2FBB0B3E"/>
    <w:rsid w:val="30E658E4"/>
    <w:rsid w:val="3133776B"/>
    <w:rsid w:val="325154C6"/>
    <w:rsid w:val="32AF39E8"/>
    <w:rsid w:val="332C4A04"/>
    <w:rsid w:val="33631954"/>
    <w:rsid w:val="350E769E"/>
    <w:rsid w:val="35A517B5"/>
    <w:rsid w:val="37607F59"/>
    <w:rsid w:val="37906A90"/>
    <w:rsid w:val="37EA2644"/>
    <w:rsid w:val="3A0B7D28"/>
    <w:rsid w:val="3A283E8F"/>
    <w:rsid w:val="3AC32FEE"/>
    <w:rsid w:val="3D9936EB"/>
    <w:rsid w:val="3E895FE7"/>
    <w:rsid w:val="3EFC2C5D"/>
    <w:rsid w:val="3F562F61"/>
    <w:rsid w:val="3F5E56C6"/>
    <w:rsid w:val="404E74E8"/>
    <w:rsid w:val="424561B1"/>
    <w:rsid w:val="4250579A"/>
    <w:rsid w:val="42962827"/>
    <w:rsid w:val="45350677"/>
    <w:rsid w:val="46E841F3"/>
    <w:rsid w:val="4866778E"/>
    <w:rsid w:val="49B760FE"/>
    <w:rsid w:val="4A0238ED"/>
    <w:rsid w:val="4BB614A2"/>
    <w:rsid w:val="4BBA2699"/>
    <w:rsid w:val="4BEC1172"/>
    <w:rsid w:val="50231584"/>
    <w:rsid w:val="517F7502"/>
    <w:rsid w:val="530A3743"/>
    <w:rsid w:val="53380F45"/>
    <w:rsid w:val="536C0E88"/>
    <w:rsid w:val="564C7BCE"/>
    <w:rsid w:val="58A506C8"/>
    <w:rsid w:val="5CB40225"/>
    <w:rsid w:val="5DBF512A"/>
    <w:rsid w:val="5EF33531"/>
    <w:rsid w:val="5FB13D06"/>
    <w:rsid w:val="6054424F"/>
    <w:rsid w:val="636071BA"/>
    <w:rsid w:val="637F719B"/>
    <w:rsid w:val="6550109D"/>
    <w:rsid w:val="65D63E40"/>
    <w:rsid w:val="672A5D0A"/>
    <w:rsid w:val="674E7C4A"/>
    <w:rsid w:val="67703440"/>
    <w:rsid w:val="68D75A1D"/>
    <w:rsid w:val="6BE71181"/>
    <w:rsid w:val="6C643A6C"/>
    <w:rsid w:val="7401793C"/>
    <w:rsid w:val="74890A30"/>
    <w:rsid w:val="74A4222D"/>
    <w:rsid w:val="74D57801"/>
    <w:rsid w:val="765D26DA"/>
    <w:rsid w:val="79751067"/>
    <w:rsid w:val="799D236B"/>
    <w:rsid w:val="7A74131E"/>
    <w:rsid w:val="7C2014C4"/>
    <w:rsid w:val="7F322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qFormat="1" w:unhideWhenUsed="0" w:uiPriority="0" w:semiHidden="0"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Times New Roman"/>
      <w:snapToGrid w:val="0"/>
      <w:kern w:val="21"/>
      <w:sz w:val="21"/>
      <w:szCs w:val="24"/>
      <w:lang w:val="en-US" w:eastAsia="zh-CN" w:bidi="ar-SA"/>
    </w:rPr>
  </w:style>
  <w:style w:type="paragraph" w:styleId="4">
    <w:name w:val="heading 1"/>
    <w:basedOn w:val="1"/>
    <w:next w:val="1"/>
    <w:link w:val="114"/>
    <w:qFormat/>
    <w:uiPriority w:val="9"/>
    <w:pPr>
      <w:keepNext/>
      <w:keepLines/>
      <w:spacing w:before="120" w:after="120" w:line="360" w:lineRule="auto"/>
      <w:jc w:val="center"/>
      <w:outlineLvl w:val="0"/>
    </w:pPr>
    <w:rPr>
      <w:rFonts w:ascii="Calibri"/>
      <w:b/>
      <w:bCs/>
      <w:snapToGrid/>
      <w:kern w:val="44"/>
      <w:sz w:val="30"/>
      <w:szCs w:val="44"/>
    </w:rPr>
  </w:style>
  <w:style w:type="paragraph" w:styleId="5">
    <w:name w:val="heading 2"/>
    <w:basedOn w:val="1"/>
    <w:next w:val="1"/>
    <w:link w:val="116"/>
    <w:qFormat/>
    <w:uiPriority w:val="0"/>
    <w:pPr>
      <w:keepNext/>
      <w:keepLines/>
      <w:spacing w:before="260" w:after="260" w:line="416" w:lineRule="auto"/>
      <w:outlineLvl w:val="1"/>
    </w:pPr>
    <w:rPr>
      <w:rFonts w:ascii="黑体" w:hAnsi="宋体" w:eastAsia="黑体"/>
      <w:bCs/>
      <w:snapToGrid/>
      <w:kern w:val="2"/>
      <w:sz w:val="32"/>
      <w:szCs w:val="36"/>
      <w:lang w:val="zh-CN"/>
    </w:rPr>
  </w:style>
  <w:style w:type="paragraph" w:styleId="6">
    <w:name w:val="heading 3"/>
    <w:basedOn w:val="1"/>
    <w:next w:val="1"/>
    <w:link w:val="84"/>
    <w:qFormat/>
    <w:uiPriority w:val="0"/>
    <w:pPr>
      <w:keepNext/>
      <w:keepLines/>
      <w:spacing w:before="60" w:after="60" w:line="400" w:lineRule="exact"/>
      <w:ind w:firstLine="510"/>
      <w:outlineLvl w:val="2"/>
    </w:pPr>
    <w:rPr>
      <w:rFonts w:hint="eastAsia" w:ascii="黑体" w:hAnsi="宋体" w:eastAsia="黑体"/>
      <w:bCs/>
      <w:snapToGrid/>
      <w:kern w:val="2"/>
      <w:sz w:val="30"/>
      <w:szCs w:val="20"/>
      <w:lang w:val="zh-CN"/>
    </w:rPr>
  </w:style>
  <w:style w:type="paragraph" w:styleId="7">
    <w:name w:val="heading 4"/>
    <w:basedOn w:val="1"/>
    <w:next w:val="1"/>
    <w:link w:val="85"/>
    <w:qFormat/>
    <w:uiPriority w:val="0"/>
    <w:pPr>
      <w:keepNext/>
      <w:keepLines/>
      <w:spacing w:before="280" w:after="290" w:line="376" w:lineRule="auto"/>
      <w:outlineLvl w:val="3"/>
    </w:pPr>
    <w:rPr>
      <w:rFonts w:ascii="Cambria" w:hAnsi="Cambria"/>
      <w:b/>
      <w:bCs/>
      <w:sz w:val="28"/>
      <w:szCs w:val="28"/>
      <w:lang w:val="zh-CN"/>
    </w:rPr>
  </w:style>
  <w:style w:type="paragraph" w:styleId="8">
    <w:name w:val="heading 5"/>
    <w:basedOn w:val="1"/>
    <w:next w:val="1"/>
    <w:link w:val="86"/>
    <w:qFormat/>
    <w:uiPriority w:val="0"/>
    <w:pPr>
      <w:keepNext/>
      <w:keepLines/>
      <w:numPr>
        <w:ilvl w:val="4"/>
        <w:numId w:val="1"/>
      </w:numPr>
      <w:snapToGrid w:val="0"/>
      <w:spacing w:line="360" w:lineRule="auto"/>
      <w:jc w:val="left"/>
      <w:outlineLvl w:val="4"/>
    </w:pPr>
    <w:rPr>
      <w:rFonts w:ascii="Arial" w:hAnsi="Arial" w:eastAsia="黑体"/>
      <w:b/>
      <w:kern w:val="2"/>
      <w:sz w:val="24"/>
    </w:rPr>
  </w:style>
  <w:style w:type="paragraph" w:styleId="9">
    <w:name w:val="heading 6"/>
    <w:basedOn w:val="1"/>
    <w:next w:val="1"/>
    <w:link w:val="180"/>
    <w:qFormat/>
    <w:uiPriority w:val="0"/>
    <w:pPr>
      <w:keepNext/>
      <w:keepLines/>
      <w:spacing w:before="240" w:after="64" w:line="317" w:lineRule="auto"/>
      <w:outlineLvl w:val="5"/>
    </w:pPr>
    <w:rPr>
      <w:rFonts w:ascii="Cambria" w:hAnsi="Cambria"/>
      <w:b/>
      <w:bCs/>
      <w:snapToGrid/>
      <w:kern w:val="2"/>
      <w:sz w:val="24"/>
    </w:rPr>
  </w:style>
  <w:style w:type="paragraph" w:styleId="10">
    <w:name w:val="heading 7"/>
    <w:basedOn w:val="1"/>
    <w:next w:val="1"/>
    <w:link w:val="181"/>
    <w:qFormat/>
    <w:uiPriority w:val="0"/>
    <w:pPr>
      <w:keepNext/>
      <w:keepLines/>
      <w:spacing w:before="240" w:after="64" w:line="317" w:lineRule="auto"/>
      <w:outlineLvl w:val="6"/>
    </w:pPr>
    <w:rPr>
      <w:rFonts w:ascii="Calibri"/>
      <w:b/>
      <w:bCs/>
      <w:snapToGrid/>
      <w:kern w:val="2"/>
      <w:sz w:val="24"/>
    </w:rPr>
  </w:style>
  <w:style w:type="paragraph" w:styleId="11">
    <w:name w:val="heading 8"/>
    <w:basedOn w:val="1"/>
    <w:next w:val="1"/>
    <w:link w:val="182"/>
    <w:qFormat/>
    <w:uiPriority w:val="0"/>
    <w:pPr>
      <w:keepNext/>
      <w:keepLines/>
      <w:spacing w:before="240" w:after="64" w:line="317" w:lineRule="auto"/>
      <w:outlineLvl w:val="7"/>
    </w:pPr>
    <w:rPr>
      <w:rFonts w:ascii="Cambria" w:hAnsi="Cambria"/>
      <w:snapToGrid/>
      <w:kern w:val="2"/>
      <w:sz w:val="24"/>
    </w:rPr>
  </w:style>
  <w:style w:type="paragraph" w:styleId="12">
    <w:name w:val="heading 9"/>
    <w:basedOn w:val="1"/>
    <w:next w:val="1"/>
    <w:link w:val="183"/>
    <w:qFormat/>
    <w:uiPriority w:val="0"/>
    <w:pPr>
      <w:keepNext/>
      <w:keepLines/>
      <w:spacing w:before="240" w:after="64" w:line="317" w:lineRule="auto"/>
      <w:outlineLvl w:val="8"/>
    </w:pPr>
    <w:rPr>
      <w:rFonts w:ascii="Cambria" w:hAnsi="Cambria"/>
      <w:snapToGrid/>
      <w:kern w:val="2"/>
      <w:szCs w:val="21"/>
    </w:rPr>
  </w:style>
  <w:style w:type="character" w:default="1" w:styleId="71">
    <w:name w:val="Default Paragraph Font"/>
    <w:unhideWhenUsed/>
    <w:qFormat/>
    <w:uiPriority w:val="1"/>
  </w:style>
  <w:style w:type="table" w:default="1" w:styleId="68">
    <w:name w:val="Normal Table"/>
    <w:unhideWhenUsed/>
    <w:qFormat/>
    <w:uiPriority w:val="99"/>
    <w:tblPr>
      <w:tblCellMar>
        <w:top w:w="0" w:type="dxa"/>
        <w:left w:w="108" w:type="dxa"/>
        <w:bottom w:w="0" w:type="dxa"/>
        <w:right w:w="108" w:type="dxa"/>
      </w:tblCellMar>
    </w:tblPr>
  </w:style>
  <w:style w:type="paragraph" w:customStyle="1" w:styleId="2">
    <w:name w:val="BodyText"/>
    <w:basedOn w:val="1"/>
    <w:qFormat/>
    <w:uiPriority w:val="0"/>
    <w:pPr>
      <w:spacing w:after="120"/>
    </w:pPr>
  </w:style>
  <w:style w:type="paragraph" w:styleId="3">
    <w:name w:val="macro"/>
    <w:link w:val="22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ind w:left="100" w:leftChars="400" w:hanging="200" w:hangingChars="200"/>
    </w:pPr>
    <w:rPr>
      <w:rFonts w:ascii="Times New Roman" w:hAnsi="Times New Roman"/>
      <w:snapToGrid/>
      <w:kern w:val="2"/>
    </w:rPr>
  </w:style>
  <w:style w:type="paragraph" w:styleId="14">
    <w:name w:val="toc 7"/>
    <w:basedOn w:val="1"/>
    <w:next w:val="1"/>
    <w:unhideWhenUsed/>
    <w:qFormat/>
    <w:uiPriority w:val="39"/>
    <w:pPr>
      <w:ind w:left="2520" w:leftChars="1200"/>
    </w:pPr>
    <w:rPr>
      <w:rFonts w:asciiTheme="minorHAnsi" w:hAnsiTheme="minorHAnsi" w:eastAsiaTheme="minorEastAsia" w:cstheme="minorBidi"/>
      <w:snapToGrid/>
      <w:kern w:val="2"/>
      <w:szCs w:val="22"/>
    </w:rPr>
  </w:style>
  <w:style w:type="paragraph" w:styleId="15">
    <w:name w:val="List Number 2"/>
    <w:basedOn w:val="1"/>
    <w:qFormat/>
    <w:uiPriority w:val="0"/>
    <w:pPr>
      <w:widowControl/>
      <w:tabs>
        <w:tab w:val="left" w:pos="1260"/>
        <w:tab w:val="left" w:pos="1680"/>
      </w:tabs>
      <w:spacing w:afterLines="50"/>
      <w:ind w:left="3360" w:hanging="420"/>
      <w:jc w:val="left"/>
    </w:pPr>
    <w:rPr>
      <w:rFonts w:ascii="Times New Roman" w:hAnsi="Times New Roman" w:eastAsia="楷体_GB2312"/>
      <w:snapToGrid/>
      <w:kern w:val="0"/>
      <w:sz w:val="24"/>
      <w:szCs w:val="20"/>
    </w:rPr>
  </w:style>
  <w:style w:type="paragraph" w:styleId="16">
    <w:name w:val="table of authorities"/>
    <w:basedOn w:val="1"/>
    <w:next w:val="1"/>
    <w:qFormat/>
    <w:uiPriority w:val="0"/>
    <w:pPr>
      <w:ind w:left="420" w:leftChars="200"/>
    </w:pPr>
    <w:rPr>
      <w:rFonts w:ascii="Times New Roman" w:hAnsi="Times New Roman"/>
      <w:snapToGrid/>
      <w:kern w:val="2"/>
    </w:rPr>
  </w:style>
  <w:style w:type="paragraph" w:styleId="17">
    <w:name w:val="List Number"/>
    <w:basedOn w:val="1"/>
    <w:qFormat/>
    <w:uiPriority w:val="0"/>
    <w:pPr>
      <w:tabs>
        <w:tab w:val="left" w:pos="840"/>
      </w:tabs>
      <w:ind w:left="840" w:hanging="420"/>
    </w:pPr>
    <w:rPr>
      <w:rFonts w:ascii="Times New Roman" w:hAnsi="Times New Roman" w:eastAsia="楷体_GB2312"/>
      <w:snapToGrid/>
      <w:kern w:val="2"/>
      <w:szCs w:val="20"/>
    </w:rPr>
  </w:style>
  <w:style w:type="paragraph" w:styleId="18">
    <w:name w:val="Normal Indent"/>
    <w:basedOn w:val="1"/>
    <w:link w:val="115"/>
    <w:qFormat/>
    <w:uiPriority w:val="99"/>
    <w:pPr>
      <w:ind w:firstLine="420"/>
    </w:pPr>
    <w:rPr>
      <w:rFonts w:asciiTheme="minorHAnsi" w:hAnsiTheme="minorHAnsi" w:eastAsiaTheme="minorEastAsia" w:cstheme="minorBidi"/>
      <w:snapToGrid/>
      <w:kern w:val="2"/>
      <w:szCs w:val="22"/>
    </w:rPr>
  </w:style>
  <w:style w:type="paragraph" w:styleId="19">
    <w:name w:val="caption"/>
    <w:basedOn w:val="1"/>
    <w:next w:val="1"/>
    <w:qFormat/>
    <w:uiPriority w:val="0"/>
    <w:rPr>
      <w:rFonts w:ascii="Cambria" w:hAnsi="Cambria" w:eastAsia="黑体"/>
      <w:snapToGrid/>
      <w:kern w:val="2"/>
      <w:sz w:val="20"/>
      <w:szCs w:val="20"/>
    </w:rPr>
  </w:style>
  <w:style w:type="paragraph" w:styleId="20">
    <w:name w:val="List Bullet"/>
    <w:basedOn w:val="1"/>
    <w:qFormat/>
    <w:uiPriority w:val="0"/>
    <w:pPr>
      <w:numPr>
        <w:ilvl w:val="0"/>
        <w:numId w:val="2"/>
      </w:numPr>
      <w:tabs>
        <w:tab w:val="left" w:pos="360"/>
      </w:tabs>
    </w:pPr>
    <w:rPr>
      <w:rFonts w:ascii="Times New Roman" w:hAnsi="Times New Roman"/>
      <w:snapToGrid/>
      <w:kern w:val="2"/>
    </w:rPr>
  </w:style>
  <w:style w:type="paragraph" w:styleId="21">
    <w:name w:val="Document Map"/>
    <w:basedOn w:val="1"/>
    <w:link w:val="109"/>
    <w:qFormat/>
    <w:uiPriority w:val="0"/>
    <w:pPr>
      <w:shd w:val="clear" w:color="auto" w:fill="000080"/>
    </w:pPr>
    <w:rPr>
      <w:rFonts w:hAnsiTheme="minorHAnsi" w:eastAsiaTheme="minorEastAsia" w:cstheme="minorBidi"/>
    </w:rPr>
  </w:style>
  <w:style w:type="paragraph" w:styleId="22">
    <w:name w:val="toa heading"/>
    <w:basedOn w:val="1"/>
    <w:next w:val="1"/>
    <w:qFormat/>
    <w:uiPriority w:val="0"/>
    <w:pPr>
      <w:spacing w:before="120"/>
    </w:pPr>
    <w:rPr>
      <w:rFonts w:ascii="Arial" w:hAnsi="Arial" w:cs="Arial"/>
      <w:snapToGrid/>
      <w:kern w:val="2"/>
      <w:sz w:val="24"/>
    </w:rPr>
  </w:style>
  <w:style w:type="paragraph" w:styleId="23">
    <w:name w:val="annotation text"/>
    <w:basedOn w:val="1"/>
    <w:link w:val="113"/>
    <w:qFormat/>
    <w:uiPriority w:val="0"/>
    <w:pPr>
      <w:jc w:val="left"/>
    </w:pPr>
    <w:rPr>
      <w:rFonts w:asciiTheme="minorHAnsi" w:hAnsiTheme="minorHAnsi" w:eastAsiaTheme="minorEastAsia" w:cstheme="minorBidi"/>
      <w:snapToGrid/>
      <w:kern w:val="2"/>
      <w:szCs w:val="22"/>
    </w:rPr>
  </w:style>
  <w:style w:type="paragraph" w:styleId="24">
    <w:name w:val="Salutation"/>
    <w:basedOn w:val="1"/>
    <w:next w:val="1"/>
    <w:link w:val="512"/>
    <w:qFormat/>
    <w:uiPriority w:val="0"/>
    <w:rPr>
      <w:rFonts w:ascii="Times New Roman" w:hAnsi="Times New Roman" w:eastAsia="楷体_GB2312"/>
      <w:snapToGrid/>
      <w:kern w:val="2"/>
      <w:sz w:val="24"/>
      <w:szCs w:val="20"/>
      <w:lang w:val="zh-CN"/>
    </w:rPr>
  </w:style>
  <w:style w:type="paragraph" w:styleId="25">
    <w:name w:val="Body Text 3"/>
    <w:basedOn w:val="1"/>
    <w:link w:val="144"/>
    <w:qFormat/>
    <w:uiPriority w:val="99"/>
    <w:pPr>
      <w:spacing w:after="120"/>
    </w:pPr>
    <w:rPr>
      <w:rFonts w:ascii="Times New Roman"/>
      <w:snapToGrid/>
      <w:kern w:val="2"/>
      <w:sz w:val="16"/>
      <w:szCs w:val="16"/>
    </w:rPr>
  </w:style>
  <w:style w:type="paragraph" w:styleId="26">
    <w:name w:val="Closing"/>
    <w:basedOn w:val="1"/>
    <w:link w:val="513"/>
    <w:qFormat/>
    <w:uiPriority w:val="0"/>
    <w:pPr>
      <w:ind w:left="100" w:leftChars="2100"/>
    </w:pPr>
    <w:rPr>
      <w:rFonts w:ascii="Times New Roman" w:hAnsi="Times New Roman" w:eastAsia="楷体_GB2312"/>
      <w:snapToGrid/>
      <w:kern w:val="2"/>
      <w:sz w:val="24"/>
      <w:szCs w:val="20"/>
      <w:lang w:val="zh-CN"/>
    </w:rPr>
  </w:style>
  <w:style w:type="paragraph" w:styleId="27">
    <w:name w:val="Body Text"/>
    <w:basedOn w:val="1"/>
    <w:link w:val="132"/>
    <w:qFormat/>
    <w:uiPriority w:val="0"/>
    <w:pPr>
      <w:spacing w:after="120"/>
    </w:pPr>
  </w:style>
  <w:style w:type="paragraph" w:styleId="28">
    <w:name w:val="Body Text Indent"/>
    <w:basedOn w:val="1"/>
    <w:next w:val="29"/>
    <w:link w:val="122"/>
    <w:qFormat/>
    <w:uiPriority w:val="99"/>
    <w:pPr>
      <w:spacing w:line="460" w:lineRule="exact"/>
      <w:ind w:firstLine="510"/>
    </w:pPr>
    <w:rPr>
      <w:rFonts w:hAnsiTheme="minorHAnsi" w:eastAsiaTheme="minorEastAsia" w:cstheme="minorBidi"/>
    </w:rPr>
  </w:style>
  <w:style w:type="paragraph" w:styleId="29">
    <w:name w:val="Body Text First Indent 2"/>
    <w:basedOn w:val="28"/>
    <w:next w:val="30"/>
    <w:link w:val="175"/>
    <w:qFormat/>
    <w:uiPriority w:val="0"/>
    <w:pPr>
      <w:spacing w:after="120" w:line="240" w:lineRule="auto"/>
      <w:ind w:left="420" w:leftChars="200" w:firstLine="420" w:firstLineChars="200"/>
    </w:pPr>
  </w:style>
  <w:style w:type="paragraph" w:styleId="30">
    <w:name w:val="Body Text First Indent"/>
    <w:basedOn w:val="27"/>
    <w:next w:val="1"/>
    <w:link w:val="223"/>
    <w:unhideWhenUsed/>
    <w:qFormat/>
    <w:uiPriority w:val="99"/>
    <w:pPr>
      <w:ind w:firstLine="420" w:firstLineChars="100"/>
    </w:pPr>
    <w:rPr>
      <w:rFonts w:ascii="Calibri" w:eastAsiaTheme="minorEastAsia" w:cstheme="minorBidi"/>
      <w:snapToGrid/>
      <w:kern w:val="2"/>
      <w:szCs w:val="22"/>
    </w:rPr>
  </w:style>
  <w:style w:type="paragraph" w:styleId="31">
    <w:name w:val="List Number 3"/>
    <w:basedOn w:val="1"/>
    <w:qFormat/>
    <w:uiPriority w:val="0"/>
    <w:pPr>
      <w:tabs>
        <w:tab w:val="left" w:pos="360"/>
        <w:tab w:val="left" w:pos="1200"/>
      </w:tabs>
      <w:ind w:left="360" w:hanging="360"/>
    </w:pPr>
    <w:rPr>
      <w:rFonts w:ascii="Times New Roman" w:hAnsi="Times New Roman" w:eastAsia="楷体_GB2312"/>
      <w:snapToGrid/>
      <w:kern w:val="2"/>
      <w:szCs w:val="20"/>
    </w:rPr>
  </w:style>
  <w:style w:type="paragraph" w:styleId="32">
    <w:name w:val="List 2"/>
    <w:basedOn w:val="1"/>
    <w:qFormat/>
    <w:uiPriority w:val="0"/>
    <w:pPr>
      <w:ind w:left="100" w:leftChars="200" w:hanging="200" w:hangingChars="200"/>
    </w:pPr>
    <w:rPr>
      <w:rFonts w:ascii="Times New Roman" w:hAnsi="Times New Roman"/>
      <w:snapToGrid/>
      <w:kern w:val="2"/>
    </w:rPr>
  </w:style>
  <w:style w:type="paragraph" w:styleId="33">
    <w:name w:val="List Continue"/>
    <w:basedOn w:val="1"/>
    <w:qFormat/>
    <w:uiPriority w:val="0"/>
    <w:pPr>
      <w:spacing w:after="120"/>
      <w:ind w:left="420" w:leftChars="200"/>
    </w:pPr>
    <w:rPr>
      <w:rFonts w:ascii="Times New Roman" w:hAnsi="Times New Roman"/>
      <w:snapToGrid/>
      <w:kern w:val="2"/>
    </w:rPr>
  </w:style>
  <w:style w:type="paragraph" w:styleId="34">
    <w:name w:val="Block Text"/>
    <w:basedOn w:val="1"/>
    <w:qFormat/>
    <w:uiPriority w:val="0"/>
    <w:pPr>
      <w:widowControl/>
      <w:spacing w:after="120"/>
      <w:ind w:left="1440" w:leftChars="700" w:right="1440" w:rightChars="700"/>
      <w:jc w:val="left"/>
    </w:pPr>
    <w:rPr>
      <w:rFonts w:ascii="Times New Roman" w:hAnsi="Times New Roman"/>
      <w:snapToGrid/>
      <w:kern w:val="0"/>
      <w:sz w:val="20"/>
      <w:szCs w:val="20"/>
    </w:rPr>
  </w:style>
  <w:style w:type="paragraph" w:styleId="35">
    <w:name w:val="index 4"/>
    <w:basedOn w:val="1"/>
    <w:next w:val="1"/>
    <w:qFormat/>
    <w:uiPriority w:val="0"/>
    <w:pPr>
      <w:ind w:left="600" w:leftChars="600"/>
    </w:pPr>
    <w:rPr>
      <w:rFonts w:ascii="Times New Roman" w:hAnsi="Times New Roman"/>
      <w:snapToGrid/>
      <w:kern w:val="2"/>
    </w:rPr>
  </w:style>
  <w:style w:type="paragraph" w:styleId="36">
    <w:name w:val="toc 5"/>
    <w:basedOn w:val="1"/>
    <w:next w:val="1"/>
    <w:unhideWhenUsed/>
    <w:qFormat/>
    <w:uiPriority w:val="39"/>
    <w:pPr>
      <w:ind w:left="1680" w:leftChars="800"/>
    </w:pPr>
    <w:rPr>
      <w:rFonts w:asciiTheme="minorHAnsi" w:hAnsiTheme="minorHAnsi" w:eastAsiaTheme="minorEastAsia" w:cstheme="minorBidi"/>
      <w:snapToGrid/>
      <w:kern w:val="2"/>
      <w:szCs w:val="22"/>
    </w:rPr>
  </w:style>
  <w:style w:type="paragraph" w:styleId="37">
    <w:name w:val="toc 3"/>
    <w:basedOn w:val="1"/>
    <w:next w:val="1"/>
    <w:qFormat/>
    <w:uiPriority w:val="39"/>
    <w:pPr>
      <w:ind w:left="840" w:leftChars="400"/>
    </w:pPr>
  </w:style>
  <w:style w:type="paragraph" w:styleId="38">
    <w:name w:val="Plain Text"/>
    <w:basedOn w:val="1"/>
    <w:link w:val="91"/>
    <w:qFormat/>
    <w:uiPriority w:val="0"/>
    <w:rPr>
      <w:rFonts w:hAnsiTheme="minorHAnsi" w:cstheme="minorBidi"/>
      <w:snapToGrid/>
      <w:kern w:val="2"/>
      <w:szCs w:val="22"/>
    </w:rPr>
  </w:style>
  <w:style w:type="paragraph" w:styleId="39">
    <w:name w:val="toc 8"/>
    <w:basedOn w:val="1"/>
    <w:next w:val="1"/>
    <w:unhideWhenUsed/>
    <w:qFormat/>
    <w:uiPriority w:val="39"/>
    <w:pPr>
      <w:ind w:left="2940" w:leftChars="1400"/>
    </w:pPr>
    <w:rPr>
      <w:rFonts w:asciiTheme="minorHAnsi" w:hAnsiTheme="minorHAnsi" w:eastAsiaTheme="minorEastAsia" w:cstheme="minorBidi"/>
      <w:snapToGrid/>
      <w:kern w:val="2"/>
      <w:szCs w:val="22"/>
    </w:rPr>
  </w:style>
  <w:style w:type="paragraph" w:styleId="40">
    <w:name w:val="index 3"/>
    <w:basedOn w:val="1"/>
    <w:next w:val="1"/>
    <w:qFormat/>
    <w:uiPriority w:val="0"/>
    <w:pPr>
      <w:widowControl/>
      <w:tabs>
        <w:tab w:val="left" w:pos="360"/>
      </w:tabs>
      <w:overflowPunct w:val="0"/>
      <w:snapToGrid w:val="0"/>
      <w:spacing w:after="200" w:line="480" w:lineRule="exact"/>
      <w:ind w:firstLine="200" w:firstLineChars="200"/>
      <w:jc w:val="left"/>
    </w:pPr>
    <w:rPr>
      <w:rFonts w:ascii="Arial" w:hAnsi="Arial" w:eastAsia="仿宋_GB2312"/>
      <w:snapToGrid/>
      <w:kern w:val="0"/>
      <w:sz w:val="28"/>
      <w:lang w:eastAsia="en-US" w:bidi="en-US"/>
    </w:rPr>
  </w:style>
  <w:style w:type="paragraph" w:styleId="41">
    <w:name w:val="Date"/>
    <w:basedOn w:val="1"/>
    <w:next w:val="1"/>
    <w:link w:val="128"/>
    <w:qFormat/>
    <w:uiPriority w:val="0"/>
    <w:rPr>
      <w:rFonts w:ascii="Times New Roman"/>
      <w:snapToGrid/>
      <w:kern w:val="0"/>
      <w:sz w:val="28"/>
      <w:szCs w:val="20"/>
    </w:rPr>
  </w:style>
  <w:style w:type="paragraph" w:styleId="42">
    <w:name w:val="Body Text Indent 2"/>
    <w:basedOn w:val="1"/>
    <w:link w:val="108"/>
    <w:qFormat/>
    <w:uiPriority w:val="0"/>
    <w:pPr>
      <w:spacing w:line="500" w:lineRule="exact"/>
      <w:ind w:firstLine="510"/>
    </w:pPr>
    <w:rPr>
      <w:rFonts w:hAnsiTheme="minorHAnsi" w:eastAsiaTheme="minorEastAsia" w:cstheme="minorBidi"/>
      <w:snapToGrid/>
      <w:kern w:val="2"/>
      <w:sz w:val="24"/>
      <w:szCs w:val="22"/>
    </w:rPr>
  </w:style>
  <w:style w:type="paragraph" w:styleId="43">
    <w:name w:val="endnote text"/>
    <w:basedOn w:val="1"/>
    <w:link w:val="532"/>
    <w:qFormat/>
    <w:uiPriority w:val="0"/>
    <w:pPr>
      <w:snapToGrid w:val="0"/>
      <w:jc w:val="left"/>
    </w:pPr>
    <w:rPr>
      <w:rFonts w:ascii="Times New Roman" w:hAnsi="Times New Roman" w:eastAsia="楷体_GB2312"/>
      <w:snapToGrid/>
      <w:kern w:val="2"/>
      <w:lang w:val="zh-CN"/>
    </w:rPr>
  </w:style>
  <w:style w:type="paragraph" w:styleId="44">
    <w:name w:val="Balloon Text"/>
    <w:basedOn w:val="1"/>
    <w:link w:val="142"/>
    <w:qFormat/>
    <w:uiPriority w:val="0"/>
    <w:rPr>
      <w:sz w:val="18"/>
      <w:szCs w:val="18"/>
    </w:rPr>
  </w:style>
  <w:style w:type="paragraph" w:styleId="45">
    <w:name w:val="footer"/>
    <w:basedOn w:val="1"/>
    <w:link w:val="93"/>
    <w:qFormat/>
    <w:uiPriority w:val="99"/>
    <w:pPr>
      <w:tabs>
        <w:tab w:val="center" w:pos="4153"/>
        <w:tab w:val="right" w:pos="8306"/>
      </w:tabs>
      <w:snapToGrid w:val="0"/>
      <w:jc w:val="left"/>
    </w:pPr>
    <w:rPr>
      <w:rFonts w:hAnsiTheme="minorHAnsi" w:cstheme="minorBidi"/>
      <w:sz w:val="18"/>
      <w:szCs w:val="18"/>
    </w:rPr>
  </w:style>
  <w:style w:type="paragraph" w:styleId="46">
    <w:name w:val="envelope return"/>
    <w:basedOn w:val="1"/>
    <w:qFormat/>
    <w:uiPriority w:val="0"/>
    <w:pPr>
      <w:snapToGrid w:val="0"/>
    </w:pPr>
    <w:rPr>
      <w:rFonts w:ascii="Arial" w:hAnsi="Arial"/>
    </w:rPr>
  </w:style>
  <w:style w:type="paragraph" w:styleId="47">
    <w:name w:val="header"/>
    <w:basedOn w:val="1"/>
    <w:link w:val="90"/>
    <w:qFormat/>
    <w:uiPriority w:val="0"/>
    <w:pPr>
      <w:pBdr>
        <w:bottom w:val="single" w:color="auto" w:sz="6" w:space="1"/>
      </w:pBdr>
      <w:tabs>
        <w:tab w:val="center" w:pos="4153"/>
        <w:tab w:val="right" w:pos="8306"/>
      </w:tabs>
      <w:snapToGrid w:val="0"/>
      <w:jc w:val="center"/>
    </w:pPr>
    <w:rPr>
      <w:rFonts w:hAnsiTheme="minorHAnsi" w:cstheme="minorBidi"/>
      <w:sz w:val="18"/>
      <w:szCs w:val="18"/>
    </w:rPr>
  </w:style>
  <w:style w:type="paragraph" w:styleId="48">
    <w:name w:val="toc 1"/>
    <w:basedOn w:val="1"/>
    <w:next w:val="1"/>
    <w:qFormat/>
    <w:uiPriority w:val="39"/>
    <w:pPr>
      <w:tabs>
        <w:tab w:val="right" w:leader="dot" w:pos="9060"/>
      </w:tabs>
      <w:spacing w:line="360" w:lineRule="auto"/>
    </w:pPr>
    <w:rPr>
      <w:rFonts w:hAnsi="宋体"/>
      <w:b/>
      <w:bCs/>
      <w:szCs w:val="21"/>
      <w:lang w:val="zh-CN"/>
    </w:rPr>
  </w:style>
  <w:style w:type="paragraph" w:styleId="49">
    <w:name w:val="toc 4"/>
    <w:basedOn w:val="1"/>
    <w:next w:val="1"/>
    <w:unhideWhenUsed/>
    <w:qFormat/>
    <w:uiPriority w:val="39"/>
    <w:pPr>
      <w:ind w:left="1260" w:leftChars="600"/>
    </w:pPr>
    <w:rPr>
      <w:rFonts w:asciiTheme="minorHAnsi" w:hAnsiTheme="minorHAnsi" w:eastAsiaTheme="minorEastAsia" w:cstheme="minorBidi"/>
      <w:snapToGrid/>
      <w:kern w:val="2"/>
      <w:szCs w:val="22"/>
    </w:rPr>
  </w:style>
  <w:style w:type="paragraph" w:styleId="50">
    <w:name w:val="Subtitle"/>
    <w:basedOn w:val="1"/>
    <w:next w:val="1"/>
    <w:link w:val="209"/>
    <w:qFormat/>
    <w:uiPriority w:val="0"/>
    <w:pPr>
      <w:spacing w:before="240" w:after="60" w:line="312" w:lineRule="auto"/>
      <w:jc w:val="center"/>
      <w:outlineLvl w:val="1"/>
    </w:pPr>
    <w:rPr>
      <w:rFonts w:ascii="Cambria" w:hAnsi="Cambria" w:eastAsiaTheme="minorEastAsia" w:cstheme="minorBidi"/>
      <w:b/>
      <w:bCs/>
      <w:snapToGrid/>
      <w:kern w:val="28"/>
      <w:sz w:val="32"/>
      <w:szCs w:val="32"/>
    </w:rPr>
  </w:style>
  <w:style w:type="paragraph" w:styleId="51">
    <w:name w:val="List"/>
    <w:basedOn w:val="1"/>
    <w:qFormat/>
    <w:uiPriority w:val="0"/>
    <w:pPr>
      <w:ind w:left="200" w:hanging="200" w:hangingChars="200"/>
    </w:pPr>
    <w:rPr>
      <w:rFonts w:ascii="Times New Roman" w:hAnsi="Times New Roman"/>
      <w:snapToGrid/>
      <w:kern w:val="2"/>
    </w:rPr>
  </w:style>
  <w:style w:type="paragraph" w:styleId="52">
    <w:name w:val="footnote text"/>
    <w:basedOn w:val="1"/>
    <w:link w:val="225"/>
    <w:qFormat/>
    <w:uiPriority w:val="99"/>
    <w:pPr>
      <w:adjustRightInd w:val="0"/>
      <w:spacing w:line="312" w:lineRule="atLeast"/>
      <w:jc w:val="left"/>
      <w:textAlignment w:val="baseline"/>
    </w:pPr>
    <w:rPr>
      <w:rFonts w:ascii="Times New Roman" w:hAnsi="Times New Roman"/>
      <w:snapToGrid/>
      <w:kern w:val="0"/>
      <w:sz w:val="18"/>
      <w:szCs w:val="20"/>
    </w:rPr>
  </w:style>
  <w:style w:type="paragraph" w:styleId="53">
    <w:name w:val="toc 6"/>
    <w:basedOn w:val="1"/>
    <w:next w:val="1"/>
    <w:unhideWhenUsed/>
    <w:qFormat/>
    <w:uiPriority w:val="39"/>
    <w:pPr>
      <w:ind w:left="2100" w:leftChars="1000"/>
    </w:pPr>
    <w:rPr>
      <w:rFonts w:asciiTheme="minorHAnsi" w:hAnsiTheme="minorHAnsi" w:eastAsiaTheme="minorEastAsia" w:cstheme="minorBidi"/>
      <w:snapToGrid/>
      <w:kern w:val="2"/>
      <w:szCs w:val="22"/>
    </w:rPr>
  </w:style>
  <w:style w:type="paragraph" w:styleId="54">
    <w:name w:val="List 5"/>
    <w:basedOn w:val="1"/>
    <w:qFormat/>
    <w:uiPriority w:val="0"/>
    <w:pPr>
      <w:ind w:left="2100" w:hanging="420"/>
    </w:pPr>
    <w:rPr>
      <w:rFonts w:ascii="Times New Roman" w:hAnsi="Times New Roman"/>
      <w:snapToGrid/>
      <w:kern w:val="2"/>
      <w:szCs w:val="20"/>
    </w:rPr>
  </w:style>
  <w:style w:type="paragraph" w:styleId="55">
    <w:name w:val="Body Text Indent 3"/>
    <w:basedOn w:val="1"/>
    <w:link w:val="141"/>
    <w:qFormat/>
    <w:uiPriority w:val="99"/>
    <w:pPr>
      <w:spacing w:line="500" w:lineRule="exact"/>
      <w:ind w:firstLine="840" w:firstLineChars="300"/>
    </w:pPr>
    <w:rPr>
      <w:rFonts w:hAnsi="宋体"/>
      <w:snapToGrid/>
      <w:color w:val="0000FF"/>
      <w:kern w:val="2"/>
      <w:sz w:val="28"/>
    </w:rPr>
  </w:style>
  <w:style w:type="paragraph" w:styleId="56">
    <w:name w:val="table of figures"/>
    <w:basedOn w:val="1"/>
    <w:next w:val="1"/>
    <w:qFormat/>
    <w:uiPriority w:val="99"/>
    <w:pPr>
      <w:ind w:left="840" w:hanging="420"/>
    </w:pPr>
    <w:rPr>
      <w:rFonts w:ascii="Times New Roman"/>
      <w:snapToGrid/>
      <w:kern w:val="2"/>
      <w:szCs w:val="20"/>
    </w:rPr>
  </w:style>
  <w:style w:type="paragraph" w:styleId="57">
    <w:name w:val="toc 2"/>
    <w:basedOn w:val="1"/>
    <w:next w:val="1"/>
    <w:qFormat/>
    <w:uiPriority w:val="39"/>
    <w:pPr>
      <w:tabs>
        <w:tab w:val="right" w:leader="dot" w:pos="9060"/>
      </w:tabs>
      <w:ind w:firstLine="210" w:firstLineChars="100"/>
    </w:pPr>
  </w:style>
  <w:style w:type="paragraph" w:styleId="58">
    <w:name w:val="toc 9"/>
    <w:basedOn w:val="1"/>
    <w:next w:val="1"/>
    <w:unhideWhenUsed/>
    <w:qFormat/>
    <w:uiPriority w:val="39"/>
    <w:pPr>
      <w:ind w:left="3360" w:leftChars="1600"/>
    </w:pPr>
    <w:rPr>
      <w:rFonts w:asciiTheme="minorHAnsi" w:hAnsiTheme="minorHAnsi" w:eastAsiaTheme="minorEastAsia" w:cstheme="minorBidi"/>
      <w:snapToGrid/>
      <w:kern w:val="2"/>
      <w:szCs w:val="22"/>
    </w:rPr>
  </w:style>
  <w:style w:type="paragraph" w:styleId="59">
    <w:name w:val="Body Text 2"/>
    <w:basedOn w:val="1"/>
    <w:link w:val="98"/>
    <w:qFormat/>
    <w:uiPriority w:val="0"/>
    <w:pPr>
      <w:spacing w:after="120" w:line="480" w:lineRule="auto"/>
    </w:pPr>
    <w:rPr>
      <w:rFonts w:hAnsiTheme="minorHAnsi" w:eastAsiaTheme="minorEastAsia" w:cstheme="minorBidi"/>
    </w:rPr>
  </w:style>
  <w:style w:type="paragraph" w:styleId="60">
    <w:name w:val="List 4"/>
    <w:basedOn w:val="1"/>
    <w:qFormat/>
    <w:uiPriority w:val="0"/>
    <w:pPr>
      <w:ind w:left="100" w:leftChars="600" w:hanging="200" w:hangingChars="200"/>
    </w:pPr>
    <w:rPr>
      <w:rFonts w:ascii="Times New Roman" w:hAnsi="Times New Roman"/>
      <w:snapToGrid/>
      <w:kern w:val="2"/>
    </w:rPr>
  </w:style>
  <w:style w:type="paragraph" w:styleId="61">
    <w:name w:val="List Continue 2"/>
    <w:basedOn w:val="1"/>
    <w:qFormat/>
    <w:uiPriority w:val="0"/>
    <w:pPr>
      <w:spacing w:after="120"/>
      <w:ind w:left="840" w:leftChars="400"/>
    </w:pPr>
    <w:rPr>
      <w:rFonts w:ascii="Times New Roman" w:hAnsi="Times New Roman"/>
      <w:snapToGrid/>
      <w:kern w:val="2"/>
    </w:rPr>
  </w:style>
  <w:style w:type="paragraph" w:styleId="62">
    <w:name w:val="HTML Preformatted"/>
    <w:basedOn w:val="1"/>
    <w:link w:val="2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snapToGrid/>
      <w:kern w:val="0"/>
      <w:sz w:val="24"/>
    </w:rPr>
  </w:style>
  <w:style w:type="paragraph" w:styleId="63">
    <w:name w:val="Normal (Web)"/>
    <w:basedOn w:val="1"/>
    <w:link w:val="1170"/>
    <w:qFormat/>
    <w:uiPriority w:val="0"/>
    <w:pPr>
      <w:widowControl/>
      <w:spacing w:before="100" w:beforeAutospacing="1" w:after="100" w:afterAutospacing="1"/>
      <w:jc w:val="left"/>
    </w:pPr>
    <w:rPr>
      <w:rFonts w:hAnsi="宋体"/>
      <w:snapToGrid/>
      <w:kern w:val="0"/>
      <w:sz w:val="24"/>
    </w:rPr>
  </w:style>
  <w:style w:type="paragraph" w:styleId="64">
    <w:name w:val="List Continue 3"/>
    <w:basedOn w:val="1"/>
    <w:qFormat/>
    <w:uiPriority w:val="0"/>
    <w:pPr>
      <w:spacing w:after="120"/>
      <w:ind w:left="1260" w:leftChars="600"/>
    </w:pPr>
    <w:rPr>
      <w:rFonts w:ascii="Times New Roman" w:hAnsi="Times New Roman"/>
      <w:snapToGrid/>
      <w:kern w:val="2"/>
    </w:rPr>
  </w:style>
  <w:style w:type="paragraph" w:styleId="65">
    <w:name w:val="index 1"/>
    <w:basedOn w:val="1"/>
    <w:next w:val="1"/>
    <w:qFormat/>
    <w:uiPriority w:val="0"/>
    <w:pPr>
      <w:ind w:firstLine="480" w:firstLineChars="200"/>
      <w:jc w:val="center"/>
    </w:pPr>
    <w:rPr>
      <w:rFonts w:ascii="Times New Roman" w:hAnsi="Times New Roman"/>
      <w:snapToGrid/>
      <w:kern w:val="2"/>
      <w:sz w:val="24"/>
    </w:rPr>
  </w:style>
  <w:style w:type="paragraph" w:styleId="66">
    <w:name w:val="Title"/>
    <w:basedOn w:val="1"/>
    <w:next w:val="1"/>
    <w:link w:val="208"/>
    <w:qFormat/>
    <w:uiPriority w:val="0"/>
    <w:pPr>
      <w:spacing w:before="240" w:after="60"/>
      <w:jc w:val="center"/>
      <w:outlineLvl w:val="0"/>
    </w:pPr>
    <w:rPr>
      <w:rFonts w:ascii="Cambria" w:hAnsi="Cambria" w:eastAsiaTheme="minorEastAsia" w:cstheme="minorBidi"/>
      <w:b/>
      <w:bCs/>
      <w:snapToGrid/>
      <w:kern w:val="2"/>
      <w:sz w:val="32"/>
      <w:szCs w:val="32"/>
    </w:rPr>
  </w:style>
  <w:style w:type="paragraph" w:styleId="67">
    <w:name w:val="annotation subject"/>
    <w:basedOn w:val="23"/>
    <w:next w:val="23"/>
    <w:link w:val="134"/>
    <w:qFormat/>
    <w:uiPriority w:val="0"/>
    <w:rPr>
      <w:rFonts w:ascii="宋体"/>
      <w:b/>
      <w:bCs/>
      <w:snapToGrid w:val="0"/>
      <w:kern w:val="21"/>
      <w:szCs w:val="24"/>
    </w:rPr>
  </w:style>
  <w:style w:type="table" w:styleId="69">
    <w:name w:val="Table Grid"/>
    <w:basedOn w:val="68"/>
    <w:unhideWhenUsed/>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List 5"/>
    <w:basedOn w:val="68"/>
    <w:qFormat/>
    <w:uiPriority w:val="0"/>
    <w:pPr>
      <w:widowControl w:val="0"/>
      <w:jc w:val="both"/>
    </w:pPr>
    <w:rPr>
      <w:rFonts w:ascii="Times New Roman" w:hAnsi="Times New Roman" w:eastAsia="宋体" w:cs="Times New Roman"/>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character" w:styleId="72">
    <w:name w:val="Strong"/>
    <w:qFormat/>
    <w:uiPriority w:val="0"/>
    <w:rPr>
      <w:b/>
      <w:bCs/>
    </w:rPr>
  </w:style>
  <w:style w:type="character" w:styleId="73">
    <w:name w:val="endnote reference"/>
    <w:qFormat/>
    <w:uiPriority w:val="0"/>
    <w:rPr>
      <w:rFonts w:ascii="Tahoma" w:hAnsi="Tahoma"/>
      <w:sz w:val="24"/>
      <w:szCs w:val="20"/>
      <w:vertAlign w:val="superscript"/>
    </w:rPr>
  </w:style>
  <w:style w:type="character" w:styleId="74">
    <w:name w:val="page number"/>
    <w:basedOn w:val="71"/>
    <w:qFormat/>
    <w:uiPriority w:val="0"/>
  </w:style>
  <w:style w:type="character" w:styleId="75">
    <w:name w:val="FollowedHyperlink"/>
    <w:unhideWhenUsed/>
    <w:qFormat/>
    <w:uiPriority w:val="99"/>
    <w:rPr>
      <w:color w:val="800080"/>
      <w:u w:val="single"/>
    </w:rPr>
  </w:style>
  <w:style w:type="character" w:styleId="76">
    <w:name w:val="Emphasis"/>
    <w:qFormat/>
    <w:uiPriority w:val="20"/>
    <w:rPr>
      <w:i/>
      <w:iCs/>
    </w:rPr>
  </w:style>
  <w:style w:type="character" w:styleId="77">
    <w:name w:val="line number"/>
    <w:qFormat/>
    <w:uiPriority w:val="0"/>
    <w:rPr>
      <w:rFonts w:ascii="Tahoma" w:hAnsi="Tahoma"/>
      <w:sz w:val="24"/>
      <w:szCs w:val="20"/>
    </w:rPr>
  </w:style>
  <w:style w:type="character" w:styleId="78">
    <w:name w:val="HTML Typewriter"/>
    <w:qFormat/>
    <w:uiPriority w:val="0"/>
    <w:rPr>
      <w:rFonts w:ascii="宋体" w:hAnsi="宋体" w:eastAsia="宋体" w:cs="宋体"/>
      <w:sz w:val="24"/>
      <w:szCs w:val="24"/>
    </w:rPr>
  </w:style>
  <w:style w:type="character" w:styleId="79">
    <w:name w:val="Hyperlink"/>
    <w:basedOn w:val="71"/>
    <w:qFormat/>
    <w:uiPriority w:val="99"/>
    <w:rPr>
      <w:rFonts w:ascii="微软雅黑" w:hAnsi="微软雅黑" w:eastAsia="微软雅黑" w:cs="微软雅黑"/>
      <w:color w:val="02396F"/>
      <w:u w:val="single"/>
    </w:rPr>
  </w:style>
  <w:style w:type="character" w:styleId="80">
    <w:name w:val="annotation reference"/>
    <w:qFormat/>
    <w:uiPriority w:val="0"/>
    <w:rPr>
      <w:sz w:val="21"/>
      <w:szCs w:val="21"/>
    </w:rPr>
  </w:style>
  <w:style w:type="character" w:styleId="81">
    <w:name w:val="footnote reference"/>
    <w:qFormat/>
    <w:uiPriority w:val="0"/>
    <w:rPr>
      <w:vertAlign w:val="superscript"/>
    </w:rPr>
  </w:style>
  <w:style w:type="character" w:customStyle="1" w:styleId="82">
    <w:name w:val="标题 1 字符"/>
    <w:basedOn w:val="71"/>
    <w:qFormat/>
    <w:uiPriority w:val="9"/>
    <w:rPr>
      <w:rFonts w:ascii="宋体" w:hAnsi="Calibri" w:eastAsia="宋体" w:cs="Times New Roman"/>
      <w:b/>
      <w:bCs/>
      <w:snapToGrid w:val="0"/>
      <w:kern w:val="44"/>
      <w:sz w:val="44"/>
      <w:szCs w:val="44"/>
    </w:rPr>
  </w:style>
  <w:style w:type="character" w:customStyle="1" w:styleId="83">
    <w:name w:val="标题 2 字符"/>
    <w:basedOn w:val="71"/>
    <w:qFormat/>
    <w:uiPriority w:val="0"/>
    <w:rPr>
      <w:rFonts w:asciiTheme="majorHAnsi" w:hAnsiTheme="majorHAnsi" w:eastAsiaTheme="majorEastAsia" w:cstheme="majorBidi"/>
      <w:b/>
      <w:bCs/>
      <w:snapToGrid w:val="0"/>
      <w:kern w:val="21"/>
      <w:sz w:val="32"/>
      <w:szCs w:val="32"/>
    </w:rPr>
  </w:style>
  <w:style w:type="character" w:customStyle="1" w:styleId="84">
    <w:name w:val="标题 3 字符"/>
    <w:basedOn w:val="71"/>
    <w:link w:val="6"/>
    <w:qFormat/>
    <w:uiPriority w:val="0"/>
    <w:rPr>
      <w:rFonts w:ascii="黑体" w:hAnsi="宋体" w:eastAsia="黑体" w:cs="Times New Roman"/>
      <w:bCs/>
      <w:sz w:val="30"/>
      <w:szCs w:val="20"/>
      <w:lang w:val="zh-CN" w:eastAsia="zh-CN"/>
    </w:rPr>
  </w:style>
  <w:style w:type="character" w:customStyle="1" w:styleId="85">
    <w:name w:val="标题 4 字符"/>
    <w:basedOn w:val="71"/>
    <w:link w:val="7"/>
    <w:qFormat/>
    <w:uiPriority w:val="0"/>
    <w:rPr>
      <w:rFonts w:ascii="Cambria" w:hAnsi="Cambria" w:eastAsia="宋体" w:cs="Times New Roman"/>
      <w:b/>
      <w:bCs/>
      <w:snapToGrid w:val="0"/>
      <w:kern w:val="21"/>
      <w:sz w:val="28"/>
      <w:szCs w:val="28"/>
      <w:lang w:val="zh-CN" w:eastAsia="zh-CN"/>
    </w:rPr>
  </w:style>
  <w:style w:type="character" w:customStyle="1" w:styleId="86">
    <w:name w:val="标题 5 字符"/>
    <w:basedOn w:val="71"/>
    <w:link w:val="8"/>
    <w:qFormat/>
    <w:uiPriority w:val="0"/>
    <w:rPr>
      <w:rFonts w:ascii="Arial" w:hAnsi="Arial" w:eastAsia="黑体" w:cs="Times New Roman"/>
      <w:b/>
      <w:snapToGrid w:val="0"/>
      <w:sz w:val="24"/>
      <w:szCs w:val="24"/>
    </w:rPr>
  </w:style>
  <w:style w:type="character" w:customStyle="1" w:styleId="87">
    <w:name w:val="已访问的超链接1"/>
    <w:qFormat/>
    <w:uiPriority w:val="99"/>
    <w:rPr>
      <w:rFonts w:hint="eastAsia" w:ascii="微软雅黑" w:hAnsi="微软雅黑" w:eastAsia="微软雅黑" w:cs="微软雅黑"/>
      <w:color w:val="02396F"/>
      <w:u w:val="single"/>
    </w:rPr>
  </w:style>
  <w:style w:type="character" w:customStyle="1" w:styleId="88">
    <w:name w:val="列出段落 Char"/>
    <w:link w:val="89"/>
    <w:qFormat/>
    <w:uiPriority w:val="0"/>
    <w:rPr>
      <w:szCs w:val="24"/>
    </w:rPr>
  </w:style>
  <w:style w:type="paragraph" w:customStyle="1" w:styleId="89">
    <w:name w:val="列出段落1"/>
    <w:basedOn w:val="1"/>
    <w:link w:val="88"/>
    <w:qFormat/>
    <w:uiPriority w:val="0"/>
    <w:pPr>
      <w:ind w:firstLine="420" w:firstLineChars="200"/>
    </w:pPr>
    <w:rPr>
      <w:rFonts w:asciiTheme="minorHAnsi" w:hAnsiTheme="minorHAnsi" w:eastAsiaTheme="minorEastAsia" w:cstheme="minorBidi"/>
      <w:snapToGrid/>
      <w:kern w:val="2"/>
    </w:rPr>
  </w:style>
  <w:style w:type="character" w:customStyle="1" w:styleId="90">
    <w:name w:val="页眉 字符"/>
    <w:link w:val="47"/>
    <w:qFormat/>
    <w:locked/>
    <w:uiPriority w:val="0"/>
    <w:rPr>
      <w:rFonts w:ascii="宋体" w:eastAsia="宋体"/>
      <w:snapToGrid w:val="0"/>
      <w:kern w:val="21"/>
      <w:sz w:val="18"/>
      <w:szCs w:val="18"/>
    </w:rPr>
  </w:style>
  <w:style w:type="character" w:customStyle="1" w:styleId="91">
    <w:name w:val="纯文本 字符2"/>
    <w:link w:val="38"/>
    <w:qFormat/>
    <w:uiPriority w:val="0"/>
    <w:rPr>
      <w:rFonts w:ascii="宋体" w:eastAsia="宋体"/>
    </w:rPr>
  </w:style>
  <w:style w:type="character" w:customStyle="1" w:styleId="92">
    <w:name w:val="font71"/>
    <w:qFormat/>
    <w:uiPriority w:val="0"/>
    <w:rPr>
      <w:rFonts w:hint="default" w:ascii="Times New Roman" w:hAnsi="Times New Roman" w:cs="Times New Roman"/>
      <w:color w:val="000000"/>
      <w:sz w:val="22"/>
      <w:szCs w:val="22"/>
      <w:u w:val="none"/>
    </w:rPr>
  </w:style>
  <w:style w:type="character" w:customStyle="1" w:styleId="93">
    <w:name w:val="页脚 字符"/>
    <w:link w:val="45"/>
    <w:qFormat/>
    <w:locked/>
    <w:uiPriority w:val="99"/>
    <w:rPr>
      <w:rFonts w:ascii="宋体" w:eastAsia="宋体"/>
      <w:snapToGrid w:val="0"/>
      <w:kern w:val="21"/>
      <w:sz w:val="18"/>
      <w:szCs w:val="18"/>
    </w:rPr>
  </w:style>
  <w:style w:type="character" w:customStyle="1" w:styleId="94">
    <w:name w:val="displayarti"/>
    <w:qFormat/>
    <w:uiPriority w:val="0"/>
    <w:rPr>
      <w:color w:val="FFFFFF"/>
      <w:shd w:val="clear" w:color="auto" w:fill="A00000"/>
    </w:rPr>
  </w:style>
  <w:style w:type="character" w:customStyle="1" w:styleId="95">
    <w:name w:val="grame"/>
    <w:basedOn w:val="71"/>
    <w:qFormat/>
    <w:uiPriority w:val="0"/>
  </w:style>
  <w:style w:type="character" w:customStyle="1" w:styleId="96">
    <w:name w:val="招标5 Char Char"/>
    <w:link w:val="97"/>
    <w:qFormat/>
    <w:uiPriority w:val="0"/>
    <w:rPr>
      <w:rFonts w:eastAsia="宋体"/>
      <w:sz w:val="18"/>
      <w:szCs w:val="18"/>
    </w:rPr>
  </w:style>
  <w:style w:type="paragraph" w:customStyle="1" w:styleId="97">
    <w:name w:val="招标5"/>
    <w:basedOn w:val="1"/>
    <w:link w:val="96"/>
    <w:qFormat/>
    <w:uiPriority w:val="0"/>
    <w:pPr>
      <w:spacing w:line="300" w:lineRule="auto"/>
    </w:pPr>
    <w:rPr>
      <w:rFonts w:asciiTheme="minorHAnsi" w:hAnsiTheme="minorHAnsi" w:cstheme="minorBidi"/>
      <w:snapToGrid/>
      <w:kern w:val="2"/>
      <w:sz w:val="18"/>
      <w:szCs w:val="18"/>
    </w:rPr>
  </w:style>
  <w:style w:type="character" w:customStyle="1" w:styleId="98">
    <w:name w:val="正文文本 2 字符"/>
    <w:link w:val="59"/>
    <w:qFormat/>
    <w:uiPriority w:val="0"/>
    <w:rPr>
      <w:rFonts w:ascii="宋体"/>
      <w:snapToGrid w:val="0"/>
      <w:kern w:val="21"/>
      <w:szCs w:val="24"/>
    </w:rPr>
  </w:style>
  <w:style w:type="character" w:customStyle="1" w:styleId="99">
    <w:name w:val="redfilenumber"/>
    <w:qFormat/>
    <w:uiPriority w:val="0"/>
    <w:rPr>
      <w:color w:val="BA2636"/>
      <w:sz w:val="18"/>
      <w:szCs w:val="18"/>
    </w:rPr>
  </w:style>
  <w:style w:type="character" w:customStyle="1" w:styleId="100">
    <w:name w:val="表格正文 Char"/>
    <w:link w:val="101"/>
    <w:qFormat/>
    <w:uiPriority w:val="0"/>
    <w:rPr>
      <w:rFonts w:ascii="宋体" w:hAnsi="宋体"/>
      <w:szCs w:val="21"/>
      <w:lang w:val="zh-CN"/>
    </w:rPr>
  </w:style>
  <w:style w:type="paragraph" w:customStyle="1" w:styleId="101">
    <w:name w:val="表格正文"/>
    <w:basedOn w:val="18"/>
    <w:link w:val="100"/>
    <w:qFormat/>
    <w:uiPriority w:val="0"/>
    <w:pPr>
      <w:adjustRightInd w:val="0"/>
      <w:snapToGrid w:val="0"/>
      <w:spacing w:before="156" w:beforeLines="50" w:after="156" w:afterLines="50"/>
      <w:ind w:firstLine="0"/>
    </w:pPr>
    <w:rPr>
      <w:rFonts w:ascii="宋体" w:hAnsi="宋体"/>
      <w:szCs w:val="21"/>
      <w:lang w:val="zh-CN"/>
    </w:rPr>
  </w:style>
  <w:style w:type="character" w:customStyle="1" w:styleId="102">
    <w:name w:val="批注文字 Char1"/>
    <w:qFormat/>
    <w:uiPriority w:val="99"/>
    <w:rPr>
      <w:kern w:val="2"/>
      <w:sz w:val="21"/>
      <w:szCs w:val="24"/>
    </w:rPr>
  </w:style>
  <w:style w:type="character" w:customStyle="1" w:styleId="103">
    <w:name w:val="gjfg"/>
    <w:basedOn w:val="71"/>
    <w:qFormat/>
    <w:uiPriority w:val="0"/>
  </w:style>
  <w:style w:type="character" w:customStyle="1" w:styleId="104">
    <w:name w:val="招标2 Char Char"/>
    <w:basedOn w:val="105"/>
    <w:link w:val="107"/>
    <w:qFormat/>
    <w:uiPriority w:val="0"/>
    <w:rPr>
      <w:rFonts w:hAnsi="宋体" w:eastAsia="宋体"/>
      <w:sz w:val="24"/>
      <w:szCs w:val="24"/>
    </w:rPr>
  </w:style>
  <w:style w:type="character" w:customStyle="1" w:styleId="105">
    <w:name w:val="招标 Char Char"/>
    <w:link w:val="106"/>
    <w:qFormat/>
    <w:uiPriority w:val="0"/>
    <w:rPr>
      <w:rFonts w:hAnsi="宋体" w:eastAsia="宋体"/>
      <w:sz w:val="24"/>
      <w:szCs w:val="24"/>
    </w:rPr>
  </w:style>
  <w:style w:type="paragraph" w:customStyle="1" w:styleId="106">
    <w:name w:val="招标"/>
    <w:basedOn w:val="38"/>
    <w:link w:val="105"/>
    <w:qFormat/>
    <w:uiPriority w:val="0"/>
    <w:pPr>
      <w:spacing w:line="276" w:lineRule="auto"/>
    </w:pPr>
    <w:rPr>
      <w:rFonts w:hAnsi="宋体" w:asciiTheme="minorHAnsi"/>
      <w:sz w:val="24"/>
      <w:szCs w:val="24"/>
    </w:rPr>
  </w:style>
  <w:style w:type="paragraph" w:customStyle="1" w:styleId="107">
    <w:name w:val="招标2"/>
    <w:basedOn w:val="106"/>
    <w:link w:val="104"/>
    <w:qFormat/>
    <w:uiPriority w:val="0"/>
    <w:pPr>
      <w:spacing w:line="300" w:lineRule="auto"/>
      <w:ind w:left="851"/>
    </w:pPr>
  </w:style>
  <w:style w:type="character" w:customStyle="1" w:styleId="108">
    <w:name w:val="正文文本缩进 2 字符"/>
    <w:link w:val="42"/>
    <w:qFormat/>
    <w:uiPriority w:val="0"/>
    <w:rPr>
      <w:rFonts w:ascii="宋体"/>
      <w:sz w:val="24"/>
    </w:rPr>
  </w:style>
  <w:style w:type="character" w:customStyle="1" w:styleId="109">
    <w:name w:val="文档结构图 字符"/>
    <w:link w:val="21"/>
    <w:qFormat/>
    <w:uiPriority w:val="0"/>
    <w:rPr>
      <w:rFonts w:ascii="宋体"/>
      <w:snapToGrid w:val="0"/>
      <w:kern w:val="21"/>
      <w:szCs w:val="24"/>
      <w:shd w:val="clear" w:color="auto" w:fill="000080"/>
    </w:rPr>
  </w:style>
  <w:style w:type="character" w:customStyle="1" w:styleId="110">
    <w:name w:val="redfilefwwh"/>
    <w:qFormat/>
    <w:uiPriority w:val="0"/>
    <w:rPr>
      <w:color w:val="BA2636"/>
      <w:sz w:val="18"/>
      <w:szCs w:val="18"/>
    </w:rPr>
  </w:style>
  <w:style w:type="character" w:customStyle="1" w:styleId="111">
    <w:name w:val="font51"/>
    <w:qFormat/>
    <w:uiPriority w:val="0"/>
    <w:rPr>
      <w:rFonts w:hint="eastAsia" w:ascii="宋体" w:hAnsi="宋体" w:eastAsia="宋体" w:cs="宋体"/>
      <w:color w:val="000000"/>
      <w:sz w:val="22"/>
      <w:szCs w:val="22"/>
      <w:u w:val="none"/>
    </w:rPr>
  </w:style>
  <w:style w:type="character" w:customStyle="1" w:styleId="112">
    <w:name w:val="font61"/>
    <w:qFormat/>
    <w:uiPriority w:val="0"/>
    <w:rPr>
      <w:rFonts w:hint="default" w:ascii="Tahoma" w:hAnsi="Tahoma" w:eastAsia="Tahoma" w:cs="Tahoma"/>
      <w:color w:val="000000"/>
      <w:sz w:val="22"/>
      <w:szCs w:val="22"/>
      <w:u w:val="none"/>
    </w:rPr>
  </w:style>
  <w:style w:type="character" w:customStyle="1" w:styleId="113">
    <w:name w:val="批注文字 字符"/>
    <w:link w:val="23"/>
    <w:qFormat/>
    <w:uiPriority w:val="0"/>
  </w:style>
  <w:style w:type="character" w:customStyle="1" w:styleId="114">
    <w:name w:val="标题 1 字符1"/>
    <w:link w:val="4"/>
    <w:qFormat/>
    <w:locked/>
    <w:uiPriority w:val="9"/>
    <w:rPr>
      <w:rFonts w:ascii="Calibri" w:hAnsi="Calibri" w:eastAsia="宋体" w:cs="Times New Roman"/>
      <w:b/>
      <w:bCs/>
      <w:kern w:val="44"/>
      <w:sz w:val="30"/>
      <w:szCs w:val="44"/>
    </w:rPr>
  </w:style>
  <w:style w:type="character" w:customStyle="1" w:styleId="115">
    <w:name w:val="正文缩进 字符"/>
    <w:link w:val="18"/>
    <w:qFormat/>
    <w:uiPriority w:val="0"/>
  </w:style>
  <w:style w:type="character" w:customStyle="1" w:styleId="116">
    <w:name w:val="标题 2 字符1"/>
    <w:link w:val="5"/>
    <w:qFormat/>
    <w:uiPriority w:val="0"/>
    <w:rPr>
      <w:rFonts w:ascii="黑体" w:hAnsi="宋体" w:eastAsia="黑体" w:cs="Times New Roman"/>
      <w:bCs/>
      <w:sz w:val="32"/>
      <w:szCs w:val="36"/>
      <w:lang w:val="zh-CN" w:eastAsia="zh-CN"/>
    </w:rPr>
  </w:style>
  <w:style w:type="character" w:customStyle="1" w:styleId="117">
    <w:name w:val="纯文本 Char1"/>
    <w:qFormat/>
    <w:uiPriority w:val="0"/>
    <w:rPr>
      <w:rFonts w:ascii="宋体" w:eastAsia="宋体"/>
    </w:rPr>
  </w:style>
  <w:style w:type="character" w:customStyle="1" w:styleId="118">
    <w:name w:val="qxdate"/>
    <w:qFormat/>
    <w:uiPriority w:val="0"/>
    <w:rPr>
      <w:color w:val="333333"/>
      <w:sz w:val="18"/>
      <w:szCs w:val="18"/>
    </w:rPr>
  </w:style>
  <w:style w:type="character" w:customStyle="1" w:styleId="119">
    <w:name w:val="font121"/>
    <w:qFormat/>
    <w:uiPriority w:val="0"/>
    <w:rPr>
      <w:rFonts w:hint="eastAsia" w:ascii="宋体" w:hAnsi="宋体" w:eastAsia="宋体" w:cs="宋体"/>
      <w:color w:val="000000"/>
      <w:sz w:val="22"/>
      <w:szCs w:val="22"/>
      <w:u w:val="none"/>
    </w:rPr>
  </w:style>
  <w:style w:type="character" w:customStyle="1" w:styleId="120">
    <w:name w:val="cfdate"/>
    <w:qFormat/>
    <w:uiPriority w:val="0"/>
    <w:rPr>
      <w:color w:val="333333"/>
      <w:sz w:val="18"/>
      <w:szCs w:val="18"/>
    </w:rPr>
  </w:style>
  <w:style w:type="character" w:customStyle="1" w:styleId="121">
    <w:name w:val="apple-converted-space"/>
    <w:basedOn w:val="71"/>
    <w:qFormat/>
    <w:uiPriority w:val="0"/>
  </w:style>
  <w:style w:type="character" w:customStyle="1" w:styleId="122">
    <w:name w:val="正文文本缩进 字符"/>
    <w:link w:val="28"/>
    <w:qFormat/>
    <w:uiPriority w:val="99"/>
    <w:rPr>
      <w:rFonts w:ascii="宋体"/>
      <w:snapToGrid w:val="0"/>
      <w:kern w:val="21"/>
      <w:szCs w:val="24"/>
    </w:rPr>
  </w:style>
  <w:style w:type="character" w:customStyle="1" w:styleId="123">
    <w:name w:val="apple-style-span"/>
    <w:basedOn w:val="71"/>
    <w:qFormat/>
    <w:uiPriority w:val="0"/>
  </w:style>
  <w:style w:type="character" w:customStyle="1" w:styleId="124">
    <w:name w:val="页眉 字符1"/>
    <w:basedOn w:val="71"/>
    <w:qFormat/>
    <w:uiPriority w:val="0"/>
    <w:rPr>
      <w:rFonts w:ascii="宋体" w:hAnsi="Calibri" w:eastAsia="宋体" w:cs="Times New Roman"/>
      <w:snapToGrid w:val="0"/>
      <w:kern w:val="21"/>
      <w:sz w:val="18"/>
      <w:szCs w:val="18"/>
    </w:rPr>
  </w:style>
  <w:style w:type="character" w:customStyle="1" w:styleId="125">
    <w:name w:val="文档结构图 字符1"/>
    <w:basedOn w:val="71"/>
    <w:semiHidden/>
    <w:qFormat/>
    <w:uiPriority w:val="99"/>
    <w:rPr>
      <w:rFonts w:ascii="Microsoft YaHei UI" w:hAnsi="Calibri" w:eastAsia="Microsoft YaHei UI" w:cs="Times New Roman"/>
      <w:snapToGrid w:val="0"/>
      <w:kern w:val="21"/>
      <w:sz w:val="18"/>
      <w:szCs w:val="18"/>
    </w:rPr>
  </w:style>
  <w:style w:type="paragraph" w:customStyle="1" w:styleId="126">
    <w:name w:val="目录 71"/>
    <w:basedOn w:val="1"/>
    <w:next w:val="1"/>
    <w:qFormat/>
    <w:uiPriority w:val="0"/>
    <w:pPr>
      <w:ind w:left="1260"/>
      <w:jc w:val="left"/>
    </w:pPr>
    <w:rPr>
      <w:rFonts w:ascii="Times New Roman"/>
      <w:sz w:val="18"/>
      <w:szCs w:val="18"/>
    </w:rPr>
  </w:style>
  <w:style w:type="character" w:customStyle="1" w:styleId="127">
    <w:name w:val="正文文本缩进 2 字符1"/>
    <w:basedOn w:val="71"/>
    <w:semiHidden/>
    <w:qFormat/>
    <w:uiPriority w:val="99"/>
    <w:rPr>
      <w:rFonts w:ascii="宋体" w:hAnsi="Calibri" w:eastAsia="宋体" w:cs="Times New Roman"/>
      <w:snapToGrid w:val="0"/>
      <w:kern w:val="21"/>
      <w:szCs w:val="24"/>
    </w:rPr>
  </w:style>
  <w:style w:type="character" w:customStyle="1" w:styleId="128">
    <w:name w:val="日期 字符"/>
    <w:basedOn w:val="71"/>
    <w:link w:val="41"/>
    <w:qFormat/>
    <w:uiPriority w:val="0"/>
    <w:rPr>
      <w:rFonts w:ascii="Times New Roman" w:hAnsi="Calibri" w:eastAsia="宋体" w:cs="Times New Roman"/>
      <w:kern w:val="0"/>
      <w:sz w:val="28"/>
      <w:szCs w:val="20"/>
    </w:rPr>
  </w:style>
  <w:style w:type="character" w:customStyle="1" w:styleId="129">
    <w:name w:val="正文文本缩进 字符1"/>
    <w:basedOn w:val="71"/>
    <w:semiHidden/>
    <w:qFormat/>
    <w:uiPriority w:val="99"/>
    <w:rPr>
      <w:rFonts w:ascii="宋体" w:hAnsi="Calibri" w:eastAsia="宋体" w:cs="Times New Roman"/>
      <w:snapToGrid w:val="0"/>
      <w:kern w:val="21"/>
      <w:szCs w:val="24"/>
    </w:rPr>
  </w:style>
  <w:style w:type="character" w:customStyle="1" w:styleId="130">
    <w:name w:val="正文文本 2 字符1"/>
    <w:basedOn w:val="71"/>
    <w:semiHidden/>
    <w:qFormat/>
    <w:uiPriority w:val="99"/>
    <w:rPr>
      <w:rFonts w:ascii="宋体" w:hAnsi="Calibri" w:eastAsia="宋体" w:cs="Times New Roman"/>
      <w:snapToGrid w:val="0"/>
      <w:kern w:val="21"/>
      <w:szCs w:val="24"/>
    </w:rPr>
  </w:style>
  <w:style w:type="character" w:customStyle="1" w:styleId="131">
    <w:name w:val="页脚 字符1"/>
    <w:basedOn w:val="71"/>
    <w:qFormat/>
    <w:uiPriority w:val="0"/>
    <w:rPr>
      <w:rFonts w:ascii="宋体" w:hAnsi="Calibri" w:eastAsia="宋体" w:cs="Times New Roman"/>
      <w:snapToGrid w:val="0"/>
      <w:kern w:val="21"/>
      <w:sz w:val="18"/>
      <w:szCs w:val="18"/>
    </w:rPr>
  </w:style>
  <w:style w:type="character" w:customStyle="1" w:styleId="132">
    <w:name w:val="正文文本 字符"/>
    <w:basedOn w:val="71"/>
    <w:link w:val="27"/>
    <w:qFormat/>
    <w:uiPriority w:val="0"/>
    <w:rPr>
      <w:rFonts w:ascii="宋体" w:hAnsi="Calibri" w:eastAsia="宋体" w:cs="Times New Roman"/>
      <w:snapToGrid w:val="0"/>
      <w:kern w:val="21"/>
      <w:szCs w:val="24"/>
    </w:rPr>
  </w:style>
  <w:style w:type="character" w:customStyle="1" w:styleId="133">
    <w:name w:val="批注文字 字符1"/>
    <w:basedOn w:val="71"/>
    <w:semiHidden/>
    <w:qFormat/>
    <w:uiPriority w:val="99"/>
    <w:rPr>
      <w:rFonts w:ascii="宋体" w:hAnsi="Calibri" w:eastAsia="宋体" w:cs="Times New Roman"/>
      <w:snapToGrid w:val="0"/>
      <w:kern w:val="21"/>
      <w:szCs w:val="24"/>
    </w:rPr>
  </w:style>
  <w:style w:type="character" w:customStyle="1" w:styleId="134">
    <w:name w:val="批注主题 字符"/>
    <w:basedOn w:val="133"/>
    <w:link w:val="67"/>
    <w:qFormat/>
    <w:uiPriority w:val="0"/>
    <w:rPr>
      <w:rFonts w:ascii="宋体" w:hAnsi="Calibri" w:eastAsia="宋体" w:cs="Times New Roman"/>
      <w:b/>
      <w:bCs/>
      <w:snapToGrid w:val="0"/>
      <w:kern w:val="21"/>
      <w:szCs w:val="24"/>
    </w:rPr>
  </w:style>
  <w:style w:type="paragraph" w:customStyle="1" w:styleId="135">
    <w:name w:val="目录 91"/>
    <w:basedOn w:val="1"/>
    <w:next w:val="1"/>
    <w:qFormat/>
    <w:uiPriority w:val="0"/>
    <w:pPr>
      <w:ind w:left="1680"/>
      <w:jc w:val="left"/>
    </w:pPr>
    <w:rPr>
      <w:rFonts w:ascii="Times New Roman"/>
      <w:sz w:val="18"/>
      <w:szCs w:val="18"/>
    </w:rPr>
  </w:style>
  <w:style w:type="paragraph" w:customStyle="1" w:styleId="136">
    <w:name w:val="目录 21"/>
    <w:basedOn w:val="1"/>
    <w:next w:val="1"/>
    <w:qFormat/>
    <w:uiPriority w:val="39"/>
    <w:pPr>
      <w:ind w:left="210"/>
      <w:jc w:val="left"/>
    </w:pPr>
    <w:rPr>
      <w:rFonts w:ascii="Times New Roman"/>
      <w:smallCaps/>
      <w:sz w:val="20"/>
      <w:szCs w:val="20"/>
    </w:rPr>
  </w:style>
  <w:style w:type="paragraph" w:customStyle="1" w:styleId="137">
    <w:name w:val="目录 81"/>
    <w:basedOn w:val="1"/>
    <w:next w:val="1"/>
    <w:qFormat/>
    <w:uiPriority w:val="0"/>
    <w:pPr>
      <w:ind w:left="1470"/>
      <w:jc w:val="left"/>
    </w:pPr>
    <w:rPr>
      <w:rFonts w:ascii="Times New Roman"/>
      <w:sz w:val="18"/>
      <w:szCs w:val="18"/>
    </w:rPr>
  </w:style>
  <w:style w:type="paragraph" w:customStyle="1" w:styleId="138">
    <w:name w:val="目录 11"/>
    <w:basedOn w:val="1"/>
    <w:next w:val="1"/>
    <w:qFormat/>
    <w:uiPriority w:val="39"/>
    <w:pPr>
      <w:tabs>
        <w:tab w:val="left" w:pos="840"/>
        <w:tab w:val="right" w:leader="dot" w:pos="9170"/>
      </w:tabs>
      <w:spacing w:before="120" w:after="120" w:line="600" w:lineRule="auto"/>
      <w:jc w:val="center"/>
    </w:pPr>
    <w:rPr>
      <w:rFonts w:ascii="Times New Roman"/>
      <w:bCs/>
      <w:caps/>
      <w:sz w:val="32"/>
      <w:szCs w:val="32"/>
    </w:rPr>
  </w:style>
  <w:style w:type="paragraph" w:customStyle="1" w:styleId="139">
    <w:name w:val="目录 41"/>
    <w:basedOn w:val="1"/>
    <w:next w:val="1"/>
    <w:qFormat/>
    <w:uiPriority w:val="0"/>
    <w:pPr>
      <w:ind w:left="630"/>
      <w:jc w:val="left"/>
    </w:pPr>
    <w:rPr>
      <w:rFonts w:ascii="Times New Roman"/>
      <w:sz w:val="18"/>
      <w:szCs w:val="18"/>
    </w:rPr>
  </w:style>
  <w:style w:type="paragraph" w:customStyle="1" w:styleId="140">
    <w:name w:val="目录 31"/>
    <w:basedOn w:val="1"/>
    <w:next w:val="1"/>
    <w:qFormat/>
    <w:uiPriority w:val="0"/>
    <w:pPr>
      <w:ind w:left="420"/>
      <w:jc w:val="left"/>
    </w:pPr>
    <w:rPr>
      <w:rFonts w:ascii="Times New Roman"/>
      <w:i/>
      <w:iCs/>
      <w:sz w:val="20"/>
      <w:szCs w:val="20"/>
    </w:rPr>
  </w:style>
  <w:style w:type="character" w:customStyle="1" w:styleId="141">
    <w:name w:val="正文文本缩进 3 字符"/>
    <w:basedOn w:val="71"/>
    <w:link w:val="55"/>
    <w:qFormat/>
    <w:uiPriority w:val="99"/>
    <w:rPr>
      <w:rFonts w:ascii="宋体" w:hAnsi="宋体" w:eastAsia="宋体" w:cs="Times New Roman"/>
      <w:color w:val="0000FF"/>
      <w:sz w:val="28"/>
      <w:szCs w:val="24"/>
    </w:rPr>
  </w:style>
  <w:style w:type="character" w:customStyle="1" w:styleId="142">
    <w:name w:val="批注框文本 字符"/>
    <w:basedOn w:val="71"/>
    <w:link w:val="44"/>
    <w:qFormat/>
    <w:uiPriority w:val="0"/>
    <w:rPr>
      <w:rFonts w:ascii="宋体" w:hAnsi="Calibri" w:eastAsia="宋体" w:cs="Times New Roman"/>
      <w:snapToGrid w:val="0"/>
      <w:kern w:val="21"/>
      <w:sz w:val="18"/>
      <w:szCs w:val="18"/>
    </w:rPr>
  </w:style>
  <w:style w:type="paragraph" w:customStyle="1" w:styleId="143">
    <w:name w:val="目录 51"/>
    <w:basedOn w:val="1"/>
    <w:next w:val="1"/>
    <w:qFormat/>
    <w:uiPriority w:val="0"/>
    <w:pPr>
      <w:ind w:left="840"/>
      <w:jc w:val="left"/>
    </w:pPr>
    <w:rPr>
      <w:rFonts w:ascii="Times New Roman"/>
      <w:sz w:val="18"/>
      <w:szCs w:val="18"/>
    </w:rPr>
  </w:style>
  <w:style w:type="character" w:customStyle="1" w:styleId="144">
    <w:name w:val="正文文本 3 字符"/>
    <w:basedOn w:val="71"/>
    <w:link w:val="25"/>
    <w:qFormat/>
    <w:uiPriority w:val="99"/>
    <w:rPr>
      <w:rFonts w:ascii="Times New Roman" w:hAnsi="Calibri" w:eastAsia="宋体" w:cs="Times New Roman"/>
      <w:sz w:val="16"/>
      <w:szCs w:val="16"/>
    </w:rPr>
  </w:style>
  <w:style w:type="paragraph" w:customStyle="1" w:styleId="145">
    <w:name w:val="目录 61"/>
    <w:basedOn w:val="1"/>
    <w:next w:val="1"/>
    <w:qFormat/>
    <w:uiPriority w:val="0"/>
    <w:pPr>
      <w:ind w:left="1050"/>
      <w:jc w:val="left"/>
    </w:pPr>
    <w:rPr>
      <w:rFonts w:ascii="Times New Roman"/>
      <w:sz w:val="18"/>
      <w:szCs w:val="18"/>
    </w:rPr>
  </w:style>
  <w:style w:type="character" w:customStyle="1" w:styleId="146">
    <w:name w:val="纯文本 字符"/>
    <w:basedOn w:val="71"/>
    <w:qFormat/>
    <w:uiPriority w:val="0"/>
    <w:rPr>
      <w:rFonts w:hAnsi="Courier New" w:cs="Courier New" w:asciiTheme="minorEastAsia"/>
      <w:snapToGrid w:val="0"/>
      <w:kern w:val="21"/>
      <w:szCs w:val="24"/>
    </w:rPr>
  </w:style>
  <w:style w:type="paragraph" w:customStyle="1" w:styleId="147">
    <w:name w:val="Char"/>
    <w:basedOn w:val="1"/>
    <w:qFormat/>
    <w:uiPriority w:val="99"/>
    <w:pPr>
      <w:widowControl/>
      <w:spacing w:line="400" w:lineRule="exact"/>
      <w:jc w:val="center"/>
    </w:pPr>
    <w:rPr>
      <w:rFonts w:ascii="Verdana" w:hAnsi="Verdana"/>
      <w:snapToGrid/>
      <w:kern w:val="0"/>
      <w:szCs w:val="20"/>
      <w:lang w:eastAsia="en-US"/>
    </w:rPr>
  </w:style>
  <w:style w:type="paragraph" w:customStyle="1" w:styleId="148">
    <w:name w:val="正文五号"/>
    <w:basedOn w:val="1"/>
    <w:qFormat/>
    <w:uiPriority w:val="0"/>
    <w:rPr>
      <w:rFonts w:hint="eastAsia" w:eastAsia="仿宋_GB2312"/>
      <w:snapToGrid/>
      <w:kern w:val="2"/>
      <w:szCs w:val="20"/>
    </w:rPr>
  </w:style>
  <w:style w:type="paragraph" w:customStyle="1" w:styleId="149">
    <w:name w:val="Char Char Char Char"/>
    <w:basedOn w:val="1"/>
    <w:qFormat/>
    <w:uiPriority w:val="0"/>
    <w:rPr>
      <w:rFonts w:ascii="Times New Roman"/>
      <w:snapToGrid/>
      <w:kern w:val="2"/>
    </w:rPr>
  </w:style>
  <w:style w:type="paragraph" w:customStyle="1" w:styleId="150">
    <w:name w:val="默认段落字体 Para Char"/>
    <w:basedOn w:val="1"/>
    <w:qFormat/>
    <w:uiPriority w:val="0"/>
    <w:rPr>
      <w:rFonts w:ascii="Times New Roman"/>
      <w:snapToGrid/>
      <w:kern w:val="2"/>
      <w:szCs w:val="20"/>
    </w:rPr>
  </w:style>
  <w:style w:type="paragraph" w:customStyle="1" w:styleId="151">
    <w:name w:val="Char Char Char Char Char Char1 Char"/>
    <w:basedOn w:val="1"/>
    <w:qFormat/>
    <w:uiPriority w:val="0"/>
    <w:pPr>
      <w:widowControl/>
      <w:spacing w:after="160" w:line="240" w:lineRule="exact"/>
      <w:jc w:val="left"/>
    </w:pPr>
    <w:rPr>
      <w:rFonts w:ascii="Verdana" w:hAnsi="Verdana"/>
      <w:snapToGrid/>
      <w:kern w:val="0"/>
      <w:szCs w:val="20"/>
      <w:lang w:eastAsia="en-US"/>
    </w:rPr>
  </w:style>
  <w:style w:type="paragraph" w:customStyle="1" w:styleId="152">
    <w:name w:val="目录"/>
    <w:basedOn w:val="1"/>
    <w:qFormat/>
    <w:uiPriority w:val="0"/>
    <w:pPr>
      <w:widowControl/>
      <w:jc w:val="center"/>
    </w:pPr>
    <w:rPr>
      <w:b/>
      <w:snapToGrid/>
      <w:kern w:val="0"/>
      <w:sz w:val="36"/>
      <w:szCs w:val="20"/>
    </w:rPr>
  </w:style>
  <w:style w:type="paragraph" w:customStyle="1" w:styleId="153">
    <w:name w:val="Char Char2 Char Char"/>
    <w:basedOn w:val="1"/>
    <w:qFormat/>
    <w:uiPriority w:val="0"/>
    <w:rPr>
      <w:rFonts w:ascii="Times New Roman"/>
      <w:snapToGrid/>
      <w:kern w:val="2"/>
      <w:szCs w:val="20"/>
    </w:rPr>
  </w:style>
  <w:style w:type="paragraph" w:customStyle="1" w:styleId="154">
    <w:name w:val="小标题"/>
    <w:basedOn w:val="1"/>
    <w:qFormat/>
    <w:uiPriority w:val="0"/>
    <w:pPr>
      <w:numPr>
        <w:ilvl w:val="0"/>
        <w:numId w:val="3"/>
      </w:numPr>
      <w:spacing w:beforeLines="25"/>
      <w:ind w:firstLine="0"/>
    </w:pPr>
    <w:rPr>
      <w:rFonts w:ascii="Arial" w:hAnsi="Arial" w:eastAsia="黑体"/>
      <w:b/>
      <w:kern w:val="2"/>
      <w:sz w:val="24"/>
      <w:szCs w:val="20"/>
    </w:rPr>
  </w:style>
  <w:style w:type="paragraph" w:customStyle="1" w:styleId="155">
    <w:name w:val="p39"/>
    <w:basedOn w:val="1"/>
    <w:qFormat/>
    <w:uiPriority w:val="0"/>
    <w:pPr>
      <w:tabs>
        <w:tab w:val="left" w:pos="1100"/>
      </w:tabs>
      <w:spacing w:line="240" w:lineRule="atLeast"/>
      <w:ind w:left="288" w:hanging="1152"/>
    </w:pPr>
    <w:rPr>
      <w:rFonts w:ascii="Times New Roman"/>
      <w:kern w:val="0"/>
      <w:sz w:val="24"/>
      <w:szCs w:val="20"/>
      <w:lang w:val="en-GB" w:eastAsia="en-US"/>
    </w:rPr>
  </w:style>
  <w:style w:type="paragraph" w:customStyle="1" w:styleId="156">
    <w:name w:val="样式1"/>
    <w:basedOn w:val="5"/>
    <w:qFormat/>
    <w:uiPriority w:val="99"/>
    <w:pPr>
      <w:adjustRightInd w:val="0"/>
      <w:spacing w:before="240" w:after="0" w:line="416" w:lineRule="atLeast"/>
      <w:jc w:val="left"/>
      <w:textAlignment w:val="baseline"/>
    </w:pPr>
    <w:rPr>
      <w:bCs w:val="0"/>
      <w:color w:val="000000"/>
      <w:kern w:val="0"/>
      <w:sz w:val="30"/>
      <w:szCs w:val="20"/>
    </w:rPr>
  </w:style>
  <w:style w:type="paragraph" w:customStyle="1" w:styleId="157">
    <w:name w:val="抬头"/>
    <w:basedOn w:val="1"/>
    <w:qFormat/>
    <w:uiPriority w:val="99"/>
    <w:pPr>
      <w:spacing w:before="156" w:beforeLines="50" w:line="360" w:lineRule="auto"/>
    </w:pPr>
    <w:rPr>
      <w:snapToGrid/>
      <w:kern w:val="2"/>
      <w:sz w:val="24"/>
    </w:rPr>
  </w:style>
  <w:style w:type="paragraph" w:customStyle="1" w:styleId="158">
    <w:name w:val="彩色列表 - 强调文字颜色 11"/>
    <w:basedOn w:val="1"/>
    <w:qFormat/>
    <w:uiPriority w:val="0"/>
    <w:pPr>
      <w:ind w:firstLine="420" w:firstLineChars="200"/>
    </w:pPr>
    <w:rPr>
      <w:rFonts w:ascii="Calibri"/>
      <w:snapToGrid/>
      <w:kern w:val="2"/>
      <w:szCs w:val="22"/>
    </w:rPr>
  </w:style>
  <w:style w:type="paragraph" w:customStyle="1" w:styleId="159">
    <w:name w:val="p3"/>
    <w:basedOn w:val="1"/>
    <w:qFormat/>
    <w:uiPriority w:val="0"/>
    <w:pPr>
      <w:tabs>
        <w:tab w:val="left" w:pos="360"/>
      </w:tabs>
      <w:spacing w:line="400" w:lineRule="atLeast"/>
      <w:ind w:left="1080"/>
      <w:jc w:val="left"/>
    </w:pPr>
    <w:rPr>
      <w:rFonts w:ascii="Times New Roman"/>
      <w:kern w:val="0"/>
      <w:sz w:val="24"/>
      <w:szCs w:val="20"/>
      <w:lang w:val="en-GB" w:eastAsia="en-US"/>
    </w:rPr>
  </w:style>
  <w:style w:type="paragraph" w:customStyle="1" w:styleId="160">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61">
    <w:name w:val="列表段落1"/>
    <w:basedOn w:val="1"/>
    <w:qFormat/>
    <w:uiPriority w:val="0"/>
    <w:pPr>
      <w:ind w:firstLine="420" w:firstLineChars="200"/>
    </w:pPr>
    <w:rPr>
      <w:rFonts w:ascii="Calibri"/>
      <w:snapToGrid/>
      <w:kern w:val="2"/>
      <w:szCs w:val="22"/>
    </w:rPr>
  </w:style>
  <w:style w:type="paragraph" w:customStyle="1" w:styleId="162">
    <w:name w:val="xl23"/>
    <w:next w:val="13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63">
    <w:name w:val="p13"/>
    <w:basedOn w:val="1"/>
    <w:qFormat/>
    <w:uiPriority w:val="0"/>
    <w:pPr>
      <w:tabs>
        <w:tab w:val="left" w:pos="860"/>
      </w:tabs>
      <w:spacing w:line="400" w:lineRule="atLeast"/>
      <w:ind w:left="576" w:hanging="144"/>
      <w:jc w:val="left"/>
    </w:pPr>
    <w:rPr>
      <w:rFonts w:ascii="Times New Roman"/>
      <w:kern w:val="0"/>
      <w:sz w:val="24"/>
      <w:szCs w:val="20"/>
      <w:lang w:val="en-GB" w:eastAsia="en-US"/>
    </w:rPr>
  </w:style>
  <w:style w:type="paragraph" w:customStyle="1" w:styleId="164">
    <w:name w:val="Char Char1"/>
    <w:basedOn w:val="1"/>
    <w:qFormat/>
    <w:uiPriority w:val="0"/>
    <w:pPr>
      <w:widowControl/>
      <w:spacing w:after="160" w:line="240" w:lineRule="exact"/>
      <w:jc w:val="left"/>
    </w:pPr>
    <w:rPr>
      <w:rFonts w:ascii="Verdana" w:hAnsi="Verdana" w:eastAsia="仿宋_GB2312"/>
      <w:snapToGrid/>
      <w:kern w:val="0"/>
      <w:sz w:val="20"/>
      <w:szCs w:val="20"/>
      <w:lang w:eastAsia="en-US"/>
    </w:rPr>
  </w:style>
  <w:style w:type="paragraph" w:customStyle="1" w:styleId="165">
    <w:name w:val="ÕýÎÄ"/>
    <w:qFormat/>
    <w:uiPriority w:val="0"/>
    <w:pPr>
      <w:widowControl w:val="0"/>
      <w:overflowPunct w:val="0"/>
      <w:autoSpaceDE w:val="0"/>
      <w:autoSpaceDN w:val="0"/>
      <w:adjustRightInd w:val="0"/>
      <w:spacing w:line="351" w:lineRule="atLeast"/>
      <w:ind w:firstLine="419"/>
      <w:jc w:val="both"/>
      <w:textAlignment w:val="baseline"/>
    </w:pPr>
    <w:rPr>
      <w:rFonts w:ascii="Calibri" w:hAnsi="Calibri" w:eastAsia="宋体" w:cs="Times New Roman"/>
      <w:color w:val="000000"/>
      <w:sz w:val="21"/>
      <w:lang w:val="en-US" w:eastAsia="zh-CN" w:bidi="ar-SA"/>
    </w:rPr>
  </w:style>
  <w:style w:type="paragraph" w:customStyle="1" w:styleId="166">
    <w:name w:val="默认段落字体 Para Char Char Char Char"/>
    <w:basedOn w:val="1"/>
    <w:qFormat/>
    <w:uiPriority w:val="0"/>
    <w:rPr>
      <w:rFonts w:ascii="Times New Roman"/>
      <w:snapToGrid/>
      <w:kern w:val="2"/>
    </w:rPr>
  </w:style>
  <w:style w:type="paragraph" w:customStyle="1" w:styleId="167">
    <w:name w:val="Y 正文"/>
    <w:basedOn w:val="1"/>
    <w:qFormat/>
    <w:uiPriority w:val="0"/>
    <w:pPr>
      <w:adjustRightInd w:val="0"/>
      <w:snapToGrid w:val="0"/>
      <w:spacing w:line="360" w:lineRule="auto"/>
      <w:ind w:firstLine="200" w:firstLineChars="200"/>
    </w:pPr>
    <w:rPr>
      <w:rFonts w:ascii="Times New Roman"/>
      <w:snapToGrid/>
      <w:kern w:val="2"/>
      <w:sz w:val="24"/>
      <w:szCs w:val="22"/>
      <w:shd w:val="clear" w:color="auto" w:fill="FFFFFF"/>
    </w:rPr>
  </w:style>
  <w:style w:type="paragraph" w:customStyle="1" w:styleId="168">
    <w:name w:val="项目排列"/>
    <w:basedOn w:val="1"/>
    <w:qFormat/>
    <w:uiPriority w:val="0"/>
    <w:pPr>
      <w:numPr>
        <w:ilvl w:val="0"/>
        <w:numId w:val="4"/>
      </w:numPr>
      <w:spacing w:beforeLines="50" w:line="300" w:lineRule="auto"/>
      <w:ind w:firstLine="0"/>
    </w:pPr>
    <w:rPr>
      <w:rFonts w:ascii="Times New Roman" w:hAnsi="Times New Roman"/>
      <w:kern w:val="2"/>
      <w:sz w:val="24"/>
    </w:rPr>
  </w:style>
  <w:style w:type="paragraph" w:customStyle="1" w:styleId="169">
    <w:name w:val="表格"/>
    <w:basedOn w:val="1"/>
    <w:link w:val="555"/>
    <w:qFormat/>
    <w:uiPriority w:val="0"/>
    <w:pPr>
      <w:tabs>
        <w:tab w:val="left" w:pos="1200"/>
      </w:tabs>
      <w:spacing w:line="500" w:lineRule="exact"/>
      <w:jc w:val="center"/>
    </w:pPr>
    <w:rPr>
      <w:snapToGrid/>
      <w:kern w:val="2"/>
      <w:sz w:val="24"/>
      <w:szCs w:val="18"/>
    </w:rPr>
  </w:style>
  <w:style w:type="paragraph" w:customStyle="1" w:styleId="170">
    <w:name w:val="样式 标题 3 + (中文) 黑体 小四 非加粗 段前: 7.8 磅 段后: 0 磅 行距: 固定值 20 磅"/>
    <w:basedOn w:val="6"/>
    <w:qFormat/>
    <w:uiPriority w:val="0"/>
    <w:pPr>
      <w:spacing w:before="0" w:after="0"/>
      <w:ind w:firstLine="0"/>
    </w:pPr>
    <w:rPr>
      <w:rFonts w:hint="default" w:ascii="Times New Roman" w:hAnsi="Times New Roman" w:cs="宋体"/>
      <w:bCs w:val="0"/>
      <w:sz w:val="24"/>
    </w:rPr>
  </w:style>
  <w:style w:type="character" w:customStyle="1" w:styleId="171">
    <w:name w:val="纯文本 字符1"/>
    <w:qFormat/>
    <w:uiPriority w:val="0"/>
    <w:rPr>
      <w:rFonts w:ascii="宋体" w:hAnsi="Courier New"/>
    </w:rPr>
  </w:style>
  <w:style w:type="character" w:customStyle="1" w:styleId="172">
    <w:name w:val="标题 3 字符1"/>
    <w:qFormat/>
    <w:uiPriority w:val="0"/>
    <w:rPr>
      <w:b/>
      <w:bCs/>
      <w:sz w:val="32"/>
      <w:szCs w:val="32"/>
    </w:rPr>
  </w:style>
  <w:style w:type="paragraph" w:customStyle="1" w:styleId="173">
    <w:name w:val="列出段落3"/>
    <w:basedOn w:val="1"/>
    <w:qFormat/>
    <w:uiPriority w:val="34"/>
    <w:pPr>
      <w:ind w:firstLine="420" w:firstLineChars="200"/>
    </w:pPr>
    <w:rPr>
      <w:rFonts w:ascii="Calibri"/>
      <w:snapToGrid/>
      <w:kern w:val="2"/>
    </w:rPr>
  </w:style>
  <w:style w:type="paragraph" w:customStyle="1" w:styleId="174">
    <w:name w:val="表格文字"/>
    <w:basedOn w:val="1"/>
    <w:qFormat/>
    <w:uiPriority w:val="99"/>
    <w:pPr>
      <w:snapToGrid w:val="0"/>
      <w:spacing w:beforeLines="20" w:afterLines="20"/>
      <w:jc w:val="center"/>
    </w:pPr>
    <w:rPr>
      <w:rFonts w:ascii="Calibri" w:eastAsiaTheme="minorEastAsia" w:cstheme="minorBidi"/>
      <w:snapToGrid/>
      <w:kern w:val="2"/>
      <w:sz w:val="24"/>
      <w:szCs w:val="20"/>
    </w:rPr>
  </w:style>
  <w:style w:type="character" w:customStyle="1" w:styleId="175">
    <w:name w:val="正文文本首行缩进 2 字符"/>
    <w:basedOn w:val="129"/>
    <w:link w:val="29"/>
    <w:qFormat/>
    <w:uiPriority w:val="0"/>
    <w:rPr>
      <w:rFonts w:ascii="宋体" w:hAnsi="Calibri" w:eastAsia="宋体" w:cs="Times New Roman"/>
      <w:snapToGrid w:val="0"/>
      <w:kern w:val="21"/>
      <w:szCs w:val="24"/>
    </w:rPr>
  </w:style>
  <w:style w:type="paragraph" w:customStyle="1" w:styleId="176">
    <w:name w:val="List Paragraph"/>
    <w:basedOn w:val="1"/>
    <w:qFormat/>
    <w:uiPriority w:val="0"/>
    <w:pPr>
      <w:ind w:firstLine="420" w:firstLineChars="200"/>
    </w:pPr>
  </w:style>
  <w:style w:type="character" w:customStyle="1" w:styleId="177">
    <w:name w:val="未处理的提及1"/>
    <w:basedOn w:val="71"/>
    <w:unhideWhenUsed/>
    <w:qFormat/>
    <w:uiPriority w:val="99"/>
    <w:rPr>
      <w:color w:val="605E5C"/>
      <w:shd w:val="clear" w:color="auto" w:fill="E1DFDD"/>
    </w:rPr>
  </w:style>
  <w:style w:type="paragraph" w:customStyle="1" w:styleId="178">
    <w:name w:val="Default"/>
    <w:link w:val="537"/>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179">
    <w:name w:val="明显强调1"/>
    <w:qFormat/>
    <w:uiPriority w:val="0"/>
    <w:rPr>
      <w:b/>
      <w:bCs/>
      <w:i/>
      <w:iCs/>
      <w:color w:val="4F81BD"/>
    </w:rPr>
  </w:style>
  <w:style w:type="character" w:customStyle="1" w:styleId="180">
    <w:name w:val="标题 6 字符"/>
    <w:basedOn w:val="71"/>
    <w:link w:val="9"/>
    <w:qFormat/>
    <w:uiPriority w:val="0"/>
    <w:rPr>
      <w:rFonts w:ascii="Cambria" w:hAnsi="Cambria" w:eastAsia="宋体" w:cs="Times New Roman"/>
      <w:b/>
      <w:bCs/>
      <w:sz w:val="24"/>
      <w:szCs w:val="24"/>
    </w:rPr>
  </w:style>
  <w:style w:type="character" w:customStyle="1" w:styleId="181">
    <w:name w:val="标题 7 字符"/>
    <w:basedOn w:val="71"/>
    <w:link w:val="10"/>
    <w:qFormat/>
    <w:uiPriority w:val="0"/>
    <w:rPr>
      <w:rFonts w:ascii="Calibri" w:hAnsi="Calibri" w:eastAsia="宋体" w:cs="Times New Roman"/>
      <w:b/>
      <w:bCs/>
      <w:sz w:val="24"/>
      <w:szCs w:val="24"/>
    </w:rPr>
  </w:style>
  <w:style w:type="character" w:customStyle="1" w:styleId="182">
    <w:name w:val="标题 8 字符"/>
    <w:basedOn w:val="71"/>
    <w:link w:val="11"/>
    <w:qFormat/>
    <w:uiPriority w:val="0"/>
    <w:rPr>
      <w:rFonts w:ascii="Cambria" w:hAnsi="Cambria" w:eastAsia="宋体" w:cs="Times New Roman"/>
      <w:sz w:val="24"/>
      <w:szCs w:val="24"/>
    </w:rPr>
  </w:style>
  <w:style w:type="character" w:customStyle="1" w:styleId="183">
    <w:name w:val="标题 9 字符"/>
    <w:basedOn w:val="71"/>
    <w:link w:val="12"/>
    <w:qFormat/>
    <w:uiPriority w:val="0"/>
    <w:rPr>
      <w:rFonts w:ascii="Cambria" w:hAnsi="Cambria" w:eastAsia="宋体" w:cs="Times New Roman"/>
      <w:szCs w:val="21"/>
    </w:rPr>
  </w:style>
  <w:style w:type="paragraph" w:customStyle="1" w:styleId="184">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5">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6">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7">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8">
    <w:name w:val="Normal_0"/>
    <w:qFormat/>
    <w:uiPriority w:val="99"/>
    <w:pPr>
      <w:widowControl w:val="0"/>
      <w:jc w:val="both"/>
    </w:pPr>
    <w:rPr>
      <w:rFonts w:ascii="Times New Roman" w:hAnsi="Times New Roman" w:eastAsia="宋体" w:cs="Times New Roman"/>
      <w:szCs w:val="24"/>
      <w:lang w:val="en-US" w:eastAsia="zh-CN" w:bidi="ar-SA"/>
    </w:rPr>
  </w:style>
  <w:style w:type="paragraph" w:customStyle="1" w:styleId="189">
    <w:name w:val="Normal_1"/>
    <w:qFormat/>
    <w:uiPriority w:val="0"/>
    <w:pPr>
      <w:widowControl w:val="0"/>
      <w:jc w:val="both"/>
    </w:pPr>
    <w:rPr>
      <w:rFonts w:ascii="Times New Roman" w:hAnsi="Times New Roman" w:eastAsia="宋体" w:cs="Times New Roman"/>
      <w:szCs w:val="24"/>
      <w:lang w:val="en-US" w:eastAsia="zh-CN" w:bidi="ar-SA"/>
    </w:rPr>
  </w:style>
  <w:style w:type="character" w:customStyle="1" w:styleId="190">
    <w:name w:val="正文文本 Char1"/>
    <w:qFormat/>
    <w:uiPriority w:val="0"/>
    <w:rPr>
      <w:kern w:val="2"/>
      <w:sz w:val="21"/>
      <w:szCs w:val="22"/>
    </w:rPr>
  </w:style>
  <w:style w:type="character" w:customStyle="1" w:styleId="191">
    <w:name w:val="明显引用 字符"/>
    <w:link w:val="192"/>
    <w:qFormat/>
    <w:uiPriority w:val="0"/>
    <w:rPr>
      <w:b/>
      <w:bCs/>
      <w:i/>
      <w:iCs/>
      <w:color w:val="4F81BD"/>
    </w:rPr>
  </w:style>
  <w:style w:type="paragraph" w:customStyle="1" w:styleId="192">
    <w:name w:val="Intense Quote"/>
    <w:basedOn w:val="1"/>
    <w:next w:val="1"/>
    <w:link w:val="191"/>
    <w:qFormat/>
    <w:uiPriority w:val="0"/>
    <w:pPr>
      <w:pBdr>
        <w:bottom w:val="single" w:color="4F81BD" w:sz="4" w:space="4"/>
      </w:pBdr>
      <w:spacing w:before="200" w:after="280"/>
      <w:ind w:left="936" w:right="936"/>
    </w:pPr>
    <w:rPr>
      <w:rFonts w:asciiTheme="minorHAnsi" w:hAnsiTheme="minorHAnsi" w:eastAsiaTheme="minorEastAsia" w:cstheme="minorBidi"/>
      <w:b/>
      <w:bCs/>
      <w:i/>
      <w:iCs/>
      <w:snapToGrid/>
      <w:color w:val="4F81BD"/>
      <w:kern w:val="2"/>
      <w:szCs w:val="22"/>
    </w:rPr>
  </w:style>
  <w:style w:type="character" w:customStyle="1" w:styleId="193">
    <w:name w:val="不明显强调1"/>
    <w:qFormat/>
    <w:uiPriority w:val="0"/>
    <w:rPr>
      <w:i/>
      <w:iCs/>
      <w:color w:val="808080"/>
    </w:rPr>
  </w:style>
  <w:style w:type="character" w:customStyle="1" w:styleId="194">
    <w:name w:val="标题4 Char Char"/>
    <w:link w:val="195"/>
    <w:qFormat/>
    <w:uiPriority w:val="0"/>
    <w:rPr>
      <w:rFonts w:ascii="Arial" w:hAnsi="Arial"/>
      <w:b/>
      <w:bCs/>
      <w:sz w:val="24"/>
      <w:szCs w:val="32"/>
    </w:rPr>
  </w:style>
  <w:style w:type="paragraph" w:customStyle="1" w:styleId="195">
    <w:name w:val="标题4"/>
    <w:basedOn w:val="5"/>
    <w:next w:val="35"/>
    <w:link w:val="194"/>
    <w:qFormat/>
    <w:uiPriority w:val="0"/>
    <w:pPr>
      <w:spacing w:line="413" w:lineRule="auto"/>
    </w:pPr>
    <w:rPr>
      <w:rFonts w:ascii="Arial" w:hAnsi="Arial" w:eastAsiaTheme="minorEastAsia" w:cstheme="minorBidi"/>
      <w:b/>
      <w:sz w:val="24"/>
      <w:szCs w:val="32"/>
      <w:lang w:val="en-US"/>
    </w:rPr>
  </w:style>
  <w:style w:type="character" w:customStyle="1" w:styleId="196">
    <w:name w:val="标题5 Char Char"/>
    <w:link w:val="197"/>
    <w:qFormat/>
    <w:uiPriority w:val="0"/>
    <w:rPr>
      <w:rFonts w:ascii="Arial" w:hAnsi="Arial"/>
      <w:b/>
      <w:bCs/>
      <w:sz w:val="24"/>
      <w:szCs w:val="32"/>
    </w:rPr>
  </w:style>
  <w:style w:type="paragraph" w:customStyle="1" w:styleId="197">
    <w:name w:val="标题5"/>
    <w:basedOn w:val="6"/>
    <w:link w:val="196"/>
    <w:qFormat/>
    <w:uiPriority w:val="0"/>
    <w:pPr>
      <w:spacing w:before="260" w:after="260" w:line="413" w:lineRule="auto"/>
      <w:ind w:firstLine="0"/>
    </w:pPr>
    <w:rPr>
      <w:rFonts w:hint="default" w:ascii="Arial" w:hAnsi="Arial" w:eastAsiaTheme="minorEastAsia" w:cstheme="minorBidi"/>
      <w:b/>
      <w:sz w:val="24"/>
      <w:szCs w:val="32"/>
      <w:lang w:val="en-US"/>
    </w:rPr>
  </w:style>
  <w:style w:type="character" w:customStyle="1" w:styleId="198">
    <w:name w:val="明显参考1"/>
    <w:qFormat/>
    <w:uiPriority w:val="0"/>
    <w:rPr>
      <w:b/>
      <w:bCs/>
      <w:smallCaps/>
      <w:color w:val="C0504D"/>
      <w:spacing w:val="5"/>
      <w:u w:val="single"/>
    </w:rPr>
  </w:style>
  <w:style w:type="character" w:customStyle="1" w:styleId="199">
    <w:name w:val="书籍标题1"/>
    <w:qFormat/>
    <w:uiPriority w:val="0"/>
    <w:rPr>
      <w:b/>
      <w:bCs/>
      <w:smallCaps/>
      <w:spacing w:val="5"/>
    </w:rPr>
  </w:style>
  <w:style w:type="character" w:customStyle="1" w:styleId="200">
    <w:name w:val="批注框文本 Char1"/>
    <w:qFormat/>
    <w:uiPriority w:val="0"/>
    <w:rPr>
      <w:kern w:val="2"/>
      <w:sz w:val="18"/>
      <w:szCs w:val="18"/>
    </w:rPr>
  </w:style>
  <w:style w:type="character" w:customStyle="1" w:styleId="201">
    <w:name w:val="引用 字符"/>
    <w:link w:val="202"/>
    <w:qFormat/>
    <w:uiPriority w:val="0"/>
    <w:rPr>
      <w:i/>
      <w:iCs/>
      <w:color w:val="000000"/>
    </w:rPr>
  </w:style>
  <w:style w:type="paragraph" w:customStyle="1" w:styleId="202">
    <w:name w:val="Quote"/>
    <w:basedOn w:val="1"/>
    <w:next w:val="1"/>
    <w:link w:val="201"/>
    <w:qFormat/>
    <w:uiPriority w:val="0"/>
    <w:rPr>
      <w:rFonts w:asciiTheme="minorHAnsi" w:hAnsiTheme="minorHAnsi" w:eastAsiaTheme="minorEastAsia" w:cstheme="minorBidi"/>
      <w:i/>
      <w:iCs/>
      <w:snapToGrid/>
      <w:color w:val="000000"/>
      <w:kern w:val="2"/>
      <w:szCs w:val="22"/>
    </w:rPr>
  </w:style>
  <w:style w:type="character" w:customStyle="1" w:styleId="203">
    <w:name w:val="批注主题 Char1"/>
    <w:qFormat/>
    <w:uiPriority w:val="0"/>
    <w:rPr>
      <w:b/>
      <w:bCs/>
      <w:kern w:val="2"/>
      <w:sz w:val="21"/>
      <w:szCs w:val="22"/>
    </w:rPr>
  </w:style>
  <w:style w:type="character" w:customStyle="1" w:styleId="204">
    <w:name w:val="日期 Char1"/>
    <w:qFormat/>
    <w:uiPriority w:val="0"/>
    <w:rPr>
      <w:kern w:val="2"/>
      <w:sz w:val="21"/>
      <w:szCs w:val="22"/>
    </w:rPr>
  </w:style>
  <w:style w:type="character" w:customStyle="1" w:styleId="205">
    <w:name w:val="textcontents"/>
    <w:qFormat/>
    <w:uiPriority w:val="0"/>
    <w:rPr>
      <w:rFonts w:cs="Times New Roman"/>
    </w:rPr>
  </w:style>
  <w:style w:type="character" w:customStyle="1" w:styleId="206">
    <w:name w:val="不明显参考1"/>
    <w:qFormat/>
    <w:uiPriority w:val="0"/>
    <w:rPr>
      <w:smallCaps/>
      <w:color w:val="C0504D"/>
      <w:u w:val="single"/>
    </w:rPr>
  </w:style>
  <w:style w:type="character" w:customStyle="1" w:styleId="207">
    <w:name w:val="批注文字 Char Char"/>
    <w:qFormat/>
    <w:uiPriority w:val="0"/>
    <w:rPr>
      <w:rFonts w:ascii="宋体" w:hAnsi="Times New Roman" w:eastAsia="宋体" w:cs="Times New Roman"/>
      <w:sz w:val="28"/>
      <w:szCs w:val="20"/>
    </w:rPr>
  </w:style>
  <w:style w:type="character" w:customStyle="1" w:styleId="208">
    <w:name w:val="标题 字符"/>
    <w:link w:val="66"/>
    <w:qFormat/>
    <w:uiPriority w:val="0"/>
    <w:rPr>
      <w:rFonts w:ascii="Cambria" w:hAnsi="Cambria"/>
      <w:b/>
      <w:bCs/>
      <w:sz w:val="32"/>
      <w:szCs w:val="32"/>
    </w:rPr>
  </w:style>
  <w:style w:type="character" w:customStyle="1" w:styleId="209">
    <w:name w:val="副标题 字符"/>
    <w:link w:val="50"/>
    <w:qFormat/>
    <w:uiPriority w:val="0"/>
    <w:rPr>
      <w:rFonts w:ascii="Cambria" w:hAnsi="Cambria"/>
      <w:b/>
      <w:bCs/>
      <w:kern w:val="28"/>
      <w:sz w:val="32"/>
      <w:szCs w:val="32"/>
    </w:rPr>
  </w:style>
  <w:style w:type="character" w:customStyle="1" w:styleId="210">
    <w:name w:val="文档结构图 Char1"/>
    <w:qFormat/>
    <w:uiPriority w:val="0"/>
    <w:rPr>
      <w:rFonts w:ascii="宋体"/>
      <w:kern w:val="2"/>
      <w:sz w:val="18"/>
      <w:szCs w:val="18"/>
    </w:rPr>
  </w:style>
  <w:style w:type="paragraph" w:customStyle="1" w:styleId="211">
    <w:name w:val="修订1"/>
    <w:qFormat/>
    <w:uiPriority w:val="0"/>
    <w:rPr>
      <w:rFonts w:ascii="Times New Roman" w:hAnsi="Times New Roman" w:eastAsia="宋体" w:cs="Times New Roman"/>
      <w:kern w:val="2"/>
      <w:sz w:val="21"/>
      <w:szCs w:val="24"/>
      <w:lang w:val="en-US" w:eastAsia="zh-CN" w:bidi="ar-SA"/>
    </w:rPr>
  </w:style>
  <w:style w:type="paragraph" w:customStyle="1" w:styleId="212">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Cs w:val="0"/>
      <w:kern w:val="0"/>
      <w:sz w:val="28"/>
      <w:szCs w:val="20"/>
      <w:lang w:val="en-US"/>
    </w:rPr>
  </w:style>
  <w:style w:type="character" w:customStyle="1" w:styleId="213">
    <w:name w:val="日期 字符1"/>
    <w:basedOn w:val="71"/>
    <w:semiHidden/>
    <w:qFormat/>
    <w:uiPriority w:val="99"/>
    <w:rPr>
      <w:rFonts w:ascii="Calibri" w:hAnsi="Calibri" w:eastAsia="宋体" w:cs="Times New Roman"/>
    </w:rPr>
  </w:style>
  <w:style w:type="character" w:customStyle="1" w:styleId="214">
    <w:name w:val="正文文本 字符1"/>
    <w:basedOn w:val="71"/>
    <w:semiHidden/>
    <w:qFormat/>
    <w:uiPriority w:val="99"/>
    <w:rPr>
      <w:rFonts w:ascii="Calibri" w:hAnsi="Calibri" w:eastAsia="宋体" w:cs="Times New Roman"/>
    </w:rPr>
  </w:style>
  <w:style w:type="character" w:customStyle="1" w:styleId="215">
    <w:name w:val="标题 字符1"/>
    <w:basedOn w:val="71"/>
    <w:qFormat/>
    <w:uiPriority w:val="0"/>
    <w:rPr>
      <w:rFonts w:asciiTheme="majorHAnsi" w:hAnsiTheme="majorHAnsi" w:eastAsiaTheme="majorEastAsia" w:cstheme="majorBidi"/>
      <w:b/>
      <w:bCs/>
      <w:snapToGrid w:val="0"/>
      <w:kern w:val="21"/>
      <w:sz w:val="32"/>
      <w:szCs w:val="32"/>
    </w:rPr>
  </w:style>
  <w:style w:type="paragraph" w:customStyle="1" w:styleId="216">
    <w:name w:val="TOC 标题1"/>
    <w:basedOn w:val="4"/>
    <w:next w:val="1"/>
    <w:qFormat/>
    <w:uiPriority w:val="0"/>
    <w:pPr>
      <w:spacing w:before="340" w:after="330" w:line="576" w:lineRule="auto"/>
      <w:jc w:val="both"/>
      <w:outlineLvl w:val="9"/>
    </w:pPr>
    <w:rPr>
      <w:sz w:val="44"/>
    </w:rPr>
  </w:style>
  <w:style w:type="character" w:customStyle="1" w:styleId="217">
    <w:name w:val="副标题 字符1"/>
    <w:basedOn w:val="71"/>
    <w:qFormat/>
    <w:uiPriority w:val="11"/>
    <w:rPr>
      <w:b/>
      <w:bCs/>
      <w:snapToGrid w:val="0"/>
      <w:kern w:val="28"/>
      <w:sz w:val="32"/>
      <w:szCs w:val="32"/>
    </w:rPr>
  </w:style>
  <w:style w:type="character" w:customStyle="1" w:styleId="218">
    <w:name w:val="明显引用 字符1"/>
    <w:basedOn w:val="71"/>
    <w:qFormat/>
    <w:uiPriority w:val="30"/>
    <w:rPr>
      <w:rFonts w:ascii="宋体" w:hAnsi="Calibri" w:eastAsia="宋体" w:cs="Times New Roman"/>
      <w:i/>
      <w:iCs/>
      <w:snapToGrid w:val="0"/>
      <w:color w:val="4472C4" w:themeColor="accent1"/>
      <w:kern w:val="21"/>
      <w:szCs w:val="24"/>
      <w14:textFill>
        <w14:solidFill>
          <w14:schemeClr w14:val="accent1"/>
        </w14:solidFill>
      </w14:textFill>
    </w:rPr>
  </w:style>
  <w:style w:type="paragraph" w:customStyle="1" w:styleId="219">
    <w:name w:val="空半行"/>
    <w:basedOn w:val="1"/>
    <w:qFormat/>
    <w:uiPriority w:val="0"/>
    <w:pPr>
      <w:adjustRightInd w:val="0"/>
      <w:spacing w:line="120" w:lineRule="exact"/>
      <w:textAlignment w:val="baseline"/>
    </w:pPr>
    <w:rPr>
      <w:rFonts w:ascii="Times New Roman" w:hAnsi="Times New Roman" w:eastAsia="仿宋_GB2312"/>
      <w:snapToGrid/>
      <w:color w:val="FFFFFF"/>
      <w:kern w:val="0"/>
      <w:sz w:val="30"/>
      <w:szCs w:val="20"/>
    </w:rPr>
  </w:style>
  <w:style w:type="paragraph" w:customStyle="1" w:styleId="220">
    <w:name w:val="No Spacing"/>
    <w:link w:val="465"/>
    <w:qFormat/>
    <w:uiPriority w:val="0"/>
    <w:pPr>
      <w:widowControl w:val="0"/>
      <w:jc w:val="both"/>
    </w:pPr>
    <w:rPr>
      <w:rFonts w:ascii="Calibri" w:hAnsi="Calibri" w:eastAsia="宋体" w:cs="Times New Roman"/>
      <w:kern w:val="2"/>
      <w:sz w:val="21"/>
      <w:szCs w:val="22"/>
      <w:lang w:val="en-US" w:eastAsia="zh-CN" w:bidi="ar-SA"/>
    </w:rPr>
  </w:style>
  <w:style w:type="character" w:customStyle="1" w:styleId="221">
    <w:name w:val="引用 字符1"/>
    <w:basedOn w:val="71"/>
    <w:qFormat/>
    <w:uiPriority w:val="29"/>
    <w:rPr>
      <w:rFonts w:ascii="宋体" w:hAnsi="Calibri" w:eastAsia="宋体" w:cs="Times New Roman"/>
      <w:i/>
      <w:iCs/>
      <w:snapToGrid w:val="0"/>
      <w:color w:val="404040" w:themeColor="text1" w:themeTint="BF"/>
      <w:kern w:val="21"/>
      <w:szCs w:val="24"/>
      <w14:textFill>
        <w14:solidFill>
          <w14:schemeClr w14:val="tx1">
            <w14:lumMod w14:val="75000"/>
            <w14:lumOff w14:val="25000"/>
          </w14:schemeClr>
        </w14:solidFill>
      </w14:textFill>
    </w:rPr>
  </w:style>
  <w:style w:type="paragraph" w:customStyle="1" w:styleId="222">
    <w:name w:val="flNote"/>
    <w:basedOn w:val="1"/>
    <w:qFormat/>
    <w:uiPriority w:val="0"/>
    <w:pPr>
      <w:adjustRightInd w:val="0"/>
      <w:spacing w:before="320" w:after="160" w:line="360" w:lineRule="atLeast"/>
      <w:jc w:val="center"/>
      <w:textAlignment w:val="baseline"/>
    </w:pPr>
    <w:rPr>
      <w:rFonts w:ascii="Arial" w:hAnsi="Times New Roman" w:eastAsia="黑体"/>
      <w:snapToGrid/>
      <w:kern w:val="0"/>
      <w:sz w:val="30"/>
      <w:szCs w:val="20"/>
    </w:rPr>
  </w:style>
  <w:style w:type="character" w:customStyle="1" w:styleId="223">
    <w:name w:val="正文文本首行缩进 字符"/>
    <w:basedOn w:val="132"/>
    <w:link w:val="30"/>
    <w:qFormat/>
    <w:uiPriority w:val="99"/>
    <w:rPr>
      <w:rFonts w:ascii="Calibri" w:hAnsi="Calibri" w:eastAsia="宋体" w:cs="Times New Roman"/>
      <w:snapToGrid/>
      <w:kern w:val="21"/>
      <w:szCs w:val="24"/>
    </w:rPr>
  </w:style>
  <w:style w:type="character" w:customStyle="1" w:styleId="224">
    <w:name w:val="宏文本 字符"/>
    <w:basedOn w:val="71"/>
    <w:link w:val="3"/>
    <w:qFormat/>
    <w:uiPriority w:val="0"/>
    <w:rPr>
      <w:rFonts w:ascii="Courier New" w:hAnsi="Courier New" w:eastAsia="宋体" w:cs="Courier New"/>
      <w:sz w:val="24"/>
      <w:szCs w:val="24"/>
    </w:rPr>
  </w:style>
  <w:style w:type="character" w:customStyle="1" w:styleId="225">
    <w:name w:val="脚注文本 字符"/>
    <w:basedOn w:val="71"/>
    <w:link w:val="52"/>
    <w:qFormat/>
    <w:uiPriority w:val="99"/>
    <w:rPr>
      <w:rFonts w:ascii="Times New Roman" w:hAnsi="Times New Roman" w:eastAsia="宋体" w:cs="Times New Roman"/>
      <w:kern w:val="0"/>
      <w:sz w:val="18"/>
      <w:szCs w:val="20"/>
    </w:rPr>
  </w:style>
  <w:style w:type="character" w:customStyle="1" w:styleId="226">
    <w:name w:val="HTML 预设格式 字符"/>
    <w:basedOn w:val="71"/>
    <w:link w:val="62"/>
    <w:qFormat/>
    <w:uiPriority w:val="0"/>
    <w:rPr>
      <w:rFonts w:ascii="宋体" w:hAnsi="宋体" w:eastAsia="宋体" w:cs="Times New Roman"/>
      <w:kern w:val="0"/>
      <w:sz w:val="24"/>
      <w:szCs w:val="24"/>
    </w:rPr>
  </w:style>
  <w:style w:type="character" w:customStyle="1" w:styleId="227">
    <w:name w:val="访问过的超链接1"/>
    <w:unhideWhenUsed/>
    <w:qFormat/>
    <w:uiPriority w:val="99"/>
    <w:rPr>
      <w:color w:val="800080"/>
      <w:u w:val="single"/>
    </w:rPr>
  </w:style>
  <w:style w:type="character" w:customStyle="1" w:styleId="228">
    <w:name w:val="font11"/>
    <w:qFormat/>
    <w:uiPriority w:val="0"/>
    <w:rPr>
      <w:rFonts w:hint="eastAsia" w:ascii="宋体" w:hAnsi="宋体" w:eastAsia="宋体"/>
      <w:color w:val="000000"/>
      <w:sz w:val="22"/>
      <w:szCs w:val="22"/>
      <w:u w:val="none"/>
    </w:rPr>
  </w:style>
  <w:style w:type="character" w:customStyle="1" w:styleId="229">
    <w:name w:val="zbggmain style9"/>
    <w:basedOn w:val="71"/>
    <w:qFormat/>
    <w:uiPriority w:val="0"/>
  </w:style>
  <w:style w:type="character" w:customStyle="1" w:styleId="230">
    <w:name w:val="正文首行缩进 Char"/>
    <w:link w:val="231"/>
    <w:qFormat/>
    <w:uiPriority w:val="0"/>
    <w:rPr>
      <w:szCs w:val="24"/>
    </w:rPr>
  </w:style>
  <w:style w:type="paragraph" w:customStyle="1" w:styleId="231">
    <w:name w:val="正文首行缩进1"/>
    <w:basedOn w:val="27"/>
    <w:link w:val="230"/>
    <w:qFormat/>
    <w:uiPriority w:val="0"/>
    <w:pPr>
      <w:ind w:firstLine="420" w:firstLineChars="100"/>
    </w:pPr>
    <w:rPr>
      <w:rFonts w:asciiTheme="minorHAnsi" w:hAnsiTheme="minorHAnsi" w:eastAsiaTheme="minorEastAsia" w:cstheme="minorBidi"/>
      <w:snapToGrid/>
      <w:kern w:val="2"/>
    </w:rPr>
  </w:style>
  <w:style w:type="character" w:customStyle="1" w:styleId="232">
    <w:name w:val="标题 3 字符2"/>
    <w:qFormat/>
    <w:uiPriority w:val="0"/>
    <w:rPr>
      <w:rFonts w:ascii="Times New Roman" w:hAnsi="Times New Roman" w:eastAsia="宋体" w:cs="Times New Roman"/>
      <w:b/>
      <w:bCs/>
      <w:sz w:val="32"/>
      <w:szCs w:val="32"/>
    </w:rPr>
  </w:style>
  <w:style w:type="character" w:customStyle="1" w:styleId="233">
    <w:name w:val="Char Char15"/>
    <w:qFormat/>
    <w:uiPriority w:val="0"/>
    <w:rPr>
      <w:rFonts w:eastAsia="宋体"/>
      <w:b/>
      <w:bCs/>
      <w:kern w:val="2"/>
      <w:sz w:val="32"/>
      <w:szCs w:val="32"/>
      <w:lang w:val="en-US" w:eastAsia="zh-CN" w:bidi="ar-SA"/>
    </w:rPr>
  </w:style>
  <w:style w:type="character" w:customStyle="1" w:styleId="234">
    <w:name w:val="Char Char12"/>
    <w:qFormat/>
    <w:uiPriority w:val="0"/>
    <w:rPr>
      <w:rFonts w:ascii="Arial" w:hAnsi="Arial" w:eastAsia="黑体"/>
      <w:b/>
      <w:sz w:val="24"/>
    </w:rPr>
  </w:style>
  <w:style w:type="character" w:customStyle="1" w:styleId="235">
    <w:name w:val="标题 4 字符1"/>
    <w:qFormat/>
    <w:uiPriority w:val="0"/>
    <w:rPr>
      <w:rFonts w:ascii="Arial" w:hAnsi="Arial" w:eastAsia="黑体" w:cs="Times New Roman"/>
      <w:b/>
      <w:bCs/>
      <w:sz w:val="28"/>
      <w:szCs w:val="28"/>
    </w:rPr>
  </w:style>
  <w:style w:type="character" w:customStyle="1" w:styleId="236">
    <w:name w:val="标题 2XW Char2"/>
    <w:semiHidden/>
    <w:qFormat/>
    <w:uiPriority w:val="9"/>
    <w:rPr>
      <w:rFonts w:ascii="Cambria" w:hAnsi="Cambria" w:eastAsia="宋体" w:cs="Times New Roman"/>
      <w:b/>
      <w:bCs/>
      <w:sz w:val="32"/>
      <w:szCs w:val="32"/>
    </w:rPr>
  </w:style>
  <w:style w:type="character" w:customStyle="1" w:styleId="237">
    <w:name w:val="Preformatted Char Char"/>
    <w:qFormat/>
    <w:uiPriority w:val="0"/>
    <w:rPr>
      <w:rFonts w:ascii="Courier New" w:hAnsi="Courier New" w:eastAsia="宋体"/>
      <w:lang w:val="en-US" w:eastAsia="zh-CN"/>
    </w:rPr>
  </w:style>
  <w:style w:type="character" w:customStyle="1" w:styleId="238">
    <w:name w:val="Title Header2 Char Char"/>
    <w:qFormat/>
    <w:uiPriority w:val="0"/>
    <w:rPr>
      <w:rFonts w:ascii="Arial" w:hAnsi="Arial" w:eastAsia="黑体"/>
      <w:b/>
      <w:bCs/>
      <w:sz w:val="32"/>
      <w:szCs w:val="32"/>
      <w:lang w:val="en-US" w:eastAsia="zh-CN" w:bidi="ar-SA"/>
    </w:rPr>
  </w:style>
  <w:style w:type="character" w:customStyle="1" w:styleId="239">
    <w:name w:val="着外 Char"/>
    <w:link w:val="240"/>
    <w:qFormat/>
    <w:uiPriority w:val="0"/>
    <w:rPr>
      <w:rFonts w:ascii="宋体" w:hAnsi="宋体" w:cs="宋体"/>
      <w:sz w:val="28"/>
    </w:rPr>
  </w:style>
  <w:style w:type="paragraph" w:customStyle="1" w:styleId="240">
    <w:name w:val="着外"/>
    <w:basedOn w:val="1"/>
    <w:link w:val="239"/>
    <w:qFormat/>
    <w:uiPriority w:val="0"/>
    <w:pPr>
      <w:ind w:firstLine="200" w:firstLineChars="200"/>
    </w:pPr>
    <w:rPr>
      <w:rFonts w:hAnsi="宋体" w:cs="宋体" w:eastAsiaTheme="minorEastAsia"/>
      <w:snapToGrid/>
      <w:kern w:val="2"/>
      <w:sz w:val="28"/>
      <w:szCs w:val="22"/>
    </w:rPr>
  </w:style>
  <w:style w:type="character" w:customStyle="1" w:styleId="241">
    <w:name w:val="font21"/>
    <w:qFormat/>
    <w:uiPriority w:val="0"/>
    <w:rPr>
      <w:rFonts w:hint="eastAsia" w:ascii="宋体" w:hAnsi="宋体" w:eastAsia="宋体"/>
      <w:color w:val="000000"/>
      <w:sz w:val="22"/>
      <w:szCs w:val="22"/>
      <w:u w:val="none"/>
      <w:vertAlign w:val="superscript"/>
    </w:rPr>
  </w:style>
  <w:style w:type="character" w:customStyle="1" w:styleId="242">
    <w:name w:val="style11"/>
    <w:qFormat/>
    <w:uiPriority w:val="0"/>
    <w:rPr>
      <w:b/>
      <w:bCs/>
    </w:rPr>
  </w:style>
  <w:style w:type="character" w:customStyle="1" w:styleId="243">
    <w:name w:val="Para head"/>
    <w:qFormat/>
    <w:uiPriority w:val="0"/>
    <w:rPr>
      <w:rFonts w:ascii="Arial" w:hAnsi="Arial" w:eastAsia="Times New Roman"/>
      <w:sz w:val="20"/>
    </w:rPr>
  </w:style>
  <w:style w:type="character" w:customStyle="1" w:styleId="244">
    <w:name w:val="Char Char14"/>
    <w:qFormat/>
    <w:uiPriority w:val="0"/>
    <w:rPr>
      <w:rFonts w:ascii="Arial" w:hAnsi="Arial" w:eastAsia="黑体"/>
      <w:b/>
      <w:sz w:val="28"/>
    </w:rPr>
  </w:style>
  <w:style w:type="character" w:customStyle="1" w:styleId="245">
    <w:name w:val="javascript"/>
    <w:basedOn w:val="71"/>
    <w:qFormat/>
    <w:uiPriority w:val="0"/>
  </w:style>
  <w:style w:type="character" w:customStyle="1" w:styleId="246">
    <w:name w:val="Blockquote Char Char"/>
    <w:link w:val="247"/>
    <w:qFormat/>
    <w:uiPriority w:val="0"/>
    <w:rPr>
      <w:sz w:val="24"/>
    </w:rPr>
  </w:style>
  <w:style w:type="paragraph" w:customStyle="1" w:styleId="247">
    <w:name w:val="Blockquote"/>
    <w:basedOn w:val="1"/>
    <w:link w:val="246"/>
    <w:qFormat/>
    <w:uiPriority w:val="0"/>
    <w:pPr>
      <w:autoSpaceDE w:val="0"/>
      <w:autoSpaceDN w:val="0"/>
      <w:adjustRightInd w:val="0"/>
      <w:spacing w:before="100" w:after="100"/>
      <w:ind w:left="360" w:right="360"/>
      <w:jc w:val="left"/>
    </w:pPr>
    <w:rPr>
      <w:rFonts w:asciiTheme="minorHAnsi" w:hAnsiTheme="minorHAnsi" w:eastAsiaTheme="minorEastAsia" w:cstheme="minorBidi"/>
      <w:snapToGrid/>
      <w:kern w:val="2"/>
      <w:sz w:val="24"/>
      <w:szCs w:val="22"/>
    </w:rPr>
  </w:style>
  <w:style w:type="character" w:customStyle="1" w:styleId="248">
    <w:name w:val="tpc_content1"/>
    <w:qFormat/>
    <w:uiPriority w:val="0"/>
    <w:rPr>
      <w:sz w:val="20"/>
      <w:szCs w:val="20"/>
    </w:rPr>
  </w:style>
  <w:style w:type="character" w:customStyle="1" w:styleId="249">
    <w:name w:val="样式 标题 2 + 二号 Char"/>
    <w:qFormat/>
    <w:uiPriority w:val="0"/>
    <w:rPr>
      <w:rFonts w:ascii="Arial" w:hAnsi="Arial" w:eastAsia="宋体"/>
      <w:b/>
      <w:bCs/>
      <w:color w:val="FF0000"/>
      <w:sz w:val="32"/>
      <w:szCs w:val="44"/>
      <w:lang w:val="en-US" w:eastAsia="zh-CN" w:bidi="ar-SA"/>
    </w:rPr>
  </w:style>
  <w:style w:type="character" w:customStyle="1" w:styleId="250">
    <w:name w:val="表一 Char"/>
    <w:link w:val="251"/>
    <w:qFormat/>
    <w:uiPriority w:val="0"/>
    <w:rPr>
      <w:rFonts w:cs="宋体"/>
      <w:snapToGrid w:val="0"/>
      <w:sz w:val="24"/>
      <w:szCs w:val="24"/>
    </w:rPr>
  </w:style>
  <w:style w:type="paragraph" w:customStyle="1" w:styleId="251">
    <w:name w:val="表一"/>
    <w:basedOn w:val="1"/>
    <w:link w:val="250"/>
    <w:qFormat/>
    <w:uiPriority w:val="0"/>
    <w:pPr>
      <w:adjustRightInd w:val="0"/>
      <w:snapToGrid w:val="0"/>
      <w:ind w:right="-71"/>
      <w:jc w:val="center"/>
    </w:pPr>
    <w:rPr>
      <w:rFonts w:cs="宋体" w:asciiTheme="minorHAnsi" w:hAnsiTheme="minorHAnsi" w:eastAsiaTheme="minorEastAsia"/>
      <w:kern w:val="2"/>
      <w:sz w:val="24"/>
    </w:rPr>
  </w:style>
  <w:style w:type="character" w:customStyle="1" w:styleId="252">
    <w:name w:val="Char Char"/>
    <w:qFormat/>
    <w:uiPriority w:val="0"/>
    <w:rPr>
      <w:rFonts w:ascii="宋体" w:hAnsi="Courier New" w:eastAsia="宋体"/>
      <w:color w:val="000000"/>
      <w:kern w:val="2"/>
      <w:sz w:val="21"/>
      <w:lang w:val="en-US" w:eastAsia="zh-CN" w:bidi="ar-SA"/>
    </w:rPr>
  </w:style>
  <w:style w:type="character" w:customStyle="1" w:styleId="253">
    <w:name w:val="Char Char16"/>
    <w:qFormat/>
    <w:uiPriority w:val="0"/>
    <w:rPr>
      <w:rFonts w:eastAsia="宋体"/>
      <w:b/>
      <w:bCs/>
      <w:kern w:val="44"/>
      <w:sz w:val="44"/>
      <w:szCs w:val="44"/>
      <w:lang w:val="en-US" w:eastAsia="zh-CN" w:bidi="ar-SA"/>
    </w:rPr>
  </w:style>
  <w:style w:type="character" w:customStyle="1" w:styleId="254">
    <w:name w:val="表格文字 Char1"/>
    <w:qFormat/>
    <w:uiPriority w:val="0"/>
    <w:rPr>
      <w:rFonts w:ascii="宋体" w:hAnsi="宋体" w:eastAsia="宋体"/>
      <w:lang w:val="en-US" w:eastAsia="zh-CN" w:bidi="ar-SA"/>
    </w:rPr>
  </w:style>
  <w:style w:type="character" w:customStyle="1" w:styleId="255">
    <w:name w:val="标题 2 字符2"/>
    <w:qFormat/>
    <w:uiPriority w:val="0"/>
    <w:rPr>
      <w:rFonts w:ascii="Arial" w:hAnsi="Arial" w:eastAsia="黑体" w:cs="Times New Roman"/>
      <w:b/>
      <w:bCs/>
      <w:sz w:val="32"/>
      <w:szCs w:val="32"/>
    </w:rPr>
  </w:style>
  <w:style w:type="character" w:customStyle="1" w:styleId="256">
    <w:name w:val="Char Char11"/>
    <w:qFormat/>
    <w:uiPriority w:val="0"/>
    <w:rPr>
      <w:b/>
      <w:sz w:val="24"/>
    </w:rPr>
  </w:style>
  <w:style w:type="character" w:customStyle="1" w:styleId="257">
    <w:name w:val="样式 粉红"/>
    <w:qFormat/>
    <w:uiPriority w:val="0"/>
    <w:rPr>
      <w:color w:val="auto"/>
      <w:u w:val="none"/>
    </w:rPr>
  </w:style>
  <w:style w:type="character" w:customStyle="1" w:styleId="258">
    <w:name w:val="正文文本缩进 Char1"/>
    <w:qFormat/>
    <w:uiPriority w:val="99"/>
    <w:rPr>
      <w:rFonts w:eastAsia="宋体"/>
      <w:lang w:val="en-US" w:eastAsia="zh-CN" w:bidi="ar-SA"/>
    </w:rPr>
  </w:style>
  <w:style w:type="character" w:customStyle="1" w:styleId="259">
    <w:name w:val="样式 粉红 下划线"/>
    <w:qFormat/>
    <w:uiPriority w:val="0"/>
    <w:rPr>
      <w:color w:val="auto"/>
      <w:u w:val="none"/>
    </w:rPr>
  </w:style>
  <w:style w:type="character" w:customStyle="1" w:styleId="260">
    <w:name w:val="副标题 Char"/>
    <w:qFormat/>
    <w:uiPriority w:val="0"/>
    <w:rPr>
      <w:rFonts w:ascii="Cambria" w:hAnsi="Cambria" w:cs="Times New Roman"/>
      <w:b/>
      <w:bCs/>
      <w:kern w:val="28"/>
      <w:sz w:val="32"/>
      <w:szCs w:val="32"/>
    </w:rPr>
  </w:style>
  <w:style w:type="character" w:customStyle="1" w:styleId="261">
    <w:name w:val="g1"/>
    <w:qFormat/>
    <w:uiPriority w:val="0"/>
    <w:rPr>
      <w:color w:val="008000"/>
    </w:rPr>
  </w:style>
  <w:style w:type="paragraph" w:customStyle="1" w:styleId="26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snapToGrid/>
      <w:kern w:val="0"/>
      <w:sz w:val="20"/>
      <w:szCs w:val="20"/>
    </w:rPr>
  </w:style>
  <w:style w:type="paragraph" w:customStyle="1" w:styleId="26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0"/>
      <w:szCs w:val="20"/>
    </w:rPr>
  </w:style>
  <w:style w:type="paragraph" w:customStyle="1" w:styleId="264">
    <w:name w:val="xl10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65">
    <w:name w:val="xl92"/>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66">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267">
    <w:name w:val="xl10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kern w:val="0"/>
      <w:sz w:val="24"/>
    </w:rPr>
  </w:style>
  <w:style w:type="paragraph" w:customStyle="1" w:styleId="268">
    <w:name w:val="XW标题2"/>
    <w:basedOn w:val="269"/>
    <w:next w:val="269"/>
    <w:qFormat/>
    <w:uiPriority w:val="0"/>
    <w:pPr>
      <w:snapToGrid/>
      <w:spacing w:before="300" w:line="360" w:lineRule="auto"/>
      <w:ind w:firstLine="0" w:firstLineChars="0"/>
      <w:outlineLvl w:val="1"/>
    </w:pPr>
    <w:rPr>
      <w:rFonts w:ascii="Arial" w:hAnsi="Arial" w:eastAsia="黑体"/>
      <w:sz w:val="32"/>
      <w:szCs w:val="20"/>
    </w:rPr>
  </w:style>
  <w:style w:type="paragraph" w:customStyle="1" w:styleId="269">
    <w:name w:val="XW正文"/>
    <w:basedOn w:val="28"/>
    <w:qFormat/>
    <w:uiPriority w:val="0"/>
    <w:pPr>
      <w:adjustRightInd w:val="0"/>
      <w:snapToGrid w:val="0"/>
      <w:spacing w:line="300" w:lineRule="auto"/>
      <w:ind w:firstLine="520" w:firstLineChars="200"/>
      <w:jc w:val="left"/>
    </w:pPr>
    <w:rPr>
      <w:rFonts w:ascii="Times New Roman" w:hAnsi="Times New Roman" w:eastAsia="宋体" w:cs="Times New Roman"/>
      <w:snapToGrid/>
      <w:kern w:val="0"/>
    </w:rPr>
  </w:style>
  <w:style w:type="paragraph" w:customStyle="1" w:styleId="270">
    <w:name w:val="xl88"/>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71">
    <w:name w:val="xl63"/>
    <w:basedOn w:val="1"/>
    <w:qFormat/>
    <w:uiPriority w:val="0"/>
    <w:pPr>
      <w:widowControl/>
      <w:spacing w:before="100" w:beforeAutospacing="1" w:after="100" w:afterAutospacing="1"/>
      <w:jc w:val="center"/>
    </w:pPr>
    <w:rPr>
      <w:rFonts w:hAnsi="宋体" w:cs="宋体"/>
      <w:snapToGrid/>
      <w:kern w:val="0"/>
      <w:sz w:val="24"/>
    </w:rPr>
  </w:style>
  <w:style w:type="paragraph" w:customStyle="1" w:styleId="272">
    <w:name w:val="XW标题4"/>
    <w:basedOn w:val="269"/>
    <w:next w:val="269"/>
    <w:qFormat/>
    <w:uiPriority w:val="0"/>
    <w:pPr>
      <w:snapToGrid/>
      <w:spacing w:before="200" w:line="360" w:lineRule="auto"/>
      <w:ind w:firstLine="0" w:firstLineChars="0"/>
      <w:outlineLvl w:val="3"/>
    </w:pPr>
    <w:rPr>
      <w:rFonts w:hAnsi="宋体" w:eastAsia="仿宋_GB2312"/>
      <w:b/>
      <w:sz w:val="28"/>
      <w:szCs w:val="20"/>
    </w:rPr>
  </w:style>
  <w:style w:type="paragraph" w:customStyle="1" w:styleId="273">
    <w:name w:val="xl48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74">
    <w:name w:val="xl4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75">
    <w:name w:val="xl4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color w:val="000000"/>
      <w:kern w:val="0"/>
      <w:sz w:val="20"/>
      <w:szCs w:val="20"/>
    </w:rPr>
  </w:style>
  <w:style w:type="paragraph" w:customStyle="1" w:styleId="276">
    <w:name w:val="7"/>
    <w:basedOn w:val="1"/>
    <w:qFormat/>
    <w:uiPriority w:val="0"/>
    <w:pPr>
      <w:widowControl/>
      <w:tabs>
        <w:tab w:val="left" w:pos="425"/>
      </w:tabs>
      <w:spacing w:beforeLines="100" w:after="160" w:line="240" w:lineRule="exact"/>
      <w:ind w:left="425" w:hanging="425"/>
      <w:jc w:val="left"/>
    </w:pPr>
    <w:rPr>
      <w:rFonts w:ascii="Verdana" w:hAnsi="Verdana" w:eastAsia="黑体"/>
      <w:snapToGrid/>
      <w:kern w:val="0"/>
      <w:sz w:val="20"/>
      <w:szCs w:val="20"/>
      <w:lang w:eastAsia="en-US"/>
    </w:rPr>
  </w:style>
  <w:style w:type="paragraph" w:customStyle="1" w:styleId="277">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278">
    <w:name w:val="xl4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79">
    <w:name w:val="条款正文（三级标题）"/>
    <w:basedOn w:val="6"/>
    <w:qFormat/>
    <w:uiPriority w:val="0"/>
    <w:pPr>
      <w:keepNext w:val="0"/>
      <w:keepLines w:val="0"/>
      <w:tabs>
        <w:tab w:val="left" w:pos="720"/>
      </w:tabs>
      <w:autoSpaceDE w:val="0"/>
      <w:autoSpaceDN w:val="0"/>
      <w:adjustRightInd w:val="0"/>
      <w:spacing w:before="0" w:after="0" w:line="360" w:lineRule="auto"/>
      <w:ind w:firstLine="416" w:firstLineChars="198"/>
    </w:pPr>
    <w:rPr>
      <w:rFonts w:hint="default" w:ascii="Times New Roman" w:hAnsi="Times New Roman" w:eastAsia="宋体"/>
      <w:bCs w:val="0"/>
      <w:color w:val="000000"/>
      <w:kern w:val="24"/>
      <w:sz w:val="21"/>
      <w:lang w:val="en-US"/>
    </w:rPr>
  </w:style>
  <w:style w:type="paragraph" w:customStyle="1" w:styleId="280">
    <w:name w:val="Char1"/>
    <w:basedOn w:val="1"/>
    <w:qFormat/>
    <w:uiPriority w:val="0"/>
    <w:pPr>
      <w:pageBreakBefore/>
      <w:spacing w:line="360" w:lineRule="auto"/>
    </w:pPr>
    <w:rPr>
      <w:rFonts w:ascii="Times New Roman" w:hAnsi="Times New Roman"/>
      <w:snapToGrid/>
      <w:kern w:val="2"/>
      <w:sz w:val="28"/>
    </w:rPr>
  </w:style>
  <w:style w:type="paragraph" w:customStyle="1" w:styleId="281">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282">
    <w:name w:val="xl4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83">
    <w:name w:val="xl108"/>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84">
    <w:name w:val="xl34"/>
    <w:basedOn w:val="1"/>
    <w:qFormat/>
    <w:uiPriority w:val="0"/>
    <w:pPr>
      <w:widowControl/>
      <w:pBdr>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285">
    <w:name w:val="Char Char Char Char Char Char Char Char Char Char Char Char"/>
    <w:basedOn w:val="1"/>
    <w:qFormat/>
    <w:uiPriority w:val="0"/>
    <w:pPr>
      <w:spacing w:line="240" w:lineRule="atLeast"/>
      <w:ind w:left="420" w:firstLine="420"/>
    </w:pPr>
    <w:rPr>
      <w:rFonts w:ascii="Times New Roman" w:hAnsi="Times New Roman"/>
      <w:snapToGrid/>
      <w:kern w:val="0"/>
      <w:szCs w:val="21"/>
    </w:rPr>
  </w:style>
  <w:style w:type="paragraph" w:customStyle="1" w:styleId="28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287">
    <w:name w:val="xl11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hAnsi="宋体" w:cs="宋体"/>
      <w:snapToGrid/>
      <w:kern w:val="0"/>
      <w:sz w:val="24"/>
    </w:rPr>
  </w:style>
  <w:style w:type="paragraph" w:customStyle="1" w:styleId="288">
    <w:name w:val="xl4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89">
    <w:name w:val="font7"/>
    <w:basedOn w:val="1"/>
    <w:qFormat/>
    <w:uiPriority w:val="0"/>
    <w:pPr>
      <w:widowControl/>
      <w:spacing w:before="100" w:beforeAutospacing="1" w:after="100" w:afterAutospacing="1"/>
      <w:jc w:val="left"/>
    </w:pPr>
    <w:rPr>
      <w:rFonts w:hint="eastAsia" w:hAnsi="宋体" w:cs="Arial Unicode MS"/>
      <w:b/>
      <w:bCs/>
      <w:snapToGrid/>
      <w:kern w:val="0"/>
      <w:sz w:val="22"/>
      <w:szCs w:val="22"/>
    </w:rPr>
  </w:style>
  <w:style w:type="paragraph" w:customStyle="1" w:styleId="290">
    <w:name w:val="xl476"/>
    <w:basedOn w:val="1"/>
    <w:qFormat/>
    <w:uiPriority w:val="0"/>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91">
    <w:name w:val="opening2"/>
    <w:basedOn w:val="1"/>
    <w:qFormat/>
    <w:uiPriority w:val="0"/>
    <w:pPr>
      <w:widowControl/>
      <w:spacing w:before="100" w:beforeAutospacing="1" w:after="100" w:afterAutospacing="1"/>
      <w:jc w:val="left"/>
    </w:pPr>
    <w:rPr>
      <w:rFonts w:hAnsi="宋体" w:cs="宋体"/>
      <w:snapToGrid/>
      <w:color w:val="000000"/>
      <w:kern w:val="0"/>
      <w:sz w:val="23"/>
      <w:szCs w:val="23"/>
    </w:rPr>
  </w:style>
  <w:style w:type="paragraph" w:customStyle="1" w:styleId="292">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color w:val="000000"/>
      <w:kern w:val="0"/>
      <w:sz w:val="24"/>
    </w:rPr>
  </w:style>
  <w:style w:type="paragraph" w:customStyle="1" w:styleId="293">
    <w:name w:val="xl4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94">
    <w:name w:val="目录文字"/>
    <w:basedOn w:val="1"/>
    <w:qFormat/>
    <w:uiPriority w:val="0"/>
    <w:pPr>
      <w:widowControl/>
      <w:spacing w:line="480" w:lineRule="auto"/>
      <w:jc w:val="left"/>
    </w:pPr>
    <w:rPr>
      <w:rFonts w:hAnsi="宋体"/>
      <w:snapToGrid/>
      <w:kern w:val="0"/>
      <w:sz w:val="24"/>
      <w:szCs w:val="20"/>
    </w:rPr>
  </w:style>
  <w:style w:type="paragraph" w:customStyle="1" w:styleId="295">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96">
    <w:name w:val="xl48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97">
    <w:name w:val="样式 样式 样式 宋体 小四 黑色 两端对齐 + 首行缩进:  2 字符 + 五号 首行缩进:  2 字符"/>
    <w:basedOn w:val="1"/>
    <w:qFormat/>
    <w:uiPriority w:val="0"/>
    <w:pPr>
      <w:widowControl/>
      <w:spacing w:line="340" w:lineRule="exact"/>
      <w:ind w:firstLine="200" w:firstLineChars="200"/>
    </w:pPr>
    <w:rPr>
      <w:rFonts w:hAnsi="宋体"/>
      <w:snapToGrid/>
      <w:color w:val="000000"/>
      <w:kern w:val="0"/>
      <w:szCs w:val="20"/>
    </w:rPr>
  </w:style>
  <w:style w:type="paragraph" w:customStyle="1" w:styleId="298">
    <w:name w:val="Cap_正文"/>
    <w:qFormat/>
    <w:uiPriority w:val="0"/>
    <w:pPr>
      <w:spacing w:after="160"/>
      <w:ind w:firstLine="200" w:firstLineChars="200"/>
    </w:pPr>
    <w:rPr>
      <w:rFonts w:ascii="Times New Roman" w:hAnsi="Times New Roman" w:eastAsia="宋体" w:cs="Times New Roman"/>
      <w:sz w:val="22"/>
      <w:szCs w:val="24"/>
      <w:lang w:val="en-US" w:eastAsia="en-CA" w:bidi="ar-SA"/>
    </w:rPr>
  </w:style>
  <w:style w:type="paragraph" w:customStyle="1" w:styleId="299">
    <w:name w:val="xl4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00">
    <w:name w:val="XW表内文字"/>
    <w:basedOn w:val="1"/>
    <w:qFormat/>
    <w:uiPriority w:val="0"/>
    <w:pPr>
      <w:adjustRightInd w:val="0"/>
      <w:spacing w:before="60" w:after="60" w:line="300" w:lineRule="exact"/>
      <w:ind w:firstLine="422" w:firstLineChars="200"/>
      <w:jc w:val="center"/>
    </w:pPr>
    <w:rPr>
      <w:rFonts w:ascii="Times New Roman" w:hAnsi="宋体"/>
      <w:snapToGrid/>
      <w:kern w:val="0"/>
      <w:szCs w:val="20"/>
    </w:rPr>
  </w:style>
  <w:style w:type="paragraph" w:customStyle="1" w:styleId="301">
    <w:name w:val="xl50"/>
    <w:basedOn w:val="1"/>
    <w:qFormat/>
    <w:uiPriority w:val="0"/>
    <w:pPr>
      <w:widowControl/>
      <w:pBdr>
        <w:bottom w:val="single" w:color="auto" w:sz="4" w:space="0"/>
      </w:pBdr>
      <w:spacing w:before="100" w:beforeAutospacing="1" w:after="100" w:afterAutospacing="1"/>
      <w:jc w:val="left"/>
    </w:pPr>
    <w:rPr>
      <w:rFonts w:ascii="Arial Unicode MS" w:hAnsi="Arial Unicode MS" w:eastAsia="Arial Unicode MS" w:cs="Arial Unicode MS"/>
      <w:b/>
      <w:bCs/>
      <w:snapToGrid/>
      <w:kern w:val="0"/>
      <w:sz w:val="22"/>
      <w:szCs w:val="22"/>
    </w:rPr>
  </w:style>
  <w:style w:type="paragraph" w:customStyle="1" w:styleId="302">
    <w:name w:val="xl48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03">
    <w:name w:val="标准"/>
    <w:basedOn w:val="1"/>
    <w:qFormat/>
    <w:uiPriority w:val="0"/>
    <w:pPr>
      <w:adjustRightInd w:val="0"/>
      <w:spacing w:line="312" w:lineRule="atLeast"/>
      <w:textAlignment w:val="baseline"/>
    </w:pPr>
    <w:rPr>
      <w:rFonts w:ascii="Times New Roman" w:hAnsi="Times New Roman"/>
      <w:snapToGrid/>
      <w:kern w:val="0"/>
      <w:sz w:val="28"/>
      <w:szCs w:val="20"/>
    </w:rPr>
  </w:style>
  <w:style w:type="paragraph" w:customStyle="1" w:styleId="304">
    <w:name w:val="Char Char Char Char1 Char Char Char Char Char1 Char Char Char1 Char"/>
    <w:basedOn w:val="1"/>
    <w:qFormat/>
    <w:uiPriority w:val="0"/>
    <w:pPr>
      <w:spacing w:line="240" w:lineRule="atLeast"/>
      <w:ind w:left="420" w:firstLine="420"/>
    </w:pPr>
    <w:rPr>
      <w:rFonts w:ascii="Times New Roman" w:hAnsi="Times New Roman"/>
      <w:snapToGrid/>
      <w:kern w:val="2"/>
    </w:rPr>
  </w:style>
  <w:style w:type="paragraph" w:customStyle="1" w:styleId="305">
    <w:name w:val="xl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06">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07">
    <w:name w:val="Char2"/>
    <w:basedOn w:val="1"/>
    <w:qFormat/>
    <w:uiPriority w:val="0"/>
    <w:rPr>
      <w:rFonts w:ascii="仿宋_GB2312" w:hAnsi="Times New Roman" w:eastAsia="仿宋_GB2312"/>
      <w:b/>
      <w:snapToGrid/>
      <w:kern w:val="2"/>
      <w:sz w:val="32"/>
      <w:szCs w:val="32"/>
    </w:rPr>
  </w:style>
  <w:style w:type="paragraph" w:customStyle="1" w:styleId="308">
    <w:name w:val="奇页脚样式"/>
    <w:basedOn w:val="45"/>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309">
    <w:name w:val="金安桥正文"/>
    <w:basedOn w:val="28"/>
    <w:qFormat/>
    <w:uiPriority w:val="0"/>
    <w:pPr>
      <w:adjustRightInd w:val="0"/>
      <w:spacing w:line="300" w:lineRule="auto"/>
      <w:ind w:firstLine="200" w:firstLineChars="200"/>
      <w:jc w:val="left"/>
    </w:pPr>
    <w:rPr>
      <w:rFonts w:ascii="Times New Roman" w:hAnsi="Times New Roman" w:eastAsia="宋体" w:cs="Times New Roman"/>
      <w:snapToGrid/>
      <w:kern w:val="0"/>
      <w:sz w:val="24"/>
      <w:szCs w:val="20"/>
    </w:rPr>
  </w:style>
  <w:style w:type="paragraph" w:customStyle="1" w:styleId="310">
    <w:name w:val="xl10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color w:val="000000"/>
      <w:kern w:val="0"/>
      <w:sz w:val="24"/>
    </w:rPr>
  </w:style>
  <w:style w:type="paragraph" w:customStyle="1" w:styleId="311">
    <w:name w:val="xl4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12">
    <w:name w:val="xl49"/>
    <w:basedOn w:val="1"/>
    <w:qFormat/>
    <w:uiPriority w:val="0"/>
    <w:pPr>
      <w:widowControl/>
      <w:spacing w:before="100" w:beforeAutospacing="1" w:after="100" w:afterAutospacing="1"/>
      <w:jc w:val="left"/>
      <w:textAlignment w:val="center"/>
    </w:pPr>
    <w:rPr>
      <w:rFonts w:hint="eastAsia" w:ascii="黑体" w:hAnsi="Arial Unicode MS" w:eastAsia="黑体" w:cs="Arial Unicode MS"/>
      <w:b/>
      <w:bCs/>
      <w:snapToGrid/>
      <w:kern w:val="0"/>
      <w:sz w:val="24"/>
    </w:rPr>
  </w:style>
  <w:style w:type="paragraph" w:customStyle="1" w:styleId="313">
    <w:name w:val="（叙述性）内文"/>
    <w:basedOn w:val="1"/>
    <w:qFormat/>
    <w:uiPriority w:val="0"/>
    <w:pPr>
      <w:autoSpaceDE w:val="0"/>
      <w:autoSpaceDN w:val="0"/>
      <w:adjustRightInd w:val="0"/>
      <w:spacing w:after="45" w:line="360" w:lineRule="atLeast"/>
      <w:ind w:firstLine="397"/>
      <w:textAlignment w:val="center"/>
    </w:pPr>
    <w:rPr>
      <w:rFonts w:ascii="方正宋一简体" w:hAnsi="Times New Roman" w:eastAsia="方正宋一简体"/>
      <w:snapToGrid/>
      <w:color w:val="000000"/>
      <w:kern w:val="0"/>
      <w:sz w:val="19"/>
      <w:szCs w:val="19"/>
      <w:lang w:val="zh-CN"/>
    </w:rPr>
  </w:style>
  <w:style w:type="paragraph" w:customStyle="1" w:styleId="314">
    <w:name w:val="xl489"/>
    <w:basedOn w:val="1"/>
    <w:qFormat/>
    <w:uiPriority w:val="0"/>
    <w:pPr>
      <w:widowControl/>
      <w:pBdr>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8"/>
      <w:szCs w:val="28"/>
    </w:rPr>
  </w:style>
  <w:style w:type="paragraph" w:customStyle="1" w:styleId="315">
    <w:name w:val="xl2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16">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17">
    <w:name w:val="xl9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318">
    <w:name w:val="xl109"/>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1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20">
    <w:name w:val="xl48"/>
    <w:basedOn w:val="1"/>
    <w:qFormat/>
    <w:uiPriority w:val="0"/>
    <w:pPr>
      <w:widowControl/>
      <w:pBdr>
        <w:bottom w:val="single" w:color="auto" w:sz="4" w:space="0"/>
      </w:pBdr>
      <w:spacing w:before="100" w:beforeAutospacing="1" w:after="100" w:afterAutospacing="1"/>
      <w:jc w:val="left"/>
    </w:pPr>
    <w:rPr>
      <w:rFonts w:ascii="Arial Unicode MS" w:hAnsi="Arial Unicode MS" w:eastAsia="Arial Unicode MS" w:cs="Arial Unicode MS"/>
      <w:b/>
      <w:bCs/>
      <w:snapToGrid/>
      <w:kern w:val="0"/>
      <w:sz w:val="22"/>
      <w:szCs w:val="22"/>
    </w:rPr>
  </w:style>
  <w:style w:type="paragraph" w:customStyle="1" w:styleId="321">
    <w:name w:val="xl4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22">
    <w:name w:val="Char2 Char Char Char Char Char Char"/>
    <w:basedOn w:val="21"/>
    <w:qFormat/>
    <w:uiPriority w:val="0"/>
    <w:rPr>
      <w:rFonts w:ascii="Tahoma" w:hAnsi="Tahoma"/>
      <w:snapToGrid/>
      <w:kern w:val="2"/>
      <w:sz w:val="24"/>
    </w:rPr>
  </w:style>
  <w:style w:type="paragraph" w:customStyle="1" w:styleId="323">
    <w:name w:val="xl495"/>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24">
    <w:name w:val="Char Char Char Char Char Char Char Char Char Char Char Char Char Char Char Char"/>
    <w:basedOn w:val="1"/>
    <w:qFormat/>
    <w:uiPriority w:val="0"/>
    <w:rPr>
      <w:rFonts w:ascii="Times New Roman" w:hAnsi="Times New Roman"/>
      <w:snapToGrid/>
      <w:kern w:val="2"/>
    </w:rPr>
  </w:style>
  <w:style w:type="paragraph" w:customStyle="1" w:styleId="325">
    <w:name w:val="xl33"/>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26">
    <w:name w:val="font5"/>
    <w:basedOn w:val="1"/>
    <w:qFormat/>
    <w:uiPriority w:val="0"/>
    <w:pPr>
      <w:widowControl/>
      <w:spacing w:before="100" w:beforeAutospacing="1" w:after="100" w:afterAutospacing="1"/>
      <w:jc w:val="left"/>
    </w:pPr>
    <w:rPr>
      <w:rFonts w:hint="eastAsia" w:hAnsi="宋体" w:cs="Arial Unicode MS"/>
      <w:snapToGrid/>
      <w:kern w:val="0"/>
      <w:sz w:val="18"/>
      <w:szCs w:val="18"/>
    </w:rPr>
  </w:style>
  <w:style w:type="paragraph" w:customStyle="1" w:styleId="32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Arial Unicode MS"/>
      <w:snapToGrid/>
      <w:kern w:val="0"/>
      <w:sz w:val="18"/>
      <w:szCs w:val="18"/>
    </w:rPr>
  </w:style>
  <w:style w:type="paragraph" w:customStyle="1" w:styleId="328">
    <w:name w:val="xl3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29">
    <w:name w:val="xl482"/>
    <w:basedOn w:val="1"/>
    <w:qFormat/>
    <w:uiPriority w:val="0"/>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30">
    <w:name w:val="批注框文本 Char Char"/>
    <w:basedOn w:val="1"/>
    <w:qFormat/>
    <w:uiPriority w:val="0"/>
    <w:pPr>
      <w:widowControl/>
      <w:jc w:val="left"/>
    </w:pPr>
    <w:rPr>
      <w:rFonts w:ascii="Times New Roman" w:hAnsi="Times New Roman"/>
      <w:snapToGrid/>
      <w:kern w:val="0"/>
      <w:sz w:val="18"/>
      <w:szCs w:val="20"/>
    </w:rPr>
  </w:style>
  <w:style w:type="paragraph" w:customStyle="1" w:styleId="331">
    <w:name w:val="xl112"/>
    <w:basedOn w:val="1"/>
    <w:qFormat/>
    <w:uiPriority w:val="0"/>
    <w:pPr>
      <w:widowControl/>
      <w:pBdr>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332">
    <w:name w:val="xl8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color w:val="000000"/>
      <w:kern w:val="0"/>
      <w:sz w:val="24"/>
    </w:rPr>
  </w:style>
  <w:style w:type="paragraph" w:customStyle="1" w:styleId="33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34">
    <w:name w:val="xl64"/>
    <w:basedOn w:val="1"/>
    <w:qFormat/>
    <w:uiPriority w:val="0"/>
    <w:pPr>
      <w:widowControl/>
      <w:spacing w:before="100" w:beforeAutospacing="1" w:after="100" w:afterAutospacing="1"/>
      <w:jc w:val="center"/>
    </w:pPr>
    <w:rPr>
      <w:rFonts w:hAnsi="宋体" w:cs="宋体"/>
      <w:snapToGrid/>
      <w:kern w:val="0"/>
      <w:sz w:val="24"/>
    </w:rPr>
  </w:style>
  <w:style w:type="paragraph" w:customStyle="1" w:styleId="335">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36">
    <w:name w:val="xl10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337">
    <w:name w:val="XW悬挂正文"/>
    <w:basedOn w:val="269"/>
    <w:qFormat/>
    <w:uiPriority w:val="0"/>
    <w:pPr>
      <w:snapToGrid/>
      <w:spacing w:line="360" w:lineRule="auto"/>
      <w:ind w:left="1474" w:hanging="340" w:firstLineChars="0"/>
    </w:pPr>
    <w:rPr>
      <w:rFonts w:hAnsi="宋体"/>
      <w:sz w:val="24"/>
      <w:szCs w:val="20"/>
    </w:rPr>
  </w:style>
  <w:style w:type="paragraph" w:customStyle="1" w:styleId="3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39">
    <w:name w:val="xl3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40">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41">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42">
    <w:name w:val="xl475"/>
    <w:basedOn w:val="1"/>
    <w:qFormat/>
    <w:uiPriority w:val="0"/>
    <w:pPr>
      <w:widowControl/>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43">
    <w:name w:val="文"/>
    <w:basedOn w:val="38"/>
    <w:semiHidden/>
    <w:qFormat/>
    <w:uiPriority w:val="0"/>
    <w:pPr>
      <w:tabs>
        <w:tab w:val="left" w:pos="1134"/>
      </w:tabs>
      <w:spacing w:before="20" w:after="20" w:line="300" w:lineRule="auto"/>
      <w:ind w:left="1134"/>
      <w:jc w:val="center"/>
    </w:pPr>
    <w:rPr>
      <w:rFonts w:ascii="Arial" w:hAnsi="Arial" w:cs="Times New Roman"/>
      <w:b/>
      <w:color w:val="000000"/>
      <w:szCs w:val="20"/>
    </w:rPr>
  </w:style>
  <w:style w:type="paragraph" w:customStyle="1" w:styleId="344">
    <w:name w:val="font8"/>
    <w:basedOn w:val="1"/>
    <w:qFormat/>
    <w:uiPriority w:val="0"/>
    <w:pPr>
      <w:widowControl/>
      <w:spacing w:before="100" w:beforeAutospacing="1" w:after="100" w:afterAutospacing="1"/>
      <w:jc w:val="left"/>
    </w:pPr>
    <w:rPr>
      <w:rFonts w:ascii="Times New Roman" w:hAnsi="Times New Roman" w:eastAsia="Arial Unicode MS"/>
      <w:snapToGrid/>
      <w:kern w:val="0"/>
      <w:sz w:val="20"/>
      <w:szCs w:val="20"/>
    </w:rPr>
  </w:style>
  <w:style w:type="paragraph" w:customStyle="1" w:styleId="345">
    <w:name w:val="书籍标题2"/>
    <w:basedOn w:val="1"/>
    <w:qFormat/>
    <w:uiPriority w:val="0"/>
    <w:pPr>
      <w:autoSpaceDE w:val="0"/>
      <w:autoSpaceDN w:val="0"/>
      <w:adjustRightInd w:val="0"/>
      <w:ind w:left="200" w:leftChars="200"/>
      <w:jc w:val="left"/>
    </w:pPr>
    <w:rPr>
      <w:rFonts w:ascii="楷体_GB2312" w:hAnsi="Times New Roman" w:eastAsia="楷体_GB2312"/>
      <w:snapToGrid/>
      <w:kern w:val="0"/>
      <w:szCs w:val="20"/>
      <w:lang w:val="zh-CN"/>
    </w:rPr>
  </w:style>
  <w:style w:type="paragraph" w:customStyle="1" w:styleId="346">
    <w:name w:val="xl48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47">
    <w:name w:val="xl38"/>
    <w:basedOn w:val="1"/>
    <w:qFormat/>
    <w:uiPriority w:val="0"/>
    <w:pPr>
      <w:widowControl/>
      <w:pBdr>
        <w:top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48">
    <w:name w:val="xl49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49">
    <w:name w:val="XW表名"/>
    <w:basedOn w:val="4"/>
    <w:qFormat/>
    <w:uiPriority w:val="0"/>
    <w:pPr>
      <w:keepNext w:val="0"/>
      <w:keepLines w:val="0"/>
      <w:adjustRightInd w:val="0"/>
      <w:spacing w:before="300" w:after="80" w:line="240" w:lineRule="auto"/>
      <w:outlineLvl w:val="9"/>
    </w:pPr>
    <w:rPr>
      <w:rFonts w:ascii="Times New Roman" w:hAnsi="Times New Roman" w:eastAsia="黑体"/>
      <w:b w:val="0"/>
      <w:bCs w:val="0"/>
      <w:sz w:val="24"/>
      <w:szCs w:val="20"/>
    </w:rPr>
  </w:style>
  <w:style w:type="paragraph" w:customStyle="1" w:styleId="350">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51">
    <w:name w:val="正  文"/>
    <w:basedOn w:val="1"/>
    <w:qFormat/>
    <w:uiPriority w:val="0"/>
    <w:pPr>
      <w:spacing w:line="360" w:lineRule="auto"/>
      <w:ind w:firstLine="200" w:firstLineChars="200"/>
    </w:pPr>
    <w:rPr>
      <w:rFonts w:hAnsi="Times New Roman"/>
      <w:snapToGrid/>
      <w:kern w:val="2"/>
      <w:sz w:val="24"/>
    </w:rPr>
  </w:style>
  <w:style w:type="paragraph" w:customStyle="1" w:styleId="352">
    <w:name w:val="Char Char Char Char Char Char Char Char Char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35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354">
    <w:name w:val="xl81"/>
    <w:basedOn w:val="1"/>
    <w:qFormat/>
    <w:uiPriority w:val="0"/>
    <w:pPr>
      <w:widowControl/>
      <w:spacing w:before="100" w:beforeAutospacing="1" w:after="100" w:afterAutospacing="1"/>
      <w:jc w:val="center"/>
    </w:pPr>
    <w:rPr>
      <w:rFonts w:hAnsi="宋体" w:cs="宋体"/>
      <w:snapToGrid/>
      <w:kern w:val="0"/>
      <w:sz w:val="24"/>
    </w:rPr>
  </w:style>
  <w:style w:type="paragraph" w:customStyle="1" w:styleId="355">
    <w:name w:val="xl4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5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57">
    <w:name w:val="xl48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58">
    <w:name w:val="xl4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59">
    <w:name w:val="xl48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6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61">
    <w:name w:val="xl4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62">
    <w:name w:val="样式2"/>
    <w:basedOn w:val="7"/>
    <w:next w:val="48"/>
    <w:qFormat/>
    <w:uiPriority w:val="99"/>
    <w:pPr>
      <w:widowControl/>
      <w:jc w:val="left"/>
    </w:pPr>
    <w:rPr>
      <w:rFonts w:ascii="黑体" w:hAnsi="Arial" w:eastAsia="黑体"/>
      <w:snapToGrid/>
      <w:kern w:val="0"/>
      <w:sz w:val="24"/>
      <w:szCs w:val="30"/>
      <w:lang w:val="en-US"/>
    </w:rPr>
  </w:style>
  <w:style w:type="paragraph" w:customStyle="1" w:styleId="36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64">
    <w:name w:val="正文3"/>
    <w:basedOn w:val="1"/>
    <w:next w:val="1"/>
    <w:qFormat/>
    <w:uiPriority w:val="99"/>
    <w:pPr>
      <w:tabs>
        <w:tab w:val="left" w:pos="1276"/>
      </w:tabs>
      <w:autoSpaceDE w:val="0"/>
      <w:autoSpaceDN w:val="0"/>
      <w:adjustRightInd w:val="0"/>
      <w:spacing w:line="360" w:lineRule="auto"/>
      <w:ind w:left="1276" w:hanging="425" w:firstLineChars="200"/>
    </w:pPr>
    <w:rPr>
      <w:rFonts w:ascii="Times New Roman" w:hAnsi="宋体"/>
      <w:snapToGrid/>
      <w:spacing w:val="4"/>
      <w:kern w:val="2"/>
      <w:sz w:val="24"/>
      <w:szCs w:val="20"/>
    </w:rPr>
  </w:style>
  <w:style w:type="paragraph" w:customStyle="1" w:styleId="365">
    <w:name w:val="font0"/>
    <w:basedOn w:val="1"/>
    <w:qFormat/>
    <w:uiPriority w:val="0"/>
    <w:pPr>
      <w:widowControl/>
      <w:spacing w:before="100" w:beforeAutospacing="1" w:after="100" w:afterAutospacing="1"/>
      <w:jc w:val="left"/>
    </w:pPr>
    <w:rPr>
      <w:rFonts w:hAnsi="宋体" w:cs="宋体"/>
      <w:snapToGrid/>
      <w:kern w:val="0"/>
      <w:sz w:val="24"/>
    </w:rPr>
  </w:style>
  <w:style w:type="paragraph" w:customStyle="1" w:styleId="36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color w:val="000000"/>
      <w:kern w:val="0"/>
      <w:sz w:val="24"/>
    </w:rPr>
  </w:style>
  <w:style w:type="paragraph" w:customStyle="1" w:styleId="367">
    <w:name w:val="xl3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68">
    <w:name w:val="xl10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hAnsi="宋体" w:cs="宋体"/>
      <w:snapToGrid/>
      <w:kern w:val="0"/>
      <w:sz w:val="24"/>
    </w:rPr>
  </w:style>
  <w:style w:type="paragraph" w:customStyle="1" w:styleId="369">
    <w:name w:val="Char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370">
    <w:name w:val="表二"/>
    <w:basedOn w:val="1"/>
    <w:qFormat/>
    <w:uiPriority w:val="0"/>
    <w:pPr>
      <w:adjustRightInd w:val="0"/>
      <w:snapToGrid w:val="0"/>
    </w:pPr>
    <w:rPr>
      <w:rFonts w:ascii="Times New Roman" w:hAnsi="Times New Roman" w:cs="宋体"/>
      <w:kern w:val="0"/>
      <w:szCs w:val="21"/>
    </w:rPr>
  </w:style>
  <w:style w:type="paragraph" w:customStyle="1" w:styleId="371">
    <w:name w:val="Cap_标题_2"/>
    <w:next w:val="1"/>
    <w:qFormat/>
    <w:uiPriority w:val="0"/>
    <w:pPr>
      <w:keepNext/>
      <w:numPr>
        <w:ilvl w:val="1"/>
        <w:numId w:val="2"/>
      </w:numPr>
      <w:tabs>
        <w:tab w:val="left" w:pos="567"/>
        <w:tab w:val="clear" w:pos="576"/>
      </w:tabs>
      <w:spacing w:before="180" w:after="120"/>
      <w:outlineLvl w:val="1"/>
    </w:pPr>
    <w:rPr>
      <w:rFonts w:ascii="Arial" w:hAnsi="Arial" w:eastAsia="宋体" w:cs="Times New Roman"/>
      <w:b/>
      <w:sz w:val="24"/>
      <w:szCs w:val="24"/>
      <w:lang w:val="en-US" w:eastAsia="en-CA" w:bidi="ar-SA"/>
    </w:rPr>
  </w:style>
  <w:style w:type="paragraph" w:customStyle="1" w:styleId="372">
    <w:name w:val="xl49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73">
    <w:name w:val="xl4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74">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375">
    <w:name w:val="xl4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76">
    <w:name w:val="xl11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77">
    <w:name w:val="Char Char Char"/>
    <w:basedOn w:val="1"/>
    <w:qFormat/>
    <w:uiPriority w:val="0"/>
    <w:pPr>
      <w:spacing w:line="240" w:lineRule="atLeast"/>
      <w:ind w:left="420" w:firstLine="420"/>
    </w:pPr>
    <w:rPr>
      <w:rFonts w:ascii="Times New Roman" w:hAnsi="Times New Roman"/>
      <w:snapToGrid/>
      <w:kern w:val="0"/>
      <w:szCs w:val="21"/>
    </w:rPr>
  </w:style>
  <w:style w:type="paragraph" w:customStyle="1" w:styleId="378">
    <w:name w:val="xl7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79">
    <w:name w:val="XW标题3"/>
    <w:basedOn w:val="269"/>
    <w:next w:val="269"/>
    <w:qFormat/>
    <w:uiPriority w:val="0"/>
    <w:pPr>
      <w:snapToGrid/>
      <w:spacing w:before="200" w:line="360" w:lineRule="auto"/>
      <w:ind w:firstLine="0" w:firstLineChars="0"/>
      <w:outlineLvl w:val="2"/>
    </w:pPr>
    <w:rPr>
      <w:rFonts w:ascii="Arial" w:hAnsi="Arial" w:eastAsia="黑体"/>
      <w:sz w:val="30"/>
      <w:szCs w:val="20"/>
    </w:rPr>
  </w:style>
  <w:style w:type="paragraph" w:customStyle="1" w:styleId="380">
    <w:name w:val="Char Char Char Char Char Char Char"/>
    <w:basedOn w:val="1"/>
    <w:qFormat/>
    <w:uiPriority w:val="0"/>
    <w:pPr>
      <w:spacing w:line="520" w:lineRule="exact"/>
      <w:ind w:firstLine="200" w:firstLineChars="200"/>
    </w:pPr>
    <w:rPr>
      <w:rFonts w:hAnsi="宋体"/>
      <w:snapToGrid/>
      <w:kern w:val="2"/>
      <w:sz w:val="28"/>
      <w:szCs w:val="20"/>
    </w:rPr>
  </w:style>
  <w:style w:type="paragraph" w:customStyle="1" w:styleId="381">
    <w:name w:val="简单回函地址"/>
    <w:basedOn w:val="1"/>
    <w:qFormat/>
    <w:uiPriority w:val="0"/>
    <w:rPr>
      <w:rFonts w:ascii="Times New Roman" w:hAnsi="Times New Roman"/>
      <w:snapToGrid/>
      <w:kern w:val="2"/>
    </w:rPr>
  </w:style>
  <w:style w:type="paragraph" w:customStyle="1" w:styleId="382">
    <w:name w:val="Char Char Char Char Char Char Char Char Char Char"/>
    <w:basedOn w:val="1"/>
    <w:qFormat/>
    <w:uiPriority w:val="0"/>
    <w:rPr>
      <w:rFonts w:ascii="Times New Roman" w:hAnsi="Times New Roman"/>
      <w:snapToGrid/>
      <w:kern w:val="2"/>
    </w:rPr>
  </w:style>
  <w:style w:type="paragraph" w:customStyle="1" w:styleId="383">
    <w:name w:val="1"/>
    <w:basedOn w:val="1"/>
    <w:next w:val="34"/>
    <w:qFormat/>
    <w:uiPriority w:val="99"/>
    <w:pPr>
      <w:adjustRightInd w:val="0"/>
      <w:ind w:left="420" w:right="33"/>
      <w:jc w:val="left"/>
      <w:textAlignment w:val="baseline"/>
    </w:pPr>
    <w:rPr>
      <w:rFonts w:ascii="Times New Roman" w:hAnsi="Times New Roman"/>
      <w:snapToGrid/>
      <w:kern w:val="0"/>
      <w:sz w:val="24"/>
      <w:szCs w:val="20"/>
    </w:rPr>
  </w:style>
  <w:style w:type="paragraph" w:customStyle="1" w:styleId="384">
    <w:name w:val="xl4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8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napToGrid/>
      <w:kern w:val="0"/>
      <w:sz w:val="20"/>
      <w:szCs w:val="20"/>
    </w:rPr>
  </w:style>
  <w:style w:type="paragraph" w:customStyle="1" w:styleId="386">
    <w:name w:val="msonormal"/>
    <w:basedOn w:val="1"/>
    <w:qFormat/>
    <w:uiPriority w:val="0"/>
    <w:pPr>
      <w:widowControl/>
      <w:spacing w:before="100" w:beforeAutospacing="1" w:after="100" w:afterAutospacing="1"/>
      <w:jc w:val="left"/>
    </w:pPr>
    <w:rPr>
      <w:rFonts w:hAnsi="宋体" w:cs="宋体"/>
      <w:snapToGrid/>
      <w:kern w:val="0"/>
      <w:sz w:val="24"/>
    </w:rPr>
  </w:style>
  <w:style w:type="paragraph" w:customStyle="1" w:styleId="387">
    <w:name w:val="4 Char Char Char Char Char Char Char Char Char Char Char Char Char Char Char Char Char Char Char Char Char Char"/>
    <w:basedOn w:val="1"/>
    <w:qFormat/>
    <w:uiPriority w:val="0"/>
    <w:rPr>
      <w:rFonts w:ascii="Times New Roman" w:hAnsi="Times New Roman"/>
      <w:snapToGrid/>
      <w:kern w:val="2"/>
    </w:rPr>
  </w:style>
  <w:style w:type="paragraph" w:customStyle="1" w:styleId="388">
    <w:name w:val="Char Char Char1"/>
    <w:basedOn w:val="1"/>
    <w:qFormat/>
    <w:uiPriority w:val="0"/>
    <w:rPr>
      <w:rFonts w:ascii="Times New Roman" w:hAnsi="Times New Roman"/>
      <w:snapToGrid/>
      <w:kern w:val="2"/>
    </w:rPr>
  </w:style>
  <w:style w:type="paragraph" w:customStyle="1" w:styleId="389">
    <w:name w:val="基准标题"/>
    <w:basedOn w:val="27"/>
    <w:next w:val="27"/>
    <w:qFormat/>
    <w:uiPriority w:val="0"/>
    <w:pPr>
      <w:widowControl/>
      <w:tabs>
        <w:tab w:val="left" w:pos="6000"/>
        <w:tab w:val="left" w:pos="7680"/>
      </w:tabs>
      <w:spacing w:after="0" w:line="360" w:lineRule="auto"/>
      <w:ind w:firstLine="422" w:firstLineChars="200"/>
      <w:jc w:val="left"/>
    </w:pPr>
    <w:rPr>
      <w:rFonts w:ascii="Garamond" w:hAnsi="Garamond" w:eastAsiaTheme="minorEastAsia" w:cstheme="minorBidi"/>
      <w:snapToGrid/>
      <w:kern w:val="2"/>
      <w:szCs w:val="22"/>
    </w:rPr>
  </w:style>
  <w:style w:type="paragraph" w:customStyle="1" w:styleId="390">
    <w:name w:val="xl4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91">
    <w:name w:val="font6"/>
    <w:basedOn w:val="1"/>
    <w:qFormat/>
    <w:uiPriority w:val="0"/>
    <w:pPr>
      <w:widowControl/>
      <w:spacing w:before="100" w:beforeAutospacing="1" w:after="100" w:afterAutospacing="1"/>
      <w:jc w:val="left"/>
    </w:pPr>
    <w:rPr>
      <w:rFonts w:ascii="Times New Roman" w:hAnsi="Times New Roman" w:eastAsia="Arial Unicode MS"/>
      <w:snapToGrid/>
      <w:kern w:val="0"/>
      <w:sz w:val="18"/>
      <w:szCs w:val="18"/>
    </w:rPr>
  </w:style>
  <w:style w:type="paragraph" w:customStyle="1" w:styleId="392">
    <w:name w:val="正文小标题"/>
    <w:basedOn w:val="1"/>
    <w:next w:val="27"/>
    <w:qFormat/>
    <w:uiPriority w:val="0"/>
    <w:pPr>
      <w:tabs>
        <w:tab w:val="left" w:pos="735"/>
        <w:tab w:val="left" w:pos="780"/>
      </w:tabs>
      <w:overflowPunct w:val="0"/>
      <w:autoSpaceDE w:val="0"/>
      <w:autoSpaceDN w:val="0"/>
      <w:adjustRightInd w:val="0"/>
      <w:ind w:firstLine="420" w:firstLineChars="200"/>
    </w:pPr>
    <w:rPr>
      <w:rFonts w:ascii="Times New Roman" w:hAnsi="宋体"/>
      <w:snapToGrid/>
      <w:kern w:val="0"/>
      <w:szCs w:val="20"/>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94">
    <w:name w:val="xl47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96">
    <w:name w:val="Char Char Char Char Char Char Char Char Char Char Char Char Char Char Char Char1"/>
    <w:basedOn w:val="1"/>
    <w:qFormat/>
    <w:uiPriority w:val="0"/>
    <w:rPr>
      <w:rFonts w:ascii="Times New Roman" w:hAnsi="Times New Roman"/>
      <w:snapToGrid/>
      <w:kern w:val="2"/>
    </w:rPr>
  </w:style>
  <w:style w:type="paragraph" w:customStyle="1" w:styleId="397">
    <w:name w:val="XW图名表名"/>
    <w:basedOn w:val="1"/>
    <w:qFormat/>
    <w:uiPriority w:val="0"/>
    <w:pPr>
      <w:adjustRightInd w:val="0"/>
      <w:spacing w:before="120" w:after="60"/>
      <w:ind w:firstLine="422" w:firstLineChars="200"/>
      <w:jc w:val="center"/>
    </w:pPr>
    <w:rPr>
      <w:rFonts w:ascii="Times New Roman" w:hAnsi="宋体" w:eastAsia="黑体"/>
      <w:snapToGrid/>
      <w:kern w:val="0"/>
      <w:sz w:val="24"/>
      <w:szCs w:val="20"/>
    </w:rPr>
  </w:style>
  <w:style w:type="paragraph" w:customStyle="1" w:styleId="398">
    <w:name w:val="xl93"/>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99">
    <w:name w:val="xl7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00">
    <w:name w:val="xl49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401">
    <w:name w:val="cntrt"/>
    <w:basedOn w:val="1"/>
    <w:qFormat/>
    <w:uiPriority w:val="0"/>
    <w:pPr>
      <w:widowControl/>
      <w:jc w:val="left"/>
    </w:pPr>
    <w:rPr>
      <w:rFonts w:ascii="Arial" w:hAnsi="Arial" w:cs="Arial"/>
      <w:snapToGrid/>
      <w:kern w:val="0"/>
      <w:sz w:val="20"/>
      <w:szCs w:val="20"/>
      <w:lang w:val="en-AU"/>
    </w:rPr>
  </w:style>
  <w:style w:type="paragraph" w:customStyle="1" w:styleId="402">
    <w:name w:val="xl4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03">
    <w:name w:val="xl49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404">
    <w:name w:val="XW标题1"/>
    <w:basedOn w:val="269"/>
    <w:next w:val="269"/>
    <w:qFormat/>
    <w:uiPriority w:val="0"/>
    <w:pPr>
      <w:snapToGrid/>
      <w:spacing w:before="5000" w:line="360" w:lineRule="auto"/>
      <w:ind w:left="425" w:hanging="425" w:firstLineChars="0"/>
      <w:jc w:val="center"/>
      <w:outlineLvl w:val="0"/>
    </w:pPr>
    <w:rPr>
      <w:rFonts w:ascii="Arial" w:hAnsi="Arial" w:eastAsia="黑体"/>
      <w:sz w:val="44"/>
      <w:szCs w:val="20"/>
    </w:rPr>
  </w:style>
  <w:style w:type="paragraph" w:customStyle="1" w:styleId="405">
    <w:name w:val="样式3"/>
    <w:basedOn w:val="6"/>
    <w:link w:val="1037"/>
    <w:qFormat/>
    <w:uiPriority w:val="99"/>
    <w:pPr>
      <w:widowControl/>
      <w:spacing w:before="260" w:after="260" w:line="416" w:lineRule="auto"/>
      <w:ind w:firstLine="0"/>
      <w:jc w:val="left"/>
    </w:pPr>
    <w:rPr>
      <w:rFonts w:hint="default" w:ascii="Times New Roman" w:hAnsi="Times New Roman"/>
      <w:b/>
      <w:kern w:val="0"/>
      <w:sz w:val="28"/>
      <w:szCs w:val="32"/>
      <w:lang w:val="en-US"/>
    </w:rPr>
  </w:style>
  <w:style w:type="paragraph" w:customStyle="1" w:styleId="406">
    <w:name w:val="xl8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kern w:val="0"/>
      <w:sz w:val="24"/>
    </w:rPr>
  </w:style>
  <w:style w:type="paragraph" w:customStyle="1" w:styleId="407">
    <w:name w:val="Char Char Char Char Char Char Char1"/>
    <w:basedOn w:val="1"/>
    <w:qFormat/>
    <w:uiPriority w:val="99"/>
    <w:pPr>
      <w:spacing w:line="240" w:lineRule="atLeast"/>
      <w:ind w:left="420" w:firstLine="420"/>
    </w:pPr>
    <w:rPr>
      <w:rFonts w:ascii="Times New Roman" w:hAnsi="Times New Roman"/>
      <w:snapToGrid/>
      <w:kern w:val="0"/>
      <w:szCs w:val="21"/>
    </w:rPr>
  </w:style>
  <w:style w:type="paragraph" w:customStyle="1" w:styleId="408">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0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10">
    <w:name w:val="xl79"/>
    <w:basedOn w:val="1"/>
    <w:qFormat/>
    <w:uiPriority w:val="0"/>
    <w:pPr>
      <w:widowControl/>
      <w:shd w:val="clear" w:color="000000" w:fill="FFFFFF"/>
      <w:spacing w:before="100" w:beforeAutospacing="1" w:after="100" w:afterAutospacing="1"/>
      <w:jc w:val="center"/>
    </w:pPr>
    <w:rPr>
      <w:rFonts w:hAnsi="宋体" w:cs="宋体"/>
      <w:snapToGrid/>
      <w:kern w:val="0"/>
      <w:sz w:val="24"/>
    </w:rPr>
  </w:style>
  <w:style w:type="paragraph" w:customStyle="1" w:styleId="411">
    <w:name w:val="xl3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412">
    <w:name w:val="xl4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13">
    <w:name w:val="xl8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414">
    <w:name w:val="Char Char Char Char2"/>
    <w:basedOn w:val="1"/>
    <w:next w:val="3"/>
    <w:qFormat/>
    <w:uiPriority w:val="0"/>
    <w:rPr>
      <w:rFonts w:ascii="Times New Roman" w:hAnsi="Times New Roman"/>
      <w:snapToGrid/>
      <w:kern w:val="2"/>
    </w:rPr>
  </w:style>
  <w:style w:type="paragraph" w:customStyle="1" w:styleId="415">
    <w:name w:val="xl95"/>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16">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17">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18">
    <w:name w:val="Cap_标题_3"/>
    <w:next w:val="1"/>
    <w:qFormat/>
    <w:uiPriority w:val="0"/>
    <w:pPr>
      <w:keepNext/>
      <w:numPr>
        <w:ilvl w:val="2"/>
        <w:numId w:val="2"/>
      </w:numPr>
      <w:tabs>
        <w:tab w:val="left" w:pos="709"/>
        <w:tab w:val="clear" w:pos="720"/>
      </w:tabs>
      <w:spacing w:before="180" w:after="120"/>
      <w:outlineLvl w:val="2"/>
    </w:pPr>
    <w:rPr>
      <w:rFonts w:ascii="Arial" w:hAnsi="Arial" w:eastAsia="宋体" w:cs="Arial"/>
      <w:bCs/>
      <w:sz w:val="24"/>
      <w:szCs w:val="24"/>
      <w:lang w:val="en-US" w:eastAsia="en-CA" w:bidi="ar-SA"/>
    </w:rPr>
  </w:style>
  <w:style w:type="paragraph" w:customStyle="1" w:styleId="41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2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42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0"/>
      <w:szCs w:val="20"/>
    </w:rPr>
  </w:style>
  <w:style w:type="paragraph" w:customStyle="1" w:styleId="422">
    <w:name w:val="xl4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23">
    <w:name w:val="_Style 27"/>
    <w:basedOn w:val="1"/>
    <w:next w:val="34"/>
    <w:qFormat/>
    <w:uiPriority w:val="0"/>
    <w:pPr>
      <w:adjustRightInd w:val="0"/>
      <w:ind w:left="420" w:right="33"/>
      <w:jc w:val="left"/>
      <w:textAlignment w:val="baseline"/>
    </w:pPr>
    <w:rPr>
      <w:rFonts w:ascii="Times New Roman" w:hAnsi="Times New Roman"/>
      <w:snapToGrid/>
      <w:kern w:val="0"/>
      <w:sz w:val="24"/>
      <w:szCs w:val="20"/>
    </w:rPr>
  </w:style>
  <w:style w:type="paragraph" w:customStyle="1" w:styleId="424">
    <w:name w:val="Char Char Char Char Char Char Char Char Char Char1"/>
    <w:basedOn w:val="1"/>
    <w:qFormat/>
    <w:uiPriority w:val="0"/>
    <w:pPr>
      <w:snapToGrid w:val="0"/>
      <w:spacing w:line="360" w:lineRule="auto"/>
      <w:ind w:firstLine="200" w:firstLineChars="200"/>
    </w:pPr>
    <w:rPr>
      <w:rFonts w:ascii="Times New Roman" w:hAnsi="Times New Roman" w:eastAsia="仿宋_GB2312"/>
      <w:snapToGrid/>
      <w:kern w:val="2"/>
      <w:sz w:val="24"/>
    </w:rPr>
  </w:style>
  <w:style w:type="paragraph" w:customStyle="1" w:styleId="425">
    <w:name w:val="标题3"/>
    <w:basedOn w:val="5"/>
    <w:qFormat/>
    <w:uiPriority w:val="0"/>
    <w:pPr>
      <w:spacing w:before="0" w:after="0" w:line="360" w:lineRule="auto"/>
      <w:outlineLvl w:val="0"/>
    </w:pPr>
    <w:rPr>
      <w:rFonts w:ascii="Times New Roman" w:hAnsi="Times New Roman" w:eastAsia="宋体"/>
      <w:b/>
      <w:bCs w:val="0"/>
      <w:kern w:val="44"/>
      <w:sz w:val="21"/>
      <w:szCs w:val="21"/>
      <w:lang w:val="en-US"/>
    </w:rPr>
  </w:style>
  <w:style w:type="paragraph" w:customStyle="1" w:styleId="426">
    <w:name w:val="xl51"/>
    <w:basedOn w:val="1"/>
    <w:qFormat/>
    <w:uiPriority w:val="0"/>
    <w:pPr>
      <w:widowControl/>
      <w:pBdr>
        <w:bottom w:val="single" w:color="auto" w:sz="4" w:space="0"/>
      </w:pBdr>
      <w:spacing w:before="100" w:beforeAutospacing="1" w:after="100" w:afterAutospacing="1"/>
      <w:jc w:val="center"/>
      <w:textAlignment w:val="center"/>
    </w:pPr>
    <w:rPr>
      <w:rFonts w:hAnsi="宋体"/>
      <w:b/>
      <w:bCs/>
      <w:snapToGrid/>
      <w:kern w:val="0"/>
      <w:sz w:val="32"/>
      <w:szCs w:val="32"/>
    </w:rPr>
  </w:style>
  <w:style w:type="paragraph" w:customStyle="1" w:styleId="427">
    <w:name w:val="xl9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cs="宋体"/>
      <w:snapToGrid/>
      <w:kern w:val="0"/>
      <w:sz w:val="24"/>
    </w:rPr>
  </w:style>
  <w:style w:type="paragraph" w:customStyle="1" w:styleId="428">
    <w:name w:val="xl4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29">
    <w:name w:val="首页脚样式"/>
    <w:basedOn w:val="45"/>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430">
    <w:name w:val="普通 (Web)"/>
    <w:basedOn w:val="1"/>
    <w:qFormat/>
    <w:uiPriority w:val="99"/>
    <w:pPr>
      <w:widowControl/>
      <w:spacing w:before="100" w:beforeAutospacing="1" w:after="100" w:afterAutospacing="1"/>
      <w:jc w:val="left"/>
    </w:pPr>
    <w:rPr>
      <w:rFonts w:hAnsi="宋体"/>
      <w:snapToGrid/>
      <w:kern w:val="0"/>
      <w:sz w:val="24"/>
    </w:rPr>
  </w:style>
  <w:style w:type="paragraph" w:customStyle="1" w:styleId="431">
    <w:name w:val="xl87"/>
    <w:basedOn w:val="1"/>
    <w:qFormat/>
    <w:uiPriority w:val="0"/>
    <w:pPr>
      <w:widowControl/>
      <w:pBdr>
        <w:top w:val="single" w:color="000000" w:sz="4" w:space="0"/>
        <w:lef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32">
    <w:name w:val="Char11"/>
    <w:basedOn w:val="1"/>
    <w:qFormat/>
    <w:uiPriority w:val="99"/>
    <w:pPr>
      <w:pageBreakBefore/>
      <w:spacing w:line="360" w:lineRule="auto"/>
    </w:pPr>
    <w:rPr>
      <w:rFonts w:ascii="Times New Roman" w:hAnsi="Times New Roman"/>
      <w:snapToGrid/>
      <w:kern w:val="2"/>
      <w:sz w:val="28"/>
    </w:rPr>
  </w:style>
  <w:style w:type="paragraph" w:customStyle="1" w:styleId="433">
    <w:name w:val="Cap_标题_1"/>
    <w:next w:val="1"/>
    <w:qFormat/>
    <w:uiPriority w:val="0"/>
    <w:pPr>
      <w:keepNext/>
      <w:pageBreakBefore/>
      <w:tabs>
        <w:tab w:val="left" w:pos="425"/>
      </w:tabs>
      <w:spacing w:before="180" w:after="120"/>
      <w:ind w:left="432" w:hanging="432"/>
      <w:outlineLvl w:val="0"/>
    </w:pPr>
    <w:rPr>
      <w:rFonts w:ascii="Arial" w:hAnsi="Arial" w:eastAsia="宋体" w:cs="Arial"/>
      <w:b/>
      <w:bCs/>
      <w:smallCaps/>
      <w:kern w:val="32"/>
      <w:sz w:val="28"/>
      <w:szCs w:val="28"/>
      <w:lang w:val="en-US" w:eastAsia="en-CA" w:bidi="ar-SA"/>
    </w:rPr>
  </w:style>
  <w:style w:type="paragraph" w:customStyle="1" w:styleId="434">
    <w:name w:val="xl9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35">
    <w:name w:val="xl3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436">
    <w:name w:val="TOC 标题11"/>
    <w:basedOn w:val="4"/>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437">
    <w:name w:val="xl100"/>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38">
    <w:name w:val="xl4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39">
    <w:name w:val="正文2"/>
    <w:basedOn w:val="1"/>
    <w:next w:val="1"/>
    <w:qFormat/>
    <w:uiPriority w:val="0"/>
    <w:pPr>
      <w:tabs>
        <w:tab w:val="left" w:pos="4025"/>
      </w:tabs>
      <w:spacing w:line="360" w:lineRule="auto"/>
      <w:ind w:left="4025" w:hanging="425" w:firstLineChars="200"/>
    </w:pPr>
    <w:rPr>
      <w:rFonts w:ascii="Times New Roman" w:hAnsi="宋体"/>
      <w:snapToGrid/>
      <w:kern w:val="2"/>
      <w:sz w:val="24"/>
      <w:szCs w:val="20"/>
    </w:rPr>
  </w:style>
  <w:style w:type="paragraph" w:customStyle="1" w:styleId="440">
    <w:name w:val="xl47"/>
    <w:basedOn w:val="1"/>
    <w:qFormat/>
    <w:uiPriority w:val="0"/>
    <w:pPr>
      <w:widowControl/>
      <w:pBdr>
        <w:bottom w:val="single" w:color="auto" w:sz="4" w:space="0"/>
      </w:pBdr>
      <w:spacing w:before="100" w:beforeAutospacing="1" w:after="100" w:afterAutospacing="1"/>
      <w:jc w:val="left"/>
    </w:pPr>
    <w:rPr>
      <w:rFonts w:ascii="Times New Roman" w:hAnsi="Times New Roman" w:eastAsia="Arial Unicode MS"/>
      <w:b/>
      <w:bCs/>
      <w:snapToGrid/>
      <w:kern w:val="0"/>
      <w:sz w:val="22"/>
      <w:szCs w:val="22"/>
    </w:rPr>
  </w:style>
  <w:style w:type="paragraph" w:customStyle="1" w:styleId="441">
    <w:name w:val="xl4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42">
    <w:name w:val="xl40"/>
    <w:basedOn w:val="1"/>
    <w:qFormat/>
    <w:uiPriority w:val="0"/>
    <w:pPr>
      <w:widowControl/>
      <w:pBdr>
        <w:top w:val="single" w:color="auto" w:sz="4" w:space="0"/>
      </w:pBdr>
      <w:spacing w:before="100" w:beforeAutospacing="1" w:after="100" w:afterAutospacing="1"/>
      <w:jc w:val="left"/>
    </w:pPr>
    <w:rPr>
      <w:rFonts w:ascii="Arial Unicode MS" w:hAnsi="Arial Unicode MS" w:eastAsia="Arial Unicode MS" w:cs="Arial Unicode MS"/>
      <w:b/>
      <w:bCs/>
      <w:snapToGrid/>
      <w:kern w:val="0"/>
      <w:sz w:val="20"/>
      <w:szCs w:val="20"/>
    </w:rPr>
  </w:style>
  <w:style w:type="paragraph" w:customStyle="1" w:styleId="443">
    <w:name w:val="Char31"/>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444">
    <w:name w:val="xl90"/>
    <w:basedOn w:val="1"/>
    <w:qFormat/>
    <w:uiPriority w:val="0"/>
    <w:pPr>
      <w:widowControl/>
      <w:pBdr>
        <w:top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45">
    <w:name w:val="4 Char Char Char Char Char Char Char Char Char Char Char Char Char Char Char Char Char Char Char Char Char Char Char Char1 Char"/>
    <w:basedOn w:val="1"/>
    <w:qFormat/>
    <w:uiPriority w:val="0"/>
    <w:rPr>
      <w:rFonts w:ascii="Times New Roman" w:hAnsi="Times New Roman"/>
      <w:snapToGrid/>
      <w:kern w:val="2"/>
    </w:rPr>
  </w:style>
  <w:style w:type="paragraph" w:customStyle="1" w:styleId="446">
    <w:name w:val="表三"/>
    <w:basedOn w:val="370"/>
    <w:qFormat/>
    <w:uiPriority w:val="0"/>
    <w:pPr>
      <w:ind w:right="-71" w:rightChars="-34"/>
      <w:jc w:val="right"/>
    </w:pPr>
  </w:style>
  <w:style w:type="paragraph" w:customStyle="1" w:styleId="447">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character" w:customStyle="1" w:styleId="448">
    <w:name w:val="标题 2 Char1"/>
    <w:qFormat/>
    <w:uiPriority w:val="0"/>
    <w:rPr>
      <w:rFonts w:ascii="Arial" w:hAnsi="Arial" w:eastAsia="黑体" w:cs="Times New Roman"/>
      <w:b/>
      <w:bCs/>
      <w:kern w:val="0"/>
      <w:sz w:val="32"/>
      <w:szCs w:val="32"/>
    </w:rPr>
  </w:style>
  <w:style w:type="character" w:customStyle="1" w:styleId="449">
    <w:name w:val="页眉 字符2"/>
    <w:qFormat/>
    <w:uiPriority w:val="0"/>
    <w:rPr>
      <w:sz w:val="18"/>
      <w:szCs w:val="18"/>
    </w:rPr>
  </w:style>
  <w:style w:type="character" w:customStyle="1" w:styleId="450">
    <w:name w:val="页脚 字符2"/>
    <w:qFormat/>
    <w:uiPriority w:val="0"/>
    <w:rPr>
      <w:rFonts w:eastAsia="宋体"/>
      <w:sz w:val="18"/>
      <w:szCs w:val="18"/>
      <w:lang w:val="en-US" w:eastAsia="zh-CN" w:bidi="ar-SA"/>
    </w:rPr>
  </w:style>
  <w:style w:type="character" w:customStyle="1" w:styleId="451">
    <w:name w:val="未处理的提及11"/>
    <w:basedOn w:val="71"/>
    <w:unhideWhenUsed/>
    <w:qFormat/>
    <w:uiPriority w:val="99"/>
    <w:rPr>
      <w:color w:val="605E5C"/>
      <w:shd w:val="clear" w:color="auto" w:fill="E1DFDD"/>
    </w:rPr>
  </w:style>
  <w:style w:type="paragraph" w:customStyle="1" w:styleId="452">
    <w:name w:val="正文1"/>
    <w:qFormat/>
    <w:uiPriority w:val="0"/>
    <w:pPr>
      <w:widowControl w:val="0"/>
      <w:jc w:val="both"/>
    </w:pPr>
    <w:rPr>
      <w:rFonts w:ascii="Times New Roman" w:hAnsi="Times New Roman" w:eastAsia="宋体" w:cs="Times New Roman"/>
      <w:kern w:val="2"/>
      <w:sz w:val="21"/>
      <w:lang w:val="en-US" w:eastAsia="zh-CN" w:bidi="ar-SA"/>
    </w:rPr>
  </w:style>
  <w:style w:type="table" w:customStyle="1" w:styleId="453">
    <w:name w:val="Table Grid_0"/>
    <w:basedOn w:val="6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54">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5">
    <w:name w:val="首行缩进2字符"/>
    <w:basedOn w:val="1"/>
    <w:link w:val="456"/>
    <w:qFormat/>
    <w:uiPriority w:val="0"/>
    <w:pPr>
      <w:overflowPunct w:val="0"/>
      <w:spacing w:line="360" w:lineRule="auto"/>
      <w:ind w:firstLine="200" w:firstLineChars="200"/>
    </w:pPr>
    <w:rPr>
      <w:rFonts w:hAnsi="Times New Roman"/>
      <w:snapToGrid/>
      <w:kern w:val="2"/>
      <w:sz w:val="24"/>
      <w:szCs w:val="20"/>
      <w:lang w:val="zh-CN"/>
    </w:rPr>
  </w:style>
  <w:style w:type="character" w:customStyle="1" w:styleId="456">
    <w:name w:val="首行缩进2字符 Char"/>
    <w:link w:val="455"/>
    <w:qFormat/>
    <w:uiPriority w:val="0"/>
    <w:rPr>
      <w:rFonts w:ascii="宋体" w:hAnsi="Times New Roman" w:eastAsia="宋体" w:cs="Times New Roman"/>
      <w:sz w:val="24"/>
      <w:szCs w:val="20"/>
      <w:lang w:val="zh-CN"/>
    </w:rPr>
  </w:style>
  <w:style w:type="character" w:customStyle="1" w:styleId="457">
    <w:name w:val="页眉 Char"/>
    <w:qFormat/>
    <w:uiPriority w:val="0"/>
    <w:rPr>
      <w:kern w:val="2"/>
      <w:sz w:val="18"/>
      <w:szCs w:val="18"/>
    </w:rPr>
  </w:style>
  <w:style w:type="paragraph" w:customStyle="1" w:styleId="458">
    <w:name w:val="Normal_2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459">
    <w:name w:val="正文文本 3 字符1"/>
    <w:qFormat/>
    <w:uiPriority w:val="99"/>
    <w:rPr>
      <w:rFonts w:ascii="宋体" w:hAnsi="宋体"/>
      <w:color w:val="000000"/>
      <w:kern w:val="2"/>
      <w:sz w:val="21"/>
    </w:rPr>
  </w:style>
  <w:style w:type="paragraph" w:customStyle="1" w:styleId="460">
    <w:name w:val="目录 12"/>
    <w:basedOn w:val="1"/>
    <w:next w:val="1"/>
    <w:qFormat/>
    <w:uiPriority w:val="39"/>
    <w:pPr>
      <w:widowControl/>
      <w:tabs>
        <w:tab w:val="right" w:leader="dot" w:pos="9402"/>
      </w:tabs>
      <w:spacing w:line="360" w:lineRule="auto"/>
      <w:jc w:val="left"/>
    </w:pPr>
    <w:rPr>
      <w:rFonts w:ascii="黑体" w:hAnsi="黑体" w:eastAsia="黑体"/>
      <w:snapToGrid/>
      <w:kern w:val="0"/>
      <w:szCs w:val="21"/>
    </w:rPr>
  </w:style>
  <w:style w:type="paragraph" w:customStyle="1" w:styleId="461">
    <w:name w:val="目录 22"/>
    <w:basedOn w:val="1"/>
    <w:next w:val="1"/>
    <w:qFormat/>
    <w:uiPriority w:val="39"/>
    <w:pPr>
      <w:widowControl/>
      <w:tabs>
        <w:tab w:val="right" w:leader="dot" w:pos="9402"/>
      </w:tabs>
      <w:spacing w:line="420" w:lineRule="auto"/>
      <w:ind w:firstLine="400" w:firstLineChars="200"/>
      <w:jc w:val="left"/>
    </w:pPr>
    <w:rPr>
      <w:rFonts w:ascii="Times New Roman" w:hAnsi="Times New Roman"/>
      <w:snapToGrid/>
      <w:kern w:val="0"/>
      <w:sz w:val="20"/>
      <w:szCs w:val="20"/>
    </w:rPr>
  </w:style>
  <w:style w:type="paragraph" w:customStyle="1" w:styleId="462">
    <w:name w:val="目录 32"/>
    <w:basedOn w:val="1"/>
    <w:next w:val="1"/>
    <w:qFormat/>
    <w:uiPriority w:val="0"/>
    <w:pPr>
      <w:widowControl/>
      <w:ind w:left="840" w:leftChars="400"/>
      <w:jc w:val="left"/>
    </w:pPr>
    <w:rPr>
      <w:rFonts w:ascii="Times New Roman" w:hAnsi="Times New Roman"/>
      <w:snapToGrid/>
      <w:kern w:val="0"/>
      <w:sz w:val="20"/>
      <w:szCs w:val="20"/>
    </w:rPr>
  </w:style>
  <w:style w:type="paragraph" w:customStyle="1" w:styleId="463">
    <w:name w:val="列出段落2"/>
    <w:basedOn w:val="1"/>
    <w:qFormat/>
    <w:uiPriority w:val="0"/>
    <w:pPr>
      <w:ind w:firstLine="420" w:firstLineChars="200"/>
    </w:pPr>
    <w:rPr>
      <w:rFonts w:ascii="Calibri"/>
      <w:snapToGrid/>
      <w:kern w:val="2"/>
      <w:szCs w:val="22"/>
    </w:rPr>
  </w:style>
  <w:style w:type="paragraph" w:customStyle="1" w:styleId="464">
    <w:name w:val="目录 92"/>
    <w:basedOn w:val="1"/>
    <w:next w:val="1"/>
    <w:qFormat/>
    <w:uiPriority w:val="0"/>
    <w:pPr>
      <w:tabs>
        <w:tab w:val="right" w:pos="8306"/>
      </w:tabs>
      <w:spacing w:before="156" w:beforeLines="50" w:line="300" w:lineRule="atLeast"/>
      <w:jc w:val="center"/>
    </w:pPr>
    <w:rPr>
      <w:rFonts w:hAnsi="宋体"/>
      <w:snapToGrid/>
      <w:kern w:val="2"/>
    </w:rPr>
  </w:style>
  <w:style w:type="character" w:customStyle="1" w:styleId="465">
    <w:name w:val="无间隔 字符"/>
    <w:link w:val="220"/>
    <w:qFormat/>
    <w:uiPriority w:val="0"/>
    <w:rPr>
      <w:rFonts w:ascii="Calibri" w:hAnsi="Calibri" w:eastAsia="宋体" w:cs="Times New Roman"/>
    </w:rPr>
  </w:style>
  <w:style w:type="paragraph" w:customStyle="1" w:styleId="466">
    <w:name w:val="目录 42"/>
    <w:basedOn w:val="1"/>
    <w:next w:val="1"/>
    <w:qFormat/>
    <w:uiPriority w:val="0"/>
    <w:pPr>
      <w:widowControl/>
      <w:ind w:left="600"/>
      <w:jc w:val="left"/>
    </w:pPr>
    <w:rPr>
      <w:rFonts w:ascii="Times New Roman" w:hAnsi="Times New Roman"/>
      <w:snapToGrid/>
      <w:kern w:val="0"/>
      <w:sz w:val="20"/>
      <w:szCs w:val="20"/>
    </w:rPr>
  </w:style>
  <w:style w:type="paragraph" w:customStyle="1" w:styleId="467">
    <w:name w:val="Char Char Char Char1 Char Char Char Char Char1 Char"/>
    <w:basedOn w:val="1"/>
    <w:qFormat/>
    <w:uiPriority w:val="0"/>
    <w:pPr>
      <w:spacing w:line="240" w:lineRule="atLeast"/>
      <w:ind w:left="420" w:firstLine="420"/>
    </w:pPr>
    <w:rPr>
      <w:rFonts w:ascii="Times New Roman" w:hAnsi="Times New Roman"/>
      <w:snapToGrid/>
      <w:kern w:val="0"/>
      <w:szCs w:val="21"/>
    </w:rPr>
  </w:style>
  <w:style w:type="paragraph" w:customStyle="1" w:styleId="468">
    <w:name w:val="p0"/>
    <w:basedOn w:val="1"/>
    <w:qFormat/>
    <w:uiPriority w:val="0"/>
    <w:pPr>
      <w:widowControl/>
    </w:pPr>
    <w:rPr>
      <w:rFonts w:ascii="Times New Roman" w:hAnsi="Times New Roman"/>
      <w:snapToGrid/>
      <w:kern w:val="0"/>
      <w:szCs w:val="21"/>
    </w:rPr>
  </w:style>
  <w:style w:type="paragraph" w:customStyle="1" w:styleId="469">
    <w:name w:val="目录 52"/>
    <w:basedOn w:val="1"/>
    <w:next w:val="1"/>
    <w:qFormat/>
    <w:uiPriority w:val="0"/>
    <w:pPr>
      <w:widowControl/>
      <w:ind w:left="1680" w:leftChars="800"/>
      <w:jc w:val="left"/>
    </w:pPr>
    <w:rPr>
      <w:rFonts w:ascii="Times New Roman" w:hAnsi="Times New Roman"/>
      <w:snapToGrid/>
      <w:kern w:val="0"/>
      <w:sz w:val="20"/>
      <w:szCs w:val="20"/>
    </w:rPr>
  </w:style>
  <w:style w:type="character" w:customStyle="1" w:styleId="470">
    <w:name w:val="正文文本 3 Char1"/>
    <w:qFormat/>
    <w:uiPriority w:val="99"/>
    <w:rPr>
      <w:sz w:val="16"/>
      <w:szCs w:val="16"/>
    </w:rPr>
  </w:style>
  <w:style w:type="character" w:customStyle="1" w:styleId="471">
    <w:name w:val="标题 Char1"/>
    <w:qFormat/>
    <w:uiPriority w:val="0"/>
    <w:rPr>
      <w:rFonts w:ascii="Cambria" w:hAnsi="Cambria" w:cs="Times New Roman"/>
      <w:b/>
      <w:bCs/>
      <w:sz w:val="32"/>
      <w:szCs w:val="32"/>
    </w:rPr>
  </w:style>
  <w:style w:type="character" w:customStyle="1" w:styleId="472">
    <w:name w:val="页脚 Char1"/>
    <w:qFormat/>
    <w:uiPriority w:val="99"/>
    <w:rPr>
      <w:sz w:val="18"/>
      <w:szCs w:val="18"/>
    </w:rPr>
  </w:style>
  <w:style w:type="character" w:customStyle="1" w:styleId="473">
    <w:name w:val="标题 3 Char Char"/>
    <w:qFormat/>
    <w:uiPriority w:val="0"/>
    <w:rPr>
      <w:rFonts w:eastAsia="宋体"/>
      <w:b/>
      <w:bCs/>
      <w:kern w:val="2"/>
      <w:sz w:val="32"/>
      <w:szCs w:val="32"/>
      <w:lang w:val="en-US" w:eastAsia="zh-CN" w:bidi="ar-SA"/>
    </w:rPr>
  </w:style>
  <w:style w:type="character" w:customStyle="1" w:styleId="474">
    <w:name w:val="正文首行缩进 Char1"/>
    <w:basedOn w:val="132"/>
    <w:qFormat/>
    <w:uiPriority w:val="99"/>
    <w:rPr>
      <w:rFonts w:ascii="Times New Roman" w:hAnsi="Times New Roman" w:eastAsia="宋体" w:cs="Times New Roman"/>
      <w:snapToGrid/>
      <w:kern w:val="21"/>
      <w:szCs w:val="24"/>
      <w:lang w:val="en-US" w:eastAsia="zh-CN" w:bidi="ar-SA"/>
    </w:rPr>
  </w:style>
  <w:style w:type="character" w:customStyle="1" w:styleId="475">
    <w:name w:val="正文文本 Char2"/>
    <w:qFormat/>
    <w:uiPriority w:val="0"/>
  </w:style>
  <w:style w:type="character" w:customStyle="1" w:styleId="476">
    <w:name w:val="脚注文本 Char1"/>
    <w:qFormat/>
    <w:uiPriority w:val="99"/>
    <w:rPr>
      <w:sz w:val="18"/>
      <w:szCs w:val="18"/>
    </w:rPr>
  </w:style>
  <w:style w:type="paragraph" w:customStyle="1" w:styleId="477">
    <w:name w:val="CM91"/>
    <w:basedOn w:val="178"/>
    <w:next w:val="178"/>
    <w:qFormat/>
    <w:uiPriority w:val="0"/>
    <w:pPr>
      <w:spacing w:after="160"/>
    </w:pPr>
    <w:rPr>
      <w:rFonts w:ascii="宋体" w:eastAsia="宋体"/>
      <w:sz w:val="24"/>
      <w:szCs w:val="24"/>
    </w:rPr>
  </w:style>
  <w:style w:type="paragraph" w:customStyle="1" w:styleId="478">
    <w:name w:val="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79">
    <w:name w:val="目录 72"/>
    <w:basedOn w:val="1"/>
    <w:next w:val="1"/>
    <w:qFormat/>
    <w:uiPriority w:val="0"/>
    <w:pPr>
      <w:adjustRightInd w:val="0"/>
      <w:ind w:left="1440"/>
      <w:jc w:val="left"/>
      <w:textAlignment w:val="baseline"/>
    </w:pPr>
    <w:rPr>
      <w:rFonts w:ascii="Times New Roman" w:hAnsi="Times New Roman"/>
      <w:snapToGrid/>
      <w:kern w:val="0"/>
      <w:sz w:val="18"/>
      <w:szCs w:val="18"/>
    </w:rPr>
  </w:style>
  <w:style w:type="paragraph" w:customStyle="1" w:styleId="480">
    <w:name w:val="CM44"/>
    <w:basedOn w:val="178"/>
    <w:next w:val="178"/>
    <w:qFormat/>
    <w:uiPriority w:val="0"/>
    <w:pPr>
      <w:spacing w:line="440" w:lineRule="atLeast"/>
    </w:pPr>
    <w:rPr>
      <w:rFonts w:ascii="宋体" w:eastAsia="宋体"/>
      <w:sz w:val="24"/>
      <w:szCs w:val="24"/>
    </w:rPr>
  </w:style>
  <w:style w:type="paragraph" w:customStyle="1" w:styleId="481">
    <w:name w:val="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82">
    <w:name w:val="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83">
    <w:name w:val="Char Char Char Char Char Char Char Char Char Char Char"/>
    <w:qFormat/>
    <w:uiPriority w:val="0"/>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484">
    <w:name w:val="样式 标题 3 + 居中 左侧:  3.06 厘米 首行缩进:  1.18 厘米 段前: 1.5 行 段后: 6 磅 ..."/>
    <w:basedOn w:val="6"/>
    <w:qFormat/>
    <w:uiPriority w:val="0"/>
    <w:pPr>
      <w:tabs>
        <w:tab w:val="left" w:pos="360"/>
      </w:tabs>
      <w:adjustRightInd w:val="0"/>
      <w:snapToGrid w:val="0"/>
      <w:spacing w:before="260" w:beforeLines="150" w:after="120" w:line="413" w:lineRule="auto"/>
      <w:ind w:firstLine="0"/>
      <w:jc w:val="center"/>
    </w:pPr>
    <w:rPr>
      <w:rFonts w:hint="default" w:ascii="Arial" w:hAnsi="Arial" w:eastAsia="宋体" w:cs="宋体"/>
      <w:b/>
      <w:kern w:val="28"/>
      <w:sz w:val="24"/>
    </w:rPr>
  </w:style>
  <w:style w:type="paragraph" w:customStyle="1" w:styleId="485">
    <w:name w:val="样式 样式 标题 3 + 居中 左侧:  3.06 厘米 首行缩进:  1.18 厘米 段前: 1.5 行 段后: 6 磅 .....1"/>
    <w:basedOn w:val="484"/>
    <w:qFormat/>
    <w:uiPriority w:val="0"/>
    <w:pPr>
      <w:tabs>
        <w:tab w:val="left" w:pos="720"/>
        <w:tab w:val="clear" w:pos="360"/>
      </w:tabs>
      <w:spacing w:beforeLines="0"/>
    </w:pPr>
  </w:style>
  <w:style w:type="paragraph" w:customStyle="1" w:styleId="486">
    <w:name w:val="目录 62"/>
    <w:basedOn w:val="1"/>
    <w:next w:val="1"/>
    <w:qFormat/>
    <w:uiPriority w:val="0"/>
    <w:pPr>
      <w:adjustRightInd w:val="0"/>
      <w:ind w:left="1200"/>
      <w:jc w:val="left"/>
      <w:textAlignment w:val="baseline"/>
    </w:pPr>
    <w:rPr>
      <w:rFonts w:ascii="Times New Roman" w:hAnsi="Times New Roman"/>
      <w:snapToGrid/>
      <w:kern w:val="0"/>
      <w:sz w:val="18"/>
      <w:szCs w:val="18"/>
    </w:rPr>
  </w:style>
  <w:style w:type="paragraph" w:customStyle="1" w:styleId="487">
    <w:name w:val="CM99"/>
    <w:basedOn w:val="178"/>
    <w:next w:val="178"/>
    <w:qFormat/>
    <w:uiPriority w:val="0"/>
    <w:pPr>
      <w:spacing w:after="443"/>
    </w:pPr>
    <w:rPr>
      <w:rFonts w:ascii="宋体" w:eastAsia="宋体"/>
      <w:sz w:val="24"/>
      <w:szCs w:val="24"/>
    </w:rPr>
  </w:style>
  <w:style w:type="paragraph" w:customStyle="1" w:styleId="488">
    <w:name w:val="表格内文字"/>
    <w:basedOn w:val="1"/>
    <w:qFormat/>
    <w:uiPriority w:val="0"/>
    <w:pPr>
      <w:adjustRightInd w:val="0"/>
      <w:snapToGrid w:val="0"/>
      <w:spacing w:line="240" w:lineRule="atLeast"/>
      <w:jc w:val="center"/>
    </w:pPr>
    <w:rPr>
      <w:rFonts w:ascii="Times New Roman" w:hAnsi="Times New Roman"/>
      <w:snapToGrid/>
      <w:kern w:val="28"/>
      <w:sz w:val="24"/>
      <w:szCs w:val="20"/>
    </w:rPr>
  </w:style>
  <w:style w:type="paragraph" w:customStyle="1" w:styleId="489">
    <w:name w:val="样式 表格文字 + 首行缩进:  2 字符"/>
    <w:basedOn w:val="18"/>
    <w:qFormat/>
    <w:uiPriority w:val="0"/>
    <w:pPr>
      <w:ind w:firstLine="0"/>
      <w:jc w:val="center"/>
    </w:pPr>
    <w:rPr>
      <w:rFonts w:ascii="宋体" w:hAnsi="Times New Roman" w:eastAsia="宋体" w:cs="宋体"/>
      <w:kern w:val="11"/>
      <w:sz w:val="24"/>
      <w:szCs w:val="24"/>
    </w:rPr>
  </w:style>
  <w:style w:type="paragraph" w:customStyle="1" w:styleId="490">
    <w:name w:val="样式 标题 4 + 段前: 1 行"/>
    <w:basedOn w:val="7"/>
    <w:qFormat/>
    <w:uiPriority w:val="0"/>
    <w:pPr>
      <w:adjustRightInd w:val="0"/>
      <w:snapToGrid w:val="0"/>
      <w:spacing w:beforeLines="100" w:after="0" w:line="240" w:lineRule="auto"/>
    </w:pPr>
    <w:rPr>
      <w:rFonts w:ascii="Arial" w:hAnsi="Arial" w:cs="宋体"/>
      <w:snapToGrid/>
      <w:kern w:val="28"/>
      <w:szCs w:val="20"/>
    </w:rPr>
  </w:style>
  <w:style w:type="paragraph" w:customStyle="1" w:styleId="491">
    <w:name w:val="样式 标题 3 + 居中 左侧:  0 厘米 首行缩进:  1.18 厘米 段前: 1.5 行 段后: 6 磅 行距:..."/>
    <w:basedOn w:val="6"/>
    <w:qFormat/>
    <w:uiPriority w:val="0"/>
    <w:pPr>
      <w:tabs>
        <w:tab w:val="left" w:pos="360"/>
        <w:tab w:val="left" w:pos="720"/>
      </w:tabs>
      <w:adjustRightInd w:val="0"/>
      <w:snapToGrid w:val="0"/>
      <w:spacing w:before="260" w:beforeLines="150" w:after="120" w:line="413" w:lineRule="auto"/>
      <w:ind w:firstLine="0"/>
      <w:jc w:val="center"/>
    </w:pPr>
    <w:rPr>
      <w:rFonts w:hint="default" w:ascii="Arial" w:hAnsi="Arial" w:eastAsia="宋体" w:cs="宋体"/>
      <w:b/>
      <w:kern w:val="28"/>
      <w:sz w:val="24"/>
    </w:rPr>
  </w:style>
  <w:style w:type="paragraph" w:customStyle="1" w:styleId="492">
    <w:name w:val="样式 首行缩进:  2 字符 Char"/>
    <w:basedOn w:val="1"/>
    <w:qFormat/>
    <w:uiPriority w:val="0"/>
    <w:pPr>
      <w:spacing w:before="120" w:after="120" w:line="348" w:lineRule="auto"/>
      <w:ind w:firstLine="200" w:firstLineChars="200"/>
    </w:pPr>
    <w:rPr>
      <w:rFonts w:ascii="Times New Roman" w:hAnsi="Times New Roman"/>
      <w:snapToGrid/>
      <w:kern w:val="11"/>
      <w:sz w:val="24"/>
      <w:szCs w:val="28"/>
    </w:rPr>
  </w:style>
  <w:style w:type="paragraph" w:customStyle="1" w:styleId="493">
    <w:name w:val="目录 82"/>
    <w:basedOn w:val="1"/>
    <w:next w:val="1"/>
    <w:qFormat/>
    <w:uiPriority w:val="0"/>
    <w:pPr>
      <w:adjustRightInd w:val="0"/>
      <w:ind w:left="1680"/>
      <w:jc w:val="left"/>
      <w:textAlignment w:val="baseline"/>
    </w:pPr>
    <w:rPr>
      <w:rFonts w:ascii="Times New Roman" w:hAnsi="Times New Roman"/>
      <w:snapToGrid/>
      <w:kern w:val="0"/>
      <w:sz w:val="18"/>
      <w:szCs w:val="18"/>
    </w:rPr>
  </w:style>
  <w:style w:type="paragraph" w:customStyle="1" w:styleId="494">
    <w:name w:val="表格cacc"/>
    <w:basedOn w:val="1"/>
    <w:qFormat/>
    <w:uiPriority w:val="0"/>
    <w:pPr>
      <w:spacing w:line="240" w:lineRule="atLeast"/>
      <w:jc w:val="left"/>
    </w:pPr>
    <w:rPr>
      <w:rFonts w:ascii="Times New Roman" w:hAnsi="Times New Roman"/>
      <w:snapToGrid/>
      <w:kern w:val="2"/>
      <w:szCs w:val="21"/>
    </w:rPr>
  </w:style>
  <w:style w:type="paragraph" w:customStyle="1" w:styleId="495">
    <w:name w:val="样式 首行缩进:  2 字符2"/>
    <w:basedOn w:val="1"/>
    <w:qFormat/>
    <w:uiPriority w:val="0"/>
    <w:pPr>
      <w:spacing w:line="300" w:lineRule="auto"/>
      <w:ind w:firstLine="200" w:firstLineChars="200"/>
    </w:pPr>
    <w:rPr>
      <w:rFonts w:ascii="Times New Roman" w:hAnsi="Times New Roman" w:cs="宋体"/>
      <w:snapToGrid/>
      <w:kern w:val="28"/>
      <w:sz w:val="24"/>
    </w:rPr>
  </w:style>
  <w:style w:type="paragraph" w:customStyle="1" w:styleId="496">
    <w:name w:val="样式 样式 标题 3 + 居中 左侧:  0 厘米 首行缩进:  1.18 厘米 段前: 1.5 行 段后: 6 磅 行距:....."/>
    <w:basedOn w:val="491"/>
    <w:qFormat/>
    <w:uiPriority w:val="0"/>
    <w:pPr>
      <w:spacing w:beforeLines="0"/>
    </w:pPr>
  </w:style>
  <w:style w:type="paragraph" w:customStyle="1" w:styleId="497">
    <w:name w:val="样式 目录 3 + 左侧:  4 字符 首行缩进:  2 字符1"/>
    <w:basedOn w:val="462"/>
    <w:qFormat/>
    <w:uiPriority w:val="0"/>
    <w:pPr>
      <w:widowControl w:val="0"/>
      <w:tabs>
        <w:tab w:val="left" w:pos="2520"/>
        <w:tab w:val="right" w:leader="dot" w:pos="9060"/>
      </w:tabs>
      <w:ind w:left="960" w:firstLine="480" w:firstLineChars="200"/>
      <w:jc w:val="both"/>
    </w:pPr>
    <w:rPr>
      <w:rFonts w:cs="宋体"/>
      <w:kern w:val="28"/>
      <w:sz w:val="24"/>
      <w:szCs w:val="24"/>
    </w:rPr>
  </w:style>
  <w:style w:type="paragraph" w:customStyle="1" w:styleId="498">
    <w:name w:val="_Style 16"/>
    <w:basedOn w:val="1"/>
    <w:next w:val="38"/>
    <w:qFormat/>
    <w:uiPriority w:val="0"/>
    <w:rPr>
      <w:rFonts w:hAnsi="Courier New"/>
      <w:snapToGrid/>
      <w:kern w:val="2"/>
      <w:sz w:val="24"/>
      <w:szCs w:val="20"/>
    </w:rPr>
  </w:style>
  <w:style w:type="character" w:customStyle="1" w:styleId="499">
    <w:name w:val="Char Char3"/>
    <w:qFormat/>
    <w:uiPriority w:val="0"/>
    <w:rPr>
      <w:sz w:val="18"/>
    </w:rPr>
  </w:style>
  <w:style w:type="paragraph" w:customStyle="1" w:styleId="500">
    <w:name w:val="样式 标题 2"/>
    <w:basedOn w:val="1"/>
    <w:next w:val="6"/>
    <w:qFormat/>
    <w:uiPriority w:val="0"/>
    <w:pPr>
      <w:snapToGrid w:val="0"/>
      <w:spacing w:line="360" w:lineRule="auto"/>
      <w:ind w:firstLine="200" w:firstLineChars="200"/>
    </w:pPr>
    <w:rPr>
      <w:rFonts w:ascii="Times New Roman" w:hAnsi="Times New Roman" w:eastAsia="仿宋_GB2312"/>
      <w:snapToGrid/>
      <w:kern w:val="2"/>
      <w:sz w:val="32"/>
      <w:szCs w:val="32"/>
    </w:rPr>
  </w:style>
  <w:style w:type="paragraph" w:customStyle="1" w:styleId="501">
    <w:name w:val="样式 标题 1 + 黑体 三号 非加粗 居中 段前: 6 磅 段后: 6 磅 行距: 固定值 20 磅"/>
    <w:basedOn w:val="4"/>
    <w:qFormat/>
    <w:uiPriority w:val="99"/>
    <w:pPr>
      <w:spacing w:line="400" w:lineRule="exact"/>
    </w:pPr>
    <w:rPr>
      <w:rFonts w:ascii="黑体" w:hAnsi="黑体" w:eastAsia="黑体" w:cs="宋体"/>
      <w:b w:val="0"/>
      <w:bCs w:val="0"/>
      <w:sz w:val="32"/>
      <w:szCs w:val="20"/>
      <w:lang w:val="zh-CN"/>
    </w:rPr>
  </w:style>
  <w:style w:type="character" w:customStyle="1" w:styleId="502">
    <w:name w:val="font161"/>
    <w:qFormat/>
    <w:uiPriority w:val="0"/>
    <w:rPr>
      <w:b/>
      <w:bCs/>
      <w:sz w:val="32"/>
      <w:szCs w:val="32"/>
    </w:rPr>
  </w:style>
  <w:style w:type="paragraph" w:customStyle="1" w:styleId="503">
    <w:name w:val="6'"/>
    <w:basedOn w:val="1"/>
    <w:qFormat/>
    <w:uiPriority w:val="99"/>
    <w:pPr>
      <w:autoSpaceDE w:val="0"/>
      <w:autoSpaceDN w:val="0"/>
      <w:adjustRightInd w:val="0"/>
      <w:snapToGrid w:val="0"/>
      <w:spacing w:line="320" w:lineRule="exact"/>
      <w:jc w:val="center"/>
      <w:textAlignment w:val="baseline"/>
    </w:pPr>
    <w:rPr>
      <w:rFonts w:ascii="Times New Roman" w:hAnsi="Times New Roman"/>
      <w:snapToGrid/>
      <w:spacing w:val="20"/>
      <w:kern w:val="28"/>
      <w:szCs w:val="20"/>
    </w:rPr>
  </w:style>
  <w:style w:type="character" w:customStyle="1" w:styleId="504">
    <w:name w:val="明显引用 Char1"/>
    <w:qFormat/>
    <w:uiPriority w:val="30"/>
    <w:rPr>
      <w:b/>
      <w:bCs/>
      <w:i/>
      <w:iCs/>
      <w:color w:val="4F81BD"/>
    </w:rPr>
  </w:style>
  <w:style w:type="character" w:customStyle="1" w:styleId="505">
    <w:name w:val="引用 Char1"/>
    <w:qFormat/>
    <w:uiPriority w:val="29"/>
    <w:rPr>
      <w:i/>
      <w:iCs/>
      <w:color w:val="000000"/>
    </w:rPr>
  </w:style>
  <w:style w:type="character" w:customStyle="1" w:styleId="506">
    <w:name w:val="副标题 Char1"/>
    <w:qFormat/>
    <w:uiPriority w:val="11"/>
    <w:rPr>
      <w:rFonts w:ascii="Cambria" w:hAnsi="Cambria" w:cs="Times New Roman"/>
      <w:b/>
      <w:bCs/>
      <w:kern w:val="28"/>
      <w:sz w:val="32"/>
      <w:szCs w:val="32"/>
    </w:rPr>
  </w:style>
  <w:style w:type="character" w:customStyle="1" w:styleId="507">
    <w:name w:val="样式 Char"/>
    <w:link w:val="508"/>
    <w:qFormat/>
    <w:uiPriority w:val="0"/>
    <w:rPr>
      <w:rFonts w:ascii="宋体" w:hAnsi="宋体" w:cs="宋体"/>
      <w:sz w:val="24"/>
      <w:szCs w:val="24"/>
    </w:rPr>
  </w:style>
  <w:style w:type="paragraph" w:customStyle="1" w:styleId="508">
    <w:name w:val="样式"/>
    <w:link w:val="507"/>
    <w:qFormat/>
    <w:uiPriority w:val="0"/>
    <w:pPr>
      <w:widowControl w:val="0"/>
      <w:autoSpaceDE w:val="0"/>
      <w:autoSpaceDN w:val="0"/>
      <w:adjustRightInd w:val="0"/>
    </w:pPr>
    <w:rPr>
      <w:rFonts w:ascii="宋体" w:hAnsi="宋体" w:cs="宋体" w:eastAsiaTheme="minorEastAsia"/>
      <w:kern w:val="2"/>
      <w:sz w:val="24"/>
      <w:szCs w:val="24"/>
      <w:lang w:val="en-US" w:eastAsia="zh-CN" w:bidi="ar-SA"/>
    </w:rPr>
  </w:style>
  <w:style w:type="character" w:customStyle="1" w:styleId="509">
    <w:name w:val="unnamed1"/>
    <w:qFormat/>
    <w:uiPriority w:val="0"/>
    <w:rPr>
      <w:rFonts w:ascii="Tahoma" w:hAnsi="Tahoma" w:eastAsia="宋体"/>
      <w:kern w:val="2"/>
      <w:sz w:val="24"/>
      <w:lang w:val="en-US" w:eastAsia="zh-CN" w:bidi="ar-SA"/>
    </w:rPr>
  </w:style>
  <w:style w:type="character" w:customStyle="1" w:styleId="510">
    <w:name w:val="text1"/>
    <w:qFormat/>
    <w:uiPriority w:val="0"/>
    <w:rPr>
      <w:rFonts w:hint="default" w:ascii="Arial" w:hAnsi="Arial" w:eastAsia="宋体" w:cs="Arial"/>
      <w:color w:val="666666"/>
      <w:kern w:val="2"/>
      <w:sz w:val="22"/>
      <w:szCs w:val="22"/>
      <w:u w:val="none"/>
      <w:lang w:val="en-US" w:eastAsia="zh-CN" w:bidi="ar-SA"/>
    </w:rPr>
  </w:style>
  <w:style w:type="character" w:customStyle="1" w:styleId="511">
    <w:name w:val="样式 批注引用 + 绿色"/>
    <w:qFormat/>
    <w:uiPriority w:val="0"/>
    <w:rPr>
      <w:rFonts w:ascii="Tahoma" w:hAnsi="Tahoma" w:eastAsia="宋体"/>
      <w:color w:val="FF0000"/>
      <w:kern w:val="2"/>
      <w:sz w:val="21"/>
      <w:szCs w:val="21"/>
      <w:lang w:val="en-US" w:eastAsia="zh-CN" w:bidi="ar-SA"/>
    </w:rPr>
  </w:style>
  <w:style w:type="character" w:customStyle="1" w:styleId="512">
    <w:name w:val="称呼 字符"/>
    <w:basedOn w:val="71"/>
    <w:link w:val="24"/>
    <w:qFormat/>
    <w:uiPriority w:val="0"/>
    <w:rPr>
      <w:rFonts w:ascii="Times New Roman" w:hAnsi="Times New Roman" w:eastAsia="楷体_GB2312" w:cs="Times New Roman"/>
      <w:sz w:val="24"/>
      <w:szCs w:val="20"/>
      <w:lang w:val="zh-CN" w:eastAsia="zh-CN"/>
    </w:rPr>
  </w:style>
  <w:style w:type="character" w:customStyle="1" w:styleId="513">
    <w:name w:val="结束语 字符"/>
    <w:basedOn w:val="71"/>
    <w:link w:val="26"/>
    <w:qFormat/>
    <w:uiPriority w:val="0"/>
    <w:rPr>
      <w:rFonts w:ascii="Times New Roman" w:hAnsi="Times New Roman" w:eastAsia="楷体_GB2312" w:cs="Times New Roman"/>
      <w:sz w:val="24"/>
      <w:szCs w:val="20"/>
      <w:lang w:val="zh-CN" w:eastAsia="zh-CN"/>
    </w:rPr>
  </w:style>
  <w:style w:type="paragraph" w:customStyle="1" w:styleId="514">
    <w:name w:val="xl5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hAnsi="宋体" w:eastAsia="楷体_GB2312"/>
      <w:snapToGrid/>
      <w:kern w:val="0"/>
      <w:sz w:val="24"/>
    </w:rPr>
  </w:style>
  <w:style w:type="paragraph" w:customStyle="1" w:styleId="515">
    <w:name w:val="xl52"/>
    <w:basedOn w:val="1"/>
    <w:qFormat/>
    <w:uiPriority w:val="0"/>
    <w:pPr>
      <w:widowControl/>
      <w:spacing w:before="100" w:beforeAutospacing="1" w:after="100" w:afterAutospacing="1"/>
      <w:jc w:val="left"/>
    </w:pPr>
    <w:rPr>
      <w:rFonts w:ascii="Times New Roman" w:hAnsi="Times New Roman" w:eastAsia="楷体_GB2312"/>
      <w:b/>
      <w:bCs/>
      <w:snapToGrid/>
      <w:kern w:val="0"/>
      <w:sz w:val="40"/>
      <w:szCs w:val="40"/>
    </w:rPr>
  </w:style>
  <w:style w:type="paragraph" w:customStyle="1" w:styleId="516">
    <w:name w:val="xl53"/>
    <w:basedOn w:val="1"/>
    <w:qFormat/>
    <w:uiPriority w:val="0"/>
    <w:pPr>
      <w:widowControl/>
      <w:spacing w:before="100" w:beforeAutospacing="1" w:after="100" w:afterAutospacing="1"/>
      <w:jc w:val="left"/>
    </w:pPr>
    <w:rPr>
      <w:rFonts w:hAnsi="宋体" w:eastAsia="楷体_GB2312"/>
      <w:b/>
      <w:bCs/>
      <w:snapToGrid/>
      <w:kern w:val="0"/>
      <w:sz w:val="40"/>
      <w:szCs w:val="40"/>
    </w:rPr>
  </w:style>
  <w:style w:type="paragraph" w:customStyle="1" w:styleId="517">
    <w:name w:val="font9"/>
    <w:basedOn w:val="1"/>
    <w:qFormat/>
    <w:uiPriority w:val="0"/>
    <w:pPr>
      <w:widowControl/>
      <w:spacing w:before="100" w:beforeAutospacing="1" w:after="100" w:afterAutospacing="1"/>
      <w:jc w:val="left"/>
    </w:pPr>
    <w:rPr>
      <w:rFonts w:ascii="Times New Roman" w:hAnsi="Times New Roman" w:eastAsia="楷体_GB2312"/>
      <w:snapToGrid/>
      <w:kern w:val="0"/>
      <w:sz w:val="24"/>
    </w:rPr>
  </w:style>
  <w:style w:type="paragraph" w:customStyle="1" w:styleId="518">
    <w:name w:val="4"/>
    <w:basedOn w:val="1"/>
    <w:next w:val="38"/>
    <w:qFormat/>
    <w:uiPriority w:val="0"/>
    <w:rPr>
      <w:rFonts w:hAnsi="Courier New" w:eastAsia="楷体_GB2312"/>
      <w:snapToGrid/>
      <w:kern w:val="2"/>
      <w:szCs w:val="20"/>
    </w:rPr>
  </w:style>
  <w:style w:type="paragraph" w:customStyle="1" w:styleId="519">
    <w:name w:val="xl55"/>
    <w:basedOn w:val="1"/>
    <w:qFormat/>
    <w:uiPriority w:val="0"/>
    <w:pPr>
      <w:widowControl/>
      <w:spacing w:before="100" w:beforeAutospacing="1" w:after="100" w:afterAutospacing="1"/>
      <w:jc w:val="left"/>
    </w:pPr>
    <w:rPr>
      <w:rFonts w:ascii="Times New Roman" w:hAnsi="Times New Roman" w:eastAsia="楷体_GB2312"/>
      <w:b/>
      <w:bCs/>
      <w:snapToGrid/>
      <w:kern w:val="0"/>
      <w:sz w:val="40"/>
      <w:szCs w:val="40"/>
    </w:rPr>
  </w:style>
  <w:style w:type="paragraph" w:customStyle="1" w:styleId="520">
    <w:name w:val="font10"/>
    <w:basedOn w:val="1"/>
    <w:qFormat/>
    <w:uiPriority w:val="0"/>
    <w:pPr>
      <w:widowControl/>
      <w:spacing w:before="100" w:beforeAutospacing="1" w:after="100" w:afterAutospacing="1"/>
      <w:jc w:val="left"/>
    </w:pPr>
    <w:rPr>
      <w:rFonts w:ascii="Times New Roman" w:hAnsi="Times New Roman" w:eastAsia="楷体_GB2312"/>
      <w:snapToGrid/>
      <w:kern w:val="0"/>
      <w:sz w:val="20"/>
      <w:szCs w:val="20"/>
    </w:rPr>
  </w:style>
  <w:style w:type="paragraph" w:customStyle="1" w:styleId="521">
    <w:name w:val="font12"/>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2">
    <w:name w:val="font1"/>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3">
    <w:name w:val="font13"/>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4">
    <w:name w:val="xl56"/>
    <w:basedOn w:val="1"/>
    <w:qFormat/>
    <w:uiPriority w:val="0"/>
    <w:pPr>
      <w:widowControl/>
      <w:spacing w:before="100" w:beforeAutospacing="1" w:after="100" w:afterAutospacing="1"/>
      <w:jc w:val="left"/>
    </w:pPr>
    <w:rPr>
      <w:rFonts w:hAnsi="宋体" w:eastAsia="楷体_GB2312"/>
      <w:b/>
      <w:bCs/>
      <w:snapToGrid/>
      <w:kern w:val="0"/>
      <w:sz w:val="40"/>
      <w:szCs w:val="40"/>
    </w:rPr>
  </w:style>
  <w:style w:type="paragraph" w:customStyle="1" w:styleId="525">
    <w:name w:val="3"/>
    <w:basedOn w:val="1"/>
    <w:next w:val="38"/>
    <w:qFormat/>
    <w:uiPriority w:val="0"/>
    <w:rPr>
      <w:rFonts w:hAnsi="Courier New" w:eastAsia="楷体_GB2312"/>
      <w:snapToGrid/>
      <w:kern w:val="2"/>
      <w:szCs w:val="20"/>
    </w:rPr>
  </w:style>
  <w:style w:type="paragraph" w:customStyle="1" w:styleId="526">
    <w:name w:val="正文段"/>
    <w:basedOn w:val="1"/>
    <w:qFormat/>
    <w:uiPriority w:val="0"/>
    <w:pPr>
      <w:widowControl/>
      <w:snapToGrid w:val="0"/>
      <w:spacing w:afterLines="50"/>
      <w:ind w:firstLine="200" w:firstLineChars="200"/>
    </w:pPr>
    <w:rPr>
      <w:rFonts w:ascii="Times New Roman" w:hAnsi="Times New Roman" w:eastAsia="楷体_GB2312"/>
      <w:snapToGrid/>
      <w:kern w:val="0"/>
      <w:sz w:val="24"/>
      <w:szCs w:val="20"/>
    </w:rPr>
  </w:style>
  <w:style w:type="paragraph" w:customStyle="1" w:styleId="527">
    <w:name w:val="样式 正文段 + 段后: 0.5 行 首行缩进:  0 字符"/>
    <w:basedOn w:val="526"/>
    <w:qFormat/>
    <w:uiPriority w:val="0"/>
    <w:pPr>
      <w:spacing w:afterLines="0"/>
      <w:ind w:firstLine="0" w:firstLineChars="0"/>
    </w:pPr>
    <w:rPr>
      <w:rFonts w:cs="宋体"/>
    </w:rPr>
  </w:style>
  <w:style w:type="paragraph" w:customStyle="1" w:styleId="528">
    <w:name w:val="unnamed11"/>
    <w:basedOn w:val="1"/>
    <w:qFormat/>
    <w:uiPriority w:val="0"/>
    <w:pPr>
      <w:widowControl/>
      <w:spacing w:before="100" w:beforeAutospacing="1" w:after="100" w:afterAutospacing="1"/>
      <w:jc w:val="left"/>
    </w:pPr>
    <w:rPr>
      <w:rFonts w:hAnsi="宋体" w:eastAsia="楷体_GB2312"/>
      <w:snapToGrid/>
      <w:kern w:val="0"/>
      <w:sz w:val="24"/>
    </w:rPr>
  </w:style>
  <w:style w:type="paragraph" w:customStyle="1" w:styleId="529">
    <w:name w:val="Body Text(ch)"/>
    <w:basedOn w:val="1"/>
    <w:next w:val="27"/>
    <w:qFormat/>
    <w:uiPriority w:val="0"/>
    <w:pPr>
      <w:spacing w:line="500" w:lineRule="exact"/>
      <w:jc w:val="center"/>
    </w:pPr>
    <w:rPr>
      <w:rFonts w:ascii="Times New Roman" w:hAnsi="Times New Roman" w:eastAsia="楷体_GB2312"/>
      <w:snapToGrid/>
      <w:kern w:val="2"/>
    </w:rPr>
  </w:style>
  <w:style w:type="paragraph" w:customStyle="1" w:styleId="530">
    <w:name w:val="xl24"/>
    <w:basedOn w:val="1"/>
    <w:qFormat/>
    <w:uiPriority w:val="0"/>
    <w:pPr>
      <w:widowControl/>
      <w:spacing w:before="100" w:beforeAutospacing="1" w:after="100" w:afterAutospacing="1"/>
      <w:jc w:val="left"/>
    </w:pPr>
    <w:rPr>
      <w:rFonts w:hAnsi="宋体" w:eastAsia="楷体_GB2312"/>
      <w:snapToGrid/>
      <w:kern w:val="0"/>
      <w:sz w:val="36"/>
      <w:szCs w:val="36"/>
    </w:rPr>
  </w:style>
  <w:style w:type="paragraph" w:customStyle="1" w:styleId="531">
    <w:name w:val="Char Char Char Char1 Char Char Char"/>
    <w:basedOn w:val="1"/>
    <w:qFormat/>
    <w:uiPriority w:val="0"/>
    <w:pPr>
      <w:spacing w:line="240" w:lineRule="atLeast"/>
      <w:ind w:left="420" w:firstLine="420"/>
    </w:pPr>
    <w:rPr>
      <w:rFonts w:ascii="Times New Roman" w:hAnsi="Times New Roman" w:eastAsia="楷体_GB2312"/>
      <w:snapToGrid/>
      <w:kern w:val="0"/>
      <w:szCs w:val="21"/>
    </w:rPr>
  </w:style>
  <w:style w:type="character" w:customStyle="1" w:styleId="532">
    <w:name w:val="尾注文本 字符"/>
    <w:basedOn w:val="71"/>
    <w:link w:val="43"/>
    <w:qFormat/>
    <w:uiPriority w:val="0"/>
    <w:rPr>
      <w:rFonts w:ascii="Times New Roman" w:hAnsi="Times New Roman" w:eastAsia="楷体_GB2312" w:cs="Times New Roman"/>
      <w:szCs w:val="24"/>
      <w:lang w:val="zh-CN" w:eastAsia="zh-CN"/>
    </w:rPr>
  </w:style>
  <w:style w:type="character" w:customStyle="1" w:styleId="533">
    <w:name w:val="Char Char2"/>
    <w:qFormat/>
    <w:uiPriority w:val="0"/>
    <w:rPr>
      <w:rFonts w:eastAsia="宋体"/>
      <w:b/>
      <w:bCs/>
      <w:kern w:val="44"/>
      <w:sz w:val="32"/>
      <w:szCs w:val="44"/>
      <w:lang w:val="en-US" w:eastAsia="zh-CN" w:bidi="ar-SA"/>
    </w:rPr>
  </w:style>
  <w:style w:type="paragraph" w:customStyle="1" w:styleId="534">
    <w:name w:val="样式 样式 标题 1 + 黑体 + 居中 段前: 0 磅 段后: 0 磅"/>
    <w:basedOn w:val="1"/>
    <w:qFormat/>
    <w:uiPriority w:val="0"/>
    <w:pPr>
      <w:keepNext/>
      <w:keepLines/>
      <w:autoSpaceDE w:val="0"/>
      <w:autoSpaceDN w:val="0"/>
      <w:adjustRightInd w:val="0"/>
      <w:spacing w:beforeLines="50" w:afterLines="50"/>
      <w:jc w:val="center"/>
      <w:outlineLvl w:val="0"/>
    </w:pPr>
    <w:rPr>
      <w:rFonts w:ascii="黑体" w:hAnsi="黑体" w:eastAsia="黑体" w:cs="宋体"/>
      <w:b/>
      <w:bCs/>
      <w:snapToGrid/>
      <w:kern w:val="44"/>
      <w:sz w:val="32"/>
      <w:szCs w:val="20"/>
    </w:rPr>
  </w:style>
  <w:style w:type="character" w:customStyle="1" w:styleId="535">
    <w:name w:val="lemmatitleh11"/>
    <w:qFormat/>
    <w:uiPriority w:val="0"/>
  </w:style>
  <w:style w:type="paragraph" w:customStyle="1" w:styleId="536">
    <w:name w:val="Char Char Char Char Char Char"/>
    <w:basedOn w:val="1"/>
    <w:qFormat/>
    <w:uiPriority w:val="0"/>
    <w:rPr>
      <w:rFonts w:ascii="Tahoma" w:hAnsi="Tahoma" w:eastAsia="楷体_GB2312"/>
      <w:snapToGrid/>
      <w:kern w:val="2"/>
      <w:sz w:val="24"/>
      <w:szCs w:val="20"/>
    </w:rPr>
  </w:style>
  <w:style w:type="character" w:customStyle="1" w:styleId="537">
    <w:name w:val="Default Char"/>
    <w:link w:val="178"/>
    <w:qFormat/>
    <w:uiPriority w:val="0"/>
    <w:rPr>
      <w:rFonts w:ascii="黑体" w:hAnsi="Times New Roman" w:eastAsia="黑体" w:cs="Times New Roman"/>
      <w:kern w:val="0"/>
      <w:sz w:val="20"/>
      <w:szCs w:val="20"/>
    </w:rPr>
  </w:style>
  <w:style w:type="paragraph" w:customStyle="1" w:styleId="538">
    <w:name w:val="报告正文"/>
    <w:basedOn w:val="1"/>
    <w:link w:val="539"/>
    <w:qFormat/>
    <w:uiPriority w:val="0"/>
    <w:pPr>
      <w:tabs>
        <w:tab w:val="left" w:pos="4080"/>
      </w:tabs>
      <w:topLinePunct/>
      <w:spacing w:line="360" w:lineRule="auto"/>
      <w:ind w:firstLine="200" w:firstLineChars="200"/>
      <w:jc w:val="left"/>
    </w:pPr>
    <w:rPr>
      <w:rFonts w:ascii="Times New Roman" w:hAnsi="Times New Roman" w:eastAsia="楷体_GB2312"/>
      <w:bCs/>
      <w:snapToGrid/>
      <w:spacing w:val="14"/>
      <w:kern w:val="2"/>
      <w:sz w:val="24"/>
      <w:lang w:val="zh-CN"/>
    </w:rPr>
  </w:style>
  <w:style w:type="character" w:customStyle="1" w:styleId="539">
    <w:name w:val="报告正文 Char"/>
    <w:link w:val="538"/>
    <w:qFormat/>
    <w:uiPriority w:val="0"/>
    <w:rPr>
      <w:rFonts w:ascii="Times New Roman" w:hAnsi="Times New Roman" w:eastAsia="楷体_GB2312" w:cs="Times New Roman"/>
      <w:bCs/>
      <w:spacing w:val="14"/>
      <w:sz w:val="24"/>
      <w:szCs w:val="24"/>
      <w:lang w:val="zh-CN" w:eastAsia="zh-CN"/>
    </w:rPr>
  </w:style>
  <w:style w:type="paragraph" w:customStyle="1" w:styleId="540">
    <w:name w:val="样式 bszw + 首行缩进:  2 字符"/>
    <w:basedOn w:val="1"/>
    <w:qFormat/>
    <w:uiPriority w:val="0"/>
    <w:pPr>
      <w:spacing w:line="360" w:lineRule="auto"/>
      <w:ind w:firstLine="420" w:firstLineChars="200"/>
    </w:pPr>
    <w:rPr>
      <w:rFonts w:ascii="Times New Roman" w:hAnsi="Times New Roman" w:eastAsia="楷体_GB2312" w:cs="宋体"/>
      <w:snapToGrid/>
      <w:kern w:val="0"/>
      <w:sz w:val="24"/>
    </w:rPr>
  </w:style>
  <w:style w:type="character" w:customStyle="1" w:styleId="541">
    <w:name w:val="Char Char18"/>
    <w:qFormat/>
    <w:uiPriority w:val="0"/>
    <w:rPr>
      <w:rFonts w:ascii="Cambria" w:hAnsi="Cambria" w:eastAsia="宋体" w:cs="Times New Roman"/>
      <w:b/>
      <w:bCs/>
      <w:kern w:val="2"/>
      <w:sz w:val="32"/>
      <w:szCs w:val="32"/>
    </w:rPr>
  </w:style>
  <w:style w:type="character" w:customStyle="1" w:styleId="542">
    <w:name w:val="Char Char10"/>
    <w:qFormat/>
    <w:uiPriority w:val="0"/>
    <w:rPr>
      <w:kern w:val="2"/>
      <w:sz w:val="21"/>
      <w:szCs w:val="22"/>
    </w:rPr>
  </w:style>
  <w:style w:type="character" w:customStyle="1" w:styleId="543">
    <w:name w:val="biaoti1"/>
    <w:qFormat/>
    <w:uiPriority w:val="0"/>
    <w:rPr>
      <w:rFonts w:hint="eastAsia" w:ascii="宋体" w:hAnsi="宋体" w:eastAsia="宋体"/>
      <w:sz w:val="32"/>
      <w:szCs w:val="32"/>
      <w:u w:val="none"/>
    </w:rPr>
  </w:style>
  <w:style w:type="character" w:customStyle="1" w:styleId="544">
    <w:name w:val="Placeholder Text"/>
    <w:semiHidden/>
    <w:qFormat/>
    <w:uiPriority w:val="99"/>
    <w:rPr>
      <w:color w:val="808080"/>
    </w:rPr>
  </w:style>
  <w:style w:type="paragraph" w:customStyle="1" w:styleId="545">
    <w:name w:val="样式4"/>
    <w:basedOn w:val="6"/>
    <w:qFormat/>
    <w:uiPriority w:val="99"/>
    <w:pPr>
      <w:spacing w:before="260" w:after="260" w:line="412" w:lineRule="auto"/>
      <w:ind w:firstLine="0"/>
    </w:pPr>
    <w:rPr>
      <w:rFonts w:hint="default" w:ascii="Times New Roman" w:hAnsi="Times New Roman" w:eastAsia="Arial"/>
      <w:b/>
      <w:sz w:val="32"/>
      <w:szCs w:val="32"/>
      <w:lang w:val="en-US"/>
    </w:rPr>
  </w:style>
  <w:style w:type="paragraph" w:customStyle="1" w:styleId="546">
    <w:name w:val="reader-word-layer reader-word-s1-5"/>
    <w:basedOn w:val="1"/>
    <w:qFormat/>
    <w:uiPriority w:val="99"/>
    <w:pPr>
      <w:widowControl/>
      <w:spacing w:before="100" w:beforeAutospacing="1" w:after="100" w:afterAutospacing="1"/>
      <w:jc w:val="left"/>
    </w:pPr>
    <w:rPr>
      <w:rFonts w:hAnsi="宋体" w:cs="宋体"/>
      <w:snapToGrid/>
      <w:kern w:val="0"/>
      <w:sz w:val="24"/>
    </w:rPr>
  </w:style>
  <w:style w:type="paragraph" w:customStyle="1" w:styleId="547">
    <w:name w:val="reader-word-layer reader-word-s1-6"/>
    <w:basedOn w:val="1"/>
    <w:qFormat/>
    <w:uiPriority w:val="99"/>
    <w:pPr>
      <w:widowControl/>
      <w:spacing w:before="100" w:beforeAutospacing="1" w:after="100" w:afterAutospacing="1"/>
      <w:jc w:val="left"/>
    </w:pPr>
    <w:rPr>
      <w:rFonts w:hAnsi="宋体" w:cs="宋体"/>
      <w:snapToGrid/>
      <w:kern w:val="0"/>
      <w:sz w:val="24"/>
    </w:rPr>
  </w:style>
  <w:style w:type="paragraph" w:customStyle="1" w:styleId="548">
    <w:name w:val="reader-word-layer reader-word-s19-1"/>
    <w:basedOn w:val="1"/>
    <w:qFormat/>
    <w:uiPriority w:val="99"/>
    <w:pPr>
      <w:widowControl/>
      <w:spacing w:before="100" w:beforeAutospacing="1" w:after="100" w:afterAutospacing="1"/>
      <w:jc w:val="left"/>
    </w:pPr>
    <w:rPr>
      <w:rFonts w:hAnsi="宋体" w:cs="宋体"/>
      <w:snapToGrid/>
      <w:kern w:val="0"/>
      <w:sz w:val="24"/>
    </w:rPr>
  </w:style>
  <w:style w:type="paragraph" w:customStyle="1" w:styleId="549">
    <w:name w:val="noindent"/>
    <w:basedOn w:val="1"/>
    <w:qFormat/>
    <w:uiPriority w:val="99"/>
    <w:pPr>
      <w:widowControl/>
      <w:spacing w:before="100" w:beforeAutospacing="1" w:after="100" w:afterAutospacing="1"/>
      <w:jc w:val="left"/>
    </w:pPr>
    <w:rPr>
      <w:rFonts w:hAnsi="宋体" w:cs="宋体"/>
      <w:snapToGrid/>
      <w:kern w:val="0"/>
      <w:sz w:val="24"/>
    </w:rPr>
  </w:style>
  <w:style w:type="paragraph" w:customStyle="1" w:styleId="550">
    <w:name w:val="reader-word-layer"/>
    <w:basedOn w:val="1"/>
    <w:qFormat/>
    <w:uiPriority w:val="0"/>
    <w:pPr>
      <w:widowControl/>
      <w:spacing w:before="100" w:beforeAutospacing="1" w:after="100" w:afterAutospacing="1"/>
      <w:jc w:val="left"/>
    </w:pPr>
    <w:rPr>
      <w:rFonts w:hAnsi="宋体" w:cs="宋体"/>
      <w:snapToGrid/>
      <w:kern w:val="0"/>
      <w:sz w:val="24"/>
    </w:rPr>
  </w:style>
  <w:style w:type="character" w:customStyle="1" w:styleId="551">
    <w:name w:val="Char Char8"/>
    <w:qFormat/>
    <w:uiPriority w:val="0"/>
    <w:rPr>
      <w:rFonts w:hint="default" w:ascii="Arial" w:hAnsi="Arial" w:eastAsia="黑体" w:cs="Arial"/>
      <w:b/>
      <w:bCs/>
      <w:kern w:val="2"/>
      <w:sz w:val="32"/>
      <w:szCs w:val="32"/>
      <w:lang w:val="en-US" w:eastAsia="zh-CN" w:bidi="ar-SA"/>
    </w:rPr>
  </w:style>
  <w:style w:type="character" w:customStyle="1" w:styleId="552">
    <w:name w:val="Char Char7"/>
    <w:qFormat/>
    <w:uiPriority w:val="0"/>
    <w:rPr>
      <w:rFonts w:hint="default" w:ascii="Arial" w:hAnsi="Arial" w:eastAsia="黑体" w:cs="Arial"/>
      <w:b/>
      <w:bCs/>
      <w:kern w:val="2"/>
      <w:sz w:val="32"/>
      <w:szCs w:val="32"/>
      <w:lang w:val="en-US" w:eastAsia="zh-CN" w:bidi="ar-SA"/>
    </w:rPr>
  </w:style>
  <w:style w:type="paragraph" w:customStyle="1" w:styleId="553">
    <w:name w:val="p2"/>
    <w:basedOn w:val="1"/>
    <w:qFormat/>
    <w:uiPriority w:val="0"/>
    <w:pPr>
      <w:widowControl/>
      <w:spacing w:line="480" w:lineRule="auto"/>
      <w:ind w:firstLine="420"/>
      <w:jc w:val="left"/>
    </w:pPr>
    <w:rPr>
      <w:rFonts w:hAnsi="宋体" w:cs="宋体"/>
      <w:snapToGrid/>
      <w:kern w:val="0"/>
      <w:szCs w:val="21"/>
    </w:rPr>
  </w:style>
  <w:style w:type="paragraph" w:customStyle="1" w:styleId="554">
    <w:name w:val="正文_5"/>
    <w:qFormat/>
    <w:uiPriority w:val="0"/>
    <w:rPr>
      <w:rFonts w:ascii="Times New Roman" w:hAnsi="Times New Roman" w:eastAsia="宋体" w:cs="Times New Roman"/>
      <w:lang w:val="en-US" w:eastAsia="zh-CN" w:bidi="ar-SA"/>
    </w:rPr>
  </w:style>
  <w:style w:type="character" w:customStyle="1" w:styleId="555">
    <w:name w:val="表格 Char"/>
    <w:link w:val="169"/>
    <w:qFormat/>
    <w:uiPriority w:val="99"/>
    <w:rPr>
      <w:rFonts w:ascii="宋体" w:hAnsi="Calibri" w:eastAsia="宋体" w:cs="Times New Roman"/>
      <w:sz w:val="24"/>
      <w:szCs w:val="18"/>
    </w:rPr>
  </w:style>
  <w:style w:type="character" w:customStyle="1" w:styleId="556">
    <w:name w:val="正文文本 Char"/>
    <w:qFormat/>
    <w:uiPriority w:val="99"/>
    <w:rPr>
      <w:rFonts w:eastAsia="宋体"/>
      <w:lang w:val="en-US" w:eastAsia="zh-CN" w:bidi="ar-SA"/>
    </w:rPr>
  </w:style>
  <w:style w:type="character" w:customStyle="1" w:styleId="557">
    <w:name w:val="页脚 Char"/>
    <w:qFormat/>
    <w:uiPriority w:val="0"/>
    <w:rPr>
      <w:rFonts w:eastAsia="宋体"/>
      <w:sz w:val="18"/>
      <w:szCs w:val="18"/>
      <w:lang w:val="en-US" w:eastAsia="zh-CN" w:bidi="ar-SA"/>
    </w:rPr>
  </w:style>
  <w:style w:type="character" w:customStyle="1" w:styleId="558">
    <w:name w:val="文档结构图 Char"/>
    <w:qFormat/>
    <w:uiPriority w:val="0"/>
    <w:rPr>
      <w:rFonts w:ascii="宋体"/>
      <w:sz w:val="18"/>
      <w:szCs w:val="18"/>
    </w:rPr>
  </w:style>
  <w:style w:type="character" w:customStyle="1" w:styleId="559">
    <w:name w:val="标题 3 Char"/>
    <w:qFormat/>
    <w:uiPriority w:val="0"/>
    <w:rPr>
      <w:b/>
      <w:bCs/>
      <w:sz w:val="32"/>
      <w:szCs w:val="32"/>
    </w:rPr>
  </w:style>
  <w:style w:type="character" w:customStyle="1" w:styleId="560">
    <w:name w:val="标题 1 Char"/>
    <w:qFormat/>
    <w:uiPriority w:val="0"/>
    <w:rPr>
      <w:b/>
      <w:bCs/>
      <w:kern w:val="44"/>
      <w:sz w:val="44"/>
      <w:szCs w:val="44"/>
    </w:rPr>
  </w:style>
  <w:style w:type="character" w:customStyle="1" w:styleId="561">
    <w:name w:val="标题 4 Char"/>
    <w:qFormat/>
    <w:uiPriority w:val="0"/>
    <w:rPr>
      <w:rFonts w:ascii="Arial" w:hAnsi="Arial" w:eastAsia="黑体"/>
      <w:b/>
      <w:bCs/>
      <w:sz w:val="28"/>
      <w:szCs w:val="28"/>
    </w:rPr>
  </w:style>
  <w:style w:type="character" w:customStyle="1" w:styleId="562">
    <w:name w:val="正文文本缩进 2 Char"/>
    <w:basedOn w:val="71"/>
    <w:qFormat/>
    <w:uiPriority w:val="0"/>
  </w:style>
  <w:style w:type="character" w:customStyle="1" w:styleId="563">
    <w:name w:val="标题 6 Char"/>
    <w:qFormat/>
    <w:uiPriority w:val="0"/>
    <w:rPr>
      <w:rFonts w:ascii="Arial" w:hAnsi="Arial" w:eastAsia="黑体"/>
      <w:b/>
      <w:bCs/>
      <w:sz w:val="24"/>
      <w:szCs w:val="24"/>
    </w:rPr>
  </w:style>
  <w:style w:type="character" w:customStyle="1" w:styleId="564">
    <w:name w:val="标题 7 Char"/>
    <w:qFormat/>
    <w:uiPriority w:val="0"/>
    <w:rPr>
      <w:b/>
      <w:bCs/>
      <w:sz w:val="24"/>
      <w:szCs w:val="24"/>
    </w:rPr>
  </w:style>
  <w:style w:type="character" w:customStyle="1" w:styleId="565">
    <w:name w:val="标题 8 Char"/>
    <w:qFormat/>
    <w:uiPriority w:val="0"/>
    <w:rPr>
      <w:rFonts w:ascii="Arial" w:hAnsi="Arial" w:eastAsia="黑体"/>
      <w:sz w:val="24"/>
      <w:szCs w:val="24"/>
    </w:rPr>
  </w:style>
  <w:style w:type="character" w:customStyle="1" w:styleId="566">
    <w:name w:val="标题 9 Char"/>
    <w:qFormat/>
    <w:uiPriority w:val="0"/>
    <w:rPr>
      <w:rFonts w:ascii="Arial" w:hAnsi="Arial" w:eastAsia="黑体"/>
      <w:sz w:val="21"/>
      <w:szCs w:val="21"/>
    </w:rPr>
  </w:style>
  <w:style w:type="character" w:customStyle="1" w:styleId="567">
    <w:name w:val="批注文字 Char"/>
    <w:qFormat/>
    <w:uiPriority w:val="0"/>
    <w:rPr>
      <w:sz w:val="24"/>
    </w:rPr>
  </w:style>
  <w:style w:type="character" w:customStyle="1" w:styleId="568">
    <w:name w:val="正文文本缩进 Char"/>
    <w:basedOn w:val="71"/>
    <w:qFormat/>
    <w:uiPriority w:val="99"/>
  </w:style>
  <w:style w:type="character" w:customStyle="1" w:styleId="569">
    <w:name w:val="日期 Char"/>
    <w:basedOn w:val="71"/>
    <w:qFormat/>
    <w:uiPriority w:val="0"/>
  </w:style>
  <w:style w:type="character" w:customStyle="1" w:styleId="570">
    <w:name w:val="正文文本 2 Char"/>
    <w:basedOn w:val="71"/>
    <w:qFormat/>
    <w:uiPriority w:val="0"/>
  </w:style>
  <w:style w:type="character" w:customStyle="1" w:styleId="571">
    <w:name w:val="正文文本缩进 3 Char"/>
    <w:qFormat/>
    <w:uiPriority w:val="99"/>
    <w:rPr>
      <w:sz w:val="16"/>
      <w:szCs w:val="16"/>
    </w:rPr>
  </w:style>
  <w:style w:type="character" w:customStyle="1" w:styleId="572">
    <w:name w:val="纯文本 Char2"/>
    <w:qFormat/>
    <w:locked/>
    <w:uiPriority w:val="0"/>
    <w:rPr>
      <w:rFonts w:ascii="宋体" w:hAnsi="Courier New" w:cs="Courier New"/>
      <w:kern w:val="2"/>
      <w:sz w:val="21"/>
      <w:szCs w:val="21"/>
    </w:rPr>
  </w:style>
  <w:style w:type="character" w:customStyle="1" w:styleId="573">
    <w:name w:val="批注主题 Char"/>
    <w:qFormat/>
    <w:uiPriority w:val="0"/>
    <w:rPr>
      <w:b/>
      <w:bCs/>
      <w:sz w:val="24"/>
    </w:rPr>
  </w:style>
  <w:style w:type="character" w:customStyle="1" w:styleId="574">
    <w:name w:val="批注框文本 Char"/>
    <w:qFormat/>
    <w:uiPriority w:val="0"/>
    <w:rPr>
      <w:sz w:val="18"/>
      <w:szCs w:val="18"/>
    </w:rPr>
  </w:style>
  <w:style w:type="character" w:customStyle="1" w:styleId="575">
    <w:name w:val="标题 5 Char"/>
    <w:qFormat/>
    <w:uiPriority w:val="0"/>
    <w:rPr>
      <w:b/>
      <w:sz w:val="28"/>
    </w:rPr>
  </w:style>
  <w:style w:type="character" w:customStyle="1" w:styleId="576">
    <w:name w:val="无间隔 Char"/>
    <w:link w:val="577"/>
    <w:qFormat/>
    <w:uiPriority w:val="0"/>
    <w:rPr>
      <w:rFonts w:ascii="Calibri" w:hAnsi="Calibri"/>
      <w:sz w:val="22"/>
    </w:rPr>
  </w:style>
  <w:style w:type="paragraph" w:customStyle="1" w:styleId="577">
    <w:name w:val="无间隔2"/>
    <w:link w:val="576"/>
    <w:qFormat/>
    <w:uiPriority w:val="0"/>
    <w:pPr>
      <w:spacing w:line="360" w:lineRule="auto"/>
      <w:ind w:firstLine="200" w:firstLineChars="200"/>
      <w:jc w:val="both"/>
    </w:pPr>
    <w:rPr>
      <w:rFonts w:ascii="Calibri" w:hAnsi="Calibri" w:eastAsiaTheme="minorEastAsia" w:cstheme="minorBidi"/>
      <w:kern w:val="2"/>
      <w:sz w:val="22"/>
      <w:szCs w:val="22"/>
      <w:lang w:val="en-US" w:eastAsia="zh-CN" w:bidi="ar-SA"/>
    </w:rPr>
  </w:style>
  <w:style w:type="character" w:customStyle="1" w:styleId="578">
    <w:name w:val="正文文本 3 Char"/>
    <w:qFormat/>
    <w:uiPriority w:val="99"/>
    <w:rPr>
      <w:sz w:val="16"/>
      <w:szCs w:val="16"/>
    </w:rPr>
  </w:style>
  <w:style w:type="character" w:customStyle="1" w:styleId="579">
    <w:name w:val="标题 Char"/>
    <w:qFormat/>
    <w:uiPriority w:val="0"/>
    <w:rPr>
      <w:rFonts w:ascii="Cambria" w:hAnsi="Cambria"/>
      <w:b/>
      <w:bCs/>
      <w:sz w:val="32"/>
      <w:szCs w:val="32"/>
    </w:rPr>
  </w:style>
  <w:style w:type="paragraph" w:customStyle="1" w:styleId="580">
    <w:name w:val="正文首行缩进11"/>
    <w:basedOn w:val="27"/>
    <w:qFormat/>
    <w:uiPriority w:val="0"/>
    <w:pPr>
      <w:ind w:firstLine="420" w:firstLineChars="100"/>
    </w:pPr>
    <w:rPr>
      <w:rFonts w:ascii="Times New Roman" w:hAnsi="Times New Roman" w:eastAsiaTheme="minorEastAsia" w:cstheme="minorBidi"/>
      <w:snapToGrid/>
      <w:kern w:val="2"/>
      <w:szCs w:val="22"/>
    </w:rPr>
  </w:style>
  <w:style w:type="character" w:customStyle="1" w:styleId="581">
    <w:name w:val="脚注文本 Char"/>
    <w:qFormat/>
    <w:uiPriority w:val="99"/>
    <w:rPr>
      <w:sz w:val="18"/>
    </w:rPr>
  </w:style>
  <w:style w:type="character" w:customStyle="1" w:styleId="582">
    <w:name w:val="HTML 预设格式 Char"/>
    <w:qFormat/>
    <w:uiPriority w:val="0"/>
    <w:rPr>
      <w:rFonts w:ascii="黑体" w:hAnsi="Courier New" w:eastAsia="黑体"/>
    </w:rPr>
  </w:style>
  <w:style w:type="character" w:customStyle="1" w:styleId="583">
    <w:name w:val="明显引用 Char"/>
    <w:link w:val="584"/>
    <w:qFormat/>
    <w:uiPriority w:val="0"/>
    <w:rPr>
      <w:b/>
      <w:bCs/>
      <w:i/>
      <w:iCs/>
      <w:color w:val="4F81BD"/>
    </w:rPr>
  </w:style>
  <w:style w:type="paragraph" w:customStyle="1" w:styleId="584">
    <w:name w:val="明显引用1"/>
    <w:basedOn w:val="1"/>
    <w:next w:val="1"/>
    <w:link w:val="583"/>
    <w:qFormat/>
    <w:uiPriority w:val="0"/>
    <w:pPr>
      <w:widowControl/>
      <w:pBdr>
        <w:bottom w:val="single" w:color="4F81BD" w:sz="4" w:space="4"/>
      </w:pBdr>
      <w:spacing w:before="200" w:after="280" w:line="276" w:lineRule="auto"/>
      <w:ind w:left="936" w:right="936" w:firstLine="200" w:firstLineChars="200"/>
      <w:jc w:val="left"/>
    </w:pPr>
    <w:rPr>
      <w:rFonts w:asciiTheme="minorHAnsi" w:hAnsiTheme="minorHAnsi" w:eastAsiaTheme="minorEastAsia" w:cstheme="minorBidi"/>
      <w:b/>
      <w:bCs/>
      <w:i/>
      <w:iCs/>
      <w:snapToGrid/>
      <w:color w:val="4F81BD"/>
      <w:kern w:val="2"/>
      <w:szCs w:val="22"/>
    </w:rPr>
  </w:style>
  <w:style w:type="character" w:customStyle="1" w:styleId="585">
    <w:name w:val="引用 Char"/>
    <w:link w:val="586"/>
    <w:qFormat/>
    <w:uiPriority w:val="0"/>
    <w:rPr>
      <w:i/>
      <w:iCs/>
      <w:color w:val="000000"/>
    </w:rPr>
  </w:style>
  <w:style w:type="paragraph" w:customStyle="1" w:styleId="586">
    <w:name w:val="引用1"/>
    <w:basedOn w:val="1"/>
    <w:next w:val="1"/>
    <w:link w:val="585"/>
    <w:qFormat/>
    <w:uiPriority w:val="0"/>
    <w:pPr>
      <w:widowControl/>
      <w:spacing w:after="200" w:line="276" w:lineRule="auto"/>
      <w:ind w:firstLine="200" w:firstLineChars="200"/>
      <w:jc w:val="left"/>
    </w:pPr>
    <w:rPr>
      <w:rFonts w:asciiTheme="minorHAnsi" w:hAnsiTheme="minorHAnsi" w:eastAsiaTheme="minorEastAsia" w:cstheme="minorBidi"/>
      <w:i/>
      <w:iCs/>
      <w:snapToGrid/>
      <w:color w:val="000000"/>
      <w:kern w:val="2"/>
      <w:szCs w:val="22"/>
    </w:rPr>
  </w:style>
  <w:style w:type="character" w:customStyle="1" w:styleId="587">
    <w:name w:val="称呼 Char"/>
    <w:qFormat/>
    <w:uiPriority w:val="0"/>
    <w:rPr>
      <w:rFonts w:eastAsia="楷体_GB2312"/>
      <w:kern w:val="2"/>
      <w:sz w:val="24"/>
    </w:rPr>
  </w:style>
  <w:style w:type="character" w:customStyle="1" w:styleId="588">
    <w:name w:val="结束语 Char"/>
    <w:qFormat/>
    <w:uiPriority w:val="0"/>
    <w:rPr>
      <w:rFonts w:eastAsia="楷体_GB2312"/>
      <w:kern w:val="2"/>
      <w:sz w:val="24"/>
    </w:rPr>
  </w:style>
  <w:style w:type="character" w:customStyle="1" w:styleId="589">
    <w:name w:val="尾注文本 Char"/>
    <w:qFormat/>
    <w:uiPriority w:val="0"/>
    <w:rPr>
      <w:rFonts w:eastAsia="楷体_GB2312"/>
      <w:kern w:val="2"/>
      <w:sz w:val="21"/>
      <w:szCs w:val="24"/>
    </w:rPr>
  </w:style>
  <w:style w:type="paragraph" w:customStyle="1" w:styleId="590">
    <w:name w:val="正2"/>
    <w:basedOn w:val="188"/>
    <w:qFormat/>
    <w:uiPriority w:val="0"/>
    <w:pPr>
      <w:spacing w:line="400" w:lineRule="exact"/>
      <w:ind w:firstLine="420" w:firstLineChars="200"/>
    </w:pPr>
    <w:rPr>
      <w:kern w:val="2"/>
      <w:sz w:val="21"/>
      <w:szCs w:val="21"/>
    </w:rPr>
  </w:style>
  <w:style w:type="paragraph" w:customStyle="1" w:styleId="591">
    <w:name w:val="列出段落21"/>
    <w:basedOn w:val="1"/>
    <w:qFormat/>
    <w:uiPriority w:val="0"/>
    <w:pPr>
      <w:ind w:firstLine="420" w:firstLineChars="200"/>
    </w:pPr>
    <w:rPr>
      <w:rFonts w:ascii="Calibri"/>
      <w:snapToGrid/>
      <w:kern w:val="2"/>
      <w:szCs w:val="22"/>
    </w:rPr>
  </w:style>
  <w:style w:type="table" w:customStyle="1" w:styleId="592">
    <w:name w:val="网格型1"/>
    <w:basedOn w:val="68"/>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3">
    <w:name w:val="样式 样式 样式 纯文本 + 楷体_GB2312 四号 浅蓝 首行缩进:  1.1 厘米 行距: 1.5 倍行距 + 首行缩进:... Char"/>
    <w:link w:val="594"/>
    <w:qFormat/>
    <w:uiPriority w:val="0"/>
    <w:rPr>
      <w:rFonts w:ascii="宋体" w:hAnsi="宋体" w:cs="宋体"/>
      <w:sz w:val="30"/>
    </w:rPr>
  </w:style>
  <w:style w:type="paragraph" w:customStyle="1" w:styleId="594">
    <w:name w:val="样式 样式 样式 纯文本 + 楷体_GB2312 四号 浅蓝 首行缩进:  1.1 厘米 行距: 1.5 倍行距 + 首行缩进:..."/>
    <w:basedOn w:val="595"/>
    <w:link w:val="593"/>
    <w:qFormat/>
    <w:uiPriority w:val="0"/>
    <w:pPr>
      <w:ind w:firstLine="607" w:firstLineChars="200"/>
      <w:jc w:val="left"/>
    </w:pPr>
    <w:rPr>
      <w:rFonts w:eastAsiaTheme="minorEastAsia"/>
      <w:bCs w:val="0"/>
    </w:rPr>
  </w:style>
  <w:style w:type="paragraph" w:customStyle="1" w:styleId="595">
    <w:name w:val="样式 样式 纯文本 + 楷体_GB2312 四号 浅蓝 首行缩进:  1.1 厘米 行距: 1.5 倍行距 + 首行缩进:  4..."/>
    <w:basedOn w:val="1"/>
    <w:link w:val="596"/>
    <w:qFormat/>
    <w:uiPriority w:val="0"/>
    <w:pPr>
      <w:spacing w:line="360" w:lineRule="auto"/>
      <w:ind w:firstLine="300" w:firstLineChars="100"/>
    </w:pPr>
    <w:rPr>
      <w:rFonts w:hAnsi="宋体" w:cs="宋体"/>
      <w:bCs/>
      <w:snapToGrid/>
      <w:kern w:val="2"/>
      <w:sz w:val="30"/>
      <w:szCs w:val="22"/>
    </w:rPr>
  </w:style>
  <w:style w:type="character" w:customStyle="1" w:styleId="596">
    <w:name w:val="样式 样式 纯文本 + 楷体_GB2312 四号 浅蓝 首行缩进:  1.1 厘米 行距: 1.5 倍行距 + 首行缩进:  4... Char"/>
    <w:link w:val="595"/>
    <w:qFormat/>
    <w:uiPriority w:val="0"/>
    <w:rPr>
      <w:rFonts w:ascii="宋体" w:hAnsi="宋体" w:eastAsia="宋体" w:cs="宋体"/>
      <w:bCs/>
      <w:sz w:val="30"/>
    </w:rPr>
  </w:style>
  <w:style w:type="character" w:customStyle="1" w:styleId="597">
    <w:name w:val="样式1 Char"/>
    <w:qFormat/>
    <w:uiPriority w:val="0"/>
    <w:rPr>
      <w:rFonts w:ascii="华文仿宋" w:hAnsi="华文仿宋" w:eastAsia="华文仿宋"/>
      <w:b/>
      <w:color w:val="000000"/>
      <w:kern w:val="2"/>
      <w:sz w:val="30"/>
      <w:szCs w:val="30"/>
      <w:u w:val="single"/>
    </w:rPr>
  </w:style>
  <w:style w:type="character" w:customStyle="1" w:styleId="598">
    <w:name w:val="HTML Markup"/>
    <w:qFormat/>
    <w:uiPriority w:val="0"/>
    <w:rPr>
      <w:vanish/>
      <w:color w:val="FF0000"/>
    </w:rPr>
  </w:style>
  <w:style w:type="paragraph" w:customStyle="1" w:styleId="599">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0">
    <w:name w:val="样式4-1 Char"/>
    <w:link w:val="601"/>
    <w:qFormat/>
    <w:uiPriority w:val="0"/>
    <w:rPr>
      <w:rFonts w:ascii="宋体" w:hAnsi="宋体"/>
      <w:b/>
      <w:szCs w:val="21"/>
    </w:rPr>
  </w:style>
  <w:style w:type="paragraph" w:customStyle="1" w:styleId="601">
    <w:name w:val="样式4-1"/>
    <w:basedOn w:val="1"/>
    <w:link w:val="600"/>
    <w:qFormat/>
    <w:uiPriority w:val="0"/>
    <w:pPr>
      <w:spacing w:line="360" w:lineRule="auto"/>
      <w:ind w:firstLine="420" w:firstLineChars="200"/>
      <w:outlineLvl w:val="3"/>
    </w:pPr>
    <w:rPr>
      <w:rFonts w:hAnsi="宋体" w:eastAsiaTheme="minorEastAsia" w:cstheme="minorBidi"/>
      <w:b/>
      <w:snapToGrid/>
      <w:kern w:val="2"/>
      <w:szCs w:val="21"/>
    </w:rPr>
  </w:style>
  <w:style w:type="character" w:customStyle="1" w:styleId="602">
    <w:name w:val="样式3-1 Char"/>
    <w:link w:val="603"/>
    <w:qFormat/>
    <w:uiPriority w:val="0"/>
    <w:rPr>
      <w:rFonts w:ascii="宋体" w:hAnsi="宋体"/>
      <w:b/>
      <w:bCs/>
      <w:sz w:val="32"/>
      <w:szCs w:val="24"/>
    </w:rPr>
  </w:style>
  <w:style w:type="paragraph" w:customStyle="1" w:styleId="603">
    <w:name w:val="样式3-1"/>
    <w:basedOn w:val="1"/>
    <w:link w:val="602"/>
    <w:qFormat/>
    <w:uiPriority w:val="0"/>
    <w:pPr>
      <w:adjustRightInd w:val="0"/>
      <w:snapToGrid w:val="0"/>
      <w:spacing w:beforeLines="50" w:line="360" w:lineRule="auto"/>
      <w:jc w:val="center"/>
      <w:outlineLvl w:val="2"/>
    </w:pPr>
    <w:rPr>
      <w:rFonts w:hAnsi="宋体" w:eastAsiaTheme="minorEastAsia" w:cstheme="minorBidi"/>
      <w:b/>
      <w:bCs/>
      <w:snapToGrid/>
      <w:kern w:val="2"/>
      <w:sz w:val="32"/>
    </w:rPr>
  </w:style>
  <w:style w:type="paragraph" w:customStyle="1" w:styleId="604">
    <w:name w:val="juzhong"/>
    <w:basedOn w:val="1"/>
    <w:qFormat/>
    <w:uiPriority w:val="0"/>
    <w:pPr>
      <w:widowControl/>
      <w:spacing w:before="100" w:beforeAutospacing="1" w:after="100" w:afterAutospacing="1"/>
      <w:jc w:val="left"/>
    </w:pPr>
    <w:rPr>
      <w:rFonts w:hAnsi="宋体" w:cs="宋体"/>
      <w:snapToGrid/>
      <w:kern w:val="0"/>
      <w:sz w:val="24"/>
    </w:rPr>
  </w:style>
  <w:style w:type="paragraph" w:customStyle="1" w:styleId="605">
    <w:name w:val="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06">
    <w:name w:val="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07">
    <w:name w:val="geshi1"/>
    <w:basedOn w:val="1"/>
    <w:qFormat/>
    <w:uiPriority w:val="0"/>
    <w:pPr>
      <w:widowControl/>
      <w:spacing w:before="100" w:beforeAutospacing="1" w:after="100" w:afterAutospacing="1"/>
      <w:jc w:val="left"/>
    </w:pPr>
    <w:rPr>
      <w:rFonts w:hAnsi="宋体" w:cs="宋体"/>
      <w:snapToGrid/>
      <w:kern w:val="0"/>
      <w:sz w:val="24"/>
    </w:rPr>
  </w:style>
  <w:style w:type="paragraph" w:customStyle="1" w:styleId="608">
    <w:name w:val="普通(网站)1"/>
    <w:basedOn w:val="1"/>
    <w:qFormat/>
    <w:uiPriority w:val="0"/>
    <w:pPr>
      <w:widowControl/>
      <w:spacing w:before="100" w:beforeAutospacing="1" w:after="100" w:afterAutospacing="1"/>
      <w:jc w:val="left"/>
    </w:pPr>
    <w:rPr>
      <w:rFonts w:hint="eastAsia" w:hAnsi="宋体"/>
      <w:snapToGrid/>
      <w:kern w:val="2"/>
      <w:sz w:val="24"/>
      <w:szCs w:val="20"/>
    </w:rPr>
  </w:style>
  <w:style w:type="character" w:customStyle="1" w:styleId="609">
    <w:name w:val="Char Char5"/>
    <w:qFormat/>
    <w:uiPriority w:val="0"/>
    <w:rPr>
      <w:rFonts w:eastAsia="宋体"/>
      <w:kern w:val="2"/>
      <w:sz w:val="21"/>
      <w:szCs w:val="24"/>
      <w:lang w:val="en-US" w:eastAsia="zh-CN" w:bidi="ar-SA"/>
    </w:rPr>
  </w:style>
  <w:style w:type="paragraph" w:customStyle="1" w:styleId="610">
    <w:name w:val="修订11"/>
    <w:qFormat/>
    <w:uiPriority w:val="0"/>
    <w:rPr>
      <w:rFonts w:ascii="Times New Roman" w:hAnsi="Times New Roman" w:eastAsia="宋体" w:cs="Times New Roman"/>
      <w:kern w:val="2"/>
      <w:sz w:val="21"/>
      <w:szCs w:val="24"/>
      <w:lang w:val="en-US" w:eastAsia="zh-CN" w:bidi="ar-SA"/>
    </w:rPr>
  </w:style>
  <w:style w:type="character" w:customStyle="1" w:styleId="611">
    <w:name w:val="通用web正文1"/>
    <w:qFormat/>
    <w:uiPriority w:val="0"/>
    <w:rPr>
      <w:rFonts w:hint="eastAsia" w:ascii="宋体" w:hAnsi="宋体" w:eastAsia="宋体"/>
      <w:sz w:val="18"/>
    </w:rPr>
  </w:style>
  <w:style w:type="paragraph" w:customStyle="1" w:styleId="612">
    <w:name w:val="CM95"/>
    <w:basedOn w:val="1"/>
    <w:next w:val="1"/>
    <w:qFormat/>
    <w:uiPriority w:val="0"/>
    <w:pPr>
      <w:autoSpaceDE w:val="0"/>
      <w:autoSpaceDN w:val="0"/>
      <w:adjustRightInd w:val="0"/>
      <w:spacing w:after="115"/>
      <w:jc w:val="left"/>
    </w:pPr>
    <w:rPr>
      <w:rFonts w:hAnsi="Times New Roman"/>
      <w:snapToGrid/>
      <w:kern w:val="0"/>
      <w:sz w:val="24"/>
      <w:szCs w:val="20"/>
    </w:rPr>
  </w:style>
  <w:style w:type="paragraph" w:customStyle="1" w:styleId="613">
    <w:name w:val="Report Text"/>
    <w:basedOn w:val="1"/>
    <w:qFormat/>
    <w:uiPriority w:val="0"/>
    <w:pPr>
      <w:widowControl/>
      <w:spacing w:line="450" w:lineRule="exact"/>
      <w:ind w:left="1080" w:firstLine="418" w:firstLineChars="199"/>
      <w:jc w:val="left"/>
    </w:pPr>
    <w:rPr>
      <w:rFonts w:hAnsi="宋体"/>
      <w:snapToGrid/>
      <w:kern w:val="0"/>
      <w:sz w:val="22"/>
      <w:szCs w:val="20"/>
      <w:lang w:val="en-GB" w:eastAsia="zh-TW"/>
    </w:rPr>
  </w:style>
  <w:style w:type="paragraph" w:customStyle="1" w:styleId="614">
    <w:name w:val="修订2"/>
    <w:hidden/>
    <w:qFormat/>
    <w:uiPriority w:val="0"/>
    <w:rPr>
      <w:rFonts w:ascii="Times New Roman" w:hAnsi="Times New Roman" w:eastAsia="宋体" w:cs="Times New Roman"/>
      <w:kern w:val="2"/>
      <w:sz w:val="21"/>
      <w:szCs w:val="24"/>
      <w:lang w:val="en-US" w:eastAsia="zh-CN" w:bidi="ar-SA"/>
    </w:rPr>
  </w:style>
  <w:style w:type="character" w:customStyle="1" w:styleId="615">
    <w:name w:val="书籍标题11"/>
    <w:qFormat/>
    <w:uiPriority w:val="0"/>
    <w:rPr>
      <w:b/>
      <w:bCs/>
      <w:smallCaps/>
      <w:spacing w:val="5"/>
    </w:rPr>
  </w:style>
  <w:style w:type="character" w:customStyle="1" w:styleId="616">
    <w:name w:val="明显强调111"/>
    <w:qFormat/>
    <w:uiPriority w:val="0"/>
    <w:rPr>
      <w:b/>
      <w:bCs/>
      <w:i/>
      <w:iCs/>
      <w:color w:val="4F81BD"/>
    </w:rPr>
  </w:style>
  <w:style w:type="character" w:customStyle="1" w:styleId="617">
    <w:name w:val="不明显强调11"/>
    <w:qFormat/>
    <w:uiPriority w:val="0"/>
    <w:rPr>
      <w:i/>
      <w:iCs/>
      <w:color w:val="808080"/>
    </w:rPr>
  </w:style>
  <w:style w:type="character" w:customStyle="1" w:styleId="618">
    <w:name w:val="不明显参考111"/>
    <w:qFormat/>
    <w:uiPriority w:val="0"/>
    <w:rPr>
      <w:smallCaps/>
      <w:color w:val="C0504D"/>
      <w:u w:val="single"/>
    </w:rPr>
  </w:style>
  <w:style w:type="character" w:customStyle="1" w:styleId="619">
    <w:name w:val="明显参考11"/>
    <w:qFormat/>
    <w:uiPriority w:val="0"/>
    <w:rPr>
      <w:b/>
      <w:bCs/>
      <w:smallCaps/>
      <w:color w:val="C0504D"/>
      <w:spacing w:val="5"/>
      <w:u w:val="single"/>
    </w:rPr>
  </w:style>
  <w:style w:type="paragraph" w:customStyle="1" w:styleId="620">
    <w:name w:val="p230"/>
    <w:basedOn w:val="1"/>
    <w:qFormat/>
    <w:uiPriority w:val="0"/>
    <w:pPr>
      <w:widowControl/>
      <w:ind w:firstLine="1575"/>
      <w:jc w:val="left"/>
    </w:pPr>
    <w:rPr>
      <w:rFonts w:hAnsi="宋体" w:cs="宋体"/>
      <w:snapToGrid/>
      <w:kern w:val="0"/>
      <w:szCs w:val="21"/>
    </w:rPr>
  </w:style>
  <w:style w:type="paragraph" w:customStyle="1" w:styleId="621">
    <w:name w:val="p6"/>
    <w:basedOn w:val="1"/>
    <w:qFormat/>
    <w:uiPriority w:val="0"/>
    <w:pPr>
      <w:widowControl/>
      <w:spacing w:line="480" w:lineRule="auto"/>
      <w:ind w:firstLine="480"/>
      <w:jc w:val="left"/>
    </w:pPr>
    <w:rPr>
      <w:rFonts w:hAnsi="宋体" w:cs="宋体"/>
      <w:snapToGrid/>
      <w:kern w:val="0"/>
      <w:sz w:val="24"/>
      <w:szCs w:val="20"/>
    </w:rPr>
  </w:style>
  <w:style w:type="paragraph" w:customStyle="1" w:styleId="622">
    <w:name w:val="样式 标题 3 + 仿宋_GB2312 小四 段前: 0 磅 段后: 0 磅"/>
    <w:basedOn w:val="6"/>
    <w:qFormat/>
    <w:uiPriority w:val="0"/>
    <w:pPr>
      <w:spacing w:before="0" w:beforeLines="50" w:after="0" w:line="415" w:lineRule="auto"/>
      <w:ind w:firstLine="0"/>
      <w:jc w:val="center"/>
    </w:pPr>
    <w:rPr>
      <w:rFonts w:hint="default" w:ascii="仿宋_GB2312" w:hAnsi="Times New Roman" w:eastAsia="仿宋_GB2312" w:cs="宋体"/>
      <w:b/>
      <w:kern w:val="0"/>
      <w:sz w:val="24"/>
      <w:lang w:val="en-US"/>
    </w:rPr>
  </w:style>
  <w:style w:type="paragraph" w:customStyle="1" w:styleId="623">
    <w:name w:val="p233"/>
    <w:basedOn w:val="1"/>
    <w:qFormat/>
    <w:uiPriority w:val="0"/>
    <w:pPr>
      <w:widowControl/>
      <w:spacing w:line="480" w:lineRule="auto"/>
      <w:ind w:firstLine="422"/>
      <w:jc w:val="left"/>
    </w:pPr>
    <w:rPr>
      <w:rFonts w:hAnsi="宋体" w:cs="宋体"/>
      <w:snapToGrid/>
      <w:kern w:val="0"/>
      <w:szCs w:val="21"/>
    </w:rPr>
  </w:style>
  <w:style w:type="paragraph" w:customStyle="1" w:styleId="624">
    <w:name w:val="p14"/>
    <w:basedOn w:val="1"/>
    <w:qFormat/>
    <w:uiPriority w:val="0"/>
    <w:pPr>
      <w:widowControl/>
      <w:spacing w:line="480" w:lineRule="auto"/>
      <w:jc w:val="left"/>
    </w:pPr>
    <w:rPr>
      <w:rFonts w:hAnsi="宋体" w:cs="宋体"/>
      <w:snapToGrid/>
      <w:kern w:val="0"/>
      <w:szCs w:val="21"/>
    </w:rPr>
  </w:style>
  <w:style w:type="paragraph" w:customStyle="1" w:styleId="625">
    <w:name w:val="p132"/>
    <w:basedOn w:val="1"/>
    <w:qFormat/>
    <w:uiPriority w:val="0"/>
    <w:pPr>
      <w:widowControl/>
      <w:jc w:val="center"/>
    </w:pPr>
    <w:rPr>
      <w:rFonts w:ascii="黑体" w:hAnsi="黑体" w:eastAsia="黑体" w:cs="宋体"/>
      <w:snapToGrid/>
      <w:kern w:val="0"/>
      <w:sz w:val="28"/>
      <w:szCs w:val="28"/>
    </w:rPr>
  </w:style>
  <w:style w:type="paragraph" w:customStyle="1" w:styleId="626">
    <w:name w:val="p15"/>
    <w:basedOn w:val="1"/>
    <w:qFormat/>
    <w:uiPriority w:val="0"/>
    <w:pPr>
      <w:widowControl/>
      <w:spacing w:line="480" w:lineRule="auto"/>
      <w:ind w:firstLine="420"/>
      <w:jc w:val="left"/>
    </w:pPr>
    <w:rPr>
      <w:rFonts w:hAnsi="宋体" w:cs="宋体"/>
      <w:snapToGrid/>
      <w:kern w:val="0"/>
      <w:szCs w:val="21"/>
    </w:rPr>
  </w:style>
  <w:style w:type="paragraph" w:customStyle="1" w:styleId="627">
    <w:name w:val="普通(网站)2"/>
    <w:basedOn w:val="1"/>
    <w:qFormat/>
    <w:uiPriority w:val="0"/>
    <w:pPr>
      <w:widowControl/>
      <w:spacing w:before="100" w:beforeAutospacing="1" w:after="100" w:afterAutospacing="1"/>
      <w:jc w:val="left"/>
    </w:pPr>
    <w:rPr>
      <w:rFonts w:hint="eastAsia" w:hAnsi="宋体"/>
      <w:snapToGrid/>
      <w:kern w:val="2"/>
      <w:sz w:val="24"/>
      <w:szCs w:val="20"/>
    </w:rPr>
  </w:style>
  <w:style w:type="character" w:customStyle="1" w:styleId="628">
    <w:name w:val="Char Char6"/>
    <w:qFormat/>
    <w:uiPriority w:val="99"/>
    <w:rPr>
      <w:rFonts w:ascii="Arial" w:hAnsi="Arial" w:eastAsia="黑体"/>
      <w:b/>
      <w:bCs/>
      <w:sz w:val="32"/>
      <w:szCs w:val="32"/>
      <w:lang w:val="en-US" w:eastAsia="zh-CN" w:bidi="ar-SA"/>
    </w:rPr>
  </w:style>
  <w:style w:type="character" w:customStyle="1" w:styleId="629">
    <w:name w:val="正文文本 2 Char1"/>
    <w:basedOn w:val="71"/>
    <w:qFormat/>
    <w:uiPriority w:val="0"/>
  </w:style>
  <w:style w:type="paragraph" w:customStyle="1" w:styleId="630">
    <w:name w:val="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31">
    <w:name w:val="Char Char Char Char Char Char Char Char Char1 Char"/>
    <w:basedOn w:val="1"/>
    <w:qFormat/>
    <w:uiPriority w:val="0"/>
    <w:rPr>
      <w:rFonts w:ascii="Tahoma" w:hAnsi="Tahoma"/>
      <w:snapToGrid/>
      <w:kern w:val="2"/>
      <w:sz w:val="24"/>
      <w:szCs w:val="20"/>
    </w:rPr>
  </w:style>
  <w:style w:type="character" w:customStyle="1" w:styleId="632">
    <w:name w:val="文档结构图 Char2"/>
    <w:semiHidden/>
    <w:qFormat/>
    <w:uiPriority w:val="99"/>
    <w:rPr>
      <w:rFonts w:ascii="宋体"/>
      <w:kern w:val="2"/>
      <w:sz w:val="18"/>
      <w:szCs w:val="18"/>
    </w:rPr>
  </w:style>
  <w:style w:type="character" w:customStyle="1" w:styleId="633">
    <w:name w:val="批注主题 Char2"/>
    <w:semiHidden/>
    <w:qFormat/>
    <w:uiPriority w:val="99"/>
    <w:rPr>
      <w:b/>
      <w:bCs/>
      <w:kern w:val="2"/>
      <w:sz w:val="21"/>
      <w:szCs w:val="22"/>
    </w:rPr>
  </w:style>
  <w:style w:type="character" w:customStyle="1" w:styleId="634">
    <w:name w:val="日期 Char2"/>
    <w:semiHidden/>
    <w:qFormat/>
    <w:uiPriority w:val="99"/>
    <w:rPr>
      <w:kern w:val="2"/>
      <w:sz w:val="21"/>
      <w:szCs w:val="22"/>
    </w:rPr>
  </w:style>
  <w:style w:type="character" w:customStyle="1" w:styleId="635">
    <w:name w:val="批注框文本 Char2"/>
    <w:qFormat/>
    <w:uiPriority w:val="99"/>
    <w:rPr>
      <w:kern w:val="2"/>
      <w:sz w:val="18"/>
      <w:szCs w:val="18"/>
    </w:rPr>
  </w:style>
  <w:style w:type="character" w:customStyle="1" w:styleId="636">
    <w:name w:val="正文文本缩进 2 Char1"/>
    <w:basedOn w:val="71"/>
    <w:qFormat/>
    <w:uiPriority w:val="99"/>
  </w:style>
  <w:style w:type="character" w:customStyle="1" w:styleId="637">
    <w:name w:val="正文文本缩进 3 Char1"/>
    <w:qFormat/>
    <w:uiPriority w:val="99"/>
    <w:rPr>
      <w:kern w:val="2"/>
      <w:sz w:val="16"/>
      <w:szCs w:val="16"/>
    </w:rPr>
  </w:style>
  <w:style w:type="paragraph" w:customStyle="1" w:styleId="638">
    <w:name w:val="正文_4"/>
    <w:qFormat/>
    <w:uiPriority w:val="99"/>
    <w:pPr>
      <w:widowControl w:val="0"/>
      <w:jc w:val="both"/>
    </w:pPr>
    <w:rPr>
      <w:rFonts w:ascii="Calibri" w:hAnsi="Calibri" w:eastAsia="宋体" w:cs="Times New Roman"/>
      <w:lang w:val="en-US" w:eastAsia="zh-CN" w:bidi="ar-SA"/>
    </w:rPr>
  </w:style>
  <w:style w:type="paragraph" w:customStyle="1" w:styleId="639">
    <w:name w:val="页眉1"/>
    <w:basedOn w:val="188"/>
    <w:unhideWhenUsed/>
    <w:qFormat/>
    <w:uiPriority w:val="0"/>
    <w:pPr>
      <w:pBdr>
        <w:bottom w:val="single" w:color="auto" w:sz="6" w:space="1"/>
      </w:pBdr>
      <w:tabs>
        <w:tab w:val="center" w:pos="4153"/>
        <w:tab w:val="right" w:pos="8306"/>
      </w:tabs>
      <w:snapToGrid w:val="0"/>
      <w:jc w:val="center"/>
    </w:pPr>
    <w:rPr>
      <w:rFonts w:ascii="Calibri" w:hAnsi="Calibri"/>
      <w:kern w:val="2"/>
      <w:sz w:val="18"/>
      <w:szCs w:val="18"/>
    </w:rPr>
  </w:style>
  <w:style w:type="paragraph" w:customStyle="1" w:styleId="640">
    <w:name w:val="页脚1"/>
    <w:basedOn w:val="188"/>
    <w:link w:val="858"/>
    <w:unhideWhenUsed/>
    <w:qFormat/>
    <w:uiPriority w:val="0"/>
    <w:pPr>
      <w:tabs>
        <w:tab w:val="center" w:pos="4153"/>
        <w:tab w:val="right" w:pos="8306"/>
      </w:tabs>
      <w:snapToGrid w:val="0"/>
      <w:jc w:val="left"/>
    </w:pPr>
    <w:rPr>
      <w:rFonts w:ascii="Calibri" w:hAnsi="Calibri"/>
      <w:kern w:val="2"/>
      <w:sz w:val="18"/>
      <w:szCs w:val="18"/>
    </w:rPr>
  </w:style>
  <w:style w:type="paragraph" w:customStyle="1" w:styleId="641">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2">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3">
    <w:name w:val="正文_3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4">
    <w:name w:val="Normal_1_0"/>
    <w:qFormat/>
    <w:uiPriority w:val="0"/>
    <w:pPr>
      <w:widowControl w:val="0"/>
      <w:jc w:val="both"/>
    </w:pPr>
    <w:rPr>
      <w:rFonts w:ascii="等线" w:hAnsi="等线" w:eastAsia="等线" w:cs="Times New Roman"/>
      <w:lang w:val="en-US" w:eastAsia="zh-CN" w:bidi="ar-SA"/>
    </w:rPr>
  </w:style>
  <w:style w:type="character" w:customStyle="1" w:styleId="645">
    <w:name w:val="more"/>
    <w:basedOn w:val="71"/>
    <w:qFormat/>
    <w:uiPriority w:val="0"/>
  </w:style>
  <w:style w:type="character" w:customStyle="1" w:styleId="646">
    <w:name w:val="副标题 Char2"/>
    <w:qFormat/>
    <w:uiPriority w:val="11"/>
    <w:rPr>
      <w:rFonts w:ascii="Cambria" w:hAnsi="Cambria" w:cs="Times New Roman"/>
      <w:b/>
      <w:bCs/>
      <w:kern w:val="28"/>
      <w:sz w:val="32"/>
      <w:szCs w:val="32"/>
    </w:rPr>
  </w:style>
  <w:style w:type="character" w:customStyle="1" w:styleId="647">
    <w:name w:val="明显引用 Char2"/>
    <w:qFormat/>
    <w:uiPriority w:val="30"/>
    <w:rPr>
      <w:rFonts w:ascii="Tahoma" w:hAnsi="Tahoma"/>
      <w:b/>
      <w:bCs/>
      <w:i/>
      <w:iCs/>
      <w:color w:val="4F81BD"/>
      <w:kern w:val="2"/>
      <w:sz w:val="21"/>
      <w:szCs w:val="22"/>
    </w:rPr>
  </w:style>
  <w:style w:type="character" w:customStyle="1" w:styleId="648">
    <w:name w:val="正文文本 Char Char"/>
    <w:qFormat/>
    <w:uiPriority w:val="0"/>
    <w:rPr>
      <w:rFonts w:ascii="Times New Roman" w:hAnsi="Times New Roman"/>
    </w:rPr>
  </w:style>
  <w:style w:type="character" w:customStyle="1" w:styleId="649">
    <w:name w:val="luoyong"/>
    <w:semiHidden/>
    <w:qFormat/>
    <w:uiPriority w:val="0"/>
    <w:rPr>
      <w:rFonts w:ascii="Arial" w:hAnsi="Arial" w:eastAsia="宋体" w:cs="Arial"/>
      <w:color w:val="000080"/>
      <w:sz w:val="18"/>
      <w:szCs w:val="20"/>
    </w:rPr>
  </w:style>
  <w:style w:type="character" w:customStyle="1" w:styleId="650">
    <w:name w:val="标题 4 Char Char"/>
    <w:qFormat/>
    <w:uiPriority w:val="0"/>
    <w:rPr>
      <w:rFonts w:ascii="Cambria" w:hAnsi="Cambria" w:eastAsia="宋体" w:cs="Times New Roman"/>
      <w:b/>
      <w:bCs/>
      <w:kern w:val="2"/>
      <w:sz w:val="28"/>
      <w:szCs w:val="28"/>
    </w:rPr>
  </w:style>
  <w:style w:type="character" w:customStyle="1" w:styleId="651">
    <w:name w:val="Body Text Indent 2 Char"/>
    <w:qFormat/>
    <w:locked/>
    <w:uiPriority w:val="0"/>
    <w:rPr>
      <w:rFonts w:ascii="Times New Roman" w:hAnsi="Times New Roman" w:eastAsia="宋体" w:cs="Times New Roman"/>
      <w:sz w:val="24"/>
      <w:szCs w:val="24"/>
    </w:rPr>
  </w:style>
  <w:style w:type="character" w:customStyle="1" w:styleId="652">
    <w:name w:val="文档结构图 Char Char"/>
    <w:qFormat/>
    <w:uiPriority w:val="0"/>
    <w:rPr>
      <w:rFonts w:ascii="Times New Roman" w:hAnsi="Times New Roman"/>
      <w:szCs w:val="24"/>
      <w:shd w:val="clear" w:color="auto" w:fill="000080"/>
    </w:rPr>
  </w:style>
  <w:style w:type="character" w:customStyle="1" w:styleId="653">
    <w:name w:val="Date Char"/>
    <w:qFormat/>
    <w:locked/>
    <w:uiPriority w:val="0"/>
    <w:rPr>
      <w:rFonts w:ascii="Times New Roman" w:hAnsi="Times New Roman" w:eastAsia="宋体" w:cs="Times New Roman"/>
      <w:color w:val="FF0000"/>
      <w:sz w:val="24"/>
      <w:szCs w:val="24"/>
    </w:rPr>
  </w:style>
  <w:style w:type="character" w:customStyle="1" w:styleId="654">
    <w:name w:val="引用 Char2"/>
    <w:qFormat/>
    <w:uiPriority w:val="29"/>
    <w:rPr>
      <w:rFonts w:ascii="Tahoma" w:hAnsi="Tahoma"/>
      <w:i/>
      <w:iCs/>
      <w:color w:val="000000"/>
      <w:kern w:val="2"/>
      <w:sz w:val="21"/>
      <w:szCs w:val="22"/>
    </w:rPr>
  </w:style>
  <w:style w:type="character" w:customStyle="1" w:styleId="655">
    <w:name w:val="Body Text First Indent Char"/>
    <w:basedOn w:val="656"/>
    <w:qFormat/>
    <w:locked/>
    <w:uiPriority w:val="0"/>
    <w:rPr>
      <w:rFonts w:eastAsia="宋体" w:cs="Times New Roman"/>
      <w:sz w:val="24"/>
      <w:szCs w:val="24"/>
    </w:rPr>
  </w:style>
  <w:style w:type="character" w:customStyle="1" w:styleId="656">
    <w:name w:val="Body Text Char"/>
    <w:qFormat/>
    <w:locked/>
    <w:uiPriority w:val="0"/>
    <w:rPr>
      <w:rFonts w:eastAsia="宋体" w:cs="Times New Roman"/>
      <w:sz w:val="24"/>
      <w:szCs w:val="24"/>
    </w:rPr>
  </w:style>
  <w:style w:type="character" w:customStyle="1" w:styleId="657">
    <w:name w:val="Comment Subject Char"/>
    <w:qFormat/>
    <w:locked/>
    <w:uiPriority w:val="0"/>
    <w:rPr>
      <w:rFonts w:ascii="Times New Roman" w:hAnsi="Times New Roman" w:eastAsia="宋体" w:cs="Times New Roman"/>
      <w:b/>
      <w:bCs/>
      <w:sz w:val="24"/>
      <w:szCs w:val="24"/>
    </w:rPr>
  </w:style>
  <w:style w:type="character" w:customStyle="1" w:styleId="658">
    <w:name w:val="表号 Char"/>
    <w:link w:val="659"/>
    <w:qFormat/>
    <w:uiPriority w:val="0"/>
    <w:rPr>
      <w:sz w:val="22"/>
      <w:szCs w:val="28"/>
      <w:lang w:eastAsia="en-US" w:bidi="en-US"/>
    </w:rPr>
  </w:style>
  <w:style w:type="paragraph" w:customStyle="1" w:styleId="659">
    <w:name w:val="表号"/>
    <w:basedOn w:val="1"/>
    <w:link w:val="658"/>
    <w:qFormat/>
    <w:uiPriority w:val="0"/>
    <w:pPr>
      <w:keepNext/>
      <w:widowControl/>
      <w:adjustRightInd w:val="0"/>
      <w:snapToGrid w:val="0"/>
      <w:spacing w:after="200" w:line="276" w:lineRule="auto"/>
      <w:ind w:firstLine="200" w:firstLineChars="200"/>
      <w:jc w:val="right"/>
    </w:pPr>
    <w:rPr>
      <w:rFonts w:asciiTheme="minorHAnsi" w:hAnsiTheme="minorHAnsi" w:eastAsiaTheme="minorEastAsia" w:cstheme="minorBidi"/>
      <w:snapToGrid/>
      <w:kern w:val="2"/>
      <w:sz w:val="22"/>
      <w:szCs w:val="28"/>
      <w:lang w:eastAsia="en-US" w:bidi="en-US"/>
    </w:rPr>
  </w:style>
  <w:style w:type="character" w:customStyle="1" w:styleId="660">
    <w:name w:val="标题 6 Char Char"/>
    <w:qFormat/>
    <w:uiPriority w:val="0"/>
    <w:rPr>
      <w:rFonts w:ascii="Cambria" w:hAnsi="Cambria" w:eastAsia="宋体" w:cs="Times New Roman"/>
      <w:b/>
      <w:bCs/>
      <w:kern w:val="2"/>
      <w:sz w:val="24"/>
      <w:szCs w:val="24"/>
    </w:rPr>
  </w:style>
  <w:style w:type="character" w:customStyle="1" w:styleId="661">
    <w:name w:val="正文文本 2 Char2"/>
    <w:semiHidden/>
    <w:qFormat/>
    <w:uiPriority w:val="99"/>
    <w:rPr>
      <w:rFonts w:ascii="Times New Roman" w:hAnsi="Times New Roman" w:eastAsia="宋体" w:cs="Times New Roman"/>
      <w:szCs w:val="24"/>
    </w:rPr>
  </w:style>
  <w:style w:type="character" w:customStyle="1" w:styleId="662">
    <w:name w:val="Document Map Char"/>
    <w:qFormat/>
    <w:locked/>
    <w:uiPriority w:val="0"/>
    <w:rPr>
      <w:rFonts w:eastAsia="宋体" w:cs="Times New Roman"/>
      <w:sz w:val="24"/>
      <w:szCs w:val="24"/>
      <w:shd w:val="clear" w:color="auto" w:fill="000080"/>
    </w:rPr>
  </w:style>
  <w:style w:type="character" w:customStyle="1" w:styleId="663">
    <w:name w:val="页脚 Char Char"/>
    <w:qFormat/>
    <w:uiPriority w:val="0"/>
    <w:rPr>
      <w:kern w:val="2"/>
      <w:sz w:val="18"/>
      <w:szCs w:val="18"/>
    </w:rPr>
  </w:style>
  <w:style w:type="character" w:customStyle="1" w:styleId="664">
    <w:name w:val="Body Text 2 Char"/>
    <w:qFormat/>
    <w:locked/>
    <w:uiPriority w:val="0"/>
    <w:rPr>
      <w:rFonts w:ascii="Times New Roman" w:hAnsi="Times New Roman" w:eastAsia="宋体" w:cs="Times New Roman"/>
      <w:sz w:val="24"/>
      <w:szCs w:val="24"/>
    </w:rPr>
  </w:style>
  <w:style w:type="character" w:customStyle="1" w:styleId="665">
    <w:name w:val="p121"/>
    <w:qFormat/>
    <w:uiPriority w:val="0"/>
    <w:rPr>
      <w:rFonts w:hint="default"/>
      <w:sz w:val="24"/>
      <w:szCs w:val="24"/>
      <w:u w:val="none"/>
    </w:rPr>
  </w:style>
  <w:style w:type="character" w:customStyle="1" w:styleId="666">
    <w:name w:val="标题 8 Char Char"/>
    <w:qFormat/>
    <w:uiPriority w:val="0"/>
    <w:rPr>
      <w:rFonts w:ascii="Cambria" w:hAnsi="Cambria" w:eastAsia="宋体" w:cs="Times New Roman"/>
      <w:kern w:val="2"/>
      <w:sz w:val="24"/>
      <w:szCs w:val="24"/>
    </w:rPr>
  </w:style>
  <w:style w:type="character" w:customStyle="1" w:styleId="667">
    <w:name w:val="Body Text Indent 3 Char"/>
    <w:qFormat/>
    <w:locked/>
    <w:uiPriority w:val="0"/>
    <w:rPr>
      <w:rFonts w:ascii="Times New Roman" w:hAnsi="Times New Roman" w:eastAsia="宋体" w:cs="Times New Roman"/>
      <w:color w:val="FF0000"/>
      <w:sz w:val="24"/>
      <w:szCs w:val="24"/>
    </w:rPr>
  </w:style>
  <w:style w:type="character" w:customStyle="1" w:styleId="668">
    <w:name w:val="HTML 预设格式 Char1"/>
    <w:qFormat/>
    <w:uiPriority w:val="0"/>
    <w:rPr>
      <w:rFonts w:ascii="Courier New" w:hAnsi="Courier New" w:eastAsia="宋体" w:cs="Courier New"/>
      <w:sz w:val="20"/>
      <w:szCs w:val="20"/>
    </w:rPr>
  </w:style>
  <w:style w:type="character" w:customStyle="1" w:styleId="669">
    <w:name w:val="textlabel"/>
    <w:basedOn w:val="71"/>
    <w:qFormat/>
    <w:uiPriority w:val="0"/>
  </w:style>
  <w:style w:type="character" w:customStyle="1" w:styleId="670">
    <w:name w:val="Footer Char"/>
    <w:qFormat/>
    <w:locked/>
    <w:uiPriority w:val="0"/>
    <w:rPr>
      <w:rFonts w:cs="Times New Roman"/>
      <w:sz w:val="18"/>
      <w:szCs w:val="18"/>
    </w:rPr>
  </w:style>
  <w:style w:type="character" w:customStyle="1" w:styleId="671">
    <w:name w:val="Char Char24"/>
    <w:qFormat/>
    <w:uiPriority w:val="0"/>
    <w:rPr>
      <w:rFonts w:ascii="Times New Roman" w:eastAsia="宋体"/>
      <w:b/>
      <w:bCs/>
      <w:kern w:val="44"/>
      <w:sz w:val="44"/>
      <w:szCs w:val="44"/>
    </w:rPr>
  </w:style>
  <w:style w:type="character" w:customStyle="1" w:styleId="672">
    <w:name w:val="myfont11"/>
    <w:qFormat/>
    <w:uiPriority w:val="0"/>
    <w:rPr>
      <w:rFonts w:hint="default" w:ascii="TYPE" w:hAnsi="TYPE"/>
      <w:color w:val="000000"/>
      <w:sz w:val="18"/>
      <w:szCs w:val="18"/>
      <w:u w:val="none"/>
    </w:rPr>
  </w:style>
  <w:style w:type="character" w:customStyle="1" w:styleId="673">
    <w:name w:val="标题 Char Char"/>
    <w:qFormat/>
    <w:uiPriority w:val="0"/>
    <w:rPr>
      <w:rFonts w:ascii="Cambria" w:hAnsi="Cambria" w:cs="Times New Roman"/>
      <w:b/>
      <w:bCs/>
      <w:kern w:val="2"/>
      <w:sz w:val="32"/>
      <w:szCs w:val="32"/>
    </w:rPr>
  </w:style>
  <w:style w:type="character" w:customStyle="1" w:styleId="674">
    <w:name w:val="Char Char27"/>
    <w:qFormat/>
    <w:uiPriority w:val="0"/>
    <w:rPr>
      <w:b/>
      <w:bCs/>
      <w:sz w:val="32"/>
      <w:szCs w:val="32"/>
    </w:rPr>
  </w:style>
  <w:style w:type="character" w:customStyle="1" w:styleId="675">
    <w:name w:val="日期 Char Char"/>
    <w:qFormat/>
    <w:uiPriority w:val="0"/>
    <w:rPr>
      <w:rFonts w:ascii="宋体" w:hAnsi="Times New Roman"/>
      <w:sz w:val="28"/>
    </w:rPr>
  </w:style>
  <w:style w:type="character" w:customStyle="1" w:styleId="676">
    <w:name w:val="页眉 Char Char"/>
    <w:qFormat/>
    <w:uiPriority w:val="0"/>
    <w:rPr>
      <w:kern w:val="2"/>
      <w:sz w:val="18"/>
      <w:szCs w:val="18"/>
    </w:rPr>
  </w:style>
  <w:style w:type="character" w:customStyle="1" w:styleId="677">
    <w:name w:val="正文文本首行缩进 字符1"/>
    <w:basedOn w:val="132"/>
    <w:qFormat/>
    <w:uiPriority w:val="0"/>
    <w:rPr>
      <w:rFonts w:ascii="Times New Roman" w:hAnsi="Times New Roman" w:eastAsia="宋体" w:cs="Times New Roman"/>
      <w:snapToGrid/>
      <w:kern w:val="21"/>
      <w:szCs w:val="24"/>
      <w:lang w:val="en-US" w:eastAsia="zh-CN" w:bidi="ar-SA"/>
    </w:rPr>
  </w:style>
  <w:style w:type="character" w:customStyle="1" w:styleId="678">
    <w:name w:val="明显参考2"/>
    <w:qFormat/>
    <w:uiPriority w:val="0"/>
    <w:rPr>
      <w:b/>
      <w:bCs/>
      <w:smallCaps/>
      <w:color w:val="C0504D"/>
      <w:spacing w:val="5"/>
      <w:u w:val="single"/>
    </w:rPr>
  </w:style>
  <w:style w:type="character" w:customStyle="1" w:styleId="679">
    <w:name w:val="标题 Char2"/>
    <w:qFormat/>
    <w:uiPriority w:val="10"/>
    <w:rPr>
      <w:rFonts w:ascii="Cambria" w:hAnsi="Cambria" w:cs="Times New Roman"/>
      <w:b/>
      <w:bCs/>
      <w:kern w:val="2"/>
      <w:sz w:val="32"/>
      <w:szCs w:val="32"/>
    </w:rPr>
  </w:style>
  <w:style w:type="character" w:customStyle="1" w:styleId="680">
    <w:name w:val="正文缩进2格 Char Char"/>
    <w:link w:val="681"/>
    <w:qFormat/>
    <w:uiPriority w:val="0"/>
    <w:rPr>
      <w:rFonts w:ascii="仿宋_GB2312" w:hAnsi="宋体" w:eastAsia="仿宋_GB2312"/>
      <w:sz w:val="31"/>
      <w:szCs w:val="28"/>
    </w:rPr>
  </w:style>
  <w:style w:type="paragraph" w:customStyle="1" w:styleId="681">
    <w:name w:val="正文缩进2格"/>
    <w:basedOn w:val="1"/>
    <w:link w:val="680"/>
    <w:qFormat/>
    <w:uiPriority w:val="0"/>
    <w:pPr>
      <w:spacing w:line="600" w:lineRule="exact"/>
      <w:ind w:firstLine="639" w:firstLineChars="206"/>
    </w:pPr>
    <w:rPr>
      <w:rFonts w:ascii="仿宋_GB2312" w:hAnsi="宋体" w:eastAsia="仿宋_GB2312" w:cstheme="minorBidi"/>
      <w:snapToGrid/>
      <w:kern w:val="2"/>
      <w:sz w:val="31"/>
      <w:szCs w:val="28"/>
    </w:rPr>
  </w:style>
  <w:style w:type="character" w:customStyle="1" w:styleId="682">
    <w:name w:val="yinying"/>
    <w:qFormat/>
    <w:uiPriority w:val="0"/>
    <w:rPr>
      <w:rFonts w:ascii="Tahoma" w:hAnsi="Tahoma"/>
      <w:sz w:val="24"/>
      <w:szCs w:val="20"/>
    </w:rPr>
  </w:style>
  <w:style w:type="character" w:customStyle="1" w:styleId="683">
    <w:name w:val="尾注文本 Char1"/>
    <w:qFormat/>
    <w:uiPriority w:val="0"/>
    <w:rPr>
      <w:kern w:val="2"/>
      <w:sz w:val="21"/>
    </w:rPr>
  </w:style>
  <w:style w:type="character" w:customStyle="1" w:styleId="684">
    <w:name w:val="Heading 2 Char"/>
    <w:qFormat/>
    <w:locked/>
    <w:uiPriority w:val="0"/>
    <w:rPr>
      <w:rFonts w:ascii="Cambria" w:hAnsi="Cambria" w:eastAsia="宋体" w:cs="Times New Roman"/>
      <w:b/>
      <w:bCs/>
      <w:sz w:val="32"/>
      <w:szCs w:val="32"/>
    </w:rPr>
  </w:style>
  <w:style w:type="character" w:customStyle="1" w:styleId="685">
    <w:name w:val="Char Char271"/>
    <w:qFormat/>
    <w:uiPriority w:val="0"/>
    <w:rPr>
      <w:b/>
      <w:bCs/>
      <w:sz w:val="32"/>
      <w:szCs w:val="32"/>
    </w:rPr>
  </w:style>
  <w:style w:type="character" w:customStyle="1" w:styleId="686">
    <w:name w:val="Comment Text Char"/>
    <w:qFormat/>
    <w:locked/>
    <w:uiPriority w:val="0"/>
    <w:rPr>
      <w:rFonts w:ascii="Times New Roman" w:hAnsi="Times New Roman" w:eastAsia="宋体" w:cs="Times New Roman"/>
      <w:sz w:val="24"/>
      <w:szCs w:val="24"/>
    </w:rPr>
  </w:style>
  <w:style w:type="character" w:customStyle="1" w:styleId="687">
    <w:name w:val="22"/>
    <w:qFormat/>
    <w:uiPriority w:val="0"/>
    <w:rPr>
      <w:rFonts w:hint="eastAsia" w:ascii="宋体" w:hAnsi="宋体" w:eastAsia="宋体"/>
      <w:b/>
      <w:bCs/>
      <w:color w:val="000000"/>
      <w:spacing w:val="0"/>
      <w:sz w:val="20"/>
      <w:szCs w:val="20"/>
    </w:rPr>
  </w:style>
  <w:style w:type="character" w:customStyle="1" w:styleId="688">
    <w:name w:val="图标题 Char"/>
    <w:link w:val="689"/>
    <w:qFormat/>
    <w:uiPriority w:val="0"/>
    <w:rPr>
      <w:b/>
      <w:sz w:val="24"/>
      <w:szCs w:val="28"/>
      <w:lang w:eastAsia="en-US" w:bidi="en-US"/>
    </w:rPr>
  </w:style>
  <w:style w:type="paragraph" w:customStyle="1" w:styleId="689">
    <w:name w:val="图标题"/>
    <w:basedOn w:val="1"/>
    <w:link w:val="688"/>
    <w:qFormat/>
    <w:uiPriority w:val="0"/>
    <w:pPr>
      <w:keepNext/>
      <w:widowControl/>
      <w:spacing w:after="200" w:line="276" w:lineRule="auto"/>
      <w:ind w:firstLine="200" w:firstLineChars="200"/>
      <w:jc w:val="center"/>
      <w:textAlignment w:val="baseline"/>
    </w:pPr>
    <w:rPr>
      <w:rFonts w:asciiTheme="minorHAnsi" w:hAnsiTheme="minorHAnsi" w:eastAsiaTheme="minorEastAsia" w:cstheme="minorBidi"/>
      <w:b/>
      <w:snapToGrid/>
      <w:kern w:val="2"/>
      <w:sz w:val="24"/>
      <w:szCs w:val="28"/>
      <w:lang w:eastAsia="en-US" w:bidi="en-US"/>
    </w:rPr>
  </w:style>
  <w:style w:type="character" w:customStyle="1" w:styleId="690">
    <w:name w:val="g Char Char"/>
    <w:qFormat/>
    <w:uiPriority w:val="0"/>
    <w:rPr>
      <w:sz w:val="18"/>
    </w:rPr>
  </w:style>
  <w:style w:type="character" w:customStyle="1" w:styleId="691">
    <w:name w:val="标题 5 Char Char"/>
    <w:qFormat/>
    <w:uiPriority w:val="0"/>
    <w:rPr>
      <w:b/>
      <w:bCs/>
      <w:kern w:val="2"/>
      <w:sz w:val="28"/>
      <w:szCs w:val="28"/>
    </w:rPr>
  </w:style>
  <w:style w:type="character" w:customStyle="1" w:styleId="692">
    <w:name w:val="副标题 Char Char"/>
    <w:qFormat/>
    <w:uiPriority w:val="0"/>
    <w:rPr>
      <w:rFonts w:ascii="Cambria" w:hAnsi="Cambria" w:cs="Times New Roman"/>
      <w:b/>
      <w:bCs/>
      <w:kern w:val="28"/>
      <w:sz w:val="32"/>
      <w:szCs w:val="32"/>
    </w:rPr>
  </w:style>
  <w:style w:type="character" w:customStyle="1" w:styleId="693">
    <w:name w:val="标题 9 Char Char"/>
    <w:qFormat/>
    <w:uiPriority w:val="0"/>
    <w:rPr>
      <w:rFonts w:ascii="Cambria" w:hAnsi="Cambria" w:eastAsia="宋体" w:cs="Times New Roman"/>
      <w:kern w:val="2"/>
      <w:sz w:val="21"/>
      <w:szCs w:val="21"/>
    </w:rPr>
  </w:style>
  <w:style w:type="character" w:customStyle="1" w:styleId="694">
    <w:name w:val="Heading 3 Char"/>
    <w:qFormat/>
    <w:locked/>
    <w:uiPriority w:val="0"/>
    <w:rPr>
      <w:rFonts w:ascii="Times New Roman" w:hAnsi="Times New Roman" w:eastAsia="宋体" w:cs="Times New Roman"/>
      <w:b/>
      <w:bCs/>
      <w:sz w:val="32"/>
      <w:szCs w:val="32"/>
    </w:rPr>
  </w:style>
  <w:style w:type="character" w:customStyle="1" w:styleId="695">
    <w:name w:val="standdate1"/>
    <w:qFormat/>
    <w:uiPriority w:val="0"/>
    <w:rPr>
      <w:rFonts w:ascii="黑体" w:hAnsi="Times New Roman" w:eastAsia="黑体"/>
      <w:color w:val="auto"/>
      <w:sz w:val="24"/>
      <w:u w:val="none"/>
    </w:rPr>
  </w:style>
  <w:style w:type="character" w:customStyle="1" w:styleId="696">
    <w:name w:val="Body Text Indent Char"/>
    <w:qFormat/>
    <w:locked/>
    <w:uiPriority w:val="0"/>
    <w:rPr>
      <w:rFonts w:ascii="Times New Roman" w:hAnsi="Times New Roman" w:eastAsia="宋体" w:cs="Times New Roman"/>
      <w:sz w:val="24"/>
      <w:szCs w:val="24"/>
    </w:rPr>
  </w:style>
  <w:style w:type="character" w:customStyle="1" w:styleId="697">
    <w:name w:val="不明显参考11"/>
    <w:qFormat/>
    <w:uiPriority w:val="0"/>
    <w:rPr>
      <w:smallCaps/>
      <w:color w:val="C0504D"/>
      <w:u w:val="single"/>
    </w:rPr>
  </w:style>
  <w:style w:type="character" w:customStyle="1" w:styleId="698">
    <w:name w:val="批注主题 Char Char"/>
    <w:qFormat/>
    <w:uiPriority w:val="0"/>
    <w:rPr>
      <w:rFonts w:ascii="宋体" w:hAnsi="Times New Roman"/>
      <w:b/>
      <w:bCs/>
      <w:sz w:val="28"/>
    </w:rPr>
  </w:style>
  <w:style w:type="character" w:customStyle="1" w:styleId="699">
    <w:name w:val="Heading 1 Char"/>
    <w:qFormat/>
    <w:locked/>
    <w:uiPriority w:val="0"/>
    <w:rPr>
      <w:rFonts w:ascii="Times New Roman" w:hAnsi="Times New Roman" w:eastAsia="宋体" w:cs="Times New Roman"/>
      <w:b/>
      <w:bCs/>
      <w:kern w:val="44"/>
      <w:sz w:val="44"/>
      <w:szCs w:val="44"/>
    </w:rPr>
  </w:style>
  <w:style w:type="character" w:customStyle="1" w:styleId="700">
    <w:name w:val="ft101"/>
    <w:qFormat/>
    <w:uiPriority w:val="0"/>
    <w:rPr>
      <w:spacing w:val="320"/>
      <w:sz w:val="20"/>
      <w:szCs w:val="20"/>
    </w:rPr>
  </w:style>
  <w:style w:type="character" w:customStyle="1" w:styleId="701">
    <w:name w:val="明显强调11"/>
    <w:qFormat/>
    <w:uiPriority w:val="0"/>
    <w:rPr>
      <w:b/>
      <w:bCs/>
      <w:i/>
      <w:iCs/>
      <w:color w:val="4F81BD"/>
    </w:rPr>
  </w:style>
  <w:style w:type="character" w:customStyle="1" w:styleId="702">
    <w:name w:val="link1"/>
    <w:qFormat/>
    <w:uiPriority w:val="0"/>
    <w:rPr>
      <w:sz w:val="18"/>
      <w:szCs w:val="18"/>
    </w:rPr>
  </w:style>
  <w:style w:type="character" w:customStyle="1" w:styleId="703">
    <w:name w:val="Heading 4 Char"/>
    <w:qFormat/>
    <w:locked/>
    <w:uiPriority w:val="0"/>
    <w:rPr>
      <w:rFonts w:ascii="Cambria" w:hAnsi="Cambria" w:eastAsia="宋体" w:cs="Times New Roman"/>
      <w:b/>
      <w:bCs/>
      <w:sz w:val="28"/>
      <w:szCs w:val="28"/>
    </w:rPr>
  </w:style>
  <w:style w:type="character" w:customStyle="1" w:styleId="704">
    <w:name w:val="标题 1 Char1"/>
    <w:qFormat/>
    <w:uiPriority w:val="9"/>
    <w:rPr>
      <w:b/>
      <w:bCs/>
      <w:kern w:val="44"/>
      <w:sz w:val="32"/>
      <w:szCs w:val="44"/>
    </w:rPr>
  </w:style>
  <w:style w:type="character" w:customStyle="1" w:styleId="705">
    <w:name w:val="Body Text 3 Char"/>
    <w:qFormat/>
    <w:locked/>
    <w:uiPriority w:val="0"/>
    <w:rPr>
      <w:rFonts w:ascii="宋体" w:hAnsi="Times New Roman" w:eastAsia="宋体" w:cs="Times New Roman"/>
      <w:sz w:val="20"/>
      <w:szCs w:val="20"/>
    </w:rPr>
  </w:style>
  <w:style w:type="character" w:customStyle="1" w:styleId="706">
    <w:name w:val="标题 7 Char Char"/>
    <w:qFormat/>
    <w:uiPriority w:val="0"/>
    <w:rPr>
      <w:b/>
      <w:bCs/>
      <w:kern w:val="2"/>
      <w:sz w:val="24"/>
      <w:szCs w:val="24"/>
    </w:rPr>
  </w:style>
  <w:style w:type="character" w:customStyle="1" w:styleId="707">
    <w:name w:val="15"/>
    <w:qFormat/>
    <w:uiPriority w:val="0"/>
    <w:rPr>
      <w:rFonts w:hint="default" w:ascii="Times New Roman" w:hAnsi="Times New Roman" w:cs="Times New Roman"/>
      <w:b/>
      <w:bCs/>
    </w:rPr>
  </w:style>
  <w:style w:type="character" w:customStyle="1" w:styleId="708">
    <w:name w:val="Header Char"/>
    <w:qFormat/>
    <w:locked/>
    <w:uiPriority w:val="0"/>
    <w:rPr>
      <w:rFonts w:cs="Times New Roman"/>
      <w:sz w:val="18"/>
      <w:szCs w:val="18"/>
    </w:rPr>
  </w:style>
  <w:style w:type="character" w:customStyle="1" w:styleId="709">
    <w:name w:val="不明显强调2"/>
    <w:qFormat/>
    <w:uiPriority w:val="0"/>
    <w:rPr>
      <w:i/>
      <w:iCs/>
      <w:color w:val="808080"/>
    </w:rPr>
  </w:style>
  <w:style w:type="paragraph" w:customStyle="1" w:styleId="710">
    <w:name w:val="节标题"/>
    <w:basedOn w:val="1"/>
    <w:qFormat/>
    <w:uiPriority w:val="0"/>
    <w:pPr>
      <w:widowControl/>
      <w:spacing w:after="200" w:line="289" w:lineRule="atLeast"/>
      <w:ind w:firstLine="200" w:firstLineChars="200"/>
      <w:jc w:val="center"/>
      <w:textAlignment w:val="baseline"/>
    </w:pPr>
    <w:rPr>
      <w:rFonts w:ascii="Calibri"/>
      <w:snapToGrid/>
      <w:color w:val="000000"/>
      <w:kern w:val="0"/>
      <w:sz w:val="28"/>
      <w:lang w:eastAsia="en-US" w:bidi="en-US"/>
    </w:rPr>
  </w:style>
  <w:style w:type="paragraph" w:customStyle="1" w:styleId="711">
    <w:name w:val="表格标题"/>
    <w:basedOn w:val="1"/>
    <w:next w:val="712"/>
    <w:qFormat/>
    <w:uiPriority w:val="0"/>
    <w:pPr>
      <w:keepNext/>
      <w:widowControl/>
      <w:overflowPunct w:val="0"/>
      <w:adjustRightInd w:val="0"/>
      <w:snapToGrid w:val="0"/>
      <w:spacing w:before="360" w:after="120" w:line="480" w:lineRule="exact"/>
      <w:ind w:firstLine="200" w:firstLineChars="200"/>
      <w:jc w:val="center"/>
      <w:textAlignment w:val="baseline"/>
    </w:pPr>
    <w:rPr>
      <w:rFonts w:ascii="Arial" w:hAnsi="Arial" w:eastAsia="黑体"/>
      <w:snapToGrid/>
      <w:kern w:val="0"/>
      <w:sz w:val="24"/>
      <w:lang w:eastAsia="en-US" w:bidi="en-US"/>
    </w:rPr>
  </w:style>
  <w:style w:type="paragraph" w:customStyle="1" w:styleId="712">
    <w:name w:val="表格内容"/>
    <w:basedOn w:val="1"/>
    <w:qFormat/>
    <w:uiPriority w:val="0"/>
    <w:pPr>
      <w:widowControl/>
      <w:overflowPunct w:val="0"/>
      <w:adjustRightInd w:val="0"/>
      <w:spacing w:before="40" w:after="60" w:line="200" w:lineRule="atLeast"/>
      <w:ind w:firstLine="200" w:firstLineChars="200"/>
      <w:jc w:val="left"/>
      <w:textAlignment w:val="baseline"/>
    </w:pPr>
    <w:rPr>
      <w:rFonts w:ascii="Arial" w:hAnsi="Arial" w:eastAsia="仿宋_GB2312"/>
      <w:snapToGrid/>
      <w:kern w:val="0"/>
      <w:sz w:val="24"/>
      <w:lang w:eastAsia="en-US" w:bidi="en-US"/>
    </w:rPr>
  </w:style>
  <w:style w:type="paragraph" w:customStyle="1" w:styleId="713">
    <w:name w:val="标题11"/>
    <w:basedOn w:val="1"/>
    <w:qFormat/>
    <w:uiPriority w:val="0"/>
    <w:pPr>
      <w:widowControl/>
      <w:tabs>
        <w:tab w:val="left" w:pos="0"/>
      </w:tabs>
      <w:spacing w:after="200" w:line="360" w:lineRule="auto"/>
      <w:ind w:left="722" w:firstLine="116" w:firstLineChars="48"/>
      <w:jc w:val="left"/>
      <w:textAlignment w:val="bottom"/>
    </w:pPr>
    <w:rPr>
      <w:rFonts w:hAnsi="宋体"/>
      <w:b/>
      <w:snapToGrid/>
      <w:kern w:val="0"/>
      <w:sz w:val="24"/>
      <w:szCs w:val="22"/>
      <w:lang w:eastAsia="en-US" w:bidi="en-US"/>
    </w:rPr>
  </w:style>
  <w:style w:type="paragraph" w:customStyle="1" w:styleId="714">
    <w:name w:val="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15">
    <w:name w:val="standdate"/>
    <w:basedOn w:val="45"/>
    <w:qFormat/>
    <w:uiPriority w:val="0"/>
    <w:pPr>
      <w:widowControl/>
      <w:pBdr>
        <w:top w:val="single" w:color="auto" w:sz="6" w:space="7"/>
      </w:pBdr>
      <w:tabs>
        <w:tab w:val="clear" w:pos="4153"/>
        <w:tab w:val="clear" w:pos="8306"/>
      </w:tabs>
      <w:adjustRightInd w:val="0"/>
      <w:snapToGrid/>
      <w:spacing w:after="200" w:line="240" w:lineRule="atLeast"/>
      <w:ind w:firstLine="200" w:firstLineChars="200"/>
      <w:jc w:val="center"/>
      <w:textAlignment w:val="center"/>
    </w:pPr>
    <w:rPr>
      <w:rFonts w:ascii="黑体" w:hAnsi="Calibri" w:eastAsia="黑体" w:cs="Times New Roman"/>
      <w:b/>
      <w:snapToGrid/>
      <w:spacing w:val="-4"/>
      <w:kern w:val="0"/>
      <w:sz w:val="21"/>
      <w:szCs w:val="20"/>
      <w:lang w:val="zh-CN"/>
    </w:rPr>
  </w:style>
  <w:style w:type="paragraph" w:customStyle="1" w:styleId="716">
    <w:name w:val="xl1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17">
    <w:name w:val="p16"/>
    <w:basedOn w:val="1"/>
    <w:qFormat/>
    <w:uiPriority w:val="0"/>
    <w:pPr>
      <w:widowControl/>
    </w:pPr>
    <w:rPr>
      <w:rFonts w:ascii="Times New Roman" w:hAnsi="Times New Roman"/>
      <w:snapToGrid/>
      <w:kern w:val="0"/>
      <w:szCs w:val="21"/>
    </w:rPr>
  </w:style>
  <w:style w:type="paragraph" w:customStyle="1" w:styleId="718">
    <w:name w:val="Char1 Char Char Char Char Char Char1"/>
    <w:basedOn w:val="1"/>
    <w:qFormat/>
    <w:uiPriority w:val="0"/>
    <w:rPr>
      <w:rFonts w:ascii="Times New Roman" w:hAnsi="Times New Roman"/>
      <w:snapToGrid/>
      <w:kern w:val="2"/>
    </w:rPr>
  </w:style>
  <w:style w:type="paragraph" w:customStyle="1" w:styleId="719">
    <w:name w:val="blockquote"/>
    <w:basedOn w:val="1"/>
    <w:qFormat/>
    <w:uiPriority w:val="0"/>
    <w:pPr>
      <w:widowControl/>
      <w:autoSpaceDE w:val="0"/>
      <w:autoSpaceDN w:val="0"/>
      <w:spacing w:before="100" w:after="100"/>
      <w:ind w:left="360" w:right="360"/>
      <w:jc w:val="left"/>
    </w:pPr>
    <w:rPr>
      <w:rFonts w:ascii="Times New Roman" w:hAnsi="Times New Roman"/>
      <w:snapToGrid/>
      <w:kern w:val="0"/>
      <w:sz w:val="24"/>
    </w:rPr>
  </w:style>
  <w:style w:type="paragraph" w:customStyle="1" w:styleId="720">
    <w:name w:val="Char Char Char Char Char 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21">
    <w:name w:val="CM60"/>
    <w:basedOn w:val="178"/>
    <w:next w:val="178"/>
    <w:qFormat/>
    <w:uiPriority w:val="99"/>
    <w:rPr>
      <w:rFonts w:ascii="Times New Roman" w:eastAsia="宋体"/>
      <w:sz w:val="24"/>
      <w:szCs w:val="24"/>
    </w:rPr>
  </w:style>
  <w:style w:type="paragraph" w:customStyle="1" w:styleId="722">
    <w:name w:val="正文(齐头)"/>
    <w:basedOn w:val="1"/>
    <w:qFormat/>
    <w:uiPriority w:val="0"/>
    <w:pPr>
      <w:widowControl/>
      <w:adjustRightInd w:val="0"/>
      <w:spacing w:after="180" w:line="320" w:lineRule="exact"/>
      <w:ind w:left="1009" w:hanging="1009" w:firstLineChars="200"/>
      <w:jc w:val="left"/>
      <w:textAlignment w:val="bottom"/>
    </w:pPr>
    <w:rPr>
      <w:rFonts w:ascii="Arial" w:hAnsi="Arial"/>
      <w:snapToGrid/>
      <w:kern w:val="0"/>
      <w:sz w:val="24"/>
      <w:lang w:eastAsia="en-US" w:bidi="en-US"/>
    </w:rPr>
  </w:style>
  <w:style w:type="paragraph" w:customStyle="1" w:styleId="723">
    <w:name w:val="xl6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724">
    <w:name w:val="flName"/>
    <w:basedOn w:val="1"/>
    <w:qFormat/>
    <w:uiPriority w:val="0"/>
    <w:pPr>
      <w:widowControl/>
      <w:adjustRightInd w:val="0"/>
      <w:spacing w:before="320" w:after="160" w:line="360" w:lineRule="atLeast"/>
      <w:ind w:firstLine="200" w:firstLineChars="200"/>
      <w:jc w:val="center"/>
      <w:textAlignment w:val="baseline"/>
    </w:pPr>
    <w:rPr>
      <w:rFonts w:ascii="Arial" w:eastAsia="黑体"/>
      <w:snapToGrid/>
      <w:kern w:val="0"/>
      <w:sz w:val="32"/>
      <w:lang w:eastAsia="en-US" w:bidi="en-US"/>
    </w:rPr>
  </w:style>
  <w:style w:type="paragraph" w:customStyle="1" w:styleId="725">
    <w:name w:val="CM5"/>
    <w:basedOn w:val="178"/>
    <w:next w:val="178"/>
    <w:qFormat/>
    <w:uiPriority w:val="99"/>
    <w:pPr>
      <w:spacing w:line="180" w:lineRule="atLeast"/>
    </w:pPr>
    <w:rPr>
      <w:rFonts w:ascii="Times New Roman" w:eastAsia="宋体"/>
      <w:sz w:val="24"/>
      <w:szCs w:val="24"/>
    </w:rPr>
  </w:style>
  <w:style w:type="paragraph" w:customStyle="1" w:styleId="726">
    <w:name w:val="Char Char Char Char Char Char Char Char"/>
    <w:basedOn w:val="1"/>
    <w:qFormat/>
    <w:uiPriority w:val="0"/>
    <w:pPr>
      <w:widowControl/>
      <w:spacing w:after="160" w:line="240" w:lineRule="exact"/>
      <w:ind w:firstLine="200" w:firstLineChars="200"/>
      <w:jc w:val="left"/>
    </w:pPr>
    <w:rPr>
      <w:rFonts w:ascii="Verdana" w:hAnsi="Verdana"/>
      <w:snapToGrid/>
      <w:kern w:val="0"/>
      <w:sz w:val="20"/>
      <w:lang w:eastAsia="en-US" w:bidi="en-US"/>
    </w:rPr>
  </w:style>
  <w:style w:type="paragraph" w:customStyle="1" w:styleId="727">
    <w:name w:val="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28">
    <w:name w:val="xl1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29">
    <w:name w:val="zjl正文"/>
    <w:basedOn w:val="1"/>
    <w:qFormat/>
    <w:uiPriority w:val="0"/>
    <w:pPr>
      <w:spacing w:line="360" w:lineRule="auto"/>
      <w:ind w:right="210"/>
    </w:pPr>
    <w:rPr>
      <w:rFonts w:hAnsi="宋体"/>
      <w:b/>
      <w:snapToGrid/>
      <w:kern w:val="2"/>
      <w:szCs w:val="21"/>
    </w:rPr>
  </w:style>
  <w:style w:type="paragraph" w:customStyle="1" w:styleId="730">
    <w:name w:val="小标题2"/>
    <w:basedOn w:val="1"/>
    <w:qFormat/>
    <w:uiPriority w:val="0"/>
    <w:pPr>
      <w:widowControl/>
      <w:tabs>
        <w:tab w:val="left" w:pos="420"/>
        <w:tab w:val="left" w:pos="980"/>
      </w:tabs>
      <w:overflowPunct w:val="0"/>
      <w:adjustRightInd w:val="0"/>
      <w:snapToGrid w:val="0"/>
      <w:spacing w:beforeLines="50" w:afterLines="50" w:line="300" w:lineRule="auto"/>
      <w:ind w:left="420" w:hanging="420" w:firstLineChars="200"/>
      <w:jc w:val="left"/>
    </w:pPr>
    <w:rPr>
      <w:rFonts w:ascii="Arial" w:hAnsi="Arial" w:eastAsia="仿宋_GB2312"/>
      <w:snapToGrid/>
      <w:kern w:val="0"/>
      <w:sz w:val="28"/>
      <w:lang w:eastAsia="en-US" w:bidi="en-US"/>
    </w:rPr>
  </w:style>
  <w:style w:type="paragraph" w:customStyle="1" w:styleId="731">
    <w:name w:val="正文文本 22"/>
    <w:basedOn w:val="1"/>
    <w:qFormat/>
    <w:uiPriority w:val="0"/>
    <w:pPr>
      <w:widowControl/>
      <w:adjustRightInd w:val="0"/>
      <w:spacing w:after="200" w:line="276" w:lineRule="auto"/>
      <w:ind w:left="360" w:hanging="360" w:firstLineChars="200"/>
      <w:jc w:val="left"/>
      <w:textAlignment w:val="baseline"/>
    </w:pPr>
    <w:rPr>
      <w:rFonts w:ascii="Calibri"/>
      <w:snapToGrid/>
      <w:kern w:val="0"/>
      <w:sz w:val="24"/>
      <w:lang w:eastAsia="en-US" w:bidi="en-US"/>
    </w:rPr>
  </w:style>
  <w:style w:type="paragraph" w:customStyle="1" w:styleId="732">
    <w:name w:val="中文正文"/>
    <w:basedOn w:val="1"/>
    <w:qFormat/>
    <w:uiPriority w:val="0"/>
    <w:pPr>
      <w:widowControl/>
      <w:adjustRightInd w:val="0"/>
      <w:snapToGrid w:val="0"/>
      <w:spacing w:before="120" w:after="120" w:line="300" w:lineRule="auto"/>
      <w:ind w:firstLine="200" w:firstLineChars="200"/>
      <w:jc w:val="left"/>
      <w:textAlignment w:val="baseline"/>
    </w:pPr>
    <w:rPr>
      <w:rFonts w:ascii="Calibri" w:eastAsia="楷体_GB2312"/>
      <w:snapToGrid/>
      <w:kern w:val="0"/>
      <w:sz w:val="28"/>
      <w:lang w:eastAsia="en-US" w:bidi="en-US"/>
    </w:rPr>
  </w:style>
  <w:style w:type="paragraph" w:customStyle="1" w:styleId="733">
    <w:name w:val="标题10"/>
    <w:basedOn w:val="10"/>
    <w:qFormat/>
    <w:uiPriority w:val="0"/>
    <w:pPr>
      <w:widowControl/>
      <w:tabs>
        <w:tab w:val="left" w:pos="425"/>
        <w:tab w:val="left" w:pos="720"/>
      </w:tabs>
      <w:spacing w:line="320" w:lineRule="atLeast"/>
      <w:ind w:left="901" w:leftChars="300" w:hanging="181" w:firstLineChars="200"/>
    </w:pPr>
    <w:rPr>
      <w:rFonts w:ascii="Times New Roman" w:hAnsi="Times New Roman" w:eastAsia="楷体_GB2312"/>
      <w:bCs w:val="0"/>
      <w:i/>
      <w:iCs/>
      <w:color w:val="404040"/>
      <w:kern w:val="0"/>
      <w:lang w:val="zh-CN" w:eastAsia="en-US" w:bidi="en-US"/>
    </w:rPr>
  </w:style>
  <w:style w:type="paragraph" w:customStyle="1" w:styleId="734">
    <w:name w:val="设备规范标题1"/>
    <w:next w:val="735"/>
    <w:qFormat/>
    <w:uiPriority w:val="0"/>
    <w:pPr>
      <w:keepNext/>
      <w:tabs>
        <w:tab w:val="left" w:pos="425"/>
      </w:tabs>
      <w:spacing w:beforeLines="100" w:afterLines="50" w:line="276" w:lineRule="auto"/>
      <w:ind w:left="425" w:hanging="425" w:firstLineChars="200"/>
      <w:jc w:val="both"/>
    </w:pPr>
    <w:rPr>
      <w:rFonts w:ascii="Calibri" w:hAnsi="Calibri" w:eastAsia="楷体_GB2312" w:cs="Times New Roman"/>
      <w:b/>
      <w:sz w:val="24"/>
      <w:szCs w:val="22"/>
      <w:lang w:val="en-US" w:eastAsia="en-US" w:bidi="en-US"/>
    </w:rPr>
  </w:style>
  <w:style w:type="paragraph" w:customStyle="1" w:styleId="735">
    <w:name w:val="设备规范标题2"/>
    <w:next w:val="1"/>
    <w:qFormat/>
    <w:uiPriority w:val="0"/>
    <w:pPr>
      <w:tabs>
        <w:tab w:val="left" w:pos="0"/>
        <w:tab w:val="left" w:pos="720"/>
      </w:tabs>
      <w:spacing w:beforeLines="100" w:afterLines="50" w:line="276" w:lineRule="auto"/>
      <w:ind w:hanging="510" w:firstLineChars="200"/>
      <w:jc w:val="both"/>
    </w:pPr>
    <w:rPr>
      <w:rFonts w:ascii="Calibri" w:hAnsi="Calibri" w:eastAsia="楷体_GB2312" w:cs="Times New Roman"/>
      <w:b/>
      <w:bCs/>
      <w:sz w:val="24"/>
      <w:szCs w:val="22"/>
      <w:lang w:val="en-US" w:eastAsia="en-US" w:bidi="en-US"/>
    </w:rPr>
  </w:style>
  <w:style w:type="paragraph" w:customStyle="1" w:styleId="736">
    <w:name w:val="Identation 2"/>
    <w:qFormat/>
    <w:uiPriority w:val="0"/>
    <w:pPr>
      <w:overflowPunct w:val="0"/>
      <w:autoSpaceDE w:val="0"/>
      <w:autoSpaceDN w:val="0"/>
      <w:adjustRightInd w:val="0"/>
      <w:spacing w:before="120" w:after="60" w:line="288" w:lineRule="auto"/>
      <w:ind w:left="432"/>
      <w:jc w:val="both"/>
      <w:textAlignment w:val="baseline"/>
    </w:pPr>
    <w:rPr>
      <w:rFonts w:ascii="Calibri" w:hAnsi="Calibri" w:eastAsia="楷体_GB2312" w:cs="Times New Roman"/>
      <w:color w:val="000000"/>
      <w:sz w:val="24"/>
      <w:szCs w:val="22"/>
      <w:lang w:val="en-US" w:eastAsia="en-US" w:bidi="en-US"/>
    </w:rPr>
  </w:style>
  <w:style w:type="paragraph" w:customStyle="1" w:styleId="737">
    <w:name w:val="xl12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38">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39">
    <w:name w:val="中文表内容"/>
    <w:basedOn w:val="1"/>
    <w:next w:val="1"/>
    <w:qFormat/>
    <w:uiPriority w:val="0"/>
    <w:pPr>
      <w:widowControl/>
      <w:overflowPunct w:val="0"/>
      <w:adjustRightInd w:val="0"/>
      <w:snapToGrid w:val="0"/>
      <w:spacing w:after="200" w:line="200" w:lineRule="atLeast"/>
      <w:ind w:left="284" w:firstLine="200" w:firstLineChars="200"/>
      <w:jc w:val="left"/>
      <w:textAlignment w:val="baseline"/>
    </w:pPr>
    <w:rPr>
      <w:rFonts w:ascii="Calibri" w:eastAsia="仿宋_GB2312"/>
      <w:snapToGrid/>
      <w:kern w:val="0"/>
      <w:sz w:val="28"/>
      <w:lang w:eastAsia="en-US" w:bidi="en-US"/>
    </w:rPr>
  </w:style>
  <w:style w:type="paragraph" w:customStyle="1" w:styleId="740">
    <w:name w:val="p12"/>
    <w:basedOn w:val="1"/>
    <w:qFormat/>
    <w:uiPriority w:val="0"/>
    <w:pPr>
      <w:widowControl/>
      <w:spacing w:line="480" w:lineRule="auto"/>
      <w:jc w:val="left"/>
    </w:pPr>
    <w:rPr>
      <w:rFonts w:hAnsi="宋体" w:cs="宋体"/>
      <w:snapToGrid/>
      <w:kern w:val="0"/>
      <w:szCs w:val="21"/>
    </w:rPr>
  </w:style>
  <w:style w:type="paragraph" w:customStyle="1" w:styleId="741">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ind w:firstLine="200" w:firstLineChars="200"/>
      <w:jc w:val="left"/>
    </w:pPr>
    <w:rPr>
      <w:rFonts w:hAnsi="宋体"/>
      <w:snapToGrid/>
      <w:kern w:val="0"/>
      <w:sz w:val="22"/>
      <w:szCs w:val="22"/>
      <w:lang w:eastAsia="en-US" w:bidi="en-US"/>
    </w:rPr>
  </w:style>
  <w:style w:type="paragraph" w:customStyle="1" w:styleId="742">
    <w:name w:val="xl13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743">
    <w:name w:val="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cs="Verdana"/>
      <w:snapToGrid/>
      <w:kern w:val="0"/>
      <w:sz w:val="24"/>
      <w:szCs w:val="22"/>
      <w:lang w:eastAsia="en-US" w:bidi="en-US"/>
    </w:rPr>
  </w:style>
  <w:style w:type="paragraph" w:customStyle="1" w:styleId="744">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ind w:firstLine="200" w:firstLineChars="200"/>
      <w:jc w:val="left"/>
    </w:pPr>
    <w:rPr>
      <w:rFonts w:hAnsi="宋体"/>
      <w:snapToGrid/>
      <w:color w:val="FF0000"/>
      <w:kern w:val="0"/>
      <w:sz w:val="22"/>
      <w:szCs w:val="22"/>
      <w:lang w:eastAsia="en-US" w:bidi="en-US"/>
    </w:rPr>
  </w:style>
  <w:style w:type="paragraph" w:customStyle="1" w:styleId="745">
    <w:name w:val="Char Char Char1 Char"/>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46">
    <w:name w:val="CM3"/>
    <w:basedOn w:val="178"/>
    <w:next w:val="178"/>
    <w:qFormat/>
    <w:uiPriority w:val="99"/>
    <w:rPr>
      <w:rFonts w:ascii="Times New Roman" w:eastAsia="宋体"/>
      <w:sz w:val="24"/>
      <w:szCs w:val="24"/>
    </w:rPr>
  </w:style>
  <w:style w:type="paragraph" w:customStyle="1" w:styleId="747">
    <w:name w:val="表格1"/>
    <w:basedOn w:val="1"/>
    <w:qFormat/>
    <w:uiPriority w:val="0"/>
    <w:pPr>
      <w:widowControl/>
      <w:tabs>
        <w:tab w:val="left" w:pos="203"/>
      </w:tabs>
      <w:spacing w:before="40" w:after="40" w:line="276" w:lineRule="auto"/>
      <w:ind w:firstLine="200" w:firstLineChars="200"/>
      <w:jc w:val="center"/>
    </w:pPr>
    <w:rPr>
      <w:rFonts w:ascii="Calibri"/>
      <w:b/>
      <w:bCs/>
      <w:snapToGrid/>
      <w:kern w:val="0"/>
      <w:sz w:val="28"/>
      <w:lang w:eastAsia="en-US" w:bidi="en-US"/>
    </w:rPr>
  </w:style>
  <w:style w:type="paragraph" w:customStyle="1" w:styleId="748">
    <w:name w:val="xl13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hAnsi="宋体" w:cs="宋体"/>
      <w:b/>
      <w:bCs/>
      <w:snapToGrid/>
      <w:kern w:val="0"/>
      <w:sz w:val="18"/>
      <w:szCs w:val="18"/>
    </w:rPr>
  </w:style>
  <w:style w:type="paragraph" w:customStyle="1" w:styleId="749">
    <w:name w:val="xl5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b/>
      <w:bCs/>
      <w:snapToGrid/>
      <w:color w:val="FF0000"/>
      <w:kern w:val="0"/>
      <w:sz w:val="22"/>
      <w:szCs w:val="22"/>
      <w:lang w:eastAsia="en-US" w:bidi="en-US"/>
    </w:rPr>
  </w:style>
  <w:style w:type="paragraph" w:customStyle="1" w:styleId="750">
    <w:name w:val="不缩进"/>
    <w:basedOn w:val="1"/>
    <w:qFormat/>
    <w:uiPriority w:val="0"/>
    <w:pPr>
      <w:widowControl/>
      <w:spacing w:after="200" w:line="276" w:lineRule="auto"/>
      <w:ind w:firstLine="200" w:firstLineChars="200"/>
      <w:jc w:val="center"/>
    </w:pPr>
    <w:rPr>
      <w:rFonts w:ascii="楷体_GB2312" w:eastAsia="楷体_GB2312"/>
      <w:snapToGrid/>
      <w:spacing w:val="-8"/>
      <w:kern w:val="0"/>
      <w:sz w:val="24"/>
      <w:lang w:eastAsia="en-US" w:bidi="en-US"/>
    </w:rPr>
  </w:style>
  <w:style w:type="paragraph" w:customStyle="1" w:styleId="751">
    <w:name w:val="xl1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52">
    <w:name w:val="带编号的正文"/>
    <w:basedOn w:val="1"/>
    <w:qFormat/>
    <w:uiPriority w:val="0"/>
    <w:pPr>
      <w:widowControl/>
      <w:tabs>
        <w:tab w:val="left" w:pos="0"/>
      </w:tabs>
      <w:spacing w:after="200" w:line="360" w:lineRule="auto"/>
      <w:ind w:left="510" w:leftChars="200" w:hanging="510" w:firstLineChars="200"/>
      <w:jc w:val="left"/>
      <w:textAlignment w:val="bottom"/>
    </w:pPr>
    <w:rPr>
      <w:rFonts w:hAnsi="宋体" w:eastAsia="楷体_GB2312"/>
      <w:snapToGrid/>
      <w:kern w:val="0"/>
      <w:sz w:val="24"/>
      <w:lang w:eastAsia="en-US" w:bidi="en-US"/>
    </w:rPr>
  </w:style>
  <w:style w:type="paragraph" w:customStyle="1" w:styleId="753">
    <w:name w:val="Char2 Char Char Char Char Char Char1"/>
    <w:basedOn w:val="21"/>
    <w:qFormat/>
    <w:uiPriority w:val="0"/>
    <w:rPr>
      <w:rFonts w:hAnsi="Times New Roman"/>
      <w:snapToGrid/>
      <w:kern w:val="2"/>
      <w:sz w:val="18"/>
      <w:szCs w:val="18"/>
      <w:lang w:val="zh-CN"/>
    </w:rPr>
  </w:style>
  <w:style w:type="paragraph" w:customStyle="1" w:styleId="754">
    <w:name w:val="Body"/>
    <w:qFormat/>
    <w:uiPriority w:val="0"/>
    <w:pPr>
      <w:tabs>
        <w:tab w:val="left" w:pos="720"/>
        <w:tab w:val="left" w:pos="1152"/>
        <w:tab w:val="left" w:pos="1584"/>
        <w:tab w:val="left" w:pos="2016"/>
      </w:tabs>
      <w:overflowPunct w:val="0"/>
      <w:autoSpaceDE w:val="0"/>
      <w:autoSpaceDN w:val="0"/>
      <w:adjustRightInd w:val="0"/>
      <w:spacing w:before="180" w:after="200" w:line="276" w:lineRule="auto"/>
      <w:ind w:left="720" w:firstLine="200" w:firstLineChars="200"/>
      <w:jc w:val="both"/>
      <w:textAlignment w:val="baseline"/>
    </w:pPr>
    <w:rPr>
      <w:rFonts w:ascii="Calibri" w:hAnsi="Calibri" w:eastAsia="宋体" w:cs="Times New Roman"/>
      <w:sz w:val="22"/>
      <w:szCs w:val="22"/>
      <w:lang w:val="en-US" w:eastAsia="en-US" w:bidi="en-US"/>
    </w:rPr>
  </w:style>
  <w:style w:type="paragraph" w:customStyle="1" w:styleId="755">
    <w:name w:val="a"/>
    <w:basedOn w:val="1"/>
    <w:qFormat/>
    <w:uiPriority w:val="0"/>
    <w:pPr>
      <w:widowControl/>
      <w:spacing w:before="100" w:beforeAutospacing="1" w:after="100" w:afterAutospacing="1"/>
      <w:jc w:val="left"/>
    </w:pPr>
    <w:rPr>
      <w:rFonts w:hAnsi="宋体"/>
      <w:snapToGrid/>
      <w:color w:val="000000"/>
      <w:kern w:val="0"/>
      <w:sz w:val="24"/>
    </w:rPr>
  </w:style>
  <w:style w:type="paragraph" w:customStyle="1" w:styleId="756">
    <w:name w:val="正文首行缩进3"/>
    <w:basedOn w:val="1"/>
    <w:qFormat/>
    <w:uiPriority w:val="0"/>
    <w:pPr>
      <w:widowControl/>
      <w:tabs>
        <w:tab w:val="left" w:pos="425"/>
      </w:tabs>
      <w:spacing w:after="200" w:line="360" w:lineRule="auto"/>
      <w:ind w:left="425" w:hanging="425" w:firstLineChars="200"/>
      <w:jc w:val="left"/>
      <w:textAlignment w:val="bottom"/>
    </w:pPr>
    <w:rPr>
      <w:rFonts w:hAnsi="宋体"/>
      <w:snapToGrid/>
      <w:color w:val="000000"/>
      <w:kern w:val="0"/>
      <w:sz w:val="24"/>
      <w:szCs w:val="22"/>
      <w:lang w:eastAsia="en-US" w:bidi="en-US"/>
    </w:rPr>
  </w:style>
  <w:style w:type="paragraph" w:customStyle="1" w:styleId="757">
    <w:name w:val="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58">
    <w:name w:val="Char Char Char Char1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759">
    <w:name w:val="封面标题"/>
    <w:qFormat/>
    <w:uiPriority w:val="0"/>
    <w:pPr>
      <w:spacing w:after="200" w:line="276" w:lineRule="auto"/>
      <w:ind w:firstLine="200" w:firstLineChars="200"/>
      <w:jc w:val="center"/>
    </w:pPr>
    <w:rPr>
      <w:rFonts w:ascii="Calibri" w:hAnsi="Calibri" w:eastAsia="隶书" w:cs="Times New Roman"/>
      <w:b/>
      <w:sz w:val="52"/>
      <w:szCs w:val="22"/>
      <w:lang w:val="en-US" w:eastAsia="en-US" w:bidi="en-US"/>
    </w:rPr>
  </w:style>
  <w:style w:type="paragraph" w:customStyle="1" w:styleId="760">
    <w:name w:val="Char Char Char Char Char Char Char Char Char Char11"/>
    <w:basedOn w:val="1"/>
    <w:qFormat/>
    <w:uiPriority w:val="99"/>
    <w:pPr>
      <w:tabs>
        <w:tab w:val="left" w:pos="425"/>
      </w:tabs>
      <w:ind w:left="425" w:hanging="425"/>
    </w:pPr>
    <w:rPr>
      <w:rFonts w:ascii="Arial" w:hAnsi="Arial" w:eastAsia="黑体" w:cs="宋体"/>
      <w:b/>
      <w:bCs/>
      <w:snapToGrid/>
      <w:kern w:val="2"/>
      <w:sz w:val="32"/>
      <w:szCs w:val="32"/>
    </w:rPr>
  </w:style>
  <w:style w:type="paragraph" w:customStyle="1" w:styleId="761">
    <w:name w:val="Char Char Char1 Char1"/>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62">
    <w:name w:val="默认段落字体 Para Char Char Char Char Char Char Char"/>
    <w:basedOn w:val="1"/>
    <w:qFormat/>
    <w:uiPriority w:val="0"/>
    <w:pPr>
      <w:widowControl/>
      <w:spacing w:after="200" w:line="276" w:lineRule="auto"/>
      <w:ind w:firstLine="200" w:firstLineChars="200"/>
      <w:jc w:val="left"/>
    </w:pPr>
    <w:rPr>
      <w:rFonts w:ascii="Tahoma" w:hAnsi="Tahoma"/>
      <w:b/>
      <w:snapToGrid/>
      <w:kern w:val="0"/>
      <w:sz w:val="24"/>
      <w:lang w:eastAsia="en-US" w:bidi="en-US"/>
    </w:rPr>
  </w:style>
  <w:style w:type="paragraph" w:customStyle="1" w:styleId="763">
    <w:name w:val="Absatz2AL"/>
    <w:basedOn w:val="27"/>
    <w:next w:val="1"/>
    <w:qFormat/>
    <w:uiPriority w:val="0"/>
    <w:pPr>
      <w:widowControl/>
      <w:overflowPunct w:val="0"/>
      <w:autoSpaceDE w:val="0"/>
      <w:autoSpaceDN w:val="0"/>
      <w:adjustRightInd w:val="0"/>
      <w:spacing w:after="0" w:line="276" w:lineRule="auto"/>
      <w:ind w:firstLine="200" w:firstLineChars="200"/>
      <w:jc w:val="left"/>
      <w:textAlignment w:val="baseline"/>
    </w:pPr>
    <w:rPr>
      <w:rFonts w:ascii="Calibri" w:eastAsia="楷体_GB2312" w:cstheme="minorBidi"/>
      <w:snapToGrid/>
      <w:kern w:val="2"/>
      <w:sz w:val="24"/>
      <w:szCs w:val="22"/>
      <w:lang w:val="de-DE"/>
    </w:rPr>
  </w:style>
  <w:style w:type="paragraph" w:customStyle="1" w:styleId="764">
    <w:name w:val="样式5"/>
    <w:basedOn w:val="1"/>
    <w:qFormat/>
    <w:uiPriority w:val="0"/>
    <w:rPr>
      <w:rFonts w:hAnsi="Times New Roman"/>
      <w:snapToGrid/>
      <w:kern w:val="2"/>
      <w:sz w:val="24"/>
    </w:rPr>
  </w:style>
  <w:style w:type="paragraph" w:customStyle="1" w:styleId="765">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66">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hAnsi="宋体" w:cs="宋体"/>
      <w:snapToGrid/>
      <w:color w:val="FF0000"/>
      <w:kern w:val="0"/>
      <w:sz w:val="18"/>
      <w:szCs w:val="18"/>
    </w:rPr>
  </w:style>
  <w:style w:type="paragraph" w:customStyle="1" w:styleId="767">
    <w:name w:val="(1)"/>
    <w:basedOn w:val="1"/>
    <w:qFormat/>
    <w:uiPriority w:val="0"/>
    <w:pPr>
      <w:widowControl/>
      <w:tabs>
        <w:tab w:val="left" w:pos="573"/>
      </w:tabs>
      <w:adjustRightInd w:val="0"/>
      <w:snapToGrid w:val="0"/>
      <w:spacing w:before="80" w:after="100" w:line="240" w:lineRule="atLeast"/>
      <w:ind w:firstLine="200" w:firstLineChars="200"/>
      <w:jc w:val="left"/>
      <w:textAlignment w:val="baseline"/>
    </w:pPr>
    <w:rPr>
      <w:rFonts w:ascii="Arial" w:hAnsi="Arial"/>
      <w:snapToGrid/>
      <w:kern w:val="44"/>
      <w:sz w:val="24"/>
      <w:szCs w:val="22"/>
      <w:lang w:eastAsia="en-US" w:bidi="en-US"/>
    </w:rPr>
  </w:style>
  <w:style w:type="paragraph" w:customStyle="1" w:styleId="768">
    <w:name w:val="8"/>
    <w:basedOn w:val="1"/>
    <w:qFormat/>
    <w:uiPriority w:val="0"/>
    <w:pPr>
      <w:widowControl/>
      <w:spacing w:after="200" w:line="360" w:lineRule="auto"/>
      <w:ind w:firstLine="478" w:firstLineChars="199"/>
      <w:jc w:val="left"/>
    </w:pPr>
    <w:rPr>
      <w:rFonts w:ascii="Calibri"/>
      <w:snapToGrid/>
      <w:color w:val="000000"/>
      <w:kern w:val="0"/>
      <w:sz w:val="24"/>
      <w:szCs w:val="22"/>
      <w:lang w:eastAsia="en-US" w:bidi="en-US"/>
    </w:rPr>
  </w:style>
  <w:style w:type="paragraph" w:customStyle="1" w:styleId="769">
    <w:name w:val=".."/>
    <w:basedOn w:val="178"/>
    <w:next w:val="178"/>
    <w:qFormat/>
    <w:uiPriority w:val="0"/>
    <w:rPr>
      <w:rFonts w:ascii="Times New Roman" w:eastAsia="宋体"/>
      <w:sz w:val="24"/>
      <w:szCs w:val="24"/>
    </w:rPr>
  </w:style>
  <w:style w:type="paragraph" w:customStyle="1" w:styleId="770">
    <w:name w:val="大标题"/>
    <w:qFormat/>
    <w:uiPriority w:val="0"/>
    <w:pPr>
      <w:spacing w:after="200" w:line="276" w:lineRule="auto"/>
      <w:ind w:firstLine="200" w:firstLineChars="200"/>
      <w:jc w:val="center"/>
    </w:pPr>
    <w:rPr>
      <w:rFonts w:ascii="Calibri" w:hAnsi="Calibri" w:eastAsia="楷体_GB2312" w:cs="Times New Roman"/>
      <w:b/>
      <w:sz w:val="48"/>
      <w:szCs w:val="22"/>
      <w:lang w:val="en-US" w:eastAsia="en-US" w:bidi="en-US"/>
    </w:rPr>
  </w:style>
  <w:style w:type="paragraph" w:customStyle="1" w:styleId="771">
    <w:name w:val="宋体 初号"/>
    <w:basedOn w:val="1"/>
    <w:qFormat/>
    <w:uiPriority w:val="0"/>
    <w:pPr>
      <w:widowControl/>
      <w:spacing w:after="200" w:line="276" w:lineRule="auto"/>
      <w:ind w:firstLine="200" w:firstLineChars="200"/>
      <w:jc w:val="left"/>
    </w:pPr>
    <w:rPr>
      <w:rFonts w:ascii="Calibri"/>
      <w:snapToGrid/>
      <w:kern w:val="0"/>
      <w:sz w:val="84"/>
      <w:szCs w:val="22"/>
      <w:lang w:eastAsia="en-US" w:bidi="en-US"/>
    </w:rPr>
  </w:style>
  <w:style w:type="paragraph" w:customStyle="1" w:styleId="772">
    <w:name w:val="CM4"/>
    <w:basedOn w:val="178"/>
    <w:next w:val="178"/>
    <w:qFormat/>
    <w:uiPriority w:val="0"/>
    <w:pPr>
      <w:spacing w:after="210" w:line="276" w:lineRule="auto"/>
      <w:ind w:firstLine="200" w:firstLineChars="200"/>
      <w:jc w:val="both"/>
    </w:pPr>
    <w:rPr>
      <w:rFonts w:ascii="宋体" w:hAnsi="Calibri" w:eastAsia="宋体" w:cs="宋体"/>
      <w:sz w:val="24"/>
      <w:szCs w:val="24"/>
      <w:lang w:eastAsia="en-US" w:bidi="en-US"/>
    </w:rPr>
  </w:style>
  <w:style w:type="paragraph" w:customStyle="1" w:styleId="773">
    <w:name w:val="xl1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hAnsi="宋体" w:cs="宋体"/>
      <w:b/>
      <w:bCs/>
      <w:snapToGrid/>
      <w:kern w:val="0"/>
      <w:sz w:val="18"/>
      <w:szCs w:val="18"/>
    </w:rPr>
  </w:style>
  <w:style w:type="paragraph" w:customStyle="1" w:styleId="774">
    <w:name w:val="Char Char Char Char Char Char 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75">
    <w:name w:val="xl117"/>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hAnsi="宋体" w:cs="宋体"/>
      <w:snapToGrid/>
      <w:kern w:val="0"/>
      <w:sz w:val="18"/>
      <w:szCs w:val="18"/>
    </w:rPr>
  </w:style>
  <w:style w:type="paragraph" w:customStyle="1" w:styleId="776">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77">
    <w:name w:val="赵国俊表栏"/>
    <w:basedOn w:val="1"/>
    <w:next w:val="1"/>
    <w:qFormat/>
    <w:uiPriority w:val="0"/>
    <w:pPr>
      <w:jc w:val="center"/>
    </w:pPr>
    <w:rPr>
      <w:rFonts w:ascii="黑体" w:hAnsi="Times New Roman" w:eastAsia="黑体"/>
      <w:b/>
      <w:snapToGrid/>
      <w:kern w:val="2"/>
      <w:sz w:val="28"/>
    </w:rPr>
  </w:style>
  <w:style w:type="paragraph" w:customStyle="1" w:styleId="778">
    <w:name w:val="项目符号1"/>
    <w:basedOn w:val="1"/>
    <w:qFormat/>
    <w:uiPriority w:val="0"/>
    <w:pPr>
      <w:widowControl/>
      <w:tabs>
        <w:tab w:val="left" w:pos="900"/>
        <w:tab w:val="left" w:pos="935"/>
      </w:tabs>
      <w:snapToGrid w:val="0"/>
      <w:spacing w:before="120" w:after="120" w:line="312" w:lineRule="auto"/>
      <w:ind w:left="935" w:hanging="420" w:firstLineChars="200"/>
      <w:jc w:val="left"/>
    </w:pPr>
    <w:rPr>
      <w:rFonts w:ascii="Arial" w:hAnsi="Arial" w:eastAsia="楷体_GB2312"/>
      <w:b/>
      <w:snapToGrid/>
      <w:kern w:val="0"/>
      <w:sz w:val="28"/>
      <w:lang w:eastAsia="en-US" w:bidi="en-US"/>
    </w:rPr>
  </w:style>
  <w:style w:type="paragraph" w:customStyle="1" w:styleId="779">
    <w:name w:val="标题 0"/>
    <w:basedOn w:val="4"/>
    <w:qFormat/>
    <w:uiPriority w:val="0"/>
    <w:pPr>
      <w:keepNext w:val="0"/>
      <w:widowControl/>
      <w:autoSpaceDE w:val="0"/>
      <w:autoSpaceDN w:val="0"/>
      <w:spacing w:before="480" w:after="0" w:line="276" w:lineRule="auto"/>
      <w:ind w:left="425" w:hanging="425" w:firstLineChars="200"/>
      <w:jc w:val="left"/>
    </w:pPr>
    <w:rPr>
      <w:rFonts w:ascii="Times New Roman" w:hAnsi="Times New Roman"/>
      <w:color w:val="000000"/>
      <w:kern w:val="0"/>
      <w:sz w:val="28"/>
      <w:szCs w:val="20"/>
      <w:lang w:val="zh-CN"/>
    </w:rPr>
  </w:style>
  <w:style w:type="paragraph" w:customStyle="1" w:styleId="780">
    <w:name w:val="xl12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hAnsi="宋体" w:cs="宋体"/>
      <w:snapToGrid/>
      <w:kern w:val="0"/>
      <w:sz w:val="18"/>
      <w:szCs w:val="18"/>
    </w:rPr>
  </w:style>
  <w:style w:type="paragraph" w:customStyle="1" w:styleId="781">
    <w:name w:val="CM2"/>
    <w:basedOn w:val="178"/>
    <w:next w:val="178"/>
    <w:qFormat/>
    <w:uiPriority w:val="99"/>
    <w:pPr>
      <w:spacing w:line="188" w:lineRule="atLeast"/>
    </w:pPr>
    <w:rPr>
      <w:rFonts w:ascii="Times New Roman" w:eastAsia="宋体"/>
      <w:sz w:val="24"/>
      <w:szCs w:val="24"/>
    </w:rPr>
  </w:style>
  <w:style w:type="paragraph" w:customStyle="1" w:styleId="782">
    <w:name w:val="日期1"/>
    <w:basedOn w:val="1"/>
    <w:next w:val="1"/>
    <w:link w:val="951"/>
    <w:qFormat/>
    <w:uiPriority w:val="0"/>
    <w:pPr>
      <w:widowControl/>
      <w:adjustRightInd w:val="0"/>
      <w:spacing w:after="200" w:line="360" w:lineRule="atLeast"/>
      <w:ind w:firstLine="200" w:firstLineChars="200"/>
      <w:jc w:val="left"/>
      <w:textAlignment w:val="baseline"/>
    </w:pPr>
    <w:rPr>
      <w:snapToGrid/>
      <w:kern w:val="0"/>
      <w:sz w:val="28"/>
      <w:lang w:eastAsia="en-US" w:bidi="en-US"/>
    </w:rPr>
  </w:style>
  <w:style w:type="paragraph" w:customStyle="1" w:styleId="783">
    <w:name w:val="正文文字3"/>
    <w:basedOn w:val="27"/>
    <w:qFormat/>
    <w:uiPriority w:val="0"/>
    <w:pPr>
      <w:widowControl/>
      <w:adjustRightInd w:val="0"/>
      <w:spacing w:after="0" w:line="360" w:lineRule="atLeast"/>
      <w:ind w:left="57" w:right="57" w:firstLine="200" w:firstLineChars="200"/>
      <w:jc w:val="left"/>
      <w:textAlignment w:val="baseline"/>
    </w:pPr>
    <w:rPr>
      <w:rFonts w:ascii="Calibri" w:eastAsiaTheme="minorEastAsia" w:cstheme="minorBidi"/>
      <w:snapToGrid/>
      <w:kern w:val="2"/>
      <w:szCs w:val="22"/>
      <w:lang w:val="zh-CN"/>
    </w:rPr>
  </w:style>
  <w:style w:type="paragraph" w:customStyle="1" w:styleId="784">
    <w:name w:val="注"/>
    <w:basedOn w:val="1"/>
    <w:qFormat/>
    <w:uiPriority w:val="0"/>
    <w:pPr>
      <w:widowControl/>
      <w:adjustRightInd w:val="0"/>
      <w:spacing w:after="200" w:line="360" w:lineRule="atLeast"/>
      <w:ind w:left="840" w:hanging="420" w:firstLineChars="200"/>
      <w:jc w:val="left"/>
      <w:textAlignment w:val="baseline"/>
    </w:pPr>
    <w:rPr>
      <w:rFonts w:ascii="Calibri"/>
      <w:snapToGrid/>
      <w:kern w:val="0"/>
      <w:sz w:val="22"/>
      <w:lang w:eastAsia="en-US" w:bidi="en-US"/>
    </w:rPr>
  </w:style>
  <w:style w:type="paragraph" w:customStyle="1" w:styleId="785">
    <w:name w:val="xl5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786">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87">
    <w:name w:val="font14"/>
    <w:basedOn w:val="1"/>
    <w:qFormat/>
    <w:uiPriority w:val="0"/>
    <w:pPr>
      <w:widowControl/>
      <w:spacing w:before="100" w:beforeAutospacing="1" w:after="100" w:afterAutospacing="1" w:line="276" w:lineRule="auto"/>
      <w:ind w:firstLine="200" w:firstLineChars="200"/>
      <w:jc w:val="left"/>
    </w:pPr>
    <w:rPr>
      <w:rFonts w:ascii="Calibri" w:eastAsia="Arial Unicode MS"/>
      <w:b/>
      <w:bCs/>
      <w:snapToGrid/>
      <w:kern w:val="0"/>
      <w:sz w:val="22"/>
      <w:szCs w:val="22"/>
      <w:lang w:eastAsia="en-US" w:bidi="en-US"/>
    </w:rPr>
  </w:style>
  <w:style w:type="paragraph" w:customStyle="1" w:styleId="788">
    <w:name w:val="font15"/>
    <w:basedOn w:val="1"/>
    <w:qFormat/>
    <w:uiPriority w:val="0"/>
    <w:pPr>
      <w:widowControl/>
      <w:spacing w:before="100" w:beforeAutospacing="1" w:after="100" w:afterAutospacing="1"/>
      <w:jc w:val="left"/>
    </w:pPr>
    <w:rPr>
      <w:rFonts w:ascii="Times New Roman" w:hAnsi="Times New Roman"/>
      <w:snapToGrid/>
      <w:color w:val="FF0000"/>
      <w:kern w:val="0"/>
      <w:sz w:val="20"/>
    </w:rPr>
  </w:style>
  <w:style w:type="paragraph" w:customStyle="1" w:styleId="789">
    <w:name w:val="Char1 Char Char Char"/>
    <w:basedOn w:val="1"/>
    <w:qFormat/>
    <w:uiPriority w:val="0"/>
    <w:pPr>
      <w:snapToGrid w:val="0"/>
      <w:spacing w:line="360" w:lineRule="auto"/>
      <w:ind w:firstLine="200" w:firstLineChars="200"/>
    </w:pPr>
    <w:rPr>
      <w:rFonts w:ascii="Times New Roman" w:hAnsi="Times New Roman" w:eastAsia="仿宋_GB2312"/>
      <w:snapToGrid/>
      <w:kern w:val="2"/>
      <w:sz w:val="24"/>
    </w:rPr>
  </w:style>
  <w:style w:type="paragraph" w:customStyle="1" w:styleId="790">
    <w:name w:val="xl13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1">
    <w:name w:val="xl1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792">
    <w:name w:val="CM56"/>
    <w:basedOn w:val="178"/>
    <w:next w:val="178"/>
    <w:qFormat/>
    <w:uiPriority w:val="99"/>
    <w:rPr>
      <w:rFonts w:ascii="Times New Roman" w:eastAsia="宋体"/>
      <w:sz w:val="24"/>
      <w:szCs w:val="24"/>
    </w:rPr>
  </w:style>
  <w:style w:type="paragraph" w:customStyle="1" w:styleId="793">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4">
    <w:name w:val="Normal1"/>
    <w:next w:val="1"/>
    <w:qFormat/>
    <w:uiPriority w:val="0"/>
    <w:pPr>
      <w:overflowPunct w:val="0"/>
      <w:autoSpaceDE w:val="0"/>
      <w:autoSpaceDN w:val="0"/>
      <w:adjustRightInd w:val="0"/>
      <w:spacing w:after="200" w:line="276" w:lineRule="auto"/>
      <w:ind w:firstLine="200" w:firstLineChars="200"/>
      <w:jc w:val="both"/>
      <w:textAlignment w:val="baseline"/>
    </w:pPr>
    <w:rPr>
      <w:rFonts w:ascii="Times" w:hAnsi="Times" w:eastAsia="宋体" w:cs="Times New Roman"/>
      <w:sz w:val="24"/>
      <w:szCs w:val="22"/>
      <w:lang w:val="fr-FR" w:eastAsia="en-US" w:bidi="en-US"/>
    </w:rPr>
  </w:style>
  <w:style w:type="paragraph" w:customStyle="1" w:styleId="79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cs="宋体"/>
      <w:snapToGrid/>
      <w:color w:val="FF0000"/>
      <w:kern w:val="0"/>
      <w:sz w:val="18"/>
      <w:szCs w:val="18"/>
    </w:rPr>
  </w:style>
  <w:style w:type="paragraph" w:customStyle="1" w:styleId="796">
    <w:name w:val="Char1 Char Char Char1"/>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97">
    <w:name w:val="xl1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8">
    <w:name w:val="样式 标题 3 + 首行缩进:  2 字符 行距: 1.5 倍行距"/>
    <w:basedOn w:val="6"/>
    <w:qFormat/>
    <w:uiPriority w:val="0"/>
    <w:pPr>
      <w:widowControl/>
      <w:spacing w:before="120" w:after="120" w:line="360" w:lineRule="auto"/>
      <w:ind w:firstLine="200" w:firstLineChars="200"/>
      <w:jc w:val="left"/>
    </w:pPr>
    <w:rPr>
      <w:rFonts w:hint="default" w:ascii="宋体" w:eastAsia="宋体" w:cs="宋体"/>
      <w:b/>
      <w:color w:val="4F81BD"/>
      <w:kern w:val="0"/>
      <w:sz w:val="22"/>
      <w:lang w:eastAsia="en-US" w:bidi="en-US"/>
    </w:rPr>
  </w:style>
  <w:style w:type="paragraph" w:customStyle="1" w:styleId="799">
    <w:name w:val="flType"/>
    <w:basedOn w:val="724"/>
    <w:qFormat/>
    <w:uiPriority w:val="0"/>
    <w:pPr>
      <w:spacing w:before="560" w:after="120"/>
    </w:pPr>
    <w:rPr>
      <w:sz w:val="28"/>
    </w:rPr>
  </w:style>
  <w:style w:type="paragraph" w:customStyle="1" w:styleId="800">
    <w:name w:val="xl1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801">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02">
    <w:name w:val="CM17"/>
    <w:basedOn w:val="178"/>
    <w:next w:val="178"/>
    <w:qFormat/>
    <w:uiPriority w:val="0"/>
    <w:pPr>
      <w:spacing w:after="180" w:line="276" w:lineRule="auto"/>
      <w:ind w:firstLine="200" w:firstLineChars="200"/>
      <w:jc w:val="both"/>
    </w:pPr>
    <w:rPr>
      <w:rFonts w:ascii="宋体" w:hAnsi="Calibri" w:eastAsia="宋体"/>
      <w:sz w:val="24"/>
      <w:szCs w:val="24"/>
      <w:lang w:eastAsia="en-US" w:bidi="en-US"/>
    </w:rPr>
  </w:style>
  <w:style w:type="paragraph" w:customStyle="1" w:styleId="803">
    <w:name w:val="CM7"/>
    <w:basedOn w:val="178"/>
    <w:next w:val="178"/>
    <w:qFormat/>
    <w:uiPriority w:val="99"/>
    <w:pPr>
      <w:spacing w:line="191" w:lineRule="atLeast"/>
    </w:pPr>
    <w:rPr>
      <w:rFonts w:ascii="Times New Roman" w:eastAsia="宋体"/>
      <w:sz w:val="24"/>
      <w:szCs w:val="24"/>
    </w:rPr>
  </w:style>
  <w:style w:type="paragraph" w:customStyle="1" w:styleId="804">
    <w:name w:val="Char Char Char Char Char Char Char Char Char Char Char Char Char Char Char Char Char Char Char Char Char Char Char Char Char Char Char Char Char Char Char Char Char Char"/>
    <w:basedOn w:val="1"/>
    <w:qFormat/>
    <w:uiPriority w:val="0"/>
    <w:pPr>
      <w:spacing w:line="360" w:lineRule="auto"/>
      <w:ind w:firstLine="200" w:firstLineChars="200"/>
    </w:pPr>
    <w:rPr>
      <w:rFonts w:ascii="Times New Roman" w:hAnsi="Times New Roman"/>
      <w:snapToGrid/>
      <w:kern w:val="2"/>
    </w:rPr>
  </w:style>
  <w:style w:type="paragraph" w:customStyle="1" w:styleId="805">
    <w:name w:val="项目符号2"/>
    <w:basedOn w:val="1"/>
    <w:qFormat/>
    <w:uiPriority w:val="0"/>
    <w:pPr>
      <w:widowControl/>
      <w:tabs>
        <w:tab w:val="left" w:pos="900"/>
        <w:tab w:val="left" w:pos="1405"/>
      </w:tabs>
      <w:overflowPunct w:val="0"/>
      <w:snapToGrid w:val="0"/>
      <w:spacing w:after="200" w:line="480" w:lineRule="exact"/>
      <w:ind w:left="1405" w:hanging="425" w:firstLineChars="200"/>
      <w:jc w:val="left"/>
    </w:pPr>
    <w:rPr>
      <w:rFonts w:ascii="Arial" w:hAnsi="Arial" w:eastAsia="仿宋_GB2312"/>
      <w:snapToGrid/>
      <w:kern w:val="0"/>
      <w:sz w:val="28"/>
      <w:lang w:eastAsia="en-US" w:bidi="en-US"/>
    </w:rPr>
  </w:style>
  <w:style w:type="paragraph" w:customStyle="1" w:styleId="806">
    <w:name w:val="ÑùÊ½2"/>
    <w:basedOn w:val="1"/>
    <w:qFormat/>
    <w:uiPriority w:val="0"/>
    <w:pPr>
      <w:widowControl/>
      <w:overflowPunct w:val="0"/>
      <w:autoSpaceDE w:val="0"/>
      <w:autoSpaceDN w:val="0"/>
      <w:adjustRightInd w:val="0"/>
      <w:spacing w:after="200" w:line="410" w:lineRule="atLeast"/>
      <w:ind w:left="480" w:leftChars="200" w:firstLine="200" w:firstLineChars="200"/>
      <w:jc w:val="left"/>
    </w:pPr>
    <w:rPr>
      <w:rFonts w:hAnsi="宋体" w:eastAsia="楷体_GB2312"/>
      <w:snapToGrid/>
      <w:kern w:val="0"/>
      <w:sz w:val="24"/>
      <w:lang w:eastAsia="en-US" w:bidi="en-US"/>
    </w:rPr>
  </w:style>
  <w:style w:type="paragraph" w:customStyle="1" w:styleId="807">
    <w:name w:val="Char 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08">
    <w:name w:val="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09">
    <w:name w:val="xl13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10">
    <w:name w:val="正文4"/>
    <w:basedOn w:val="1"/>
    <w:qFormat/>
    <w:uiPriority w:val="0"/>
    <w:pPr>
      <w:widowControl/>
      <w:spacing w:after="200" w:line="360" w:lineRule="auto"/>
      <w:ind w:left="400" w:leftChars="400" w:firstLine="200" w:firstLineChars="200"/>
      <w:jc w:val="left"/>
    </w:pPr>
    <w:rPr>
      <w:snapToGrid/>
      <w:kern w:val="0"/>
      <w:sz w:val="24"/>
      <w:szCs w:val="22"/>
      <w:lang w:eastAsia="en-US" w:bidi="en-US"/>
    </w:rPr>
  </w:style>
  <w:style w:type="paragraph" w:customStyle="1" w:styleId="811">
    <w:name w:val="注1"/>
    <w:basedOn w:val="1"/>
    <w:qFormat/>
    <w:uiPriority w:val="0"/>
    <w:pPr>
      <w:widowControl/>
      <w:spacing w:after="200" w:line="360" w:lineRule="auto"/>
      <w:ind w:left="400" w:leftChars="200" w:hanging="200" w:hangingChars="200"/>
      <w:jc w:val="left"/>
    </w:pPr>
    <w:rPr>
      <w:b/>
      <w:snapToGrid/>
      <w:kern w:val="0"/>
      <w:sz w:val="22"/>
      <w:szCs w:val="22"/>
      <w:lang w:eastAsia="en-US" w:bidi="en-US"/>
    </w:rPr>
  </w:style>
  <w:style w:type="paragraph" w:customStyle="1" w:styleId="812">
    <w:name w:val="CM1"/>
    <w:basedOn w:val="178"/>
    <w:next w:val="178"/>
    <w:qFormat/>
    <w:uiPriority w:val="0"/>
    <w:pPr>
      <w:spacing w:after="200" w:line="276" w:lineRule="auto"/>
      <w:ind w:firstLine="200" w:firstLineChars="200"/>
      <w:jc w:val="both"/>
    </w:pPr>
    <w:rPr>
      <w:rFonts w:ascii="宋体" w:hAnsi="Calibri" w:eastAsia="宋体" w:cs="宋体"/>
      <w:sz w:val="24"/>
      <w:szCs w:val="24"/>
      <w:lang w:eastAsia="en-US" w:bidi="en-US"/>
    </w:rPr>
  </w:style>
  <w:style w:type="paragraph" w:customStyle="1" w:styleId="813">
    <w:name w:val="Char4"/>
    <w:basedOn w:val="1"/>
    <w:qFormat/>
    <w:uiPriority w:val="0"/>
    <w:pPr>
      <w:widowControl/>
      <w:tabs>
        <w:tab w:val="left" w:pos="425"/>
      </w:tabs>
      <w:spacing w:beforeLines="100" w:after="160" w:line="240" w:lineRule="exact"/>
      <w:ind w:left="850" w:hanging="425"/>
      <w:jc w:val="left"/>
    </w:pPr>
    <w:rPr>
      <w:rFonts w:ascii="Verdana" w:hAnsi="Verdana" w:eastAsia="黑体"/>
      <w:snapToGrid/>
      <w:kern w:val="0"/>
      <w:sz w:val="20"/>
      <w:lang w:eastAsia="en-US"/>
    </w:rPr>
  </w:style>
  <w:style w:type="paragraph" w:customStyle="1" w:styleId="814">
    <w:name w:val="列出段落11"/>
    <w:basedOn w:val="1"/>
    <w:qFormat/>
    <w:uiPriority w:val="0"/>
    <w:pPr>
      <w:widowControl/>
      <w:ind w:left="720"/>
      <w:jc w:val="left"/>
    </w:pPr>
    <w:rPr>
      <w:rFonts w:ascii="Calibri"/>
      <w:snapToGrid/>
      <w:kern w:val="0"/>
      <w:sz w:val="24"/>
      <w:lang w:eastAsia="en-US"/>
    </w:rPr>
  </w:style>
  <w:style w:type="paragraph" w:customStyle="1" w:styleId="815">
    <w:name w:val="Jazzy"/>
    <w:qFormat/>
    <w:uiPriority w:val="0"/>
    <w:pPr>
      <w:overflowPunct w:val="0"/>
      <w:autoSpaceDE w:val="0"/>
      <w:autoSpaceDN w:val="0"/>
      <w:adjustRightInd w:val="0"/>
      <w:spacing w:after="200" w:line="276" w:lineRule="auto"/>
      <w:ind w:firstLine="200" w:firstLineChars="200"/>
      <w:jc w:val="center"/>
      <w:textAlignment w:val="baseline"/>
    </w:pPr>
    <w:rPr>
      <w:rFonts w:ascii="Calibri" w:hAnsi="Calibri" w:eastAsia="宋体" w:cs="Times New Roman"/>
      <w:b/>
      <w:sz w:val="24"/>
      <w:szCs w:val="22"/>
      <w:lang w:val="en-US" w:eastAsia="en-US" w:bidi="en-US"/>
    </w:rPr>
  </w:style>
  <w:style w:type="paragraph" w:customStyle="1" w:styleId="816">
    <w:name w:val="设备规范样式2"/>
    <w:basedOn w:val="1"/>
    <w:qFormat/>
    <w:uiPriority w:val="0"/>
    <w:pPr>
      <w:widowControl/>
      <w:tabs>
        <w:tab w:val="left" w:pos="0"/>
      </w:tabs>
      <w:spacing w:after="200" w:line="360" w:lineRule="auto"/>
      <w:ind w:left="510" w:hanging="510" w:firstLineChars="200"/>
      <w:jc w:val="left"/>
      <w:textAlignment w:val="bottom"/>
    </w:pPr>
    <w:rPr>
      <w:rFonts w:ascii="Calibri" w:eastAsia="楷体_GB2312"/>
      <w:snapToGrid/>
      <w:kern w:val="0"/>
      <w:sz w:val="24"/>
      <w:szCs w:val="22"/>
      <w:lang w:eastAsia="en-US" w:bidi="en-US"/>
    </w:rPr>
  </w:style>
  <w:style w:type="paragraph" w:customStyle="1" w:styleId="81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18">
    <w:name w:val="xl62"/>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819">
    <w:name w:val="CM37"/>
    <w:basedOn w:val="178"/>
    <w:next w:val="178"/>
    <w:qFormat/>
    <w:uiPriority w:val="99"/>
    <w:rPr>
      <w:rFonts w:ascii="Times New Roman" w:eastAsia="宋体"/>
      <w:sz w:val="24"/>
      <w:szCs w:val="24"/>
    </w:rPr>
  </w:style>
  <w:style w:type="paragraph" w:customStyle="1" w:styleId="820">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1">
    <w:name w:val="xl14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2">
    <w:name w:val="xl57"/>
    <w:basedOn w:val="1"/>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center"/>
    </w:pPr>
    <w:rPr>
      <w:rFonts w:hAnsi="宋体"/>
      <w:b/>
      <w:bCs/>
      <w:snapToGrid/>
      <w:color w:val="FF0000"/>
      <w:kern w:val="0"/>
      <w:sz w:val="22"/>
      <w:szCs w:val="22"/>
      <w:lang w:eastAsia="en-US" w:bidi="en-US"/>
    </w:rPr>
  </w:style>
  <w:style w:type="paragraph" w:customStyle="1" w:styleId="823">
    <w:name w:val="样式 首行缩进:  0.99 厘米"/>
    <w:basedOn w:val="1"/>
    <w:qFormat/>
    <w:uiPriority w:val="0"/>
    <w:pPr>
      <w:spacing w:line="360" w:lineRule="auto"/>
      <w:ind w:firstLine="561"/>
    </w:pPr>
    <w:rPr>
      <w:rFonts w:ascii="Times New Roman" w:hAnsi="Times New Roman" w:cs="宋体"/>
      <w:snapToGrid/>
      <w:kern w:val="2"/>
      <w:sz w:val="28"/>
    </w:rPr>
  </w:style>
  <w:style w:type="paragraph" w:customStyle="1" w:styleId="824">
    <w:name w:val="xl11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5">
    <w:name w:val="正文文本 21"/>
    <w:basedOn w:val="1"/>
    <w:link w:val="1051"/>
    <w:qFormat/>
    <w:uiPriority w:val="0"/>
    <w:pPr>
      <w:widowControl/>
      <w:adjustRightInd w:val="0"/>
      <w:spacing w:after="200" w:line="500" w:lineRule="exact"/>
      <w:ind w:firstLine="540" w:firstLineChars="200"/>
      <w:jc w:val="left"/>
      <w:textAlignment w:val="baseline"/>
    </w:pPr>
    <w:rPr>
      <w:rFonts w:ascii="Calibri" w:eastAsia="楷体_GB2312"/>
      <w:snapToGrid/>
      <w:kern w:val="0"/>
      <w:sz w:val="28"/>
      <w:lang w:eastAsia="en-US" w:bidi="en-US"/>
    </w:rPr>
  </w:style>
  <w:style w:type="paragraph" w:customStyle="1" w:styleId="826">
    <w:name w:val="CM57"/>
    <w:basedOn w:val="178"/>
    <w:next w:val="178"/>
    <w:qFormat/>
    <w:uiPriority w:val="99"/>
    <w:rPr>
      <w:rFonts w:ascii="Times New Roman" w:eastAsia="宋体"/>
      <w:sz w:val="24"/>
      <w:szCs w:val="24"/>
    </w:rPr>
  </w:style>
  <w:style w:type="paragraph" w:customStyle="1" w:styleId="827">
    <w:name w:val="p17"/>
    <w:basedOn w:val="1"/>
    <w:qFormat/>
    <w:uiPriority w:val="0"/>
    <w:pPr>
      <w:widowControl/>
      <w:jc w:val="center"/>
    </w:pPr>
    <w:rPr>
      <w:rFonts w:ascii="黑体" w:hAnsi="宋体" w:eastAsia="黑体" w:cs="宋体"/>
      <w:snapToGrid/>
      <w:kern w:val="0"/>
      <w:sz w:val="28"/>
      <w:szCs w:val="28"/>
    </w:rPr>
  </w:style>
  <w:style w:type="paragraph" w:customStyle="1" w:styleId="828">
    <w:name w:val="xl121"/>
    <w:basedOn w:val="1"/>
    <w:qFormat/>
    <w:uiPriority w:val="0"/>
    <w:pPr>
      <w:widowControl/>
      <w:spacing w:before="100" w:beforeAutospacing="1" w:after="100" w:afterAutospacing="1"/>
      <w:jc w:val="center"/>
    </w:pPr>
    <w:rPr>
      <w:rFonts w:hAnsi="宋体" w:cs="宋体"/>
      <w:b/>
      <w:bCs/>
      <w:snapToGrid/>
      <w:kern w:val="0"/>
      <w:sz w:val="32"/>
      <w:szCs w:val="32"/>
    </w:rPr>
  </w:style>
  <w:style w:type="paragraph" w:customStyle="1" w:styleId="829">
    <w:name w:val="Char Char Char Char Char Char Char Char Char Char Char Char Char Char Char Char Char Char Char Char Char Char Char Char Char Char Char Char2"/>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30">
    <w:name w:val="xl1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31">
    <w:name w:val="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3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33">
    <w:name w:val="Char1 Char Char Char Char Char Char"/>
    <w:basedOn w:val="1"/>
    <w:qFormat/>
    <w:uiPriority w:val="0"/>
    <w:rPr>
      <w:rFonts w:ascii="Times New Roman" w:hAnsi="Times New Roman"/>
      <w:snapToGrid/>
      <w:kern w:val="2"/>
    </w:rPr>
  </w:style>
  <w:style w:type="paragraph" w:customStyle="1" w:styleId="834">
    <w:name w:val="Char Char Char Char Char Char Char Char Char 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35">
    <w:name w:val="招标号"/>
    <w:qFormat/>
    <w:uiPriority w:val="0"/>
    <w:pPr>
      <w:spacing w:after="200" w:line="276" w:lineRule="auto"/>
      <w:ind w:firstLine="200" w:firstLineChars="200"/>
      <w:jc w:val="center"/>
    </w:pPr>
    <w:rPr>
      <w:rFonts w:ascii="Calibri" w:hAnsi="Calibri" w:eastAsia="隶书" w:cs="Times New Roman"/>
      <w:b/>
      <w:bCs/>
      <w:sz w:val="28"/>
      <w:szCs w:val="22"/>
      <w:lang w:val="en-US" w:eastAsia="en-US" w:bidi="en-US"/>
    </w:rPr>
  </w:style>
  <w:style w:type="paragraph" w:customStyle="1" w:styleId="836">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7">
    <w:name w:val="文本内容"/>
    <w:basedOn w:val="1"/>
    <w:qFormat/>
    <w:uiPriority w:val="0"/>
    <w:pPr>
      <w:spacing w:line="360" w:lineRule="auto"/>
      <w:ind w:firstLine="480" w:firstLineChars="200"/>
    </w:pPr>
    <w:rPr>
      <w:rFonts w:ascii="Times New Roman" w:hAnsi="Times New Roman"/>
      <w:snapToGrid/>
      <w:color w:val="000000"/>
      <w:kern w:val="2"/>
      <w:sz w:val="24"/>
    </w:rPr>
  </w:style>
  <w:style w:type="paragraph" w:customStyle="1" w:styleId="838">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FF0000"/>
      <w:kern w:val="0"/>
      <w:sz w:val="18"/>
      <w:szCs w:val="18"/>
    </w:rPr>
  </w:style>
  <w:style w:type="character" w:customStyle="1" w:styleId="839">
    <w:name w:val="副标题 Char4"/>
    <w:qFormat/>
    <w:uiPriority w:val="11"/>
    <w:rPr>
      <w:rFonts w:ascii="Cambria" w:hAnsi="Cambria" w:eastAsia="宋体" w:cs="Times New Roman"/>
      <w:b/>
      <w:bCs/>
      <w:kern w:val="28"/>
      <w:sz w:val="32"/>
      <w:szCs w:val="32"/>
    </w:rPr>
  </w:style>
  <w:style w:type="character" w:customStyle="1" w:styleId="840">
    <w:name w:val="标题 Char4"/>
    <w:qFormat/>
    <w:uiPriority w:val="10"/>
    <w:rPr>
      <w:rFonts w:ascii="Cambria" w:hAnsi="Cambria" w:eastAsia="宋体" w:cs="Times New Roman"/>
      <w:b/>
      <w:bCs/>
      <w:sz w:val="32"/>
      <w:szCs w:val="32"/>
    </w:rPr>
  </w:style>
  <w:style w:type="character" w:customStyle="1" w:styleId="841">
    <w:name w:val="日期 Char3"/>
    <w:qFormat/>
    <w:uiPriority w:val="99"/>
    <w:rPr>
      <w:rFonts w:ascii="Times New Roman" w:hAnsi="Times New Roman" w:eastAsia="宋体" w:cs="Times New Roman"/>
      <w:szCs w:val="24"/>
    </w:rPr>
  </w:style>
  <w:style w:type="character" w:customStyle="1" w:styleId="842">
    <w:name w:val="尾注文本 Char3"/>
    <w:qFormat/>
    <w:uiPriority w:val="99"/>
    <w:rPr>
      <w:rFonts w:ascii="Times New Roman" w:hAnsi="Times New Roman" w:eastAsia="宋体" w:cs="Times New Roman"/>
      <w:szCs w:val="24"/>
    </w:rPr>
  </w:style>
  <w:style w:type="character" w:customStyle="1" w:styleId="843">
    <w:name w:val="批注文字 Char3"/>
    <w:qFormat/>
    <w:uiPriority w:val="99"/>
    <w:rPr>
      <w:rFonts w:ascii="Times New Roman" w:hAnsi="Times New Roman" w:eastAsia="宋体" w:cs="Times New Roman"/>
      <w:szCs w:val="24"/>
    </w:rPr>
  </w:style>
  <w:style w:type="character" w:customStyle="1" w:styleId="844">
    <w:name w:val="批注主题 Char3"/>
    <w:qFormat/>
    <w:uiPriority w:val="99"/>
    <w:rPr>
      <w:rFonts w:ascii="Times New Roman" w:hAnsi="Times New Roman" w:eastAsia="宋体" w:cs="Times New Roman"/>
      <w:b/>
      <w:bCs/>
      <w:szCs w:val="24"/>
    </w:rPr>
  </w:style>
  <w:style w:type="character" w:customStyle="1" w:styleId="845">
    <w:name w:val="正文文本 Char4"/>
    <w:qFormat/>
    <w:uiPriority w:val="99"/>
    <w:rPr>
      <w:rFonts w:ascii="Times New Roman" w:hAnsi="Times New Roman" w:eastAsia="宋体" w:cs="Times New Roman"/>
      <w:szCs w:val="24"/>
    </w:rPr>
  </w:style>
  <w:style w:type="character" w:customStyle="1" w:styleId="846">
    <w:name w:val="正文首行缩进 Char3"/>
    <w:basedOn w:val="845"/>
    <w:semiHidden/>
    <w:qFormat/>
    <w:uiPriority w:val="99"/>
    <w:rPr>
      <w:rFonts w:ascii="Times New Roman" w:hAnsi="Times New Roman" w:eastAsia="宋体" w:cs="Times New Roman"/>
      <w:szCs w:val="24"/>
    </w:rPr>
  </w:style>
  <w:style w:type="character" w:customStyle="1" w:styleId="847">
    <w:name w:val="正文文本缩进 2 Char3"/>
    <w:semiHidden/>
    <w:qFormat/>
    <w:uiPriority w:val="99"/>
    <w:rPr>
      <w:rFonts w:ascii="Times New Roman" w:hAnsi="Times New Roman" w:eastAsia="宋体" w:cs="Times New Roman"/>
      <w:szCs w:val="24"/>
    </w:rPr>
  </w:style>
  <w:style w:type="character" w:customStyle="1" w:styleId="848">
    <w:name w:val="文档结构图 Char3"/>
    <w:qFormat/>
    <w:uiPriority w:val="99"/>
    <w:rPr>
      <w:rFonts w:ascii="宋体" w:hAnsi="Times New Roman" w:eastAsia="宋体" w:cs="Times New Roman"/>
      <w:sz w:val="18"/>
      <w:szCs w:val="18"/>
    </w:rPr>
  </w:style>
  <w:style w:type="character" w:customStyle="1" w:styleId="849">
    <w:name w:val="正文文本 3 Char3"/>
    <w:qFormat/>
    <w:uiPriority w:val="99"/>
    <w:rPr>
      <w:rFonts w:ascii="Times New Roman" w:hAnsi="Times New Roman" w:eastAsia="宋体" w:cs="Times New Roman"/>
      <w:sz w:val="16"/>
      <w:szCs w:val="16"/>
    </w:rPr>
  </w:style>
  <w:style w:type="character" w:customStyle="1" w:styleId="850">
    <w:name w:val="正文文本缩进 Char3"/>
    <w:qFormat/>
    <w:uiPriority w:val="99"/>
    <w:rPr>
      <w:rFonts w:ascii="Times New Roman" w:hAnsi="Times New Roman" w:eastAsia="宋体" w:cs="Times New Roman"/>
      <w:szCs w:val="24"/>
    </w:rPr>
  </w:style>
  <w:style w:type="character" w:customStyle="1" w:styleId="851">
    <w:name w:val="纯文本 Char3"/>
    <w:qFormat/>
    <w:uiPriority w:val="99"/>
    <w:rPr>
      <w:rFonts w:ascii="宋体" w:hAnsi="Courier New" w:eastAsia="宋体" w:cs="Courier New"/>
      <w:szCs w:val="21"/>
    </w:rPr>
  </w:style>
  <w:style w:type="character" w:customStyle="1" w:styleId="852">
    <w:name w:val="批注框文本 Char4"/>
    <w:qFormat/>
    <w:uiPriority w:val="99"/>
    <w:rPr>
      <w:rFonts w:ascii="Times New Roman" w:hAnsi="Times New Roman" w:eastAsia="宋体" w:cs="Times New Roman"/>
      <w:sz w:val="18"/>
      <w:szCs w:val="18"/>
    </w:rPr>
  </w:style>
  <w:style w:type="character" w:customStyle="1" w:styleId="853">
    <w:name w:val="页眉 Char1"/>
    <w:qFormat/>
    <w:uiPriority w:val="0"/>
    <w:rPr>
      <w:rFonts w:ascii="Times New Roman" w:hAnsi="Times New Roman" w:eastAsia="宋体" w:cs="Times New Roman"/>
      <w:sz w:val="18"/>
      <w:szCs w:val="18"/>
    </w:rPr>
  </w:style>
  <w:style w:type="character" w:customStyle="1" w:styleId="854">
    <w:name w:val="脚注文本 Char3"/>
    <w:semiHidden/>
    <w:qFormat/>
    <w:uiPriority w:val="99"/>
    <w:rPr>
      <w:rFonts w:ascii="Times New Roman" w:hAnsi="Times New Roman" w:eastAsia="宋体" w:cs="Times New Roman"/>
      <w:sz w:val="18"/>
      <w:szCs w:val="18"/>
    </w:rPr>
  </w:style>
  <w:style w:type="character" w:customStyle="1" w:styleId="855">
    <w:name w:val="正文文本缩进 3 Char3"/>
    <w:qFormat/>
    <w:uiPriority w:val="99"/>
    <w:rPr>
      <w:rFonts w:ascii="Times New Roman" w:hAnsi="Times New Roman" w:eastAsia="宋体" w:cs="Times New Roman"/>
      <w:sz w:val="16"/>
      <w:szCs w:val="16"/>
    </w:rPr>
  </w:style>
  <w:style w:type="character" w:customStyle="1" w:styleId="856">
    <w:name w:val="HTML 预设格式 Char3"/>
    <w:semiHidden/>
    <w:qFormat/>
    <w:uiPriority w:val="99"/>
    <w:rPr>
      <w:rFonts w:ascii="Courier New" w:hAnsi="Courier New" w:eastAsia="宋体" w:cs="Courier New"/>
      <w:sz w:val="20"/>
      <w:szCs w:val="20"/>
    </w:rPr>
  </w:style>
  <w:style w:type="character" w:customStyle="1" w:styleId="857">
    <w:name w:val="正文文本 2 Char4"/>
    <w:semiHidden/>
    <w:qFormat/>
    <w:uiPriority w:val="99"/>
    <w:rPr>
      <w:rFonts w:ascii="Times New Roman" w:hAnsi="Times New Roman" w:eastAsia="宋体" w:cs="Times New Roman"/>
      <w:szCs w:val="24"/>
    </w:rPr>
  </w:style>
  <w:style w:type="character" w:customStyle="1" w:styleId="858">
    <w:name w:val="页脚 Char_0"/>
    <w:link w:val="640"/>
    <w:qFormat/>
    <w:uiPriority w:val="0"/>
    <w:rPr>
      <w:rFonts w:ascii="Calibri" w:hAnsi="Calibri" w:eastAsia="宋体" w:cs="Times New Roman"/>
      <w:sz w:val="18"/>
      <w:szCs w:val="18"/>
    </w:rPr>
  </w:style>
  <w:style w:type="paragraph" w:customStyle="1" w:styleId="859">
    <w:name w:val="Normal_3"/>
    <w:qFormat/>
    <w:uiPriority w:val="0"/>
    <w:pPr>
      <w:widowControl w:val="0"/>
      <w:jc w:val="both"/>
    </w:pPr>
    <w:rPr>
      <w:rFonts w:ascii="Calibri" w:hAnsi="Calibri" w:eastAsia="宋体" w:cs="Times New Roman"/>
      <w:lang w:val="en-US" w:eastAsia="zh-CN" w:bidi="ar-SA"/>
    </w:rPr>
  </w:style>
  <w:style w:type="paragraph" w:customStyle="1" w:styleId="860">
    <w:name w:val="Normal_4"/>
    <w:qFormat/>
    <w:uiPriority w:val="0"/>
    <w:pPr>
      <w:widowControl w:val="0"/>
      <w:jc w:val="both"/>
    </w:pPr>
    <w:rPr>
      <w:rFonts w:ascii="Times New Roman" w:hAnsi="Times New Roman" w:eastAsia="宋体" w:cs="Times New Roman"/>
      <w:lang w:val="en-US" w:eastAsia="zh-CN" w:bidi="ar-SA"/>
    </w:rPr>
  </w:style>
  <w:style w:type="paragraph" w:customStyle="1" w:styleId="861">
    <w:name w:val="pa-15"/>
    <w:basedOn w:val="1"/>
    <w:qFormat/>
    <w:uiPriority w:val="0"/>
    <w:pPr>
      <w:widowControl/>
      <w:spacing w:line="320" w:lineRule="atLeast"/>
    </w:pPr>
    <w:rPr>
      <w:rFonts w:hAnsi="宋体" w:cs="宋体"/>
      <w:snapToGrid/>
      <w:kern w:val="0"/>
      <w:sz w:val="24"/>
    </w:rPr>
  </w:style>
  <w:style w:type="paragraph" w:customStyle="1" w:styleId="862">
    <w:name w:val="修订3"/>
    <w:qFormat/>
    <w:uiPriority w:val="0"/>
    <w:rPr>
      <w:rFonts w:ascii="Times New Roman" w:hAnsi="Times New Roman" w:eastAsia="宋体" w:cs="Times New Roman"/>
      <w:lang w:val="en-US" w:eastAsia="zh-CN" w:bidi="ar-SA"/>
    </w:rPr>
  </w:style>
  <w:style w:type="character" w:customStyle="1" w:styleId="863">
    <w:name w:val="明显引用 Char3"/>
    <w:basedOn w:val="71"/>
    <w:qFormat/>
    <w:uiPriority w:val="30"/>
    <w:rPr>
      <w:rFonts w:ascii="Times New Roman" w:hAnsi="Times New Roman"/>
      <w:b/>
      <w:bCs/>
      <w:i/>
      <w:iCs/>
      <w:color w:val="4472C4" w:themeColor="accent1"/>
      <w:kern w:val="2"/>
      <w:sz w:val="21"/>
      <w:szCs w:val="24"/>
      <w14:textFill>
        <w14:solidFill>
          <w14:schemeClr w14:val="accent1"/>
        </w14:solidFill>
      </w14:textFill>
    </w:rPr>
  </w:style>
  <w:style w:type="character" w:customStyle="1" w:styleId="864">
    <w:name w:val="引用 Char3"/>
    <w:basedOn w:val="71"/>
    <w:qFormat/>
    <w:uiPriority w:val="29"/>
    <w:rPr>
      <w:rFonts w:ascii="Times New Roman" w:hAnsi="Times New Roman"/>
      <w:i/>
      <w:iCs/>
      <w:color w:val="000000" w:themeColor="text1"/>
      <w:kern w:val="2"/>
      <w:sz w:val="21"/>
      <w:szCs w:val="24"/>
      <w14:textFill>
        <w14:solidFill>
          <w14:schemeClr w14:val="tx1"/>
        </w14:solidFill>
      </w14:textFill>
    </w:rPr>
  </w:style>
  <w:style w:type="character" w:customStyle="1" w:styleId="865">
    <w:name w:val="Title Char1"/>
    <w:qFormat/>
    <w:uiPriority w:val="10"/>
    <w:rPr>
      <w:rFonts w:hint="default" w:ascii="Cambria" w:hAnsi="Cambria" w:cs="Times New Roman"/>
      <w:b/>
      <w:bCs/>
      <w:sz w:val="32"/>
      <w:szCs w:val="32"/>
    </w:rPr>
  </w:style>
  <w:style w:type="character" w:customStyle="1" w:styleId="866">
    <w:name w:val="Subtitle Char1"/>
    <w:qFormat/>
    <w:uiPriority w:val="11"/>
    <w:rPr>
      <w:rFonts w:hint="default" w:ascii="Cambria" w:hAnsi="Cambria" w:cs="Times New Roman"/>
      <w:b/>
      <w:bCs/>
      <w:kern w:val="28"/>
      <w:sz w:val="32"/>
      <w:szCs w:val="32"/>
    </w:rPr>
  </w:style>
  <w:style w:type="character" w:customStyle="1" w:styleId="867">
    <w:name w:val="Intense Quote Char1"/>
    <w:qFormat/>
    <w:uiPriority w:val="30"/>
    <w:rPr>
      <w:b/>
      <w:bCs/>
      <w:i/>
      <w:iCs/>
      <w:color w:val="4F81BD"/>
    </w:rPr>
  </w:style>
  <w:style w:type="character" w:customStyle="1" w:styleId="868">
    <w:name w:val="Char Char17"/>
    <w:qFormat/>
    <w:locked/>
    <w:uiPriority w:val="0"/>
    <w:rPr>
      <w:rFonts w:hint="default" w:ascii="Cambria" w:hAnsi="Cambria" w:eastAsia="宋体"/>
      <w:b/>
      <w:kern w:val="2"/>
      <w:sz w:val="32"/>
    </w:rPr>
  </w:style>
  <w:style w:type="character" w:customStyle="1" w:styleId="869">
    <w:name w:val="Intense Quote Char"/>
    <w:qFormat/>
    <w:locked/>
    <w:uiPriority w:val="0"/>
    <w:rPr>
      <w:b/>
      <w:i/>
      <w:color w:val="4F81BD"/>
      <w:sz w:val="22"/>
    </w:rPr>
  </w:style>
  <w:style w:type="character" w:customStyle="1" w:styleId="870">
    <w:name w:val="Quote Char"/>
    <w:qFormat/>
    <w:locked/>
    <w:uiPriority w:val="0"/>
    <w:rPr>
      <w:i/>
      <w:color w:val="000000"/>
      <w:sz w:val="22"/>
    </w:rPr>
  </w:style>
  <w:style w:type="character" w:customStyle="1" w:styleId="871">
    <w:name w:val="Char Char31"/>
    <w:qFormat/>
    <w:uiPriority w:val="0"/>
    <w:rPr>
      <w:rFonts w:eastAsia="宋体"/>
      <w:sz w:val="18"/>
      <w:lang w:val="en-US" w:eastAsia="zh-CN"/>
    </w:rPr>
  </w:style>
  <w:style w:type="character" w:customStyle="1" w:styleId="872">
    <w:name w:val="Quote Char1"/>
    <w:qFormat/>
    <w:uiPriority w:val="29"/>
    <w:rPr>
      <w:i/>
      <w:iCs/>
      <w:color w:val="000000"/>
    </w:rPr>
  </w:style>
  <w:style w:type="character" w:customStyle="1" w:styleId="873">
    <w:name w:val="Char Char9"/>
    <w:qFormat/>
    <w:locked/>
    <w:uiPriority w:val="0"/>
    <w:rPr>
      <w:kern w:val="2"/>
      <w:sz w:val="22"/>
    </w:rPr>
  </w:style>
  <w:style w:type="character" w:customStyle="1" w:styleId="874">
    <w:name w:val="Char Char61"/>
    <w:qFormat/>
    <w:uiPriority w:val="99"/>
    <w:rPr>
      <w:rFonts w:ascii="Arial" w:hAnsi="Arial" w:eastAsia="黑体"/>
      <w:b/>
      <w:sz w:val="32"/>
      <w:lang w:val="en-US" w:eastAsia="zh-CN"/>
    </w:rPr>
  </w:style>
  <w:style w:type="character" w:customStyle="1" w:styleId="875">
    <w:name w:val="Char Char21"/>
    <w:qFormat/>
    <w:uiPriority w:val="0"/>
    <w:rPr>
      <w:rFonts w:ascii="Arial" w:hAnsi="Arial" w:eastAsia="黑体"/>
      <w:b/>
      <w:bCs/>
      <w:sz w:val="28"/>
      <w:szCs w:val="28"/>
      <w:lang w:val="en-US" w:eastAsia="zh-CN" w:bidi="ar-SA"/>
    </w:rPr>
  </w:style>
  <w:style w:type="character" w:customStyle="1" w:styleId="876">
    <w:name w:val="Blockquote Char"/>
    <w:qFormat/>
    <w:uiPriority w:val="0"/>
    <w:rPr>
      <w:sz w:val="24"/>
    </w:rPr>
  </w:style>
  <w:style w:type="paragraph" w:customStyle="1" w:styleId="877">
    <w:name w:val="msochpdefault"/>
    <w:basedOn w:val="1"/>
    <w:qFormat/>
    <w:uiPriority w:val="0"/>
    <w:pPr>
      <w:widowControl/>
      <w:spacing w:before="100" w:beforeAutospacing="1" w:after="100" w:afterAutospacing="1"/>
      <w:jc w:val="left"/>
    </w:pPr>
    <w:rPr>
      <w:rFonts w:ascii="Calibri" w:cs="宋体"/>
      <w:snapToGrid/>
      <w:kern w:val="0"/>
      <w:sz w:val="24"/>
    </w:rPr>
  </w:style>
  <w:style w:type="character" w:customStyle="1" w:styleId="878">
    <w:name w:val="批注主题 Char4"/>
    <w:qFormat/>
    <w:uiPriority w:val="99"/>
    <w:rPr>
      <w:b/>
      <w:bCs/>
    </w:rPr>
  </w:style>
  <w:style w:type="character" w:customStyle="1" w:styleId="879">
    <w:name w:val="批注文字 Char4"/>
    <w:qFormat/>
    <w:uiPriority w:val="99"/>
  </w:style>
  <w:style w:type="character" w:customStyle="1" w:styleId="880">
    <w:name w:val="页眉 Char2"/>
    <w:qFormat/>
    <w:uiPriority w:val="99"/>
  </w:style>
  <w:style w:type="character" w:customStyle="1" w:styleId="881">
    <w:name w:val="正文文本缩进 3 Char4"/>
    <w:qFormat/>
    <w:uiPriority w:val="99"/>
  </w:style>
  <w:style w:type="character" w:customStyle="1" w:styleId="882">
    <w:name w:val="文档结构图 Char4"/>
    <w:qFormat/>
    <w:uiPriority w:val="99"/>
    <w:rPr>
      <w:rFonts w:hint="eastAsia" w:ascii="宋体" w:hAnsi="宋体" w:eastAsia="宋体"/>
    </w:rPr>
  </w:style>
  <w:style w:type="character" w:customStyle="1" w:styleId="883">
    <w:name w:val="引用 Char4"/>
    <w:qFormat/>
    <w:uiPriority w:val="99"/>
    <w:rPr>
      <w:i/>
      <w:iCs/>
      <w:color w:val="000000"/>
    </w:rPr>
  </w:style>
  <w:style w:type="character" w:customStyle="1" w:styleId="884">
    <w:name w:val="正文文本 3 Char4"/>
    <w:qFormat/>
    <w:uiPriority w:val="99"/>
  </w:style>
  <w:style w:type="character" w:customStyle="1" w:styleId="885">
    <w:name w:val="页脚 Char2"/>
    <w:qFormat/>
    <w:uiPriority w:val="0"/>
  </w:style>
  <w:style w:type="character" w:customStyle="1" w:styleId="886">
    <w:name w:val="日期 Char4"/>
    <w:qFormat/>
    <w:uiPriority w:val="99"/>
  </w:style>
  <w:style w:type="character" w:customStyle="1" w:styleId="887">
    <w:name w:val="批注框文本 Char5"/>
    <w:qFormat/>
    <w:uiPriority w:val="99"/>
  </w:style>
  <w:style w:type="character" w:customStyle="1" w:styleId="888">
    <w:name w:val="正文文本缩进 Char4"/>
    <w:qFormat/>
    <w:uiPriority w:val="99"/>
  </w:style>
  <w:style w:type="character" w:customStyle="1" w:styleId="889">
    <w:name w:val="明显引用 Char4"/>
    <w:qFormat/>
    <w:uiPriority w:val="99"/>
    <w:rPr>
      <w:b/>
      <w:bCs/>
      <w:i/>
      <w:iCs/>
      <w:color w:val="4F81BD"/>
    </w:rPr>
  </w:style>
  <w:style w:type="character" w:customStyle="1" w:styleId="890">
    <w:name w:val="纯文本 Char4"/>
    <w:qFormat/>
    <w:uiPriority w:val="0"/>
    <w:rPr>
      <w:rFonts w:hint="eastAsia" w:ascii="宋体" w:hAnsi="宋体" w:eastAsia="宋体"/>
    </w:rPr>
  </w:style>
  <w:style w:type="character" w:customStyle="1" w:styleId="891">
    <w:name w:val="副标题 Char5"/>
    <w:qFormat/>
    <w:uiPriority w:val="11"/>
    <w:rPr>
      <w:rFonts w:hint="default" w:ascii="Cambria" w:hAnsi="Cambria"/>
      <w:b/>
      <w:bCs/>
    </w:rPr>
  </w:style>
  <w:style w:type="character" w:customStyle="1" w:styleId="892">
    <w:name w:val="正文文本缩进 Char5"/>
    <w:qFormat/>
    <w:uiPriority w:val="99"/>
    <w:rPr>
      <w:rFonts w:hint="default" w:ascii="Calibri" w:hAnsi="Calibri"/>
    </w:rPr>
  </w:style>
  <w:style w:type="character" w:customStyle="1" w:styleId="893">
    <w:name w:val="明显引用 Char5"/>
    <w:qFormat/>
    <w:uiPriority w:val="30"/>
    <w:rPr>
      <w:rFonts w:hint="default" w:ascii="Calibri" w:hAnsi="Calibri"/>
      <w:b/>
      <w:bCs/>
      <w:i/>
      <w:iCs/>
      <w:color w:val="4F81BD"/>
    </w:rPr>
  </w:style>
  <w:style w:type="character" w:customStyle="1" w:styleId="894">
    <w:name w:val="正文文本缩进 3 Char5"/>
    <w:qFormat/>
    <w:uiPriority w:val="99"/>
    <w:rPr>
      <w:rFonts w:hint="default" w:ascii="Calibri" w:hAnsi="Calibri"/>
    </w:rPr>
  </w:style>
  <w:style w:type="character" w:customStyle="1" w:styleId="895">
    <w:name w:val="批注框文本 Char6"/>
    <w:qFormat/>
    <w:uiPriority w:val="99"/>
    <w:rPr>
      <w:rFonts w:hint="default" w:ascii="Calibri" w:hAnsi="Calibri"/>
    </w:rPr>
  </w:style>
  <w:style w:type="character" w:customStyle="1" w:styleId="896">
    <w:name w:val="日期 Char5"/>
    <w:qFormat/>
    <w:uiPriority w:val="99"/>
    <w:rPr>
      <w:rFonts w:hint="default" w:ascii="Calibri" w:hAnsi="Calibri"/>
    </w:rPr>
  </w:style>
  <w:style w:type="character" w:customStyle="1" w:styleId="897">
    <w:name w:val="标题 Char5"/>
    <w:qFormat/>
    <w:uiPriority w:val="10"/>
    <w:rPr>
      <w:rFonts w:hint="default" w:ascii="Cambria" w:hAnsi="Cambria"/>
      <w:b/>
      <w:bCs/>
    </w:rPr>
  </w:style>
  <w:style w:type="character" w:customStyle="1" w:styleId="898">
    <w:name w:val="批注文字 Char5"/>
    <w:semiHidden/>
    <w:qFormat/>
    <w:uiPriority w:val="99"/>
    <w:rPr>
      <w:rFonts w:cs="宋体"/>
      <w:sz w:val="21"/>
      <w:szCs w:val="21"/>
    </w:rPr>
  </w:style>
  <w:style w:type="character" w:customStyle="1" w:styleId="899">
    <w:name w:val="批注主题 Char5"/>
    <w:qFormat/>
    <w:uiPriority w:val="99"/>
    <w:rPr>
      <w:rFonts w:hint="default" w:ascii="Calibri" w:hAnsi="Calibri"/>
      <w:b/>
      <w:bCs/>
    </w:rPr>
  </w:style>
  <w:style w:type="character" w:customStyle="1" w:styleId="900">
    <w:name w:val="正文文本 3 Char5"/>
    <w:qFormat/>
    <w:uiPriority w:val="99"/>
    <w:rPr>
      <w:rFonts w:hint="default" w:ascii="Calibri" w:hAnsi="Calibri"/>
    </w:rPr>
  </w:style>
  <w:style w:type="character" w:customStyle="1" w:styleId="901">
    <w:name w:val="文档结构图 Char5"/>
    <w:qFormat/>
    <w:uiPriority w:val="99"/>
    <w:rPr>
      <w:rFonts w:hint="eastAsia" w:ascii="宋体" w:hAnsi="宋体" w:eastAsia="宋体"/>
    </w:rPr>
  </w:style>
  <w:style w:type="character" w:customStyle="1" w:styleId="902">
    <w:name w:val="正文文本 Char5"/>
    <w:qFormat/>
    <w:uiPriority w:val="99"/>
    <w:rPr>
      <w:rFonts w:hint="default" w:ascii="Calibri" w:hAnsi="Calibri"/>
    </w:rPr>
  </w:style>
  <w:style w:type="character" w:customStyle="1" w:styleId="903">
    <w:name w:val="纯文本 Char5"/>
    <w:qFormat/>
    <w:uiPriority w:val="99"/>
    <w:rPr>
      <w:rFonts w:hint="eastAsia" w:ascii="宋体" w:hAnsi="宋体" w:eastAsia="宋体"/>
    </w:rPr>
  </w:style>
  <w:style w:type="character" w:customStyle="1" w:styleId="904">
    <w:name w:val="引用 Char5"/>
    <w:qFormat/>
    <w:uiPriority w:val="29"/>
    <w:rPr>
      <w:rFonts w:hint="default" w:ascii="Calibri" w:hAnsi="Calibri"/>
      <w:i/>
      <w:iCs/>
      <w:color w:val="000000"/>
    </w:rPr>
  </w:style>
  <w:style w:type="character" w:customStyle="1" w:styleId="905">
    <w:name w:val="江建权 Char"/>
    <w:link w:val="906"/>
    <w:qFormat/>
    <w:uiPriority w:val="0"/>
    <w:rPr>
      <w:sz w:val="24"/>
      <w:szCs w:val="24"/>
    </w:rPr>
  </w:style>
  <w:style w:type="paragraph" w:customStyle="1" w:styleId="906">
    <w:name w:val="江建权"/>
    <w:basedOn w:val="1"/>
    <w:link w:val="905"/>
    <w:qFormat/>
    <w:uiPriority w:val="0"/>
    <w:pPr>
      <w:spacing w:line="440" w:lineRule="exact"/>
      <w:ind w:firstLine="200" w:firstLineChars="200"/>
    </w:pPr>
    <w:rPr>
      <w:rFonts w:asciiTheme="minorHAnsi" w:hAnsiTheme="minorHAnsi" w:eastAsiaTheme="minorEastAsia" w:cstheme="minorBidi"/>
      <w:snapToGrid/>
      <w:kern w:val="2"/>
      <w:sz w:val="24"/>
    </w:rPr>
  </w:style>
  <w:style w:type="paragraph" w:customStyle="1" w:styleId="907">
    <w:name w:val="+正文"/>
    <w:basedOn w:val="1"/>
    <w:qFormat/>
    <w:uiPriority w:val="99"/>
    <w:pPr>
      <w:spacing w:line="360" w:lineRule="auto"/>
      <w:ind w:firstLine="200" w:firstLineChars="200"/>
    </w:pPr>
    <w:rPr>
      <w:rFonts w:ascii="Times New Roman" w:hAnsi="Times New Roman"/>
      <w:snapToGrid/>
      <w:kern w:val="2"/>
      <w:sz w:val="28"/>
      <w:szCs w:val="28"/>
    </w:rPr>
  </w:style>
  <w:style w:type="character" w:customStyle="1" w:styleId="908">
    <w:name w:val="标题 Char6"/>
    <w:qFormat/>
    <w:uiPriority w:val="10"/>
    <w:rPr>
      <w:rFonts w:ascii="Cambria" w:hAnsi="Cambria" w:eastAsia="宋体" w:cs="Times New Roman"/>
      <w:b/>
      <w:bCs/>
      <w:sz w:val="32"/>
      <w:szCs w:val="32"/>
    </w:rPr>
  </w:style>
  <w:style w:type="character" w:customStyle="1" w:styleId="909">
    <w:name w:val="批注框文本 Char7"/>
    <w:semiHidden/>
    <w:qFormat/>
    <w:uiPriority w:val="99"/>
    <w:rPr>
      <w:rFonts w:ascii="Calibri" w:hAnsi="Calibri" w:eastAsia="宋体" w:cs="Times New Roman"/>
      <w:sz w:val="18"/>
      <w:szCs w:val="18"/>
    </w:rPr>
  </w:style>
  <w:style w:type="character" w:customStyle="1" w:styleId="910">
    <w:name w:val="页眉 Char3"/>
    <w:semiHidden/>
    <w:qFormat/>
    <w:uiPriority w:val="99"/>
    <w:rPr>
      <w:kern w:val="2"/>
      <w:sz w:val="18"/>
      <w:szCs w:val="18"/>
    </w:rPr>
  </w:style>
  <w:style w:type="character" w:customStyle="1" w:styleId="911">
    <w:name w:val="文档结构图 Char6"/>
    <w:semiHidden/>
    <w:qFormat/>
    <w:uiPriority w:val="99"/>
    <w:rPr>
      <w:rFonts w:ascii="宋体" w:hAnsi="Calibri" w:eastAsia="宋体" w:cs="Times New Roman"/>
      <w:sz w:val="18"/>
      <w:szCs w:val="18"/>
    </w:rPr>
  </w:style>
  <w:style w:type="character" w:customStyle="1" w:styleId="912">
    <w:name w:val="批注文字 Char6"/>
    <w:qFormat/>
    <w:uiPriority w:val="99"/>
    <w:rPr>
      <w:rFonts w:ascii="Calibri" w:hAnsi="Calibri" w:eastAsia="宋体" w:cs="Times New Roman"/>
    </w:rPr>
  </w:style>
  <w:style w:type="character" w:customStyle="1" w:styleId="913">
    <w:name w:val="纯文本 Char6"/>
    <w:semiHidden/>
    <w:qFormat/>
    <w:uiPriority w:val="99"/>
    <w:rPr>
      <w:rFonts w:ascii="宋体" w:hAnsi="Courier New" w:eastAsia="宋体" w:cs="Courier New"/>
      <w:szCs w:val="21"/>
    </w:rPr>
  </w:style>
  <w:style w:type="character" w:customStyle="1" w:styleId="914">
    <w:name w:val="批注主题 Char6"/>
    <w:semiHidden/>
    <w:qFormat/>
    <w:uiPriority w:val="99"/>
    <w:rPr>
      <w:rFonts w:ascii="Calibri" w:hAnsi="Calibri" w:eastAsia="宋体" w:cs="Times New Roman"/>
      <w:b/>
      <w:bCs/>
    </w:rPr>
  </w:style>
  <w:style w:type="character" w:customStyle="1" w:styleId="915">
    <w:name w:val="页脚 Char3"/>
    <w:semiHidden/>
    <w:qFormat/>
    <w:uiPriority w:val="99"/>
    <w:rPr>
      <w:kern w:val="2"/>
      <w:sz w:val="18"/>
      <w:szCs w:val="18"/>
    </w:rPr>
  </w:style>
  <w:style w:type="character" w:customStyle="1" w:styleId="916">
    <w:name w:val="正文文本缩进 Char6"/>
    <w:semiHidden/>
    <w:qFormat/>
    <w:uiPriority w:val="99"/>
    <w:rPr>
      <w:rFonts w:ascii="Calibri" w:hAnsi="Calibri" w:eastAsia="宋体" w:cs="Times New Roman"/>
    </w:rPr>
  </w:style>
  <w:style w:type="character" w:customStyle="1" w:styleId="917">
    <w:name w:val="引用 Char6"/>
    <w:qFormat/>
    <w:uiPriority w:val="29"/>
    <w:rPr>
      <w:i/>
      <w:iCs/>
      <w:color w:val="000000"/>
    </w:rPr>
  </w:style>
  <w:style w:type="character" w:customStyle="1" w:styleId="918">
    <w:name w:val="正文文本 3 Char6"/>
    <w:qFormat/>
    <w:uiPriority w:val="99"/>
    <w:rPr>
      <w:sz w:val="16"/>
      <w:szCs w:val="16"/>
    </w:rPr>
  </w:style>
  <w:style w:type="character" w:customStyle="1" w:styleId="919">
    <w:name w:val="正文文本 Char6"/>
    <w:semiHidden/>
    <w:qFormat/>
    <w:uiPriority w:val="99"/>
    <w:rPr>
      <w:rFonts w:ascii="Calibri" w:hAnsi="Calibri" w:eastAsia="宋体" w:cs="Times New Roman"/>
    </w:rPr>
  </w:style>
  <w:style w:type="character" w:customStyle="1" w:styleId="920">
    <w:name w:val="页码1"/>
    <w:qFormat/>
    <w:uiPriority w:val="0"/>
    <w:rPr>
      <w:rFonts w:cs="Times New Roman"/>
    </w:rPr>
  </w:style>
  <w:style w:type="character" w:customStyle="1" w:styleId="921">
    <w:name w:val="正文文本缩进 3 Char6"/>
    <w:semiHidden/>
    <w:qFormat/>
    <w:uiPriority w:val="99"/>
    <w:rPr>
      <w:rFonts w:ascii="Calibri" w:hAnsi="Calibri" w:eastAsia="宋体" w:cs="Times New Roman"/>
      <w:sz w:val="16"/>
      <w:szCs w:val="16"/>
    </w:rPr>
  </w:style>
  <w:style w:type="character" w:customStyle="1" w:styleId="922">
    <w:name w:val="明显引用 Char6"/>
    <w:qFormat/>
    <w:uiPriority w:val="30"/>
    <w:rPr>
      <w:b/>
      <w:bCs/>
      <w:i/>
      <w:iCs/>
      <w:color w:val="4F81BD"/>
    </w:rPr>
  </w:style>
  <w:style w:type="character" w:customStyle="1" w:styleId="923">
    <w:name w:val="日期 Char6"/>
    <w:semiHidden/>
    <w:qFormat/>
    <w:uiPriority w:val="99"/>
    <w:rPr>
      <w:rFonts w:ascii="Calibri" w:hAnsi="Calibri" w:eastAsia="宋体" w:cs="Times New Roman"/>
    </w:rPr>
  </w:style>
  <w:style w:type="character" w:customStyle="1" w:styleId="924">
    <w:name w:val="副标题 Char6"/>
    <w:qFormat/>
    <w:uiPriority w:val="11"/>
    <w:rPr>
      <w:rFonts w:ascii="Cambria" w:hAnsi="Cambria" w:cs="Times New Roman"/>
      <w:b/>
      <w:bCs/>
      <w:kern w:val="28"/>
      <w:sz w:val="32"/>
      <w:szCs w:val="32"/>
    </w:rPr>
  </w:style>
  <w:style w:type="character" w:customStyle="1" w:styleId="925">
    <w:name w:val="标题 Char7"/>
    <w:basedOn w:val="71"/>
    <w:qFormat/>
    <w:uiPriority w:val="10"/>
    <w:rPr>
      <w:rFonts w:eastAsia="宋体" w:asciiTheme="majorHAnsi" w:hAnsiTheme="majorHAnsi" w:cstheme="majorBidi"/>
      <w:b/>
      <w:bCs/>
      <w:kern w:val="0"/>
      <w:sz w:val="32"/>
      <w:szCs w:val="32"/>
    </w:rPr>
  </w:style>
  <w:style w:type="character" w:customStyle="1" w:styleId="926">
    <w:name w:val="纯文本 Char7"/>
    <w:basedOn w:val="71"/>
    <w:semiHidden/>
    <w:qFormat/>
    <w:uiPriority w:val="99"/>
    <w:rPr>
      <w:rFonts w:ascii="宋体" w:hAnsi="Courier New" w:eastAsia="宋体" w:cs="Courier New"/>
      <w:kern w:val="0"/>
      <w:szCs w:val="21"/>
    </w:rPr>
  </w:style>
  <w:style w:type="character" w:customStyle="1" w:styleId="927">
    <w:name w:val="页脚 Char4"/>
    <w:basedOn w:val="71"/>
    <w:semiHidden/>
    <w:qFormat/>
    <w:uiPriority w:val="99"/>
    <w:rPr>
      <w:sz w:val="18"/>
      <w:szCs w:val="18"/>
    </w:rPr>
  </w:style>
  <w:style w:type="character" w:customStyle="1" w:styleId="928">
    <w:name w:val="正文文本缩进 Char7"/>
    <w:basedOn w:val="71"/>
    <w:semiHidden/>
    <w:qFormat/>
    <w:uiPriority w:val="99"/>
    <w:rPr>
      <w:rFonts w:ascii="Times New Roman" w:hAnsi="Times New Roman" w:eastAsia="宋体" w:cs="Times New Roman"/>
      <w:kern w:val="0"/>
      <w:sz w:val="20"/>
      <w:szCs w:val="20"/>
    </w:rPr>
  </w:style>
  <w:style w:type="character" w:customStyle="1" w:styleId="929">
    <w:name w:val="正文文本 3 Char7"/>
    <w:basedOn w:val="71"/>
    <w:semiHidden/>
    <w:qFormat/>
    <w:uiPriority w:val="99"/>
    <w:rPr>
      <w:rFonts w:ascii="Times New Roman" w:hAnsi="Times New Roman" w:eastAsia="宋体" w:cs="Times New Roman"/>
      <w:kern w:val="0"/>
      <w:sz w:val="16"/>
      <w:szCs w:val="16"/>
    </w:rPr>
  </w:style>
  <w:style w:type="character" w:customStyle="1" w:styleId="930">
    <w:name w:val="批注框文本 Char8"/>
    <w:basedOn w:val="71"/>
    <w:semiHidden/>
    <w:qFormat/>
    <w:uiPriority w:val="99"/>
    <w:rPr>
      <w:rFonts w:ascii="Times New Roman" w:hAnsi="Times New Roman" w:eastAsia="宋体" w:cs="Times New Roman"/>
      <w:kern w:val="0"/>
      <w:sz w:val="18"/>
      <w:szCs w:val="18"/>
    </w:rPr>
  </w:style>
  <w:style w:type="character" w:customStyle="1" w:styleId="931">
    <w:name w:val="批注文字 Char7"/>
    <w:basedOn w:val="71"/>
    <w:qFormat/>
    <w:uiPriority w:val="99"/>
    <w:rPr>
      <w:rFonts w:ascii="Times New Roman" w:hAnsi="Times New Roman" w:eastAsia="宋体" w:cs="Times New Roman"/>
      <w:kern w:val="0"/>
      <w:sz w:val="20"/>
      <w:szCs w:val="20"/>
    </w:rPr>
  </w:style>
  <w:style w:type="character" w:customStyle="1" w:styleId="932">
    <w:name w:val="批注主题 Char7"/>
    <w:basedOn w:val="931"/>
    <w:semiHidden/>
    <w:qFormat/>
    <w:uiPriority w:val="99"/>
    <w:rPr>
      <w:rFonts w:ascii="Times New Roman" w:hAnsi="Times New Roman" w:eastAsia="宋体" w:cs="Times New Roman"/>
      <w:b/>
      <w:bCs/>
      <w:kern w:val="0"/>
      <w:sz w:val="20"/>
      <w:szCs w:val="20"/>
    </w:rPr>
  </w:style>
  <w:style w:type="character" w:customStyle="1" w:styleId="933">
    <w:name w:val="正文文本缩进 3 Char7"/>
    <w:basedOn w:val="71"/>
    <w:semiHidden/>
    <w:qFormat/>
    <w:uiPriority w:val="99"/>
    <w:rPr>
      <w:rFonts w:ascii="Times New Roman" w:hAnsi="Times New Roman" w:eastAsia="宋体" w:cs="Times New Roman"/>
      <w:kern w:val="0"/>
      <w:sz w:val="16"/>
      <w:szCs w:val="16"/>
    </w:rPr>
  </w:style>
  <w:style w:type="character" w:customStyle="1" w:styleId="934">
    <w:name w:val="文档结构图 Char7"/>
    <w:basedOn w:val="71"/>
    <w:semiHidden/>
    <w:qFormat/>
    <w:uiPriority w:val="99"/>
    <w:rPr>
      <w:rFonts w:ascii="宋体" w:hAnsi="Times New Roman" w:eastAsia="宋体" w:cs="Times New Roman"/>
      <w:kern w:val="0"/>
      <w:sz w:val="18"/>
      <w:szCs w:val="18"/>
    </w:rPr>
  </w:style>
  <w:style w:type="character" w:customStyle="1" w:styleId="935">
    <w:name w:val="页眉 Char4"/>
    <w:basedOn w:val="71"/>
    <w:semiHidden/>
    <w:qFormat/>
    <w:uiPriority w:val="99"/>
    <w:rPr>
      <w:sz w:val="18"/>
      <w:szCs w:val="18"/>
    </w:rPr>
  </w:style>
  <w:style w:type="character" w:customStyle="1" w:styleId="936">
    <w:name w:val="日期 Char7"/>
    <w:basedOn w:val="71"/>
    <w:semiHidden/>
    <w:qFormat/>
    <w:uiPriority w:val="99"/>
    <w:rPr>
      <w:rFonts w:ascii="Times New Roman" w:hAnsi="Times New Roman" w:eastAsia="宋体" w:cs="Times New Roman"/>
      <w:kern w:val="0"/>
      <w:sz w:val="20"/>
      <w:szCs w:val="20"/>
    </w:rPr>
  </w:style>
  <w:style w:type="character" w:customStyle="1" w:styleId="937">
    <w:name w:val="正文文本 Char7"/>
    <w:basedOn w:val="71"/>
    <w:semiHidden/>
    <w:qFormat/>
    <w:uiPriority w:val="99"/>
    <w:rPr>
      <w:rFonts w:ascii="Times New Roman" w:hAnsi="Times New Roman" w:eastAsia="宋体" w:cs="Times New Roman"/>
      <w:kern w:val="0"/>
      <w:sz w:val="20"/>
      <w:szCs w:val="20"/>
    </w:rPr>
  </w:style>
  <w:style w:type="character" w:customStyle="1" w:styleId="938">
    <w:name w:val="副标题 Char7"/>
    <w:basedOn w:val="71"/>
    <w:qFormat/>
    <w:uiPriority w:val="11"/>
    <w:rPr>
      <w:rFonts w:eastAsia="宋体" w:asciiTheme="majorHAnsi" w:hAnsiTheme="majorHAnsi" w:cstheme="majorBidi"/>
      <w:b/>
      <w:bCs/>
      <w:kern w:val="28"/>
      <w:sz w:val="32"/>
      <w:szCs w:val="32"/>
    </w:rPr>
  </w:style>
  <w:style w:type="character" w:customStyle="1" w:styleId="939">
    <w:name w:val="引用 Char7"/>
    <w:basedOn w:val="71"/>
    <w:qFormat/>
    <w:uiPriority w:val="29"/>
    <w:rPr>
      <w:rFonts w:ascii="Times New Roman" w:hAnsi="Times New Roman" w:eastAsia="宋体" w:cs="Times New Roman"/>
      <w:i/>
      <w:iCs/>
      <w:color w:val="000000" w:themeColor="text1"/>
      <w:kern w:val="0"/>
      <w:sz w:val="20"/>
      <w:szCs w:val="20"/>
      <w14:textFill>
        <w14:solidFill>
          <w14:schemeClr w14:val="tx1"/>
        </w14:solidFill>
      </w14:textFill>
    </w:rPr>
  </w:style>
  <w:style w:type="paragraph" w:customStyle="1" w:styleId="940">
    <w:name w:val="Char Char Char Char Char Char Char Char Char Char Char Char Char Char Char Char Char Char Char Char Char Char3"/>
    <w:basedOn w:val="1"/>
    <w:qFormat/>
    <w:uiPriority w:val="0"/>
    <w:pPr>
      <w:widowControl/>
      <w:spacing w:after="160" w:line="240" w:lineRule="exact"/>
      <w:jc w:val="left"/>
    </w:pPr>
    <w:rPr>
      <w:rFonts w:ascii="Verdana" w:hAnsi="Verdana" w:eastAsia="仿宋_GB2312"/>
      <w:snapToGrid/>
      <w:kern w:val="0"/>
      <w:sz w:val="24"/>
      <w:szCs w:val="20"/>
      <w:lang w:eastAsia="en-US"/>
    </w:rPr>
  </w:style>
  <w:style w:type="character" w:customStyle="1" w:styleId="941">
    <w:name w:val="明显引用 Char7"/>
    <w:basedOn w:val="71"/>
    <w:qFormat/>
    <w:uiPriority w:val="30"/>
    <w:rPr>
      <w:rFonts w:ascii="Times New Roman" w:hAnsi="Times New Roman" w:eastAsia="宋体" w:cs="Times New Roman"/>
      <w:b/>
      <w:bCs/>
      <w:i/>
      <w:iCs/>
      <w:color w:val="4472C4" w:themeColor="accent1"/>
      <w:kern w:val="0"/>
      <w:sz w:val="20"/>
      <w:szCs w:val="20"/>
      <w14:textFill>
        <w14:solidFill>
          <w14:schemeClr w14:val="accent1"/>
        </w14:solidFill>
      </w14:textFill>
    </w:rPr>
  </w:style>
  <w:style w:type="paragraph" w:customStyle="1" w:styleId="942">
    <w:name w:val="_Style 3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3">
    <w:name w:val="Char Char32"/>
    <w:qFormat/>
    <w:uiPriority w:val="0"/>
    <w:rPr>
      <w:rFonts w:eastAsia="宋体"/>
      <w:sz w:val="18"/>
      <w:szCs w:val="18"/>
      <w:lang w:val="en-US" w:eastAsia="zh-CN" w:bidi="ar-SA"/>
    </w:rPr>
  </w:style>
  <w:style w:type="character" w:customStyle="1" w:styleId="944">
    <w:name w:val="Char Char62"/>
    <w:qFormat/>
    <w:uiPriority w:val="0"/>
    <w:rPr>
      <w:rFonts w:ascii="Arial" w:hAnsi="Arial" w:eastAsia="黑体"/>
      <w:b/>
      <w:bCs/>
      <w:sz w:val="32"/>
      <w:szCs w:val="32"/>
      <w:lang w:val="en-US" w:eastAsia="zh-CN" w:bidi="ar-SA"/>
    </w:rPr>
  </w:style>
  <w:style w:type="paragraph" w:customStyle="1" w:styleId="945">
    <w:name w:val="Char Char Char Char Char Char Char Char Char Char Char Char Char Char Char Char Char Char Char Char Char Char4"/>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946">
    <w:name w:val="Char32"/>
    <w:basedOn w:val="1"/>
    <w:qFormat/>
    <w:uiPriority w:val="0"/>
    <w:pPr>
      <w:widowControl/>
      <w:spacing w:after="160" w:line="240" w:lineRule="exact"/>
      <w:jc w:val="left"/>
    </w:pPr>
    <w:rPr>
      <w:rFonts w:ascii="Times New Roman" w:hAnsi="Times New Roman"/>
      <w:snapToGrid/>
      <w:kern w:val="0"/>
      <w:sz w:val="20"/>
      <w:szCs w:val="20"/>
    </w:rPr>
  </w:style>
  <w:style w:type="paragraph" w:customStyle="1" w:styleId="947">
    <w:name w:val="Char Char Char Char Char Char Char Char Char1 Char1"/>
    <w:basedOn w:val="1"/>
    <w:qFormat/>
    <w:uiPriority w:val="0"/>
    <w:rPr>
      <w:rFonts w:ascii="Tahoma" w:hAnsi="Tahoma"/>
      <w:snapToGrid/>
      <w:kern w:val="2"/>
      <w:sz w:val="24"/>
      <w:szCs w:val="20"/>
    </w:rPr>
  </w:style>
  <w:style w:type="character" w:customStyle="1" w:styleId="948">
    <w:name w:val="msoins"/>
    <w:qFormat/>
    <w:uiPriority w:val="0"/>
    <w:rPr>
      <w:rFonts w:cs="Times New Roman"/>
    </w:rPr>
  </w:style>
  <w:style w:type="paragraph" w:customStyle="1" w:styleId="949">
    <w:name w:val="_Style 329"/>
    <w:qFormat/>
    <w:uiPriority w:val="0"/>
    <w:rPr>
      <w:rFonts w:ascii="Times New Roman" w:hAnsi="Times New Roman" w:eastAsia="宋体" w:cs="Times New Roman"/>
      <w:sz w:val="24"/>
      <w:szCs w:val="24"/>
      <w:lang w:val="en-US" w:eastAsia="zh-CN" w:bidi="ar-SA"/>
    </w:rPr>
  </w:style>
  <w:style w:type="character" w:customStyle="1" w:styleId="950">
    <w:name w:val="明显强调2"/>
    <w:qFormat/>
    <w:uiPriority w:val="0"/>
    <w:rPr>
      <w:b/>
      <w:bCs/>
      <w:i/>
      <w:iCs/>
      <w:color w:val="4F81BD"/>
    </w:rPr>
  </w:style>
  <w:style w:type="character" w:customStyle="1" w:styleId="951">
    <w:name w:val="Date Char Char"/>
    <w:link w:val="782"/>
    <w:qFormat/>
    <w:uiPriority w:val="0"/>
    <w:rPr>
      <w:rFonts w:ascii="宋体" w:hAnsi="Calibri" w:eastAsia="宋体" w:cs="Times New Roman"/>
      <w:kern w:val="0"/>
      <w:sz w:val="28"/>
      <w:szCs w:val="24"/>
      <w:lang w:eastAsia="en-US" w:bidi="en-US"/>
    </w:rPr>
  </w:style>
  <w:style w:type="character" w:customStyle="1" w:styleId="952">
    <w:name w:val="Balloon Text Char"/>
    <w:qFormat/>
    <w:uiPriority w:val="0"/>
    <w:rPr>
      <w:sz w:val="18"/>
      <w:szCs w:val="18"/>
    </w:rPr>
  </w:style>
  <w:style w:type="character" w:customStyle="1" w:styleId="953">
    <w:name w:val="3级标题（总则） Char Char Char"/>
    <w:link w:val="954"/>
    <w:qFormat/>
    <w:uiPriority w:val="0"/>
    <w:rPr>
      <w:rFonts w:ascii="宋体" w:hAnsi="宋体" w:cs="宋体"/>
      <w:b/>
      <w:bCs/>
      <w:sz w:val="24"/>
      <w:szCs w:val="24"/>
    </w:rPr>
  </w:style>
  <w:style w:type="paragraph" w:customStyle="1" w:styleId="954">
    <w:name w:val="3级标题（总则）"/>
    <w:basedOn w:val="362"/>
    <w:link w:val="953"/>
    <w:qFormat/>
    <w:uiPriority w:val="0"/>
    <w:pPr>
      <w:keepNext w:val="0"/>
      <w:keepLines w:val="0"/>
      <w:widowControl w:val="0"/>
      <w:spacing w:before="0" w:after="0" w:line="360" w:lineRule="auto"/>
      <w:jc w:val="both"/>
      <w:outlineLvl w:val="2"/>
    </w:pPr>
    <w:rPr>
      <w:rFonts w:ascii="宋体" w:hAnsi="宋体" w:cs="宋体" w:eastAsiaTheme="minorEastAsia"/>
      <w:kern w:val="2"/>
      <w:szCs w:val="24"/>
    </w:rPr>
  </w:style>
  <w:style w:type="character" w:customStyle="1" w:styleId="955">
    <w:name w:val="样式4-3 Char"/>
    <w:qFormat/>
    <w:locked/>
    <w:uiPriority w:val="99"/>
    <w:rPr>
      <w:rFonts w:ascii="黑体" w:hAnsi="华文中宋" w:eastAsia="黑体" w:cs="Arial"/>
      <w:b/>
      <w:bCs/>
      <w:color w:val="000000"/>
      <w:sz w:val="32"/>
      <w:szCs w:val="32"/>
      <w:lang w:val="en-US" w:eastAsia="zh-CN" w:bidi="ar-SA"/>
    </w:rPr>
  </w:style>
  <w:style w:type="character" w:customStyle="1" w:styleId="956">
    <w:name w:val="4级标题（1.1项目概况) Char Char"/>
    <w:qFormat/>
    <w:uiPriority w:val="99"/>
    <w:rPr>
      <w:rFonts w:ascii="宋体" w:hAnsi="宋体" w:eastAsia="宋体" w:cs="宋体"/>
      <w:b/>
      <w:bCs/>
      <w:kern w:val="2"/>
      <w:sz w:val="24"/>
      <w:szCs w:val="24"/>
      <w:lang w:val="en-US" w:eastAsia="zh-CN"/>
    </w:rPr>
  </w:style>
  <w:style w:type="character" w:customStyle="1" w:styleId="957">
    <w:name w:val="Comment Subject Char2"/>
    <w:link w:val="958"/>
    <w:qFormat/>
    <w:uiPriority w:val="0"/>
    <w:rPr>
      <w:b/>
      <w:bCs/>
      <w:sz w:val="24"/>
      <w:szCs w:val="24"/>
    </w:rPr>
  </w:style>
  <w:style w:type="paragraph" w:customStyle="1" w:styleId="958">
    <w:name w:val="批注主题1"/>
    <w:basedOn w:val="23"/>
    <w:next w:val="23"/>
    <w:link w:val="957"/>
    <w:qFormat/>
    <w:uiPriority w:val="0"/>
    <w:pPr>
      <w:widowControl/>
    </w:pPr>
    <w:rPr>
      <w:b/>
      <w:bCs/>
      <w:sz w:val="24"/>
      <w:szCs w:val="24"/>
    </w:rPr>
  </w:style>
  <w:style w:type="character" w:customStyle="1" w:styleId="959">
    <w:name w:val="样式 黑体 小四 自定义颜色(RGB(1500))"/>
    <w:qFormat/>
    <w:uiPriority w:val="99"/>
    <w:rPr>
      <w:rFonts w:ascii="Times New Roman" w:hAnsi="Times New Roman" w:eastAsia="黑体" w:cs="Times New Roman"/>
      <w:color w:val="auto"/>
      <w:kern w:val="0"/>
      <w:sz w:val="24"/>
      <w:szCs w:val="24"/>
    </w:rPr>
  </w:style>
  <w:style w:type="character" w:customStyle="1" w:styleId="960">
    <w:name w:val="样式正文-2 Char"/>
    <w:qFormat/>
    <w:locked/>
    <w:uiPriority w:val="99"/>
    <w:rPr>
      <w:rFonts w:ascii="Arial" w:hAnsi="Arial"/>
      <w:color w:val="000000"/>
      <w:sz w:val="24"/>
      <w:lang w:val="en-US" w:eastAsia="zh-CN"/>
    </w:rPr>
  </w:style>
  <w:style w:type="character" w:customStyle="1" w:styleId="961">
    <w:name w:val="样式正文-2 Char Char Char"/>
    <w:link w:val="962"/>
    <w:qFormat/>
    <w:uiPriority w:val="0"/>
    <w:rPr>
      <w:rFonts w:ascii="Arial" w:hAnsi="Arial" w:cs="Arial"/>
      <w:color w:val="000000"/>
      <w:sz w:val="24"/>
      <w:szCs w:val="24"/>
    </w:rPr>
  </w:style>
  <w:style w:type="paragraph" w:customStyle="1" w:styleId="962">
    <w:name w:val="样式正文-2"/>
    <w:basedOn w:val="178"/>
    <w:link w:val="961"/>
    <w:qFormat/>
    <w:uiPriority w:val="0"/>
    <w:pPr>
      <w:snapToGrid w:val="0"/>
      <w:spacing w:beforeLines="50" w:line="360" w:lineRule="auto"/>
      <w:ind w:firstLine="480" w:firstLineChars="200"/>
    </w:pPr>
    <w:rPr>
      <w:rFonts w:ascii="Arial" w:hAnsi="Arial" w:cs="Arial" w:eastAsiaTheme="minorEastAsia"/>
      <w:color w:val="000000"/>
      <w:kern w:val="2"/>
      <w:sz w:val="24"/>
      <w:szCs w:val="24"/>
    </w:rPr>
  </w:style>
  <w:style w:type="character" w:customStyle="1" w:styleId="963">
    <w:name w:val="样式1-1 Char"/>
    <w:qFormat/>
    <w:locked/>
    <w:uiPriority w:val="99"/>
    <w:rPr>
      <w:rFonts w:ascii="华文中宋" w:hAnsi="华文中宋" w:eastAsia="华文中宋"/>
      <w:b/>
      <w:color w:val="000000"/>
      <w:sz w:val="52"/>
      <w:lang w:val="en-US" w:eastAsia="zh-CN"/>
    </w:rPr>
  </w:style>
  <w:style w:type="character" w:customStyle="1" w:styleId="964">
    <w:name w:val="样式5-1 Char Char"/>
    <w:link w:val="965"/>
    <w:qFormat/>
    <w:uiPriority w:val="99"/>
    <w:rPr>
      <w:rFonts w:cs="Calibri"/>
      <w:b/>
      <w:bCs/>
      <w:sz w:val="22"/>
    </w:rPr>
  </w:style>
  <w:style w:type="paragraph" w:customStyle="1" w:styleId="965">
    <w:name w:val="样式5-1"/>
    <w:basedOn w:val="966"/>
    <w:link w:val="964"/>
    <w:qFormat/>
    <w:uiPriority w:val="99"/>
    <w:pPr>
      <w:spacing w:before="240" w:after="240"/>
      <w:outlineLvl w:val="4"/>
    </w:pPr>
    <w:rPr>
      <w:rFonts w:asciiTheme="minorHAnsi" w:hAnsiTheme="minorHAnsi" w:eastAsiaTheme="minorEastAsia"/>
      <w:b/>
      <w:bCs/>
    </w:rPr>
  </w:style>
  <w:style w:type="paragraph" w:customStyle="1" w:styleId="966">
    <w:name w:val="样式正文-1"/>
    <w:basedOn w:val="1"/>
    <w:link w:val="1054"/>
    <w:qFormat/>
    <w:uiPriority w:val="0"/>
    <w:pPr>
      <w:adjustRightInd w:val="0"/>
      <w:snapToGrid w:val="0"/>
      <w:spacing w:beforeLines="100" w:afterLines="100"/>
    </w:pPr>
    <w:rPr>
      <w:rFonts w:ascii="Calibri" w:cs="Calibri"/>
      <w:snapToGrid/>
      <w:kern w:val="2"/>
      <w:sz w:val="22"/>
      <w:szCs w:val="22"/>
    </w:rPr>
  </w:style>
  <w:style w:type="character" w:customStyle="1" w:styleId="967">
    <w:name w:val="样式5-2 Char"/>
    <w:qFormat/>
    <w:locked/>
    <w:uiPriority w:val="99"/>
    <w:rPr>
      <w:rFonts w:ascii="Calibri" w:hAnsi="Calibri" w:eastAsia="宋体"/>
      <w:b/>
      <w:kern w:val="2"/>
      <w:sz w:val="22"/>
      <w:lang w:val="en-US" w:eastAsia="zh-CN"/>
    </w:rPr>
  </w:style>
  <w:style w:type="character" w:customStyle="1" w:styleId="968">
    <w:name w:val="样式3-3 Char Char"/>
    <w:link w:val="969"/>
    <w:qFormat/>
    <w:uiPriority w:val="99"/>
    <w:rPr>
      <w:rFonts w:ascii="黑体" w:hAnsi="华文中宋" w:eastAsia="黑体" w:cs="黑体"/>
      <w:b/>
      <w:bCs/>
      <w:color w:val="000000"/>
      <w:sz w:val="32"/>
      <w:szCs w:val="32"/>
    </w:rPr>
  </w:style>
  <w:style w:type="paragraph" w:customStyle="1" w:styleId="969">
    <w:name w:val="样式3-3"/>
    <w:basedOn w:val="603"/>
    <w:link w:val="968"/>
    <w:qFormat/>
    <w:uiPriority w:val="99"/>
    <w:pPr>
      <w:autoSpaceDE w:val="0"/>
      <w:autoSpaceDN w:val="0"/>
      <w:spacing w:before="156" w:after="156" w:afterLines="50" w:line="240" w:lineRule="auto"/>
      <w:jc w:val="left"/>
    </w:pPr>
    <w:rPr>
      <w:rFonts w:ascii="黑体" w:hAnsi="华文中宋" w:eastAsia="黑体" w:cs="黑体"/>
      <w:color w:val="000000"/>
      <w:szCs w:val="32"/>
    </w:rPr>
  </w:style>
  <w:style w:type="character" w:customStyle="1" w:styleId="970">
    <w:name w:val="3级标题（总则） Char Char"/>
    <w:qFormat/>
    <w:uiPriority w:val="99"/>
    <w:rPr>
      <w:rFonts w:ascii="宋体" w:hAnsi="宋体" w:eastAsia="宋体" w:cs="宋体"/>
      <w:b/>
      <w:bCs/>
      <w:kern w:val="2"/>
      <w:sz w:val="24"/>
      <w:szCs w:val="24"/>
      <w:lang w:val="en-US" w:eastAsia="zh-CN"/>
    </w:rPr>
  </w:style>
  <w:style w:type="character" w:customStyle="1" w:styleId="971">
    <w:name w:val="2级标题（前附表） Char Char"/>
    <w:qFormat/>
    <w:uiPriority w:val="99"/>
    <w:rPr>
      <w:rFonts w:ascii="黑体" w:eastAsia="黑体" w:cs="黑体"/>
      <w:color w:val="000000"/>
      <w:kern w:val="2"/>
      <w:sz w:val="28"/>
      <w:szCs w:val="28"/>
      <w:lang w:val="en-US" w:eastAsia="zh-CN"/>
    </w:rPr>
  </w:style>
  <w:style w:type="character" w:customStyle="1" w:styleId="972">
    <w:name w:val="样式2-1 Char"/>
    <w:qFormat/>
    <w:locked/>
    <w:uiPriority w:val="99"/>
    <w:rPr>
      <w:rFonts w:ascii="华文中宋" w:hAnsi="华文中宋" w:eastAsia="华文中宋"/>
      <w:b/>
      <w:color w:val="000000"/>
      <w:kern w:val="2"/>
      <w:sz w:val="44"/>
      <w:lang w:val="en-US" w:eastAsia="zh-CN"/>
    </w:rPr>
  </w:style>
  <w:style w:type="character" w:customStyle="1" w:styleId="973">
    <w:name w:val="样式4-2 Char"/>
    <w:qFormat/>
    <w:locked/>
    <w:uiPriority w:val="99"/>
    <w:rPr>
      <w:rFonts w:ascii="Calibri" w:hAnsi="Calibri" w:eastAsia="宋体"/>
      <w:b/>
      <w:kern w:val="2"/>
      <w:sz w:val="22"/>
      <w:lang w:val="en-US" w:eastAsia="zh-CN"/>
    </w:rPr>
  </w:style>
  <w:style w:type="character" w:customStyle="1" w:styleId="974">
    <w:name w:val="样式5 Char Char"/>
    <w:link w:val="975"/>
    <w:qFormat/>
    <w:uiPriority w:val="99"/>
    <w:rPr>
      <w:rFonts w:ascii="黑体" w:eastAsia="黑体" w:cs="黑体"/>
      <w:b/>
      <w:bCs/>
      <w:sz w:val="32"/>
      <w:szCs w:val="32"/>
    </w:rPr>
  </w:style>
  <w:style w:type="paragraph" w:customStyle="1" w:styleId="975">
    <w:name w:val="样式5 Char"/>
    <w:basedOn w:val="976"/>
    <w:link w:val="974"/>
    <w:qFormat/>
    <w:uiPriority w:val="99"/>
    <w:pPr>
      <w:spacing w:beforeLines="80" w:afterLines="60"/>
      <w:ind w:firstLine="0" w:firstLineChars="0"/>
      <w:jc w:val="center"/>
    </w:pPr>
    <w:rPr>
      <w:rFonts w:ascii="黑体" w:eastAsia="黑体" w:cs="黑体" w:hAnsiTheme="minorHAnsi"/>
      <w:bCs/>
      <w:sz w:val="32"/>
      <w:szCs w:val="32"/>
    </w:rPr>
  </w:style>
  <w:style w:type="paragraph" w:customStyle="1" w:styleId="976">
    <w:name w:val="样式4 Char"/>
    <w:basedOn w:val="27"/>
    <w:link w:val="1056"/>
    <w:qFormat/>
    <w:uiPriority w:val="99"/>
    <w:pPr>
      <w:spacing w:after="0" w:line="500" w:lineRule="exact"/>
      <w:ind w:firstLine="480" w:firstLineChars="200"/>
    </w:pPr>
    <w:rPr>
      <w:rFonts w:hAnsi="Times New Roman" w:eastAsiaTheme="minorEastAsia" w:cstheme="minorBidi"/>
      <w:b/>
      <w:snapToGrid/>
      <w:kern w:val="2"/>
      <w:sz w:val="24"/>
      <w:szCs w:val="22"/>
    </w:rPr>
  </w:style>
  <w:style w:type="character" w:customStyle="1" w:styleId="977">
    <w:name w:val="样式 段落编号 + (中文) 黑体 两端对齐 Char Char Char Char Char"/>
    <w:qFormat/>
    <w:locked/>
    <w:uiPriority w:val="99"/>
    <w:rPr>
      <w:rFonts w:ascii="宋体" w:hAnsi="宋体" w:eastAsia="黑体"/>
      <w:kern w:val="2"/>
      <w:sz w:val="24"/>
      <w:lang w:val="en-US" w:eastAsia="zh-CN"/>
    </w:rPr>
  </w:style>
  <w:style w:type="character" w:customStyle="1" w:styleId="978">
    <w:name w:val="样式3-1 Char Char"/>
    <w:qFormat/>
    <w:uiPriority w:val="99"/>
    <w:rPr>
      <w:rFonts w:ascii="Arial" w:hAnsi="Arial" w:eastAsia="黑体" w:cs="Arial"/>
      <w:b/>
      <w:bCs/>
      <w:color w:val="000000"/>
      <w:sz w:val="32"/>
      <w:szCs w:val="32"/>
    </w:rPr>
  </w:style>
  <w:style w:type="character" w:customStyle="1" w:styleId="979">
    <w:name w:val="样式3-3 Char"/>
    <w:qFormat/>
    <w:locked/>
    <w:uiPriority w:val="99"/>
    <w:rPr>
      <w:rFonts w:ascii="黑体" w:hAnsi="华文中宋" w:eastAsia="黑体"/>
      <w:b/>
      <w:color w:val="000000"/>
      <w:sz w:val="32"/>
      <w:lang w:val="en-US" w:eastAsia="zh-CN"/>
    </w:rPr>
  </w:style>
  <w:style w:type="character" w:customStyle="1" w:styleId="980">
    <w:name w:val="文章正文 Char"/>
    <w:qFormat/>
    <w:locked/>
    <w:uiPriority w:val="99"/>
    <w:rPr>
      <w:rFonts w:ascii="宋体" w:hAnsi="宋体" w:eastAsia="宋体"/>
      <w:kern w:val="2"/>
      <w:sz w:val="21"/>
      <w:lang w:val="en-US" w:eastAsia="zh-CN"/>
    </w:rPr>
  </w:style>
  <w:style w:type="character" w:customStyle="1" w:styleId="981">
    <w:name w:val="CM104 Char Char Char"/>
    <w:link w:val="982"/>
    <w:qFormat/>
    <w:uiPriority w:val="0"/>
    <w:rPr>
      <w:rFonts w:ascii="宋体"/>
      <w:color w:val="000000"/>
      <w:sz w:val="24"/>
      <w:szCs w:val="24"/>
    </w:rPr>
  </w:style>
  <w:style w:type="paragraph" w:customStyle="1" w:styleId="982">
    <w:name w:val="CM104"/>
    <w:basedOn w:val="178"/>
    <w:next w:val="178"/>
    <w:link w:val="981"/>
    <w:qFormat/>
    <w:uiPriority w:val="0"/>
    <w:rPr>
      <w:rFonts w:ascii="宋体" w:hAnsiTheme="minorHAnsi" w:eastAsiaTheme="minorEastAsia" w:cstheme="minorBidi"/>
      <w:color w:val="000000"/>
      <w:kern w:val="2"/>
      <w:sz w:val="24"/>
      <w:szCs w:val="24"/>
    </w:rPr>
  </w:style>
  <w:style w:type="character" w:customStyle="1" w:styleId="983">
    <w:name w:val="样式5-1 Char"/>
    <w:qFormat/>
    <w:locked/>
    <w:uiPriority w:val="99"/>
    <w:rPr>
      <w:rFonts w:ascii="Calibri" w:hAnsi="Calibri" w:eastAsia="宋体"/>
      <w:b/>
      <w:kern w:val="2"/>
      <w:sz w:val="22"/>
      <w:lang w:val="en-US" w:eastAsia="zh-CN"/>
    </w:rPr>
  </w:style>
  <w:style w:type="character" w:customStyle="1" w:styleId="984">
    <w:name w:val="样式3-2 Char Char"/>
    <w:qFormat/>
    <w:uiPriority w:val="99"/>
    <w:rPr>
      <w:rFonts w:ascii="黑体" w:eastAsia="黑体" w:cs="黑体"/>
      <w:b/>
      <w:bCs/>
      <w:sz w:val="32"/>
      <w:szCs w:val="32"/>
      <w:lang w:val="en-US" w:eastAsia="zh-CN"/>
    </w:rPr>
  </w:style>
  <w:style w:type="character" w:customStyle="1" w:styleId="985">
    <w:name w:val="样式正文-2 Char Char"/>
    <w:qFormat/>
    <w:uiPriority w:val="99"/>
    <w:rPr>
      <w:rFonts w:ascii="Arial" w:hAnsi="Arial" w:eastAsia="宋体" w:cs="Arial"/>
      <w:color w:val="000000"/>
      <w:sz w:val="24"/>
      <w:szCs w:val="24"/>
      <w:lang w:val="en-US" w:eastAsia="zh-CN"/>
    </w:rPr>
  </w:style>
  <w:style w:type="character" w:customStyle="1" w:styleId="986">
    <w:name w:val="样式5-2 Char Char"/>
    <w:link w:val="987"/>
    <w:qFormat/>
    <w:uiPriority w:val="99"/>
    <w:rPr>
      <w:rFonts w:cs="Calibri"/>
      <w:b/>
      <w:bCs/>
      <w:sz w:val="22"/>
    </w:rPr>
  </w:style>
  <w:style w:type="paragraph" w:customStyle="1" w:styleId="987">
    <w:name w:val="样式5-2"/>
    <w:basedOn w:val="965"/>
    <w:link w:val="986"/>
    <w:qFormat/>
    <w:uiPriority w:val="99"/>
    <w:pPr>
      <w:spacing w:before="312" w:after="312"/>
      <w:ind w:firstLine="482" w:firstLineChars="200"/>
    </w:pPr>
  </w:style>
  <w:style w:type="character" w:customStyle="1" w:styleId="988">
    <w:name w:val="4级标题（1.1项目概况) Char Char Char"/>
    <w:link w:val="989"/>
    <w:qFormat/>
    <w:uiPriority w:val="0"/>
    <w:rPr>
      <w:rFonts w:ascii="宋体" w:hAnsi="宋体" w:cs="宋体"/>
      <w:b/>
      <w:bCs/>
      <w:sz w:val="24"/>
      <w:szCs w:val="24"/>
    </w:rPr>
  </w:style>
  <w:style w:type="paragraph" w:customStyle="1" w:styleId="989">
    <w:name w:val="4级标题（1.1项目概况)"/>
    <w:basedOn w:val="1"/>
    <w:link w:val="988"/>
    <w:qFormat/>
    <w:uiPriority w:val="0"/>
    <w:pPr>
      <w:spacing w:line="360" w:lineRule="auto"/>
      <w:outlineLvl w:val="3"/>
    </w:pPr>
    <w:rPr>
      <w:rFonts w:hAnsi="宋体" w:cs="宋体" w:eastAsiaTheme="minorEastAsia"/>
      <w:b/>
      <w:bCs/>
      <w:snapToGrid/>
      <w:kern w:val="2"/>
      <w:sz w:val="24"/>
    </w:rPr>
  </w:style>
  <w:style w:type="character" w:customStyle="1" w:styleId="990">
    <w:name w:val="Body Text Indent 3 Char Char"/>
    <w:link w:val="991"/>
    <w:qFormat/>
    <w:uiPriority w:val="0"/>
    <w:rPr>
      <w:rFonts w:ascii="宋体" w:cs="宋体"/>
      <w:szCs w:val="21"/>
    </w:rPr>
  </w:style>
  <w:style w:type="paragraph" w:customStyle="1" w:styleId="991">
    <w:name w:val="正文文本缩进 31"/>
    <w:basedOn w:val="1"/>
    <w:link w:val="990"/>
    <w:qFormat/>
    <w:uiPriority w:val="0"/>
    <w:pPr>
      <w:spacing w:line="360" w:lineRule="auto"/>
      <w:ind w:left="945" w:leftChars="450"/>
    </w:pPr>
    <w:rPr>
      <w:rFonts w:cs="宋体" w:hAnsiTheme="minorHAnsi" w:eastAsiaTheme="minorEastAsia"/>
      <w:snapToGrid/>
      <w:kern w:val="2"/>
      <w:szCs w:val="21"/>
    </w:rPr>
  </w:style>
  <w:style w:type="character" w:customStyle="1" w:styleId="992">
    <w:name w:val="样式5 Char Char Char Char"/>
    <w:qFormat/>
    <w:uiPriority w:val="99"/>
    <w:rPr>
      <w:rFonts w:ascii="黑体" w:eastAsia="黑体" w:cs="黑体"/>
      <w:kern w:val="2"/>
      <w:sz w:val="32"/>
      <w:szCs w:val="32"/>
      <w:lang w:val="en-US" w:eastAsia="zh-CN"/>
    </w:rPr>
  </w:style>
  <w:style w:type="character" w:customStyle="1" w:styleId="993">
    <w:name w:val="2级标题（前附表） Char Char Char"/>
    <w:link w:val="994"/>
    <w:qFormat/>
    <w:uiPriority w:val="0"/>
    <w:rPr>
      <w:rFonts w:ascii="黑体" w:eastAsia="黑体" w:cs="黑体"/>
      <w:color w:val="000000"/>
      <w:sz w:val="28"/>
      <w:szCs w:val="28"/>
    </w:rPr>
  </w:style>
  <w:style w:type="paragraph" w:customStyle="1" w:styleId="994">
    <w:name w:val="2级标题（前附表）"/>
    <w:basedOn w:val="1"/>
    <w:link w:val="993"/>
    <w:qFormat/>
    <w:uiPriority w:val="0"/>
    <w:pPr>
      <w:outlineLvl w:val="1"/>
    </w:pPr>
    <w:rPr>
      <w:rFonts w:ascii="黑体" w:eastAsia="黑体" w:cs="黑体" w:hAnsiTheme="minorHAnsi"/>
      <w:snapToGrid/>
      <w:color w:val="000000"/>
      <w:kern w:val="2"/>
      <w:sz w:val="28"/>
      <w:szCs w:val="28"/>
    </w:rPr>
  </w:style>
  <w:style w:type="character" w:customStyle="1" w:styleId="995">
    <w:name w:val="Default Char Char Char"/>
    <w:qFormat/>
    <w:uiPriority w:val="0"/>
    <w:rPr>
      <w:rFonts w:ascii="Times New Roman" w:hAnsi="Times New Roman"/>
      <w:color w:val="000000"/>
      <w:sz w:val="24"/>
      <w:szCs w:val="24"/>
    </w:rPr>
  </w:style>
  <w:style w:type="character" w:customStyle="1" w:styleId="996">
    <w:name w:val="样式4 Char Char Char Char"/>
    <w:qFormat/>
    <w:uiPriority w:val="99"/>
    <w:rPr>
      <w:rFonts w:ascii="宋体" w:eastAsia="宋体" w:cs="宋体"/>
      <w:b/>
      <w:bCs/>
      <w:kern w:val="2"/>
      <w:sz w:val="24"/>
      <w:szCs w:val="24"/>
      <w:lang w:val="en-US" w:eastAsia="zh-CN"/>
    </w:rPr>
  </w:style>
  <w:style w:type="character" w:customStyle="1" w:styleId="997">
    <w:name w:val="Default Char Char"/>
    <w:qFormat/>
    <w:uiPriority w:val="99"/>
    <w:rPr>
      <w:rFonts w:ascii="宋体" w:hAnsi="Calibri" w:cs="宋体"/>
      <w:color w:val="000000"/>
      <w:sz w:val="24"/>
      <w:szCs w:val="24"/>
      <w:lang w:val="en-US" w:eastAsia="zh-CN"/>
    </w:rPr>
  </w:style>
  <w:style w:type="character" w:customStyle="1" w:styleId="998">
    <w:name w:val="Document Map Char Char"/>
    <w:semiHidden/>
    <w:qFormat/>
    <w:uiPriority w:val="0"/>
    <w:rPr>
      <w:rFonts w:eastAsia="宋体"/>
      <w:kern w:val="2"/>
      <w:sz w:val="24"/>
      <w:szCs w:val="24"/>
      <w:lang w:val="en-US" w:eastAsia="zh-CN"/>
    </w:rPr>
  </w:style>
  <w:style w:type="character" w:customStyle="1" w:styleId="999">
    <w:name w:val="样式4-1 Char Char Char"/>
    <w:qFormat/>
    <w:uiPriority w:val="0"/>
    <w:rPr>
      <w:rFonts w:ascii="Calibri" w:hAnsi="Calibri" w:cs="Calibri"/>
      <w:b/>
      <w:bCs/>
      <w:kern w:val="2"/>
      <w:sz w:val="22"/>
      <w:szCs w:val="22"/>
    </w:rPr>
  </w:style>
  <w:style w:type="character" w:customStyle="1" w:styleId="1000">
    <w:name w:val="CM104 Char Char"/>
    <w:basedOn w:val="997"/>
    <w:qFormat/>
    <w:uiPriority w:val="99"/>
    <w:rPr>
      <w:rFonts w:ascii="宋体" w:hAnsi="Calibri" w:cs="宋体"/>
      <w:color w:val="000000"/>
      <w:sz w:val="24"/>
      <w:szCs w:val="24"/>
      <w:lang w:val="en-US" w:eastAsia="zh-CN"/>
    </w:rPr>
  </w:style>
  <w:style w:type="character" w:customStyle="1" w:styleId="1001">
    <w:name w:val="Body Text Indent Char Char"/>
    <w:link w:val="1002"/>
    <w:qFormat/>
    <w:uiPriority w:val="0"/>
    <w:rPr>
      <w:rFonts w:ascii="宋体" w:hAnsi="MS Sans Serif" w:cs="宋体"/>
      <w:spacing w:val="12"/>
      <w:sz w:val="24"/>
      <w:szCs w:val="24"/>
    </w:rPr>
  </w:style>
  <w:style w:type="paragraph" w:customStyle="1" w:styleId="1002">
    <w:name w:val="正文文本缩进1"/>
    <w:basedOn w:val="1"/>
    <w:link w:val="1001"/>
    <w:qFormat/>
    <w:uiPriority w:val="0"/>
    <w:pPr>
      <w:widowControl/>
      <w:overflowPunct w:val="0"/>
      <w:autoSpaceDE w:val="0"/>
      <w:autoSpaceDN w:val="0"/>
      <w:adjustRightInd w:val="0"/>
      <w:spacing w:line="360" w:lineRule="auto"/>
      <w:ind w:firstLine="540"/>
      <w:textAlignment w:val="baseline"/>
    </w:pPr>
    <w:rPr>
      <w:rFonts w:hAnsi="MS Sans Serif" w:cs="宋体" w:eastAsiaTheme="minorEastAsia"/>
      <w:snapToGrid/>
      <w:spacing w:val="12"/>
      <w:kern w:val="2"/>
      <w:sz w:val="24"/>
    </w:rPr>
  </w:style>
  <w:style w:type="character" w:customStyle="1" w:styleId="1003">
    <w:name w:val="样式4-2 Char Char Char"/>
    <w:link w:val="1004"/>
    <w:qFormat/>
    <w:uiPriority w:val="0"/>
    <w:rPr>
      <w:rFonts w:cs="Calibri"/>
      <w:b/>
      <w:bCs/>
      <w:sz w:val="22"/>
    </w:rPr>
  </w:style>
  <w:style w:type="paragraph" w:customStyle="1" w:styleId="1004">
    <w:name w:val="样式4-2"/>
    <w:basedOn w:val="601"/>
    <w:link w:val="1003"/>
    <w:qFormat/>
    <w:uiPriority w:val="0"/>
    <w:pPr>
      <w:adjustRightInd w:val="0"/>
      <w:snapToGrid w:val="0"/>
      <w:spacing w:before="240" w:beforeLines="100" w:after="240" w:afterLines="100" w:line="240" w:lineRule="auto"/>
      <w:ind w:firstLine="0" w:firstLineChars="0"/>
      <w:jc w:val="center"/>
    </w:pPr>
    <w:rPr>
      <w:rFonts w:cs="Calibri" w:asciiTheme="minorHAnsi" w:hAnsiTheme="minorHAnsi"/>
      <w:bCs/>
      <w:sz w:val="22"/>
      <w:szCs w:val="22"/>
    </w:rPr>
  </w:style>
  <w:style w:type="character" w:customStyle="1" w:styleId="1005">
    <w:name w:val="样式3-2 Char"/>
    <w:qFormat/>
    <w:locked/>
    <w:uiPriority w:val="99"/>
    <w:rPr>
      <w:rFonts w:ascii="黑体" w:eastAsia="黑体"/>
      <w:b/>
      <w:sz w:val="32"/>
      <w:lang w:val="en-US" w:eastAsia="zh-CN"/>
    </w:rPr>
  </w:style>
  <w:style w:type="character" w:customStyle="1" w:styleId="1006">
    <w:name w:val="样式 正文文本缩进 + 首行缩进:  2 字符 Char Char"/>
    <w:qFormat/>
    <w:locked/>
    <w:uiPriority w:val="99"/>
    <w:rPr>
      <w:rFonts w:eastAsia="宋体"/>
      <w:sz w:val="24"/>
      <w:lang w:val="en-US" w:eastAsia="zh-CN"/>
    </w:rPr>
  </w:style>
  <w:style w:type="character" w:customStyle="1" w:styleId="1007">
    <w:name w:val="样式3 Char Char"/>
    <w:qFormat/>
    <w:uiPriority w:val="99"/>
    <w:rPr>
      <w:rFonts w:eastAsia="黑体"/>
      <w:sz w:val="24"/>
      <w:szCs w:val="24"/>
      <w:lang w:val="en-US" w:eastAsia="zh-CN"/>
    </w:rPr>
  </w:style>
  <w:style w:type="character" w:customStyle="1" w:styleId="1008">
    <w:name w:val="4级标题（1.1项目概况) Char"/>
    <w:qFormat/>
    <w:locked/>
    <w:uiPriority w:val="99"/>
    <w:rPr>
      <w:rFonts w:ascii="宋体" w:hAnsi="宋体" w:eastAsia="宋体"/>
      <w:b/>
      <w:kern w:val="2"/>
      <w:sz w:val="24"/>
      <w:lang w:val="en-US" w:eastAsia="zh-CN"/>
    </w:rPr>
  </w:style>
  <w:style w:type="character" w:customStyle="1" w:styleId="1009">
    <w:name w:val="样式 段落编号 + (中文) 黑体 两端对齐 Char Char Char Char Char Char Char"/>
    <w:link w:val="1010"/>
    <w:qFormat/>
    <w:uiPriority w:val="99"/>
    <w:rPr>
      <w:rFonts w:ascii="宋体" w:hAnsi="宋体" w:eastAsia="黑体" w:cs="宋体"/>
      <w:sz w:val="24"/>
      <w:szCs w:val="24"/>
    </w:rPr>
  </w:style>
  <w:style w:type="paragraph" w:customStyle="1" w:styleId="1010">
    <w:name w:val="样式 段落编号 + (中文) 黑体 两端对齐 Char Char Char Char"/>
    <w:basedOn w:val="1"/>
    <w:link w:val="1009"/>
    <w:qFormat/>
    <w:uiPriority w:val="99"/>
    <w:pPr>
      <w:adjustRightInd w:val="0"/>
      <w:snapToGrid w:val="0"/>
      <w:spacing w:before="60" w:after="240" w:line="400" w:lineRule="exact"/>
      <w:ind w:left="482"/>
      <w:jc w:val="left"/>
      <w:textAlignment w:val="baseline"/>
    </w:pPr>
    <w:rPr>
      <w:rFonts w:hAnsi="宋体" w:eastAsia="黑体" w:cs="宋体"/>
      <w:snapToGrid/>
      <w:kern w:val="2"/>
      <w:sz w:val="24"/>
    </w:rPr>
  </w:style>
  <w:style w:type="character" w:customStyle="1" w:styleId="1011">
    <w:name w:val="Body Text Indent 2 Char Char"/>
    <w:link w:val="1012"/>
    <w:qFormat/>
    <w:uiPriority w:val="0"/>
    <w:rPr>
      <w:rFonts w:ascii="宋体" w:cs="宋体"/>
      <w:szCs w:val="21"/>
    </w:rPr>
  </w:style>
  <w:style w:type="paragraph" w:customStyle="1" w:styleId="1012">
    <w:name w:val="正文文本缩进 21"/>
    <w:basedOn w:val="1"/>
    <w:link w:val="1011"/>
    <w:qFormat/>
    <w:uiPriority w:val="0"/>
    <w:pPr>
      <w:spacing w:line="360" w:lineRule="auto"/>
      <w:ind w:left="945" w:leftChars="450" w:firstLine="420"/>
    </w:pPr>
    <w:rPr>
      <w:rFonts w:cs="宋体" w:hAnsiTheme="minorHAnsi" w:eastAsiaTheme="minorEastAsia"/>
      <w:snapToGrid/>
      <w:kern w:val="2"/>
      <w:szCs w:val="21"/>
    </w:rPr>
  </w:style>
  <w:style w:type="character" w:customStyle="1" w:styleId="1013">
    <w:name w:val="Body Text 3 Char Char"/>
    <w:link w:val="1014"/>
    <w:qFormat/>
    <w:uiPriority w:val="0"/>
    <w:rPr>
      <w:rFonts w:ascii="宋体" w:hAnsi="宋体" w:cs="宋体"/>
      <w:color w:val="0000FF"/>
      <w:sz w:val="24"/>
      <w:szCs w:val="24"/>
    </w:rPr>
  </w:style>
  <w:style w:type="paragraph" w:customStyle="1" w:styleId="1014">
    <w:name w:val="正文文本 31"/>
    <w:basedOn w:val="1"/>
    <w:link w:val="1013"/>
    <w:qFormat/>
    <w:uiPriority w:val="0"/>
    <w:rPr>
      <w:rFonts w:hAnsi="宋体" w:cs="宋体" w:eastAsiaTheme="minorEastAsia"/>
      <w:snapToGrid/>
      <w:color w:val="0000FF"/>
      <w:kern w:val="2"/>
      <w:sz w:val="24"/>
    </w:rPr>
  </w:style>
  <w:style w:type="character" w:customStyle="1" w:styleId="1015">
    <w:name w:val="批注引用1"/>
    <w:qFormat/>
    <w:uiPriority w:val="0"/>
    <w:rPr>
      <w:sz w:val="21"/>
      <w:szCs w:val="21"/>
    </w:rPr>
  </w:style>
  <w:style w:type="character" w:customStyle="1" w:styleId="1016">
    <w:name w:val="样式1-1 Char Char"/>
    <w:link w:val="1017"/>
    <w:qFormat/>
    <w:uiPriority w:val="99"/>
    <w:rPr>
      <w:rFonts w:ascii="华文中宋" w:hAnsi="华文中宋" w:eastAsia="华文中宋" w:cs="华文中宋"/>
      <w:b/>
      <w:bCs/>
      <w:color w:val="000000"/>
      <w:sz w:val="52"/>
      <w:szCs w:val="52"/>
    </w:rPr>
  </w:style>
  <w:style w:type="paragraph" w:customStyle="1" w:styleId="1017">
    <w:name w:val="样式1-1"/>
    <w:basedOn w:val="1"/>
    <w:link w:val="1016"/>
    <w:qFormat/>
    <w:uiPriority w:val="99"/>
    <w:pPr>
      <w:jc w:val="center"/>
      <w:outlineLvl w:val="0"/>
    </w:pPr>
    <w:rPr>
      <w:rFonts w:ascii="华文中宋" w:hAnsi="华文中宋" w:eastAsia="华文中宋" w:cs="华文中宋"/>
      <w:b/>
      <w:bCs/>
      <w:snapToGrid/>
      <w:color w:val="000000"/>
      <w:kern w:val="2"/>
      <w:sz w:val="52"/>
      <w:szCs w:val="52"/>
    </w:rPr>
  </w:style>
  <w:style w:type="character" w:customStyle="1" w:styleId="1018">
    <w:name w:val="Document Map Char2"/>
    <w:link w:val="1019"/>
    <w:qFormat/>
    <w:uiPriority w:val="0"/>
    <w:rPr>
      <w:sz w:val="2"/>
      <w:szCs w:val="2"/>
      <w:shd w:val="clear" w:color="auto" w:fill="000080"/>
    </w:rPr>
  </w:style>
  <w:style w:type="paragraph" w:customStyle="1" w:styleId="1019">
    <w:name w:val="文档结构图1"/>
    <w:basedOn w:val="1"/>
    <w:link w:val="1018"/>
    <w:qFormat/>
    <w:uiPriority w:val="0"/>
    <w:pPr>
      <w:shd w:val="clear" w:color="auto" w:fill="000080"/>
    </w:pPr>
    <w:rPr>
      <w:rFonts w:asciiTheme="minorHAnsi" w:hAnsiTheme="minorHAnsi" w:eastAsiaTheme="minorEastAsia" w:cstheme="minorBidi"/>
      <w:snapToGrid/>
      <w:kern w:val="2"/>
      <w:sz w:val="2"/>
      <w:szCs w:val="2"/>
    </w:rPr>
  </w:style>
  <w:style w:type="character" w:customStyle="1" w:styleId="1020">
    <w:name w:val="文章正文 Char Char"/>
    <w:qFormat/>
    <w:uiPriority w:val="99"/>
    <w:rPr>
      <w:rFonts w:ascii="宋体" w:hAnsi="宋体" w:eastAsia="宋体" w:cs="宋体"/>
      <w:kern w:val="2"/>
      <w:sz w:val="21"/>
      <w:szCs w:val="21"/>
      <w:lang w:val="en-US" w:eastAsia="zh-CN"/>
    </w:rPr>
  </w:style>
  <w:style w:type="character" w:customStyle="1" w:styleId="1021">
    <w:name w:val="标题 2 Char2"/>
    <w:qFormat/>
    <w:uiPriority w:val="0"/>
    <w:rPr>
      <w:rFonts w:ascii="宋体" w:hAnsi="Arial"/>
      <w:b/>
      <w:bCs/>
      <w:kern w:val="2"/>
      <w:sz w:val="24"/>
      <w:szCs w:val="24"/>
      <w:lang w:val="zh-CN" w:eastAsia="zh-CN"/>
    </w:rPr>
  </w:style>
  <w:style w:type="character" w:customStyle="1" w:styleId="1022">
    <w:name w:val="标题 3 Char2"/>
    <w:qFormat/>
    <w:uiPriority w:val="0"/>
    <w:rPr>
      <w:rFonts w:ascii="仿宋_GB2312" w:eastAsia="仿宋_GB2312"/>
      <w:b/>
      <w:bCs/>
      <w:sz w:val="28"/>
      <w:szCs w:val="28"/>
    </w:rPr>
  </w:style>
  <w:style w:type="character" w:customStyle="1" w:styleId="1023">
    <w:name w:val="样式2-1 Char Char"/>
    <w:qFormat/>
    <w:uiPriority w:val="99"/>
    <w:rPr>
      <w:rFonts w:ascii="华文中宋" w:hAnsi="华文中宋" w:eastAsia="华文中宋" w:cs="华文中宋"/>
      <w:b/>
      <w:bCs/>
      <w:color w:val="000000"/>
      <w:kern w:val="2"/>
      <w:sz w:val="44"/>
      <w:szCs w:val="44"/>
      <w:lang w:val="en-US" w:eastAsia="zh-CN"/>
    </w:rPr>
  </w:style>
  <w:style w:type="character" w:customStyle="1" w:styleId="1024">
    <w:name w:val="标题 3 Char1"/>
    <w:qFormat/>
    <w:uiPriority w:val="99"/>
    <w:rPr>
      <w:b/>
      <w:bCs/>
      <w:sz w:val="20"/>
      <w:szCs w:val="20"/>
    </w:rPr>
  </w:style>
  <w:style w:type="character" w:customStyle="1" w:styleId="1025">
    <w:name w:val="简述正文"/>
    <w:qFormat/>
    <w:uiPriority w:val="0"/>
    <w:rPr>
      <w:sz w:val="23"/>
      <w:szCs w:val="23"/>
    </w:rPr>
  </w:style>
  <w:style w:type="character" w:customStyle="1" w:styleId="1026">
    <w:name w:val="样式3 Char"/>
    <w:qFormat/>
    <w:locked/>
    <w:uiPriority w:val="99"/>
    <w:rPr>
      <w:rFonts w:eastAsia="黑体"/>
      <w:sz w:val="24"/>
      <w:lang w:val="en-US" w:eastAsia="zh-CN"/>
    </w:rPr>
  </w:style>
  <w:style w:type="character" w:customStyle="1" w:styleId="1027">
    <w:name w:val="Plain Text Char Char"/>
    <w:link w:val="1028"/>
    <w:qFormat/>
    <w:uiPriority w:val="0"/>
    <w:rPr>
      <w:rFonts w:ascii="宋体" w:hAnsi="Courier New" w:cs="宋体"/>
      <w:szCs w:val="21"/>
    </w:rPr>
  </w:style>
  <w:style w:type="paragraph" w:customStyle="1" w:styleId="1028">
    <w:name w:val="纯文本1"/>
    <w:basedOn w:val="1"/>
    <w:link w:val="1027"/>
    <w:qFormat/>
    <w:uiPriority w:val="0"/>
    <w:rPr>
      <w:rFonts w:hAnsi="Courier New" w:cs="宋体" w:eastAsiaTheme="minorEastAsia"/>
      <w:snapToGrid/>
      <w:kern w:val="2"/>
      <w:szCs w:val="21"/>
    </w:rPr>
  </w:style>
  <w:style w:type="character" w:customStyle="1" w:styleId="1029">
    <w:name w:val="样式4-3 Char Char"/>
    <w:basedOn w:val="968"/>
    <w:link w:val="1030"/>
    <w:qFormat/>
    <w:uiPriority w:val="99"/>
    <w:rPr>
      <w:rFonts w:ascii="黑体" w:hAnsi="华文中宋" w:eastAsia="黑体" w:cs="黑体"/>
      <w:color w:val="000000"/>
      <w:sz w:val="32"/>
      <w:szCs w:val="32"/>
    </w:rPr>
  </w:style>
  <w:style w:type="paragraph" w:customStyle="1" w:styleId="1030">
    <w:name w:val="样式4-3"/>
    <w:basedOn w:val="969"/>
    <w:link w:val="1029"/>
    <w:qFormat/>
    <w:uiPriority w:val="99"/>
    <w:pPr>
      <w:ind w:firstLine="482" w:firstLineChars="200"/>
      <w:outlineLvl w:val="3"/>
    </w:pPr>
  </w:style>
  <w:style w:type="character" w:customStyle="1" w:styleId="1031">
    <w:name w:val="2级标题（前附表） Char"/>
    <w:qFormat/>
    <w:locked/>
    <w:uiPriority w:val="99"/>
    <w:rPr>
      <w:rFonts w:ascii="黑体" w:eastAsia="黑体"/>
      <w:color w:val="000000"/>
      <w:kern w:val="2"/>
      <w:sz w:val="28"/>
      <w:lang w:val="en-US" w:eastAsia="zh-CN"/>
    </w:rPr>
  </w:style>
  <w:style w:type="character" w:customStyle="1" w:styleId="1032">
    <w:name w:val="1级标题（第一卷） Char Char"/>
    <w:link w:val="1033"/>
    <w:qFormat/>
    <w:uiPriority w:val="99"/>
    <w:rPr>
      <w:rFonts w:ascii="黑体" w:hAnsi="华文中宋" w:eastAsia="黑体" w:cs="黑体"/>
      <w:b/>
      <w:bCs/>
      <w:sz w:val="48"/>
      <w:szCs w:val="48"/>
    </w:rPr>
  </w:style>
  <w:style w:type="paragraph" w:customStyle="1" w:styleId="1033">
    <w:name w:val="1级标题（第一卷）"/>
    <w:basedOn w:val="1"/>
    <w:link w:val="1032"/>
    <w:qFormat/>
    <w:uiPriority w:val="99"/>
    <w:pPr>
      <w:adjustRightInd w:val="0"/>
      <w:snapToGrid w:val="0"/>
      <w:spacing w:beforeLines="100" w:afterLines="100"/>
      <w:jc w:val="center"/>
      <w:outlineLvl w:val="0"/>
    </w:pPr>
    <w:rPr>
      <w:rFonts w:ascii="黑体" w:hAnsi="华文中宋" w:eastAsia="黑体" w:cs="黑体"/>
      <w:b/>
      <w:bCs/>
      <w:snapToGrid/>
      <w:kern w:val="2"/>
      <w:sz w:val="48"/>
      <w:szCs w:val="48"/>
    </w:rPr>
  </w:style>
  <w:style w:type="character" w:customStyle="1" w:styleId="1034">
    <w:name w:val="Body Text First Indent 2 Char Char"/>
    <w:link w:val="1035"/>
    <w:qFormat/>
    <w:uiPriority w:val="0"/>
    <w:rPr>
      <w:rFonts w:ascii="宋体" w:hAnsi="MS Sans Serif" w:cs="宋体"/>
      <w:spacing w:val="12"/>
      <w:szCs w:val="21"/>
    </w:rPr>
  </w:style>
  <w:style w:type="paragraph" w:customStyle="1" w:styleId="1035">
    <w:name w:val="正文首行缩进 21"/>
    <w:basedOn w:val="1002"/>
    <w:link w:val="1034"/>
    <w:qFormat/>
    <w:uiPriority w:val="0"/>
    <w:pPr>
      <w:widowControl w:val="0"/>
      <w:adjustRightInd/>
      <w:spacing w:after="120" w:line="240" w:lineRule="auto"/>
      <w:ind w:left="420" w:leftChars="200" w:firstLine="420" w:firstLineChars="200"/>
      <w:textAlignment w:val="auto"/>
    </w:pPr>
    <w:rPr>
      <w:sz w:val="21"/>
      <w:szCs w:val="21"/>
    </w:rPr>
  </w:style>
  <w:style w:type="character" w:customStyle="1" w:styleId="1036">
    <w:name w:val="CM104 Char"/>
    <w:qFormat/>
    <w:locked/>
    <w:uiPriority w:val="99"/>
    <w:rPr>
      <w:rFonts w:ascii="宋体" w:hAnsi="Calibri" w:cs="宋体"/>
      <w:color w:val="000000"/>
      <w:sz w:val="24"/>
      <w:szCs w:val="24"/>
      <w:lang w:val="en-US" w:eastAsia="zh-CN" w:bidi="ar-SA"/>
    </w:rPr>
  </w:style>
  <w:style w:type="character" w:customStyle="1" w:styleId="1037">
    <w:name w:val="样式3 Char Char Char"/>
    <w:link w:val="405"/>
    <w:qFormat/>
    <w:uiPriority w:val="99"/>
    <w:rPr>
      <w:rFonts w:ascii="Times New Roman" w:hAnsi="Times New Roman" w:eastAsia="黑体" w:cs="Times New Roman"/>
      <w:b/>
      <w:bCs/>
      <w:kern w:val="0"/>
      <w:sz w:val="28"/>
      <w:szCs w:val="32"/>
    </w:rPr>
  </w:style>
  <w:style w:type="character" w:customStyle="1" w:styleId="1038">
    <w:name w:val="样式3-2 Char Char Char"/>
    <w:link w:val="1039"/>
    <w:qFormat/>
    <w:uiPriority w:val="0"/>
    <w:rPr>
      <w:rFonts w:ascii="黑体" w:eastAsia="黑体" w:cs="黑体"/>
      <w:b/>
      <w:bCs/>
      <w:sz w:val="32"/>
      <w:szCs w:val="32"/>
    </w:rPr>
  </w:style>
  <w:style w:type="paragraph" w:customStyle="1" w:styleId="1039">
    <w:name w:val="样式3-2"/>
    <w:basedOn w:val="603"/>
    <w:link w:val="1038"/>
    <w:qFormat/>
    <w:uiPriority w:val="0"/>
    <w:pPr>
      <w:autoSpaceDE w:val="0"/>
      <w:autoSpaceDN w:val="0"/>
      <w:spacing w:beforeLines="100" w:afterLines="100" w:line="240" w:lineRule="auto"/>
    </w:pPr>
    <w:rPr>
      <w:rFonts w:ascii="黑体" w:eastAsia="黑体" w:cs="黑体" w:hAnsiTheme="minorHAnsi"/>
      <w:szCs w:val="32"/>
    </w:rPr>
  </w:style>
  <w:style w:type="character" w:customStyle="1" w:styleId="1040">
    <w:name w:val="文章正文 Char Char Char"/>
    <w:link w:val="1041"/>
    <w:qFormat/>
    <w:uiPriority w:val="0"/>
    <w:rPr>
      <w:rFonts w:ascii="宋体" w:hAnsi="宋体" w:cs="宋体"/>
      <w:szCs w:val="21"/>
    </w:rPr>
  </w:style>
  <w:style w:type="paragraph" w:customStyle="1" w:styleId="1041">
    <w:name w:val="文章正文"/>
    <w:basedOn w:val="1"/>
    <w:link w:val="1040"/>
    <w:qFormat/>
    <w:uiPriority w:val="0"/>
    <w:pPr>
      <w:spacing w:line="360" w:lineRule="auto"/>
      <w:ind w:firstLine="420" w:firstLineChars="200"/>
    </w:pPr>
    <w:rPr>
      <w:rFonts w:hAnsi="宋体" w:cs="宋体" w:eastAsiaTheme="minorEastAsia"/>
      <w:snapToGrid/>
      <w:kern w:val="2"/>
      <w:szCs w:val="21"/>
    </w:rPr>
  </w:style>
  <w:style w:type="character" w:customStyle="1" w:styleId="1042">
    <w:name w:val="3级标题（总则） Char"/>
    <w:qFormat/>
    <w:locked/>
    <w:uiPriority w:val="99"/>
    <w:rPr>
      <w:rFonts w:ascii="宋体" w:hAnsi="宋体" w:eastAsia="宋体"/>
      <w:b/>
      <w:kern w:val="2"/>
      <w:sz w:val="24"/>
      <w:lang w:val="en-US" w:eastAsia="zh-CN"/>
    </w:rPr>
  </w:style>
  <w:style w:type="character" w:customStyle="1" w:styleId="1043">
    <w:name w:val="批注框文本 Char Char Char Char"/>
    <w:semiHidden/>
    <w:qFormat/>
    <w:uiPriority w:val="0"/>
    <w:rPr>
      <w:kern w:val="0"/>
      <w:sz w:val="2"/>
      <w:szCs w:val="2"/>
    </w:rPr>
  </w:style>
  <w:style w:type="character" w:customStyle="1" w:styleId="1044">
    <w:name w:val="1级标题（第一卷） Char"/>
    <w:qFormat/>
    <w:locked/>
    <w:uiPriority w:val="99"/>
    <w:rPr>
      <w:rFonts w:ascii="黑体" w:hAnsi="华文中宋" w:eastAsia="黑体"/>
      <w:b/>
      <w:kern w:val="2"/>
      <w:sz w:val="48"/>
      <w:lang w:val="en-US" w:eastAsia="zh-CN"/>
    </w:rPr>
  </w:style>
  <w:style w:type="character" w:customStyle="1" w:styleId="1045">
    <w:name w:val="样式正文-1 Char Char"/>
    <w:qFormat/>
    <w:uiPriority w:val="99"/>
    <w:rPr>
      <w:rFonts w:ascii="Calibri" w:hAnsi="Calibri" w:eastAsia="宋体" w:cs="Calibri"/>
      <w:kern w:val="2"/>
      <w:sz w:val="22"/>
      <w:szCs w:val="22"/>
      <w:lang w:val="en-US" w:eastAsia="zh-CN"/>
    </w:rPr>
  </w:style>
  <w:style w:type="character" w:customStyle="1" w:styleId="1046">
    <w:name w:val="样式 正文文本缩进 + 首行缩进:  2 字符 Char Char Char Char"/>
    <w:link w:val="1047"/>
    <w:qFormat/>
    <w:uiPriority w:val="99"/>
    <w:rPr>
      <w:sz w:val="24"/>
      <w:szCs w:val="24"/>
    </w:rPr>
  </w:style>
  <w:style w:type="paragraph" w:customStyle="1" w:styleId="1047">
    <w:name w:val="样式 正文文本缩进 + 首行缩进:  2 字符 Char"/>
    <w:basedOn w:val="1002"/>
    <w:link w:val="1046"/>
    <w:qFormat/>
    <w:uiPriority w:val="99"/>
    <w:pPr>
      <w:widowControl w:val="0"/>
      <w:tabs>
        <w:tab w:val="left" w:pos="9016"/>
      </w:tabs>
      <w:adjustRightInd/>
      <w:spacing w:line="500" w:lineRule="exact"/>
      <w:ind w:firstLine="480" w:firstLineChars="200"/>
      <w:jc w:val="left"/>
      <w:textAlignment w:val="auto"/>
    </w:pPr>
    <w:rPr>
      <w:rFonts w:asciiTheme="minorHAnsi" w:hAnsiTheme="minorHAnsi" w:cstheme="minorBidi"/>
      <w:spacing w:val="0"/>
    </w:rPr>
  </w:style>
  <w:style w:type="character" w:customStyle="1" w:styleId="1048">
    <w:name w:val="标题 4 Char1"/>
    <w:qFormat/>
    <w:uiPriority w:val="0"/>
    <w:rPr>
      <w:rFonts w:ascii="宋体" w:hAnsi="Arial"/>
      <w:b/>
      <w:bCs/>
      <w:kern w:val="2"/>
      <w:sz w:val="24"/>
      <w:szCs w:val="24"/>
    </w:rPr>
  </w:style>
  <w:style w:type="character" w:customStyle="1" w:styleId="1049">
    <w:name w:val="样式4-1 Char Char"/>
    <w:qFormat/>
    <w:uiPriority w:val="99"/>
    <w:rPr>
      <w:rFonts w:ascii="Calibri" w:hAnsi="Calibri" w:eastAsia="宋体" w:cs="Calibri"/>
      <w:b/>
      <w:bCs/>
      <w:kern w:val="2"/>
      <w:sz w:val="22"/>
      <w:szCs w:val="22"/>
      <w:lang w:val="en-US" w:eastAsia="zh-CN"/>
    </w:rPr>
  </w:style>
  <w:style w:type="character" w:customStyle="1" w:styleId="1050">
    <w:name w:val="样式4-2 Char Char"/>
    <w:qFormat/>
    <w:uiPriority w:val="99"/>
    <w:rPr>
      <w:rFonts w:ascii="Calibri" w:hAnsi="Calibri" w:eastAsia="宋体" w:cs="Calibri"/>
      <w:b/>
      <w:bCs/>
      <w:kern w:val="2"/>
      <w:sz w:val="22"/>
      <w:szCs w:val="22"/>
      <w:lang w:val="en-US" w:eastAsia="zh-CN"/>
    </w:rPr>
  </w:style>
  <w:style w:type="character" w:customStyle="1" w:styleId="1051">
    <w:name w:val="Body Text 2 Char Char"/>
    <w:link w:val="825"/>
    <w:qFormat/>
    <w:uiPriority w:val="0"/>
    <w:rPr>
      <w:rFonts w:ascii="Calibri" w:hAnsi="Calibri" w:eastAsia="楷体_GB2312" w:cs="Times New Roman"/>
      <w:kern w:val="0"/>
      <w:sz w:val="28"/>
      <w:szCs w:val="24"/>
      <w:lang w:eastAsia="en-US" w:bidi="en-US"/>
    </w:rPr>
  </w:style>
  <w:style w:type="character" w:customStyle="1" w:styleId="1052">
    <w:name w:val="样式2-1 Char Char Char"/>
    <w:link w:val="1053"/>
    <w:qFormat/>
    <w:uiPriority w:val="0"/>
    <w:rPr>
      <w:rFonts w:ascii="华文中宋" w:hAnsi="华文中宋" w:eastAsia="华文中宋" w:cs="华文中宋"/>
      <w:b/>
      <w:bCs/>
      <w:color w:val="000000"/>
      <w:sz w:val="44"/>
      <w:szCs w:val="44"/>
    </w:rPr>
  </w:style>
  <w:style w:type="paragraph" w:customStyle="1" w:styleId="1053">
    <w:name w:val="样式2-1"/>
    <w:basedOn w:val="1"/>
    <w:link w:val="1052"/>
    <w:qFormat/>
    <w:uiPriority w:val="0"/>
    <w:pPr>
      <w:adjustRightInd w:val="0"/>
      <w:snapToGrid w:val="0"/>
      <w:spacing w:beforeLines="100" w:afterLines="100"/>
      <w:jc w:val="center"/>
      <w:outlineLvl w:val="1"/>
    </w:pPr>
    <w:rPr>
      <w:rFonts w:ascii="华文中宋" w:hAnsi="华文中宋" w:eastAsia="华文中宋" w:cs="华文中宋"/>
      <w:b/>
      <w:bCs/>
      <w:snapToGrid/>
      <w:color w:val="000000"/>
      <w:kern w:val="2"/>
      <w:sz w:val="44"/>
      <w:szCs w:val="44"/>
    </w:rPr>
  </w:style>
  <w:style w:type="character" w:customStyle="1" w:styleId="1054">
    <w:name w:val="样式正文-1 Char Char Char"/>
    <w:link w:val="966"/>
    <w:qFormat/>
    <w:uiPriority w:val="0"/>
    <w:rPr>
      <w:rFonts w:ascii="Calibri" w:hAnsi="Calibri" w:eastAsia="宋体" w:cs="Calibri"/>
      <w:sz w:val="22"/>
    </w:rPr>
  </w:style>
  <w:style w:type="character" w:customStyle="1" w:styleId="1055">
    <w:name w:val="样式正文-1 Char"/>
    <w:qFormat/>
    <w:locked/>
    <w:uiPriority w:val="99"/>
    <w:rPr>
      <w:rFonts w:ascii="Calibri" w:hAnsi="Calibri" w:eastAsia="宋体"/>
      <w:kern w:val="2"/>
      <w:sz w:val="22"/>
      <w:lang w:val="en-US" w:eastAsia="zh-CN"/>
    </w:rPr>
  </w:style>
  <w:style w:type="character" w:customStyle="1" w:styleId="1056">
    <w:name w:val="样式4 Char Char"/>
    <w:link w:val="976"/>
    <w:qFormat/>
    <w:locked/>
    <w:uiPriority w:val="99"/>
    <w:rPr>
      <w:rFonts w:ascii="宋体" w:hAnsi="Times New Roman"/>
      <w:b/>
      <w:sz w:val="24"/>
    </w:rPr>
  </w:style>
  <w:style w:type="character" w:customStyle="1" w:styleId="1057">
    <w:name w:val="不明显参考2"/>
    <w:qFormat/>
    <w:uiPriority w:val="0"/>
    <w:rPr>
      <w:smallCaps/>
      <w:color w:val="C0504D"/>
      <w:u w:val="single"/>
    </w:rPr>
  </w:style>
  <w:style w:type="paragraph" w:customStyle="1" w:styleId="1058">
    <w:name w:val="CM96"/>
    <w:basedOn w:val="178"/>
    <w:next w:val="178"/>
    <w:qFormat/>
    <w:uiPriority w:val="99"/>
    <w:pPr>
      <w:spacing w:line="626" w:lineRule="atLeast"/>
    </w:pPr>
    <w:rPr>
      <w:rFonts w:ascii="宋体" w:hAnsi="Calibri" w:eastAsia="宋体"/>
      <w:sz w:val="22"/>
      <w:szCs w:val="22"/>
    </w:rPr>
  </w:style>
  <w:style w:type="paragraph" w:customStyle="1" w:styleId="1059">
    <w:name w:val="正文21"/>
    <w:basedOn w:val="1"/>
    <w:qFormat/>
    <w:uiPriority w:val="99"/>
    <w:pPr>
      <w:spacing w:line="360" w:lineRule="auto"/>
      <w:ind w:right="200" w:rightChars="200"/>
      <w:jc w:val="right"/>
    </w:pPr>
    <w:rPr>
      <w:rFonts w:hAnsi="Times New Roman" w:cs="宋体"/>
      <w:snapToGrid/>
      <w:kern w:val="2"/>
      <w:szCs w:val="21"/>
    </w:rPr>
  </w:style>
  <w:style w:type="paragraph" w:customStyle="1" w:styleId="1060">
    <w:name w:val="CM63"/>
    <w:basedOn w:val="178"/>
    <w:next w:val="178"/>
    <w:qFormat/>
    <w:uiPriority w:val="99"/>
    <w:pPr>
      <w:spacing w:line="468" w:lineRule="atLeast"/>
    </w:pPr>
    <w:rPr>
      <w:rFonts w:ascii="宋体" w:hAnsi="Calibri" w:eastAsia="宋体"/>
      <w:sz w:val="22"/>
      <w:szCs w:val="22"/>
    </w:rPr>
  </w:style>
  <w:style w:type="character" w:customStyle="1" w:styleId="1061">
    <w:name w:val="正文首行缩进 2 Char1"/>
    <w:basedOn w:val="258"/>
    <w:semiHidden/>
    <w:qFormat/>
    <w:uiPriority w:val="99"/>
    <w:rPr>
      <w:rFonts w:ascii="Times New Roman" w:hAnsi="Times New Roman" w:eastAsia="宋体" w:cs="Times New Roman"/>
      <w:kern w:val="2"/>
      <w:sz w:val="24"/>
      <w:szCs w:val="24"/>
      <w:lang w:val="en-US" w:eastAsia="zh-CN" w:bidi="ar-SA"/>
    </w:rPr>
  </w:style>
  <w:style w:type="paragraph" w:customStyle="1" w:styleId="1062">
    <w:name w:val="CM47"/>
    <w:basedOn w:val="178"/>
    <w:next w:val="178"/>
    <w:qFormat/>
    <w:uiPriority w:val="99"/>
    <w:pPr>
      <w:spacing w:line="400" w:lineRule="atLeast"/>
    </w:pPr>
    <w:rPr>
      <w:rFonts w:ascii="宋体" w:hAnsi="Calibri" w:eastAsia="宋体"/>
      <w:sz w:val="22"/>
      <w:szCs w:val="22"/>
    </w:rPr>
  </w:style>
  <w:style w:type="paragraph" w:customStyle="1" w:styleId="1063">
    <w:name w:val="CM114"/>
    <w:basedOn w:val="178"/>
    <w:next w:val="178"/>
    <w:qFormat/>
    <w:uiPriority w:val="99"/>
    <w:rPr>
      <w:rFonts w:ascii="宋体" w:hAnsi="Calibri" w:eastAsia="宋体"/>
      <w:sz w:val="22"/>
      <w:szCs w:val="22"/>
    </w:rPr>
  </w:style>
  <w:style w:type="paragraph" w:customStyle="1" w:styleId="1064">
    <w:name w:val="CM24"/>
    <w:basedOn w:val="178"/>
    <w:next w:val="178"/>
    <w:qFormat/>
    <w:uiPriority w:val="99"/>
    <w:pPr>
      <w:spacing w:line="400" w:lineRule="atLeast"/>
    </w:pPr>
    <w:rPr>
      <w:rFonts w:ascii="宋体" w:hAnsi="Calibri" w:eastAsia="宋体"/>
      <w:sz w:val="22"/>
      <w:szCs w:val="22"/>
    </w:rPr>
  </w:style>
  <w:style w:type="paragraph" w:customStyle="1" w:styleId="1065">
    <w:name w:val="样式 标题 2 + 左侧:  0 厘米 首行缩进:  0 厘米"/>
    <w:basedOn w:val="5"/>
    <w:qFormat/>
    <w:uiPriority w:val="99"/>
    <w:pPr>
      <w:tabs>
        <w:tab w:val="left" w:pos="600"/>
      </w:tabs>
      <w:adjustRightInd w:val="0"/>
      <w:snapToGrid w:val="0"/>
      <w:spacing w:before="0" w:beforeLines="50" w:after="160" w:line="240" w:lineRule="auto"/>
      <w:ind w:left="707" w:hanging="707"/>
      <w:jc w:val="left"/>
      <w:textAlignment w:val="baseline"/>
    </w:pPr>
    <w:rPr>
      <w:rFonts w:ascii="宋体"/>
      <w:b/>
      <w:spacing w:val="4"/>
      <w:sz w:val="28"/>
      <w:szCs w:val="28"/>
    </w:rPr>
  </w:style>
  <w:style w:type="paragraph" w:customStyle="1" w:styleId="1066">
    <w:name w:val="CM66"/>
    <w:basedOn w:val="178"/>
    <w:next w:val="178"/>
    <w:qFormat/>
    <w:uiPriority w:val="99"/>
    <w:rPr>
      <w:rFonts w:ascii="宋体" w:hAnsi="Calibri" w:eastAsia="宋体"/>
      <w:sz w:val="22"/>
      <w:szCs w:val="22"/>
    </w:rPr>
  </w:style>
  <w:style w:type="paragraph" w:customStyle="1" w:styleId="1067">
    <w:name w:val="CM54"/>
    <w:basedOn w:val="178"/>
    <w:next w:val="178"/>
    <w:qFormat/>
    <w:uiPriority w:val="99"/>
    <w:pPr>
      <w:spacing w:line="468" w:lineRule="atLeast"/>
    </w:pPr>
    <w:rPr>
      <w:rFonts w:ascii="宋体" w:hAnsi="Calibri" w:eastAsia="宋体"/>
      <w:sz w:val="22"/>
      <w:szCs w:val="22"/>
    </w:rPr>
  </w:style>
  <w:style w:type="paragraph" w:customStyle="1" w:styleId="1068">
    <w:name w:val="CM113"/>
    <w:basedOn w:val="178"/>
    <w:next w:val="178"/>
    <w:qFormat/>
    <w:uiPriority w:val="99"/>
    <w:rPr>
      <w:rFonts w:ascii="宋体" w:hAnsi="Calibri" w:eastAsia="宋体"/>
      <w:sz w:val="22"/>
      <w:szCs w:val="22"/>
    </w:rPr>
  </w:style>
  <w:style w:type="paragraph" w:customStyle="1" w:styleId="1069">
    <w:name w:val="CM117"/>
    <w:basedOn w:val="178"/>
    <w:next w:val="178"/>
    <w:qFormat/>
    <w:uiPriority w:val="99"/>
    <w:rPr>
      <w:rFonts w:ascii="宋体" w:hAnsi="Calibri" w:eastAsia="宋体"/>
      <w:sz w:val="22"/>
      <w:szCs w:val="22"/>
    </w:rPr>
  </w:style>
  <w:style w:type="paragraph" w:customStyle="1" w:styleId="1070">
    <w:name w:val="CM103"/>
    <w:basedOn w:val="178"/>
    <w:next w:val="178"/>
    <w:qFormat/>
    <w:uiPriority w:val="99"/>
    <w:rPr>
      <w:rFonts w:ascii="宋体" w:hAnsi="Calibri" w:eastAsia="宋体"/>
      <w:sz w:val="22"/>
      <w:szCs w:val="22"/>
    </w:rPr>
  </w:style>
  <w:style w:type="paragraph" w:customStyle="1" w:styleId="1071">
    <w:name w:val="正文-宋4行25"/>
    <w:basedOn w:val="1"/>
    <w:qFormat/>
    <w:uiPriority w:val="0"/>
    <w:pPr>
      <w:adjustRightInd w:val="0"/>
      <w:snapToGrid w:val="0"/>
      <w:spacing w:line="400" w:lineRule="exact"/>
      <w:ind w:left="406" w:leftChars="169" w:firstLine="480" w:firstLineChars="200"/>
      <w:textAlignment w:val="baseline"/>
    </w:pPr>
    <w:rPr>
      <w:rFonts w:hAnsi="Times New Roman" w:cs="宋体"/>
      <w:snapToGrid/>
      <w:kern w:val="0"/>
      <w:sz w:val="24"/>
    </w:rPr>
  </w:style>
  <w:style w:type="paragraph" w:customStyle="1" w:styleId="1072">
    <w:name w:val="样式 样式 样式 样式 第六行 + 左侧:  -2 字符 段前: 2 行 + 左侧:  -10 字符 段前: 2 行 + 左侧:..."/>
    <w:basedOn w:val="1073"/>
    <w:qFormat/>
    <w:uiPriority w:val="99"/>
    <w:pPr>
      <w:ind w:left="-1000" w:leftChars="-1000"/>
    </w:pPr>
  </w:style>
  <w:style w:type="paragraph" w:customStyle="1" w:styleId="1073">
    <w:name w:val="样式 样式 样式 第六行 + 左侧:  -2 字符 段前: 2 行 + 左侧:  -10 字符 段前: 2 行 + 左侧:  -..."/>
    <w:basedOn w:val="1074"/>
    <w:qFormat/>
    <w:uiPriority w:val="99"/>
    <w:pPr>
      <w:ind w:left="-1200" w:leftChars="-1200"/>
    </w:pPr>
  </w:style>
  <w:style w:type="paragraph" w:customStyle="1" w:styleId="1074">
    <w:name w:val="样式 样式 第六行 + 左侧:  -2 字符 段前: 2 行 + 左侧:  -10 字符 段前: 2 行"/>
    <w:basedOn w:val="1075"/>
    <w:qFormat/>
    <w:uiPriority w:val="99"/>
    <w:pPr>
      <w:ind w:left="-1100" w:leftChars="-1100"/>
    </w:pPr>
  </w:style>
  <w:style w:type="paragraph" w:customStyle="1" w:styleId="1075">
    <w:name w:val="样式 第六行 + 左侧:  -2 字符 段前: 2 行"/>
    <w:basedOn w:val="1076"/>
    <w:qFormat/>
    <w:uiPriority w:val="99"/>
    <w:pPr>
      <w:ind w:left="-1000" w:leftChars="-1000"/>
    </w:pPr>
  </w:style>
  <w:style w:type="paragraph" w:customStyle="1" w:styleId="1076">
    <w:name w:val="第六行"/>
    <w:basedOn w:val="1077"/>
    <w:qFormat/>
    <w:uiPriority w:val="99"/>
    <w:pPr>
      <w:ind w:left="-200" w:leftChars="-200"/>
    </w:pPr>
  </w:style>
  <w:style w:type="paragraph" w:customStyle="1" w:styleId="1077">
    <w:name w:val="样式 样式 样式 第五行 + 左侧:  -8 字符 段前: 2 行 + 左侧:  -6 字符 段前: 2 行 + 左侧:  -4..."/>
    <w:basedOn w:val="1078"/>
    <w:qFormat/>
    <w:uiPriority w:val="99"/>
  </w:style>
  <w:style w:type="paragraph" w:customStyle="1" w:styleId="1078">
    <w:name w:val="样式 样式 第五行 + 左侧:  -8 字符 段前: 2 行 + 左侧:  -6 字符 段前: 2 行"/>
    <w:basedOn w:val="1079"/>
    <w:qFormat/>
    <w:uiPriority w:val="99"/>
    <w:pPr>
      <w:ind w:left="-400" w:leftChars="-400"/>
    </w:pPr>
  </w:style>
  <w:style w:type="paragraph" w:customStyle="1" w:styleId="1079">
    <w:name w:val="样式 第五行 + 左侧:  -8 字符 段前: 2 行"/>
    <w:basedOn w:val="1080"/>
    <w:qFormat/>
    <w:uiPriority w:val="99"/>
    <w:pPr>
      <w:ind w:left="-600" w:leftChars="-600"/>
    </w:pPr>
  </w:style>
  <w:style w:type="paragraph" w:customStyle="1" w:styleId="1080">
    <w:name w:val="第五行"/>
    <w:basedOn w:val="1081"/>
    <w:qFormat/>
    <w:uiPriority w:val="99"/>
    <w:pPr>
      <w:ind w:left="-800" w:leftChars="-800"/>
    </w:pPr>
  </w:style>
  <w:style w:type="paragraph" w:customStyle="1" w:styleId="1081">
    <w:name w:val="第四行"/>
    <w:basedOn w:val="1"/>
    <w:qFormat/>
    <w:uiPriority w:val="99"/>
    <w:pPr>
      <w:spacing w:beforeLines="200" w:line="360" w:lineRule="auto"/>
      <w:ind w:left="-400" w:leftChars="-400"/>
      <w:jc w:val="center"/>
    </w:pPr>
    <w:rPr>
      <w:rFonts w:hAnsi="Times New Roman" w:cs="宋体"/>
      <w:b/>
      <w:bCs/>
      <w:snapToGrid/>
      <w:kern w:val="2"/>
      <w:sz w:val="28"/>
      <w:szCs w:val="28"/>
    </w:rPr>
  </w:style>
  <w:style w:type="paragraph" w:customStyle="1" w:styleId="1082">
    <w:name w:val="样式 样式 样式5 + 首行缩进:  2 字符 + 首行缩进:  2 字符 段前: 0.8 行 段后: 0.6 行"/>
    <w:basedOn w:val="1083"/>
    <w:qFormat/>
    <w:uiPriority w:val="99"/>
    <w:pPr>
      <w:ind w:firstLine="0" w:firstLineChars="0"/>
    </w:pPr>
    <w:rPr>
      <w:rFonts w:ascii="仿宋_GB2312" w:hAnsi="仿宋" w:eastAsia="仿宋_GB2312" w:cs="仿宋_GB2312"/>
      <w:sz w:val="20"/>
      <w:szCs w:val="20"/>
    </w:rPr>
  </w:style>
  <w:style w:type="paragraph" w:customStyle="1" w:styleId="1083">
    <w:name w:val="样式 样式5 + 首行缩进:  2 字符"/>
    <w:qFormat/>
    <w:uiPriority w:val="99"/>
    <w:pPr>
      <w:ind w:firstLine="200" w:firstLineChars="200"/>
      <w:jc w:val="both"/>
    </w:pPr>
    <w:rPr>
      <w:rFonts w:ascii="Times New Roman" w:hAnsi="Times New Roman" w:eastAsia="宋体" w:cs="Times New Roman"/>
      <w:sz w:val="24"/>
      <w:szCs w:val="24"/>
      <w:lang w:val="en-US" w:eastAsia="zh-CN" w:bidi="ar-SA"/>
    </w:rPr>
  </w:style>
  <w:style w:type="paragraph" w:customStyle="1" w:styleId="1084">
    <w:name w:val="CM6"/>
    <w:basedOn w:val="178"/>
    <w:next w:val="178"/>
    <w:qFormat/>
    <w:uiPriority w:val="99"/>
    <w:pPr>
      <w:spacing w:line="313" w:lineRule="atLeast"/>
    </w:pPr>
    <w:rPr>
      <w:rFonts w:ascii="宋体" w:hAnsi="Calibri" w:eastAsia="宋体"/>
      <w:sz w:val="22"/>
      <w:szCs w:val="22"/>
    </w:rPr>
  </w:style>
  <w:style w:type="paragraph" w:customStyle="1" w:styleId="1085">
    <w:name w:val="CM109"/>
    <w:basedOn w:val="178"/>
    <w:next w:val="178"/>
    <w:qFormat/>
    <w:uiPriority w:val="99"/>
    <w:rPr>
      <w:rFonts w:ascii="宋体" w:hAnsi="Calibri" w:eastAsia="宋体"/>
      <w:sz w:val="22"/>
      <w:szCs w:val="22"/>
    </w:rPr>
  </w:style>
  <w:style w:type="paragraph" w:customStyle="1" w:styleId="1086">
    <w:name w:val="1级标题（第一章）"/>
    <w:basedOn w:val="1"/>
    <w:qFormat/>
    <w:uiPriority w:val="99"/>
    <w:pPr>
      <w:spacing w:beforeLines="50" w:afterLines="50"/>
      <w:jc w:val="center"/>
      <w:outlineLvl w:val="0"/>
    </w:pPr>
    <w:rPr>
      <w:rFonts w:ascii="黑体" w:hAnsi="宋体" w:eastAsia="黑体" w:cs="黑体"/>
      <w:snapToGrid/>
      <w:kern w:val="2"/>
      <w:sz w:val="32"/>
      <w:szCs w:val="32"/>
    </w:rPr>
  </w:style>
  <w:style w:type="paragraph" w:customStyle="1" w:styleId="1087">
    <w:name w:val="CM126"/>
    <w:basedOn w:val="178"/>
    <w:next w:val="178"/>
    <w:qFormat/>
    <w:uiPriority w:val="99"/>
    <w:rPr>
      <w:rFonts w:ascii="宋体" w:hAnsi="Calibri" w:eastAsia="宋体"/>
      <w:sz w:val="22"/>
      <w:szCs w:val="22"/>
    </w:rPr>
  </w:style>
  <w:style w:type="paragraph" w:customStyle="1" w:styleId="1088">
    <w:name w:val="CM18"/>
    <w:basedOn w:val="178"/>
    <w:next w:val="178"/>
    <w:qFormat/>
    <w:uiPriority w:val="99"/>
    <w:pPr>
      <w:spacing w:line="400" w:lineRule="atLeast"/>
    </w:pPr>
    <w:rPr>
      <w:rFonts w:ascii="宋体" w:hAnsi="Calibri" w:eastAsia="宋体"/>
      <w:sz w:val="22"/>
      <w:szCs w:val="22"/>
    </w:rPr>
  </w:style>
  <w:style w:type="paragraph" w:customStyle="1" w:styleId="1089">
    <w:name w:val="+标题4"/>
    <w:basedOn w:val="7"/>
    <w:qFormat/>
    <w:uiPriority w:val="99"/>
    <w:pPr>
      <w:tabs>
        <w:tab w:val="left" w:pos="1680"/>
      </w:tabs>
      <w:spacing w:before="0" w:beforeLines="50" w:after="120" w:line="360" w:lineRule="auto"/>
      <w:ind w:left="1680" w:hanging="420"/>
    </w:pPr>
    <w:rPr>
      <w:rFonts w:ascii="Times New Roman" w:hAnsi="Times New Roman"/>
      <w:snapToGrid/>
      <w:kern w:val="2"/>
      <w:sz w:val="24"/>
      <w:szCs w:val="24"/>
      <w:lang w:val="en-US"/>
    </w:rPr>
  </w:style>
  <w:style w:type="paragraph" w:customStyle="1" w:styleId="1090">
    <w:name w:val="CM32"/>
    <w:basedOn w:val="178"/>
    <w:next w:val="178"/>
    <w:qFormat/>
    <w:uiPriority w:val="99"/>
    <w:pPr>
      <w:spacing w:line="400" w:lineRule="atLeast"/>
    </w:pPr>
    <w:rPr>
      <w:rFonts w:ascii="宋体" w:hAnsi="Calibri" w:eastAsia="宋体"/>
      <w:sz w:val="22"/>
      <w:szCs w:val="22"/>
    </w:rPr>
  </w:style>
  <w:style w:type="paragraph" w:customStyle="1" w:styleId="1091">
    <w:name w:val="CM45"/>
    <w:basedOn w:val="178"/>
    <w:next w:val="178"/>
    <w:qFormat/>
    <w:uiPriority w:val="99"/>
    <w:pPr>
      <w:spacing w:line="443" w:lineRule="atLeast"/>
    </w:pPr>
    <w:rPr>
      <w:rFonts w:ascii="宋体" w:hAnsi="Calibri" w:eastAsia="宋体"/>
      <w:sz w:val="22"/>
      <w:szCs w:val="22"/>
    </w:rPr>
  </w:style>
  <w:style w:type="paragraph" w:customStyle="1" w:styleId="1092">
    <w:name w:val="第一行"/>
    <w:basedOn w:val="1"/>
    <w:qFormat/>
    <w:uiPriority w:val="99"/>
    <w:pPr>
      <w:spacing w:beforeLines="100" w:line="360" w:lineRule="auto"/>
      <w:jc w:val="center"/>
    </w:pPr>
    <w:rPr>
      <w:rFonts w:hAnsi="Times New Roman" w:cs="宋体"/>
      <w:b/>
      <w:bCs/>
      <w:snapToGrid/>
      <w:kern w:val="2"/>
      <w:sz w:val="32"/>
      <w:szCs w:val="32"/>
    </w:rPr>
  </w:style>
  <w:style w:type="paragraph" w:customStyle="1" w:styleId="1093">
    <w:name w:val="+标题2"/>
    <w:basedOn w:val="5"/>
    <w:qFormat/>
    <w:uiPriority w:val="99"/>
    <w:pPr>
      <w:tabs>
        <w:tab w:val="left" w:pos="840"/>
      </w:tabs>
      <w:spacing w:before="0" w:beforeLines="50" w:after="120" w:line="360" w:lineRule="auto"/>
      <w:ind w:left="840" w:hanging="420"/>
    </w:pPr>
    <w:rPr>
      <w:rFonts w:ascii="Times New Roman" w:hAnsi="Times New Roman" w:eastAsia="宋体"/>
      <w:b/>
      <w:sz w:val="24"/>
      <w:szCs w:val="24"/>
    </w:rPr>
  </w:style>
  <w:style w:type="paragraph" w:customStyle="1" w:styleId="1094">
    <w:name w:val="横表格"/>
    <w:basedOn w:val="1095"/>
    <w:qFormat/>
    <w:uiPriority w:val="99"/>
    <w:pPr>
      <w:spacing w:line="240" w:lineRule="auto"/>
    </w:pPr>
    <w:rPr>
      <w:b w:val="0"/>
      <w:bCs w:val="0"/>
    </w:rPr>
  </w:style>
  <w:style w:type="paragraph" w:customStyle="1" w:styleId="1095">
    <w:name w:val="横表名"/>
    <w:basedOn w:val="1"/>
    <w:qFormat/>
    <w:uiPriority w:val="99"/>
    <w:pPr>
      <w:spacing w:beforeLines="50" w:line="360" w:lineRule="auto"/>
      <w:jc w:val="center"/>
    </w:pPr>
    <w:rPr>
      <w:rFonts w:hAnsi="Times New Roman" w:cs="宋体"/>
      <w:b/>
      <w:bCs/>
      <w:snapToGrid/>
      <w:kern w:val="2"/>
      <w:szCs w:val="21"/>
    </w:rPr>
  </w:style>
  <w:style w:type="paragraph" w:customStyle="1" w:styleId="1096">
    <w:name w:val="CM10"/>
    <w:basedOn w:val="178"/>
    <w:next w:val="178"/>
    <w:qFormat/>
    <w:uiPriority w:val="99"/>
    <w:rPr>
      <w:rFonts w:ascii="宋体" w:hAnsi="Calibri" w:eastAsia="宋体"/>
      <w:sz w:val="22"/>
      <w:szCs w:val="22"/>
    </w:rPr>
  </w:style>
  <w:style w:type="paragraph" w:customStyle="1" w:styleId="1097">
    <w:name w:val="CM31"/>
    <w:basedOn w:val="178"/>
    <w:next w:val="178"/>
    <w:qFormat/>
    <w:uiPriority w:val="99"/>
    <w:rPr>
      <w:rFonts w:ascii="宋体" w:hAnsi="Calibri" w:eastAsia="宋体"/>
      <w:sz w:val="22"/>
      <w:szCs w:val="22"/>
    </w:rPr>
  </w:style>
  <w:style w:type="paragraph" w:customStyle="1" w:styleId="1098">
    <w:name w:val="+标题3"/>
    <w:basedOn w:val="6"/>
    <w:qFormat/>
    <w:uiPriority w:val="99"/>
    <w:pPr>
      <w:tabs>
        <w:tab w:val="left" w:pos="1260"/>
      </w:tabs>
      <w:spacing w:before="120" w:after="120" w:line="360" w:lineRule="auto"/>
      <w:ind w:left="1260" w:hanging="420"/>
      <w:jc w:val="center"/>
    </w:pPr>
    <w:rPr>
      <w:rFonts w:hint="default" w:ascii="仿宋_GB2312" w:hAnsi="Times New Roman" w:eastAsia="仿宋_GB2312"/>
      <w:b/>
      <w:kern w:val="0"/>
      <w:sz w:val="28"/>
      <w:szCs w:val="28"/>
      <w:lang w:val="en-US"/>
    </w:rPr>
  </w:style>
  <w:style w:type="paragraph" w:customStyle="1" w:styleId="1099">
    <w:name w:val="样式8"/>
    <w:basedOn w:val="6"/>
    <w:qFormat/>
    <w:uiPriority w:val="99"/>
    <w:pPr>
      <w:widowControl/>
      <w:tabs>
        <w:tab w:val="left" w:pos="3660"/>
      </w:tabs>
      <w:spacing w:before="160" w:after="240" w:line="500" w:lineRule="exact"/>
      <w:ind w:left="3660" w:hanging="720" w:firstLineChars="200"/>
      <w:jc w:val="left"/>
    </w:pPr>
    <w:rPr>
      <w:rFonts w:hint="default" w:ascii="仿宋_GB2312" w:hAnsi="Times New Roman"/>
      <w:b/>
      <w:kern w:val="0"/>
      <w:sz w:val="28"/>
      <w:szCs w:val="28"/>
      <w:lang w:val="en-US"/>
    </w:rPr>
  </w:style>
  <w:style w:type="paragraph" w:customStyle="1" w:styleId="1100">
    <w:name w:val="CM11"/>
    <w:basedOn w:val="178"/>
    <w:next w:val="178"/>
    <w:qFormat/>
    <w:uiPriority w:val="99"/>
    <w:pPr>
      <w:spacing w:line="403" w:lineRule="atLeast"/>
    </w:pPr>
    <w:rPr>
      <w:rFonts w:ascii="宋体" w:hAnsi="Calibri" w:eastAsia="宋体"/>
      <w:sz w:val="22"/>
      <w:szCs w:val="22"/>
    </w:rPr>
  </w:style>
  <w:style w:type="paragraph" w:customStyle="1" w:styleId="1101">
    <w:name w:val="菲页2"/>
    <w:basedOn w:val="6"/>
    <w:qFormat/>
    <w:uiPriority w:val="99"/>
    <w:pPr>
      <w:widowControl/>
      <w:tabs>
        <w:tab w:val="left" w:pos="425"/>
      </w:tabs>
      <w:spacing w:before="120" w:after="120" w:line="312" w:lineRule="auto"/>
      <w:ind w:left="425" w:hanging="425" w:firstLineChars="200"/>
      <w:jc w:val="center"/>
    </w:pPr>
    <w:rPr>
      <w:rFonts w:hint="default" w:hAnsi="Times New Roman" w:cs="黑体"/>
      <w:b/>
      <w:kern w:val="0"/>
      <w:sz w:val="44"/>
      <w:szCs w:val="44"/>
      <w:lang w:val="en-US"/>
    </w:rPr>
  </w:style>
  <w:style w:type="paragraph" w:customStyle="1" w:styleId="1102">
    <w:name w:val="CM97"/>
    <w:basedOn w:val="178"/>
    <w:next w:val="178"/>
    <w:qFormat/>
    <w:uiPriority w:val="99"/>
    <w:pPr>
      <w:spacing w:line="440" w:lineRule="atLeast"/>
    </w:pPr>
    <w:rPr>
      <w:rFonts w:ascii="宋体" w:hAnsi="Calibri" w:eastAsia="宋体"/>
      <w:sz w:val="22"/>
      <w:szCs w:val="22"/>
    </w:rPr>
  </w:style>
  <w:style w:type="paragraph" w:customStyle="1" w:styleId="1103">
    <w:name w:val="CM112"/>
    <w:basedOn w:val="178"/>
    <w:next w:val="178"/>
    <w:qFormat/>
    <w:uiPriority w:val="99"/>
    <w:rPr>
      <w:rFonts w:ascii="宋体" w:hAnsi="Calibri" w:eastAsia="宋体"/>
      <w:sz w:val="22"/>
      <w:szCs w:val="22"/>
    </w:rPr>
  </w:style>
  <w:style w:type="paragraph" w:customStyle="1" w:styleId="1104">
    <w:name w:val="样式9"/>
    <w:basedOn w:val="6"/>
    <w:qFormat/>
    <w:uiPriority w:val="99"/>
    <w:pPr>
      <w:widowControl/>
      <w:tabs>
        <w:tab w:val="left" w:pos="3660"/>
      </w:tabs>
      <w:spacing w:before="160" w:after="120" w:line="500" w:lineRule="exact"/>
      <w:ind w:left="3660" w:hanging="720" w:firstLineChars="200"/>
      <w:jc w:val="left"/>
    </w:pPr>
    <w:rPr>
      <w:rFonts w:hint="default" w:ascii="仿宋_GB2312" w:hAnsi="Times New Roman"/>
      <w:b/>
      <w:kern w:val="0"/>
      <w:sz w:val="28"/>
      <w:szCs w:val="28"/>
      <w:lang w:val="en-US"/>
    </w:rPr>
  </w:style>
  <w:style w:type="paragraph" w:customStyle="1" w:styleId="1105">
    <w:name w:val="菲页1"/>
    <w:basedOn w:val="5"/>
    <w:qFormat/>
    <w:uiPriority w:val="99"/>
    <w:pPr>
      <w:widowControl/>
      <w:tabs>
        <w:tab w:val="left" w:pos="-735"/>
      </w:tabs>
      <w:spacing w:before="0" w:beforeLines="50"/>
      <w:jc w:val="center"/>
    </w:pPr>
    <w:rPr>
      <w:rFonts w:cs="黑体"/>
      <w:bCs w:val="0"/>
      <w:sz w:val="52"/>
      <w:szCs w:val="52"/>
    </w:rPr>
  </w:style>
  <w:style w:type="paragraph" w:customStyle="1" w:styleId="1106">
    <w:name w:val="CM50"/>
    <w:basedOn w:val="178"/>
    <w:next w:val="178"/>
    <w:qFormat/>
    <w:uiPriority w:val="99"/>
    <w:rPr>
      <w:rFonts w:ascii="宋体" w:hAnsi="Calibri" w:eastAsia="宋体"/>
      <w:sz w:val="22"/>
      <w:szCs w:val="22"/>
    </w:rPr>
  </w:style>
  <w:style w:type="paragraph" w:customStyle="1" w:styleId="1107">
    <w:name w:val="样式 第五行 + 左侧:  -8 字符 段前: 2 行1"/>
    <w:basedOn w:val="1080"/>
    <w:qFormat/>
    <w:uiPriority w:val="99"/>
    <w:pPr>
      <w:ind w:left="-300" w:leftChars="-300"/>
    </w:pPr>
  </w:style>
  <w:style w:type="paragraph" w:customStyle="1" w:styleId="1108">
    <w:name w:val="样式 样式 样式 第四行 + 左侧:  -4 字符 段前: 2 行 + 左侧:  -3 字符 段前: 2 行 + 左侧:  -2..."/>
    <w:basedOn w:val="1109"/>
    <w:qFormat/>
    <w:uiPriority w:val="99"/>
    <w:pPr>
      <w:ind w:left="0" w:leftChars="0"/>
    </w:pPr>
  </w:style>
  <w:style w:type="paragraph" w:customStyle="1" w:styleId="1109">
    <w:name w:val="样式 样式 第四行 + 左侧:  -4 字符 段前: 2 行 + 左侧:  -3 字符 段前: 2 行"/>
    <w:basedOn w:val="1110"/>
    <w:qFormat/>
    <w:uiPriority w:val="99"/>
    <w:pPr>
      <w:ind w:left="-200" w:leftChars="-200"/>
    </w:pPr>
  </w:style>
  <w:style w:type="paragraph" w:customStyle="1" w:styleId="1110">
    <w:name w:val="样式 第四行 + 左侧:  -4 字符 段前: 2 行"/>
    <w:basedOn w:val="1081"/>
    <w:qFormat/>
    <w:uiPriority w:val="99"/>
    <w:pPr>
      <w:ind w:left="-300" w:leftChars="-300"/>
    </w:pPr>
  </w:style>
  <w:style w:type="paragraph" w:customStyle="1" w:styleId="1111">
    <w:name w:val="样式1-标题1"/>
    <w:basedOn w:val="1"/>
    <w:next w:val="1"/>
    <w:qFormat/>
    <w:uiPriority w:val="99"/>
    <w:pPr>
      <w:spacing w:beforeLines="100" w:afterLines="100"/>
      <w:jc w:val="center"/>
      <w:outlineLvl w:val="0"/>
    </w:pPr>
    <w:rPr>
      <w:rFonts w:ascii="华文中宋" w:hAnsi="华文中宋" w:eastAsia="华文中宋" w:cs="华文中宋"/>
      <w:b/>
      <w:bCs/>
      <w:snapToGrid/>
      <w:kern w:val="2"/>
      <w:sz w:val="36"/>
      <w:szCs w:val="36"/>
    </w:rPr>
  </w:style>
  <w:style w:type="paragraph" w:customStyle="1" w:styleId="1112">
    <w:name w:val="CM71"/>
    <w:basedOn w:val="178"/>
    <w:next w:val="178"/>
    <w:qFormat/>
    <w:uiPriority w:val="99"/>
    <w:pPr>
      <w:spacing w:line="468" w:lineRule="atLeast"/>
    </w:pPr>
    <w:rPr>
      <w:rFonts w:ascii="宋体" w:hAnsi="Calibri" w:eastAsia="宋体"/>
      <w:sz w:val="22"/>
      <w:szCs w:val="22"/>
    </w:rPr>
  </w:style>
  <w:style w:type="paragraph" w:customStyle="1" w:styleId="1113">
    <w:name w:val="CM108"/>
    <w:basedOn w:val="178"/>
    <w:next w:val="178"/>
    <w:qFormat/>
    <w:uiPriority w:val="99"/>
    <w:rPr>
      <w:rFonts w:ascii="宋体" w:hAnsi="Calibri" w:eastAsia="宋体"/>
      <w:sz w:val="22"/>
      <w:szCs w:val="22"/>
    </w:rPr>
  </w:style>
  <w:style w:type="paragraph" w:customStyle="1" w:styleId="1114">
    <w:name w:val="CM122"/>
    <w:basedOn w:val="178"/>
    <w:next w:val="178"/>
    <w:qFormat/>
    <w:uiPriority w:val="99"/>
    <w:rPr>
      <w:rFonts w:ascii="宋体" w:hAnsi="Calibri" w:eastAsia="宋体"/>
      <w:sz w:val="22"/>
      <w:szCs w:val="22"/>
    </w:rPr>
  </w:style>
  <w:style w:type="paragraph" w:customStyle="1" w:styleId="1115">
    <w:name w:val="CM9"/>
    <w:basedOn w:val="178"/>
    <w:next w:val="178"/>
    <w:qFormat/>
    <w:uiPriority w:val="99"/>
    <w:pPr>
      <w:spacing w:line="400" w:lineRule="atLeast"/>
    </w:pPr>
    <w:rPr>
      <w:rFonts w:ascii="宋体" w:hAnsi="Calibri" w:eastAsia="宋体"/>
      <w:sz w:val="22"/>
      <w:szCs w:val="22"/>
    </w:rPr>
  </w:style>
  <w:style w:type="paragraph" w:customStyle="1" w:styleId="1116">
    <w:name w:val="样式1-正文-缩进"/>
    <w:basedOn w:val="1"/>
    <w:qFormat/>
    <w:uiPriority w:val="99"/>
    <w:pPr>
      <w:spacing w:line="360" w:lineRule="auto"/>
      <w:ind w:firstLine="480" w:firstLineChars="200"/>
    </w:pPr>
    <w:rPr>
      <w:rFonts w:ascii="Times New Roman" w:hAnsi="Times New Roman"/>
      <w:snapToGrid/>
      <w:kern w:val="2"/>
      <w:sz w:val="24"/>
    </w:rPr>
  </w:style>
  <w:style w:type="paragraph" w:customStyle="1" w:styleId="1117">
    <w:name w:val="CM92"/>
    <w:basedOn w:val="178"/>
    <w:next w:val="178"/>
    <w:qFormat/>
    <w:uiPriority w:val="99"/>
    <w:pPr>
      <w:spacing w:line="440" w:lineRule="atLeast"/>
    </w:pPr>
    <w:rPr>
      <w:rFonts w:ascii="宋体" w:hAnsi="Calibri" w:eastAsia="宋体"/>
      <w:sz w:val="22"/>
      <w:szCs w:val="22"/>
    </w:rPr>
  </w:style>
  <w:style w:type="paragraph" w:customStyle="1" w:styleId="1118">
    <w:name w:val="CM41"/>
    <w:basedOn w:val="178"/>
    <w:next w:val="178"/>
    <w:qFormat/>
    <w:uiPriority w:val="99"/>
    <w:pPr>
      <w:spacing w:line="400" w:lineRule="atLeast"/>
    </w:pPr>
    <w:rPr>
      <w:rFonts w:ascii="宋体" w:hAnsi="Calibri" w:eastAsia="宋体"/>
      <w:sz w:val="22"/>
      <w:szCs w:val="22"/>
    </w:rPr>
  </w:style>
  <w:style w:type="paragraph" w:customStyle="1" w:styleId="1119">
    <w:name w:val="样式 正文文本缩进 + 首行缩进:  2 字符"/>
    <w:basedOn w:val="1002"/>
    <w:qFormat/>
    <w:uiPriority w:val="99"/>
    <w:pPr>
      <w:widowControl w:val="0"/>
      <w:tabs>
        <w:tab w:val="left" w:pos="9016"/>
      </w:tabs>
      <w:adjustRightInd/>
      <w:spacing w:line="500" w:lineRule="exact"/>
      <w:ind w:firstLine="480" w:firstLineChars="200"/>
      <w:jc w:val="left"/>
      <w:textAlignment w:val="auto"/>
    </w:pPr>
  </w:style>
  <w:style w:type="paragraph" w:customStyle="1" w:styleId="1120">
    <w:name w:val="第二行"/>
    <w:basedOn w:val="1"/>
    <w:qFormat/>
    <w:uiPriority w:val="99"/>
    <w:pPr>
      <w:spacing w:beforeLines="100" w:line="360" w:lineRule="auto"/>
      <w:jc w:val="center"/>
    </w:pPr>
    <w:rPr>
      <w:rFonts w:hAnsi="Times New Roman" w:cs="宋体"/>
      <w:b/>
      <w:bCs/>
      <w:snapToGrid/>
      <w:kern w:val="2"/>
      <w:sz w:val="36"/>
      <w:szCs w:val="36"/>
    </w:rPr>
  </w:style>
  <w:style w:type="paragraph" w:customStyle="1" w:styleId="1121">
    <w:name w:val="CM106"/>
    <w:basedOn w:val="178"/>
    <w:next w:val="178"/>
    <w:qFormat/>
    <w:uiPriority w:val="99"/>
    <w:rPr>
      <w:rFonts w:ascii="宋体" w:hAnsi="Calibri" w:eastAsia="宋体"/>
      <w:sz w:val="22"/>
      <w:szCs w:val="22"/>
    </w:rPr>
  </w:style>
  <w:style w:type="paragraph" w:customStyle="1" w:styleId="1122">
    <w:name w:val="样式 日期 + 黑体 三号"/>
    <w:basedOn w:val="782"/>
    <w:qFormat/>
    <w:uiPriority w:val="99"/>
    <w:pPr>
      <w:widowControl w:val="0"/>
      <w:adjustRightInd/>
      <w:spacing w:after="0" w:line="600" w:lineRule="exact"/>
      <w:ind w:firstLine="0" w:firstLineChars="0"/>
      <w:jc w:val="both"/>
      <w:textAlignment w:val="auto"/>
    </w:pPr>
    <w:rPr>
      <w:rFonts w:ascii="黑体" w:hAnsi="黑体" w:eastAsia="黑体" w:cs="黑体"/>
      <w:kern w:val="2"/>
      <w:sz w:val="32"/>
      <w:szCs w:val="32"/>
      <w:lang w:eastAsia="zh-CN" w:bidi="ar-SA"/>
    </w:rPr>
  </w:style>
  <w:style w:type="paragraph" w:customStyle="1" w:styleId="1123">
    <w:name w:val="样式 表格内容 + 居中"/>
    <w:basedOn w:val="712"/>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24">
    <w:name w:val="样式 样式 样式 标题 3 + 首行缩进:  2 字符 + 首行缩进:  2 字符 + 首行缩进:  2 字符 Char"/>
    <w:basedOn w:val="1"/>
    <w:qFormat/>
    <w:uiPriority w:val="99"/>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黑体"/>
      <w:snapToGrid/>
      <w:kern w:val="0"/>
      <w:sz w:val="24"/>
    </w:rPr>
  </w:style>
  <w:style w:type="paragraph" w:customStyle="1" w:styleId="1125">
    <w:name w:val="CM105"/>
    <w:basedOn w:val="178"/>
    <w:next w:val="178"/>
    <w:qFormat/>
    <w:uiPriority w:val="99"/>
    <w:rPr>
      <w:rFonts w:ascii="宋体" w:hAnsi="Calibri" w:eastAsia="宋体"/>
      <w:sz w:val="22"/>
      <w:szCs w:val="22"/>
    </w:rPr>
  </w:style>
  <w:style w:type="paragraph" w:customStyle="1" w:styleId="1126">
    <w:name w:val="表标题"/>
    <w:basedOn w:val="1"/>
    <w:qFormat/>
    <w:uiPriority w:val="99"/>
    <w:pPr>
      <w:widowControl/>
      <w:spacing w:beforeLines="100" w:line="280" w:lineRule="exact"/>
      <w:ind w:firstLine="50" w:firstLineChars="50"/>
      <w:jc w:val="left"/>
    </w:pPr>
    <w:rPr>
      <w:rFonts w:ascii="Times New Roman" w:hAnsi="Times New Roman" w:eastAsia="黑体"/>
      <w:snapToGrid/>
      <w:kern w:val="0"/>
      <w:sz w:val="24"/>
    </w:rPr>
  </w:style>
  <w:style w:type="paragraph" w:customStyle="1" w:styleId="1127">
    <w:name w:val="CM110"/>
    <w:basedOn w:val="178"/>
    <w:next w:val="178"/>
    <w:qFormat/>
    <w:uiPriority w:val="99"/>
    <w:rPr>
      <w:rFonts w:ascii="宋体" w:hAnsi="Calibri" w:eastAsia="宋体"/>
      <w:sz w:val="22"/>
      <w:szCs w:val="22"/>
    </w:rPr>
  </w:style>
  <w:style w:type="paragraph" w:customStyle="1" w:styleId="1128">
    <w:name w:val="CM46"/>
    <w:basedOn w:val="178"/>
    <w:next w:val="178"/>
    <w:qFormat/>
    <w:uiPriority w:val="99"/>
    <w:pPr>
      <w:spacing w:line="440" w:lineRule="atLeast"/>
    </w:pPr>
    <w:rPr>
      <w:rFonts w:ascii="宋体" w:hAnsi="Calibri" w:eastAsia="宋体"/>
      <w:sz w:val="22"/>
      <w:szCs w:val="22"/>
    </w:rPr>
  </w:style>
  <w:style w:type="paragraph" w:customStyle="1" w:styleId="1129">
    <w:name w:val="CM27"/>
    <w:basedOn w:val="1"/>
    <w:next w:val="1"/>
    <w:qFormat/>
    <w:uiPriority w:val="99"/>
    <w:pPr>
      <w:autoSpaceDE w:val="0"/>
      <w:autoSpaceDN w:val="0"/>
      <w:adjustRightInd w:val="0"/>
      <w:spacing w:after="128"/>
      <w:jc w:val="left"/>
    </w:pPr>
    <w:rPr>
      <w:rFonts w:hAnsi="Times New Roman" w:cs="宋体"/>
      <w:snapToGrid/>
      <w:kern w:val="0"/>
      <w:sz w:val="24"/>
    </w:rPr>
  </w:style>
  <w:style w:type="paragraph" w:customStyle="1" w:styleId="1130">
    <w:name w:val="编号（1）"/>
    <w:basedOn w:val="1"/>
    <w:qFormat/>
    <w:uiPriority w:val="99"/>
    <w:pPr>
      <w:tabs>
        <w:tab w:val="left" w:pos="420"/>
      </w:tabs>
      <w:spacing w:line="360" w:lineRule="auto"/>
      <w:ind w:left="450" w:leftChars="200" w:hanging="200" w:hangingChars="200"/>
    </w:pPr>
    <w:rPr>
      <w:rFonts w:hAnsi="Times New Roman" w:cs="宋体"/>
      <w:snapToGrid/>
      <w:kern w:val="2"/>
      <w:szCs w:val="21"/>
    </w:rPr>
  </w:style>
  <w:style w:type="paragraph" w:customStyle="1" w:styleId="1131">
    <w:name w:val="+列表1"/>
    <w:basedOn w:val="1"/>
    <w:qFormat/>
    <w:uiPriority w:val="99"/>
    <w:pPr>
      <w:jc w:val="center"/>
    </w:pPr>
    <w:rPr>
      <w:rFonts w:ascii="Times New Roman" w:hAnsi="Times New Roman"/>
      <w:snapToGrid/>
      <w:kern w:val="2"/>
      <w:szCs w:val="21"/>
    </w:rPr>
  </w:style>
  <w:style w:type="paragraph" w:customStyle="1" w:styleId="1132">
    <w:name w:val="CM102"/>
    <w:basedOn w:val="178"/>
    <w:next w:val="178"/>
    <w:qFormat/>
    <w:uiPriority w:val="99"/>
    <w:rPr>
      <w:rFonts w:ascii="宋体" w:hAnsi="Calibri" w:eastAsia="宋体"/>
      <w:sz w:val="22"/>
      <w:szCs w:val="22"/>
    </w:rPr>
  </w:style>
  <w:style w:type="paragraph" w:customStyle="1" w:styleId="1133">
    <w:name w:val="CM67"/>
    <w:basedOn w:val="178"/>
    <w:next w:val="178"/>
    <w:qFormat/>
    <w:uiPriority w:val="99"/>
    <w:pPr>
      <w:spacing w:line="471" w:lineRule="atLeast"/>
    </w:pPr>
    <w:rPr>
      <w:rFonts w:ascii="宋体" w:hAnsi="Calibri" w:eastAsia="宋体"/>
      <w:sz w:val="22"/>
      <w:szCs w:val="22"/>
    </w:rPr>
  </w:style>
  <w:style w:type="paragraph" w:customStyle="1" w:styleId="1134">
    <w:name w:val="CM29"/>
    <w:basedOn w:val="178"/>
    <w:next w:val="178"/>
    <w:qFormat/>
    <w:uiPriority w:val="99"/>
    <w:rPr>
      <w:rFonts w:ascii="宋体" w:hAnsi="Calibri" w:eastAsia="宋体"/>
      <w:sz w:val="22"/>
      <w:szCs w:val="22"/>
    </w:rPr>
  </w:style>
  <w:style w:type="paragraph" w:customStyle="1" w:styleId="1135">
    <w:name w:val="Char Char2 Char Char Char Char Char Char Char Char Char Char Char Char Char1"/>
    <w:basedOn w:val="1"/>
    <w:qFormat/>
    <w:uiPriority w:val="99"/>
    <w:pPr>
      <w:ind w:firstLine="360" w:firstLineChars="150"/>
    </w:pPr>
    <w:rPr>
      <w:rFonts w:ascii="Tahoma" w:hAnsi="Tahoma" w:cs="Tahoma"/>
      <w:snapToGrid/>
      <w:kern w:val="2"/>
      <w:sz w:val="24"/>
    </w:rPr>
  </w:style>
  <w:style w:type="paragraph" w:customStyle="1" w:styleId="1136">
    <w:name w:val="CM62"/>
    <w:basedOn w:val="178"/>
    <w:next w:val="178"/>
    <w:qFormat/>
    <w:uiPriority w:val="99"/>
    <w:pPr>
      <w:spacing w:line="468" w:lineRule="atLeast"/>
    </w:pPr>
    <w:rPr>
      <w:rFonts w:ascii="宋体" w:hAnsi="Calibri" w:eastAsia="宋体"/>
      <w:sz w:val="22"/>
      <w:szCs w:val="22"/>
    </w:rPr>
  </w:style>
  <w:style w:type="paragraph" w:customStyle="1" w:styleId="1137">
    <w:name w:val="样式1-正文-缩进-加粗"/>
    <w:basedOn w:val="1"/>
    <w:qFormat/>
    <w:uiPriority w:val="0"/>
    <w:pPr>
      <w:spacing w:line="360" w:lineRule="auto"/>
      <w:ind w:firstLine="482"/>
    </w:pPr>
    <w:rPr>
      <w:rFonts w:ascii="Times New Roman" w:hAnsi="Times New Roman"/>
      <w:b/>
      <w:bCs/>
      <w:snapToGrid/>
      <w:kern w:val="2"/>
      <w:sz w:val="24"/>
    </w:rPr>
  </w:style>
  <w:style w:type="paragraph" w:customStyle="1" w:styleId="1138">
    <w:name w:val="CM111"/>
    <w:basedOn w:val="178"/>
    <w:next w:val="178"/>
    <w:qFormat/>
    <w:uiPriority w:val="99"/>
    <w:rPr>
      <w:rFonts w:ascii="宋体" w:hAnsi="Calibri" w:eastAsia="宋体"/>
      <w:sz w:val="22"/>
      <w:szCs w:val="22"/>
    </w:rPr>
  </w:style>
  <w:style w:type="paragraph" w:customStyle="1" w:styleId="1139">
    <w:name w:val="CM52"/>
    <w:basedOn w:val="178"/>
    <w:next w:val="178"/>
    <w:qFormat/>
    <w:uiPriority w:val="99"/>
    <w:pPr>
      <w:spacing w:line="468" w:lineRule="atLeast"/>
    </w:pPr>
    <w:rPr>
      <w:rFonts w:ascii="宋体" w:hAnsi="Calibri" w:eastAsia="宋体"/>
      <w:sz w:val="22"/>
      <w:szCs w:val="22"/>
    </w:rPr>
  </w:style>
  <w:style w:type="paragraph" w:customStyle="1" w:styleId="1140">
    <w:name w:val="Char Char2 Char Char Char Char Char Char Char Char Char Char Char Char Char"/>
    <w:basedOn w:val="1"/>
    <w:qFormat/>
    <w:uiPriority w:val="99"/>
    <w:pPr>
      <w:ind w:firstLine="360" w:firstLineChars="150"/>
    </w:pPr>
    <w:rPr>
      <w:rFonts w:ascii="Tahoma" w:hAnsi="Tahoma" w:cs="Tahoma"/>
      <w:snapToGrid/>
      <w:kern w:val="2"/>
      <w:sz w:val="24"/>
    </w:rPr>
  </w:style>
  <w:style w:type="paragraph" w:customStyle="1" w:styleId="1141">
    <w:name w:val="CM107"/>
    <w:basedOn w:val="178"/>
    <w:next w:val="178"/>
    <w:qFormat/>
    <w:uiPriority w:val="99"/>
    <w:rPr>
      <w:rFonts w:ascii="宋体" w:hAnsi="Calibri" w:eastAsia="宋体"/>
      <w:sz w:val="22"/>
      <w:szCs w:val="22"/>
    </w:rPr>
  </w:style>
  <w:style w:type="paragraph" w:customStyle="1" w:styleId="1142">
    <w:name w:val="CM21"/>
    <w:basedOn w:val="178"/>
    <w:next w:val="178"/>
    <w:qFormat/>
    <w:uiPriority w:val="99"/>
    <w:pPr>
      <w:spacing w:line="400" w:lineRule="atLeast"/>
    </w:pPr>
    <w:rPr>
      <w:rFonts w:ascii="宋体" w:hAnsi="Calibri" w:eastAsia="宋体"/>
      <w:sz w:val="22"/>
      <w:szCs w:val="22"/>
    </w:rPr>
  </w:style>
  <w:style w:type="paragraph" w:customStyle="1" w:styleId="1143">
    <w:name w:val="样式7"/>
    <w:basedOn w:val="712"/>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44">
    <w:name w:val="CM87"/>
    <w:basedOn w:val="178"/>
    <w:next w:val="178"/>
    <w:qFormat/>
    <w:uiPriority w:val="99"/>
    <w:pPr>
      <w:spacing w:line="440" w:lineRule="atLeast"/>
    </w:pPr>
    <w:rPr>
      <w:rFonts w:ascii="宋体" w:hAnsi="Calibri" w:eastAsia="宋体"/>
      <w:sz w:val="22"/>
      <w:szCs w:val="22"/>
    </w:rPr>
  </w:style>
  <w:style w:type="paragraph" w:customStyle="1" w:styleId="1145">
    <w:name w:val="CM15"/>
    <w:basedOn w:val="178"/>
    <w:next w:val="178"/>
    <w:qFormat/>
    <w:uiPriority w:val="99"/>
    <w:pPr>
      <w:spacing w:line="400" w:lineRule="atLeast"/>
    </w:pPr>
    <w:rPr>
      <w:rFonts w:ascii="宋体" w:hAnsi="Calibri" w:eastAsia="宋体"/>
      <w:sz w:val="22"/>
      <w:szCs w:val="22"/>
    </w:rPr>
  </w:style>
  <w:style w:type="paragraph" w:customStyle="1" w:styleId="1146">
    <w:name w:val="CM14"/>
    <w:basedOn w:val="178"/>
    <w:next w:val="178"/>
    <w:qFormat/>
    <w:uiPriority w:val="99"/>
    <w:pPr>
      <w:spacing w:line="400" w:lineRule="atLeast"/>
    </w:pPr>
    <w:rPr>
      <w:rFonts w:ascii="宋体" w:hAnsi="Calibri" w:eastAsia="宋体"/>
      <w:sz w:val="22"/>
      <w:szCs w:val="22"/>
    </w:rPr>
  </w:style>
  <w:style w:type="paragraph" w:customStyle="1" w:styleId="1147">
    <w:name w:val="正文缩进1"/>
    <w:basedOn w:val="1"/>
    <w:qFormat/>
    <w:uiPriority w:val="0"/>
    <w:pPr>
      <w:widowControl/>
      <w:ind w:firstLine="420"/>
      <w:jc w:val="left"/>
    </w:pPr>
    <w:rPr>
      <w:rFonts w:ascii="Times New Roman" w:hAnsi="Times New Roman"/>
      <w:snapToGrid/>
      <w:kern w:val="0"/>
      <w:sz w:val="20"/>
      <w:szCs w:val="20"/>
    </w:rPr>
  </w:style>
  <w:style w:type="paragraph" w:customStyle="1" w:styleId="1148">
    <w:name w:val="CM51"/>
    <w:basedOn w:val="178"/>
    <w:next w:val="178"/>
    <w:qFormat/>
    <w:uiPriority w:val="99"/>
    <w:rPr>
      <w:rFonts w:ascii="宋体" w:hAnsi="Calibri" w:eastAsia="宋体"/>
      <w:sz w:val="22"/>
      <w:szCs w:val="22"/>
    </w:rPr>
  </w:style>
  <w:style w:type="paragraph" w:customStyle="1" w:styleId="1149">
    <w:name w:val="CM86"/>
    <w:basedOn w:val="178"/>
    <w:next w:val="178"/>
    <w:qFormat/>
    <w:uiPriority w:val="99"/>
    <w:pPr>
      <w:spacing w:line="440" w:lineRule="atLeast"/>
    </w:pPr>
    <w:rPr>
      <w:rFonts w:ascii="宋体" w:hAnsi="Calibri" w:eastAsia="宋体"/>
      <w:sz w:val="22"/>
      <w:szCs w:val="22"/>
    </w:rPr>
  </w:style>
  <w:style w:type="paragraph" w:customStyle="1" w:styleId="1150">
    <w:name w:val="菲页(卷)"/>
    <w:basedOn w:val="4"/>
    <w:next w:val="364"/>
    <w:qFormat/>
    <w:uiPriority w:val="99"/>
    <w:pPr>
      <w:widowControl/>
      <w:tabs>
        <w:tab w:val="left" w:pos="425"/>
      </w:tabs>
      <w:spacing w:before="0" w:beforeLines="100" w:after="0" w:afterLines="100" w:line="240" w:lineRule="auto"/>
      <w:ind w:left="425" w:hanging="425"/>
      <w:outlineLvl w:val="1"/>
    </w:pPr>
    <w:rPr>
      <w:rFonts w:ascii="黑体" w:hAnsi="Times New Roman" w:eastAsia="黑体" w:cs="黑体"/>
      <w:b w:val="0"/>
      <w:bCs w:val="0"/>
      <w:kern w:val="0"/>
      <w:sz w:val="52"/>
      <w:szCs w:val="52"/>
    </w:rPr>
  </w:style>
  <w:style w:type="paragraph" w:customStyle="1" w:styleId="1151">
    <w:name w:val="样式6"/>
    <w:basedOn w:val="712"/>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52">
    <w:name w:val="第1行"/>
    <w:basedOn w:val="1"/>
    <w:qFormat/>
    <w:uiPriority w:val="99"/>
    <w:pPr>
      <w:tabs>
        <w:tab w:val="left" w:pos="927"/>
      </w:tabs>
      <w:snapToGrid w:val="0"/>
      <w:spacing w:line="460" w:lineRule="exact"/>
      <w:ind w:firstLine="567"/>
    </w:pPr>
    <w:rPr>
      <w:rFonts w:hAnsi="宋体" w:cs="宋体"/>
      <w:snapToGrid/>
      <w:kern w:val="2"/>
      <w:szCs w:val="21"/>
    </w:rPr>
  </w:style>
  <w:style w:type="paragraph" w:customStyle="1" w:styleId="1153">
    <w:name w:val="修订4"/>
    <w:qFormat/>
    <w:uiPriority w:val="0"/>
    <w:rPr>
      <w:rFonts w:ascii="Times New Roman" w:hAnsi="Times New Roman" w:eastAsia="宋体" w:cs="Times New Roman"/>
      <w:sz w:val="24"/>
      <w:szCs w:val="24"/>
      <w:lang w:val="en-US" w:eastAsia="zh-CN" w:bidi="ar-SA"/>
    </w:rPr>
  </w:style>
  <w:style w:type="paragraph" w:customStyle="1" w:styleId="1154">
    <w:name w:val="CM121"/>
    <w:basedOn w:val="178"/>
    <w:next w:val="178"/>
    <w:qFormat/>
    <w:uiPriority w:val="99"/>
    <w:rPr>
      <w:rFonts w:ascii="宋体" w:hAnsi="Calibri" w:eastAsia="宋体"/>
      <w:sz w:val="22"/>
      <w:szCs w:val="22"/>
    </w:rPr>
  </w:style>
  <w:style w:type="paragraph" w:customStyle="1" w:styleId="1155">
    <w:name w:val="CM116"/>
    <w:basedOn w:val="178"/>
    <w:next w:val="178"/>
    <w:qFormat/>
    <w:uiPriority w:val="99"/>
    <w:rPr>
      <w:rFonts w:ascii="宋体" w:hAnsi="Calibri" w:eastAsia="宋体"/>
      <w:sz w:val="22"/>
      <w:szCs w:val="22"/>
    </w:rPr>
  </w:style>
  <w:style w:type="paragraph" w:customStyle="1" w:styleId="1156">
    <w:name w:val="TOC 标题2"/>
    <w:basedOn w:val="4"/>
    <w:next w:val="1"/>
    <w:qFormat/>
    <w:uiPriority w:val="0"/>
    <w:pPr>
      <w:widowControl/>
      <w:spacing w:before="0" w:after="0" w:line="276" w:lineRule="auto"/>
      <w:jc w:val="left"/>
      <w:outlineLvl w:val="9"/>
    </w:pPr>
    <w:rPr>
      <w:rFonts w:ascii="Cambria" w:hAnsi="Cambria"/>
      <w:bCs w:val="0"/>
      <w:color w:val="365F91"/>
      <w:kern w:val="0"/>
      <w:sz w:val="28"/>
      <w:szCs w:val="28"/>
    </w:rPr>
  </w:style>
  <w:style w:type="paragraph" w:customStyle="1" w:styleId="1157">
    <w:name w:val="CM85"/>
    <w:basedOn w:val="178"/>
    <w:next w:val="178"/>
    <w:qFormat/>
    <w:uiPriority w:val="99"/>
    <w:pPr>
      <w:spacing w:line="440" w:lineRule="atLeast"/>
    </w:pPr>
    <w:rPr>
      <w:rFonts w:ascii="宋体" w:hAnsi="Calibri" w:eastAsia="宋体"/>
      <w:sz w:val="22"/>
      <w:szCs w:val="22"/>
    </w:rPr>
  </w:style>
  <w:style w:type="paragraph" w:customStyle="1" w:styleId="1158">
    <w:name w:val="CM59"/>
    <w:basedOn w:val="178"/>
    <w:next w:val="178"/>
    <w:qFormat/>
    <w:uiPriority w:val="99"/>
    <w:rPr>
      <w:rFonts w:ascii="宋体" w:hAnsi="Calibri" w:eastAsia="宋体"/>
      <w:sz w:val="22"/>
      <w:szCs w:val="22"/>
    </w:rPr>
  </w:style>
  <w:style w:type="paragraph" w:customStyle="1" w:styleId="1159">
    <w:name w:val="CM23"/>
    <w:basedOn w:val="178"/>
    <w:next w:val="178"/>
    <w:qFormat/>
    <w:uiPriority w:val="99"/>
    <w:pPr>
      <w:spacing w:line="400" w:lineRule="atLeast"/>
    </w:pPr>
    <w:rPr>
      <w:rFonts w:ascii="宋体" w:hAnsi="Calibri" w:eastAsia="宋体"/>
      <w:sz w:val="22"/>
      <w:szCs w:val="22"/>
    </w:rPr>
  </w:style>
  <w:style w:type="paragraph" w:customStyle="1" w:styleId="1160">
    <w:name w:val="+标题1"/>
    <w:basedOn w:val="4"/>
    <w:qFormat/>
    <w:uiPriority w:val="99"/>
    <w:pPr>
      <w:pageBreakBefore/>
      <w:tabs>
        <w:tab w:val="left" w:pos="927"/>
      </w:tabs>
      <w:spacing w:before="0" w:beforeLines="100" w:after="0" w:afterLines="100"/>
      <w:ind w:firstLine="567"/>
    </w:pPr>
    <w:rPr>
      <w:rFonts w:ascii="Times New Roman" w:hAnsi="Times New Roman" w:eastAsia="黑体"/>
      <w:kern w:val="32"/>
      <w:sz w:val="32"/>
      <w:szCs w:val="32"/>
    </w:rPr>
  </w:style>
  <w:style w:type="paragraph" w:customStyle="1" w:styleId="1161">
    <w:name w:val="CM89"/>
    <w:basedOn w:val="178"/>
    <w:next w:val="178"/>
    <w:qFormat/>
    <w:uiPriority w:val="99"/>
    <w:pPr>
      <w:spacing w:line="440" w:lineRule="atLeast"/>
    </w:pPr>
    <w:rPr>
      <w:rFonts w:ascii="宋体" w:hAnsi="Calibri" w:eastAsia="宋体"/>
      <w:sz w:val="22"/>
      <w:szCs w:val="22"/>
    </w:rPr>
  </w:style>
  <w:style w:type="paragraph" w:customStyle="1" w:styleId="1162">
    <w:name w:val="样式 段落编号 + (中文) 黑体 两端对齐 Char Char Char"/>
    <w:basedOn w:val="1"/>
    <w:qFormat/>
    <w:uiPriority w:val="99"/>
    <w:pPr>
      <w:adjustRightInd w:val="0"/>
      <w:snapToGrid w:val="0"/>
      <w:spacing w:before="60" w:after="240" w:line="400" w:lineRule="exact"/>
      <w:ind w:left="482"/>
      <w:jc w:val="left"/>
      <w:textAlignment w:val="baseline"/>
    </w:pPr>
    <w:rPr>
      <w:rFonts w:hAnsi="宋体" w:eastAsia="黑体" w:cs="宋体"/>
      <w:snapToGrid/>
      <w:kern w:val="2"/>
      <w:sz w:val="24"/>
    </w:rPr>
  </w:style>
  <w:style w:type="paragraph" w:customStyle="1" w:styleId="1163">
    <w:name w:val="CM43"/>
    <w:basedOn w:val="178"/>
    <w:next w:val="178"/>
    <w:qFormat/>
    <w:uiPriority w:val="99"/>
    <w:pPr>
      <w:spacing w:line="440" w:lineRule="atLeast"/>
    </w:pPr>
    <w:rPr>
      <w:rFonts w:ascii="宋体" w:hAnsi="Calibri" w:eastAsia="宋体"/>
      <w:sz w:val="22"/>
      <w:szCs w:val="22"/>
    </w:rPr>
  </w:style>
  <w:style w:type="paragraph" w:customStyle="1" w:styleId="1164">
    <w:name w:val="CM36"/>
    <w:basedOn w:val="178"/>
    <w:next w:val="178"/>
    <w:qFormat/>
    <w:uiPriority w:val="99"/>
    <w:pPr>
      <w:spacing w:line="400" w:lineRule="atLeast"/>
    </w:pPr>
    <w:rPr>
      <w:rFonts w:ascii="宋体" w:hAnsi="Calibri" w:eastAsia="宋体"/>
      <w:sz w:val="22"/>
      <w:szCs w:val="22"/>
    </w:rPr>
  </w:style>
  <w:style w:type="paragraph" w:customStyle="1" w:styleId="1165">
    <w:name w:val="CM16"/>
    <w:basedOn w:val="178"/>
    <w:next w:val="178"/>
    <w:qFormat/>
    <w:uiPriority w:val="99"/>
    <w:pPr>
      <w:spacing w:line="440" w:lineRule="atLeast"/>
    </w:pPr>
    <w:rPr>
      <w:rFonts w:ascii="宋体" w:hAnsi="Calibri" w:eastAsia="宋体"/>
      <w:sz w:val="22"/>
      <w:szCs w:val="22"/>
    </w:rPr>
  </w:style>
  <w:style w:type="paragraph" w:customStyle="1" w:styleId="1166">
    <w:name w:val="文本块1"/>
    <w:basedOn w:val="1"/>
    <w:qFormat/>
    <w:uiPriority w:val="0"/>
    <w:pPr>
      <w:adjustRightInd w:val="0"/>
      <w:ind w:left="420" w:right="33"/>
      <w:jc w:val="left"/>
      <w:textAlignment w:val="baseline"/>
    </w:pPr>
    <w:rPr>
      <w:rFonts w:ascii="Times New Roman" w:hAnsi="Times New Roman"/>
      <w:snapToGrid/>
      <w:kern w:val="0"/>
      <w:sz w:val="24"/>
    </w:rPr>
  </w:style>
  <w:style w:type="paragraph" w:customStyle="1" w:styleId="1167">
    <w:name w:val="第三行"/>
    <w:basedOn w:val="1"/>
    <w:qFormat/>
    <w:uiPriority w:val="99"/>
    <w:pPr>
      <w:spacing w:beforeLines="200" w:line="360" w:lineRule="auto"/>
      <w:jc w:val="center"/>
    </w:pPr>
    <w:rPr>
      <w:rFonts w:ascii="楷体_GB2312" w:hAnsi="Times New Roman" w:eastAsia="楷体_GB2312" w:cs="楷体_GB2312"/>
      <w:b/>
      <w:bCs/>
      <w:snapToGrid/>
      <w:kern w:val="2"/>
      <w:sz w:val="48"/>
      <w:szCs w:val="48"/>
    </w:rPr>
  </w:style>
  <w:style w:type="paragraph" w:customStyle="1" w:styleId="1168">
    <w:name w:val="scc"/>
    <w:basedOn w:val="1"/>
    <w:qFormat/>
    <w:uiPriority w:val="99"/>
    <w:pPr>
      <w:adjustRightInd w:val="0"/>
      <w:spacing w:line="400" w:lineRule="atLeast"/>
      <w:jc w:val="center"/>
      <w:textAlignment w:val="baseline"/>
    </w:pPr>
    <w:rPr>
      <w:rFonts w:ascii="Times New Roman" w:hAnsi="Times New Roman" w:eastAsia="楷体_GB2312"/>
      <w:b/>
      <w:bCs/>
      <w:snapToGrid/>
      <w:kern w:val="0"/>
      <w:sz w:val="24"/>
    </w:rPr>
  </w:style>
  <w:style w:type="paragraph" w:customStyle="1" w:styleId="1169">
    <w:name w:val="Char21"/>
    <w:basedOn w:val="1"/>
    <w:qFormat/>
    <w:uiPriority w:val="0"/>
    <w:pPr>
      <w:spacing w:after="160" w:line="240" w:lineRule="exact"/>
      <w:ind w:firstLine="584"/>
    </w:pPr>
    <w:rPr>
      <w:rFonts w:ascii="Verdana" w:hAnsi="Verdana" w:eastAsia="仿宋_GB2312"/>
      <w:snapToGrid/>
      <w:kern w:val="2"/>
      <w:sz w:val="28"/>
      <w:szCs w:val="20"/>
      <w:lang w:eastAsia="en-US"/>
    </w:rPr>
  </w:style>
  <w:style w:type="character" w:customStyle="1" w:styleId="1170">
    <w:name w:val="普通(网站) 字符"/>
    <w:link w:val="63"/>
    <w:qFormat/>
    <w:uiPriority w:val="0"/>
    <w:rPr>
      <w:rFonts w:ascii="宋体" w:hAnsi="宋体" w:eastAsia="宋体" w:cs="Times New Roman"/>
      <w:kern w:val="0"/>
      <w:sz w:val="24"/>
      <w:szCs w:val="24"/>
    </w:rPr>
  </w:style>
  <w:style w:type="paragraph" w:customStyle="1" w:styleId="1171">
    <w:name w:val="修订5"/>
    <w:hidden/>
    <w:semiHidden/>
    <w:qFormat/>
    <w:uiPriority w:val="99"/>
    <w:rPr>
      <w:rFonts w:ascii="宋体" w:hAnsi="Calibri" w:eastAsia="宋体" w:cs="Times New Roman"/>
      <w:snapToGrid w:val="0"/>
      <w:kern w:val="21"/>
      <w:sz w:val="21"/>
      <w:szCs w:val="24"/>
      <w:lang w:val="en-US" w:eastAsia="zh-CN" w:bidi="ar-SA"/>
    </w:rPr>
  </w:style>
  <w:style w:type="character" w:customStyle="1" w:styleId="1172">
    <w:name w:val="正文缩进 字符1"/>
    <w:qFormat/>
    <w:uiPriority w:val="0"/>
  </w:style>
  <w:style w:type="character" w:customStyle="1" w:styleId="1173">
    <w:name w:val="signcontent1"/>
    <w:qFormat/>
    <w:uiPriority w:val="0"/>
    <w:rPr>
      <w:rFonts w:ascii="?_GB2312" w:hAnsi="?_GB2312"/>
      <w:color w:val="000000"/>
      <w:sz w:val="23"/>
    </w:rPr>
  </w:style>
  <w:style w:type="character" w:customStyle="1" w:styleId="1174">
    <w:name w:val="未处理的提及2"/>
    <w:basedOn w:val="71"/>
    <w:unhideWhenUsed/>
    <w:qFormat/>
    <w:uiPriority w:val="99"/>
    <w:rPr>
      <w:color w:val="605E5C"/>
      <w:shd w:val="clear" w:color="auto" w:fill="E1DFDD"/>
    </w:rPr>
  </w:style>
  <w:style w:type="paragraph" w:customStyle="1" w:styleId="1175">
    <w:name w:val="修订6"/>
    <w:hidden/>
    <w:semiHidden/>
    <w:qFormat/>
    <w:uiPriority w:val="99"/>
    <w:rPr>
      <w:rFonts w:ascii="宋体" w:hAnsi="Calibri" w:eastAsia="宋体" w:cs="Times New Roman"/>
      <w:snapToGrid w:val="0"/>
      <w:kern w:val="21"/>
      <w:sz w:val="21"/>
      <w:szCs w:val="24"/>
      <w:lang w:val="en-US" w:eastAsia="zh-CN" w:bidi="ar-SA"/>
    </w:rPr>
  </w:style>
  <w:style w:type="paragraph" w:customStyle="1" w:styleId="1176">
    <w:name w:val="修订7"/>
    <w:hidden/>
    <w:unhideWhenUsed/>
    <w:qFormat/>
    <w:uiPriority w:val="99"/>
    <w:rPr>
      <w:rFonts w:ascii="宋体" w:hAnsi="Calibri" w:eastAsia="宋体" w:cs="Times New Roman"/>
      <w:snapToGrid w:val="0"/>
      <w:kern w:val="21"/>
      <w:sz w:val="21"/>
      <w:szCs w:val="24"/>
      <w:lang w:val="en-US" w:eastAsia="zh-CN" w:bidi="ar-SA"/>
    </w:rPr>
  </w:style>
  <w:style w:type="paragraph" w:customStyle="1" w:styleId="1177">
    <w:name w:val="BodyText1I2"/>
    <w:basedOn w:val="1178"/>
    <w:qFormat/>
    <w:uiPriority w:val="0"/>
    <w:pPr>
      <w:spacing w:after="120" w:line="240" w:lineRule="auto"/>
      <w:ind w:left="420" w:leftChars="200" w:firstLine="420" w:firstLineChars="200"/>
      <w:textAlignment w:val="auto"/>
    </w:pPr>
    <w:rPr>
      <w:rFonts w:ascii="Arial" w:hAnsi="Arial"/>
      <w:kern w:val="2"/>
      <w:sz w:val="21"/>
      <w:szCs w:val="21"/>
    </w:rPr>
  </w:style>
  <w:style w:type="paragraph" w:customStyle="1" w:styleId="1178">
    <w:name w:val="BodyTextIndent"/>
    <w:basedOn w:val="1"/>
    <w:qFormat/>
    <w:uiPriority w:val="0"/>
    <w:pPr>
      <w:widowControl/>
      <w:spacing w:line="360" w:lineRule="auto"/>
      <w:ind w:firstLine="540"/>
      <w:textAlignment w:val="baseline"/>
    </w:pPr>
    <w:rPr>
      <w:rFonts w:ascii="宋体" w:hAnsi="MS Sans Serif"/>
      <w:spacing w:val="12"/>
      <w:kern w:val="0"/>
      <w:sz w:val="24"/>
    </w:rPr>
  </w:style>
  <w:style w:type="paragraph" w:customStyle="1" w:styleId="1179">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1180">
    <w:name w:val="NormalCharacter"/>
    <w:qFormat/>
    <w:uiPriority w:val="0"/>
  </w:style>
  <w:style w:type="paragraph" w:customStyle="1" w:styleId="1181">
    <w:name w:val="WPSOffice手动目录 1"/>
    <w:qFormat/>
    <w:uiPriority w:val="0"/>
    <w:pPr>
      <w:ind w:leftChars="0"/>
    </w:pPr>
    <w:rPr>
      <w:rFonts w:ascii="Times New Roman" w:hAnsi="Times New Roman" w:eastAsia="宋体" w:cs="Times New Roman"/>
      <w:sz w:val="20"/>
      <w:szCs w:val="20"/>
    </w:rPr>
  </w:style>
  <w:style w:type="paragraph" w:customStyle="1" w:styleId="1182">
    <w:name w:val="WPSOffice手动目录 2"/>
    <w:qFormat/>
    <w:uiPriority w:val="0"/>
    <w:pPr>
      <w:ind w:leftChars="200"/>
    </w:pPr>
    <w:rPr>
      <w:rFonts w:ascii="Times New Roman" w:hAnsi="Times New Roman" w:eastAsia="宋体" w:cs="Times New Roman"/>
      <w:sz w:val="20"/>
      <w:szCs w:val="20"/>
    </w:rPr>
  </w:style>
  <w:style w:type="character" w:customStyle="1" w:styleId="1183">
    <w:name w:val="font01"/>
    <w:basedOn w:val="71"/>
    <w:qFormat/>
    <w:uiPriority w:val="0"/>
    <w:rPr>
      <w:rFonts w:hint="eastAsia" w:ascii="宋体" w:hAnsi="宋体" w:eastAsia="宋体" w:cs="宋体"/>
      <w:color w:val="000000"/>
      <w:sz w:val="24"/>
      <w:szCs w:val="24"/>
      <w:u w:val="none"/>
    </w:rPr>
  </w:style>
  <w:style w:type="paragraph" w:customStyle="1" w:styleId="118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85">
    <w:name w:val="NormalIndent"/>
    <w:basedOn w:val="1"/>
    <w:qFormat/>
    <w:uiPriority w:val="0"/>
    <w:pPr>
      <w:ind w:firstLine="420"/>
    </w:pPr>
    <w:rPr>
      <w:rFonts w:ascii="Calibri" w:hAnsi="Calibri"/>
    </w:rPr>
  </w:style>
  <w:style w:type="paragraph" w:customStyle="1" w:styleId="1186">
    <w:name w:val="Table Text"/>
    <w:basedOn w:val="1"/>
    <w:semiHidden/>
    <w:qFormat/>
    <w:uiPriority w:val="0"/>
    <w:rPr>
      <w:rFonts w:ascii="宋体" w:hAnsi="宋体" w:eastAsia="宋体" w:cs="宋体"/>
      <w:sz w:val="24"/>
      <w:szCs w:val="24"/>
      <w:lang w:val="en-US" w:eastAsia="en-US" w:bidi="ar-SA"/>
    </w:rPr>
  </w:style>
  <w:style w:type="table" w:customStyle="1" w:styleId="118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C1ABCE-146A-45D1-A3EE-1BFF9F669AD4}">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5197</Words>
  <Characters>6020</Characters>
  <Lines>342</Lines>
  <Paragraphs>96</Paragraphs>
  <TotalTime>3</TotalTime>
  <ScaleCrop>false</ScaleCrop>
  <LinksUpToDate>false</LinksUpToDate>
  <CharactersWithSpaces>6059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2024-03-14T01:33:00Z</dcterms:created>
  <dc:creator>Wings He</dc:creator>
  <cp:lastModifiedBy>那英</cp:lastModifiedBy>
  <dcterms:modified xsi:type="dcterms:W3CDTF">2025-06-16T09:18:32Z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16269D03CF2140148619A2EA73D6864F_13</vt:lpwstr>
  </property>
  <property fmtid="{D5CDD505-2E9C-101B-9397-08002B2CF9AE}" pid="4" name="KSOTemplateDocerSaveRecord">
    <vt:lpwstr>eyJoZGlkIjoiMmY5OWMzYTFlMGJkODM0MTlkNjBlMGMxNDczNTViNDgiLCJ1c2VySWQiOiIxMjExNTc0NDgwIn0=</vt:lpwstr>
  </property>
</Properties>
</file>