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440001-2025-56202</w:t>
      </w:r>
    </w:p>
    <w:p>
      <w:pPr>
        <w:pStyle w:val="null3"/>
        <w:jc w:val="center"/>
        <w:outlineLvl w:val="3"/>
      </w:pPr>
      <w:r>
        <w:rPr>
          <w:sz w:val="24"/>
          <w:b/>
        </w:rPr>
        <w:t>采购项目编号：</w:t>
      </w:r>
      <w:r>
        <w:rPr>
          <w:sz w:val="24"/>
          <w:b/>
        </w:rPr>
        <w:t>M4400000707534892001</w:t>
      </w:r>
    </w:p>
    <w:p>
      <w:pPr>
        <w:pStyle w:val="null3"/>
        <w:jc w:val="center"/>
        <w:outlineLvl w:val="3"/>
      </w:pPr>
      <w:r>
        <w:rPr>
          <w:sz w:val="24"/>
          <w:b/>
        </w:rPr>
        <w:t>项目名称：</w:t>
      </w:r>
      <w:r>
        <w:rPr>
          <w:sz w:val="24"/>
          <w:b/>
        </w:rPr>
        <w:t>2025GC14-南方医科大学生命科学楼标准化实验室改造项目实验室专用台柜等家具采购</w:t>
      </w:r>
    </w:p>
    <w:p>
      <w:pPr>
        <w:pStyle w:val="null3"/>
        <w:jc w:val="center"/>
        <w:outlineLvl w:val="3"/>
      </w:pPr>
      <w:r>
        <w:rPr>
          <w:sz w:val="24"/>
          <w:b/>
        </w:rPr>
        <w:t>采购人：</w:t>
      </w:r>
      <w:r>
        <w:rPr>
          <w:sz w:val="24"/>
          <w:b/>
        </w:rPr>
        <w:t>南方医科大学</w:t>
      </w:r>
    </w:p>
    <w:p>
      <w:pPr>
        <w:pStyle w:val="null3"/>
        <w:jc w:val="center"/>
        <w:outlineLvl w:val="3"/>
      </w:pPr>
      <w:r>
        <w:rPr>
          <w:sz w:val="24"/>
          <w:b/>
        </w:rPr>
        <w:t>采购代理机构：</w:t>
      </w:r>
      <w:r>
        <w:rPr>
          <w:sz w:val="24"/>
          <w:b/>
        </w:rPr>
        <w:t>广东省机电设备招标有限公司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广东省机电设备招标有限公司</w:t>
      </w:r>
      <w:r>
        <w:rPr/>
        <w:t>受</w:t>
      </w:r>
      <w:r>
        <w:rPr/>
        <w:t>南方医科大学</w:t>
      </w:r>
      <w:r>
        <w:rPr/>
        <w:t>的委托，采用</w:t>
      </w:r>
      <w:r>
        <w:rPr/>
        <w:t>公开招标</w:t>
      </w:r>
      <w:r>
        <w:rPr/>
        <w:t>方式组织采购</w:t>
      </w:r>
      <w:r>
        <w:rPr/>
        <w:t>2025GC14-南方医科大学生命科学楼标准化实验室改造项目实验室专用台柜等家具采购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2025GC14-南方医科大学生命科学楼标准化实验室改造项目实验室专用台柜等家具采购</w:t>
      </w:r>
    </w:p>
    <w:p>
      <w:pPr>
        <w:pStyle w:val="null3"/>
        <w:ind w:firstLine="480"/>
      </w:pPr>
      <w:r>
        <w:rPr/>
        <w:t>采购计划编号：</w:t>
      </w:r>
      <w:r>
        <w:rPr/>
        <w:t>440001-2025-56202</w:t>
      </w:r>
    </w:p>
    <w:p>
      <w:pPr>
        <w:pStyle w:val="null3"/>
        <w:ind w:firstLine="480"/>
      </w:pPr>
      <w:r>
        <w:rPr/>
        <w:t>采购项目编号：</w:t>
      </w:r>
      <w:r>
        <w:rPr/>
        <w:t>M4400000707534892001</w:t>
      </w:r>
    </w:p>
    <w:p>
      <w:pPr>
        <w:pStyle w:val="null3"/>
        <w:ind w:firstLine="480"/>
      </w:pPr>
      <w:r>
        <w:rPr/>
        <w:t>采购方式：</w:t>
      </w:r>
      <w:r>
        <w:rPr/>
        <w:t>公开招标</w:t>
      </w:r>
    </w:p>
    <w:p>
      <w:pPr>
        <w:pStyle w:val="null3"/>
        <w:ind w:firstLine="480"/>
      </w:pPr>
      <w:r>
        <w:rPr/>
        <w:t>预算金额：</w:t>
      </w:r>
      <w:r>
        <w:rPr/>
        <w:t>1,625,208.48</w:t>
      </w:r>
      <w:r>
        <w:rPr/>
        <w:t>元</w:t>
      </w:r>
    </w:p>
    <w:p>
      <w:pPr>
        <w:pStyle w:val="null3"/>
        <w:outlineLvl w:val="3"/>
      </w:pPr>
      <w:r>
        <w:rPr>
          <w:sz w:val="24"/>
          <w:b/>
        </w:rPr>
        <w:t>2.项目内容及需求情况（采购项目技术规格、参数及要求）</w:t>
      </w:r>
    </w:p>
    <w:p>
      <w:pPr>
        <w:pStyle w:val="null3"/>
      </w:pPr>
      <w:r>
        <w:rPr/>
        <w:t>采购包1(定制实验室装备中央台模块等):</w:t>
      </w:r>
    </w:p>
    <w:p>
      <w:pPr>
        <w:pStyle w:val="null3"/>
      </w:pPr>
      <w:r>
        <w:rPr/>
        <w:t>采购包预算金额：1,625,208.48元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其他家具</w:t>
            </w:r>
          </w:p>
        </w:tc>
        <w:tc>
          <w:tcPr>
            <w:tcW w:type="dxa" w:w="2052"/>
          </w:tcPr>
          <w:p>
            <w:pPr>
              <w:pStyle w:val="null3"/>
            </w:pPr>
            <w:r>
              <w:rPr/>
              <w:t>定制实验室装备中央台模块(内部流水号36461)</w:t>
            </w:r>
          </w:p>
        </w:tc>
        <w:tc>
          <w:tcPr>
            <w:tcW w:type="dxa" w:w="977"/>
          </w:tcPr>
          <w:p>
            <w:pPr>
              <w:pStyle w:val="null3"/>
            </w:pPr>
            <w:r>
              <w:rPr/>
              <w:t>6(台)</w:t>
            </w:r>
          </w:p>
        </w:tc>
        <w:tc>
          <w:tcPr>
            <w:tcW w:type="dxa" w:w="977"/>
          </w:tcPr>
          <w:p>
            <w:pPr>
              <w:pStyle w:val="null3"/>
            </w:pPr>
            <w:r>
              <w:rPr/>
              <w:t>详见第二章</w:t>
            </w:r>
          </w:p>
        </w:tc>
        <w:tc>
          <w:tcPr>
            <w:tcW w:type="dxa" w:w="977"/>
          </w:tcPr>
          <w:p>
            <w:pPr>
              <w:pStyle w:val="null3"/>
            </w:pPr>
            <w:r>
              <w:rPr/>
              <w:t>135,475.20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其他家具</w:t>
            </w:r>
          </w:p>
        </w:tc>
        <w:tc>
          <w:tcPr>
            <w:tcW w:type="dxa" w:w="2052"/>
          </w:tcPr>
          <w:p>
            <w:pPr>
              <w:pStyle w:val="null3"/>
            </w:pPr>
            <w:r>
              <w:rPr/>
              <w:t>定制实验室装备边台模块(内部流水号36462)</w:t>
            </w:r>
          </w:p>
        </w:tc>
        <w:tc>
          <w:tcPr>
            <w:tcW w:type="dxa" w:w="977"/>
          </w:tcPr>
          <w:p>
            <w:pPr>
              <w:pStyle w:val="null3"/>
            </w:pPr>
            <w:r>
              <w:rPr/>
              <w:t>57(套)</w:t>
            </w:r>
          </w:p>
        </w:tc>
        <w:tc>
          <w:tcPr>
            <w:tcW w:type="dxa" w:w="977"/>
          </w:tcPr>
          <w:p>
            <w:pPr>
              <w:pStyle w:val="null3"/>
            </w:pPr>
            <w:r>
              <w:rPr/>
              <w:t>详见第二章</w:t>
            </w:r>
          </w:p>
        </w:tc>
        <w:tc>
          <w:tcPr>
            <w:tcW w:type="dxa" w:w="977"/>
          </w:tcPr>
          <w:p>
            <w:pPr>
              <w:pStyle w:val="null3"/>
            </w:pPr>
            <w:r>
              <w:rPr/>
              <w:t>193,052.16</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其他家具</w:t>
            </w:r>
          </w:p>
        </w:tc>
        <w:tc>
          <w:tcPr>
            <w:tcW w:type="dxa" w:w="2052"/>
          </w:tcPr>
          <w:p>
            <w:pPr>
              <w:pStyle w:val="null3"/>
            </w:pPr>
            <w:r>
              <w:rPr/>
              <w:t>实验室装备铝锂试剂架模块(内部流水号36463)</w:t>
            </w:r>
          </w:p>
        </w:tc>
        <w:tc>
          <w:tcPr>
            <w:tcW w:type="dxa" w:w="977"/>
          </w:tcPr>
          <w:p>
            <w:pPr>
              <w:pStyle w:val="null3"/>
            </w:pPr>
            <w:r>
              <w:rPr/>
              <w:t>3(套)</w:t>
            </w:r>
          </w:p>
        </w:tc>
        <w:tc>
          <w:tcPr>
            <w:tcW w:type="dxa" w:w="977"/>
          </w:tcPr>
          <w:p>
            <w:pPr>
              <w:pStyle w:val="null3"/>
            </w:pPr>
            <w:r>
              <w:rPr/>
              <w:t>详见第二章</w:t>
            </w:r>
          </w:p>
        </w:tc>
        <w:tc>
          <w:tcPr>
            <w:tcW w:type="dxa" w:w="977"/>
          </w:tcPr>
          <w:p>
            <w:pPr>
              <w:pStyle w:val="null3"/>
            </w:pPr>
            <w:r>
              <w:rPr/>
              <w:t>21,924.00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其他家具</w:t>
            </w:r>
          </w:p>
        </w:tc>
        <w:tc>
          <w:tcPr>
            <w:tcW w:type="dxa" w:w="2052"/>
          </w:tcPr>
          <w:p>
            <w:pPr>
              <w:pStyle w:val="null3"/>
            </w:pPr>
            <w:r>
              <w:rPr/>
              <w:t>实验室装备吊柜模块(内部流水号36464)</w:t>
            </w:r>
          </w:p>
        </w:tc>
        <w:tc>
          <w:tcPr>
            <w:tcW w:type="dxa" w:w="977"/>
          </w:tcPr>
          <w:p>
            <w:pPr>
              <w:pStyle w:val="null3"/>
            </w:pPr>
            <w:r>
              <w:rPr/>
              <w:t>3(套)</w:t>
            </w:r>
          </w:p>
        </w:tc>
        <w:tc>
          <w:tcPr>
            <w:tcW w:type="dxa" w:w="977"/>
          </w:tcPr>
          <w:p>
            <w:pPr>
              <w:pStyle w:val="null3"/>
            </w:pPr>
            <w:r>
              <w:rPr/>
              <w:t>详见第二章</w:t>
            </w:r>
          </w:p>
        </w:tc>
        <w:tc>
          <w:tcPr>
            <w:tcW w:type="dxa" w:w="977"/>
          </w:tcPr>
          <w:p>
            <w:pPr>
              <w:pStyle w:val="null3"/>
            </w:pPr>
            <w:r>
              <w:rPr/>
              <w:t>48,232.80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其他家具</w:t>
            </w:r>
          </w:p>
        </w:tc>
        <w:tc>
          <w:tcPr>
            <w:tcW w:type="dxa" w:w="2052"/>
          </w:tcPr>
          <w:p>
            <w:pPr>
              <w:pStyle w:val="null3"/>
            </w:pPr>
            <w:r>
              <w:rPr/>
              <w:t>PP水盆模块(内部流水号36465)</w:t>
            </w:r>
          </w:p>
        </w:tc>
        <w:tc>
          <w:tcPr>
            <w:tcW w:type="dxa" w:w="977"/>
          </w:tcPr>
          <w:p>
            <w:pPr>
              <w:pStyle w:val="null3"/>
            </w:pPr>
            <w:r>
              <w:rPr/>
              <w:t>19(套)</w:t>
            </w:r>
          </w:p>
        </w:tc>
        <w:tc>
          <w:tcPr>
            <w:tcW w:type="dxa" w:w="977"/>
          </w:tcPr>
          <w:p>
            <w:pPr>
              <w:pStyle w:val="null3"/>
            </w:pPr>
            <w:r>
              <w:rPr/>
              <w:t>详见第二章</w:t>
            </w:r>
          </w:p>
        </w:tc>
        <w:tc>
          <w:tcPr>
            <w:tcW w:type="dxa" w:w="977"/>
          </w:tcPr>
          <w:p>
            <w:pPr>
              <w:pStyle w:val="null3"/>
            </w:pPr>
            <w:r>
              <w:rPr/>
              <w:t>27,004.32</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其他家具</w:t>
            </w:r>
          </w:p>
        </w:tc>
        <w:tc>
          <w:tcPr>
            <w:tcW w:type="dxa" w:w="2052"/>
          </w:tcPr>
          <w:p>
            <w:pPr>
              <w:pStyle w:val="null3"/>
            </w:pPr>
            <w:r>
              <w:rPr/>
              <w:t>水盆挡水组件(内部流水号36466)</w:t>
            </w:r>
          </w:p>
        </w:tc>
        <w:tc>
          <w:tcPr>
            <w:tcW w:type="dxa" w:w="977"/>
          </w:tcPr>
          <w:p>
            <w:pPr>
              <w:pStyle w:val="null3"/>
            </w:pPr>
            <w:r>
              <w:rPr/>
              <w:t>25(套)</w:t>
            </w:r>
          </w:p>
        </w:tc>
        <w:tc>
          <w:tcPr>
            <w:tcW w:type="dxa" w:w="977"/>
          </w:tcPr>
          <w:p>
            <w:pPr>
              <w:pStyle w:val="null3"/>
            </w:pPr>
            <w:r>
              <w:rPr/>
              <w:t>详见第二章</w:t>
            </w:r>
          </w:p>
        </w:tc>
        <w:tc>
          <w:tcPr>
            <w:tcW w:type="dxa" w:w="977"/>
          </w:tcPr>
          <w:p>
            <w:pPr>
              <w:pStyle w:val="null3"/>
            </w:pPr>
            <w:r>
              <w:rPr/>
              <w:t>5,040.00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教学仪器</w:t>
            </w:r>
          </w:p>
        </w:tc>
        <w:tc>
          <w:tcPr>
            <w:tcW w:type="dxa" w:w="2052"/>
          </w:tcPr>
          <w:p>
            <w:pPr>
              <w:pStyle w:val="null3"/>
            </w:pPr>
            <w:r>
              <w:rPr/>
              <w:t>实验室洗眼器装备(内部流水号36467)</w:t>
            </w:r>
          </w:p>
        </w:tc>
        <w:tc>
          <w:tcPr>
            <w:tcW w:type="dxa" w:w="977"/>
          </w:tcPr>
          <w:p>
            <w:pPr>
              <w:pStyle w:val="null3"/>
            </w:pPr>
            <w:r>
              <w:rPr/>
              <w:t>24(套)</w:t>
            </w:r>
          </w:p>
        </w:tc>
        <w:tc>
          <w:tcPr>
            <w:tcW w:type="dxa" w:w="977"/>
          </w:tcPr>
          <w:p>
            <w:pPr>
              <w:pStyle w:val="null3"/>
            </w:pPr>
            <w:r>
              <w:rPr/>
              <w:t>详见第二章</w:t>
            </w:r>
          </w:p>
        </w:tc>
        <w:tc>
          <w:tcPr>
            <w:tcW w:type="dxa" w:w="977"/>
          </w:tcPr>
          <w:p>
            <w:pPr>
              <w:pStyle w:val="null3"/>
            </w:pPr>
            <w:r>
              <w:rPr/>
              <w:t>11,370.24</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其他家具</w:t>
            </w:r>
          </w:p>
        </w:tc>
        <w:tc>
          <w:tcPr>
            <w:tcW w:type="dxa" w:w="2052"/>
          </w:tcPr>
          <w:p>
            <w:pPr>
              <w:pStyle w:val="null3"/>
            </w:pPr>
            <w:r>
              <w:rPr/>
              <w:t>实验室滴水架组件(内部流水号36468)</w:t>
            </w:r>
          </w:p>
        </w:tc>
        <w:tc>
          <w:tcPr>
            <w:tcW w:type="dxa" w:w="977"/>
          </w:tcPr>
          <w:p>
            <w:pPr>
              <w:pStyle w:val="null3"/>
            </w:pPr>
            <w:r>
              <w:rPr/>
              <w:t>25(套)</w:t>
            </w:r>
          </w:p>
        </w:tc>
        <w:tc>
          <w:tcPr>
            <w:tcW w:type="dxa" w:w="977"/>
          </w:tcPr>
          <w:p>
            <w:pPr>
              <w:pStyle w:val="null3"/>
            </w:pPr>
            <w:r>
              <w:rPr/>
              <w:t>详见第二章</w:t>
            </w:r>
          </w:p>
        </w:tc>
        <w:tc>
          <w:tcPr>
            <w:tcW w:type="dxa" w:w="977"/>
          </w:tcPr>
          <w:p>
            <w:pPr>
              <w:pStyle w:val="null3"/>
            </w:pPr>
            <w:r>
              <w:rPr/>
              <w:t>9,072.00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其他电源设备</w:t>
            </w:r>
          </w:p>
        </w:tc>
        <w:tc>
          <w:tcPr>
            <w:tcW w:type="dxa" w:w="2052"/>
          </w:tcPr>
          <w:p>
            <w:pPr>
              <w:pStyle w:val="null3"/>
            </w:pPr>
            <w:r>
              <w:rPr/>
              <w:t>插线盒专用组件(内部流水号36469)</w:t>
            </w:r>
          </w:p>
        </w:tc>
        <w:tc>
          <w:tcPr>
            <w:tcW w:type="dxa" w:w="977"/>
          </w:tcPr>
          <w:p>
            <w:pPr>
              <w:pStyle w:val="null3"/>
            </w:pPr>
            <w:r>
              <w:rPr/>
              <w:t>664(个)</w:t>
            </w:r>
          </w:p>
        </w:tc>
        <w:tc>
          <w:tcPr>
            <w:tcW w:type="dxa" w:w="977"/>
          </w:tcPr>
          <w:p>
            <w:pPr>
              <w:pStyle w:val="null3"/>
            </w:pPr>
            <w:r>
              <w:rPr/>
              <w:t>详见第二章</w:t>
            </w:r>
          </w:p>
        </w:tc>
        <w:tc>
          <w:tcPr>
            <w:tcW w:type="dxa" w:w="977"/>
          </w:tcPr>
          <w:p>
            <w:pPr>
              <w:pStyle w:val="null3"/>
            </w:pPr>
            <w:r>
              <w:rPr/>
              <w:t>40,158.72</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其他家具</w:t>
            </w:r>
          </w:p>
        </w:tc>
        <w:tc>
          <w:tcPr>
            <w:tcW w:type="dxa" w:w="2052"/>
          </w:tcPr>
          <w:p>
            <w:pPr>
              <w:pStyle w:val="null3"/>
            </w:pPr>
            <w:r>
              <w:rPr/>
              <w:t>定制实验室装备边台模块(内部流水号36470)</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10,160.64</w:t>
            </w:r>
          </w:p>
        </w:tc>
        <w:tc>
          <w:tcPr>
            <w:tcW w:type="dxa" w:w="977"/>
          </w:tcPr>
          <w:p>
            <w:pPr>
              <w:pStyle w:val="null3"/>
            </w:pPr>
            <w:r>
              <w:rPr/>
              <w:t>否</w:t>
            </w:r>
          </w:p>
        </w:tc>
      </w:tr>
      <w:tr>
        <w:tc>
          <w:tcPr>
            <w:tcW w:type="dxa" w:w="977"/>
          </w:tcPr>
          <w:p>
            <w:pPr>
              <w:pStyle w:val="null3"/>
            </w:pPr>
            <w:r>
              <w:rPr/>
              <w:t>1-11</w:t>
            </w:r>
          </w:p>
        </w:tc>
        <w:tc>
          <w:tcPr>
            <w:tcW w:type="dxa" w:w="1368"/>
          </w:tcPr>
          <w:p>
            <w:pPr>
              <w:pStyle w:val="null3"/>
            </w:pPr>
            <w:r>
              <w:rPr/>
              <w:t>其他家具</w:t>
            </w:r>
          </w:p>
        </w:tc>
        <w:tc>
          <w:tcPr>
            <w:tcW w:type="dxa" w:w="2052"/>
          </w:tcPr>
          <w:p>
            <w:pPr>
              <w:pStyle w:val="null3"/>
            </w:pPr>
            <w:r>
              <w:rPr/>
              <w:t>PP特大水盆模块(内部流水号36471)</w:t>
            </w:r>
          </w:p>
        </w:tc>
        <w:tc>
          <w:tcPr>
            <w:tcW w:type="dxa" w:w="977"/>
          </w:tcPr>
          <w:p>
            <w:pPr>
              <w:pStyle w:val="null3"/>
            </w:pPr>
            <w:r>
              <w:rPr/>
              <w:t>6(套)</w:t>
            </w:r>
          </w:p>
        </w:tc>
        <w:tc>
          <w:tcPr>
            <w:tcW w:type="dxa" w:w="977"/>
          </w:tcPr>
          <w:p>
            <w:pPr>
              <w:pStyle w:val="null3"/>
            </w:pPr>
            <w:r>
              <w:rPr/>
              <w:t>详见第二章</w:t>
            </w:r>
          </w:p>
        </w:tc>
        <w:tc>
          <w:tcPr>
            <w:tcW w:type="dxa" w:w="977"/>
          </w:tcPr>
          <w:p>
            <w:pPr>
              <w:pStyle w:val="null3"/>
            </w:pPr>
            <w:r>
              <w:rPr/>
              <w:t>7,015.68</w:t>
            </w:r>
          </w:p>
        </w:tc>
        <w:tc>
          <w:tcPr>
            <w:tcW w:type="dxa" w:w="977"/>
          </w:tcPr>
          <w:p>
            <w:pPr>
              <w:pStyle w:val="null3"/>
            </w:pPr>
            <w:r>
              <w:rPr/>
              <w:t>否</w:t>
            </w:r>
          </w:p>
        </w:tc>
      </w:tr>
      <w:tr>
        <w:tc>
          <w:tcPr>
            <w:tcW w:type="dxa" w:w="977"/>
          </w:tcPr>
          <w:p>
            <w:pPr>
              <w:pStyle w:val="null3"/>
            </w:pPr>
            <w:r>
              <w:rPr/>
              <w:t>1-12</w:t>
            </w:r>
          </w:p>
        </w:tc>
        <w:tc>
          <w:tcPr>
            <w:tcW w:type="dxa" w:w="1368"/>
          </w:tcPr>
          <w:p>
            <w:pPr>
              <w:pStyle w:val="null3"/>
            </w:pPr>
            <w:r>
              <w:rPr/>
              <w:t>其他柜类</w:t>
            </w:r>
          </w:p>
        </w:tc>
        <w:tc>
          <w:tcPr>
            <w:tcW w:type="dxa" w:w="2052"/>
          </w:tcPr>
          <w:p>
            <w:pPr>
              <w:pStyle w:val="null3"/>
            </w:pPr>
            <w:r>
              <w:rPr/>
              <w:t>通风柜(内部流水号36472)</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62,415.36</w:t>
            </w:r>
          </w:p>
        </w:tc>
        <w:tc>
          <w:tcPr>
            <w:tcW w:type="dxa" w:w="977"/>
          </w:tcPr>
          <w:p>
            <w:pPr>
              <w:pStyle w:val="null3"/>
            </w:pPr>
            <w:r>
              <w:rPr/>
              <w:t>否</w:t>
            </w:r>
          </w:p>
        </w:tc>
      </w:tr>
      <w:tr>
        <w:tc>
          <w:tcPr>
            <w:tcW w:type="dxa" w:w="977"/>
          </w:tcPr>
          <w:p>
            <w:pPr>
              <w:pStyle w:val="null3"/>
            </w:pPr>
            <w:r>
              <w:rPr/>
              <w:t>1-13</w:t>
            </w:r>
          </w:p>
        </w:tc>
        <w:tc>
          <w:tcPr>
            <w:tcW w:type="dxa" w:w="1368"/>
          </w:tcPr>
          <w:p>
            <w:pPr>
              <w:pStyle w:val="null3"/>
            </w:pPr>
            <w:r>
              <w:rPr/>
              <w:t>其他柜类</w:t>
            </w:r>
          </w:p>
        </w:tc>
        <w:tc>
          <w:tcPr>
            <w:tcW w:type="dxa" w:w="2052"/>
          </w:tcPr>
          <w:p>
            <w:pPr>
              <w:pStyle w:val="null3"/>
            </w:pPr>
            <w:r>
              <w:rPr/>
              <w:t>实验室装备储物柜(内部流水号36473)</w:t>
            </w:r>
          </w:p>
        </w:tc>
        <w:tc>
          <w:tcPr>
            <w:tcW w:type="dxa" w:w="977"/>
          </w:tcPr>
          <w:p>
            <w:pPr>
              <w:pStyle w:val="null3"/>
            </w:pPr>
            <w:r>
              <w:rPr/>
              <w:t>3(个)</w:t>
            </w:r>
          </w:p>
        </w:tc>
        <w:tc>
          <w:tcPr>
            <w:tcW w:type="dxa" w:w="977"/>
          </w:tcPr>
          <w:p>
            <w:pPr>
              <w:pStyle w:val="null3"/>
            </w:pPr>
            <w:r>
              <w:rPr/>
              <w:t>详见第二章</w:t>
            </w:r>
          </w:p>
        </w:tc>
        <w:tc>
          <w:tcPr>
            <w:tcW w:type="dxa" w:w="977"/>
          </w:tcPr>
          <w:p>
            <w:pPr>
              <w:pStyle w:val="null3"/>
            </w:pPr>
            <w:r>
              <w:rPr/>
              <w:t>8,164.80</w:t>
            </w:r>
          </w:p>
        </w:tc>
        <w:tc>
          <w:tcPr>
            <w:tcW w:type="dxa" w:w="977"/>
          </w:tcPr>
          <w:p>
            <w:pPr>
              <w:pStyle w:val="null3"/>
            </w:pPr>
            <w:r>
              <w:rPr/>
              <w:t>否</w:t>
            </w:r>
          </w:p>
        </w:tc>
      </w:tr>
      <w:tr>
        <w:tc>
          <w:tcPr>
            <w:tcW w:type="dxa" w:w="977"/>
          </w:tcPr>
          <w:p>
            <w:pPr>
              <w:pStyle w:val="null3"/>
            </w:pPr>
            <w:r>
              <w:rPr/>
              <w:t>1-14</w:t>
            </w:r>
          </w:p>
        </w:tc>
        <w:tc>
          <w:tcPr>
            <w:tcW w:type="dxa" w:w="1368"/>
          </w:tcPr>
          <w:p>
            <w:pPr>
              <w:pStyle w:val="null3"/>
            </w:pPr>
            <w:r>
              <w:rPr/>
              <w:t>其他家具</w:t>
            </w:r>
          </w:p>
        </w:tc>
        <w:tc>
          <w:tcPr>
            <w:tcW w:type="dxa" w:w="2052"/>
          </w:tcPr>
          <w:p>
            <w:pPr>
              <w:pStyle w:val="null3"/>
            </w:pPr>
            <w:r>
              <w:rPr/>
              <w:t>定制实验室装备中央台模块(内部流水号36474)</w:t>
            </w:r>
          </w:p>
        </w:tc>
        <w:tc>
          <w:tcPr>
            <w:tcW w:type="dxa" w:w="977"/>
          </w:tcPr>
          <w:p>
            <w:pPr>
              <w:pStyle w:val="null3"/>
            </w:pPr>
            <w:r>
              <w:rPr/>
              <w:t>30(台)</w:t>
            </w:r>
          </w:p>
        </w:tc>
        <w:tc>
          <w:tcPr>
            <w:tcW w:type="dxa" w:w="977"/>
          </w:tcPr>
          <w:p>
            <w:pPr>
              <w:pStyle w:val="null3"/>
            </w:pPr>
            <w:r>
              <w:rPr/>
              <w:t>详见第二章</w:t>
            </w:r>
          </w:p>
        </w:tc>
        <w:tc>
          <w:tcPr>
            <w:tcW w:type="dxa" w:w="977"/>
          </w:tcPr>
          <w:p>
            <w:pPr>
              <w:pStyle w:val="null3"/>
            </w:pPr>
            <w:r>
              <w:rPr/>
              <w:t>592,704.00</w:t>
            </w:r>
          </w:p>
        </w:tc>
        <w:tc>
          <w:tcPr>
            <w:tcW w:type="dxa" w:w="977"/>
          </w:tcPr>
          <w:p>
            <w:pPr>
              <w:pStyle w:val="null3"/>
            </w:pPr>
            <w:r>
              <w:rPr/>
              <w:t>否</w:t>
            </w:r>
          </w:p>
        </w:tc>
      </w:tr>
      <w:tr>
        <w:tc>
          <w:tcPr>
            <w:tcW w:type="dxa" w:w="977"/>
          </w:tcPr>
          <w:p>
            <w:pPr>
              <w:pStyle w:val="null3"/>
            </w:pPr>
            <w:r>
              <w:rPr/>
              <w:t>1-15</w:t>
            </w:r>
          </w:p>
        </w:tc>
        <w:tc>
          <w:tcPr>
            <w:tcW w:type="dxa" w:w="1368"/>
          </w:tcPr>
          <w:p>
            <w:pPr>
              <w:pStyle w:val="null3"/>
            </w:pPr>
            <w:r>
              <w:rPr/>
              <w:t>其他家具</w:t>
            </w:r>
          </w:p>
        </w:tc>
        <w:tc>
          <w:tcPr>
            <w:tcW w:type="dxa" w:w="2052"/>
          </w:tcPr>
          <w:p>
            <w:pPr>
              <w:pStyle w:val="null3"/>
            </w:pPr>
            <w:r>
              <w:rPr/>
              <w:t>实验室装备铝锂试剂架模块(内部流水号36475)</w:t>
            </w:r>
          </w:p>
        </w:tc>
        <w:tc>
          <w:tcPr>
            <w:tcW w:type="dxa" w:w="977"/>
          </w:tcPr>
          <w:p>
            <w:pPr>
              <w:pStyle w:val="null3"/>
            </w:pPr>
            <w:r>
              <w:rPr/>
              <w:t>15(套)</w:t>
            </w:r>
          </w:p>
        </w:tc>
        <w:tc>
          <w:tcPr>
            <w:tcW w:type="dxa" w:w="977"/>
          </w:tcPr>
          <w:p>
            <w:pPr>
              <w:pStyle w:val="null3"/>
            </w:pPr>
            <w:r>
              <w:rPr/>
              <w:t>详见第二章</w:t>
            </w:r>
          </w:p>
        </w:tc>
        <w:tc>
          <w:tcPr>
            <w:tcW w:type="dxa" w:w="977"/>
          </w:tcPr>
          <w:p>
            <w:pPr>
              <w:pStyle w:val="null3"/>
            </w:pPr>
            <w:r>
              <w:rPr/>
              <w:t>94,500.00</w:t>
            </w:r>
          </w:p>
        </w:tc>
        <w:tc>
          <w:tcPr>
            <w:tcW w:type="dxa" w:w="977"/>
          </w:tcPr>
          <w:p>
            <w:pPr>
              <w:pStyle w:val="null3"/>
            </w:pPr>
            <w:r>
              <w:rPr/>
              <w:t>否</w:t>
            </w:r>
          </w:p>
        </w:tc>
      </w:tr>
      <w:tr>
        <w:tc>
          <w:tcPr>
            <w:tcW w:type="dxa" w:w="977"/>
          </w:tcPr>
          <w:p>
            <w:pPr>
              <w:pStyle w:val="null3"/>
            </w:pPr>
            <w:r>
              <w:rPr/>
              <w:t>1-16</w:t>
            </w:r>
          </w:p>
        </w:tc>
        <w:tc>
          <w:tcPr>
            <w:tcW w:type="dxa" w:w="1368"/>
          </w:tcPr>
          <w:p>
            <w:pPr>
              <w:pStyle w:val="null3"/>
            </w:pPr>
            <w:r>
              <w:rPr/>
              <w:t>其他柜类</w:t>
            </w:r>
          </w:p>
        </w:tc>
        <w:tc>
          <w:tcPr>
            <w:tcW w:type="dxa" w:w="2052"/>
          </w:tcPr>
          <w:p>
            <w:pPr>
              <w:pStyle w:val="null3"/>
            </w:pPr>
            <w:r>
              <w:rPr/>
              <w:t>实验室装备吊柜模块(内部流水号36476)</w:t>
            </w:r>
          </w:p>
        </w:tc>
        <w:tc>
          <w:tcPr>
            <w:tcW w:type="dxa" w:w="977"/>
          </w:tcPr>
          <w:p>
            <w:pPr>
              <w:pStyle w:val="null3"/>
            </w:pPr>
            <w:r>
              <w:rPr/>
              <w:t>15(套)</w:t>
            </w:r>
          </w:p>
        </w:tc>
        <w:tc>
          <w:tcPr>
            <w:tcW w:type="dxa" w:w="977"/>
          </w:tcPr>
          <w:p>
            <w:pPr>
              <w:pStyle w:val="null3"/>
            </w:pPr>
            <w:r>
              <w:rPr/>
              <w:t>详见第二章</w:t>
            </w:r>
          </w:p>
        </w:tc>
        <w:tc>
          <w:tcPr>
            <w:tcW w:type="dxa" w:w="977"/>
          </w:tcPr>
          <w:p>
            <w:pPr>
              <w:pStyle w:val="null3"/>
            </w:pPr>
            <w:r>
              <w:rPr/>
              <w:t>207,900.00</w:t>
            </w:r>
          </w:p>
        </w:tc>
        <w:tc>
          <w:tcPr>
            <w:tcW w:type="dxa" w:w="977"/>
          </w:tcPr>
          <w:p>
            <w:pPr>
              <w:pStyle w:val="null3"/>
            </w:pPr>
            <w:r>
              <w:rPr/>
              <w:t>否</w:t>
            </w:r>
          </w:p>
        </w:tc>
      </w:tr>
      <w:tr>
        <w:tc>
          <w:tcPr>
            <w:tcW w:type="dxa" w:w="977"/>
          </w:tcPr>
          <w:p>
            <w:pPr>
              <w:pStyle w:val="null3"/>
            </w:pPr>
            <w:r>
              <w:rPr/>
              <w:t>1-17</w:t>
            </w:r>
          </w:p>
        </w:tc>
        <w:tc>
          <w:tcPr>
            <w:tcW w:type="dxa" w:w="1368"/>
          </w:tcPr>
          <w:p>
            <w:pPr>
              <w:pStyle w:val="null3"/>
            </w:pPr>
            <w:r>
              <w:rPr/>
              <w:t>其他家具</w:t>
            </w:r>
          </w:p>
        </w:tc>
        <w:tc>
          <w:tcPr>
            <w:tcW w:type="dxa" w:w="2052"/>
          </w:tcPr>
          <w:p>
            <w:pPr>
              <w:pStyle w:val="null3"/>
            </w:pPr>
            <w:r>
              <w:rPr/>
              <w:t>定制实验室装备中央台模块(内部流水号36477)</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33,868.80</w:t>
            </w:r>
          </w:p>
        </w:tc>
        <w:tc>
          <w:tcPr>
            <w:tcW w:type="dxa" w:w="977"/>
          </w:tcPr>
          <w:p>
            <w:pPr>
              <w:pStyle w:val="null3"/>
            </w:pPr>
            <w:r>
              <w:rPr/>
              <w:t>否</w:t>
            </w:r>
          </w:p>
        </w:tc>
      </w:tr>
      <w:tr>
        <w:tc>
          <w:tcPr>
            <w:tcW w:type="dxa" w:w="977"/>
          </w:tcPr>
          <w:p>
            <w:pPr>
              <w:pStyle w:val="null3"/>
            </w:pPr>
            <w:r>
              <w:rPr/>
              <w:t>1-18</w:t>
            </w:r>
          </w:p>
        </w:tc>
        <w:tc>
          <w:tcPr>
            <w:tcW w:type="dxa" w:w="1368"/>
          </w:tcPr>
          <w:p>
            <w:pPr>
              <w:pStyle w:val="null3"/>
            </w:pPr>
            <w:r>
              <w:rPr/>
              <w:t>其他家具</w:t>
            </w:r>
          </w:p>
        </w:tc>
        <w:tc>
          <w:tcPr>
            <w:tcW w:type="dxa" w:w="2052"/>
          </w:tcPr>
          <w:p>
            <w:pPr>
              <w:pStyle w:val="null3"/>
            </w:pPr>
            <w:r>
              <w:rPr/>
              <w:t>实验室装备铝锂试剂架模块(内部流水号36478)</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5,292.00</w:t>
            </w:r>
          </w:p>
        </w:tc>
        <w:tc>
          <w:tcPr>
            <w:tcW w:type="dxa" w:w="977"/>
          </w:tcPr>
          <w:p>
            <w:pPr>
              <w:pStyle w:val="null3"/>
            </w:pPr>
            <w:r>
              <w:rPr/>
              <w:t>否</w:t>
            </w:r>
          </w:p>
        </w:tc>
      </w:tr>
      <w:tr>
        <w:tc>
          <w:tcPr>
            <w:tcW w:type="dxa" w:w="977"/>
          </w:tcPr>
          <w:p>
            <w:pPr>
              <w:pStyle w:val="null3"/>
            </w:pPr>
            <w:r>
              <w:rPr/>
              <w:t>1-19</w:t>
            </w:r>
          </w:p>
        </w:tc>
        <w:tc>
          <w:tcPr>
            <w:tcW w:type="dxa" w:w="1368"/>
          </w:tcPr>
          <w:p>
            <w:pPr>
              <w:pStyle w:val="null3"/>
            </w:pPr>
            <w:r>
              <w:rPr/>
              <w:t>其他柜类</w:t>
            </w:r>
          </w:p>
        </w:tc>
        <w:tc>
          <w:tcPr>
            <w:tcW w:type="dxa" w:w="2052"/>
          </w:tcPr>
          <w:p>
            <w:pPr>
              <w:pStyle w:val="null3"/>
            </w:pPr>
            <w:r>
              <w:rPr/>
              <w:t>实验室装备吊柜模块(内部流水号36479)</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11,642.40</w:t>
            </w:r>
          </w:p>
        </w:tc>
        <w:tc>
          <w:tcPr>
            <w:tcW w:type="dxa" w:w="977"/>
          </w:tcPr>
          <w:p>
            <w:pPr>
              <w:pStyle w:val="null3"/>
            </w:pPr>
            <w:r>
              <w:rPr/>
              <w:t>否</w:t>
            </w:r>
          </w:p>
        </w:tc>
      </w:tr>
      <w:tr>
        <w:tc>
          <w:tcPr>
            <w:tcW w:type="dxa" w:w="977"/>
          </w:tcPr>
          <w:p>
            <w:pPr>
              <w:pStyle w:val="null3"/>
            </w:pPr>
            <w:r>
              <w:rPr/>
              <w:t>1-20</w:t>
            </w:r>
          </w:p>
        </w:tc>
        <w:tc>
          <w:tcPr>
            <w:tcW w:type="dxa" w:w="1368"/>
          </w:tcPr>
          <w:p>
            <w:pPr>
              <w:pStyle w:val="null3"/>
            </w:pPr>
            <w:r>
              <w:rPr/>
              <w:t>其他家具</w:t>
            </w:r>
          </w:p>
        </w:tc>
        <w:tc>
          <w:tcPr>
            <w:tcW w:type="dxa" w:w="2052"/>
          </w:tcPr>
          <w:p>
            <w:pPr>
              <w:pStyle w:val="null3"/>
            </w:pPr>
            <w:r>
              <w:rPr/>
              <w:t>定制实验室装备边台模块(内部流水号36480)</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8,467.20</w:t>
            </w:r>
          </w:p>
        </w:tc>
        <w:tc>
          <w:tcPr>
            <w:tcW w:type="dxa" w:w="977"/>
          </w:tcPr>
          <w:p>
            <w:pPr>
              <w:pStyle w:val="null3"/>
            </w:pPr>
            <w:r>
              <w:rPr/>
              <w:t>否</w:t>
            </w:r>
          </w:p>
        </w:tc>
      </w:tr>
      <w:tr>
        <w:tc>
          <w:tcPr>
            <w:tcW w:type="dxa" w:w="977"/>
          </w:tcPr>
          <w:p>
            <w:pPr>
              <w:pStyle w:val="null3"/>
            </w:pPr>
            <w:r>
              <w:rPr/>
              <w:t>1-21</w:t>
            </w:r>
          </w:p>
        </w:tc>
        <w:tc>
          <w:tcPr>
            <w:tcW w:type="dxa" w:w="1368"/>
          </w:tcPr>
          <w:p>
            <w:pPr>
              <w:pStyle w:val="null3"/>
            </w:pPr>
            <w:r>
              <w:rPr/>
              <w:t>其他家具</w:t>
            </w:r>
          </w:p>
        </w:tc>
        <w:tc>
          <w:tcPr>
            <w:tcW w:type="dxa" w:w="2052"/>
          </w:tcPr>
          <w:p>
            <w:pPr>
              <w:pStyle w:val="null3"/>
            </w:pPr>
            <w:r>
              <w:rPr/>
              <w:t>定制实验室装备边台模块(内部流水号36481)</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9,878.40</w:t>
            </w:r>
          </w:p>
        </w:tc>
        <w:tc>
          <w:tcPr>
            <w:tcW w:type="dxa" w:w="977"/>
          </w:tcPr>
          <w:p>
            <w:pPr>
              <w:pStyle w:val="null3"/>
            </w:pPr>
            <w:r>
              <w:rPr/>
              <w:t>否</w:t>
            </w:r>
          </w:p>
        </w:tc>
      </w:tr>
      <w:tr>
        <w:tc>
          <w:tcPr>
            <w:tcW w:type="dxa" w:w="977"/>
          </w:tcPr>
          <w:p>
            <w:pPr>
              <w:pStyle w:val="null3"/>
            </w:pPr>
            <w:r>
              <w:rPr/>
              <w:t>1-22</w:t>
            </w:r>
          </w:p>
        </w:tc>
        <w:tc>
          <w:tcPr>
            <w:tcW w:type="dxa" w:w="1368"/>
          </w:tcPr>
          <w:p>
            <w:pPr>
              <w:pStyle w:val="null3"/>
            </w:pPr>
            <w:r>
              <w:rPr/>
              <w:t>教学仪器</w:t>
            </w:r>
          </w:p>
        </w:tc>
        <w:tc>
          <w:tcPr>
            <w:tcW w:type="dxa" w:w="2052"/>
          </w:tcPr>
          <w:p>
            <w:pPr>
              <w:pStyle w:val="null3"/>
            </w:pPr>
            <w:r>
              <w:rPr/>
              <w:t>紧急冲淋洗眼器(内部流水号36482)</w:t>
            </w:r>
          </w:p>
        </w:tc>
        <w:tc>
          <w:tcPr>
            <w:tcW w:type="dxa" w:w="977"/>
          </w:tcPr>
          <w:p>
            <w:pPr>
              <w:pStyle w:val="null3"/>
            </w:pPr>
            <w:r>
              <w:rPr/>
              <w:t>4(套)</w:t>
            </w:r>
          </w:p>
        </w:tc>
        <w:tc>
          <w:tcPr>
            <w:tcW w:type="dxa" w:w="977"/>
          </w:tcPr>
          <w:p>
            <w:pPr>
              <w:pStyle w:val="null3"/>
            </w:pPr>
            <w:r>
              <w:rPr/>
              <w:t>详见第二章</w:t>
            </w:r>
          </w:p>
        </w:tc>
        <w:tc>
          <w:tcPr>
            <w:tcW w:type="dxa" w:w="977"/>
          </w:tcPr>
          <w:p>
            <w:pPr>
              <w:pStyle w:val="null3"/>
            </w:pPr>
            <w:r>
              <w:rPr/>
              <w:t>18,547.20</w:t>
            </w:r>
          </w:p>
        </w:tc>
        <w:tc>
          <w:tcPr>
            <w:tcW w:type="dxa" w:w="977"/>
          </w:tcPr>
          <w:p>
            <w:pPr>
              <w:pStyle w:val="null3"/>
            </w:pPr>
            <w:r>
              <w:rPr/>
              <w:t>否</w:t>
            </w:r>
          </w:p>
        </w:tc>
      </w:tr>
      <w:tr>
        <w:tc>
          <w:tcPr>
            <w:tcW w:type="dxa" w:w="977"/>
          </w:tcPr>
          <w:p>
            <w:pPr>
              <w:pStyle w:val="null3"/>
            </w:pPr>
            <w:r>
              <w:rPr/>
              <w:t>1-23</w:t>
            </w:r>
          </w:p>
        </w:tc>
        <w:tc>
          <w:tcPr>
            <w:tcW w:type="dxa" w:w="1368"/>
          </w:tcPr>
          <w:p>
            <w:pPr>
              <w:pStyle w:val="null3"/>
            </w:pPr>
            <w:r>
              <w:rPr/>
              <w:t>教学、实验椅凳</w:t>
            </w:r>
          </w:p>
        </w:tc>
        <w:tc>
          <w:tcPr>
            <w:tcW w:type="dxa" w:w="2052"/>
          </w:tcPr>
          <w:p>
            <w:pPr>
              <w:pStyle w:val="null3"/>
            </w:pPr>
            <w:r>
              <w:rPr/>
              <w:t>实验专用凳(内部流水号36483)</w:t>
            </w:r>
          </w:p>
        </w:tc>
        <w:tc>
          <w:tcPr>
            <w:tcW w:type="dxa" w:w="977"/>
          </w:tcPr>
          <w:p>
            <w:pPr>
              <w:pStyle w:val="null3"/>
            </w:pPr>
            <w:r>
              <w:rPr/>
              <w:t>228(套)</w:t>
            </w:r>
          </w:p>
        </w:tc>
        <w:tc>
          <w:tcPr>
            <w:tcW w:type="dxa" w:w="977"/>
          </w:tcPr>
          <w:p>
            <w:pPr>
              <w:pStyle w:val="null3"/>
            </w:pPr>
            <w:r>
              <w:rPr/>
              <w:t>详见第二章</w:t>
            </w:r>
          </w:p>
        </w:tc>
        <w:tc>
          <w:tcPr>
            <w:tcW w:type="dxa" w:w="977"/>
          </w:tcPr>
          <w:p>
            <w:pPr>
              <w:pStyle w:val="null3"/>
            </w:pPr>
            <w:r>
              <w:rPr/>
              <w:t>55,157.76</w:t>
            </w:r>
          </w:p>
        </w:tc>
        <w:tc>
          <w:tcPr>
            <w:tcW w:type="dxa" w:w="977"/>
          </w:tcPr>
          <w:p>
            <w:pPr>
              <w:pStyle w:val="null3"/>
            </w:pPr>
            <w:r>
              <w:rPr/>
              <w:t>否</w:t>
            </w:r>
          </w:p>
        </w:tc>
      </w:tr>
      <w:tr>
        <w:tc>
          <w:tcPr>
            <w:tcW w:type="dxa" w:w="977"/>
          </w:tcPr>
          <w:p>
            <w:pPr>
              <w:pStyle w:val="null3"/>
            </w:pPr>
            <w:r>
              <w:rPr/>
              <w:t>1-24</w:t>
            </w:r>
          </w:p>
        </w:tc>
        <w:tc>
          <w:tcPr>
            <w:tcW w:type="dxa" w:w="1368"/>
          </w:tcPr>
          <w:p>
            <w:pPr>
              <w:pStyle w:val="null3"/>
            </w:pPr>
            <w:r>
              <w:rPr/>
              <w:t>其他家具</w:t>
            </w:r>
          </w:p>
        </w:tc>
        <w:tc>
          <w:tcPr>
            <w:tcW w:type="dxa" w:w="2052"/>
          </w:tcPr>
          <w:p>
            <w:pPr>
              <w:pStyle w:val="null3"/>
            </w:pPr>
            <w:r>
              <w:rPr/>
              <w:t>实验室装备器皿柜(内部流水号36485)</w:t>
            </w:r>
          </w:p>
        </w:tc>
        <w:tc>
          <w:tcPr>
            <w:tcW w:type="dxa" w:w="977"/>
          </w:tcPr>
          <w:p>
            <w:pPr>
              <w:pStyle w:val="null3"/>
            </w:pPr>
            <w:r>
              <w:rPr/>
              <w:t>3(个)</w:t>
            </w:r>
          </w:p>
        </w:tc>
        <w:tc>
          <w:tcPr>
            <w:tcW w:type="dxa" w:w="977"/>
          </w:tcPr>
          <w:p>
            <w:pPr>
              <w:pStyle w:val="null3"/>
            </w:pPr>
            <w:r>
              <w:rPr/>
              <w:t>详见第二章</w:t>
            </w:r>
          </w:p>
        </w:tc>
        <w:tc>
          <w:tcPr>
            <w:tcW w:type="dxa" w:w="977"/>
          </w:tcPr>
          <w:p>
            <w:pPr>
              <w:pStyle w:val="null3"/>
            </w:pPr>
            <w:r>
              <w:rPr/>
              <w:t>8,164.80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合同履行期限：合同签订之日起至所约定的全部义务履行完毕之日止。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2023年度或2024年度财务报表(新成立不足一年的公司提供成立至今的月或季度财务报表复印件)或银行出具的资信证明）。</w:t>
      </w:r>
    </w:p>
    <w:p>
      <w:pPr>
        <w:pStyle w:val="null3"/>
      </w:pPr>
      <w:r>
        <w:rPr/>
        <w:t>4）履行合同所必需的设备和专业技术能力：提供履行合同所必需的设备和专业技术能力的证明材料或提供承诺函（格式自拟）。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采购包1（定制实验室装备中央台模块等）：</w:t>
      </w:r>
      <w:r>
        <w:rPr/>
        <w:t>本采购包整体专门面向中小企业采购。供应商提供的所有产品须全部由中小企业生产且使用该中小企业商号或注册商标。中小企业须符合本项目采购标的对应行业的政策划分标准（工业）。监狱企业、残疾人福利单位视同小型、微型企业。（注：中小企业以供应商填写的《中小企业声明函（货物）》（见投标文件格式）为判定标准（其中“采购文件中明确的所属行业”填写为“工业”，企业划型标准详见《关于印发中小企业划型标准规定的通知》）；残疾人福利性单位以供应商填写的《残疾人福利性单位声明函》（见投标文件格式）为判定标准；监狱企业须由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采购包1（定制实验室装备中央台模块等）：</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w:t>
      </w:r>
    </w:p>
    <w:p>
      <w:pPr>
        <w:pStyle w:val="null3"/>
        <w:ind w:firstLine="480"/>
      </w:pPr>
      <w:r>
        <w:rPr/>
        <w:t xml:space="preserve"> 地址：</w:t>
      </w:r>
      <w:r>
        <w:rPr/>
        <w:t>广州市白云区京溪沙太南路1023号</w:t>
      </w:r>
    </w:p>
    <w:p>
      <w:pPr>
        <w:pStyle w:val="null3"/>
        <w:ind w:firstLine="480"/>
      </w:pPr>
      <w:r>
        <w:rPr/>
        <w:t xml:space="preserve"> 联系方式：</w:t>
      </w:r>
      <w:r>
        <w:rPr/>
        <w:t>020-61648040</w:t>
      </w:r>
    </w:p>
    <w:p>
      <w:pPr>
        <w:pStyle w:val="null3"/>
        <w:outlineLvl w:val="3"/>
      </w:pPr>
      <w:r>
        <w:rPr>
          <w:sz w:val="24"/>
          <w:b/>
        </w:rPr>
        <w:t xml:space="preserve"> 2.采购代理机构信息</w:t>
      </w:r>
    </w:p>
    <w:p>
      <w:pPr>
        <w:pStyle w:val="null3"/>
        <w:ind w:firstLine="480"/>
      </w:pPr>
      <w:r>
        <w:rPr/>
        <w:t xml:space="preserve"> 名称：</w:t>
      </w:r>
      <w:r>
        <w:rPr/>
        <w:t>广东省机电设备招标有限公司</w:t>
      </w:r>
    </w:p>
    <w:p>
      <w:pPr>
        <w:pStyle w:val="null3"/>
        <w:ind w:firstLine="480"/>
      </w:pPr>
      <w:r>
        <w:rPr/>
        <w:t xml:space="preserve"> 地址：</w:t>
      </w:r>
      <w:r>
        <w:rPr/>
        <w:t>广州市越秀区环市中路316号金鹰大厦9楼</w:t>
      </w:r>
    </w:p>
    <w:p>
      <w:pPr>
        <w:pStyle w:val="null3"/>
        <w:ind w:firstLine="480"/>
      </w:pPr>
      <w:r>
        <w:rPr/>
        <w:t xml:space="preserve"> 联系方式：</w:t>
      </w:r>
      <w:r>
        <w:rPr/>
        <w:t>020-83543065</w:t>
      </w:r>
    </w:p>
    <w:p>
      <w:pPr>
        <w:pStyle w:val="null3"/>
        <w:outlineLvl w:val="3"/>
      </w:pPr>
      <w:r>
        <w:rPr>
          <w:sz w:val="24"/>
          <w:b/>
        </w:rPr>
        <w:t xml:space="preserve"> 3.项目联系方式</w:t>
      </w:r>
    </w:p>
    <w:p>
      <w:pPr>
        <w:pStyle w:val="null3"/>
        <w:ind w:firstLine="480"/>
      </w:pPr>
      <w:r>
        <w:rPr/>
        <w:t xml:space="preserve"> 项目联系人：</w:t>
      </w:r>
      <w:r>
        <w:rPr/>
        <w:t>邵工</w:t>
      </w:r>
    </w:p>
    <w:p>
      <w:pPr>
        <w:pStyle w:val="null3"/>
        <w:ind w:firstLine="480"/>
      </w:pPr>
      <w:r>
        <w:rPr/>
        <w:t xml:space="preserve"> 电话：</w:t>
      </w:r>
      <w:r>
        <w:rPr/>
        <w:t>020-83543065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广东省机电设备招标有限公司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（一）项目概况</w:t>
      </w:r>
    </w:p>
    <w:p>
      <w:pPr>
        <w:pStyle w:val="null3"/>
        <w:ind w:left="420"/>
      </w:pPr>
      <w:r>
        <w:rPr>
          <w:sz w:val="20"/>
        </w:rPr>
        <w:t>1.</w:t>
      </w:r>
      <w:r>
        <w:rPr>
          <w:sz w:val="20"/>
        </w:rPr>
        <w:t>采购内容：</w:t>
      </w:r>
    </w:p>
    <w:p>
      <w:pPr>
        <w:pStyle w:val="null3"/>
        <w:ind w:firstLine="400"/>
      </w:pPr>
      <w:r>
        <w:rPr>
          <w:sz w:val="20"/>
        </w:rPr>
        <w:t>采购包</w:t>
      </w:r>
      <w:r>
        <w:rPr>
          <w:sz w:val="20"/>
        </w:rPr>
        <w:t>1</w:t>
      </w:r>
      <w:r>
        <w:rPr>
          <w:sz w:val="20"/>
        </w:rPr>
        <w:t>：</w:t>
      </w:r>
      <w:r>
        <w:rPr>
          <w:sz w:val="20"/>
        </w:rPr>
        <w:t>定制实验室装备中央台模块等</w:t>
      </w:r>
      <w:r>
        <w:rPr>
          <w:sz w:val="20"/>
        </w:rPr>
        <w:t>（详见设备清单）。</w:t>
      </w:r>
    </w:p>
    <w:p>
      <w:pPr>
        <w:pStyle w:val="null3"/>
        <w:ind w:firstLine="420"/>
      </w:pPr>
      <w:r>
        <w:rPr>
          <w:sz w:val="20"/>
        </w:rPr>
        <w:t>2.</w:t>
      </w:r>
      <w:r>
        <w:rPr>
          <w:sz w:val="20"/>
        </w:rPr>
        <w:t>本项目确定一名供应商。</w:t>
      </w:r>
    </w:p>
    <w:p>
      <w:pPr>
        <w:pStyle w:val="null3"/>
        <w:spacing w:after="120"/>
        <w:ind w:firstLine="200"/>
        <w:jc w:val="both"/>
      </w:pPr>
      <w:r>
        <w:rPr>
          <w:sz w:val="20"/>
        </w:rPr>
        <w:t>（二）总体要求</w:t>
      </w:r>
    </w:p>
    <w:p>
      <w:pPr>
        <w:pStyle w:val="null3"/>
        <w:ind w:left="420"/>
        <w:jc w:val="both"/>
      </w:pPr>
      <w:r>
        <w:rPr>
          <w:sz w:val="20"/>
        </w:rPr>
        <w:t>1.投标人必须对“</w:t>
      </w:r>
      <w:r>
        <w:rPr>
          <w:sz w:val="20"/>
        </w:rPr>
        <w:t>2.</w:t>
      </w:r>
      <w:r>
        <w:rPr>
          <w:sz w:val="20"/>
        </w:rPr>
        <w:t>技术标准与要求</w:t>
      </w:r>
      <w:r>
        <w:rPr>
          <w:sz w:val="20"/>
        </w:rPr>
        <w:t>”要求内的全部货物、安装和服务进行报价。</w:t>
      </w:r>
    </w:p>
    <w:p>
      <w:pPr>
        <w:pStyle w:val="null3"/>
        <w:ind w:left="420"/>
        <w:jc w:val="both"/>
      </w:pPr>
      <w:r>
        <w:rPr>
          <w:sz w:val="20"/>
        </w:rPr>
        <w:t>2.投标人必须提供全新的原厂原装货物和完善的服务。</w:t>
      </w:r>
    </w:p>
    <w:p>
      <w:pPr>
        <w:pStyle w:val="null3"/>
        <w:ind w:left="420"/>
        <w:jc w:val="both"/>
      </w:pPr>
      <w:r>
        <w:rPr>
          <w:sz w:val="20"/>
        </w:rPr>
        <w:t>3.投标人提供相应货物的技术规格文件，说明货物的型号、商标名称及生产厂家。</w:t>
      </w:r>
    </w:p>
    <w:p>
      <w:pPr>
        <w:pStyle w:val="null3"/>
        <w:ind w:left="420"/>
        <w:jc w:val="both"/>
      </w:pPr>
      <w:r>
        <w:rPr>
          <w:sz w:val="20"/>
        </w:rPr>
        <w:t>4.货物的制造和检验，必须是按照现行的中国国家标准，或通用国际标准。</w:t>
      </w:r>
    </w:p>
    <w:p>
      <w:pPr>
        <w:pStyle w:val="null3"/>
        <w:ind w:left="420"/>
        <w:jc w:val="both"/>
      </w:pPr>
      <w:r>
        <w:rPr>
          <w:sz w:val="20"/>
        </w:rPr>
        <w:t>5.仪器设备如需特殊工作条件（如：水、电源、磁场强度、特殊温度、湿度、振动强度等），应在相关文件中加以说明，并提供安装场地要求。</w:t>
      </w:r>
    </w:p>
    <w:p>
      <w:pPr>
        <w:pStyle w:val="null3"/>
        <w:ind w:left="420"/>
        <w:jc w:val="both"/>
      </w:pPr>
      <w:r>
        <w:rPr>
          <w:sz w:val="20"/>
        </w:rPr>
        <w:t>6.所提供的货物的技术规格应与采购文件要求相符。应根据产品的正式出版样本（原本）和说明书如实逐项填写技术规格响应表。</w:t>
      </w:r>
    </w:p>
    <w:p>
      <w:pPr>
        <w:pStyle w:val="null3"/>
        <w:ind w:left="420"/>
        <w:jc w:val="both"/>
      </w:pPr>
      <w:r>
        <w:rPr>
          <w:sz w:val="20"/>
        </w:rPr>
        <w:t>7.在</w:t>
      </w:r>
      <w:r>
        <w:rPr>
          <w:sz w:val="20"/>
        </w:rPr>
        <w:t>分项报价表</w:t>
      </w:r>
      <w:r>
        <w:rPr>
          <w:sz w:val="20"/>
        </w:rPr>
        <w:t>上应分别列出每台（套）设备的单价及每台（套）设备的配置清单及配置单价。</w:t>
      </w:r>
    </w:p>
    <w:p>
      <w:pPr>
        <w:pStyle w:val="null3"/>
        <w:ind w:left="420"/>
        <w:jc w:val="both"/>
      </w:pPr>
      <w:r>
        <w:rPr>
          <w:sz w:val="20"/>
        </w:rPr>
        <w:t>8.伴随服务（费用包含在报价总价内）：全部设备的运输、安装、调试和人员培训、售后服务。</w:t>
      </w:r>
    </w:p>
    <w:p>
      <w:pPr>
        <w:pStyle w:val="null3"/>
        <w:ind w:left="420"/>
        <w:jc w:val="both"/>
      </w:pPr>
      <w:r>
        <w:rPr>
          <w:sz w:val="20"/>
        </w:rPr>
        <w:t>9.本</w:t>
      </w:r>
      <w:r>
        <w:rPr>
          <w:sz w:val="20"/>
        </w:rPr>
        <w:t>采购需求</w:t>
      </w:r>
      <w:r>
        <w:rPr>
          <w:sz w:val="20"/>
        </w:rPr>
        <w:t>中没有在</w:t>
      </w:r>
      <w:r>
        <w:rPr>
          <w:sz w:val="20"/>
        </w:rPr>
        <w:t>投标</w:t>
      </w:r>
      <w:r>
        <w:rPr>
          <w:sz w:val="20"/>
        </w:rPr>
        <w:t>文件中注明偏离（文字说明或在技术、商务对比表注明）的参数、配置、条款视为被投标人完全接受。</w:t>
      </w:r>
    </w:p>
    <w:p>
      <w:pPr>
        <w:pStyle w:val="null3"/>
        <w:ind w:left="420"/>
        <w:jc w:val="both"/>
      </w:pPr>
      <w:r>
        <w:rPr>
          <w:sz w:val="20"/>
        </w:rPr>
        <w:t>10.质量指标达到相应的生产国标准，行业标准及厂家在本招标文件中提交并确定遵照的有关标准及技术要求。仪器设备须经中国政府批准在中国境内销售，并在中国有关监督管理部门办理注册登记。仪器设备须适合中国国家标准，或通用国际标准。</w:t>
      </w:r>
    </w:p>
    <w:p>
      <w:pPr>
        <w:pStyle w:val="null3"/>
        <w:ind w:left="420"/>
        <w:jc w:val="both"/>
      </w:pPr>
      <w:r>
        <w:rPr>
          <w:sz w:val="20"/>
        </w:rPr>
        <w:t>11.技术资料：提供仪器设备的安装手册、操作手册；工作软件说明书、维修保养手册等技术文件及产品合格证、质量保证书和产品软件等全套资料。</w:t>
      </w:r>
    </w:p>
    <w:p>
      <w:pPr>
        <w:pStyle w:val="null3"/>
        <w:ind w:left="420"/>
        <w:jc w:val="both"/>
      </w:pPr>
      <w:r>
        <w:rPr>
          <w:sz w:val="20"/>
        </w:rPr>
        <w:t>12.培训：由中标人向采购人提供相关免费技术培训。</w:t>
      </w:r>
    </w:p>
    <w:p>
      <w:pPr>
        <w:pStyle w:val="null3"/>
        <w:ind w:left="420"/>
        <w:jc w:val="both"/>
      </w:pPr>
      <w:r>
        <w:rPr>
          <w:sz w:val="20"/>
        </w:rPr>
        <w:t>13.▲明确所有设备及零配件的配置清单及配置单价，按照表格要求填写准确的设备规格、品牌、型号、产地、数量及分项报价等信息。合同将严格根据投标文件内容制定，所填写清单内容须与实际到货的品牌型号等信息保持严格一致。投标人须对其所投产品的生产厂家、品牌、型号等信息予以核实，必须与实际供货产品铭牌上所标识的完全一致，否则将无法验收，由此导致的包括合同违约等一切后果将由投标人承担。若设备与投标文件不符或不完全一致，且在签订合同及开箱验收阶段提出补充或修改设备或零配件规格、型号、产地、数量、价格等信息的，须按照设备款项5%缴纳罚款。</w:t>
      </w:r>
    </w:p>
    <w:p>
      <w:pPr>
        <w:pStyle w:val="null3"/>
        <w:ind w:left="420"/>
        <w:jc w:val="both"/>
      </w:pPr>
      <w:r>
        <w:rPr>
          <w:sz w:val="20"/>
        </w:rPr>
        <w:t>14.</w:t>
      </w:r>
      <w:r>
        <w:rPr>
          <w:sz w:val="20"/>
        </w:rPr>
        <w:t>★</w:t>
      </w:r>
      <w:r>
        <w:rPr>
          <w:sz w:val="20"/>
        </w:rPr>
        <w:t>投标人必须对包组内全部采购设备进行分项报价，且投标设备报价不能超过单项设备采购的最高预算，否则其投标将被否决。</w:t>
      </w:r>
    </w:p>
    <w:p>
      <w:pPr>
        <w:pStyle w:val="null3"/>
        <w:ind w:left="420"/>
        <w:jc w:val="both"/>
      </w:pPr>
      <w:r>
        <w:rPr>
          <w:sz w:val="20"/>
        </w:rPr>
        <w:t>15.双方签订的内贸合同在中标通知书发出后3个工作日内投标人必须将合同纸质版递交至采购人。</w:t>
      </w:r>
    </w:p>
    <w:p>
      <w:pPr>
        <w:pStyle w:val="null3"/>
        <w:jc w:val="both"/>
      </w:pPr>
      <w:r>
        <w:rPr>
          <w:sz w:val="20"/>
        </w:rPr>
        <w:t>16.投标人若是中小企业的，需按本项目行业标准提供相关证明材料，不提供或提供资料不实、不准确的，视为非中小企业，不享受付款方式中的预付款形式。</w:t>
      </w:r>
    </w:p>
    <w:p>
      <w:pPr>
        <w:pStyle w:val="null3"/>
      </w:pPr>
      <w:r>
        <w:rPr/>
        <w:t>采购包1（定制实验室装备中央台模块等）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合同签订后35天内。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1期：支付比例100%,国内采购部分执行的付款方式： 1.1 对于国内采购部分的付款，若中标人属于中小企业的，付款方式按第1.2条的约定执行；若中标人不属于中小企业的，付款方式按第1.3条执行。本条所述的中小企业，按《中小企业划型标准规定》（工信部联企业〔2011〕300号）及《金融业企业划型标准规定》（银发〔2015〕309号）界定。 1.2 中标人属于中小企业的，双方确认，按以下方式付款： 采购人在合同签订后5个工作日内，向中标人预付合同金额的30%汇至合同项下载明的中标人账户，合同剩余70%资金采取第1.4条约定的预付款资金监管模式支付。 1.3 中标人不属于中小企业的，双方确认，按以下方式付款： 采购人采取第1.4条约定的预付款资金监管模式支付全额货款。 1.4 本条款所述的预付款资金监管模式按以下方式执行： （1）采购人合作银行为兴业银行广州分行、中信银行、中国农业银行广州白云支行，中标人需在该3家银行中自行选择资金监管服务银行。 （2）中标人凭采购合同及银行资金监管业务协议，3个工作日内开立银行监管账户。中标人监管账户开设完毕，经中标人或银行通知，采购人将设备款项（具体按本条款前述约定确定付款金额）支付至中标人该监管账户。中标人监管账户中资金的收付及结算必须且仅可通过监管账户实现，非经采购人书面同意，该监管账户不得擅自变更。双方应严格按照《资金监管业务三方协议》约定履行。 （3）采购人收到履约保证金，且设备交付并通过采购人验收合格后，中标人向采购人提供合法有效的等额发票，采购人在收到发票后10个工作日内向银行提出资金解除监管申请。 （4）采购人按前述约定向监管账户汇出款项后，即视为已履行付款义务。在汇款过程中，因中标人账户的原因（包括但不限于账号被注销、被冻结等）导致中标人无法收取款项的，由中标人承担相应后果，采购人无需承担任何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应委派技术人员上门进行现场安装、调试，并提供货物安装调试所需的一切技术支持。安装调试的具体时间由采购人提前3天通知中标人。2、中标人完成货物的安装调试和人员的技术培训，且采购人确认设备正常运转后，采购人收到中标人验收申请后7日内组织履行验收，3个月内双方完成验收。验收内容包括但不限于：（1）规格型号、数量及外观；（2）货物所附技术资料；（3）货物组件及配置；（4）货物功能、性能及各项技术参数指标；（5）品牌；（6）设备标识的名称、产地、生产日期（生产日期与到货日期之间的时间间隔最长不得超过两年）；（7）是否已缴纳履约保证金；（8）其他需验收的事项。3、验收标准：按合同约定的设备及价格、质量要求、详细配置清单及技术指标、符合采购文件和响应承诺中采购人认可的合理最佳配置、参数及各项要求、国家相关标准和行业规范进行验收（该等标准不一致的，以较高者为准）。验收时如发现所交付的设备有短装、次品、损坏或其它不符合合同规定之情形者，采购人应做出详尽的现场记录，并由双方共同签署采购人制式开箱报告。此开箱报告可用作补充、缺失和更换损坏部件的有效证据。由此产生的有关费用由中标人承担。中标人未按要求缴纳保证金的，采购人有权不履行后续验收流程。4、采购人所购货物全部通过验收的，必须经采购人确认并出具验收合格证明后，方可视为验收合格。验收合格文件的签署不使采购人丧失因质量问题而向中标人索赔和求偿的权利，同时亦不免除中标人对于货物质量缺陷或瑕疵负有的相应责任。5、采购人在验收中如发现货物不符合合同的约定，有权拒绝接受货物，并签发拒绝收货通知书。中标人应于合同约定的交货期限内重新提供符合合同约定的货物，否则，视为中标人逾期交货。6、如中标人对验收结果有异议，可以委托采购人所在地商检部门进行复检。商检部门的检验结果表明货物不符合合同约定的，因复检发生的费用由中标人承担；检验结果表明货物符合合同约定的，因复检发生的费用由采购人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账号：632757745044</w:t>
            </w:r>
          </w:p>
          <w:p>
            <w:pPr>
              <w:pStyle w:val="null3"/>
            </w:pPr>
            <w:r>
              <w:rPr/>
              <w:t>户名：南方医科大学</w:t>
            </w:r>
          </w:p>
          <w:p>
            <w:pPr>
              <w:pStyle w:val="null3"/>
            </w:pPr>
            <w:r>
              <w:rPr/>
              <w:t>开户行：中行同和支行</w:t>
            </w:r>
          </w:p>
          <w:p>
            <w:pPr>
              <w:pStyle w:val="null3"/>
            </w:pPr>
            <w:r>
              <w:rPr/>
              <w:t>说明：双方签订合同之日起5个工作日内，中标人应按合同总价款的5%作为履约保证金汇至采购人账户，并提供银行汇款凭据。在中标人将合同义务全部履行完毕且无违约行为或未结款项(包括但不限于违约金、赔偿金等)的情况下，中标人可向采购人申请退还履约保证金，采购人于退还申请审批手续办理完毕后30日内向中标人无息退还履约保证金（如遇采购人寒暑假，采购人有权顺延退回时间且无需承担任何违约责任）。中标人逾期交纳履约保证金的，采购人按照逾期天数3倍的时间无息延长退还履约保证金的时间。合同期内中标人存在违约行为或因中标人原因导致采购人解除合同的，采购人有权不予退回履约保证金且无需就此承担任何责任。履约保证金的退还，不免除中标人因货物或服务质量问题而应承担的任何责任（包括但不限于对采购人损失的赔偿责任等）。</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售后服务，1、中标人负责采购人使用人员的使用操作技术及维护技术的培训直至其能熟练、独立操作，具体培训内容和时间安排按采购人通知确定（但采购人应当为中标人预留合理的准备时间）。涉及软件类产品的，中标人还应当对采购人使用人员进行必要的现场培训，保证采购人使用人员能独立安装、升级软件和运行算例。2、质保期期限：验收合格后免费质保期不少于二年（2.技术标准与要求中另有要求且优于免费质保期期限规定期限的除外），质保期自设备验收合格之日起计算。3、质保期内，中标人负责所有因设备质量问题而产生的费用，中标人应免费派出专业维修人员提供上门保修服务和系统维护，且中标人负责设备升级的服务工作并提供相关的信息技术和跟进服务。4、质保期内，设备或零部件出现故障而造成短期停用时，则质保期相应顺延。如停用时间累计超过60天则质保期重新计算。5、质保期内，设备如非采购人人为原因而出现的问题均由中标人负责包修、包换或包退，并由中标人自行承担修理、调换或退货的全部费用。如果设备同一硬件一个月内连续2次出现同一故障时，采购人有权要求中标人在限期内无偿更换同等设备或按合同约定价值做出赔偿（具体以采购人届时的单方决定为准）。6、质保期内维修人员接到维修通知后到场时间：质保期内中标人接到采购人的维修通知后24小时内给予答复，并派出维修人员在三个工作日内到达用户现场完成维修。7、质保期后的服务要求：质保期满后，中标人应继续提供终身维护服务，且中标人应仅按厂价收取所换的材料费，而不应收取任何维护费用。</w:t>
            </w:r>
          </w:p>
          <w:p>
            <w:pPr>
              <w:pStyle w:val="null3"/>
            </w:pPr>
            <w:r>
              <w:rPr/>
              <w:t>（二）运输、安装服务，1、中标人应在交货时同时向采购人提供与合同项下货物相符且完整的技术资料，技术资料必须以简体中文书写。 2、中标人应保证货物的包装符合运输的要求，符合相关包装储运指示标志的规定，按照最新国际、国家标准及相关规定进行包装，应满足长途运输、能承受水平受力、垂直受力、多次搬运、装卸、防潮、防震、防碎等包装要求。同时，中标人应按照合同货物的特点，按需要分别加上防冲撞、防霉、防锈、防腐蚀、防冻等相应保护措施，以确保货物在没有任何损坏和腐蚀的情况下安全完好地运抵交付地点。 3、中标人负责将货物运输至约定的交货地点并交付采购人（必须有采购人人员在场，其中单价30万元及以上设备，应提前联系采购人工作人员），并承担因运输货物所发生的一切费用，包括但不限于运输费、保险费、装卸费等，如设备外包装存在二次封箱现象，中标人无法提供相关证明，采购人有权视实际情况提出退、换货要求，中标人应在采购人指定期限内完成退、换货；设备及其配件有破损或污渍，采购人亦有权视实际情况提出退、换货要求，中标人应在采购人指定期限内完成退、换货。因退、换货产生的一切费用（包括但不限于运输费、保险费、装卸费等）均由中标人自行承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其他家具</w:t>
            </w:r>
          </w:p>
        </w:tc>
        <w:tc>
          <w:tcPr>
            <w:tcW w:type="dxa" w:w="831"/>
          </w:tcPr>
          <w:p>
            <w:pPr>
              <w:pStyle w:val="null3"/>
              <w:jc w:val="left"/>
            </w:pPr>
            <w:r>
              <w:rPr/>
              <w:t>定制实验室装备中央台模块(内部流水号36461)</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jc w:val="right"/>
            </w:pPr>
            <w:r>
              <w:rPr/>
              <w:t>22,579.20</w:t>
            </w:r>
          </w:p>
        </w:tc>
        <w:tc>
          <w:tcPr>
            <w:tcW w:type="dxa" w:w="831"/>
          </w:tcPr>
          <w:p>
            <w:pPr>
              <w:pStyle w:val="null3"/>
              <w:jc w:val="right"/>
            </w:pPr>
            <w:r>
              <w:rPr/>
              <w:t>135,475.20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其他家具</w:t>
            </w:r>
          </w:p>
        </w:tc>
        <w:tc>
          <w:tcPr>
            <w:tcW w:type="dxa" w:w="831"/>
          </w:tcPr>
          <w:p>
            <w:pPr>
              <w:pStyle w:val="null3"/>
              <w:jc w:val="left"/>
            </w:pPr>
            <w:r>
              <w:rPr/>
              <w:t>定制实验室装备边台模块(内部流水号36462)</w:t>
            </w:r>
          </w:p>
        </w:tc>
        <w:tc>
          <w:tcPr>
            <w:tcW w:type="dxa" w:w="831"/>
          </w:tcPr>
          <w:p>
            <w:pPr>
              <w:pStyle w:val="null3"/>
              <w:jc w:val="left"/>
            </w:pPr>
            <w:r>
              <w:rPr/>
              <w:t>套</w:t>
            </w:r>
          </w:p>
        </w:tc>
        <w:tc>
          <w:tcPr>
            <w:tcW w:type="dxa" w:w="831"/>
          </w:tcPr>
          <w:p>
            <w:pPr>
              <w:pStyle w:val="null3"/>
              <w:jc w:val="right"/>
            </w:pPr>
            <w:r>
              <w:rPr/>
              <w:t>57.00</w:t>
            </w:r>
          </w:p>
        </w:tc>
        <w:tc>
          <w:tcPr>
            <w:tcW w:type="dxa" w:w="831"/>
          </w:tcPr>
          <w:p>
            <w:pPr>
              <w:pStyle w:val="null3"/>
              <w:jc w:val="right"/>
            </w:pPr>
            <w:r>
              <w:rPr/>
              <w:t>3,386.88</w:t>
            </w:r>
          </w:p>
        </w:tc>
        <w:tc>
          <w:tcPr>
            <w:tcW w:type="dxa" w:w="831"/>
          </w:tcPr>
          <w:p>
            <w:pPr>
              <w:pStyle w:val="null3"/>
              <w:jc w:val="right"/>
            </w:pPr>
            <w:r>
              <w:rPr/>
              <w:t>193,052.16</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其他家具</w:t>
            </w:r>
          </w:p>
        </w:tc>
        <w:tc>
          <w:tcPr>
            <w:tcW w:type="dxa" w:w="831"/>
          </w:tcPr>
          <w:p>
            <w:pPr>
              <w:pStyle w:val="null3"/>
              <w:jc w:val="left"/>
            </w:pPr>
            <w:r>
              <w:rPr/>
              <w:t>实验室装备铝锂试剂架模块(内部流水号36463)</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7,308.00</w:t>
            </w:r>
          </w:p>
        </w:tc>
        <w:tc>
          <w:tcPr>
            <w:tcW w:type="dxa" w:w="831"/>
          </w:tcPr>
          <w:p>
            <w:pPr>
              <w:pStyle w:val="null3"/>
              <w:jc w:val="right"/>
            </w:pPr>
            <w:r>
              <w:rPr/>
              <w:t>21,924.00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其他家具</w:t>
            </w:r>
          </w:p>
        </w:tc>
        <w:tc>
          <w:tcPr>
            <w:tcW w:type="dxa" w:w="831"/>
          </w:tcPr>
          <w:p>
            <w:pPr>
              <w:pStyle w:val="null3"/>
              <w:jc w:val="left"/>
            </w:pPr>
            <w:r>
              <w:rPr/>
              <w:t>实验室装备吊柜模块(内部流水号36464)</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16,077.60</w:t>
            </w:r>
          </w:p>
        </w:tc>
        <w:tc>
          <w:tcPr>
            <w:tcW w:type="dxa" w:w="831"/>
          </w:tcPr>
          <w:p>
            <w:pPr>
              <w:pStyle w:val="null3"/>
              <w:jc w:val="right"/>
            </w:pPr>
            <w:r>
              <w:rPr/>
              <w:t>48,232.80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其他家具</w:t>
            </w:r>
          </w:p>
        </w:tc>
        <w:tc>
          <w:tcPr>
            <w:tcW w:type="dxa" w:w="831"/>
          </w:tcPr>
          <w:p>
            <w:pPr>
              <w:pStyle w:val="null3"/>
              <w:jc w:val="left"/>
            </w:pPr>
            <w:r>
              <w:rPr/>
              <w:t>PP水盆模块(内部流水号36465)</w:t>
            </w:r>
          </w:p>
        </w:tc>
        <w:tc>
          <w:tcPr>
            <w:tcW w:type="dxa" w:w="831"/>
          </w:tcPr>
          <w:p>
            <w:pPr>
              <w:pStyle w:val="null3"/>
              <w:jc w:val="left"/>
            </w:pPr>
            <w:r>
              <w:rPr/>
              <w:t>套</w:t>
            </w:r>
          </w:p>
        </w:tc>
        <w:tc>
          <w:tcPr>
            <w:tcW w:type="dxa" w:w="831"/>
          </w:tcPr>
          <w:p>
            <w:pPr>
              <w:pStyle w:val="null3"/>
              <w:jc w:val="right"/>
            </w:pPr>
            <w:r>
              <w:rPr/>
              <w:t>19.00</w:t>
            </w:r>
          </w:p>
        </w:tc>
        <w:tc>
          <w:tcPr>
            <w:tcW w:type="dxa" w:w="831"/>
          </w:tcPr>
          <w:p>
            <w:pPr>
              <w:pStyle w:val="null3"/>
              <w:jc w:val="right"/>
            </w:pPr>
            <w:r>
              <w:rPr/>
              <w:t>1,421.28</w:t>
            </w:r>
          </w:p>
        </w:tc>
        <w:tc>
          <w:tcPr>
            <w:tcW w:type="dxa" w:w="831"/>
          </w:tcPr>
          <w:p>
            <w:pPr>
              <w:pStyle w:val="null3"/>
              <w:jc w:val="right"/>
            </w:pPr>
            <w:r>
              <w:rPr/>
              <w:t>27,004.32</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其他家具</w:t>
            </w:r>
          </w:p>
        </w:tc>
        <w:tc>
          <w:tcPr>
            <w:tcW w:type="dxa" w:w="831"/>
          </w:tcPr>
          <w:p>
            <w:pPr>
              <w:pStyle w:val="null3"/>
              <w:jc w:val="left"/>
            </w:pPr>
            <w:r>
              <w:rPr/>
              <w:t>水盆挡水组件(内部流水号36466)</w:t>
            </w:r>
          </w:p>
        </w:tc>
        <w:tc>
          <w:tcPr>
            <w:tcW w:type="dxa" w:w="831"/>
          </w:tcPr>
          <w:p>
            <w:pPr>
              <w:pStyle w:val="null3"/>
              <w:jc w:val="left"/>
            </w:pPr>
            <w:r>
              <w:rPr/>
              <w:t>套</w:t>
            </w:r>
          </w:p>
        </w:tc>
        <w:tc>
          <w:tcPr>
            <w:tcW w:type="dxa" w:w="831"/>
          </w:tcPr>
          <w:p>
            <w:pPr>
              <w:pStyle w:val="null3"/>
              <w:jc w:val="right"/>
            </w:pPr>
            <w:r>
              <w:rPr/>
              <w:t>25.00</w:t>
            </w:r>
          </w:p>
        </w:tc>
        <w:tc>
          <w:tcPr>
            <w:tcW w:type="dxa" w:w="831"/>
          </w:tcPr>
          <w:p>
            <w:pPr>
              <w:pStyle w:val="null3"/>
              <w:jc w:val="right"/>
            </w:pPr>
            <w:r>
              <w:rPr/>
              <w:t>201.60</w:t>
            </w:r>
          </w:p>
        </w:tc>
        <w:tc>
          <w:tcPr>
            <w:tcW w:type="dxa" w:w="831"/>
          </w:tcPr>
          <w:p>
            <w:pPr>
              <w:pStyle w:val="null3"/>
              <w:jc w:val="right"/>
            </w:pPr>
            <w:r>
              <w:rPr/>
              <w:t>5,040.00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教学仪器</w:t>
            </w:r>
          </w:p>
        </w:tc>
        <w:tc>
          <w:tcPr>
            <w:tcW w:type="dxa" w:w="831"/>
          </w:tcPr>
          <w:p>
            <w:pPr>
              <w:pStyle w:val="null3"/>
              <w:jc w:val="left"/>
            </w:pPr>
            <w:r>
              <w:rPr/>
              <w:t>实验室洗眼器装备(内部流水号36467)</w:t>
            </w:r>
          </w:p>
        </w:tc>
        <w:tc>
          <w:tcPr>
            <w:tcW w:type="dxa" w:w="831"/>
          </w:tcPr>
          <w:p>
            <w:pPr>
              <w:pStyle w:val="null3"/>
              <w:jc w:val="left"/>
            </w:pPr>
            <w:r>
              <w:rPr/>
              <w:t>套</w:t>
            </w:r>
          </w:p>
        </w:tc>
        <w:tc>
          <w:tcPr>
            <w:tcW w:type="dxa" w:w="831"/>
          </w:tcPr>
          <w:p>
            <w:pPr>
              <w:pStyle w:val="null3"/>
              <w:jc w:val="right"/>
            </w:pPr>
            <w:r>
              <w:rPr/>
              <w:t>24.00</w:t>
            </w:r>
          </w:p>
        </w:tc>
        <w:tc>
          <w:tcPr>
            <w:tcW w:type="dxa" w:w="831"/>
          </w:tcPr>
          <w:p>
            <w:pPr>
              <w:pStyle w:val="null3"/>
              <w:jc w:val="right"/>
            </w:pPr>
            <w:r>
              <w:rPr/>
              <w:t>473.76</w:t>
            </w:r>
          </w:p>
        </w:tc>
        <w:tc>
          <w:tcPr>
            <w:tcW w:type="dxa" w:w="831"/>
          </w:tcPr>
          <w:p>
            <w:pPr>
              <w:pStyle w:val="null3"/>
              <w:jc w:val="right"/>
            </w:pPr>
            <w:r>
              <w:rPr/>
              <w:t>11,370.24</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其他家具</w:t>
            </w:r>
          </w:p>
        </w:tc>
        <w:tc>
          <w:tcPr>
            <w:tcW w:type="dxa" w:w="831"/>
          </w:tcPr>
          <w:p>
            <w:pPr>
              <w:pStyle w:val="null3"/>
              <w:jc w:val="left"/>
            </w:pPr>
            <w:r>
              <w:rPr/>
              <w:t>实验室滴水架组件(内部流水号36468)</w:t>
            </w:r>
          </w:p>
        </w:tc>
        <w:tc>
          <w:tcPr>
            <w:tcW w:type="dxa" w:w="831"/>
          </w:tcPr>
          <w:p>
            <w:pPr>
              <w:pStyle w:val="null3"/>
              <w:jc w:val="left"/>
            </w:pPr>
            <w:r>
              <w:rPr/>
              <w:t>套</w:t>
            </w:r>
          </w:p>
        </w:tc>
        <w:tc>
          <w:tcPr>
            <w:tcW w:type="dxa" w:w="831"/>
          </w:tcPr>
          <w:p>
            <w:pPr>
              <w:pStyle w:val="null3"/>
              <w:jc w:val="right"/>
            </w:pPr>
            <w:r>
              <w:rPr/>
              <w:t>25.00</w:t>
            </w:r>
          </w:p>
        </w:tc>
        <w:tc>
          <w:tcPr>
            <w:tcW w:type="dxa" w:w="831"/>
          </w:tcPr>
          <w:p>
            <w:pPr>
              <w:pStyle w:val="null3"/>
              <w:jc w:val="right"/>
            </w:pPr>
            <w:r>
              <w:rPr/>
              <w:t>362.88</w:t>
            </w:r>
          </w:p>
        </w:tc>
        <w:tc>
          <w:tcPr>
            <w:tcW w:type="dxa" w:w="831"/>
          </w:tcPr>
          <w:p>
            <w:pPr>
              <w:pStyle w:val="null3"/>
              <w:jc w:val="right"/>
            </w:pPr>
            <w:r>
              <w:rPr/>
              <w:t>9,072.00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其他电源设备</w:t>
            </w:r>
          </w:p>
        </w:tc>
        <w:tc>
          <w:tcPr>
            <w:tcW w:type="dxa" w:w="831"/>
          </w:tcPr>
          <w:p>
            <w:pPr>
              <w:pStyle w:val="null3"/>
              <w:jc w:val="left"/>
            </w:pPr>
            <w:r>
              <w:rPr/>
              <w:t>插线盒专用组件(内部流水号36469)</w:t>
            </w:r>
          </w:p>
        </w:tc>
        <w:tc>
          <w:tcPr>
            <w:tcW w:type="dxa" w:w="831"/>
          </w:tcPr>
          <w:p>
            <w:pPr>
              <w:pStyle w:val="null3"/>
              <w:jc w:val="left"/>
            </w:pPr>
            <w:r>
              <w:rPr/>
              <w:t>个</w:t>
            </w:r>
          </w:p>
        </w:tc>
        <w:tc>
          <w:tcPr>
            <w:tcW w:type="dxa" w:w="831"/>
          </w:tcPr>
          <w:p>
            <w:pPr>
              <w:pStyle w:val="null3"/>
              <w:jc w:val="right"/>
            </w:pPr>
            <w:r>
              <w:rPr/>
              <w:t>664.00</w:t>
            </w:r>
          </w:p>
        </w:tc>
        <w:tc>
          <w:tcPr>
            <w:tcW w:type="dxa" w:w="831"/>
          </w:tcPr>
          <w:p>
            <w:pPr>
              <w:pStyle w:val="null3"/>
              <w:jc w:val="right"/>
            </w:pPr>
            <w:r>
              <w:rPr/>
              <w:t>60.48</w:t>
            </w:r>
          </w:p>
        </w:tc>
        <w:tc>
          <w:tcPr>
            <w:tcW w:type="dxa" w:w="831"/>
          </w:tcPr>
          <w:p>
            <w:pPr>
              <w:pStyle w:val="null3"/>
              <w:jc w:val="right"/>
            </w:pPr>
            <w:r>
              <w:rPr/>
              <w:t>40,158.72</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其他家具</w:t>
            </w:r>
          </w:p>
        </w:tc>
        <w:tc>
          <w:tcPr>
            <w:tcW w:type="dxa" w:w="831"/>
          </w:tcPr>
          <w:p>
            <w:pPr>
              <w:pStyle w:val="null3"/>
              <w:jc w:val="left"/>
            </w:pPr>
            <w:r>
              <w:rPr/>
              <w:t>定制实验室装备边台模块(内部流水号36470)</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10,160.64</w:t>
            </w:r>
          </w:p>
        </w:tc>
        <w:tc>
          <w:tcPr>
            <w:tcW w:type="dxa" w:w="831"/>
          </w:tcPr>
          <w:p>
            <w:pPr>
              <w:pStyle w:val="null3"/>
              <w:jc w:val="right"/>
            </w:pPr>
            <w:r>
              <w:rPr/>
              <w:t>10,160.64</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其他家具</w:t>
            </w:r>
          </w:p>
        </w:tc>
        <w:tc>
          <w:tcPr>
            <w:tcW w:type="dxa" w:w="831"/>
          </w:tcPr>
          <w:p>
            <w:pPr>
              <w:pStyle w:val="null3"/>
              <w:jc w:val="left"/>
            </w:pPr>
            <w:r>
              <w:rPr/>
              <w:t>PP特大水盆模块(内部流水号36471)</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jc w:val="right"/>
            </w:pPr>
            <w:r>
              <w:rPr/>
              <w:t>1,169.28</w:t>
            </w:r>
          </w:p>
        </w:tc>
        <w:tc>
          <w:tcPr>
            <w:tcW w:type="dxa" w:w="831"/>
          </w:tcPr>
          <w:p>
            <w:pPr>
              <w:pStyle w:val="null3"/>
              <w:jc w:val="right"/>
            </w:pPr>
            <w:r>
              <w:rPr/>
              <w:t>7,015.68</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其他柜类</w:t>
            </w:r>
          </w:p>
        </w:tc>
        <w:tc>
          <w:tcPr>
            <w:tcW w:type="dxa" w:w="831"/>
          </w:tcPr>
          <w:p>
            <w:pPr>
              <w:pStyle w:val="null3"/>
              <w:jc w:val="left"/>
            </w:pPr>
            <w:r>
              <w:rPr/>
              <w:t>通风柜(内部流水号36472)</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20,805.12</w:t>
            </w:r>
          </w:p>
        </w:tc>
        <w:tc>
          <w:tcPr>
            <w:tcW w:type="dxa" w:w="831"/>
          </w:tcPr>
          <w:p>
            <w:pPr>
              <w:pStyle w:val="null3"/>
              <w:jc w:val="right"/>
            </w:pPr>
            <w:r>
              <w:rPr/>
              <w:t>62,415.36</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其他柜类</w:t>
            </w:r>
          </w:p>
        </w:tc>
        <w:tc>
          <w:tcPr>
            <w:tcW w:type="dxa" w:w="831"/>
          </w:tcPr>
          <w:p>
            <w:pPr>
              <w:pStyle w:val="null3"/>
              <w:jc w:val="left"/>
            </w:pPr>
            <w:r>
              <w:rPr/>
              <w:t>实验室装备储物柜(内部流水号36473)</w:t>
            </w:r>
          </w:p>
        </w:tc>
        <w:tc>
          <w:tcPr>
            <w:tcW w:type="dxa" w:w="831"/>
          </w:tcPr>
          <w:p>
            <w:pPr>
              <w:pStyle w:val="null3"/>
              <w:jc w:val="left"/>
            </w:pPr>
            <w:r>
              <w:rPr/>
              <w:t>个</w:t>
            </w:r>
          </w:p>
        </w:tc>
        <w:tc>
          <w:tcPr>
            <w:tcW w:type="dxa" w:w="831"/>
          </w:tcPr>
          <w:p>
            <w:pPr>
              <w:pStyle w:val="null3"/>
              <w:jc w:val="right"/>
            </w:pPr>
            <w:r>
              <w:rPr/>
              <w:t>3.00</w:t>
            </w:r>
          </w:p>
        </w:tc>
        <w:tc>
          <w:tcPr>
            <w:tcW w:type="dxa" w:w="831"/>
          </w:tcPr>
          <w:p>
            <w:pPr>
              <w:pStyle w:val="null3"/>
              <w:jc w:val="right"/>
            </w:pPr>
            <w:r>
              <w:rPr/>
              <w:t>2,721.60</w:t>
            </w:r>
          </w:p>
        </w:tc>
        <w:tc>
          <w:tcPr>
            <w:tcW w:type="dxa" w:w="831"/>
          </w:tcPr>
          <w:p>
            <w:pPr>
              <w:pStyle w:val="null3"/>
              <w:jc w:val="right"/>
            </w:pPr>
            <w:r>
              <w:rPr/>
              <w:t>8,164.80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其他家具</w:t>
            </w:r>
          </w:p>
        </w:tc>
        <w:tc>
          <w:tcPr>
            <w:tcW w:type="dxa" w:w="831"/>
          </w:tcPr>
          <w:p>
            <w:pPr>
              <w:pStyle w:val="null3"/>
              <w:jc w:val="left"/>
            </w:pPr>
            <w:r>
              <w:rPr/>
              <w:t>定制实验室装备中央台模块(内部流水号36474)</w:t>
            </w:r>
          </w:p>
        </w:tc>
        <w:tc>
          <w:tcPr>
            <w:tcW w:type="dxa" w:w="831"/>
          </w:tcPr>
          <w:p>
            <w:pPr>
              <w:pStyle w:val="null3"/>
              <w:jc w:val="left"/>
            </w:pPr>
            <w:r>
              <w:rPr/>
              <w:t>台</w:t>
            </w:r>
          </w:p>
        </w:tc>
        <w:tc>
          <w:tcPr>
            <w:tcW w:type="dxa" w:w="831"/>
          </w:tcPr>
          <w:p>
            <w:pPr>
              <w:pStyle w:val="null3"/>
              <w:jc w:val="right"/>
            </w:pPr>
            <w:r>
              <w:rPr/>
              <w:t>30.00</w:t>
            </w:r>
          </w:p>
        </w:tc>
        <w:tc>
          <w:tcPr>
            <w:tcW w:type="dxa" w:w="831"/>
          </w:tcPr>
          <w:p>
            <w:pPr>
              <w:pStyle w:val="null3"/>
              <w:jc w:val="right"/>
            </w:pPr>
            <w:r>
              <w:rPr/>
              <w:t>19,756.80</w:t>
            </w:r>
          </w:p>
        </w:tc>
        <w:tc>
          <w:tcPr>
            <w:tcW w:type="dxa" w:w="831"/>
          </w:tcPr>
          <w:p>
            <w:pPr>
              <w:pStyle w:val="null3"/>
              <w:jc w:val="right"/>
            </w:pPr>
            <w:r>
              <w:rPr/>
              <w:t>592,704.00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其他家具</w:t>
            </w:r>
          </w:p>
        </w:tc>
        <w:tc>
          <w:tcPr>
            <w:tcW w:type="dxa" w:w="831"/>
          </w:tcPr>
          <w:p>
            <w:pPr>
              <w:pStyle w:val="null3"/>
              <w:jc w:val="left"/>
            </w:pPr>
            <w:r>
              <w:rPr/>
              <w:t>实验室装备铝锂试剂架模块(内部流水号36475)</w:t>
            </w:r>
          </w:p>
        </w:tc>
        <w:tc>
          <w:tcPr>
            <w:tcW w:type="dxa" w:w="831"/>
          </w:tcPr>
          <w:p>
            <w:pPr>
              <w:pStyle w:val="null3"/>
              <w:jc w:val="left"/>
            </w:pPr>
            <w:r>
              <w:rPr/>
              <w:t>套</w:t>
            </w:r>
          </w:p>
        </w:tc>
        <w:tc>
          <w:tcPr>
            <w:tcW w:type="dxa" w:w="831"/>
          </w:tcPr>
          <w:p>
            <w:pPr>
              <w:pStyle w:val="null3"/>
              <w:jc w:val="right"/>
            </w:pPr>
            <w:r>
              <w:rPr/>
              <w:t>15.00</w:t>
            </w:r>
          </w:p>
        </w:tc>
        <w:tc>
          <w:tcPr>
            <w:tcW w:type="dxa" w:w="831"/>
          </w:tcPr>
          <w:p>
            <w:pPr>
              <w:pStyle w:val="null3"/>
              <w:jc w:val="right"/>
            </w:pPr>
            <w:r>
              <w:rPr/>
              <w:t>6,300.00</w:t>
            </w:r>
          </w:p>
        </w:tc>
        <w:tc>
          <w:tcPr>
            <w:tcW w:type="dxa" w:w="831"/>
          </w:tcPr>
          <w:p>
            <w:pPr>
              <w:pStyle w:val="null3"/>
              <w:jc w:val="right"/>
            </w:pPr>
            <w:r>
              <w:rPr/>
              <w:t>94,500.00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其他柜类</w:t>
            </w:r>
          </w:p>
        </w:tc>
        <w:tc>
          <w:tcPr>
            <w:tcW w:type="dxa" w:w="831"/>
          </w:tcPr>
          <w:p>
            <w:pPr>
              <w:pStyle w:val="null3"/>
              <w:jc w:val="left"/>
            </w:pPr>
            <w:r>
              <w:rPr/>
              <w:t>实验室装备吊柜模块(内部流水号36476)</w:t>
            </w:r>
          </w:p>
        </w:tc>
        <w:tc>
          <w:tcPr>
            <w:tcW w:type="dxa" w:w="831"/>
          </w:tcPr>
          <w:p>
            <w:pPr>
              <w:pStyle w:val="null3"/>
              <w:jc w:val="left"/>
            </w:pPr>
            <w:r>
              <w:rPr/>
              <w:t>套</w:t>
            </w:r>
          </w:p>
        </w:tc>
        <w:tc>
          <w:tcPr>
            <w:tcW w:type="dxa" w:w="831"/>
          </w:tcPr>
          <w:p>
            <w:pPr>
              <w:pStyle w:val="null3"/>
              <w:jc w:val="right"/>
            </w:pPr>
            <w:r>
              <w:rPr/>
              <w:t>15.00</w:t>
            </w:r>
          </w:p>
        </w:tc>
        <w:tc>
          <w:tcPr>
            <w:tcW w:type="dxa" w:w="831"/>
          </w:tcPr>
          <w:p>
            <w:pPr>
              <w:pStyle w:val="null3"/>
              <w:jc w:val="right"/>
            </w:pPr>
            <w:r>
              <w:rPr/>
              <w:t>13,860.00</w:t>
            </w:r>
          </w:p>
        </w:tc>
        <w:tc>
          <w:tcPr>
            <w:tcW w:type="dxa" w:w="831"/>
          </w:tcPr>
          <w:p>
            <w:pPr>
              <w:pStyle w:val="null3"/>
              <w:jc w:val="right"/>
            </w:pPr>
            <w:r>
              <w:rPr/>
              <w:t>207,900.00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其他家具</w:t>
            </w:r>
          </w:p>
        </w:tc>
        <w:tc>
          <w:tcPr>
            <w:tcW w:type="dxa" w:w="831"/>
          </w:tcPr>
          <w:p>
            <w:pPr>
              <w:pStyle w:val="null3"/>
              <w:jc w:val="left"/>
            </w:pPr>
            <w:r>
              <w:rPr/>
              <w:t>定制实验室装备中央台模块(内部流水号36477)</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16,934.40</w:t>
            </w:r>
          </w:p>
        </w:tc>
        <w:tc>
          <w:tcPr>
            <w:tcW w:type="dxa" w:w="831"/>
          </w:tcPr>
          <w:p>
            <w:pPr>
              <w:pStyle w:val="null3"/>
              <w:jc w:val="right"/>
            </w:pPr>
            <w:r>
              <w:rPr/>
              <w:t>33,868.80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其他家具</w:t>
            </w:r>
          </w:p>
        </w:tc>
        <w:tc>
          <w:tcPr>
            <w:tcW w:type="dxa" w:w="831"/>
          </w:tcPr>
          <w:p>
            <w:pPr>
              <w:pStyle w:val="null3"/>
              <w:jc w:val="left"/>
            </w:pPr>
            <w:r>
              <w:rPr/>
              <w:t>实验室装备铝锂试剂架模块(内部流水号36478)</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5,292.00</w:t>
            </w:r>
          </w:p>
        </w:tc>
        <w:tc>
          <w:tcPr>
            <w:tcW w:type="dxa" w:w="831"/>
          </w:tcPr>
          <w:p>
            <w:pPr>
              <w:pStyle w:val="null3"/>
              <w:jc w:val="right"/>
            </w:pPr>
            <w:r>
              <w:rPr/>
              <w:t>5,292.00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其他柜类</w:t>
            </w:r>
          </w:p>
        </w:tc>
        <w:tc>
          <w:tcPr>
            <w:tcW w:type="dxa" w:w="831"/>
          </w:tcPr>
          <w:p>
            <w:pPr>
              <w:pStyle w:val="null3"/>
              <w:jc w:val="left"/>
            </w:pPr>
            <w:r>
              <w:rPr/>
              <w:t>实验室装备吊柜模块(内部流水号36479)</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11,642.40</w:t>
            </w:r>
          </w:p>
        </w:tc>
        <w:tc>
          <w:tcPr>
            <w:tcW w:type="dxa" w:w="831"/>
          </w:tcPr>
          <w:p>
            <w:pPr>
              <w:pStyle w:val="null3"/>
              <w:jc w:val="right"/>
            </w:pPr>
            <w:r>
              <w:rPr/>
              <w:t>11,642.40</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其他家具</w:t>
            </w:r>
          </w:p>
        </w:tc>
        <w:tc>
          <w:tcPr>
            <w:tcW w:type="dxa" w:w="831"/>
          </w:tcPr>
          <w:p>
            <w:pPr>
              <w:pStyle w:val="null3"/>
              <w:jc w:val="left"/>
            </w:pPr>
            <w:r>
              <w:rPr/>
              <w:t>定制实验室装备边台模块(内部流水号36480)</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8,467.20</w:t>
            </w:r>
          </w:p>
        </w:tc>
        <w:tc>
          <w:tcPr>
            <w:tcW w:type="dxa" w:w="831"/>
          </w:tcPr>
          <w:p>
            <w:pPr>
              <w:pStyle w:val="null3"/>
              <w:jc w:val="right"/>
            </w:pPr>
            <w:r>
              <w:rPr/>
              <w:t>8,467.20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其他家具</w:t>
            </w:r>
          </w:p>
        </w:tc>
        <w:tc>
          <w:tcPr>
            <w:tcW w:type="dxa" w:w="831"/>
          </w:tcPr>
          <w:p>
            <w:pPr>
              <w:pStyle w:val="null3"/>
              <w:jc w:val="left"/>
            </w:pPr>
            <w:r>
              <w:rPr/>
              <w:t>定制实验室装备边台模块(内部流水号36481)</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9,878.40</w:t>
            </w:r>
          </w:p>
        </w:tc>
        <w:tc>
          <w:tcPr>
            <w:tcW w:type="dxa" w:w="831"/>
          </w:tcPr>
          <w:p>
            <w:pPr>
              <w:pStyle w:val="null3"/>
              <w:jc w:val="right"/>
            </w:pPr>
            <w:r>
              <w:rPr/>
              <w:t>9,878.40</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教学仪器</w:t>
            </w:r>
          </w:p>
        </w:tc>
        <w:tc>
          <w:tcPr>
            <w:tcW w:type="dxa" w:w="831"/>
          </w:tcPr>
          <w:p>
            <w:pPr>
              <w:pStyle w:val="null3"/>
              <w:jc w:val="left"/>
            </w:pPr>
            <w:r>
              <w:rPr/>
              <w:t>紧急冲淋洗眼器(内部流水号36482)</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4,636.80</w:t>
            </w:r>
          </w:p>
        </w:tc>
        <w:tc>
          <w:tcPr>
            <w:tcW w:type="dxa" w:w="831"/>
          </w:tcPr>
          <w:p>
            <w:pPr>
              <w:pStyle w:val="null3"/>
              <w:jc w:val="right"/>
            </w:pPr>
            <w:r>
              <w:rPr/>
              <w:t>18,547.20</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教学、实验椅凳</w:t>
            </w:r>
          </w:p>
        </w:tc>
        <w:tc>
          <w:tcPr>
            <w:tcW w:type="dxa" w:w="831"/>
          </w:tcPr>
          <w:p>
            <w:pPr>
              <w:pStyle w:val="null3"/>
              <w:jc w:val="left"/>
            </w:pPr>
            <w:r>
              <w:rPr/>
              <w:t>实验专用凳(内部流水号36483)</w:t>
            </w:r>
          </w:p>
        </w:tc>
        <w:tc>
          <w:tcPr>
            <w:tcW w:type="dxa" w:w="831"/>
          </w:tcPr>
          <w:p>
            <w:pPr>
              <w:pStyle w:val="null3"/>
              <w:jc w:val="left"/>
            </w:pPr>
            <w:r>
              <w:rPr/>
              <w:t>套</w:t>
            </w:r>
          </w:p>
        </w:tc>
        <w:tc>
          <w:tcPr>
            <w:tcW w:type="dxa" w:w="831"/>
          </w:tcPr>
          <w:p>
            <w:pPr>
              <w:pStyle w:val="null3"/>
              <w:jc w:val="right"/>
            </w:pPr>
            <w:r>
              <w:rPr/>
              <w:t>228.00</w:t>
            </w:r>
          </w:p>
        </w:tc>
        <w:tc>
          <w:tcPr>
            <w:tcW w:type="dxa" w:w="831"/>
          </w:tcPr>
          <w:p>
            <w:pPr>
              <w:pStyle w:val="null3"/>
              <w:jc w:val="right"/>
            </w:pPr>
            <w:r>
              <w:rPr/>
              <w:t>241.92</w:t>
            </w:r>
          </w:p>
        </w:tc>
        <w:tc>
          <w:tcPr>
            <w:tcW w:type="dxa" w:w="831"/>
          </w:tcPr>
          <w:p>
            <w:pPr>
              <w:pStyle w:val="null3"/>
              <w:jc w:val="right"/>
            </w:pPr>
            <w:r>
              <w:rPr/>
              <w:t>55,157.76</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其他家具</w:t>
            </w:r>
          </w:p>
        </w:tc>
        <w:tc>
          <w:tcPr>
            <w:tcW w:type="dxa" w:w="831"/>
          </w:tcPr>
          <w:p>
            <w:pPr>
              <w:pStyle w:val="null3"/>
              <w:jc w:val="left"/>
            </w:pPr>
            <w:r>
              <w:rPr/>
              <w:t>实验室装备器皿柜(内部流水号36485)</w:t>
            </w:r>
          </w:p>
        </w:tc>
        <w:tc>
          <w:tcPr>
            <w:tcW w:type="dxa" w:w="831"/>
          </w:tcPr>
          <w:p>
            <w:pPr>
              <w:pStyle w:val="null3"/>
              <w:jc w:val="left"/>
            </w:pPr>
            <w:r>
              <w:rPr/>
              <w:t>个</w:t>
            </w:r>
          </w:p>
        </w:tc>
        <w:tc>
          <w:tcPr>
            <w:tcW w:type="dxa" w:w="831"/>
          </w:tcPr>
          <w:p>
            <w:pPr>
              <w:pStyle w:val="null3"/>
              <w:jc w:val="right"/>
            </w:pPr>
            <w:r>
              <w:rPr/>
              <w:t>3.00</w:t>
            </w:r>
          </w:p>
        </w:tc>
        <w:tc>
          <w:tcPr>
            <w:tcW w:type="dxa" w:w="831"/>
          </w:tcPr>
          <w:p>
            <w:pPr>
              <w:pStyle w:val="null3"/>
              <w:jc w:val="right"/>
            </w:pPr>
            <w:r>
              <w:rPr/>
              <w:t>2,721.60</w:t>
            </w:r>
          </w:p>
        </w:tc>
        <w:tc>
          <w:tcPr>
            <w:tcW w:type="dxa" w:w="831"/>
          </w:tcPr>
          <w:p>
            <w:pPr>
              <w:pStyle w:val="null3"/>
              <w:jc w:val="right"/>
            </w:pPr>
            <w:r>
              <w:rPr/>
              <w:t>8,164.80</w:t>
            </w:r>
          </w:p>
        </w:tc>
        <w:tc>
          <w:tcPr>
            <w:tcW w:type="dxa" w:w="831"/>
          </w:tcPr>
          <w:p>
            <w:pPr>
              <w:pStyle w:val="null3"/>
            </w:pPr>
            <w:r>
              <w:rPr/>
              <w:t>工业</w:t>
            </w:r>
          </w:p>
        </w:tc>
        <w:tc>
          <w:tcPr>
            <w:tcW w:type="dxa" w:w="831"/>
          </w:tcPr>
          <w:p>
            <w:pPr>
              <w:pStyle w:val="null3"/>
            </w:pPr>
            <w:r>
              <w:rPr/>
              <w:t>详见附表二十四</w:t>
            </w:r>
          </w:p>
        </w:tc>
      </w:tr>
    </w:tbl>
    <w:p>
      <w:pPr>
        <w:pStyle w:val="null3"/>
      </w:pPr>
      <w:r>
        <w:rPr>
          <w:b/>
        </w:rPr>
        <w:t>附表</w:t>
      </w:r>
      <w:r>
        <w:rPr>
          <w:b/>
        </w:rPr>
        <w:t>一</w:t>
      </w:r>
      <w:r>
        <w:rPr>
          <w:b/>
        </w:rPr>
        <w:t>：</w:t>
      </w:r>
      <w:r>
        <w:rPr>
          <w:b/>
        </w:rPr>
        <w:t>定制实验室装备中央台模块(内部流水号36461)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1.台面：厚度≥20mm陶瓷台面。</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▲（1）耐酸碱腐蚀：参照GB/T 17657-2022标准，陶瓷台面可抵御（除氢氟酸等同类型化学试剂）强酸强碱及有机溶剂腐蚀。至少对含有98%硫酸、65%硝酸、二氧乙酸、正丁醇、三氯甲烷、四氢呋喃等在内的多种化学试剂的测试表面无明显变化。 （为确保投标产品技术性能真实可靠，保障实验室建设质量，投标人须提供以下三种有效证明材料之一予以佐证： ①国家认可的第三方检测机构出具的检测报告（具备CMA资质），检测项目需覆盖所列化学试剂（98%硫酸、65%硝酸、二氧乙酸、正丁醇、三氯甲烷、四氢呋喃等），且检测依据为GB/T 17657-2022或等效标准； ②制造商官方技术白皮书或产品说明书，其中明确列出符合GB/T 17657-2022标准的具体测试结果，并与招标要求一致； ③如投标产品已通过国内相关行业认证，可提供认证证书及对应测试数据页（其中明确列出符合GB/T 17657-2022标准的具体测试结果，并与招标要求一致），国内认证包括但不限于： •《实验室家具通用技术条件》（T/ZZB 1498–2019，浙江制造标准）； •《科学实验室家具》（T/CNAS 10–2020，中国合格评定国家认可委员会指导性文件）； •其他由国家认监委备案、适用于实验室台面性能评价的团体标准或行业规范。 未按要求提供有效证明材料的，视为该技术参数负偏离，按评分标准扣分。）</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▲（2）抗冲击性能：参照GB/T 17657-2022标准，台面抗冲击性能良好，钢球在≥750mm的高度进行冲击后，板面无破损，且压痕直径≤10mm。 （为确保投标产品技术性能真实可靠，保障实验室建设质量，投标人须提供以下三种有效证明材料之一予以佐证： ①国家认可的第三方检测机构出具的检测报告（具备CMA资质），检测项目需覆盖抗冲击测试条件（钢球高度≥750mm、压痕直径≤10mm），且检测依据为GB/T 17657-2022或等效标准； ②制造商官方技术白皮书或产品说明书，其中明确列出符合GB/T 17657-2022标准的具体测试结果，并与招标要求一致； ③如投标产品已通过国内相关行业认证，可提供认证证书及对应测试数据页（其中明确列出符合GB/T 17657-2022标准的具体测试结果，并与招标要求一致），国内认证包括但不限于： •《实验室家具通用技术条件》（T/ZZB 1498–2019，浙江制造标准）； •《科学实验室家具》（T/CNAS 10–2020，中国合格评定国家认可委员会指导性文件）； •其他由国家认监委备案、适用于实验室台面性能评价的团体标准或行业规范。 未按要求提供有效证明材料的，视为该技术参数负偏离，按评分标准扣分。）</w:t>
            </w:r>
          </w:p>
        </w:tc>
      </w:tr>
      <w:tr>
        <w:tc>
          <w:tcPr>
            <w:tcW w:type="dxa" w:w="2076"/>
          </w:tcPr>
          <w:p/>
        </w:tc>
        <w:tc>
          <w:tcPr>
            <w:tcW w:type="dxa" w:w="415"/>
          </w:tcPr>
          <w:p>
            <w:pPr>
              <w:pStyle w:val="null3"/>
            </w:pPr>
            <w:r>
              <w:rPr/>
              <w:t>4</w:t>
            </w:r>
          </w:p>
        </w:tc>
        <w:tc>
          <w:tcPr>
            <w:tcW w:type="dxa" w:w="5814"/>
          </w:tcPr>
          <w:p>
            <w:pPr>
              <w:pStyle w:val="null3"/>
            </w:pPr>
            <w:r>
              <w:rPr/>
              <w:t>（</w:t>
            </w:r>
            <w:r>
              <w:rPr/>
              <w:t>3</w:t>
            </w:r>
            <w:r>
              <w:rPr/>
              <w:t>）光泽度：参照</w:t>
            </w:r>
            <w:r>
              <w:rPr/>
              <w:t>GB/T9754-2007</w:t>
            </w:r>
            <w:r>
              <w:rPr/>
              <w:t>标准</w:t>
            </w:r>
            <w:r>
              <w:rPr/>
              <w:t>,</w:t>
            </w:r>
            <w:r>
              <w:rPr/>
              <w:t>光泽度</w:t>
            </w:r>
            <w:r>
              <w:rPr/>
              <w:t>≤21</w:t>
            </w:r>
            <w:r>
              <w:rPr/>
              <w:t>。</w:t>
            </w:r>
          </w:p>
        </w:tc>
      </w:tr>
      <w:tr>
        <w:tc>
          <w:tcPr>
            <w:tcW w:type="dxa" w:w="2076"/>
          </w:tcPr>
          <w:p/>
        </w:tc>
        <w:tc>
          <w:tcPr>
            <w:tcW w:type="dxa" w:w="415"/>
          </w:tcPr>
          <w:p>
            <w:pPr>
              <w:pStyle w:val="null3"/>
            </w:pPr>
            <w:r>
              <w:rPr/>
              <w:t>5</w:t>
            </w:r>
          </w:p>
        </w:tc>
        <w:tc>
          <w:tcPr>
            <w:tcW w:type="dxa" w:w="5814"/>
          </w:tcPr>
          <w:p>
            <w:pPr>
              <w:pStyle w:val="null3"/>
            </w:pPr>
            <w:r>
              <w:rPr/>
              <w:t>（</w:t>
            </w:r>
            <w:r>
              <w:rPr/>
              <w:t>4</w:t>
            </w:r>
            <w:r>
              <w:rPr/>
              <w:t>）釉面对温度变化的抵抗能力</w:t>
            </w:r>
            <w:r>
              <w:rPr/>
              <w:t>:</w:t>
            </w:r>
            <w:r>
              <w:rPr/>
              <w:t>参照</w:t>
            </w:r>
            <w:r>
              <w:rPr/>
              <w:t>GB/T 17657-2022</w:t>
            </w:r>
            <w:r>
              <w:rPr/>
              <w:t>方法</w:t>
            </w:r>
            <w:r>
              <w:rPr/>
              <w:t>1</w:t>
            </w:r>
            <w:r>
              <w:rPr/>
              <w:t>标准，经过冷热循环检测，板材表面无裂纹鼓泡现象。</w:t>
            </w:r>
          </w:p>
        </w:tc>
      </w:tr>
      <w:tr>
        <w:tc>
          <w:tcPr>
            <w:tcW w:type="dxa" w:w="2076"/>
          </w:tcPr>
          <w:p/>
        </w:tc>
        <w:tc>
          <w:tcPr>
            <w:tcW w:type="dxa" w:w="415"/>
          </w:tcPr>
          <w:p>
            <w:pPr>
              <w:pStyle w:val="null3"/>
            </w:pPr>
            <w:r>
              <w:rPr/>
              <w:t>6</w:t>
            </w:r>
          </w:p>
        </w:tc>
        <w:tc>
          <w:tcPr>
            <w:tcW w:type="dxa" w:w="5814"/>
          </w:tcPr>
          <w:p>
            <w:pPr>
              <w:pStyle w:val="null3"/>
            </w:pPr>
            <w:r>
              <w:rPr/>
              <w:t>（</w:t>
            </w:r>
            <w:r>
              <w:rPr/>
              <w:t>5</w:t>
            </w:r>
            <w:r>
              <w:rPr/>
              <w:t xml:space="preserve">）静曲强度：参照 </w:t>
            </w:r>
            <w:r>
              <w:rPr/>
              <w:t>GB/T 17657-2022</w:t>
            </w:r>
            <w:r>
              <w:rPr/>
              <w:t>标准，在</w:t>
            </w:r>
            <w:r>
              <w:rPr/>
              <w:t xml:space="preserve"> 70℃</w:t>
            </w:r>
            <w:r>
              <w:rPr/>
              <w:t>水中浸渍处理，检测结果为＞</w:t>
            </w:r>
            <w:r>
              <w:rPr/>
              <w:t>55MPa</w:t>
            </w:r>
            <w:r>
              <w:rPr/>
              <w:t>。</w:t>
            </w:r>
          </w:p>
        </w:tc>
      </w:tr>
      <w:tr>
        <w:tc>
          <w:tcPr>
            <w:tcW w:type="dxa" w:w="2076"/>
          </w:tcPr>
          <w:p/>
        </w:tc>
        <w:tc>
          <w:tcPr>
            <w:tcW w:type="dxa" w:w="415"/>
          </w:tcPr>
          <w:p>
            <w:pPr>
              <w:pStyle w:val="null3"/>
            </w:pPr>
            <w:r>
              <w:rPr/>
              <w:t>7</w:t>
            </w:r>
          </w:p>
        </w:tc>
        <w:tc>
          <w:tcPr>
            <w:tcW w:type="dxa" w:w="5814"/>
          </w:tcPr>
          <w:p>
            <w:pPr>
              <w:pStyle w:val="null3"/>
            </w:pPr>
            <w:r>
              <w:rPr/>
              <w:t>（</w:t>
            </w:r>
            <w:r>
              <w:rPr/>
              <w:t>6</w:t>
            </w:r>
            <w:r>
              <w:rPr/>
              <w:t>）耐人工气候老化：耐人工气候老化</w:t>
            </w:r>
            <w:r>
              <w:rPr/>
              <w:t>≥650h</w:t>
            </w:r>
            <w:r>
              <w:rPr/>
              <w:t>，检测结果为表面外观无明显可视变化。</w:t>
            </w:r>
          </w:p>
        </w:tc>
      </w:tr>
      <w:tr>
        <w:tc>
          <w:tcPr>
            <w:tcW w:type="dxa" w:w="2076"/>
          </w:tcPr>
          <w:p/>
        </w:tc>
        <w:tc>
          <w:tcPr>
            <w:tcW w:type="dxa" w:w="415"/>
          </w:tcPr>
          <w:p>
            <w:pPr>
              <w:pStyle w:val="null3"/>
            </w:pPr>
            <w:r>
              <w:rPr/>
              <w:t>8</w:t>
            </w:r>
          </w:p>
        </w:tc>
        <w:tc>
          <w:tcPr>
            <w:tcW w:type="dxa" w:w="5814"/>
          </w:tcPr>
          <w:p>
            <w:pPr>
              <w:pStyle w:val="null3"/>
            </w:pPr>
            <w:r>
              <w:rPr/>
              <w:t>（7）承重安全性能：产品表面加载≥780kg,加载时间≥800小时。</w:t>
            </w:r>
          </w:p>
        </w:tc>
      </w:tr>
      <w:tr>
        <w:tc>
          <w:tcPr>
            <w:tcW w:type="dxa" w:w="2076"/>
          </w:tcPr>
          <w:p/>
        </w:tc>
        <w:tc>
          <w:tcPr>
            <w:tcW w:type="dxa" w:w="415"/>
          </w:tcPr>
          <w:p>
            <w:pPr>
              <w:pStyle w:val="null3"/>
            </w:pPr>
            <w:r>
              <w:rPr/>
              <w:t>9</w:t>
            </w:r>
          </w:p>
        </w:tc>
        <w:tc>
          <w:tcPr>
            <w:tcW w:type="dxa" w:w="5814"/>
          </w:tcPr>
          <w:p>
            <w:pPr>
              <w:pStyle w:val="null3"/>
            </w:pPr>
            <w:r>
              <w:rPr/>
              <w:t>（</w:t>
            </w:r>
            <w:r>
              <w:rPr/>
              <w:t>8</w:t>
            </w:r>
            <w:r>
              <w:rPr/>
              <w:t>）参照《消费品中重点化学物质使用控制指南》（</w:t>
            </w:r>
            <w:r>
              <w:rPr/>
              <w:t>GB/T 39498-2020</w:t>
            </w:r>
            <w:r>
              <w:rPr/>
              <w:t xml:space="preserve">，国内版 </w:t>
            </w:r>
            <w:r>
              <w:rPr/>
              <w:t xml:space="preserve">REACH </w:t>
            </w:r>
            <w:r>
              <w:rPr/>
              <w:t>等效标准），对清单内明确的重点化学物质及衍生高风险物质（覆盖致癌、致畸变、生殖毒性及持久性</w:t>
            </w:r>
            <w:r>
              <w:rPr/>
              <w:t>/</w:t>
            </w:r>
            <w:r>
              <w:rPr/>
              <w:t>生物积累性有毒物质等类别，总检测种类不少于</w:t>
            </w:r>
            <w:r>
              <w:rPr/>
              <w:t>200</w:t>
            </w:r>
            <w:r>
              <w:rPr/>
              <w:t>种）进行评估测试，检测结果需符合该标准要求。</w:t>
            </w:r>
          </w:p>
        </w:tc>
      </w:tr>
      <w:tr>
        <w:tc>
          <w:tcPr>
            <w:tcW w:type="dxa" w:w="2076"/>
          </w:tcPr>
          <w:p/>
        </w:tc>
        <w:tc>
          <w:tcPr>
            <w:tcW w:type="dxa" w:w="415"/>
          </w:tcPr>
          <w:p>
            <w:pPr>
              <w:pStyle w:val="null3"/>
            </w:pPr>
            <w:r>
              <w:rPr/>
              <w:t>10</w:t>
            </w:r>
          </w:p>
        </w:tc>
        <w:tc>
          <w:tcPr>
            <w:tcW w:type="dxa" w:w="5814"/>
          </w:tcPr>
          <w:p>
            <w:pPr>
              <w:pStyle w:val="null3"/>
            </w:pPr>
            <w:r>
              <w:rPr/>
              <w:t>（</w:t>
            </w:r>
            <w:r>
              <w:rPr/>
              <w:t>9</w:t>
            </w:r>
            <w:r>
              <w:rPr/>
              <w:t>）承载性能：对台面承载性能进行检测，测试结果≥</w:t>
            </w:r>
            <w:r>
              <w:rPr/>
              <w:t>8120N</w:t>
            </w:r>
            <w:r>
              <w:rPr/>
              <w:t>。</w:t>
            </w:r>
          </w:p>
        </w:tc>
      </w:tr>
      <w:tr>
        <w:tc>
          <w:tcPr>
            <w:tcW w:type="dxa" w:w="2076"/>
          </w:tcPr>
          <w:p/>
        </w:tc>
        <w:tc>
          <w:tcPr>
            <w:tcW w:type="dxa" w:w="415"/>
          </w:tcPr>
          <w:p>
            <w:pPr>
              <w:pStyle w:val="null3"/>
            </w:pPr>
            <w:r>
              <w:rPr/>
              <w:t>11</w:t>
            </w:r>
          </w:p>
        </w:tc>
        <w:tc>
          <w:tcPr>
            <w:tcW w:type="dxa" w:w="5814"/>
          </w:tcPr>
          <w:p>
            <w:pPr>
              <w:pStyle w:val="null3"/>
            </w:pPr>
            <w:r>
              <w:rPr/>
              <w:t>2.</w:t>
            </w:r>
            <w:r>
              <w:rPr/>
              <w:t>结构：</w:t>
            </w:r>
            <w:r>
              <w:br/>
            </w:r>
            <w:r>
              <w:rPr/>
              <w:t>（</w:t>
            </w:r>
            <w:r>
              <w:rPr/>
              <w:t>1</w:t>
            </w:r>
            <w:r>
              <w:rPr/>
              <w:t>）箱体采用现代积木组合、分上中下三层重叠凸面设计。</w:t>
            </w:r>
          </w:p>
        </w:tc>
      </w:tr>
      <w:tr>
        <w:tc>
          <w:tcPr>
            <w:tcW w:type="dxa" w:w="2076"/>
          </w:tcPr>
          <w:p/>
        </w:tc>
        <w:tc>
          <w:tcPr>
            <w:tcW w:type="dxa" w:w="415"/>
          </w:tcPr>
          <w:p>
            <w:pPr>
              <w:pStyle w:val="null3"/>
            </w:pPr>
            <w:r>
              <w:rPr/>
              <w:t>12</w:t>
            </w:r>
          </w:p>
        </w:tc>
        <w:tc>
          <w:tcPr>
            <w:tcW w:type="dxa" w:w="5814"/>
          </w:tcPr>
          <w:p>
            <w:pPr>
              <w:pStyle w:val="null3"/>
            </w:pPr>
            <w:r>
              <w:rPr/>
              <w:t>（</w:t>
            </w:r>
            <w:r>
              <w:rPr/>
              <w:t>2</w:t>
            </w:r>
            <w:r>
              <w:rPr/>
              <w:t>）每延米承重不小于</w:t>
            </w:r>
            <w:r>
              <w:rPr/>
              <w:t>400kg</w:t>
            </w:r>
            <w:r>
              <w:rPr/>
              <w:t>；抽屉承重不小于</w:t>
            </w:r>
            <w:r>
              <w:rPr/>
              <w:t>40kg</w:t>
            </w:r>
            <w:r>
              <w:rPr/>
              <w:t>；门板承重不小于</w:t>
            </w:r>
            <w:r>
              <w:rPr/>
              <w:t>40kg</w:t>
            </w:r>
            <w:r>
              <w:rPr/>
              <w:t>；箱体层板承重不小于</w:t>
            </w:r>
            <w:r>
              <w:rPr/>
              <w:t>40kg</w:t>
            </w:r>
            <w:r>
              <w:rPr/>
              <w:t>。</w:t>
            </w:r>
          </w:p>
        </w:tc>
      </w:tr>
      <w:tr>
        <w:tc>
          <w:tcPr>
            <w:tcW w:type="dxa" w:w="2076"/>
          </w:tcPr>
          <w:p/>
        </w:tc>
        <w:tc>
          <w:tcPr>
            <w:tcW w:type="dxa" w:w="415"/>
          </w:tcPr>
          <w:p>
            <w:pPr>
              <w:pStyle w:val="null3"/>
            </w:pPr>
            <w:r>
              <w:rPr/>
              <w:t>13</w:t>
            </w:r>
          </w:p>
        </w:tc>
        <w:tc>
          <w:tcPr>
            <w:tcW w:type="dxa" w:w="5814"/>
          </w:tcPr>
          <w:p>
            <w:pPr>
              <w:pStyle w:val="null3"/>
            </w:pPr>
            <w:r>
              <w:rPr/>
              <w:t>（</w:t>
            </w:r>
            <w:r>
              <w:rPr/>
              <w:t>3</w:t>
            </w:r>
            <w:r>
              <w:rPr/>
              <w:t>）</w:t>
            </w:r>
            <w:r>
              <w:rPr/>
              <w:t>钢制部件表面处理，环氧树脂喷涂粉末进行喷涂高温固化，涂层厚度 ≥</w:t>
            </w:r>
            <w:r>
              <w:rPr/>
              <w:t>75</w:t>
            </w:r>
            <w:r>
              <w:rPr/>
              <w:t>μ</w:t>
            </w:r>
            <w:r>
              <w:rPr/>
              <w:t>m</w:t>
            </w:r>
            <w:r>
              <w:rPr/>
              <w:t>。</w:t>
            </w:r>
          </w:p>
        </w:tc>
      </w:tr>
      <w:tr>
        <w:tc>
          <w:tcPr>
            <w:tcW w:type="dxa" w:w="2076"/>
          </w:tcPr>
          <w:p/>
        </w:tc>
        <w:tc>
          <w:tcPr>
            <w:tcW w:type="dxa" w:w="415"/>
          </w:tcPr>
          <w:p>
            <w:pPr>
              <w:pStyle w:val="null3"/>
            </w:pPr>
            <w:r>
              <w:rPr/>
              <w:t>14</w:t>
            </w:r>
          </w:p>
        </w:tc>
        <w:tc>
          <w:tcPr>
            <w:tcW w:type="dxa" w:w="5814"/>
          </w:tcPr>
          <w:p>
            <w:pPr>
              <w:pStyle w:val="null3"/>
            </w:pPr>
            <w:r>
              <w:rPr/>
              <w:t>（</w:t>
            </w:r>
            <w:r>
              <w:rPr/>
              <w:t>4</w:t>
            </w:r>
            <w:r>
              <w:rPr/>
              <w:t>）</w:t>
            </w:r>
            <w:r>
              <w:rPr/>
              <w:t>柜体、门板、抽屉均采用≥</w:t>
            </w:r>
            <w:r>
              <w:rPr/>
              <w:t>1.0mm</w:t>
            </w:r>
            <w:r>
              <w:rPr/>
              <w:t>高品质冷轧钢板（</w:t>
            </w:r>
            <w:r>
              <w:rPr/>
              <w:t>SPCCT</w:t>
            </w:r>
            <w:r>
              <w:rPr/>
              <w:t>），喷涂≧</w:t>
            </w:r>
            <w:r>
              <w:rPr/>
              <w:t>75</w:t>
            </w:r>
            <w:r>
              <w:rPr/>
              <w:t>μ</w:t>
            </w:r>
            <w:r>
              <w:rPr/>
              <w:t>m</w:t>
            </w:r>
            <w:r>
              <w:rPr/>
              <w:t>厚环氧树脂粉末。</w:t>
            </w:r>
          </w:p>
        </w:tc>
      </w:tr>
      <w:tr>
        <w:tc>
          <w:tcPr>
            <w:tcW w:type="dxa" w:w="2076"/>
          </w:tcPr>
          <w:p/>
        </w:tc>
        <w:tc>
          <w:tcPr>
            <w:tcW w:type="dxa" w:w="415"/>
          </w:tcPr>
          <w:p>
            <w:pPr>
              <w:pStyle w:val="null3"/>
            </w:pPr>
            <w:r>
              <w:rPr/>
              <w:t>15</w:t>
            </w:r>
          </w:p>
        </w:tc>
        <w:tc>
          <w:tcPr>
            <w:tcW w:type="dxa" w:w="5814"/>
          </w:tcPr>
          <w:p>
            <w:pPr>
              <w:pStyle w:val="null3"/>
            </w:pPr>
            <w:r>
              <w:rPr/>
              <w:t>（</w:t>
            </w:r>
            <w:r>
              <w:rPr/>
              <w:t>5</w:t>
            </w:r>
            <w:r>
              <w:rPr/>
              <w:t>）</w:t>
            </w:r>
            <w:r>
              <w:rPr/>
              <w:t>上梁、地围使用</w:t>
            </w:r>
            <w:r>
              <w:rPr/>
              <w:t>1.2mm</w:t>
            </w:r>
            <w:r>
              <w:rPr/>
              <w:t>铝型材经专用模具拉伸成型。</w:t>
            </w:r>
          </w:p>
        </w:tc>
      </w:tr>
      <w:tr>
        <w:tc>
          <w:tcPr>
            <w:tcW w:type="dxa" w:w="2076"/>
          </w:tcPr>
          <w:p/>
        </w:tc>
        <w:tc>
          <w:tcPr>
            <w:tcW w:type="dxa" w:w="415"/>
          </w:tcPr>
          <w:p>
            <w:pPr>
              <w:pStyle w:val="null3"/>
            </w:pPr>
            <w:r>
              <w:rPr/>
              <w:t>16</w:t>
            </w:r>
          </w:p>
        </w:tc>
        <w:tc>
          <w:tcPr>
            <w:tcW w:type="dxa" w:w="5814"/>
          </w:tcPr>
          <w:p>
            <w:pPr>
              <w:pStyle w:val="null3"/>
            </w:pPr>
            <w:r>
              <w:rPr/>
              <w:t>（</w:t>
            </w:r>
            <w:r>
              <w:rPr/>
              <w:t>6</w:t>
            </w:r>
            <w:r>
              <w:rPr/>
              <w:t>）</w:t>
            </w:r>
            <w:r>
              <w:rPr/>
              <w:t>导轨：采用≥</w:t>
            </w:r>
            <w:r>
              <w:rPr/>
              <w:t>1.2mm</w:t>
            </w:r>
            <w:r>
              <w:rPr/>
              <w:t>三节缓冲静音阻尼导轨，不用任何工具自由拆装，外轨两侧采用</w:t>
            </w:r>
            <w:r>
              <w:rPr/>
              <w:t>5mm*3mm</w:t>
            </w:r>
            <w:r>
              <w:rPr/>
              <w:t>，单边</w:t>
            </w:r>
            <w:r>
              <w:rPr/>
              <w:t>15</w:t>
            </w:r>
            <w:r>
              <w:rPr/>
              <w:t>个钢珠保障导轨的拉动顺畅和高承重要求。</w:t>
            </w:r>
          </w:p>
        </w:tc>
      </w:tr>
      <w:tr>
        <w:tc>
          <w:tcPr>
            <w:tcW w:type="dxa" w:w="2076"/>
          </w:tcPr>
          <w:p/>
        </w:tc>
        <w:tc>
          <w:tcPr>
            <w:tcW w:type="dxa" w:w="415"/>
          </w:tcPr>
          <w:p>
            <w:pPr>
              <w:pStyle w:val="null3"/>
            </w:pPr>
            <w:r>
              <w:rPr/>
              <w:t>17</w:t>
            </w:r>
          </w:p>
        </w:tc>
        <w:tc>
          <w:tcPr>
            <w:tcW w:type="dxa" w:w="5814"/>
          </w:tcPr>
          <w:p>
            <w:pPr>
              <w:pStyle w:val="null3"/>
            </w:pPr>
            <w:r>
              <w:rPr/>
              <w:t>（</w:t>
            </w:r>
            <w:r>
              <w:rPr/>
              <w:t>7</w:t>
            </w:r>
            <w:r>
              <w:rPr/>
              <w:t>）</w:t>
            </w:r>
            <w:r>
              <w:rPr/>
              <w:t>合页：采用缓冲铰链；拉手：与柜门、抽面板一体折弯成型拉手。</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定制实验室装备边台模块(内部流水号36462)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台面：</w:t>
            </w:r>
            <w:r>
              <w:rPr/>
              <w:t>厚度≥</w:t>
            </w:r>
            <w:r>
              <w:rPr/>
              <w:t>20mm</w:t>
            </w:r>
            <w:r>
              <w:rPr/>
              <w:t>陶瓷台面</w:t>
            </w:r>
            <w:r>
              <w:rPr/>
              <w:t>。</w:t>
            </w:r>
          </w:p>
        </w:tc>
      </w:tr>
      <w:tr>
        <w:tc>
          <w:tcPr>
            <w:tcW w:type="dxa" w:w="2076"/>
          </w:tcPr>
          <w:p/>
        </w:tc>
        <w:tc>
          <w:tcPr>
            <w:tcW w:type="dxa" w:w="415"/>
          </w:tcPr>
          <w:p>
            <w:pPr>
              <w:pStyle w:val="null3"/>
            </w:pPr>
            <w:r>
              <w:rPr/>
              <w:t>2</w:t>
            </w:r>
          </w:p>
        </w:tc>
        <w:tc>
          <w:tcPr>
            <w:tcW w:type="dxa" w:w="5814"/>
          </w:tcPr>
          <w:p>
            <w:pPr>
              <w:pStyle w:val="null3"/>
            </w:pPr>
            <w:r>
              <w:rPr/>
              <w:t>2.</w:t>
            </w:r>
            <w:r>
              <w:rPr/>
              <w:t>结构：</w:t>
            </w:r>
            <w:r>
              <w:br/>
            </w:r>
            <w:r>
              <w:rPr/>
              <w:t>（</w:t>
            </w:r>
            <w:r>
              <w:rPr/>
              <w:t>1</w:t>
            </w:r>
            <w:r>
              <w:rPr/>
              <w:t>）箱体采用现代积木组合、分上中下三层重叠凸面设计。</w:t>
            </w:r>
          </w:p>
        </w:tc>
      </w:tr>
      <w:tr>
        <w:tc>
          <w:tcPr>
            <w:tcW w:type="dxa" w:w="2076"/>
          </w:tcPr>
          <w:p/>
        </w:tc>
        <w:tc>
          <w:tcPr>
            <w:tcW w:type="dxa" w:w="415"/>
          </w:tcPr>
          <w:p>
            <w:pPr>
              <w:pStyle w:val="null3"/>
            </w:pPr>
            <w:r>
              <w:rPr/>
              <w:t>3</w:t>
            </w:r>
          </w:p>
        </w:tc>
        <w:tc>
          <w:tcPr>
            <w:tcW w:type="dxa" w:w="5814"/>
          </w:tcPr>
          <w:p>
            <w:pPr>
              <w:pStyle w:val="null3"/>
            </w:pPr>
            <w:r>
              <w:rPr/>
              <w:t>（</w:t>
            </w:r>
            <w:r>
              <w:rPr/>
              <w:t>2</w:t>
            </w:r>
            <w:r>
              <w:rPr/>
              <w:t>）每延米承重不小于</w:t>
            </w:r>
            <w:r>
              <w:rPr/>
              <w:t>400kg</w:t>
            </w:r>
            <w:r>
              <w:rPr/>
              <w:t>；抽屉承重不小于</w:t>
            </w:r>
            <w:r>
              <w:rPr/>
              <w:t>40kg</w:t>
            </w:r>
            <w:r>
              <w:rPr/>
              <w:t>；门板承重不小于</w:t>
            </w:r>
            <w:r>
              <w:rPr/>
              <w:t>40kg</w:t>
            </w:r>
            <w:r>
              <w:rPr/>
              <w:t>；箱体层板承重不小于</w:t>
            </w:r>
            <w:r>
              <w:rPr/>
              <w:t>40kg</w:t>
            </w:r>
            <w:r>
              <w:rPr/>
              <w:t>。</w:t>
            </w:r>
          </w:p>
        </w:tc>
      </w:tr>
      <w:tr>
        <w:tc>
          <w:tcPr>
            <w:tcW w:type="dxa" w:w="2076"/>
          </w:tcPr>
          <w:p/>
        </w:tc>
        <w:tc>
          <w:tcPr>
            <w:tcW w:type="dxa" w:w="415"/>
          </w:tcPr>
          <w:p>
            <w:pPr>
              <w:pStyle w:val="null3"/>
            </w:pPr>
            <w:r>
              <w:rPr/>
              <w:t>4</w:t>
            </w:r>
          </w:p>
        </w:tc>
        <w:tc>
          <w:tcPr>
            <w:tcW w:type="dxa" w:w="5814"/>
          </w:tcPr>
          <w:p>
            <w:pPr>
              <w:pStyle w:val="null3"/>
            </w:pPr>
            <w:r>
              <w:rPr/>
              <w:t>（</w:t>
            </w:r>
            <w:r>
              <w:rPr/>
              <w:t>3</w:t>
            </w:r>
            <w:r>
              <w:rPr/>
              <w:t>）钢制部件表</w:t>
            </w:r>
            <w:r>
              <w:rPr/>
              <w:t>面</w:t>
            </w:r>
            <w:r>
              <w:rPr/>
              <w:t>处理，环氧树脂喷涂粉末进行喷涂高温固化，涂层厚度</w:t>
            </w:r>
            <w:r>
              <w:rPr/>
              <w:t xml:space="preserve"> ≥75μm</w:t>
            </w:r>
            <w:r>
              <w:rPr/>
              <w:t>。</w:t>
            </w:r>
          </w:p>
        </w:tc>
      </w:tr>
      <w:tr>
        <w:tc>
          <w:tcPr>
            <w:tcW w:type="dxa" w:w="2076"/>
          </w:tcPr>
          <w:p/>
        </w:tc>
        <w:tc>
          <w:tcPr>
            <w:tcW w:type="dxa" w:w="415"/>
          </w:tcPr>
          <w:p>
            <w:pPr>
              <w:pStyle w:val="null3"/>
            </w:pPr>
            <w:r>
              <w:rPr/>
              <w:t>5</w:t>
            </w:r>
          </w:p>
        </w:tc>
        <w:tc>
          <w:tcPr>
            <w:tcW w:type="dxa" w:w="5814"/>
          </w:tcPr>
          <w:p>
            <w:pPr>
              <w:pStyle w:val="null3"/>
            </w:pPr>
            <w:r>
              <w:rPr/>
              <w:t>（</w:t>
            </w:r>
            <w:r>
              <w:rPr/>
              <w:t>4</w:t>
            </w:r>
            <w:r>
              <w:rPr/>
              <w:t>）柜体、门板、抽屉均采用</w:t>
            </w:r>
            <w:r>
              <w:rPr/>
              <w:t>≥1.0mm</w:t>
            </w:r>
            <w:r>
              <w:rPr/>
              <w:t>高品质冷轧钢板（</w:t>
            </w:r>
            <w:r>
              <w:rPr/>
              <w:t>SPCCT</w:t>
            </w:r>
            <w:r>
              <w:rPr/>
              <w:t>），喷涂</w:t>
            </w:r>
            <w:r>
              <w:rPr/>
              <w:t>≧75μm</w:t>
            </w:r>
            <w:r>
              <w:rPr/>
              <w:t>厚环氧树脂粉末</w:t>
            </w:r>
            <w:r>
              <w:rPr/>
              <w:t>。</w:t>
            </w:r>
          </w:p>
        </w:tc>
      </w:tr>
      <w:tr>
        <w:tc>
          <w:tcPr>
            <w:tcW w:type="dxa" w:w="2076"/>
          </w:tcPr>
          <w:p/>
        </w:tc>
        <w:tc>
          <w:tcPr>
            <w:tcW w:type="dxa" w:w="415"/>
          </w:tcPr>
          <w:p>
            <w:pPr>
              <w:pStyle w:val="null3"/>
            </w:pPr>
            <w:r>
              <w:rPr/>
              <w:t>6</w:t>
            </w:r>
          </w:p>
        </w:tc>
        <w:tc>
          <w:tcPr>
            <w:tcW w:type="dxa" w:w="5814"/>
          </w:tcPr>
          <w:p>
            <w:pPr>
              <w:pStyle w:val="null3"/>
            </w:pPr>
            <w:r>
              <w:rPr/>
              <w:t>（</w:t>
            </w:r>
            <w:r>
              <w:rPr/>
              <w:t>5</w:t>
            </w:r>
            <w:r>
              <w:rPr/>
              <w:t>）上梁、地围使用</w:t>
            </w:r>
            <w:r>
              <w:rPr/>
              <w:t>1.2mm</w:t>
            </w:r>
            <w:r>
              <w:rPr/>
              <w:t>铝型材经专用模具拉伸成型</w:t>
            </w:r>
            <w:r>
              <w:rPr/>
              <w:t>。</w:t>
            </w:r>
          </w:p>
        </w:tc>
      </w:tr>
      <w:tr>
        <w:tc>
          <w:tcPr>
            <w:tcW w:type="dxa" w:w="2076"/>
          </w:tcPr>
          <w:p/>
        </w:tc>
        <w:tc>
          <w:tcPr>
            <w:tcW w:type="dxa" w:w="415"/>
          </w:tcPr>
          <w:p>
            <w:pPr>
              <w:pStyle w:val="null3"/>
            </w:pPr>
            <w:r>
              <w:rPr/>
              <w:t>7</w:t>
            </w:r>
          </w:p>
        </w:tc>
        <w:tc>
          <w:tcPr>
            <w:tcW w:type="dxa" w:w="5814"/>
          </w:tcPr>
          <w:p>
            <w:pPr>
              <w:pStyle w:val="null3"/>
            </w:pPr>
            <w:r>
              <w:rPr/>
              <w:t>（</w:t>
            </w:r>
            <w:r>
              <w:rPr/>
              <w:t>6</w:t>
            </w:r>
            <w:r>
              <w:rPr/>
              <w:t>）导轨：采用</w:t>
            </w:r>
            <w:r>
              <w:rPr/>
              <w:t>≥1.2mm</w:t>
            </w:r>
            <w:r>
              <w:rPr/>
              <w:t>三节缓冲静音阻尼导轨，不用任何工具自由拆装，外轨两侧采用</w:t>
            </w:r>
            <w:r>
              <w:rPr/>
              <w:t>5</w:t>
            </w:r>
            <w:r>
              <w:rPr/>
              <w:t>mm</w:t>
            </w:r>
            <w:r>
              <w:rPr/>
              <w:t>*3</w:t>
            </w:r>
            <w:r>
              <w:rPr/>
              <w:t>mm</w:t>
            </w:r>
            <w:r>
              <w:rPr/>
              <w:t>，单边</w:t>
            </w:r>
            <w:r>
              <w:rPr/>
              <w:t>15</w:t>
            </w:r>
            <w:r>
              <w:rPr/>
              <w:t>个钢珠保障导轨的拉动顺畅和高承重要求</w:t>
            </w:r>
            <w:r>
              <w:rPr/>
              <w:t>。</w:t>
            </w:r>
          </w:p>
        </w:tc>
      </w:tr>
      <w:tr>
        <w:tc>
          <w:tcPr>
            <w:tcW w:type="dxa" w:w="2076"/>
          </w:tcPr>
          <w:p/>
        </w:tc>
        <w:tc>
          <w:tcPr>
            <w:tcW w:type="dxa" w:w="415"/>
          </w:tcPr>
          <w:p>
            <w:pPr>
              <w:pStyle w:val="null3"/>
            </w:pPr>
            <w:r>
              <w:rPr/>
              <w:t>8</w:t>
            </w:r>
          </w:p>
        </w:tc>
        <w:tc>
          <w:tcPr>
            <w:tcW w:type="dxa" w:w="5814"/>
          </w:tcPr>
          <w:p>
            <w:pPr>
              <w:pStyle w:val="null3"/>
            </w:pPr>
            <w:r>
              <w:rPr/>
              <w:t>（</w:t>
            </w:r>
            <w:r>
              <w:rPr/>
              <w:t>7</w:t>
            </w:r>
            <w:r>
              <w:rPr/>
              <w:t>）合页：采用缓冲铰链；拉手：与柜门、抽面板一体折弯成型拉手</w:t>
            </w:r>
            <w:r>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实验室装备铝锂试剂架模块(内部流水号36463)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立柱：采用</w:t>
            </w:r>
            <w:r>
              <w:rPr/>
              <w:t>40</w:t>
            </w:r>
            <w:r>
              <w:rPr/>
              <w:t>mm</w:t>
            </w:r>
            <w:r>
              <w:rPr/>
              <w:t>*80</w:t>
            </w:r>
            <w:r>
              <w:rPr/>
              <w:t>mm</w:t>
            </w:r>
            <w:r>
              <w:rPr/>
              <w:t>铝合金立柱，表面氧树脂高压静电粉沫喷涂</w:t>
            </w:r>
            <w:r>
              <w:rPr/>
              <w:t>。</w:t>
            </w:r>
          </w:p>
        </w:tc>
      </w:tr>
      <w:tr>
        <w:tc>
          <w:tcPr>
            <w:tcW w:type="dxa" w:w="2076"/>
          </w:tcPr>
          <w:p/>
        </w:tc>
        <w:tc>
          <w:tcPr>
            <w:tcW w:type="dxa" w:w="415"/>
          </w:tcPr>
          <w:p>
            <w:pPr>
              <w:pStyle w:val="null3"/>
            </w:pPr>
            <w:r>
              <w:rPr/>
              <w:t>2</w:t>
            </w:r>
          </w:p>
        </w:tc>
        <w:tc>
          <w:tcPr>
            <w:tcW w:type="dxa" w:w="5814"/>
          </w:tcPr>
          <w:p>
            <w:pPr>
              <w:pStyle w:val="null3"/>
            </w:pPr>
            <w:r>
              <w:rPr/>
              <w:t>2.</w:t>
            </w:r>
            <w:r>
              <w:rPr/>
              <w:t>双层板：采用</w:t>
            </w:r>
            <w:r>
              <w:rPr/>
              <w:t>≥</w:t>
            </w:r>
            <w:r>
              <w:rPr/>
              <w:t>12mm</w:t>
            </w:r>
            <w:r>
              <w:rPr/>
              <w:t>钢化透明玻璃，两侧为专用铝合金托梁外加椭圆铝合金护栏，高低可调节。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实验室装备吊柜模块(内部流水号36464)</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材质：</w:t>
            </w:r>
            <w:r>
              <w:rPr/>
              <w:t>厚度≥</w:t>
            </w:r>
            <w:r>
              <w:rPr/>
              <w:t>1.0mm</w:t>
            </w:r>
            <w:r>
              <w:rPr/>
              <w:t>冷轧钢板，表面经酸洗、磷化防锈及静电处理，并喷涂</w:t>
            </w:r>
            <w:r>
              <w:rPr/>
              <w:t>≧75μm</w:t>
            </w:r>
            <w:r>
              <w:rPr/>
              <w:t>厚环氧树脂粉末。</w:t>
            </w:r>
          </w:p>
        </w:tc>
      </w:tr>
      <w:tr>
        <w:tc>
          <w:tcPr>
            <w:tcW w:type="dxa" w:w="2076"/>
          </w:tcPr>
          <w:p/>
        </w:tc>
        <w:tc>
          <w:tcPr>
            <w:tcW w:type="dxa" w:w="415"/>
          </w:tcPr>
          <w:p>
            <w:pPr>
              <w:pStyle w:val="null3"/>
            </w:pPr>
            <w:r>
              <w:rPr/>
              <w:t>2</w:t>
            </w:r>
          </w:p>
        </w:tc>
        <w:tc>
          <w:tcPr>
            <w:tcW w:type="dxa" w:w="5814"/>
          </w:tcPr>
          <w:p>
            <w:pPr>
              <w:pStyle w:val="null3"/>
            </w:pPr>
            <w:r>
              <w:rPr/>
              <w:t>2.</w:t>
            </w:r>
            <w:r>
              <w:rPr/>
              <w:t>箱体组装用拉铆螺母经</w:t>
            </w:r>
            <w:r>
              <w:rPr/>
              <w:t>19kn</w:t>
            </w:r>
            <w:r>
              <w:rPr/>
              <w:t>以上拉力铆固</w:t>
            </w:r>
            <w:r>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PP水盆模块(内部流水号36465)</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1.规格：（580mm±2mm）*（475mm±2mm）*（310mm±2mm）。</w:t>
            </w:r>
          </w:p>
        </w:tc>
      </w:tr>
      <w:tr>
        <w:tc>
          <w:tcPr>
            <w:tcW w:type="dxa" w:w="2076"/>
          </w:tcPr>
          <w:p/>
        </w:tc>
        <w:tc>
          <w:tcPr>
            <w:tcW w:type="dxa" w:w="415"/>
          </w:tcPr>
          <w:p>
            <w:pPr>
              <w:pStyle w:val="null3"/>
            </w:pPr>
            <w:r>
              <w:rPr/>
              <w:t>2</w:t>
            </w:r>
          </w:p>
        </w:tc>
        <w:tc>
          <w:tcPr>
            <w:tcW w:type="dxa" w:w="5814"/>
          </w:tcPr>
          <w:p>
            <w:pPr>
              <w:pStyle w:val="null3"/>
            </w:pPr>
            <w:r>
              <w:rPr/>
              <w:t>2.配三口水龙头、下水器、软管（1）腐蚀性试验:依据 GB/T 11547-2008标准检测，将切好的小样分别放在以下试剂中浸泡 48小时，样品表面无明显变化:王水、硝酸(试剂浓度 70%)、甲苯(分析纯≥ 99.7%)、28%氨水、氢氧化钾(试剂浓度 40%)、酚酞(试剂浓度 1%)、甲基橙(试剂浓度 1%)、硫酸铜(试剂浓度 10%)、盐酸(试剂浓度 40%)、氢氧化钠(试剂浓度 40%)、硫酸(试剂浓度 98%)、乙酸(试剂浓度 99.5%)。</w:t>
            </w:r>
          </w:p>
        </w:tc>
      </w:tr>
      <w:tr>
        <w:tc>
          <w:tcPr>
            <w:tcW w:type="dxa" w:w="2076"/>
          </w:tcPr>
          <w:p/>
        </w:tc>
        <w:tc>
          <w:tcPr>
            <w:tcW w:type="dxa" w:w="415"/>
          </w:tcPr>
          <w:p>
            <w:pPr>
              <w:pStyle w:val="null3"/>
            </w:pPr>
            <w:r>
              <w:rPr/>
              <w:t>3</w:t>
            </w:r>
          </w:p>
        </w:tc>
        <w:tc>
          <w:tcPr>
            <w:tcW w:type="dxa" w:w="5814"/>
          </w:tcPr>
          <w:p>
            <w:pPr>
              <w:pStyle w:val="null3"/>
            </w:pPr>
            <w:r>
              <w:rPr/>
              <w:t>（2）容量承重测试:在温度(20~25)℃和相对湿度(46~50)%RH环境中装56升水，静置48小时后，样品未变形。</w:t>
            </w:r>
          </w:p>
        </w:tc>
      </w:tr>
      <w:tr>
        <w:tc>
          <w:tcPr>
            <w:tcW w:type="dxa" w:w="2076"/>
          </w:tcPr>
          <w:p/>
        </w:tc>
        <w:tc>
          <w:tcPr>
            <w:tcW w:type="dxa" w:w="415"/>
          </w:tcPr>
          <w:p>
            <w:pPr>
              <w:pStyle w:val="null3"/>
            </w:pPr>
            <w:r>
              <w:rPr/>
              <w:t>4</w:t>
            </w:r>
          </w:p>
        </w:tc>
        <w:tc>
          <w:tcPr>
            <w:tcW w:type="dxa" w:w="5814"/>
          </w:tcPr>
          <w:p>
            <w:pPr>
              <w:pStyle w:val="null3"/>
            </w:pPr>
            <w:r>
              <w:rPr/>
              <w:t>实验水龙头</w:t>
            </w:r>
            <w:r>
              <w:rPr/>
              <w:t>/</w:t>
            </w:r>
            <w:r>
              <w:rPr/>
              <w:t>水嘴材质：</w:t>
            </w:r>
            <w:r>
              <w:rPr/>
              <w:t>3.1</w:t>
            </w:r>
            <w:r>
              <w:rPr/>
              <w:t>优质铜材，表面采用高亮度环氧树脂涂层。</w:t>
            </w:r>
          </w:p>
        </w:tc>
      </w:tr>
      <w:tr>
        <w:tc>
          <w:tcPr>
            <w:tcW w:type="dxa" w:w="2076"/>
          </w:tcPr>
          <w:p/>
        </w:tc>
        <w:tc>
          <w:tcPr>
            <w:tcW w:type="dxa" w:w="415"/>
          </w:tcPr>
          <w:p>
            <w:pPr>
              <w:pStyle w:val="null3"/>
            </w:pPr>
            <w:r>
              <w:rPr/>
              <w:t>5</w:t>
            </w:r>
          </w:p>
        </w:tc>
        <w:tc>
          <w:tcPr>
            <w:tcW w:type="dxa" w:w="5814"/>
          </w:tcPr>
          <w:p>
            <w:pPr>
              <w:pStyle w:val="null3"/>
            </w:pPr>
            <w:r>
              <w:rPr/>
              <w:t>3.2</w:t>
            </w:r>
            <w:r>
              <w:rPr/>
              <w:t>生产工艺：采用锻造工艺（非铸造，俗称</w:t>
            </w:r>
            <w:r>
              <w:rPr/>
              <w:t>翻砂），产品坚固致密。</w:t>
            </w:r>
          </w:p>
        </w:tc>
      </w:tr>
      <w:tr>
        <w:tc>
          <w:tcPr>
            <w:tcW w:type="dxa" w:w="2076"/>
          </w:tcPr>
          <w:p/>
        </w:tc>
        <w:tc>
          <w:tcPr>
            <w:tcW w:type="dxa" w:w="415"/>
          </w:tcPr>
          <w:p>
            <w:pPr>
              <w:pStyle w:val="null3"/>
            </w:pPr>
            <w:r>
              <w:rPr/>
              <w:t>6</w:t>
            </w:r>
          </w:p>
        </w:tc>
        <w:tc>
          <w:tcPr>
            <w:tcW w:type="dxa" w:w="5814"/>
          </w:tcPr>
          <w:p>
            <w:pPr>
              <w:pStyle w:val="null3"/>
            </w:pPr>
            <w:r>
              <w:rPr/>
              <w:t>3.3</w:t>
            </w:r>
            <w:r>
              <w:rPr/>
              <w:t>过滤装置：在水龙头进水口装配有塑料过滤网，阻止水中杂质进入水龙头。</w:t>
            </w:r>
          </w:p>
        </w:tc>
      </w:tr>
      <w:tr>
        <w:tc>
          <w:tcPr>
            <w:tcW w:type="dxa" w:w="2076"/>
          </w:tcPr>
          <w:p/>
        </w:tc>
        <w:tc>
          <w:tcPr>
            <w:tcW w:type="dxa" w:w="415"/>
          </w:tcPr>
          <w:p>
            <w:pPr>
              <w:pStyle w:val="null3"/>
            </w:pPr>
            <w:r>
              <w:rPr/>
              <w:t>7</w:t>
            </w:r>
          </w:p>
        </w:tc>
        <w:tc>
          <w:tcPr>
            <w:tcW w:type="dxa" w:w="5814"/>
          </w:tcPr>
          <w:p>
            <w:pPr>
              <w:pStyle w:val="null3"/>
            </w:pPr>
            <w:r>
              <w:rPr/>
              <w:t>3.4</w:t>
            </w:r>
            <w:r>
              <w:rPr/>
              <w:t>洛氏硬度：依据</w:t>
            </w:r>
            <w:r>
              <w:rPr/>
              <w:t xml:space="preserve"> GB/T 230.1-2018 </w:t>
            </w:r>
            <w:r>
              <w:rPr/>
              <w:t xml:space="preserve">标准进行检验，平均值大于 </w:t>
            </w:r>
            <w:r>
              <w:rPr/>
              <w:t>38.5HRA</w:t>
            </w:r>
            <w:r>
              <w:rPr/>
              <w:t>。</w:t>
            </w:r>
          </w:p>
        </w:tc>
      </w:tr>
      <w:tr>
        <w:tc>
          <w:tcPr>
            <w:tcW w:type="dxa" w:w="2076"/>
          </w:tcPr>
          <w:p/>
        </w:tc>
        <w:tc>
          <w:tcPr>
            <w:tcW w:type="dxa" w:w="415"/>
          </w:tcPr>
          <w:p>
            <w:pPr>
              <w:pStyle w:val="null3"/>
            </w:pPr>
            <w:r>
              <w:rPr/>
              <w:t>8</w:t>
            </w:r>
          </w:p>
        </w:tc>
        <w:tc>
          <w:tcPr>
            <w:tcW w:type="dxa" w:w="5814"/>
          </w:tcPr>
          <w:p>
            <w:pPr>
              <w:pStyle w:val="null3"/>
            </w:pPr>
            <w:r>
              <w:rPr/>
              <w:t>3.5</w:t>
            </w:r>
            <w:r>
              <w:rPr/>
              <w:t>抗细菌性能：依据</w:t>
            </w:r>
            <w:r>
              <w:rPr/>
              <w:t xml:space="preserve"> JC/T 897-2014 </w:t>
            </w:r>
            <w:r>
              <w:rPr/>
              <w:t>标准检测，抗细菌性能（大肠埃希氏菌，金黄色葡萄球菌，肺炎克雷伯氏菌）</w:t>
            </w:r>
            <w:r>
              <w:rPr/>
              <w:t>≥ 98%</w:t>
            </w:r>
            <w:r>
              <w:rPr/>
              <w:t>。</w:t>
            </w:r>
          </w:p>
        </w:tc>
      </w:tr>
      <w:tr>
        <w:tc>
          <w:tcPr>
            <w:tcW w:type="dxa" w:w="2076"/>
          </w:tcPr>
          <w:p/>
        </w:tc>
        <w:tc>
          <w:tcPr>
            <w:tcW w:type="dxa" w:w="415"/>
          </w:tcPr>
          <w:p>
            <w:pPr>
              <w:pStyle w:val="null3"/>
            </w:pPr>
            <w:r>
              <w:rPr/>
              <w:t>9</w:t>
            </w:r>
          </w:p>
        </w:tc>
        <w:tc>
          <w:tcPr>
            <w:tcW w:type="dxa" w:w="5814"/>
          </w:tcPr>
          <w:p>
            <w:pPr>
              <w:pStyle w:val="null3"/>
            </w:pPr>
            <w:r>
              <w:rPr/>
              <w:t>3.6</w:t>
            </w:r>
            <w:r>
              <w:rPr/>
              <w:t>阀芯寿命：阀芯进行</w:t>
            </w:r>
            <w:r>
              <w:rPr/>
              <w:t xml:space="preserve"> 60 </w:t>
            </w:r>
            <w:r>
              <w:rPr/>
              <w:t>万次循环寿命试验后，符合密封性能合格的要求。</w:t>
            </w:r>
          </w:p>
        </w:tc>
      </w:tr>
      <w:tr>
        <w:tc>
          <w:tcPr>
            <w:tcW w:type="dxa" w:w="2076"/>
          </w:tcPr>
          <w:p/>
        </w:tc>
        <w:tc>
          <w:tcPr>
            <w:tcW w:type="dxa" w:w="415"/>
          </w:tcPr>
          <w:p>
            <w:pPr>
              <w:pStyle w:val="null3"/>
            </w:pPr>
            <w:r>
              <w:rPr/>
              <w:t>10</w:t>
            </w:r>
          </w:p>
        </w:tc>
        <w:tc>
          <w:tcPr>
            <w:tcW w:type="dxa" w:w="5814"/>
          </w:tcPr>
          <w:p>
            <w:pPr>
              <w:pStyle w:val="null3"/>
            </w:pPr>
            <w:r>
              <w:rPr/>
              <w:t>3.7</w:t>
            </w:r>
            <w:r>
              <w:rPr/>
              <w:t>抗安装负载：依据</w:t>
            </w:r>
            <w:r>
              <w:rPr/>
              <w:t xml:space="preserve"> GB 18145-2014 </w:t>
            </w:r>
            <w:r>
              <w:rPr/>
              <w:t xml:space="preserve">标准进行检测，螺纹承受 </w:t>
            </w:r>
            <w:r>
              <w:rPr/>
              <w:t xml:space="preserve">61N·m </w:t>
            </w:r>
            <w:r>
              <w:rPr/>
              <w:t>的扭力矩后应无裂纹、无损坏。</w:t>
            </w:r>
          </w:p>
        </w:tc>
      </w:tr>
      <w:tr>
        <w:tc>
          <w:tcPr>
            <w:tcW w:type="dxa" w:w="2076"/>
          </w:tcPr>
          <w:p/>
        </w:tc>
        <w:tc>
          <w:tcPr>
            <w:tcW w:type="dxa" w:w="415"/>
          </w:tcPr>
          <w:p>
            <w:pPr>
              <w:pStyle w:val="null3"/>
            </w:pPr>
            <w:r>
              <w:rPr/>
              <w:t>11</w:t>
            </w:r>
          </w:p>
        </w:tc>
        <w:tc>
          <w:tcPr>
            <w:tcW w:type="dxa" w:w="5814"/>
          </w:tcPr>
          <w:p>
            <w:pPr>
              <w:pStyle w:val="null3"/>
            </w:pPr>
            <w:r>
              <w:rPr/>
              <w:t>（4）实验室水槽/杯槽，水槽边沿平整，契合台面。水槽需自带溢水功能，可防止在实验过程中无人看管时水漫过台面的情况。主要搭配PP存水器，防止虹吸现象。</w:t>
            </w:r>
          </w:p>
        </w:tc>
      </w:tr>
      <w:tr>
        <w:tc>
          <w:tcPr>
            <w:tcW w:type="dxa" w:w="2076"/>
          </w:tcPr>
          <w:p/>
        </w:tc>
        <w:tc>
          <w:tcPr>
            <w:tcW w:type="dxa" w:w="415"/>
          </w:tcPr>
          <w:p>
            <w:pPr>
              <w:pStyle w:val="null3"/>
            </w:pPr>
            <w:r>
              <w:rPr/>
              <w:t>12</w:t>
            </w:r>
          </w:p>
        </w:tc>
        <w:tc>
          <w:tcPr>
            <w:tcW w:type="dxa" w:w="5814"/>
          </w:tcPr>
          <w:p>
            <w:pPr>
              <w:pStyle w:val="null3"/>
            </w:pPr>
            <w:r>
              <w:rPr/>
              <w:t>3.产品需满足以下技术要求</w:t>
            </w:r>
          </w:p>
          <w:p>
            <w:pPr>
              <w:pStyle w:val="null3"/>
            </w:pPr>
            <w:r>
              <w:rPr/>
              <w:t>（1）依据GB/T 9286-2021标准进行色漆和清漆划格试验，附着力不低于0级。</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w:t>
            </w:r>
            <w:r>
              <w:rPr/>
              <w:t>2</w:t>
            </w:r>
            <w:r>
              <w:rPr/>
              <w:t>）水嘴（水龙头）需提供有效期内的节能产品认证证书。</w:t>
            </w:r>
          </w:p>
        </w:tc>
      </w:tr>
      <w:tr>
        <w:tc>
          <w:tcPr>
            <w:tcW w:type="dxa" w:w="2076"/>
          </w:tcPr>
          <w:p/>
        </w:tc>
        <w:tc>
          <w:tcPr>
            <w:tcW w:type="dxa" w:w="415"/>
          </w:tcPr>
          <w:p>
            <w:pPr>
              <w:pStyle w:val="null3"/>
            </w:pPr>
            <w:r>
              <w:rPr/>
              <w:t>14</w:t>
            </w:r>
          </w:p>
        </w:tc>
        <w:tc>
          <w:tcPr>
            <w:tcW w:type="dxa" w:w="5814"/>
          </w:tcPr>
          <w:p>
            <w:pPr>
              <w:pStyle w:val="null3"/>
            </w:pPr>
            <w:r>
              <w:rPr/>
              <w:t>（</w:t>
            </w:r>
            <w:r>
              <w:rPr/>
              <w:t>3</w:t>
            </w:r>
            <w:r>
              <w:rPr/>
              <w:t>）重金属污染物析出试验：水龙头铅析出统计值应不大于</w:t>
            </w:r>
            <w:r>
              <w:rPr/>
              <w:t>2μg/L</w:t>
            </w:r>
            <w:r>
              <w:rPr/>
              <w:t>，非铅元素的析出量应不大于</w:t>
            </w:r>
            <w:r>
              <w:rPr/>
              <w:t xml:space="preserve">GB 18145-2014 </w:t>
            </w:r>
            <w:r>
              <w:rPr/>
              <w:t xml:space="preserve">中表 </w:t>
            </w:r>
            <w:r>
              <w:rPr/>
              <w:t xml:space="preserve">1 </w:t>
            </w:r>
            <w:r>
              <w:rPr/>
              <w:t>规定的限值。</w:t>
            </w:r>
          </w:p>
        </w:tc>
      </w:tr>
      <w:tr>
        <w:tc>
          <w:tcPr>
            <w:tcW w:type="dxa" w:w="2076"/>
          </w:tcPr>
          <w:p/>
        </w:tc>
        <w:tc>
          <w:tcPr>
            <w:tcW w:type="dxa" w:w="415"/>
          </w:tcPr>
          <w:p>
            <w:pPr>
              <w:pStyle w:val="null3"/>
            </w:pPr>
            <w:r>
              <w:rPr/>
              <w:t>15</w:t>
            </w:r>
          </w:p>
        </w:tc>
        <w:tc>
          <w:tcPr>
            <w:tcW w:type="dxa" w:w="5814"/>
          </w:tcPr>
          <w:p>
            <w:pPr>
              <w:pStyle w:val="null3"/>
            </w:pPr>
            <w:r>
              <w:rPr/>
              <w:t>（</w:t>
            </w:r>
            <w:r>
              <w:rPr/>
              <w:t>4</w:t>
            </w:r>
            <w:r>
              <w:rPr/>
              <w:t>）高温试验：根据</w:t>
            </w:r>
            <w:r>
              <w:rPr/>
              <w:t xml:space="preserve"> GB/T 2423.2-2008</w:t>
            </w:r>
            <w:r>
              <w:rPr/>
              <w:t xml:space="preserve">《电工电子产品环境试验第 </w:t>
            </w:r>
            <w:r>
              <w:rPr/>
              <w:t xml:space="preserve">2 </w:t>
            </w:r>
            <w:r>
              <w:rPr/>
              <w:t xml:space="preserve">部分：试验方法试验 </w:t>
            </w:r>
            <w:r>
              <w:rPr/>
              <w:t>B</w:t>
            </w:r>
            <w:r>
              <w:rPr/>
              <w:t xml:space="preserve">：高温》进行测试，在 </w:t>
            </w:r>
            <w:r>
              <w:rPr/>
              <w:t>100℃</w:t>
            </w:r>
            <w:r>
              <w:rPr/>
              <w:t>的环境下放置</w:t>
            </w:r>
            <w:r>
              <w:rPr/>
              <w:t xml:space="preserve">≥24 </w:t>
            </w:r>
            <w:r>
              <w:rPr/>
              <w:t>小时，样品外观无明显变化。</w:t>
            </w:r>
          </w:p>
        </w:tc>
      </w:tr>
      <w:tr>
        <w:tc>
          <w:tcPr>
            <w:tcW w:type="dxa" w:w="2076"/>
          </w:tcPr>
          <w:p/>
        </w:tc>
        <w:tc>
          <w:tcPr>
            <w:tcW w:type="dxa" w:w="415"/>
          </w:tcPr>
          <w:p>
            <w:pPr>
              <w:pStyle w:val="null3"/>
            </w:pPr>
            <w:r>
              <w:rPr/>
              <w:t>16</w:t>
            </w:r>
          </w:p>
        </w:tc>
        <w:tc>
          <w:tcPr>
            <w:tcW w:type="dxa" w:w="5814"/>
          </w:tcPr>
          <w:p>
            <w:pPr>
              <w:pStyle w:val="null3"/>
            </w:pPr>
            <w:r>
              <w:rPr/>
              <w:t>（</w:t>
            </w:r>
            <w:r>
              <w:rPr/>
              <w:t>5</w:t>
            </w:r>
            <w:r>
              <w:rPr/>
              <w:t>）</w:t>
            </w:r>
            <w:r>
              <w:rPr/>
              <w:t>水流量：普通洗涤水嘴动压（</w:t>
            </w:r>
            <w:r>
              <w:rPr/>
              <w:t>0.1±0.01</w:t>
            </w:r>
            <w:r>
              <w:rPr/>
              <w:t>）</w:t>
            </w:r>
            <w:r>
              <w:rPr/>
              <w:t>Mpa</w:t>
            </w:r>
            <w:r>
              <w:rPr/>
              <w:t xml:space="preserve">，水流量符合 </w:t>
            </w:r>
            <w:r>
              <w:rPr/>
              <w:t xml:space="preserve">3.0L/min≤Q≤9.0L/min </w:t>
            </w:r>
            <w:r>
              <w:rPr/>
              <w:t>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水盆挡水组件(内部流水号36466)</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水盆位四周加理化板材质挡水边。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实验室洗眼器装备(内部流水号36467)</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主体铜质台式型洗眼器，必须按照 GB/T 38144.1-2019 标准生产。洗眼喷头：铜质，外加软性橡胶。控水阀：为限流型止逆阀门。防尘盖：PP 材 质，使用时自动被水冲开。供水软管：软性 PVC 管，外覆 304 不锈钢编织网，最外层包裹 PE 管，耐强腐蚀，软管瞬间耐压可≥1.8Mpa。</w:t>
            </w:r>
          </w:p>
        </w:tc>
      </w:tr>
      <w:tr>
        <w:tc>
          <w:tcPr>
            <w:tcW w:type="dxa" w:w="2076"/>
          </w:tcPr>
          <w:p/>
        </w:tc>
        <w:tc>
          <w:tcPr>
            <w:tcW w:type="dxa" w:w="415"/>
          </w:tcPr>
          <w:p>
            <w:pPr>
              <w:pStyle w:val="null3"/>
            </w:pPr>
            <w:r>
              <w:rPr/>
              <w:t>2</w:t>
            </w:r>
          </w:p>
        </w:tc>
        <w:tc>
          <w:tcPr>
            <w:tcW w:type="dxa" w:w="5814"/>
          </w:tcPr>
          <w:p>
            <w:pPr>
              <w:pStyle w:val="null3"/>
            </w:pPr>
            <w:r>
              <w:rPr/>
              <w:t>（1）前置过滤器:配有小型前置过滤器主要的去除管道所产生的沉淀杂质和细菌、微生物残骸、铁锈、沙泥等大于5微米以上的颗粒杂质，避免眼睛及人体肌肤受到伤害。</w:t>
            </w:r>
          </w:p>
        </w:tc>
      </w:tr>
      <w:tr>
        <w:tc>
          <w:tcPr>
            <w:tcW w:type="dxa" w:w="2076"/>
          </w:tcPr>
          <w:p/>
        </w:tc>
        <w:tc>
          <w:tcPr>
            <w:tcW w:type="dxa" w:w="415"/>
          </w:tcPr>
          <w:p>
            <w:pPr>
              <w:pStyle w:val="null3"/>
            </w:pPr>
            <w:r>
              <w:rPr/>
              <w:t>3</w:t>
            </w:r>
          </w:p>
        </w:tc>
        <w:tc>
          <w:tcPr>
            <w:tcW w:type="dxa" w:w="5814"/>
          </w:tcPr>
          <w:p>
            <w:pPr>
              <w:pStyle w:val="null3"/>
            </w:pPr>
            <w:r>
              <w:rPr/>
              <w:t>（2）符合 GB/T 38144.1-2019 《眼面部防护 应急喷淋和洗眼设备第 1 部分：技术要求》。 性能须满足以下技术要求，应以≥11.4L/min 的流量提供冲洗液，保持洗眼≥15min。应能给双眼同时供应冲洗液，冲洗液能保持以低流速来冲洗双眼，不会对眼睛造成伤害。冲洗液应位于洗眼喷头上方≤200mm 处的区域线内。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实验室滴水架组件(内部流水号36468)</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w:t>
            </w:r>
            <w:r>
              <w:rPr/>
              <w:t>1</w:t>
            </w:r>
            <w:r>
              <w:rPr/>
              <w:t>）</w:t>
            </w:r>
            <w:r>
              <w:rPr/>
              <w:t>PP</w:t>
            </w:r>
            <w:r>
              <w:rPr/>
              <w:t xml:space="preserve">滴水架材质：所有 </w:t>
            </w:r>
            <w:r>
              <w:rPr/>
              <w:t xml:space="preserve">PP </w:t>
            </w:r>
            <w:r>
              <w:rPr/>
              <w:t>制品均采用新料，绝无回料，无有害物质挥发，抗紫外线辐射，不易老化、 脆化，韧性强，弹性好。</w:t>
            </w:r>
          </w:p>
        </w:tc>
      </w:tr>
      <w:tr>
        <w:tc>
          <w:tcPr>
            <w:tcW w:type="dxa" w:w="2076"/>
          </w:tcPr>
          <w:p/>
        </w:tc>
        <w:tc>
          <w:tcPr>
            <w:tcW w:type="dxa" w:w="415"/>
          </w:tcPr>
          <w:p>
            <w:pPr>
              <w:pStyle w:val="null3"/>
            </w:pPr>
            <w:r>
              <w:rPr/>
              <w:t>2</w:t>
            </w:r>
          </w:p>
        </w:tc>
        <w:tc>
          <w:tcPr>
            <w:tcW w:type="dxa" w:w="5814"/>
          </w:tcPr>
          <w:p>
            <w:pPr>
              <w:pStyle w:val="null3"/>
            </w:pPr>
            <w:r>
              <w:rPr/>
              <w:t>（</w:t>
            </w:r>
            <w:r>
              <w:rPr/>
              <w:t>2</w:t>
            </w:r>
            <w:r>
              <w:rPr/>
              <w:t xml:space="preserve">）结构：滴水架主体与集水盘由模具注塑一体成型（非 </w:t>
            </w:r>
            <w:r>
              <w:rPr/>
              <w:t xml:space="preserve">PP </w:t>
            </w:r>
            <w:r>
              <w:rPr/>
              <w:t>板焊接而成）。可拆卸式滴水棒，拆卸后可盖上孔塞。</w:t>
            </w:r>
          </w:p>
        </w:tc>
      </w:tr>
      <w:tr>
        <w:tc>
          <w:tcPr>
            <w:tcW w:type="dxa" w:w="2076"/>
          </w:tcPr>
          <w:p/>
        </w:tc>
        <w:tc>
          <w:tcPr>
            <w:tcW w:type="dxa" w:w="415"/>
          </w:tcPr>
          <w:p>
            <w:pPr>
              <w:pStyle w:val="null3"/>
            </w:pPr>
            <w:r>
              <w:rPr/>
              <w:t>3</w:t>
            </w:r>
          </w:p>
        </w:tc>
        <w:tc>
          <w:tcPr>
            <w:tcW w:type="dxa" w:w="5814"/>
          </w:tcPr>
          <w:p>
            <w:pPr>
              <w:pStyle w:val="null3"/>
            </w:pPr>
            <w:r>
              <w:rPr/>
              <w:t>（</w:t>
            </w:r>
            <w:r>
              <w:rPr/>
              <w:t>3</w:t>
            </w:r>
            <w:r>
              <w:rPr/>
              <w:t>）锁紧结构：滴水棒底部卡扣与滴水板卡槽既拆卸方便又紧密契合，保证每一根滴水棒不会松动。 本体挂拉强度：万能试验机数值≥</w:t>
            </w:r>
            <w:r>
              <w:rPr/>
              <w:t xml:space="preserve">30kgf </w:t>
            </w:r>
            <w:r>
              <w:rPr/>
              <w:t>时，产品测试合格。</w:t>
            </w:r>
          </w:p>
        </w:tc>
      </w:tr>
      <w:tr>
        <w:tc>
          <w:tcPr>
            <w:tcW w:type="dxa" w:w="2076"/>
          </w:tcPr>
          <w:p/>
        </w:tc>
        <w:tc>
          <w:tcPr>
            <w:tcW w:type="dxa" w:w="415"/>
          </w:tcPr>
          <w:p>
            <w:pPr>
              <w:pStyle w:val="null3"/>
            </w:pPr>
            <w:r>
              <w:rPr/>
              <w:t>4</w:t>
            </w:r>
          </w:p>
        </w:tc>
        <w:tc>
          <w:tcPr>
            <w:tcW w:type="dxa" w:w="5814"/>
          </w:tcPr>
          <w:p>
            <w:pPr>
              <w:pStyle w:val="null3"/>
            </w:pPr>
            <w:r>
              <w:rPr/>
              <w:t>（</w:t>
            </w:r>
            <w:r>
              <w:rPr/>
              <w:t>4</w:t>
            </w:r>
            <w:r>
              <w:rPr/>
              <w:t xml:space="preserve">）承重测试：在温度 </w:t>
            </w:r>
            <w:r>
              <w:rPr/>
              <w:t>23</w:t>
            </w:r>
            <w:r>
              <w:rPr/>
              <w:t xml:space="preserve">℃和相对湿度 </w:t>
            </w:r>
            <w:r>
              <w:rPr/>
              <w:t xml:space="preserve">5 8%RH </w:t>
            </w:r>
            <w:r>
              <w:rPr/>
              <w:t>环境下，按实验室方法进行测试，承重≥</w:t>
            </w:r>
            <w:r>
              <w:rPr/>
              <w:t>60N</w:t>
            </w:r>
            <w:r>
              <w:rPr/>
              <w:t>。</w:t>
            </w:r>
          </w:p>
        </w:tc>
      </w:tr>
      <w:tr>
        <w:tc>
          <w:tcPr>
            <w:tcW w:type="dxa" w:w="2076"/>
          </w:tcPr>
          <w:p/>
        </w:tc>
        <w:tc>
          <w:tcPr>
            <w:tcW w:type="dxa" w:w="415"/>
          </w:tcPr>
          <w:p>
            <w:pPr>
              <w:pStyle w:val="null3"/>
            </w:pPr>
            <w:r>
              <w:rPr/>
              <w:t>5</w:t>
            </w:r>
          </w:p>
        </w:tc>
        <w:tc>
          <w:tcPr>
            <w:tcW w:type="dxa" w:w="5814"/>
          </w:tcPr>
          <w:p>
            <w:pPr>
              <w:pStyle w:val="null3"/>
            </w:pPr>
            <w:r>
              <w:rPr/>
              <w:t>（</w:t>
            </w:r>
            <w:r>
              <w:rPr/>
              <w:t>5</w:t>
            </w:r>
            <w:r>
              <w:rPr/>
              <w:t>）耐腐蚀：按</w:t>
            </w:r>
            <w:r>
              <w:rPr/>
              <w:t>GB/T 11547-2008</w:t>
            </w:r>
            <w:r>
              <w:rPr/>
              <w:t>标准，常温在</w:t>
            </w:r>
            <w:r>
              <w:rPr/>
              <w:t>30%</w:t>
            </w:r>
            <w:r>
              <w:rPr/>
              <w:t>（</w:t>
            </w:r>
            <w:r>
              <w:rPr/>
              <w:t>m/m</w:t>
            </w:r>
            <w:r>
              <w:rPr/>
              <w:t>）氢氧化钠试剂中浸泡</w:t>
            </w:r>
            <w:r>
              <w:rPr/>
              <w:t>48H</w:t>
            </w:r>
            <w:r>
              <w:rPr/>
              <w:t>，样品外观无可见变化。</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插线盒专用组件(内部流水号36469)</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插座应为五孔或三孔，额定电流不低于10A，电压220V。</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定制实验室装备边台模块(内部流水号36470)</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1.台面：厚度≥20mm陶瓷台面。</w:t>
            </w:r>
          </w:p>
        </w:tc>
      </w:tr>
      <w:tr>
        <w:tc>
          <w:tcPr>
            <w:tcW w:type="dxa" w:w="2076"/>
          </w:tcPr>
          <w:p/>
        </w:tc>
        <w:tc>
          <w:tcPr>
            <w:tcW w:type="dxa" w:w="415"/>
          </w:tcPr>
          <w:p>
            <w:pPr>
              <w:pStyle w:val="null3"/>
            </w:pPr>
            <w:r>
              <w:rPr/>
              <w:t>2</w:t>
            </w:r>
          </w:p>
        </w:tc>
        <w:tc>
          <w:tcPr>
            <w:tcW w:type="dxa" w:w="5814"/>
          </w:tcPr>
          <w:p>
            <w:pPr>
              <w:pStyle w:val="null3"/>
            </w:pPr>
            <w:r>
              <w:rPr/>
              <w:t>2.结构： （1）箱体采用现代积木组合、分上中下三层重叠凸面设计。</w:t>
            </w:r>
          </w:p>
        </w:tc>
      </w:tr>
      <w:tr>
        <w:tc>
          <w:tcPr>
            <w:tcW w:type="dxa" w:w="2076"/>
          </w:tcPr>
          <w:p/>
        </w:tc>
        <w:tc>
          <w:tcPr>
            <w:tcW w:type="dxa" w:w="415"/>
          </w:tcPr>
          <w:p>
            <w:pPr>
              <w:pStyle w:val="null3"/>
            </w:pPr>
            <w:r>
              <w:rPr/>
              <w:t>3</w:t>
            </w:r>
          </w:p>
        </w:tc>
        <w:tc>
          <w:tcPr>
            <w:tcW w:type="dxa" w:w="5814"/>
          </w:tcPr>
          <w:p>
            <w:pPr>
              <w:pStyle w:val="null3"/>
            </w:pPr>
            <w:r>
              <w:rPr/>
              <w:t>（</w:t>
            </w:r>
            <w:r>
              <w:rPr/>
              <w:t>2</w:t>
            </w:r>
            <w:r>
              <w:rPr/>
              <w:t>）每延米承重不小于</w:t>
            </w:r>
            <w:r>
              <w:rPr/>
              <w:t>400kg</w:t>
            </w:r>
            <w:r>
              <w:rPr/>
              <w:t>；抽屉承重不小于</w:t>
            </w:r>
            <w:r>
              <w:rPr/>
              <w:t>40kg</w:t>
            </w:r>
            <w:r>
              <w:rPr/>
              <w:t>；门板承重不小于</w:t>
            </w:r>
            <w:r>
              <w:rPr/>
              <w:t>40kg</w:t>
            </w:r>
            <w:r>
              <w:rPr/>
              <w:t>；箱体层板承重不小于</w:t>
            </w:r>
            <w:r>
              <w:rPr/>
              <w:t>40kg</w:t>
            </w:r>
            <w:r>
              <w:rPr/>
              <w:t>。</w:t>
            </w:r>
          </w:p>
        </w:tc>
      </w:tr>
      <w:tr>
        <w:tc>
          <w:tcPr>
            <w:tcW w:type="dxa" w:w="2076"/>
          </w:tcPr>
          <w:p/>
        </w:tc>
        <w:tc>
          <w:tcPr>
            <w:tcW w:type="dxa" w:w="415"/>
          </w:tcPr>
          <w:p>
            <w:pPr>
              <w:pStyle w:val="null3"/>
            </w:pPr>
            <w:r>
              <w:rPr/>
              <w:t>4</w:t>
            </w:r>
          </w:p>
        </w:tc>
        <w:tc>
          <w:tcPr>
            <w:tcW w:type="dxa" w:w="5814"/>
          </w:tcPr>
          <w:p>
            <w:pPr>
              <w:pStyle w:val="null3"/>
            </w:pPr>
            <w:r>
              <w:rPr/>
              <w:t>（</w:t>
            </w:r>
            <w:r>
              <w:rPr/>
              <w:t>3</w:t>
            </w:r>
            <w:r>
              <w:rPr/>
              <w:t>）</w:t>
            </w:r>
            <w:r>
              <w:rPr/>
              <w:t>钢制部件表面处理，环氧树脂喷涂粉末进行喷涂高温固化，涂层厚度 ≥</w:t>
            </w:r>
            <w:r>
              <w:rPr/>
              <w:t>75</w:t>
            </w:r>
            <w:r>
              <w:rPr/>
              <w:t>μ</w:t>
            </w:r>
            <w:r>
              <w:rPr/>
              <w:t>m</w:t>
            </w:r>
            <w:r>
              <w:rPr/>
              <w:t>。</w:t>
            </w:r>
          </w:p>
        </w:tc>
      </w:tr>
      <w:tr>
        <w:tc>
          <w:tcPr>
            <w:tcW w:type="dxa" w:w="2076"/>
          </w:tcPr>
          <w:p/>
        </w:tc>
        <w:tc>
          <w:tcPr>
            <w:tcW w:type="dxa" w:w="415"/>
          </w:tcPr>
          <w:p>
            <w:pPr>
              <w:pStyle w:val="null3"/>
            </w:pPr>
            <w:r>
              <w:rPr/>
              <w:t>5</w:t>
            </w:r>
          </w:p>
        </w:tc>
        <w:tc>
          <w:tcPr>
            <w:tcW w:type="dxa" w:w="5814"/>
          </w:tcPr>
          <w:p>
            <w:pPr>
              <w:pStyle w:val="null3"/>
            </w:pPr>
            <w:r>
              <w:rPr/>
              <w:t>（</w:t>
            </w:r>
            <w:r>
              <w:rPr/>
              <w:t>4</w:t>
            </w:r>
            <w:r>
              <w:rPr/>
              <w:t>）</w:t>
            </w:r>
            <w:r>
              <w:rPr/>
              <w:t>柜体、门板、抽屉均采用≥</w:t>
            </w:r>
            <w:r>
              <w:rPr/>
              <w:t>1.0mm</w:t>
            </w:r>
            <w:r>
              <w:rPr/>
              <w:t>高品质冷轧钢板（</w:t>
            </w:r>
            <w:r>
              <w:rPr/>
              <w:t>SPCCT</w:t>
            </w:r>
            <w:r>
              <w:rPr/>
              <w:t>），喷涂≧</w:t>
            </w:r>
            <w:r>
              <w:rPr/>
              <w:t>75</w:t>
            </w:r>
            <w:r>
              <w:rPr/>
              <w:t>μ</w:t>
            </w:r>
            <w:r>
              <w:rPr/>
              <w:t>m</w:t>
            </w:r>
            <w:r>
              <w:rPr/>
              <w:t>厚环氧树脂粉末。</w:t>
            </w:r>
          </w:p>
        </w:tc>
      </w:tr>
      <w:tr>
        <w:tc>
          <w:tcPr>
            <w:tcW w:type="dxa" w:w="2076"/>
          </w:tcPr>
          <w:p/>
        </w:tc>
        <w:tc>
          <w:tcPr>
            <w:tcW w:type="dxa" w:w="415"/>
          </w:tcPr>
          <w:p>
            <w:pPr>
              <w:pStyle w:val="null3"/>
            </w:pPr>
            <w:r>
              <w:rPr/>
              <w:t>6</w:t>
            </w:r>
          </w:p>
        </w:tc>
        <w:tc>
          <w:tcPr>
            <w:tcW w:type="dxa" w:w="5814"/>
          </w:tcPr>
          <w:p>
            <w:pPr>
              <w:pStyle w:val="null3"/>
            </w:pPr>
            <w:r>
              <w:rPr/>
              <w:t>（</w:t>
            </w:r>
            <w:r>
              <w:rPr/>
              <w:t>5</w:t>
            </w:r>
            <w:r>
              <w:rPr/>
              <w:t>）</w:t>
            </w:r>
            <w:r>
              <w:rPr/>
              <w:t>上梁、地围使用</w:t>
            </w:r>
            <w:r>
              <w:rPr/>
              <w:t>1.2mm</w:t>
            </w:r>
            <w:r>
              <w:rPr/>
              <w:t>铝型材经专用模具拉伸成型。</w:t>
            </w:r>
          </w:p>
        </w:tc>
      </w:tr>
      <w:tr>
        <w:tc>
          <w:tcPr>
            <w:tcW w:type="dxa" w:w="2076"/>
          </w:tcPr>
          <w:p/>
        </w:tc>
        <w:tc>
          <w:tcPr>
            <w:tcW w:type="dxa" w:w="415"/>
          </w:tcPr>
          <w:p>
            <w:pPr>
              <w:pStyle w:val="null3"/>
            </w:pPr>
            <w:r>
              <w:rPr/>
              <w:t>7</w:t>
            </w:r>
          </w:p>
        </w:tc>
        <w:tc>
          <w:tcPr>
            <w:tcW w:type="dxa" w:w="5814"/>
          </w:tcPr>
          <w:p>
            <w:pPr>
              <w:pStyle w:val="null3"/>
            </w:pPr>
            <w:r>
              <w:rPr/>
              <w:t>（</w:t>
            </w:r>
            <w:r>
              <w:rPr/>
              <w:t>6</w:t>
            </w:r>
            <w:r>
              <w:rPr/>
              <w:t>）</w:t>
            </w:r>
            <w:r>
              <w:rPr/>
              <w:t>导轨：采用≥</w:t>
            </w:r>
            <w:r>
              <w:rPr/>
              <w:t>1.2mm</w:t>
            </w:r>
            <w:r>
              <w:rPr/>
              <w:t>三节缓冲静音阻尼导轨，不用任何工具自由拆装，外轨两侧采用</w:t>
            </w:r>
            <w:r>
              <w:rPr/>
              <w:t>5mm*3mm</w:t>
            </w:r>
            <w:r>
              <w:rPr/>
              <w:t>，单边</w:t>
            </w:r>
            <w:r>
              <w:rPr/>
              <w:t>15</w:t>
            </w:r>
            <w:r>
              <w:rPr/>
              <w:t>个钢珠保障导轨的拉动顺畅和高承重要求。</w:t>
            </w:r>
          </w:p>
        </w:tc>
      </w:tr>
      <w:tr>
        <w:tc>
          <w:tcPr>
            <w:tcW w:type="dxa" w:w="2076"/>
          </w:tcPr>
          <w:p/>
        </w:tc>
        <w:tc>
          <w:tcPr>
            <w:tcW w:type="dxa" w:w="415"/>
          </w:tcPr>
          <w:p>
            <w:pPr>
              <w:pStyle w:val="null3"/>
            </w:pPr>
            <w:r>
              <w:rPr/>
              <w:t>8</w:t>
            </w:r>
          </w:p>
        </w:tc>
        <w:tc>
          <w:tcPr>
            <w:tcW w:type="dxa" w:w="5814"/>
          </w:tcPr>
          <w:p>
            <w:pPr>
              <w:pStyle w:val="null3"/>
            </w:pPr>
            <w:r>
              <w:rPr/>
              <w:t>（</w:t>
            </w:r>
            <w:r>
              <w:rPr/>
              <w:t>7</w:t>
            </w:r>
            <w:r>
              <w:rPr/>
              <w:t>）</w:t>
            </w:r>
            <w:r>
              <w:rPr/>
              <w:t>合页：采用缓冲铰链；拉手：与柜门、抽面板一体折弯成型拉手。</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PP特大水盆模块(内部流水号36471)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1.规格：（800mm±2mm）*（460mm±2mm）*（320mm±2mm）。</w:t>
            </w:r>
          </w:p>
        </w:tc>
      </w:tr>
      <w:tr>
        <w:tc>
          <w:tcPr>
            <w:tcW w:type="dxa" w:w="2076"/>
          </w:tcPr>
          <w:p/>
        </w:tc>
        <w:tc>
          <w:tcPr>
            <w:tcW w:type="dxa" w:w="415"/>
          </w:tcPr>
          <w:p>
            <w:pPr>
              <w:pStyle w:val="null3"/>
            </w:pPr>
            <w:r>
              <w:rPr/>
              <w:t>2</w:t>
            </w:r>
          </w:p>
        </w:tc>
        <w:tc>
          <w:tcPr>
            <w:tcW w:type="dxa" w:w="5814"/>
          </w:tcPr>
          <w:p>
            <w:pPr>
              <w:pStyle w:val="null3"/>
            </w:pPr>
            <w:r>
              <w:rPr/>
              <w:t>2.配三口水龙头、下水器、软管（1）腐蚀性试验:依据 GB/T 11547-2008标准检测，将切好的小样分别放在以下试剂中浸泡 48小时，样品表面无明显变化:王水、硝酸(试剂浓度 70%)、甲苯(分析纯≥ 99.7%)、28%氨水、氢氧化钾(试剂浓度 40%)、酚酞(试剂浓度 1%)、甲基橙(试剂浓度 1%)、硫酸铜(试剂浓度 10%)、盐酸(试剂浓度 40%)、氢氧化钠(试剂浓度 40%)、硫酸(试剂浓度 98%)、乙酸(试剂浓度 99.5%)。</w:t>
            </w:r>
          </w:p>
        </w:tc>
      </w:tr>
      <w:tr>
        <w:tc>
          <w:tcPr>
            <w:tcW w:type="dxa" w:w="2076"/>
          </w:tcPr>
          <w:p/>
        </w:tc>
        <w:tc>
          <w:tcPr>
            <w:tcW w:type="dxa" w:w="415"/>
          </w:tcPr>
          <w:p>
            <w:pPr>
              <w:pStyle w:val="null3"/>
            </w:pPr>
            <w:r>
              <w:rPr/>
              <w:t>3</w:t>
            </w:r>
          </w:p>
        </w:tc>
        <w:tc>
          <w:tcPr>
            <w:tcW w:type="dxa" w:w="5814"/>
          </w:tcPr>
          <w:p>
            <w:pPr>
              <w:pStyle w:val="null3"/>
            </w:pPr>
            <w:r>
              <w:rPr/>
              <w:t>（</w:t>
            </w:r>
            <w:r>
              <w:rPr/>
              <w:t>2</w:t>
            </w:r>
            <w:r>
              <w:rPr/>
              <w:t>）容量承重测试</w:t>
            </w:r>
            <w:r>
              <w:rPr/>
              <w:t>:</w:t>
            </w:r>
            <w:r>
              <w:rPr/>
              <w:t>在温度</w:t>
            </w:r>
            <w:r>
              <w:rPr/>
              <w:t>(20~25)℃</w:t>
            </w:r>
            <w:r>
              <w:rPr/>
              <w:t>和相对湿度</w:t>
            </w:r>
            <w:r>
              <w:rPr/>
              <w:t>(46~50)%RH</w:t>
            </w:r>
            <w:r>
              <w:rPr/>
              <w:t>环境中装</w:t>
            </w:r>
            <w:r>
              <w:rPr/>
              <w:t>56</w:t>
            </w:r>
            <w:r>
              <w:rPr/>
              <w:t>升水，静置</w:t>
            </w:r>
            <w:r>
              <w:rPr/>
              <w:t>48</w:t>
            </w:r>
            <w:r>
              <w:rPr/>
              <w:t>小时后，样品未变形。</w:t>
            </w:r>
          </w:p>
        </w:tc>
      </w:tr>
      <w:tr>
        <w:tc>
          <w:tcPr>
            <w:tcW w:type="dxa" w:w="2076"/>
          </w:tcPr>
          <w:p/>
        </w:tc>
        <w:tc>
          <w:tcPr>
            <w:tcW w:type="dxa" w:w="415"/>
          </w:tcPr>
          <w:p>
            <w:pPr>
              <w:pStyle w:val="null3"/>
            </w:pPr>
            <w:r>
              <w:rPr/>
              <w:t>4</w:t>
            </w:r>
          </w:p>
        </w:tc>
        <w:tc>
          <w:tcPr>
            <w:tcW w:type="dxa" w:w="5814"/>
          </w:tcPr>
          <w:p>
            <w:pPr>
              <w:pStyle w:val="null3"/>
            </w:pPr>
            <w:r>
              <w:rPr/>
              <w:t>实验水龙头</w:t>
            </w:r>
            <w:r>
              <w:rPr/>
              <w:t>/</w:t>
            </w:r>
            <w:r>
              <w:rPr/>
              <w:t>水嘴材质：</w:t>
            </w:r>
            <w:r>
              <w:rPr/>
              <w:t>3.1</w:t>
            </w:r>
            <w:r>
              <w:rPr/>
              <w:t>优质铜材，表面采用高亮度环氧树脂涂层。</w:t>
            </w:r>
          </w:p>
        </w:tc>
      </w:tr>
      <w:tr>
        <w:tc>
          <w:tcPr>
            <w:tcW w:type="dxa" w:w="2076"/>
          </w:tcPr>
          <w:p/>
        </w:tc>
        <w:tc>
          <w:tcPr>
            <w:tcW w:type="dxa" w:w="415"/>
          </w:tcPr>
          <w:p>
            <w:pPr>
              <w:pStyle w:val="null3"/>
            </w:pPr>
            <w:r>
              <w:rPr/>
              <w:t>5</w:t>
            </w:r>
          </w:p>
        </w:tc>
        <w:tc>
          <w:tcPr>
            <w:tcW w:type="dxa" w:w="5814"/>
          </w:tcPr>
          <w:p>
            <w:pPr>
              <w:pStyle w:val="null3"/>
            </w:pPr>
            <w:r>
              <w:rPr/>
              <w:t>3.2</w:t>
            </w:r>
            <w:r>
              <w:rPr/>
              <w:t>生产工艺：采用锻造工艺（非铸造，俗称</w:t>
            </w:r>
            <w:r>
              <w:rPr/>
              <w:t>翻砂），产品坚固致密。</w:t>
            </w:r>
          </w:p>
        </w:tc>
      </w:tr>
      <w:tr>
        <w:tc>
          <w:tcPr>
            <w:tcW w:type="dxa" w:w="2076"/>
          </w:tcPr>
          <w:p/>
        </w:tc>
        <w:tc>
          <w:tcPr>
            <w:tcW w:type="dxa" w:w="415"/>
          </w:tcPr>
          <w:p>
            <w:pPr>
              <w:pStyle w:val="null3"/>
            </w:pPr>
            <w:r>
              <w:rPr/>
              <w:t>6</w:t>
            </w:r>
          </w:p>
        </w:tc>
        <w:tc>
          <w:tcPr>
            <w:tcW w:type="dxa" w:w="5814"/>
          </w:tcPr>
          <w:p>
            <w:pPr>
              <w:pStyle w:val="null3"/>
            </w:pPr>
            <w:r>
              <w:rPr/>
              <w:t>3.3</w:t>
            </w:r>
            <w:r>
              <w:rPr/>
              <w:t>过滤装置：在水龙头进水口装配有塑料过滤网，阻止水中杂质进入水龙头。</w:t>
            </w:r>
          </w:p>
        </w:tc>
      </w:tr>
      <w:tr>
        <w:tc>
          <w:tcPr>
            <w:tcW w:type="dxa" w:w="2076"/>
          </w:tcPr>
          <w:p/>
        </w:tc>
        <w:tc>
          <w:tcPr>
            <w:tcW w:type="dxa" w:w="415"/>
          </w:tcPr>
          <w:p>
            <w:pPr>
              <w:pStyle w:val="null3"/>
            </w:pPr>
            <w:r>
              <w:rPr/>
              <w:t>7</w:t>
            </w:r>
          </w:p>
        </w:tc>
        <w:tc>
          <w:tcPr>
            <w:tcW w:type="dxa" w:w="5814"/>
          </w:tcPr>
          <w:p>
            <w:pPr>
              <w:pStyle w:val="null3"/>
            </w:pPr>
            <w:r>
              <w:rPr/>
              <w:t>3.4</w:t>
            </w:r>
            <w:r>
              <w:rPr/>
              <w:t>洛氏硬度：依据</w:t>
            </w:r>
            <w:r>
              <w:rPr/>
              <w:t xml:space="preserve"> GB/T 230.1-2018 </w:t>
            </w:r>
            <w:r>
              <w:rPr/>
              <w:t xml:space="preserve">标准进行检验，平均值大于 </w:t>
            </w:r>
            <w:r>
              <w:rPr/>
              <w:t>38.5HRA</w:t>
            </w:r>
            <w:r>
              <w:rPr/>
              <w:t>。</w:t>
            </w:r>
          </w:p>
        </w:tc>
      </w:tr>
      <w:tr>
        <w:tc>
          <w:tcPr>
            <w:tcW w:type="dxa" w:w="2076"/>
          </w:tcPr>
          <w:p/>
        </w:tc>
        <w:tc>
          <w:tcPr>
            <w:tcW w:type="dxa" w:w="415"/>
          </w:tcPr>
          <w:p>
            <w:pPr>
              <w:pStyle w:val="null3"/>
            </w:pPr>
            <w:r>
              <w:rPr/>
              <w:t>8</w:t>
            </w:r>
          </w:p>
        </w:tc>
        <w:tc>
          <w:tcPr>
            <w:tcW w:type="dxa" w:w="5814"/>
          </w:tcPr>
          <w:p>
            <w:pPr>
              <w:pStyle w:val="null3"/>
            </w:pPr>
            <w:r>
              <w:rPr/>
              <w:t>3.5</w:t>
            </w:r>
            <w:r>
              <w:rPr/>
              <w:t>抗细菌性能：依据</w:t>
            </w:r>
            <w:r>
              <w:rPr/>
              <w:t xml:space="preserve"> JC/T 897-2014 </w:t>
            </w:r>
            <w:r>
              <w:rPr/>
              <w:t>标准检测，抗细菌性能（大肠埃希氏菌，金黄色葡萄球菌，肺炎克雷伯氏菌）</w:t>
            </w:r>
            <w:r>
              <w:rPr/>
              <w:t>≥ 98%</w:t>
            </w:r>
            <w:r>
              <w:rPr/>
              <w:t>。</w:t>
            </w:r>
          </w:p>
        </w:tc>
      </w:tr>
      <w:tr>
        <w:tc>
          <w:tcPr>
            <w:tcW w:type="dxa" w:w="2076"/>
          </w:tcPr>
          <w:p/>
        </w:tc>
        <w:tc>
          <w:tcPr>
            <w:tcW w:type="dxa" w:w="415"/>
          </w:tcPr>
          <w:p>
            <w:pPr>
              <w:pStyle w:val="null3"/>
            </w:pPr>
            <w:r>
              <w:rPr/>
              <w:t>9</w:t>
            </w:r>
          </w:p>
        </w:tc>
        <w:tc>
          <w:tcPr>
            <w:tcW w:type="dxa" w:w="5814"/>
          </w:tcPr>
          <w:p>
            <w:pPr>
              <w:pStyle w:val="null3"/>
            </w:pPr>
            <w:r>
              <w:rPr/>
              <w:t>3.6</w:t>
            </w:r>
            <w:r>
              <w:rPr/>
              <w:t>阀芯寿命：阀芯进行</w:t>
            </w:r>
            <w:r>
              <w:rPr/>
              <w:t xml:space="preserve"> 60 </w:t>
            </w:r>
            <w:r>
              <w:rPr/>
              <w:t>万次循环寿命试验后，符合密封性能合格的要求。</w:t>
            </w:r>
          </w:p>
        </w:tc>
      </w:tr>
      <w:tr>
        <w:tc>
          <w:tcPr>
            <w:tcW w:type="dxa" w:w="2076"/>
          </w:tcPr>
          <w:p/>
        </w:tc>
        <w:tc>
          <w:tcPr>
            <w:tcW w:type="dxa" w:w="415"/>
          </w:tcPr>
          <w:p>
            <w:pPr>
              <w:pStyle w:val="null3"/>
            </w:pPr>
            <w:r>
              <w:rPr/>
              <w:t>10</w:t>
            </w:r>
          </w:p>
        </w:tc>
        <w:tc>
          <w:tcPr>
            <w:tcW w:type="dxa" w:w="5814"/>
          </w:tcPr>
          <w:p>
            <w:pPr>
              <w:pStyle w:val="null3"/>
            </w:pPr>
            <w:r>
              <w:rPr/>
              <w:t>3.7</w:t>
            </w:r>
            <w:r>
              <w:rPr/>
              <w:t>抗安装负载：依据</w:t>
            </w:r>
            <w:r>
              <w:rPr/>
              <w:t xml:space="preserve"> GB 18145-2014 </w:t>
            </w:r>
            <w:r>
              <w:rPr/>
              <w:t xml:space="preserve">标准进行检测，螺纹承受 </w:t>
            </w:r>
            <w:r>
              <w:rPr/>
              <w:t xml:space="preserve">61N·m </w:t>
            </w:r>
            <w:r>
              <w:rPr/>
              <w:t>的扭力矩后应无裂纹、无损坏。</w:t>
            </w:r>
          </w:p>
        </w:tc>
      </w:tr>
      <w:tr>
        <w:tc>
          <w:tcPr>
            <w:tcW w:type="dxa" w:w="2076"/>
          </w:tcPr>
          <w:p/>
        </w:tc>
        <w:tc>
          <w:tcPr>
            <w:tcW w:type="dxa" w:w="415"/>
          </w:tcPr>
          <w:p>
            <w:pPr>
              <w:pStyle w:val="null3"/>
            </w:pPr>
            <w:r>
              <w:rPr/>
              <w:t>11</w:t>
            </w:r>
          </w:p>
        </w:tc>
        <w:tc>
          <w:tcPr>
            <w:tcW w:type="dxa" w:w="5814"/>
          </w:tcPr>
          <w:p>
            <w:pPr>
              <w:pStyle w:val="null3"/>
            </w:pPr>
            <w:r>
              <w:rPr/>
              <w:t>（</w:t>
            </w:r>
            <w:r>
              <w:rPr/>
              <w:t>4</w:t>
            </w:r>
            <w:r>
              <w:rPr/>
              <w:t>）实验室水槽</w:t>
            </w:r>
            <w:r>
              <w:rPr/>
              <w:t>/</w:t>
            </w:r>
            <w:r>
              <w:rPr/>
              <w:t>杯槽，水槽边沿平整，契合台面。水槽需自带溢水功能，可防止在实验过程中无人看管时水漫过台面的情况。主要搭配</w:t>
            </w:r>
            <w:r>
              <w:rPr/>
              <w:t>PP</w:t>
            </w:r>
            <w:r>
              <w:rPr/>
              <w:t>存水器，防止虹吸现象。</w:t>
            </w:r>
          </w:p>
        </w:tc>
      </w:tr>
      <w:tr>
        <w:tc>
          <w:tcPr>
            <w:tcW w:type="dxa" w:w="2076"/>
          </w:tcPr>
          <w:p/>
        </w:tc>
        <w:tc>
          <w:tcPr>
            <w:tcW w:type="dxa" w:w="415"/>
          </w:tcPr>
          <w:p>
            <w:pPr>
              <w:pStyle w:val="null3"/>
            </w:pPr>
            <w:r>
              <w:rPr/>
              <w:t>12</w:t>
            </w:r>
          </w:p>
        </w:tc>
        <w:tc>
          <w:tcPr>
            <w:tcW w:type="dxa" w:w="5814"/>
          </w:tcPr>
          <w:p>
            <w:pPr>
              <w:pStyle w:val="null3"/>
            </w:pPr>
            <w:r>
              <w:rPr/>
              <w:t>3.产品需满足以下技术要求 （1）依据GB/T 9286-2021标准进行色漆和清漆划格试验，附着力不低于0级。</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w:t>
            </w:r>
            <w:r>
              <w:rPr/>
              <w:t>2</w:t>
            </w:r>
            <w:r>
              <w:rPr/>
              <w:t>）水嘴（水龙头）需提供有效期内的节能产品认证证书。</w:t>
            </w:r>
          </w:p>
        </w:tc>
      </w:tr>
      <w:tr>
        <w:tc>
          <w:tcPr>
            <w:tcW w:type="dxa" w:w="2076"/>
          </w:tcPr>
          <w:p/>
        </w:tc>
        <w:tc>
          <w:tcPr>
            <w:tcW w:type="dxa" w:w="415"/>
          </w:tcPr>
          <w:p>
            <w:pPr>
              <w:pStyle w:val="null3"/>
            </w:pPr>
            <w:r>
              <w:rPr/>
              <w:t>14</w:t>
            </w:r>
          </w:p>
        </w:tc>
        <w:tc>
          <w:tcPr>
            <w:tcW w:type="dxa" w:w="5814"/>
          </w:tcPr>
          <w:p>
            <w:pPr>
              <w:pStyle w:val="null3"/>
            </w:pPr>
            <w:r>
              <w:rPr/>
              <w:t>（</w:t>
            </w:r>
            <w:r>
              <w:rPr/>
              <w:t>3</w:t>
            </w:r>
            <w:r>
              <w:rPr/>
              <w:t>）重金属污染物析出试验：水龙头铅析出统计值应不大于</w:t>
            </w:r>
            <w:r>
              <w:rPr/>
              <w:t>2μg/L</w:t>
            </w:r>
            <w:r>
              <w:rPr/>
              <w:t>，非铅元素的析出量应不大于</w:t>
            </w:r>
            <w:r>
              <w:rPr/>
              <w:t xml:space="preserve">GB 18145-2014 </w:t>
            </w:r>
            <w:r>
              <w:rPr/>
              <w:t xml:space="preserve">中表 </w:t>
            </w:r>
            <w:r>
              <w:rPr/>
              <w:t xml:space="preserve">1 </w:t>
            </w:r>
            <w:r>
              <w:rPr/>
              <w:t>规定的限值。</w:t>
            </w:r>
          </w:p>
        </w:tc>
      </w:tr>
      <w:tr>
        <w:tc>
          <w:tcPr>
            <w:tcW w:type="dxa" w:w="2076"/>
          </w:tcPr>
          <w:p/>
        </w:tc>
        <w:tc>
          <w:tcPr>
            <w:tcW w:type="dxa" w:w="415"/>
          </w:tcPr>
          <w:p>
            <w:pPr>
              <w:pStyle w:val="null3"/>
            </w:pPr>
            <w:r>
              <w:rPr/>
              <w:t>15</w:t>
            </w:r>
          </w:p>
        </w:tc>
        <w:tc>
          <w:tcPr>
            <w:tcW w:type="dxa" w:w="5814"/>
          </w:tcPr>
          <w:p>
            <w:pPr>
              <w:pStyle w:val="null3"/>
            </w:pPr>
            <w:r>
              <w:rPr/>
              <w:t>（</w:t>
            </w:r>
            <w:r>
              <w:rPr/>
              <w:t>4</w:t>
            </w:r>
            <w:r>
              <w:rPr/>
              <w:t>）高温试验：根据</w:t>
            </w:r>
            <w:r>
              <w:rPr/>
              <w:t xml:space="preserve"> GB/T 2423.2-2008</w:t>
            </w:r>
            <w:r>
              <w:rPr/>
              <w:t xml:space="preserve">《电工电子产品环境试验第 </w:t>
            </w:r>
            <w:r>
              <w:rPr/>
              <w:t xml:space="preserve">2 </w:t>
            </w:r>
            <w:r>
              <w:rPr/>
              <w:t xml:space="preserve">部分：试验方法试验 </w:t>
            </w:r>
            <w:r>
              <w:rPr/>
              <w:t>B</w:t>
            </w:r>
            <w:r>
              <w:rPr/>
              <w:t xml:space="preserve">：高温》进行测试，在 </w:t>
            </w:r>
            <w:r>
              <w:rPr/>
              <w:t>100℃</w:t>
            </w:r>
            <w:r>
              <w:rPr/>
              <w:t>的环境下放置</w:t>
            </w:r>
            <w:r>
              <w:rPr/>
              <w:t xml:space="preserve">≥24 </w:t>
            </w:r>
            <w:r>
              <w:rPr/>
              <w:t>小时，样品外观无明显变化。</w:t>
            </w:r>
          </w:p>
        </w:tc>
      </w:tr>
      <w:tr>
        <w:tc>
          <w:tcPr>
            <w:tcW w:type="dxa" w:w="2076"/>
          </w:tcPr>
          <w:p/>
        </w:tc>
        <w:tc>
          <w:tcPr>
            <w:tcW w:type="dxa" w:w="415"/>
          </w:tcPr>
          <w:p>
            <w:pPr>
              <w:pStyle w:val="null3"/>
            </w:pPr>
            <w:r>
              <w:rPr/>
              <w:t>16</w:t>
            </w:r>
          </w:p>
        </w:tc>
        <w:tc>
          <w:tcPr>
            <w:tcW w:type="dxa" w:w="5814"/>
          </w:tcPr>
          <w:p>
            <w:pPr>
              <w:pStyle w:val="null3"/>
            </w:pPr>
            <w:r>
              <w:rPr/>
              <w:t>（</w:t>
            </w:r>
            <w:r>
              <w:rPr/>
              <w:t>5</w:t>
            </w:r>
            <w:r>
              <w:rPr/>
              <w:t>）</w:t>
            </w:r>
            <w:r>
              <w:rPr/>
              <w:t>水流量：普通洗涤水嘴动压（</w:t>
            </w:r>
            <w:r>
              <w:rPr/>
              <w:t>0.1±0.01</w:t>
            </w:r>
            <w:r>
              <w:rPr/>
              <w:t>）</w:t>
            </w:r>
            <w:r>
              <w:rPr/>
              <w:t>Mpa</w:t>
            </w:r>
            <w:r>
              <w:rPr/>
              <w:t xml:space="preserve">，水流量符合 </w:t>
            </w:r>
            <w:r>
              <w:rPr/>
              <w:t xml:space="preserve">3.0L/min≤Q≤9.0L/min </w:t>
            </w:r>
            <w:r>
              <w:rPr/>
              <w:t>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通风柜(内部流水号36472)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标准型通风柜，长、宽、高误差点≤</w:t>
            </w:r>
            <w:r>
              <w:rPr/>
              <w:t>3mm</w:t>
            </w:r>
            <w:r>
              <w:rPr/>
              <w:t>；邻边垂直度：台面对角线、框架对角线</w:t>
            </w:r>
            <w:r>
              <w:rPr/>
              <w:t>1000mm</w:t>
            </w:r>
            <w:r>
              <w:rPr/>
              <w:t>以下≤</w:t>
            </w:r>
            <w:r>
              <w:rPr/>
              <w:t>2mm</w:t>
            </w:r>
            <w:r>
              <w:rPr/>
              <w:t xml:space="preserve">； </w:t>
            </w:r>
            <w:r>
              <w:rPr/>
              <w:t>1000mm</w:t>
            </w:r>
            <w:r>
              <w:rPr/>
              <w:t>以上≤</w:t>
            </w:r>
            <w:r>
              <w:rPr/>
              <w:t>3mm</w:t>
            </w:r>
            <w:r>
              <w:rPr/>
              <w:t>；采用一体成型高温烧制实验室工业碟型陶瓷台面厚度≥</w:t>
            </w:r>
            <w:r>
              <w:rPr/>
              <w:t>25mm</w:t>
            </w:r>
            <w:r>
              <w:rPr/>
              <w:t>。</w:t>
            </w:r>
          </w:p>
        </w:tc>
      </w:tr>
      <w:tr>
        <w:tc>
          <w:tcPr>
            <w:tcW w:type="dxa" w:w="2076"/>
          </w:tcPr>
          <w:p/>
        </w:tc>
        <w:tc>
          <w:tcPr>
            <w:tcW w:type="dxa" w:w="415"/>
          </w:tcPr>
          <w:p>
            <w:pPr>
              <w:pStyle w:val="null3"/>
            </w:pPr>
            <w:r>
              <w:rPr/>
              <w:t>2</w:t>
            </w:r>
          </w:p>
        </w:tc>
        <w:tc>
          <w:tcPr>
            <w:tcW w:type="dxa" w:w="5814"/>
          </w:tcPr>
          <w:p>
            <w:pPr>
              <w:pStyle w:val="null3"/>
            </w:pPr>
            <w:r>
              <w:rPr/>
              <w:t>1</w:t>
            </w:r>
            <w:r>
              <w:rPr/>
              <w:t>、上柜主框架：侧板主架采用≥</w:t>
            </w:r>
            <w:r>
              <w:rPr/>
              <w:t>1.0mm</w:t>
            </w:r>
            <w:r>
              <w:rPr/>
              <w:t>厚度冷轧钢板制作框架</w:t>
            </w:r>
            <w:r>
              <w:rPr/>
              <w:t>,</w:t>
            </w:r>
            <w:r>
              <w:rPr/>
              <w:t>使用环氧树脂喷涂粉末静电喷涂经</w:t>
            </w:r>
            <w:r>
              <w:rPr/>
              <w:t>180</w:t>
            </w:r>
            <w:r>
              <w:rPr/>
              <w:t>℃高温固化，涂层厚度 ≥</w:t>
            </w:r>
            <w:r>
              <w:rPr/>
              <w:t>75</w:t>
            </w:r>
            <w:r>
              <w:rPr/>
              <w:t>μ</w:t>
            </w:r>
            <w:r>
              <w:rPr/>
              <w:t>m</w:t>
            </w:r>
            <w:r>
              <w:rPr/>
              <w:t>。</w:t>
            </w:r>
          </w:p>
        </w:tc>
      </w:tr>
      <w:tr>
        <w:tc>
          <w:tcPr>
            <w:tcW w:type="dxa" w:w="2076"/>
          </w:tcPr>
          <w:p/>
        </w:tc>
        <w:tc>
          <w:tcPr>
            <w:tcW w:type="dxa" w:w="415"/>
          </w:tcPr>
          <w:p>
            <w:pPr>
              <w:pStyle w:val="null3"/>
            </w:pPr>
            <w:r>
              <w:rPr/>
              <w:t>3</w:t>
            </w:r>
          </w:p>
        </w:tc>
        <w:tc>
          <w:tcPr>
            <w:tcW w:type="dxa" w:w="5814"/>
          </w:tcPr>
          <w:p>
            <w:pPr>
              <w:pStyle w:val="null3"/>
            </w:pPr>
            <w:r>
              <w:rPr/>
              <w:t>2、内衬及导流板：采用≥5mm抗倍特化学积层板 3、视窗：视窗带有≥500mm自动机械锁。</w:t>
            </w:r>
          </w:p>
        </w:tc>
      </w:tr>
      <w:tr>
        <w:tc>
          <w:tcPr>
            <w:tcW w:type="dxa" w:w="2076"/>
          </w:tcPr>
          <w:p/>
        </w:tc>
        <w:tc>
          <w:tcPr>
            <w:tcW w:type="dxa" w:w="415"/>
          </w:tcPr>
          <w:p>
            <w:pPr>
              <w:pStyle w:val="null3"/>
            </w:pPr>
            <w:r>
              <w:rPr/>
              <w:t>4</w:t>
            </w:r>
          </w:p>
        </w:tc>
        <w:tc>
          <w:tcPr>
            <w:tcW w:type="dxa" w:w="5814"/>
          </w:tcPr>
          <w:p>
            <w:pPr>
              <w:pStyle w:val="null3"/>
            </w:pPr>
            <w:r>
              <w:rPr/>
              <w:t>4</w:t>
            </w:r>
            <w:r>
              <w:rPr/>
              <w:t>、同步带：通风柜升降采用新型同步带，同步带内侧成人字齿状，抗拉强度≥</w:t>
            </w:r>
            <w:r>
              <w:rPr/>
              <w:t>200KG</w:t>
            </w:r>
            <w:r>
              <w:rPr/>
              <w:t>不断裂。</w:t>
            </w:r>
          </w:p>
        </w:tc>
      </w:tr>
      <w:tr>
        <w:tc>
          <w:tcPr>
            <w:tcW w:type="dxa" w:w="2076"/>
          </w:tcPr>
          <w:p/>
        </w:tc>
        <w:tc>
          <w:tcPr>
            <w:tcW w:type="dxa" w:w="415"/>
          </w:tcPr>
          <w:p>
            <w:pPr>
              <w:pStyle w:val="null3"/>
            </w:pPr>
            <w:r>
              <w:rPr/>
              <w:t>5</w:t>
            </w:r>
          </w:p>
        </w:tc>
        <w:tc>
          <w:tcPr>
            <w:tcW w:type="dxa" w:w="5814"/>
          </w:tcPr>
          <w:p>
            <w:pPr>
              <w:pStyle w:val="null3"/>
            </w:pPr>
            <w:r>
              <w:rPr/>
              <w:t>5</w:t>
            </w:r>
            <w:r>
              <w:rPr/>
              <w:t xml:space="preserve">、 </w:t>
            </w:r>
            <w:r>
              <w:rPr/>
              <w:t>前立柱：功能立柱采用国标铝锭经专业模具拉伸成≥（</w:t>
            </w:r>
            <w:r>
              <w:rPr/>
              <w:t>217*45*H</w:t>
            </w:r>
            <w:r>
              <w:rPr/>
              <w:t>）</w:t>
            </w:r>
            <w:r>
              <w:rPr/>
              <w:t>mm</w:t>
            </w:r>
            <w:r>
              <w:rPr/>
              <w:t>规格</w:t>
            </w:r>
            <w:r>
              <w:rPr/>
              <w:t>(H</w:t>
            </w:r>
            <w:r>
              <w:rPr/>
              <w:t>为高度，根据项目安装需求定制</w:t>
            </w:r>
            <w:r>
              <w:rPr/>
              <w:t>)</w:t>
            </w:r>
            <w:r>
              <w:rPr/>
              <w:t>，其侧板立柱宽度≥</w:t>
            </w:r>
            <w:r>
              <w:rPr/>
              <w:t>45mm</w:t>
            </w:r>
            <w:r>
              <w:rPr/>
              <w:t>加大内部使用空间。</w:t>
            </w:r>
          </w:p>
        </w:tc>
      </w:tr>
      <w:tr>
        <w:tc>
          <w:tcPr>
            <w:tcW w:type="dxa" w:w="2076"/>
          </w:tcPr>
          <w:p/>
        </w:tc>
        <w:tc>
          <w:tcPr>
            <w:tcW w:type="dxa" w:w="415"/>
          </w:tcPr>
          <w:p>
            <w:pPr>
              <w:pStyle w:val="null3"/>
            </w:pPr>
            <w:r>
              <w:rPr/>
              <w:t>6</w:t>
            </w:r>
          </w:p>
        </w:tc>
        <w:tc>
          <w:tcPr>
            <w:tcW w:type="dxa" w:w="5814"/>
          </w:tcPr>
          <w:p>
            <w:pPr>
              <w:pStyle w:val="null3"/>
            </w:pPr>
            <w:r>
              <w:rPr/>
              <w:t>6</w:t>
            </w:r>
            <w:r>
              <w:rPr/>
              <w:t>、 下部柜体采用厚度≥</w:t>
            </w:r>
            <w:r>
              <w:rPr/>
              <w:t>1.0mm</w:t>
            </w:r>
            <w:r>
              <w:rPr/>
              <w:t>厚度冷轧钢板制作框架，表面使用环氧树脂喷涂粉末静电喷涂经</w:t>
            </w:r>
            <w:r>
              <w:rPr/>
              <w:t>180</w:t>
            </w:r>
            <w:r>
              <w:rPr/>
              <w:t>°高温固化，涂层厚度 ≥</w:t>
            </w:r>
            <w:r>
              <w:rPr/>
              <w:t>75</w:t>
            </w:r>
            <w:r>
              <w:rPr/>
              <w:t>μ</w:t>
            </w:r>
            <w:r>
              <w:rPr/>
              <w:t>m</w:t>
            </w:r>
            <w:r>
              <w:rPr/>
              <w:t>。</w:t>
            </w:r>
          </w:p>
        </w:tc>
      </w:tr>
      <w:tr>
        <w:tc>
          <w:tcPr>
            <w:tcW w:type="dxa" w:w="2076"/>
          </w:tcPr>
          <w:p/>
        </w:tc>
        <w:tc>
          <w:tcPr>
            <w:tcW w:type="dxa" w:w="415"/>
          </w:tcPr>
          <w:p>
            <w:pPr>
              <w:pStyle w:val="null3"/>
            </w:pPr>
            <w:r>
              <w:rPr/>
              <w:t>7</w:t>
            </w:r>
          </w:p>
        </w:tc>
        <w:tc>
          <w:tcPr>
            <w:tcW w:type="dxa" w:w="5814"/>
          </w:tcPr>
          <w:p>
            <w:pPr>
              <w:pStyle w:val="null3"/>
            </w:pPr>
            <w:r>
              <w:rPr/>
              <w:t>7</w:t>
            </w:r>
            <w:r>
              <w:rPr/>
              <w:t>、功能柜体：配置防火安全储存柜，防火性能：必须确保在≥</w:t>
            </w:r>
            <w:r>
              <w:rPr/>
              <w:t>15</w:t>
            </w:r>
            <w:r>
              <w:rPr/>
              <w:t>分钟内，储存在安全柜内的化学品不会产生额外的风险，实际测试防火时间≥</w:t>
            </w:r>
            <w:r>
              <w:rPr/>
              <w:t>60</w:t>
            </w:r>
            <w:r>
              <w:rPr/>
              <w:t>分钟。</w:t>
            </w:r>
          </w:p>
        </w:tc>
      </w:tr>
      <w:tr>
        <w:tc>
          <w:tcPr>
            <w:tcW w:type="dxa" w:w="2076"/>
          </w:tcPr>
          <w:p/>
        </w:tc>
        <w:tc>
          <w:tcPr>
            <w:tcW w:type="dxa" w:w="415"/>
          </w:tcPr>
          <w:p>
            <w:pPr>
              <w:pStyle w:val="null3"/>
            </w:pPr>
            <w:r>
              <w:rPr/>
              <w:t>8</w:t>
            </w:r>
          </w:p>
        </w:tc>
        <w:tc>
          <w:tcPr>
            <w:tcW w:type="dxa" w:w="5814"/>
          </w:tcPr>
          <w:p>
            <w:pPr>
              <w:pStyle w:val="null3"/>
            </w:pPr>
            <w:r>
              <w:rPr/>
              <w:t>8</w:t>
            </w:r>
            <w:r>
              <w:rPr/>
              <w:t>、噪声</w:t>
            </w:r>
            <w:r>
              <w:rPr/>
              <w:t>:</w:t>
            </w:r>
            <w:r>
              <w:rPr/>
              <w:t>通风柜的噪声≤</w:t>
            </w:r>
            <w:r>
              <w:rPr/>
              <w:t>20dB(A)</w:t>
            </w:r>
            <w:r>
              <w:rPr/>
              <w:t>。</w:t>
            </w:r>
          </w:p>
        </w:tc>
      </w:tr>
      <w:tr>
        <w:tc>
          <w:tcPr>
            <w:tcW w:type="dxa" w:w="2076"/>
          </w:tcPr>
          <w:p/>
        </w:tc>
        <w:tc>
          <w:tcPr>
            <w:tcW w:type="dxa" w:w="415"/>
          </w:tcPr>
          <w:p>
            <w:pPr>
              <w:pStyle w:val="null3"/>
            </w:pPr>
            <w:r>
              <w:rPr/>
              <w:t>9</w:t>
            </w:r>
          </w:p>
        </w:tc>
        <w:tc>
          <w:tcPr>
            <w:tcW w:type="dxa" w:w="5814"/>
          </w:tcPr>
          <w:p>
            <w:pPr>
              <w:pStyle w:val="null3"/>
            </w:pPr>
            <w:r>
              <w:rPr/>
              <w:t>9</w:t>
            </w:r>
            <w:r>
              <w:rPr/>
              <w:t>、通风柜平均照度≥</w:t>
            </w:r>
            <w:r>
              <w:rPr/>
              <w:t>500Lx</w:t>
            </w:r>
            <w:r>
              <w:rPr/>
              <w:t>。</w:t>
            </w:r>
          </w:p>
        </w:tc>
      </w:tr>
      <w:tr>
        <w:tc>
          <w:tcPr>
            <w:tcW w:type="dxa" w:w="2076"/>
          </w:tcPr>
          <w:p/>
        </w:tc>
        <w:tc>
          <w:tcPr>
            <w:tcW w:type="dxa" w:w="415"/>
          </w:tcPr>
          <w:p>
            <w:pPr>
              <w:pStyle w:val="null3"/>
            </w:pPr>
            <w:r>
              <w:rPr/>
              <w:t>10</w:t>
            </w:r>
          </w:p>
        </w:tc>
        <w:tc>
          <w:tcPr>
            <w:tcW w:type="dxa" w:w="5814"/>
          </w:tcPr>
          <w:p>
            <w:pPr>
              <w:pStyle w:val="null3"/>
            </w:pPr>
            <w:r>
              <w:rPr/>
              <w:t>10、为保证通风柜质量、使用安全、稳定，通风柜应符合以下技术要求 a.表面平均面风速：通风柜面风速设计值为0.30m/s（±0.01），低排风量可显著降低实验室的能源消耗，同时具备低噪音低压力落差等使用舒适度的提升。</w:t>
            </w:r>
          </w:p>
        </w:tc>
      </w:tr>
      <w:tr>
        <w:tc>
          <w:tcPr>
            <w:tcW w:type="dxa" w:w="2076"/>
          </w:tcPr>
          <w:p/>
        </w:tc>
        <w:tc>
          <w:tcPr>
            <w:tcW w:type="dxa" w:w="415"/>
          </w:tcPr>
          <w:p>
            <w:pPr>
              <w:pStyle w:val="null3"/>
            </w:pPr>
            <w:r>
              <w:rPr/>
              <w:t>11</w:t>
            </w:r>
          </w:p>
        </w:tc>
        <w:tc>
          <w:tcPr>
            <w:tcW w:type="dxa" w:w="5814"/>
          </w:tcPr>
          <w:p>
            <w:pPr>
              <w:pStyle w:val="null3"/>
            </w:pPr>
            <w:r>
              <w:rPr/>
              <w:t>b.SF6</w:t>
            </w:r>
            <w:r>
              <w:rPr/>
              <w:t>六氟化硫示踪气体浓度控制：浓度控制等级＜</w:t>
            </w:r>
            <w:r>
              <w:rPr/>
              <w:t>0.01ppm</w:t>
            </w:r>
            <w:r>
              <w:rPr/>
              <w:t>。</w:t>
            </w:r>
          </w:p>
        </w:tc>
      </w:tr>
      <w:tr>
        <w:tc>
          <w:tcPr>
            <w:tcW w:type="dxa" w:w="2076"/>
          </w:tcPr>
          <w:p/>
        </w:tc>
        <w:tc>
          <w:tcPr>
            <w:tcW w:type="dxa" w:w="415"/>
          </w:tcPr>
          <w:p>
            <w:pPr>
              <w:pStyle w:val="null3"/>
            </w:pPr>
            <w:r>
              <w:rPr/>
              <w:t>12</w:t>
            </w:r>
          </w:p>
        </w:tc>
        <w:tc>
          <w:tcPr>
            <w:tcW w:type="dxa" w:w="5814"/>
          </w:tcPr>
          <w:p>
            <w:pPr>
              <w:pStyle w:val="null3"/>
            </w:pPr>
            <w:r>
              <w:rPr/>
              <w:t>c.</w:t>
            </w:r>
            <w:r>
              <w:rPr/>
              <w:t>排风柜阻力应＜</w:t>
            </w:r>
            <w:r>
              <w:rPr/>
              <w:t>70Pa</w:t>
            </w:r>
            <w:r>
              <w:rPr/>
              <w:t>。</w:t>
            </w:r>
          </w:p>
        </w:tc>
      </w:tr>
      <w:tr>
        <w:tc>
          <w:tcPr>
            <w:tcW w:type="dxa" w:w="2076"/>
          </w:tcPr>
          <w:p/>
        </w:tc>
        <w:tc>
          <w:tcPr>
            <w:tcW w:type="dxa" w:w="415"/>
          </w:tcPr>
          <w:p>
            <w:pPr>
              <w:pStyle w:val="null3"/>
            </w:pPr>
            <w:r>
              <w:rPr/>
              <w:t>13</w:t>
            </w:r>
          </w:p>
        </w:tc>
        <w:tc>
          <w:tcPr>
            <w:tcW w:type="dxa" w:w="5814"/>
          </w:tcPr>
          <w:p>
            <w:pPr>
              <w:pStyle w:val="null3"/>
            </w:pPr>
            <w:r>
              <w:rPr/>
              <w:t>d.</w:t>
            </w:r>
            <w:r>
              <w:rPr/>
              <w:t>漆膜附着力，排风柜的油漆质量应色彩调和、耐久、漆膜附着力强，结合牢固，不应有气泡、流痕、皱纹等缺陷。在箱体外表面用新刮脸刀片纵横各划</w:t>
            </w:r>
            <w:r>
              <w:rPr/>
              <w:t>11</w:t>
            </w:r>
            <w:r>
              <w:rPr/>
              <w:t>条间隔</w:t>
            </w:r>
            <w:r>
              <w:rPr/>
              <w:t>1mm</w:t>
            </w:r>
            <w:r>
              <w:rPr/>
              <w:t>、深达底层的平行切痕，用漆膜脱落的格数对</w:t>
            </w:r>
            <w:r>
              <w:rPr/>
              <w:t>100</w:t>
            </w:r>
            <w:r>
              <w:rPr/>
              <w:t>的比值评定。漆膜脱落格数≤</w:t>
            </w:r>
            <w:r>
              <w:rPr/>
              <w:t>17</w:t>
            </w:r>
            <w:r>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实验室装备储物柜(内部流水号36473)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全钢结构，四开外盖门</w:t>
            </w:r>
          </w:p>
          <w:p>
            <w:pPr>
              <w:pStyle w:val="null3"/>
            </w:pPr>
            <w:r>
              <w:rPr/>
              <w:t>（1）结构要求：落地式，试剂柜为上面对开玻璃门，下面对开钢制门，样品柜、存放柜、钢制高柜和工具柜为双开钢制门。</w:t>
            </w:r>
          </w:p>
        </w:tc>
      </w:tr>
      <w:tr>
        <w:tc>
          <w:tcPr>
            <w:tcW w:type="dxa" w:w="2076"/>
          </w:tcPr>
          <w:p/>
        </w:tc>
        <w:tc>
          <w:tcPr>
            <w:tcW w:type="dxa" w:w="415"/>
          </w:tcPr>
          <w:p>
            <w:pPr>
              <w:pStyle w:val="null3"/>
            </w:pPr>
            <w:r>
              <w:rPr/>
              <w:t>2</w:t>
            </w:r>
          </w:p>
        </w:tc>
        <w:tc>
          <w:tcPr>
            <w:tcW w:type="dxa" w:w="5814"/>
          </w:tcPr>
          <w:p>
            <w:pPr>
              <w:pStyle w:val="null3"/>
            </w:pPr>
            <w:r>
              <w:rPr/>
              <w:t>（</w:t>
            </w:r>
            <w:r>
              <w:rPr/>
              <w:t>2</w:t>
            </w:r>
            <w:r>
              <w:rPr/>
              <w:t>）柜体：与实验家具同色，柜体基材采用≥</w:t>
            </w:r>
            <w:r>
              <w:rPr/>
              <w:t>1.0mm</w:t>
            </w:r>
            <w:r>
              <w:rPr/>
              <w:t>厚度电解镀锌钢板，内外两面电镀锌≥</w:t>
            </w:r>
            <w:r>
              <w:rPr/>
              <w:t>20g/m2(</w:t>
            </w:r>
            <w:r>
              <w:rPr/>
              <w:t>厚度≥</w:t>
            </w:r>
            <w:r>
              <w:rPr/>
              <w:t>2.8</w:t>
            </w:r>
            <w:r>
              <w:rPr/>
              <w:t>μ</w:t>
            </w:r>
            <w:r>
              <w:rPr/>
              <w:t>m)</w:t>
            </w:r>
            <w:r>
              <w:rPr/>
              <w:t>，表面均经静电及磷化处理，环氧树脂喷涂厚度≥</w:t>
            </w:r>
            <w:r>
              <w:rPr/>
              <w:t>75</w:t>
            </w:r>
            <w:r>
              <w:rPr/>
              <w:t>μ</w:t>
            </w:r>
            <w:r>
              <w:rPr/>
              <w:t>m</w:t>
            </w:r>
            <w:r>
              <w:rPr/>
              <w:t>；门板内部有防碰撞消声材料</w:t>
            </w:r>
            <w:r>
              <w:rPr/>
              <w:t>,</w:t>
            </w:r>
            <w:r>
              <w:rPr/>
              <w:t>柜体侧面和背面为一整块钢板折弯而成，增加柜体承重能力</w:t>
            </w:r>
            <w:r>
              <w:rPr/>
              <w:t>,</w:t>
            </w:r>
            <w:r>
              <w:rPr/>
              <w:t>深度≥</w:t>
            </w:r>
            <w:r>
              <w:rPr/>
              <w:t>500mm</w:t>
            </w:r>
            <w:r>
              <w:rPr/>
              <w:t xml:space="preserve">有效存储容量，试剂柜柜体内衬 </w:t>
            </w:r>
            <w:r>
              <w:rPr/>
              <w:t xml:space="preserve">PP </w:t>
            </w:r>
            <w:r>
              <w:rPr/>
              <w:t>材料，做到防腐防酸碱。</w:t>
            </w:r>
          </w:p>
        </w:tc>
      </w:tr>
      <w:tr>
        <w:tc>
          <w:tcPr>
            <w:tcW w:type="dxa" w:w="2076"/>
          </w:tcPr>
          <w:p/>
        </w:tc>
        <w:tc>
          <w:tcPr>
            <w:tcW w:type="dxa" w:w="415"/>
          </w:tcPr>
          <w:p>
            <w:pPr>
              <w:pStyle w:val="null3"/>
            </w:pPr>
            <w:r>
              <w:rPr/>
              <w:t>3</w:t>
            </w:r>
          </w:p>
        </w:tc>
        <w:tc>
          <w:tcPr>
            <w:tcW w:type="dxa" w:w="5814"/>
          </w:tcPr>
          <w:p>
            <w:pPr>
              <w:pStyle w:val="null3"/>
            </w:pPr>
            <w:r>
              <w:rPr/>
              <w:t>（</w:t>
            </w:r>
            <w:r>
              <w:rPr/>
              <w:t>3</w:t>
            </w:r>
            <w:r>
              <w:rPr/>
              <w:t>）柜门玻璃：≥</w:t>
            </w:r>
            <w:r>
              <w:rPr/>
              <w:t xml:space="preserve">5mm </w:t>
            </w:r>
            <w:r>
              <w:rPr/>
              <w:t>钢化安全玻璃。</w:t>
            </w:r>
          </w:p>
        </w:tc>
      </w:tr>
      <w:tr>
        <w:tc>
          <w:tcPr>
            <w:tcW w:type="dxa" w:w="2076"/>
          </w:tcPr>
          <w:p/>
        </w:tc>
        <w:tc>
          <w:tcPr>
            <w:tcW w:type="dxa" w:w="415"/>
          </w:tcPr>
          <w:p>
            <w:pPr>
              <w:pStyle w:val="null3"/>
            </w:pPr>
            <w:r>
              <w:rPr/>
              <w:t>4</w:t>
            </w:r>
          </w:p>
        </w:tc>
        <w:tc>
          <w:tcPr>
            <w:tcW w:type="dxa" w:w="5814"/>
          </w:tcPr>
          <w:p>
            <w:pPr>
              <w:pStyle w:val="null3"/>
            </w:pPr>
            <w:r>
              <w:rPr/>
              <w:t>（</w:t>
            </w:r>
            <w:r>
              <w:rPr/>
              <w:t>4</w:t>
            </w:r>
            <w:r>
              <w:rPr/>
              <w:t xml:space="preserve">）铰链：开启角度＞ </w:t>
            </w:r>
            <w:r>
              <w:rPr/>
              <w:t xml:space="preserve">165 </w:t>
            </w:r>
            <w:r>
              <w:rPr/>
              <w:t>度，</w:t>
            </w:r>
            <w:r>
              <w:rPr/>
              <w:t xml:space="preserve">304 </w:t>
            </w:r>
            <w:r>
              <w:rPr/>
              <w:t xml:space="preserve">不锈钢，带缓冲设计，每扇门采用 </w:t>
            </w:r>
            <w:r>
              <w:rPr/>
              <w:t>3~4</w:t>
            </w:r>
            <w:r>
              <w:rPr/>
              <w:t>个铰链。</w:t>
            </w:r>
          </w:p>
        </w:tc>
      </w:tr>
      <w:tr>
        <w:tc>
          <w:tcPr>
            <w:tcW w:type="dxa" w:w="2076"/>
          </w:tcPr>
          <w:p/>
        </w:tc>
        <w:tc>
          <w:tcPr>
            <w:tcW w:type="dxa" w:w="415"/>
          </w:tcPr>
          <w:p>
            <w:pPr>
              <w:pStyle w:val="null3"/>
            </w:pPr>
            <w:r>
              <w:rPr/>
              <w:t>5</w:t>
            </w:r>
          </w:p>
        </w:tc>
        <w:tc>
          <w:tcPr>
            <w:tcW w:type="dxa" w:w="5814"/>
          </w:tcPr>
          <w:p>
            <w:pPr>
              <w:pStyle w:val="null3"/>
            </w:pPr>
            <w:r>
              <w:rPr/>
              <w:t>（</w:t>
            </w:r>
            <w:r>
              <w:rPr/>
              <w:t>5</w:t>
            </w:r>
            <w:r>
              <w:rPr/>
              <w:t xml:space="preserve">）层板：与柜体相同材质，每 </w:t>
            </w:r>
            <w:r>
              <w:rPr/>
              <w:t xml:space="preserve">20mm </w:t>
            </w:r>
            <w:r>
              <w:rPr/>
              <w:t>可自由上下调节高度。层板由四个钢质层板扣支撑。承重＞</w:t>
            </w:r>
            <w:r>
              <w:rPr/>
              <w:t>40kg</w:t>
            </w:r>
            <w:r>
              <w:rPr/>
              <w:t>，与柜体同色。</w:t>
            </w:r>
          </w:p>
        </w:tc>
      </w:tr>
      <w:tr>
        <w:tc>
          <w:tcPr>
            <w:tcW w:type="dxa" w:w="2076"/>
          </w:tcPr>
          <w:p/>
        </w:tc>
        <w:tc>
          <w:tcPr>
            <w:tcW w:type="dxa" w:w="415"/>
          </w:tcPr>
          <w:p>
            <w:pPr>
              <w:pStyle w:val="null3"/>
            </w:pPr>
            <w:r>
              <w:rPr/>
              <w:t>6</w:t>
            </w:r>
          </w:p>
        </w:tc>
        <w:tc>
          <w:tcPr>
            <w:tcW w:type="dxa" w:w="5814"/>
          </w:tcPr>
          <w:p>
            <w:pPr>
              <w:pStyle w:val="null3"/>
            </w:pPr>
            <w:r>
              <w:rPr/>
              <w:t>（</w:t>
            </w:r>
            <w:r>
              <w:rPr/>
              <w:t>6</w:t>
            </w:r>
            <w:r>
              <w:rPr/>
              <w:t>）门板把手：外露式</w:t>
            </w:r>
            <w:r>
              <w:rPr/>
              <w:t>D</w:t>
            </w:r>
            <w:r>
              <w:rPr/>
              <w:t xml:space="preserve">型 </w:t>
            </w:r>
            <w:r>
              <w:rPr/>
              <w:t xml:space="preserve">304 </w:t>
            </w:r>
            <w:r>
              <w:rPr/>
              <w:t>不锈钢把手。</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定制实验室装备中央台模块(内部流水号36474)</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1.台面：厚度≥20mm陶瓷台面。</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▲（1）耐酸碱腐蚀：参照GB/T 17657-2022标准，陶瓷台面可抵御（除氢氟酸等同类型化学试剂）强酸强碱及有机溶剂腐蚀。至少对含有98%硫酸、65%硝酸、二氧乙酸、正丁醇、三氯甲烷、四氢呋喃等在内的多种化学试剂的测试表面无明显变化。 （为确保投标产品技术性能真实可靠，保障实验室建设质量，投标人须提供以下三种有效证明材料之一予以佐证： ①国家认可的第三方检测机构出具的检测报告（具备CMA资质），检测项目需覆盖所列化学试剂（98%硫酸、65%硝酸、二氧乙酸、正丁醇、三氯甲烷、四氢呋喃等），且检测依据为GB/T 17657-2022或等效标准； ②制造商官方技术白皮书或产品说明书，其中明确列出符合GB/T 17657-2022标准的具体测试结果，并与招标要求一致； ③如投标产品已通过国内相关行业认证，可提供认证证书及对应测试数据页（其中明确列出符合GB/T 17657-2022标准的具体测试结果，并与招标要求一致），国内认证包括但不限于： •《实验室家具通用技术条件》（T/ZZB 1498–2019，浙江制造标准）； •《科学实验室家具》（T/CNAS 10–2020，中国合格评定国家认可委员会指导性文件）； •其他由国家认监委备案、适用于实验室台面性能评价的团体标准或行业规范。 未按要求提供有效证明材料的，视为该技术参数负偏离，按评分标准扣分。）</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▲（2）抗冲击性能：参照GB/T 17657-2022标准，台面抗冲击性能良好，钢球在≥750mm的高度进行冲击后，板面无破损，且压痕直径≤10mm。 （为确保投标产品技术性能真实可靠，保障实验室建设质量，投标人须提供以下三种有效证明材料之一予以佐证： ①国家认可的第三方检测机构出具的检测报告（具备CMA资质），检测项目需覆盖抗冲击测试条件（钢球高度≥750mm、压痕直径≤10mm），且检测依据为GB/T 17657-2022或等效标准； ②制造商官方技术白皮书或产品说明书，其中明确列出符合GB/T 17657-2022标准的具体测试结果，并与招标要求一致； ③如投标产品已通过国内相关行业认证，可提供认证证书及对应测试数据页（其中明确列出符合GB/T 17657-2022标准的具体测试结果，并与招标要求一致），国内认证包括但不限于： •《实验室家具通用技术条件》（T/ZZB 1498–2019，浙江制造标准）； •《科学实验室家具》（T/CNAS 10–2020，中国合格评定国家认可委员会指导性文件）； •其他由国家认监委备案、适用于实验室台面性能评价的团体标准或行业规范。 未按要求提供有效证明材料的，视为该技术参数负偏离，按评分标准扣分。）</w:t>
            </w:r>
          </w:p>
        </w:tc>
      </w:tr>
      <w:tr>
        <w:tc>
          <w:tcPr>
            <w:tcW w:type="dxa" w:w="2076"/>
          </w:tcPr>
          <w:p/>
        </w:tc>
        <w:tc>
          <w:tcPr>
            <w:tcW w:type="dxa" w:w="415"/>
          </w:tcPr>
          <w:p>
            <w:pPr>
              <w:pStyle w:val="null3"/>
            </w:pPr>
            <w:r>
              <w:rPr/>
              <w:t>4</w:t>
            </w:r>
          </w:p>
        </w:tc>
        <w:tc>
          <w:tcPr>
            <w:tcW w:type="dxa" w:w="5814"/>
          </w:tcPr>
          <w:p>
            <w:pPr>
              <w:pStyle w:val="null3"/>
            </w:pPr>
            <w:r>
              <w:rPr/>
              <w:t>（</w:t>
            </w:r>
            <w:r>
              <w:rPr/>
              <w:t>3</w:t>
            </w:r>
            <w:r>
              <w:rPr/>
              <w:t>）光泽度：参照</w:t>
            </w:r>
            <w:r>
              <w:rPr/>
              <w:t>GB/T9754-2007</w:t>
            </w:r>
            <w:r>
              <w:rPr/>
              <w:t>标准</w:t>
            </w:r>
            <w:r>
              <w:rPr/>
              <w:t>,</w:t>
            </w:r>
            <w:r>
              <w:rPr/>
              <w:t>光泽度≤</w:t>
            </w:r>
            <w:r>
              <w:rPr/>
              <w:t>21</w:t>
            </w:r>
            <w:r>
              <w:rPr/>
              <w:t>。</w:t>
            </w:r>
          </w:p>
        </w:tc>
      </w:tr>
      <w:tr>
        <w:tc>
          <w:tcPr>
            <w:tcW w:type="dxa" w:w="2076"/>
          </w:tcPr>
          <w:p/>
        </w:tc>
        <w:tc>
          <w:tcPr>
            <w:tcW w:type="dxa" w:w="415"/>
          </w:tcPr>
          <w:p>
            <w:pPr>
              <w:pStyle w:val="null3"/>
            </w:pPr>
            <w:r>
              <w:rPr/>
              <w:t>5</w:t>
            </w:r>
          </w:p>
        </w:tc>
        <w:tc>
          <w:tcPr>
            <w:tcW w:type="dxa" w:w="5814"/>
          </w:tcPr>
          <w:p>
            <w:pPr>
              <w:pStyle w:val="null3"/>
            </w:pPr>
            <w:r>
              <w:rPr/>
              <w:t>（</w:t>
            </w:r>
            <w:r>
              <w:rPr/>
              <w:t>4</w:t>
            </w:r>
            <w:r>
              <w:rPr/>
              <w:t>）釉面对温度变化的抵抗能力</w:t>
            </w:r>
            <w:r>
              <w:rPr/>
              <w:t>:</w:t>
            </w:r>
            <w:r>
              <w:rPr/>
              <w:t>参照</w:t>
            </w:r>
            <w:r>
              <w:rPr/>
              <w:t>GB/T 17657-2022</w:t>
            </w:r>
            <w:r>
              <w:rPr/>
              <w:t>方法</w:t>
            </w:r>
            <w:r>
              <w:rPr/>
              <w:t>1</w:t>
            </w:r>
            <w:r>
              <w:rPr/>
              <w:t>标准，经过冷热循环检测，板材表面无裂纹鼓泡现象。</w:t>
            </w:r>
          </w:p>
        </w:tc>
      </w:tr>
      <w:tr>
        <w:tc>
          <w:tcPr>
            <w:tcW w:type="dxa" w:w="2076"/>
          </w:tcPr>
          <w:p/>
        </w:tc>
        <w:tc>
          <w:tcPr>
            <w:tcW w:type="dxa" w:w="415"/>
          </w:tcPr>
          <w:p>
            <w:pPr>
              <w:pStyle w:val="null3"/>
            </w:pPr>
            <w:r>
              <w:rPr/>
              <w:t>6</w:t>
            </w:r>
          </w:p>
        </w:tc>
        <w:tc>
          <w:tcPr>
            <w:tcW w:type="dxa" w:w="5814"/>
          </w:tcPr>
          <w:p>
            <w:pPr>
              <w:pStyle w:val="null3"/>
            </w:pPr>
            <w:r>
              <w:rPr/>
              <w:t>（</w:t>
            </w:r>
            <w:r>
              <w:rPr/>
              <w:t>5</w:t>
            </w:r>
            <w:r>
              <w:rPr/>
              <w:t xml:space="preserve">）静曲强度：参照 </w:t>
            </w:r>
            <w:r>
              <w:rPr/>
              <w:t>GB/T 17657-2022</w:t>
            </w:r>
            <w:r>
              <w:rPr/>
              <w:t xml:space="preserve">标准，在 </w:t>
            </w:r>
            <w:r>
              <w:rPr/>
              <w:t>70</w:t>
            </w:r>
            <w:r>
              <w:rPr/>
              <w:t>℃水中浸渍处理，检测结果为＞</w:t>
            </w:r>
            <w:r>
              <w:rPr/>
              <w:t>55MPa</w:t>
            </w:r>
            <w:r>
              <w:rPr/>
              <w:t>。</w:t>
            </w:r>
          </w:p>
        </w:tc>
      </w:tr>
      <w:tr>
        <w:tc>
          <w:tcPr>
            <w:tcW w:type="dxa" w:w="2076"/>
          </w:tcPr>
          <w:p/>
        </w:tc>
        <w:tc>
          <w:tcPr>
            <w:tcW w:type="dxa" w:w="415"/>
          </w:tcPr>
          <w:p>
            <w:pPr>
              <w:pStyle w:val="null3"/>
            </w:pPr>
            <w:r>
              <w:rPr/>
              <w:t>7</w:t>
            </w:r>
          </w:p>
        </w:tc>
        <w:tc>
          <w:tcPr>
            <w:tcW w:type="dxa" w:w="5814"/>
          </w:tcPr>
          <w:p>
            <w:pPr>
              <w:pStyle w:val="null3"/>
            </w:pPr>
            <w:r>
              <w:rPr/>
              <w:t>（</w:t>
            </w:r>
            <w:r>
              <w:rPr/>
              <w:t>6</w:t>
            </w:r>
            <w:r>
              <w:rPr/>
              <w:t>）耐人工气候老化：耐人工气候老化≥</w:t>
            </w:r>
            <w:r>
              <w:rPr/>
              <w:t>650h</w:t>
            </w:r>
            <w:r>
              <w:rPr/>
              <w:t>，检测结果为表面外观无明显可视变化。</w:t>
            </w:r>
          </w:p>
        </w:tc>
      </w:tr>
      <w:tr>
        <w:tc>
          <w:tcPr>
            <w:tcW w:type="dxa" w:w="2076"/>
          </w:tcPr>
          <w:p/>
        </w:tc>
        <w:tc>
          <w:tcPr>
            <w:tcW w:type="dxa" w:w="415"/>
          </w:tcPr>
          <w:p>
            <w:pPr>
              <w:pStyle w:val="null3"/>
            </w:pPr>
            <w:r>
              <w:rPr/>
              <w:t>8</w:t>
            </w:r>
          </w:p>
        </w:tc>
        <w:tc>
          <w:tcPr>
            <w:tcW w:type="dxa" w:w="5814"/>
          </w:tcPr>
          <w:p>
            <w:pPr>
              <w:pStyle w:val="null3"/>
            </w:pPr>
            <w:r>
              <w:rPr/>
              <w:t>（</w:t>
            </w:r>
            <w:r>
              <w:rPr/>
              <w:t>7</w:t>
            </w:r>
            <w:r>
              <w:rPr/>
              <w:t>）承重安全性能：产品表面加载≥</w:t>
            </w:r>
            <w:r>
              <w:rPr/>
              <w:t>780kg,</w:t>
            </w:r>
            <w:r>
              <w:rPr/>
              <w:t>加载时间≥</w:t>
            </w:r>
            <w:r>
              <w:rPr/>
              <w:t>800</w:t>
            </w:r>
            <w:r>
              <w:rPr/>
              <w:t>小时。</w:t>
            </w:r>
          </w:p>
        </w:tc>
      </w:tr>
      <w:tr>
        <w:tc>
          <w:tcPr>
            <w:tcW w:type="dxa" w:w="2076"/>
          </w:tcPr>
          <w:p/>
        </w:tc>
        <w:tc>
          <w:tcPr>
            <w:tcW w:type="dxa" w:w="415"/>
          </w:tcPr>
          <w:p>
            <w:pPr>
              <w:pStyle w:val="null3"/>
            </w:pPr>
            <w:r>
              <w:rPr/>
              <w:t>9</w:t>
            </w:r>
          </w:p>
        </w:tc>
        <w:tc>
          <w:tcPr>
            <w:tcW w:type="dxa" w:w="5814"/>
          </w:tcPr>
          <w:p>
            <w:pPr>
              <w:pStyle w:val="null3"/>
            </w:pPr>
            <w:r>
              <w:rPr/>
              <w:t>（</w:t>
            </w:r>
            <w:r>
              <w:rPr/>
              <w:t>8</w:t>
            </w:r>
            <w:r>
              <w:rPr/>
              <w:t>）参照《消费品中重点化学物质使用控制指南》（</w:t>
            </w:r>
            <w:r>
              <w:rPr/>
              <w:t>GB/T 39498-2020</w:t>
            </w:r>
            <w:r>
              <w:rPr/>
              <w:t xml:space="preserve">，国内版 </w:t>
            </w:r>
            <w:r>
              <w:rPr/>
              <w:t xml:space="preserve">REACH </w:t>
            </w:r>
            <w:r>
              <w:rPr/>
              <w:t>等效标准），对清单内明确的重点化学物质及衍生高风险物质（覆盖致癌、致畸变、生殖毒性及持久性</w:t>
            </w:r>
            <w:r>
              <w:rPr/>
              <w:t>/</w:t>
            </w:r>
            <w:r>
              <w:rPr/>
              <w:t>生物积累性有毒物质等类别，总检测种类不少于</w:t>
            </w:r>
            <w:r>
              <w:rPr/>
              <w:t>200</w:t>
            </w:r>
            <w:r>
              <w:rPr/>
              <w:t>种）进行评估测试，检测结果需符合该标准要求。</w:t>
            </w:r>
          </w:p>
        </w:tc>
      </w:tr>
      <w:tr>
        <w:tc>
          <w:tcPr>
            <w:tcW w:type="dxa" w:w="2076"/>
          </w:tcPr>
          <w:p/>
        </w:tc>
        <w:tc>
          <w:tcPr>
            <w:tcW w:type="dxa" w:w="415"/>
          </w:tcPr>
          <w:p>
            <w:pPr>
              <w:pStyle w:val="null3"/>
            </w:pPr>
            <w:r>
              <w:rPr/>
              <w:t>10</w:t>
            </w:r>
          </w:p>
        </w:tc>
        <w:tc>
          <w:tcPr>
            <w:tcW w:type="dxa" w:w="5814"/>
          </w:tcPr>
          <w:p>
            <w:pPr>
              <w:pStyle w:val="null3"/>
            </w:pPr>
            <w:r>
              <w:rPr/>
              <w:t>（9）承载性能：对台面承载性能进行检测，测试结果≥8120N。</w:t>
            </w:r>
          </w:p>
        </w:tc>
      </w:tr>
      <w:tr>
        <w:tc>
          <w:tcPr>
            <w:tcW w:type="dxa" w:w="2076"/>
          </w:tcPr>
          <w:p/>
        </w:tc>
        <w:tc>
          <w:tcPr>
            <w:tcW w:type="dxa" w:w="415"/>
          </w:tcPr>
          <w:p>
            <w:pPr>
              <w:pStyle w:val="null3"/>
            </w:pPr>
            <w:r>
              <w:rPr/>
              <w:t>11</w:t>
            </w:r>
          </w:p>
        </w:tc>
        <w:tc>
          <w:tcPr>
            <w:tcW w:type="dxa" w:w="5814"/>
          </w:tcPr>
          <w:p>
            <w:pPr>
              <w:pStyle w:val="null3"/>
            </w:pPr>
            <w:r>
              <w:rPr/>
              <w:t>2.结构： （1）箱体采用现代积木组合、分上中下三层重叠凸面设计。</w:t>
            </w:r>
          </w:p>
        </w:tc>
      </w:tr>
      <w:tr>
        <w:tc>
          <w:tcPr>
            <w:tcW w:type="dxa" w:w="2076"/>
          </w:tcPr>
          <w:p/>
        </w:tc>
        <w:tc>
          <w:tcPr>
            <w:tcW w:type="dxa" w:w="415"/>
          </w:tcPr>
          <w:p>
            <w:pPr>
              <w:pStyle w:val="null3"/>
            </w:pPr>
            <w:r>
              <w:rPr/>
              <w:t>12</w:t>
            </w:r>
          </w:p>
        </w:tc>
        <w:tc>
          <w:tcPr>
            <w:tcW w:type="dxa" w:w="5814"/>
          </w:tcPr>
          <w:p>
            <w:pPr>
              <w:pStyle w:val="null3"/>
            </w:pPr>
            <w:r>
              <w:rPr/>
              <w:t>（</w:t>
            </w:r>
            <w:r>
              <w:rPr/>
              <w:t>2</w:t>
            </w:r>
            <w:r>
              <w:rPr/>
              <w:t>）每延米承重不小于</w:t>
            </w:r>
            <w:r>
              <w:rPr/>
              <w:t>400kg</w:t>
            </w:r>
            <w:r>
              <w:rPr/>
              <w:t>；抽屉承重不小于</w:t>
            </w:r>
            <w:r>
              <w:rPr/>
              <w:t>40kg</w:t>
            </w:r>
            <w:r>
              <w:rPr/>
              <w:t>；门板承重不小于</w:t>
            </w:r>
            <w:r>
              <w:rPr/>
              <w:t>40kg</w:t>
            </w:r>
            <w:r>
              <w:rPr/>
              <w:t>；箱体层板承重不小于</w:t>
            </w:r>
            <w:r>
              <w:rPr/>
              <w:t>40kg</w:t>
            </w:r>
            <w:r>
              <w:rPr/>
              <w:t>。</w:t>
            </w:r>
          </w:p>
        </w:tc>
      </w:tr>
      <w:tr>
        <w:tc>
          <w:tcPr>
            <w:tcW w:type="dxa" w:w="2076"/>
          </w:tcPr>
          <w:p/>
        </w:tc>
        <w:tc>
          <w:tcPr>
            <w:tcW w:type="dxa" w:w="415"/>
          </w:tcPr>
          <w:p>
            <w:pPr>
              <w:pStyle w:val="null3"/>
            </w:pPr>
            <w:r>
              <w:rPr/>
              <w:t>13</w:t>
            </w:r>
          </w:p>
        </w:tc>
        <w:tc>
          <w:tcPr>
            <w:tcW w:type="dxa" w:w="5814"/>
          </w:tcPr>
          <w:p>
            <w:pPr>
              <w:pStyle w:val="null3"/>
            </w:pPr>
            <w:r>
              <w:rPr/>
              <w:t>（</w:t>
            </w:r>
            <w:r>
              <w:rPr/>
              <w:t>3</w:t>
            </w:r>
            <w:r>
              <w:rPr/>
              <w:t>）</w:t>
            </w:r>
            <w:r>
              <w:rPr/>
              <w:t>钢制部件表面处理，环氧树脂喷涂粉末进行喷涂高温固化，涂层厚度 ≥</w:t>
            </w:r>
            <w:r>
              <w:rPr/>
              <w:t>75</w:t>
            </w:r>
            <w:r>
              <w:rPr/>
              <w:t>μ</w:t>
            </w:r>
            <w:r>
              <w:rPr/>
              <w:t>m</w:t>
            </w:r>
            <w:r>
              <w:rPr/>
              <w:t>。</w:t>
            </w:r>
          </w:p>
        </w:tc>
      </w:tr>
      <w:tr>
        <w:tc>
          <w:tcPr>
            <w:tcW w:type="dxa" w:w="2076"/>
          </w:tcPr>
          <w:p/>
        </w:tc>
        <w:tc>
          <w:tcPr>
            <w:tcW w:type="dxa" w:w="415"/>
          </w:tcPr>
          <w:p>
            <w:pPr>
              <w:pStyle w:val="null3"/>
            </w:pPr>
            <w:r>
              <w:rPr/>
              <w:t>14</w:t>
            </w:r>
          </w:p>
        </w:tc>
        <w:tc>
          <w:tcPr>
            <w:tcW w:type="dxa" w:w="5814"/>
          </w:tcPr>
          <w:p>
            <w:pPr>
              <w:pStyle w:val="null3"/>
            </w:pPr>
            <w:r>
              <w:rPr/>
              <w:t>（</w:t>
            </w:r>
            <w:r>
              <w:rPr/>
              <w:t>4</w:t>
            </w:r>
            <w:r>
              <w:rPr/>
              <w:t>）</w:t>
            </w:r>
            <w:r>
              <w:rPr/>
              <w:t>柜体、门板、抽屉均采用≥</w:t>
            </w:r>
            <w:r>
              <w:rPr/>
              <w:t>1.0mm</w:t>
            </w:r>
            <w:r>
              <w:rPr/>
              <w:t>高品质冷轧钢板（</w:t>
            </w:r>
            <w:r>
              <w:rPr/>
              <w:t>SPCCT</w:t>
            </w:r>
            <w:r>
              <w:rPr/>
              <w:t>），喷涂≧</w:t>
            </w:r>
            <w:r>
              <w:rPr/>
              <w:t>75</w:t>
            </w:r>
            <w:r>
              <w:rPr/>
              <w:t>μ</w:t>
            </w:r>
            <w:r>
              <w:rPr/>
              <w:t>m</w:t>
            </w:r>
            <w:r>
              <w:rPr/>
              <w:t>厚环氧树脂粉末。</w:t>
            </w:r>
          </w:p>
        </w:tc>
      </w:tr>
      <w:tr>
        <w:tc>
          <w:tcPr>
            <w:tcW w:type="dxa" w:w="2076"/>
          </w:tcPr>
          <w:p/>
        </w:tc>
        <w:tc>
          <w:tcPr>
            <w:tcW w:type="dxa" w:w="415"/>
          </w:tcPr>
          <w:p>
            <w:pPr>
              <w:pStyle w:val="null3"/>
            </w:pPr>
            <w:r>
              <w:rPr/>
              <w:t>15</w:t>
            </w:r>
          </w:p>
        </w:tc>
        <w:tc>
          <w:tcPr>
            <w:tcW w:type="dxa" w:w="5814"/>
          </w:tcPr>
          <w:p>
            <w:pPr>
              <w:pStyle w:val="null3"/>
            </w:pPr>
            <w:r>
              <w:rPr/>
              <w:t>（</w:t>
            </w:r>
            <w:r>
              <w:rPr/>
              <w:t>5</w:t>
            </w:r>
            <w:r>
              <w:rPr/>
              <w:t>）</w:t>
            </w:r>
            <w:r>
              <w:rPr/>
              <w:t>上梁、地围使用</w:t>
            </w:r>
            <w:r>
              <w:rPr/>
              <w:t>1.2mm</w:t>
            </w:r>
            <w:r>
              <w:rPr/>
              <w:t>铝型材经专用模具拉伸成型。</w:t>
            </w:r>
          </w:p>
        </w:tc>
      </w:tr>
      <w:tr>
        <w:tc>
          <w:tcPr>
            <w:tcW w:type="dxa" w:w="2076"/>
          </w:tcPr>
          <w:p/>
        </w:tc>
        <w:tc>
          <w:tcPr>
            <w:tcW w:type="dxa" w:w="415"/>
          </w:tcPr>
          <w:p>
            <w:pPr>
              <w:pStyle w:val="null3"/>
            </w:pPr>
            <w:r>
              <w:rPr/>
              <w:t>16</w:t>
            </w:r>
          </w:p>
        </w:tc>
        <w:tc>
          <w:tcPr>
            <w:tcW w:type="dxa" w:w="5814"/>
          </w:tcPr>
          <w:p>
            <w:pPr>
              <w:pStyle w:val="null3"/>
            </w:pPr>
            <w:r>
              <w:rPr/>
              <w:t>（</w:t>
            </w:r>
            <w:r>
              <w:rPr/>
              <w:t>6</w:t>
            </w:r>
            <w:r>
              <w:rPr/>
              <w:t>）</w:t>
            </w:r>
            <w:r>
              <w:rPr/>
              <w:t>导轨：采用≥</w:t>
            </w:r>
            <w:r>
              <w:rPr/>
              <w:t>1.2mm</w:t>
            </w:r>
            <w:r>
              <w:rPr/>
              <w:t>三节缓冲静音阻尼导轨，不用任何工具自由拆装，外轨两侧采用</w:t>
            </w:r>
            <w:r>
              <w:rPr/>
              <w:t>5mm*3mm</w:t>
            </w:r>
            <w:r>
              <w:rPr/>
              <w:t>，单边</w:t>
            </w:r>
            <w:r>
              <w:rPr/>
              <w:t>15</w:t>
            </w:r>
            <w:r>
              <w:rPr/>
              <w:t>个钢珠保障导轨的拉动顺畅和高承重要求。</w:t>
            </w:r>
          </w:p>
        </w:tc>
      </w:tr>
      <w:tr>
        <w:tc>
          <w:tcPr>
            <w:tcW w:type="dxa" w:w="2076"/>
          </w:tcPr>
          <w:p/>
        </w:tc>
        <w:tc>
          <w:tcPr>
            <w:tcW w:type="dxa" w:w="415"/>
          </w:tcPr>
          <w:p>
            <w:pPr>
              <w:pStyle w:val="null3"/>
            </w:pPr>
            <w:r>
              <w:rPr/>
              <w:t>17</w:t>
            </w:r>
          </w:p>
        </w:tc>
        <w:tc>
          <w:tcPr>
            <w:tcW w:type="dxa" w:w="5814"/>
          </w:tcPr>
          <w:p>
            <w:pPr>
              <w:pStyle w:val="null3"/>
            </w:pPr>
            <w:r>
              <w:rPr/>
              <w:t>（</w:t>
            </w:r>
            <w:r>
              <w:rPr/>
              <w:t>7</w:t>
            </w:r>
            <w:r>
              <w:rPr/>
              <w:t>）</w:t>
            </w:r>
            <w:r>
              <w:rPr/>
              <w:t>合页：采用缓冲铰链；拉手：与柜门、抽面板一体折弯成型拉手。</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实验室装备铝锂试剂架模块(内部流水号36475)</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立柱：采用</w:t>
            </w:r>
            <w:r>
              <w:rPr/>
              <w:t>40mm*80mm</w:t>
            </w:r>
            <w:r>
              <w:rPr/>
              <w:t>铝合金立柱，表面氧树脂高压静电粉沫喷涂。</w:t>
            </w:r>
          </w:p>
        </w:tc>
      </w:tr>
      <w:tr>
        <w:tc>
          <w:tcPr>
            <w:tcW w:type="dxa" w:w="2076"/>
          </w:tcPr>
          <w:p/>
        </w:tc>
        <w:tc>
          <w:tcPr>
            <w:tcW w:type="dxa" w:w="415"/>
          </w:tcPr>
          <w:p>
            <w:pPr>
              <w:pStyle w:val="null3"/>
            </w:pPr>
            <w:r>
              <w:rPr/>
              <w:t>2</w:t>
            </w:r>
          </w:p>
        </w:tc>
        <w:tc>
          <w:tcPr>
            <w:tcW w:type="dxa" w:w="5814"/>
          </w:tcPr>
          <w:p>
            <w:pPr>
              <w:pStyle w:val="null3"/>
            </w:pPr>
            <w:r>
              <w:rPr/>
              <w:t>2.</w:t>
            </w:r>
            <w:r>
              <w:rPr/>
              <w:t>双层板：采用≥</w:t>
            </w:r>
            <w:r>
              <w:rPr/>
              <w:t>12mm</w:t>
            </w:r>
            <w:r>
              <w:rPr/>
              <w:t>钢化透明玻璃，两侧为专用铝合金托梁外加椭圆铝合金护栏，高低可调节。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实验室装备吊柜模块(内部流水号36476)</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材质：厚度≥</w:t>
            </w:r>
            <w:r>
              <w:rPr/>
              <w:t>1.0mm</w:t>
            </w:r>
            <w:r>
              <w:rPr/>
              <w:t>冷轧钢板，表面经酸洗、磷化防锈及静电处理，并喷涂≥</w:t>
            </w:r>
            <w:r>
              <w:rPr/>
              <w:t>75</w:t>
            </w:r>
            <w:r>
              <w:rPr/>
              <w:t>μ</w:t>
            </w:r>
            <w:r>
              <w:rPr/>
              <w:t>m</w:t>
            </w:r>
            <w:r>
              <w:rPr/>
              <w:t>厚环氧树脂粉末。</w:t>
            </w:r>
          </w:p>
        </w:tc>
      </w:tr>
      <w:tr>
        <w:tc>
          <w:tcPr>
            <w:tcW w:type="dxa" w:w="2076"/>
          </w:tcPr>
          <w:p/>
        </w:tc>
        <w:tc>
          <w:tcPr>
            <w:tcW w:type="dxa" w:w="415"/>
          </w:tcPr>
          <w:p>
            <w:pPr>
              <w:pStyle w:val="null3"/>
            </w:pPr>
            <w:r>
              <w:rPr/>
              <w:t>2</w:t>
            </w:r>
          </w:p>
        </w:tc>
        <w:tc>
          <w:tcPr>
            <w:tcW w:type="dxa" w:w="5814"/>
          </w:tcPr>
          <w:p>
            <w:pPr>
              <w:pStyle w:val="null3"/>
            </w:pPr>
            <w:r>
              <w:rPr/>
              <w:t>2.</w:t>
            </w:r>
            <w:r>
              <w:rPr/>
              <w:t>箱体组装用拉铆螺母经</w:t>
            </w:r>
            <w:r>
              <w:rPr/>
              <w:t>19kn</w:t>
            </w:r>
            <w:r>
              <w:rPr/>
              <w:t>以上拉力铆固。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定制实验室装备中央台模块(内部流水号36477)</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1.台面：厚度≥20mm陶瓷台面。</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▲（1）耐酸碱腐蚀：参照GB/T 17657-2022标准，陶瓷台面可抵御（除氢氟酸等同类型化学试剂）强酸强碱及有机溶剂腐蚀。至少对含有98%硫酸、65%硝酸、二氧乙酸、正丁醇、三氯甲烷、四氢呋喃等在内的多种化学试剂的测试表面无明显变化。 （为确保投标产品技术性能真实可靠，保障实验室建设质量，投标人须提供以下三种有效证明材料之一予以佐证： ①国家认可的第三方检测机构出具的检测报告（具备CMA资质），检测项目需覆盖所列化学试剂（98%硫酸、65%硝酸、二氧乙酸、正丁醇、三氯甲烷、四氢呋喃等），且检测依据为GB/T 17657-2022或等效标准； ②制造商官方技术白皮书或产品说明书，其中明确列出符合GB/T 17657-2022标准的具体测试结果，并与招标要求一致； ③如投标产品已通过国内相关行业认证，可提供认证证书及对应测试数据页（其中明确列出符合GB/T 17657-2022标准的具体测试结果，并与招标要求一致），国内认证包括但不限于： •《实验室家具通用技术条件》（T/ZZB 1498–2019，浙江制造标准）； •《科学实验室家具》（T/CNAS 10–2020，中国合格评定国家认可委员会指导性文件）； •其他由国家认监委备案、适用于实验室台面性能评价的团体标准或行业规范。 未按要求提供有效证明材料的，视为该技术参数负偏离，按评分标准扣分。）</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▲（2）抗冲击性能：参照GB/T 17657-2022标准，台面抗冲击性能良好，钢球在≥750mm的高度进行冲击后，板面无破损，且压痕直径≤10mm。 （为确保投标产品技术性能真实可靠，保障实验室建设质量，投标人须提供以下三种有效证明材料之一予以佐证： ①国家认可的第三方检测机构出具的检测报告（具备CMA资质），检测项目需覆盖抗冲击测试条件（钢球高度≥750mm、压痕直径≤10mm），且检测依据为GB/T 17657-2022或等效标准； ②制造商官方技术白皮书或产品说明书，其中明确列出符合GB/T 17657-2022标准的具体测试结果，并与招标要求一致； ③如投标产品已通过国内相关行业认证，可提供认证证书及对应测试数据页（其中明确列出符合GB/T 17657-2022标准的具体测试结果，并与招标要求一致），国内认证包括但不限于： •《实验室家具通用技术条件》（T/ZZB 1498–2019，浙江制造标准）； •《科学实验室家具》（T/CNAS 10–2020，中国合格评定国家认可委员会指导性文件）； •其他由国家认监委备案、适用于实验室台面性能评价的团体标准或行业规范。 未按要求提供有效证明材料的，视为该技术参数负偏离，按评分标准扣分。）</w:t>
            </w:r>
          </w:p>
        </w:tc>
      </w:tr>
      <w:tr>
        <w:tc>
          <w:tcPr>
            <w:tcW w:type="dxa" w:w="2076"/>
          </w:tcPr>
          <w:p/>
        </w:tc>
        <w:tc>
          <w:tcPr>
            <w:tcW w:type="dxa" w:w="415"/>
          </w:tcPr>
          <w:p>
            <w:pPr>
              <w:pStyle w:val="null3"/>
            </w:pPr>
            <w:r>
              <w:rPr/>
              <w:t>4</w:t>
            </w:r>
          </w:p>
        </w:tc>
        <w:tc>
          <w:tcPr>
            <w:tcW w:type="dxa" w:w="5814"/>
          </w:tcPr>
          <w:p>
            <w:pPr>
              <w:pStyle w:val="null3"/>
            </w:pPr>
            <w:r>
              <w:rPr/>
              <w:t>（</w:t>
            </w:r>
            <w:r>
              <w:rPr/>
              <w:t>3</w:t>
            </w:r>
            <w:r>
              <w:rPr/>
              <w:t>）光泽度：参照</w:t>
            </w:r>
            <w:r>
              <w:rPr/>
              <w:t>GB/T9754-2007</w:t>
            </w:r>
            <w:r>
              <w:rPr/>
              <w:t>标准</w:t>
            </w:r>
            <w:r>
              <w:rPr/>
              <w:t>,</w:t>
            </w:r>
            <w:r>
              <w:rPr/>
              <w:t>光泽度≤</w:t>
            </w:r>
            <w:r>
              <w:rPr/>
              <w:t>21</w:t>
            </w:r>
            <w:r>
              <w:rPr/>
              <w:t>。</w:t>
            </w:r>
          </w:p>
        </w:tc>
      </w:tr>
      <w:tr>
        <w:tc>
          <w:tcPr>
            <w:tcW w:type="dxa" w:w="2076"/>
          </w:tcPr>
          <w:p/>
        </w:tc>
        <w:tc>
          <w:tcPr>
            <w:tcW w:type="dxa" w:w="415"/>
          </w:tcPr>
          <w:p>
            <w:pPr>
              <w:pStyle w:val="null3"/>
            </w:pPr>
            <w:r>
              <w:rPr/>
              <w:t>5</w:t>
            </w:r>
          </w:p>
        </w:tc>
        <w:tc>
          <w:tcPr>
            <w:tcW w:type="dxa" w:w="5814"/>
          </w:tcPr>
          <w:p>
            <w:pPr>
              <w:pStyle w:val="null3"/>
            </w:pPr>
            <w:r>
              <w:rPr/>
              <w:t>（</w:t>
            </w:r>
            <w:r>
              <w:rPr/>
              <w:t>4</w:t>
            </w:r>
            <w:r>
              <w:rPr/>
              <w:t>）釉面对温度变化的抵抗能力</w:t>
            </w:r>
            <w:r>
              <w:rPr/>
              <w:t>:</w:t>
            </w:r>
            <w:r>
              <w:rPr/>
              <w:t>参照</w:t>
            </w:r>
            <w:r>
              <w:rPr/>
              <w:t>GB/T 17657-2022</w:t>
            </w:r>
            <w:r>
              <w:rPr/>
              <w:t>方法</w:t>
            </w:r>
            <w:r>
              <w:rPr/>
              <w:t>1</w:t>
            </w:r>
            <w:r>
              <w:rPr/>
              <w:t>标准，经过冷热循环检测，板材表面无裂纹鼓泡现象。</w:t>
            </w:r>
          </w:p>
        </w:tc>
      </w:tr>
      <w:tr>
        <w:tc>
          <w:tcPr>
            <w:tcW w:type="dxa" w:w="2076"/>
          </w:tcPr>
          <w:p/>
        </w:tc>
        <w:tc>
          <w:tcPr>
            <w:tcW w:type="dxa" w:w="415"/>
          </w:tcPr>
          <w:p>
            <w:pPr>
              <w:pStyle w:val="null3"/>
            </w:pPr>
            <w:r>
              <w:rPr/>
              <w:t>6</w:t>
            </w:r>
          </w:p>
        </w:tc>
        <w:tc>
          <w:tcPr>
            <w:tcW w:type="dxa" w:w="5814"/>
          </w:tcPr>
          <w:p>
            <w:pPr>
              <w:pStyle w:val="null3"/>
            </w:pPr>
            <w:r>
              <w:rPr/>
              <w:t>（</w:t>
            </w:r>
            <w:r>
              <w:rPr/>
              <w:t>5</w:t>
            </w:r>
            <w:r>
              <w:rPr/>
              <w:t>）静曲强度：参照</w:t>
            </w:r>
            <w:r>
              <w:rPr/>
              <w:t>GB/T 17657-2022</w:t>
            </w:r>
            <w:r>
              <w:rPr/>
              <w:t xml:space="preserve">标准，在 </w:t>
            </w:r>
            <w:r>
              <w:rPr/>
              <w:t>70</w:t>
            </w:r>
            <w:r>
              <w:rPr/>
              <w:t>℃水中浸渍处理，检测结果为＞</w:t>
            </w:r>
            <w:r>
              <w:rPr/>
              <w:t>55MPa</w:t>
            </w:r>
            <w:r>
              <w:rPr/>
              <w:t>。</w:t>
            </w:r>
          </w:p>
        </w:tc>
      </w:tr>
      <w:tr>
        <w:tc>
          <w:tcPr>
            <w:tcW w:type="dxa" w:w="2076"/>
          </w:tcPr>
          <w:p/>
        </w:tc>
        <w:tc>
          <w:tcPr>
            <w:tcW w:type="dxa" w:w="415"/>
          </w:tcPr>
          <w:p>
            <w:pPr>
              <w:pStyle w:val="null3"/>
            </w:pPr>
            <w:r>
              <w:rPr/>
              <w:t>7</w:t>
            </w:r>
          </w:p>
        </w:tc>
        <w:tc>
          <w:tcPr>
            <w:tcW w:type="dxa" w:w="5814"/>
          </w:tcPr>
          <w:p>
            <w:pPr>
              <w:pStyle w:val="null3"/>
            </w:pPr>
            <w:r>
              <w:rPr/>
              <w:t>（</w:t>
            </w:r>
            <w:r>
              <w:rPr/>
              <w:t>6</w:t>
            </w:r>
            <w:r>
              <w:rPr/>
              <w:t>）耐人工气候老化：耐人工气候老化≥</w:t>
            </w:r>
            <w:r>
              <w:rPr/>
              <w:t>650h</w:t>
            </w:r>
            <w:r>
              <w:rPr/>
              <w:t>，检测结果为表面外观无明显可视变化。</w:t>
            </w:r>
          </w:p>
        </w:tc>
      </w:tr>
      <w:tr>
        <w:tc>
          <w:tcPr>
            <w:tcW w:type="dxa" w:w="2076"/>
          </w:tcPr>
          <w:p/>
        </w:tc>
        <w:tc>
          <w:tcPr>
            <w:tcW w:type="dxa" w:w="415"/>
          </w:tcPr>
          <w:p>
            <w:pPr>
              <w:pStyle w:val="null3"/>
            </w:pPr>
            <w:r>
              <w:rPr/>
              <w:t>8</w:t>
            </w:r>
          </w:p>
        </w:tc>
        <w:tc>
          <w:tcPr>
            <w:tcW w:type="dxa" w:w="5814"/>
          </w:tcPr>
          <w:p>
            <w:pPr>
              <w:pStyle w:val="null3"/>
            </w:pPr>
            <w:r>
              <w:rPr/>
              <w:t>（</w:t>
            </w:r>
            <w:r>
              <w:rPr/>
              <w:t>7</w:t>
            </w:r>
            <w:r>
              <w:rPr/>
              <w:t>）承重安全性能：产品表面加载≥</w:t>
            </w:r>
            <w:r>
              <w:rPr/>
              <w:t>780kg,</w:t>
            </w:r>
            <w:r>
              <w:rPr/>
              <w:t>加载时间≥</w:t>
            </w:r>
            <w:r>
              <w:rPr/>
              <w:t>800</w:t>
            </w:r>
            <w:r>
              <w:rPr/>
              <w:t>小时。</w:t>
            </w:r>
          </w:p>
        </w:tc>
      </w:tr>
      <w:tr>
        <w:tc>
          <w:tcPr>
            <w:tcW w:type="dxa" w:w="2076"/>
          </w:tcPr>
          <w:p/>
        </w:tc>
        <w:tc>
          <w:tcPr>
            <w:tcW w:type="dxa" w:w="415"/>
          </w:tcPr>
          <w:p>
            <w:pPr>
              <w:pStyle w:val="null3"/>
            </w:pPr>
            <w:r>
              <w:rPr/>
              <w:t>9</w:t>
            </w:r>
          </w:p>
        </w:tc>
        <w:tc>
          <w:tcPr>
            <w:tcW w:type="dxa" w:w="5814"/>
          </w:tcPr>
          <w:p>
            <w:pPr>
              <w:pStyle w:val="null3"/>
            </w:pPr>
            <w:r>
              <w:rPr/>
              <w:t>（</w:t>
            </w:r>
            <w:r>
              <w:rPr/>
              <w:t>8</w:t>
            </w:r>
            <w:r>
              <w:rPr/>
              <w:t>）参照《消费品中重点化学物质使用控制指南》（</w:t>
            </w:r>
            <w:r>
              <w:rPr/>
              <w:t>GB/T 39498-2020</w:t>
            </w:r>
            <w:r>
              <w:rPr/>
              <w:t xml:space="preserve">，国内版 </w:t>
            </w:r>
            <w:r>
              <w:rPr/>
              <w:t xml:space="preserve">REACH </w:t>
            </w:r>
            <w:r>
              <w:rPr/>
              <w:t>等效标准），对清单内明确的重点化学物质及衍生高风险物质（覆盖致癌、致畸变、生殖毒性及持久性</w:t>
            </w:r>
            <w:r>
              <w:rPr/>
              <w:t>/</w:t>
            </w:r>
            <w:r>
              <w:rPr/>
              <w:t>生物积累性有毒物质等类别，总检测种类不少于</w:t>
            </w:r>
            <w:r>
              <w:rPr/>
              <w:t>200</w:t>
            </w:r>
            <w:r>
              <w:rPr/>
              <w:t>种）进行评估测试，检测结果需符合该标准要求。</w:t>
            </w:r>
          </w:p>
        </w:tc>
      </w:tr>
      <w:tr>
        <w:tc>
          <w:tcPr>
            <w:tcW w:type="dxa" w:w="2076"/>
          </w:tcPr>
          <w:p/>
        </w:tc>
        <w:tc>
          <w:tcPr>
            <w:tcW w:type="dxa" w:w="415"/>
          </w:tcPr>
          <w:p>
            <w:pPr>
              <w:pStyle w:val="null3"/>
            </w:pPr>
            <w:r>
              <w:rPr/>
              <w:t>10</w:t>
            </w:r>
          </w:p>
        </w:tc>
        <w:tc>
          <w:tcPr>
            <w:tcW w:type="dxa" w:w="5814"/>
          </w:tcPr>
          <w:p>
            <w:pPr>
              <w:pStyle w:val="null3"/>
            </w:pPr>
            <w:r>
              <w:rPr/>
              <w:t>（</w:t>
            </w:r>
            <w:r>
              <w:rPr/>
              <w:t>9</w:t>
            </w:r>
            <w:r>
              <w:rPr/>
              <w:t>）承载性能：对台面承载性能进行检测，测试结果≥</w:t>
            </w:r>
            <w:r>
              <w:rPr/>
              <w:t>8120N</w:t>
            </w:r>
            <w:r>
              <w:rPr/>
              <w:t>。</w:t>
            </w:r>
          </w:p>
        </w:tc>
      </w:tr>
      <w:tr>
        <w:tc>
          <w:tcPr>
            <w:tcW w:type="dxa" w:w="2076"/>
          </w:tcPr>
          <w:p/>
        </w:tc>
        <w:tc>
          <w:tcPr>
            <w:tcW w:type="dxa" w:w="415"/>
          </w:tcPr>
          <w:p>
            <w:pPr>
              <w:pStyle w:val="null3"/>
            </w:pPr>
            <w:r>
              <w:rPr/>
              <w:t>11</w:t>
            </w:r>
          </w:p>
        </w:tc>
        <w:tc>
          <w:tcPr>
            <w:tcW w:type="dxa" w:w="5814"/>
          </w:tcPr>
          <w:p>
            <w:pPr>
              <w:pStyle w:val="null3"/>
            </w:pPr>
            <w:r>
              <w:rPr/>
              <w:t>2.结构： （1）箱体采用现代积木组合、分上中下三层重叠凸面设计。</w:t>
            </w:r>
          </w:p>
        </w:tc>
      </w:tr>
      <w:tr>
        <w:tc>
          <w:tcPr>
            <w:tcW w:type="dxa" w:w="2076"/>
          </w:tcPr>
          <w:p/>
        </w:tc>
        <w:tc>
          <w:tcPr>
            <w:tcW w:type="dxa" w:w="415"/>
          </w:tcPr>
          <w:p>
            <w:pPr>
              <w:pStyle w:val="null3"/>
            </w:pPr>
            <w:r>
              <w:rPr/>
              <w:t>12</w:t>
            </w:r>
          </w:p>
        </w:tc>
        <w:tc>
          <w:tcPr>
            <w:tcW w:type="dxa" w:w="5814"/>
          </w:tcPr>
          <w:p>
            <w:pPr>
              <w:pStyle w:val="null3"/>
            </w:pPr>
            <w:r>
              <w:rPr/>
              <w:t>（</w:t>
            </w:r>
            <w:r>
              <w:rPr/>
              <w:t>2</w:t>
            </w:r>
            <w:r>
              <w:rPr/>
              <w:t>）每延米承重不小于</w:t>
            </w:r>
            <w:r>
              <w:rPr/>
              <w:t>400kg</w:t>
            </w:r>
            <w:r>
              <w:rPr/>
              <w:t>；抽屉承重不小于</w:t>
            </w:r>
            <w:r>
              <w:rPr/>
              <w:t>40kg</w:t>
            </w:r>
            <w:r>
              <w:rPr/>
              <w:t>；门板承重不小于</w:t>
            </w:r>
            <w:r>
              <w:rPr/>
              <w:t>40kg</w:t>
            </w:r>
            <w:r>
              <w:rPr/>
              <w:t>；箱体层板承重不小于</w:t>
            </w:r>
            <w:r>
              <w:rPr/>
              <w:t>40kg</w:t>
            </w:r>
            <w:r>
              <w:rPr/>
              <w:t>。</w:t>
            </w:r>
          </w:p>
        </w:tc>
      </w:tr>
      <w:tr>
        <w:tc>
          <w:tcPr>
            <w:tcW w:type="dxa" w:w="2076"/>
          </w:tcPr>
          <w:p/>
        </w:tc>
        <w:tc>
          <w:tcPr>
            <w:tcW w:type="dxa" w:w="415"/>
          </w:tcPr>
          <w:p>
            <w:pPr>
              <w:pStyle w:val="null3"/>
            </w:pPr>
            <w:r>
              <w:rPr/>
              <w:t>13</w:t>
            </w:r>
          </w:p>
        </w:tc>
        <w:tc>
          <w:tcPr>
            <w:tcW w:type="dxa" w:w="5814"/>
          </w:tcPr>
          <w:p>
            <w:pPr>
              <w:pStyle w:val="null3"/>
            </w:pPr>
            <w:r>
              <w:rPr/>
              <w:t>（</w:t>
            </w:r>
            <w:r>
              <w:rPr/>
              <w:t>3</w:t>
            </w:r>
            <w:r>
              <w:rPr/>
              <w:t>）</w:t>
            </w:r>
            <w:r>
              <w:rPr/>
              <w:t>钢制部件表面处理，环氧树脂喷涂粉末进行喷涂高温固化，涂层厚度 ≥</w:t>
            </w:r>
            <w:r>
              <w:rPr/>
              <w:t>75</w:t>
            </w:r>
            <w:r>
              <w:rPr/>
              <w:t>μ</w:t>
            </w:r>
            <w:r>
              <w:rPr/>
              <w:t>m</w:t>
            </w:r>
            <w:r>
              <w:rPr/>
              <w:t>。</w:t>
            </w:r>
          </w:p>
        </w:tc>
      </w:tr>
      <w:tr>
        <w:tc>
          <w:tcPr>
            <w:tcW w:type="dxa" w:w="2076"/>
          </w:tcPr>
          <w:p/>
        </w:tc>
        <w:tc>
          <w:tcPr>
            <w:tcW w:type="dxa" w:w="415"/>
          </w:tcPr>
          <w:p>
            <w:pPr>
              <w:pStyle w:val="null3"/>
            </w:pPr>
            <w:r>
              <w:rPr/>
              <w:t>14</w:t>
            </w:r>
          </w:p>
        </w:tc>
        <w:tc>
          <w:tcPr>
            <w:tcW w:type="dxa" w:w="5814"/>
          </w:tcPr>
          <w:p>
            <w:pPr>
              <w:pStyle w:val="null3"/>
            </w:pPr>
            <w:r>
              <w:rPr/>
              <w:t>（</w:t>
            </w:r>
            <w:r>
              <w:rPr/>
              <w:t>4</w:t>
            </w:r>
            <w:r>
              <w:rPr/>
              <w:t>）</w:t>
            </w:r>
            <w:r>
              <w:rPr/>
              <w:t>柜体、门板、抽屉均采用≥</w:t>
            </w:r>
            <w:r>
              <w:rPr/>
              <w:t>1.0mm</w:t>
            </w:r>
            <w:r>
              <w:rPr/>
              <w:t>高品质冷轧钢板（</w:t>
            </w:r>
            <w:r>
              <w:rPr/>
              <w:t>SPCCT</w:t>
            </w:r>
            <w:r>
              <w:rPr/>
              <w:t>），喷涂≧</w:t>
            </w:r>
            <w:r>
              <w:rPr/>
              <w:t>75</w:t>
            </w:r>
            <w:r>
              <w:rPr/>
              <w:t>μ</w:t>
            </w:r>
            <w:r>
              <w:rPr/>
              <w:t>m</w:t>
            </w:r>
            <w:r>
              <w:rPr/>
              <w:t>厚环氧树脂粉末。</w:t>
            </w:r>
          </w:p>
        </w:tc>
      </w:tr>
      <w:tr>
        <w:tc>
          <w:tcPr>
            <w:tcW w:type="dxa" w:w="2076"/>
          </w:tcPr>
          <w:p/>
        </w:tc>
        <w:tc>
          <w:tcPr>
            <w:tcW w:type="dxa" w:w="415"/>
          </w:tcPr>
          <w:p>
            <w:pPr>
              <w:pStyle w:val="null3"/>
            </w:pPr>
            <w:r>
              <w:rPr/>
              <w:t>15</w:t>
            </w:r>
          </w:p>
        </w:tc>
        <w:tc>
          <w:tcPr>
            <w:tcW w:type="dxa" w:w="5814"/>
          </w:tcPr>
          <w:p>
            <w:pPr>
              <w:pStyle w:val="null3"/>
            </w:pPr>
            <w:r>
              <w:rPr/>
              <w:t>（</w:t>
            </w:r>
            <w:r>
              <w:rPr/>
              <w:t>5</w:t>
            </w:r>
            <w:r>
              <w:rPr/>
              <w:t>）</w:t>
            </w:r>
            <w:r>
              <w:rPr/>
              <w:t>上梁、地围使用</w:t>
            </w:r>
            <w:r>
              <w:rPr/>
              <w:t>1.2mm</w:t>
            </w:r>
            <w:r>
              <w:rPr/>
              <w:t>铝型材经专用模具拉伸成型。</w:t>
            </w:r>
          </w:p>
        </w:tc>
      </w:tr>
      <w:tr>
        <w:tc>
          <w:tcPr>
            <w:tcW w:type="dxa" w:w="2076"/>
          </w:tcPr>
          <w:p/>
        </w:tc>
        <w:tc>
          <w:tcPr>
            <w:tcW w:type="dxa" w:w="415"/>
          </w:tcPr>
          <w:p>
            <w:pPr>
              <w:pStyle w:val="null3"/>
            </w:pPr>
            <w:r>
              <w:rPr/>
              <w:t>16</w:t>
            </w:r>
          </w:p>
        </w:tc>
        <w:tc>
          <w:tcPr>
            <w:tcW w:type="dxa" w:w="5814"/>
          </w:tcPr>
          <w:p>
            <w:pPr>
              <w:pStyle w:val="null3"/>
            </w:pPr>
            <w:r>
              <w:rPr/>
              <w:t>（</w:t>
            </w:r>
            <w:r>
              <w:rPr/>
              <w:t>6</w:t>
            </w:r>
            <w:r>
              <w:rPr/>
              <w:t>）</w:t>
            </w:r>
            <w:r>
              <w:rPr/>
              <w:t>导轨：采用≥</w:t>
            </w:r>
            <w:r>
              <w:rPr/>
              <w:t>1.2mm</w:t>
            </w:r>
            <w:r>
              <w:rPr/>
              <w:t>三节缓冲静音阻尼导轨，不用任何工具自由拆装，外轨两侧采用</w:t>
            </w:r>
            <w:r>
              <w:rPr/>
              <w:t>5mm*3mm</w:t>
            </w:r>
            <w:r>
              <w:rPr/>
              <w:t>，单边</w:t>
            </w:r>
            <w:r>
              <w:rPr/>
              <w:t>15</w:t>
            </w:r>
            <w:r>
              <w:rPr/>
              <w:t>个钢珠保障导轨的拉动顺畅和高承重要求。</w:t>
            </w:r>
          </w:p>
        </w:tc>
      </w:tr>
      <w:tr>
        <w:tc>
          <w:tcPr>
            <w:tcW w:type="dxa" w:w="2076"/>
          </w:tcPr>
          <w:p/>
        </w:tc>
        <w:tc>
          <w:tcPr>
            <w:tcW w:type="dxa" w:w="415"/>
          </w:tcPr>
          <w:p>
            <w:pPr>
              <w:pStyle w:val="null3"/>
            </w:pPr>
            <w:r>
              <w:rPr/>
              <w:t>17</w:t>
            </w:r>
          </w:p>
        </w:tc>
        <w:tc>
          <w:tcPr>
            <w:tcW w:type="dxa" w:w="5814"/>
          </w:tcPr>
          <w:p>
            <w:pPr>
              <w:pStyle w:val="null3"/>
            </w:pPr>
            <w:r>
              <w:rPr/>
              <w:t>（</w:t>
            </w:r>
            <w:r>
              <w:rPr/>
              <w:t>7</w:t>
            </w:r>
            <w:r>
              <w:rPr/>
              <w:t>）</w:t>
            </w:r>
            <w:r>
              <w:rPr/>
              <w:t>合页：采用缓冲铰链；拉手：与柜门、抽面板一体折弯成型拉手。</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实验室装备铝锂试剂架模块(内部流水号36478)</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立柱：采用</w:t>
            </w:r>
            <w:r>
              <w:rPr/>
              <w:t>40mm*80mm</w:t>
            </w:r>
            <w:r>
              <w:rPr/>
              <w:t>铝合金立柱，表面氧树脂高压静电粉沫喷涂。</w:t>
            </w:r>
          </w:p>
        </w:tc>
      </w:tr>
      <w:tr>
        <w:tc>
          <w:tcPr>
            <w:tcW w:type="dxa" w:w="2076"/>
          </w:tcPr>
          <w:p/>
        </w:tc>
        <w:tc>
          <w:tcPr>
            <w:tcW w:type="dxa" w:w="415"/>
          </w:tcPr>
          <w:p>
            <w:pPr>
              <w:pStyle w:val="null3"/>
            </w:pPr>
            <w:r>
              <w:rPr/>
              <w:t>2</w:t>
            </w:r>
          </w:p>
        </w:tc>
        <w:tc>
          <w:tcPr>
            <w:tcW w:type="dxa" w:w="5814"/>
          </w:tcPr>
          <w:p>
            <w:pPr>
              <w:pStyle w:val="null3"/>
            </w:pPr>
            <w:r>
              <w:rPr/>
              <w:t>2.</w:t>
            </w:r>
            <w:r>
              <w:rPr/>
              <w:t>双层板：采用≥</w:t>
            </w:r>
            <w:r>
              <w:rPr/>
              <w:t>12mm</w:t>
            </w:r>
            <w:r>
              <w:rPr/>
              <w:t>钢化透明玻璃，两侧为专用铝合金托梁外加椭圆铝合金护栏，高低可调节。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实验室装备吊柜模块(内部流水号36479)</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材质：厚度≥</w:t>
            </w:r>
            <w:r>
              <w:rPr/>
              <w:t>1.0mm</w:t>
            </w:r>
            <w:r>
              <w:rPr/>
              <w:t>冷轧钢板，表面经酸洗、磷化防锈及静电处理，并喷涂≥</w:t>
            </w:r>
            <w:r>
              <w:rPr/>
              <w:t>75</w:t>
            </w:r>
            <w:r>
              <w:rPr/>
              <w:t>μ</w:t>
            </w:r>
            <w:r>
              <w:rPr/>
              <w:t>m</w:t>
            </w:r>
            <w:r>
              <w:rPr/>
              <w:t>厚环氧树脂粉末。</w:t>
            </w:r>
          </w:p>
        </w:tc>
      </w:tr>
      <w:tr>
        <w:tc>
          <w:tcPr>
            <w:tcW w:type="dxa" w:w="2076"/>
          </w:tcPr>
          <w:p/>
        </w:tc>
        <w:tc>
          <w:tcPr>
            <w:tcW w:type="dxa" w:w="415"/>
          </w:tcPr>
          <w:p>
            <w:pPr>
              <w:pStyle w:val="null3"/>
            </w:pPr>
            <w:r>
              <w:rPr/>
              <w:t>2</w:t>
            </w:r>
          </w:p>
        </w:tc>
        <w:tc>
          <w:tcPr>
            <w:tcW w:type="dxa" w:w="5814"/>
          </w:tcPr>
          <w:p>
            <w:pPr>
              <w:pStyle w:val="null3"/>
            </w:pPr>
            <w:r>
              <w:rPr/>
              <w:t>2.</w:t>
            </w:r>
            <w:r>
              <w:rPr/>
              <w:t>箱体组装用拉铆螺母经</w:t>
            </w:r>
            <w:r>
              <w:rPr/>
              <w:t>19kn</w:t>
            </w:r>
            <w:r>
              <w:rPr/>
              <w:t>以上拉力铆固。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定制实验室装备边台模块(内部流水号36480)</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1.台面：厚度≥20mm陶瓷台面。</w:t>
            </w:r>
          </w:p>
        </w:tc>
      </w:tr>
      <w:tr>
        <w:tc>
          <w:tcPr>
            <w:tcW w:type="dxa" w:w="2076"/>
          </w:tcPr>
          <w:p/>
        </w:tc>
        <w:tc>
          <w:tcPr>
            <w:tcW w:type="dxa" w:w="415"/>
          </w:tcPr>
          <w:p>
            <w:pPr>
              <w:pStyle w:val="null3"/>
            </w:pPr>
            <w:r>
              <w:rPr/>
              <w:t>2</w:t>
            </w:r>
          </w:p>
        </w:tc>
        <w:tc>
          <w:tcPr>
            <w:tcW w:type="dxa" w:w="5814"/>
          </w:tcPr>
          <w:p>
            <w:pPr>
              <w:pStyle w:val="null3"/>
            </w:pPr>
            <w:r>
              <w:rPr/>
              <w:t>2.结构：</w:t>
            </w:r>
          </w:p>
          <w:p>
            <w:pPr>
              <w:pStyle w:val="null3"/>
            </w:pPr>
            <w:r>
              <w:rPr/>
              <w:t>（1）箱体采用现代积木组合、分上中下三层重叠凸面设计。</w:t>
            </w:r>
          </w:p>
        </w:tc>
      </w:tr>
      <w:tr>
        <w:tc>
          <w:tcPr>
            <w:tcW w:type="dxa" w:w="2076"/>
          </w:tcPr>
          <w:p/>
        </w:tc>
        <w:tc>
          <w:tcPr>
            <w:tcW w:type="dxa" w:w="415"/>
          </w:tcPr>
          <w:p>
            <w:pPr>
              <w:pStyle w:val="null3"/>
            </w:pPr>
            <w:r>
              <w:rPr/>
              <w:t>3</w:t>
            </w:r>
          </w:p>
        </w:tc>
        <w:tc>
          <w:tcPr>
            <w:tcW w:type="dxa" w:w="5814"/>
          </w:tcPr>
          <w:p>
            <w:pPr>
              <w:pStyle w:val="null3"/>
            </w:pPr>
            <w:r>
              <w:rPr/>
              <w:t>（</w:t>
            </w:r>
            <w:r>
              <w:rPr/>
              <w:t>2</w:t>
            </w:r>
            <w:r>
              <w:rPr/>
              <w:t>）每延米承重不小于</w:t>
            </w:r>
            <w:r>
              <w:rPr/>
              <w:t>400kg</w:t>
            </w:r>
            <w:r>
              <w:rPr/>
              <w:t>；抽屉承重不小于</w:t>
            </w:r>
            <w:r>
              <w:rPr/>
              <w:t>40kg</w:t>
            </w:r>
            <w:r>
              <w:rPr/>
              <w:t>；门板承重不小于</w:t>
            </w:r>
            <w:r>
              <w:rPr/>
              <w:t>40kg</w:t>
            </w:r>
            <w:r>
              <w:rPr/>
              <w:t>；箱体层板承重不小于</w:t>
            </w:r>
            <w:r>
              <w:rPr/>
              <w:t>40kg</w:t>
            </w:r>
            <w:r>
              <w:rPr/>
              <w:t>。</w:t>
            </w:r>
          </w:p>
        </w:tc>
      </w:tr>
      <w:tr>
        <w:tc>
          <w:tcPr>
            <w:tcW w:type="dxa" w:w="2076"/>
          </w:tcPr>
          <w:p/>
        </w:tc>
        <w:tc>
          <w:tcPr>
            <w:tcW w:type="dxa" w:w="415"/>
          </w:tcPr>
          <w:p>
            <w:pPr>
              <w:pStyle w:val="null3"/>
            </w:pPr>
            <w:r>
              <w:rPr/>
              <w:t>4</w:t>
            </w:r>
          </w:p>
        </w:tc>
        <w:tc>
          <w:tcPr>
            <w:tcW w:type="dxa" w:w="5814"/>
          </w:tcPr>
          <w:p>
            <w:pPr>
              <w:pStyle w:val="null3"/>
            </w:pPr>
            <w:r>
              <w:rPr/>
              <w:t>（</w:t>
            </w:r>
            <w:r>
              <w:rPr/>
              <w:t>3</w:t>
            </w:r>
            <w:r>
              <w:rPr/>
              <w:t>）</w:t>
            </w:r>
            <w:r>
              <w:rPr/>
              <w:t>钢制部件表面处理，环氧树脂喷涂粉末进行喷涂高温固化，涂层厚度 ≥</w:t>
            </w:r>
            <w:r>
              <w:rPr/>
              <w:t>75</w:t>
            </w:r>
            <w:r>
              <w:rPr/>
              <w:t>μ</w:t>
            </w:r>
            <w:r>
              <w:rPr/>
              <w:t>m</w:t>
            </w:r>
            <w:r>
              <w:rPr/>
              <w:t>。</w:t>
            </w:r>
          </w:p>
        </w:tc>
      </w:tr>
      <w:tr>
        <w:tc>
          <w:tcPr>
            <w:tcW w:type="dxa" w:w="2076"/>
          </w:tcPr>
          <w:p/>
        </w:tc>
        <w:tc>
          <w:tcPr>
            <w:tcW w:type="dxa" w:w="415"/>
          </w:tcPr>
          <w:p>
            <w:pPr>
              <w:pStyle w:val="null3"/>
            </w:pPr>
            <w:r>
              <w:rPr/>
              <w:t>5</w:t>
            </w:r>
          </w:p>
        </w:tc>
        <w:tc>
          <w:tcPr>
            <w:tcW w:type="dxa" w:w="5814"/>
          </w:tcPr>
          <w:p>
            <w:pPr>
              <w:pStyle w:val="null3"/>
            </w:pPr>
            <w:r>
              <w:rPr/>
              <w:t>（</w:t>
            </w:r>
            <w:r>
              <w:rPr/>
              <w:t>4</w:t>
            </w:r>
            <w:r>
              <w:rPr/>
              <w:t>）</w:t>
            </w:r>
            <w:r>
              <w:rPr/>
              <w:t>柜体、门板、抽屉均采用≥</w:t>
            </w:r>
            <w:r>
              <w:rPr/>
              <w:t>1.0mm</w:t>
            </w:r>
            <w:r>
              <w:rPr/>
              <w:t>高品质冷轧钢板（</w:t>
            </w:r>
            <w:r>
              <w:rPr/>
              <w:t>SPCCT</w:t>
            </w:r>
            <w:r>
              <w:rPr/>
              <w:t>），喷涂≧</w:t>
            </w:r>
            <w:r>
              <w:rPr/>
              <w:t>75</w:t>
            </w:r>
            <w:r>
              <w:rPr/>
              <w:t>μ</w:t>
            </w:r>
            <w:r>
              <w:rPr/>
              <w:t>m</w:t>
            </w:r>
            <w:r>
              <w:rPr/>
              <w:t>厚环氧树脂粉末。</w:t>
            </w:r>
          </w:p>
        </w:tc>
      </w:tr>
      <w:tr>
        <w:tc>
          <w:tcPr>
            <w:tcW w:type="dxa" w:w="2076"/>
          </w:tcPr>
          <w:p/>
        </w:tc>
        <w:tc>
          <w:tcPr>
            <w:tcW w:type="dxa" w:w="415"/>
          </w:tcPr>
          <w:p>
            <w:pPr>
              <w:pStyle w:val="null3"/>
            </w:pPr>
            <w:r>
              <w:rPr/>
              <w:t>6</w:t>
            </w:r>
          </w:p>
        </w:tc>
        <w:tc>
          <w:tcPr>
            <w:tcW w:type="dxa" w:w="5814"/>
          </w:tcPr>
          <w:p>
            <w:pPr>
              <w:pStyle w:val="null3"/>
            </w:pPr>
            <w:r>
              <w:rPr/>
              <w:t>（</w:t>
            </w:r>
            <w:r>
              <w:rPr/>
              <w:t>5</w:t>
            </w:r>
            <w:r>
              <w:rPr/>
              <w:t>）</w:t>
            </w:r>
            <w:r>
              <w:rPr/>
              <w:t>上梁、地围使用</w:t>
            </w:r>
            <w:r>
              <w:rPr/>
              <w:t>1.2mm</w:t>
            </w:r>
            <w:r>
              <w:rPr/>
              <w:t>铝型材经专用模具拉伸成型。</w:t>
            </w:r>
          </w:p>
        </w:tc>
      </w:tr>
      <w:tr>
        <w:tc>
          <w:tcPr>
            <w:tcW w:type="dxa" w:w="2076"/>
          </w:tcPr>
          <w:p/>
        </w:tc>
        <w:tc>
          <w:tcPr>
            <w:tcW w:type="dxa" w:w="415"/>
          </w:tcPr>
          <w:p>
            <w:pPr>
              <w:pStyle w:val="null3"/>
            </w:pPr>
            <w:r>
              <w:rPr/>
              <w:t>7</w:t>
            </w:r>
          </w:p>
        </w:tc>
        <w:tc>
          <w:tcPr>
            <w:tcW w:type="dxa" w:w="5814"/>
          </w:tcPr>
          <w:p>
            <w:pPr>
              <w:pStyle w:val="null3"/>
            </w:pPr>
            <w:r>
              <w:rPr/>
              <w:t>（</w:t>
            </w:r>
            <w:r>
              <w:rPr/>
              <w:t>6</w:t>
            </w:r>
            <w:r>
              <w:rPr/>
              <w:t>）</w:t>
            </w:r>
            <w:r>
              <w:rPr/>
              <w:t>导轨：采用≥</w:t>
            </w:r>
            <w:r>
              <w:rPr/>
              <w:t>1.2mm</w:t>
            </w:r>
            <w:r>
              <w:rPr/>
              <w:t>三节缓冲静音阻尼导轨，不用任何工具自由拆装，外轨两侧采用</w:t>
            </w:r>
            <w:r>
              <w:rPr/>
              <w:t>5mm*3mm</w:t>
            </w:r>
            <w:r>
              <w:rPr/>
              <w:t>，单边</w:t>
            </w:r>
            <w:r>
              <w:rPr/>
              <w:t>15</w:t>
            </w:r>
            <w:r>
              <w:rPr/>
              <w:t>个钢珠保障导轨的拉动顺畅和高承重要求。</w:t>
            </w:r>
          </w:p>
        </w:tc>
      </w:tr>
      <w:tr>
        <w:tc>
          <w:tcPr>
            <w:tcW w:type="dxa" w:w="2076"/>
          </w:tcPr>
          <w:p/>
        </w:tc>
        <w:tc>
          <w:tcPr>
            <w:tcW w:type="dxa" w:w="415"/>
          </w:tcPr>
          <w:p>
            <w:pPr>
              <w:pStyle w:val="null3"/>
            </w:pPr>
            <w:r>
              <w:rPr/>
              <w:t>8</w:t>
            </w:r>
          </w:p>
        </w:tc>
        <w:tc>
          <w:tcPr>
            <w:tcW w:type="dxa" w:w="5814"/>
          </w:tcPr>
          <w:p>
            <w:pPr>
              <w:pStyle w:val="null3"/>
            </w:pPr>
            <w:r>
              <w:rPr/>
              <w:t>（</w:t>
            </w:r>
            <w:r>
              <w:rPr/>
              <w:t>7</w:t>
            </w:r>
            <w:r>
              <w:rPr/>
              <w:t>）</w:t>
            </w:r>
            <w:r>
              <w:rPr/>
              <w:t>合页：采用缓冲铰链；拉手：与柜门、抽面板一体折弯成型拉手。</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定制实验室装备边台模块(内部流水号36481)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台面：</w:t>
            </w:r>
            <w:r>
              <w:rPr/>
              <w:t>厚度≥</w:t>
            </w:r>
            <w:r>
              <w:rPr/>
              <w:t>20mm</w:t>
            </w:r>
            <w:r>
              <w:rPr/>
              <w:t>陶瓷台面</w:t>
            </w:r>
            <w:r>
              <w:rPr/>
              <w:t>。</w:t>
            </w:r>
          </w:p>
        </w:tc>
      </w:tr>
      <w:tr>
        <w:tc>
          <w:tcPr>
            <w:tcW w:type="dxa" w:w="2076"/>
          </w:tcPr>
          <w:p/>
        </w:tc>
        <w:tc>
          <w:tcPr>
            <w:tcW w:type="dxa" w:w="415"/>
          </w:tcPr>
          <w:p>
            <w:pPr>
              <w:pStyle w:val="null3"/>
            </w:pPr>
            <w:r>
              <w:rPr/>
              <w:t>2</w:t>
            </w:r>
          </w:p>
        </w:tc>
        <w:tc>
          <w:tcPr>
            <w:tcW w:type="dxa" w:w="5814"/>
          </w:tcPr>
          <w:p>
            <w:pPr>
              <w:pStyle w:val="null3"/>
            </w:pPr>
            <w:r>
              <w:rPr/>
              <w:t>2.结构：</w:t>
            </w:r>
          </w:p>
          <w:p>
            <w:pPr>
              <w:pStyle w:val="null3"/>
            </w:pPr>
            <w:r>
              <w:rPr/>
              <w:t>（1）箱体采用现代积木组合、分上中下三层重叠凸面设计。</w:t>
            </w:r>
          </w:p>
        </w:tc>
      </w:tr>
      <w:tr>
        <w:tc>
          <w:tcPr>
            <w:tcW w:type="dxa" w:w="2076"/>
          </w:tcPr>
          <w:p/>
        </w:tc>
        <w:tc>
          <w:tcPr>
            <w:tcW w:type="dxa" w:w="415"/>
          </w:tcPr>
          <w:p>
            <w:pPr>
              <w:pStyle w:val="null3"/>
            </w:pPr>
            <w:r>
              <w:rPr/>
              <w:t>3</w:t>
            </w:r>
          </w:p>
        </w:tc>
        <w:tc>
          <w:tcPr>
            <w:tcW w:type="dxa" w:w="5814"/>
          </w:tcPr>
          <w:p>
            <w:pPr>
              <w:pStyle w:val="null3"/>
            </w:pPr>
            <w:r>
              <w:rPr/>
              <w:t>（</w:t>
            </w:r>
            <w:r>
              <w:rPr/>
              <w:t>2</w:t>
            </w:r>
            <w:r>
              <w:rPr/>
              <w:t>）每延米承重不小于</w:t>
            </w:r>
            <w:r>
              <w:rPr/>
              <w:t>400kg</w:t>
            </w:r>
            <w:r>
              <w:rPr/>
              <w:t>；抽屉承重不小于</w:t>
            </w:r>
            <w:r>
              <w:rPr/>
              <w:t>40kg</w:t>
            </w:r>
            <w:r>
              <w:rPr/>
              <w:t>；门板承重不小于</w:t>
            </w:r>
            <w:r>
              <w:rPr/>
              <w:t>40kg</w:t>
            </w:r>
            <w:r>
              <w:rPr/>
              <w:t>；箱体层板承重不小于</w:t>
            </w:r>
            <w:r>
              <w:rPr/>
              <w:t>40kg</w:t>
            </w:r>
            <w:r>
              <w:rPr/>
              <w:t>。</w:t>
            </w:r>
          </w:p>
        </w:tc>
      </w:tr>
      <w:tr>
        <w:tc>
          <w:tcPr>
            <w:tcW w:type="dxa" w:w="2076"/>
          </w:tcPr>
          <w:p/>
        </w:tc>
        <w:tc>
          <w:tcPr>
            <w:tcW w:type="dxa" w:w="415"/>
          </w:tcPr>
          <w:p>
            <w:pPr>
              <w:pStyle w:val="null3"/>
            </w:pPr>
            <w:r>
              <w:rPr/>
              <w:t>4</w:t>
            </w:r>
          </w:p>
        </w:tc>
        <w:tc>
          <w:tcPr>
            <w:tcW w:type="dxa" w:w="5814"/>
          </w:tcPr>
          <w:p>
            <w:pPr>
              <w:pStyle w:val="null3"/>
            </w:pPr>
            <w:r>
              <w:rPr/>
              <w:t>（</w:t>
            </w:r>
            <w:r>
              <w:rPr/>
              <w:t>3</w:t>
            </w:r>
            <w:r>
              <w:rPr/>
              <w:t>）钢制部件表</w:t>
            </w:r>
            <w:r>
              <w:rPr/>
              <w:t>面</w:t>
            </w:r>
            <w:r>
              <w:rPr/>
              <w:t>处理，环氧树脂喷涂粉末进行喷涂高温固化，涂层厚度</w:t>
            </w:r>
            <w:r>
              <w:rPr/>
              <w:t xml:space="preserve"> ≥75μm</w:t>
            </w:r>
            <w:r>
              <w:rPr/>
              <w:t>。</w:t>
            </w:r>
          </w:p>
        </w:tc>
      </w:tr>
      <w:tr>
        <w:tc>
          <w:tcPr>
            <w:tcW w:type="dxa" w:w="2076"/>
          </w:tcPr>
          <w:p/>
        </w:tc>
        <w:tc>
          <w:tcPr>
            <w:tcW w:type="dxa" w:w="415"/>
          </w:tcPr>
          <w:p>
            <w:pPr>
              <w:pStyle w:val="null3"/>
            </w:pPr>
            <w:r>
              <w:rPr/>
              <w:t>5</w:t>
            </w:r>
          </w:p>
        </w:tc>
        <w:tc>
          <w:tcPr>
            <w:tcW w:type="dxa" w:w="5814"/>
          </w:tcPr>
          <w:p>
            <w:pPr>
              <w:pStyle w:val="null3"/>
            </w:pPr>
            <w:r>
              <w:rPr/>
              <w:t>（</w:t>
            </w:r>
            <w:r>
              <w:rPr/>
              <w:t>4</w:t>
            </w:r>
            <w:r>
              <w:rPr/>
              <w:t>）柜体、门板、抽屉均采用</w:t>
            </w:r>
            <w:r>
              <w:rPr/>
              <w:t>≥1.0mm</w:t>
            </w:r>
            <w:r>
              <w:rPr/>
              <w:t>高品质冷轧钢板（</w:t>
            </w:r>
            <w:r>
              <w:rPr/>
              <w:t>SPCCT</w:t>
            </w:r>
            <w:r>
              <w:rPr/>
              <w:t>），喷涂</w:t>
            </w:r>
            <w:r>
              <w:rPr/>
              <w:t>≧75μm</w:t>
            </w:r>
            <w:r>
              <w:rPr/>
              <w:t>厚环氧树脂粉末</w:t>
            </w:r>
            <w:r>
              <w:rPr/>
              <w:t>。</w:t>
            </w:r>
          </w:p>
        </w:tc>
      </w:tr>
      <w:tr>
        <w:tc>
          <w:tcPr>
            <w:tcW w:type="dxa" w:w="2076"/>
          </w:tcPr>
          <w:p/>
        </w:tc>
        <w:tc>
          <w:tcPr>
            <w:tcW w:type="dxa" w:w="415"/>
          </w:tcPr>
          <w:p>
            <w:pPr>
              <w:pStyle w:val="null3"/>
            </w:pPr>
            <w:r>
              <w:rPr/>
              <w:t>6</w:t>
            </w:r>
          </w:p>
        </w:tc>
        <w:tc>
          <w:tcPr>
            <w:tcW w:type="dxa" w:w="5814"/>
          </w:tcPr>
          <w:p>
            <w:pPr>
              <w:pStyle w:val="null3"/>
            </w:pPr>
            <w:r>
              <w:rPr/>
              <w:t>（</w:t>
            </w:r>
            <w:r>
              <w:rPr/>
              <w:t>5</w:t>
            </w:r>
            <w:r>
              <w:rPr/>
              <w:t>）上梁、地围使用</w:t>
            </w:r>
            <w:r>
              <w:rPr/>
              <w:t>1.2mm</w:t>
            </w:r>
            <w:r>
              <w:rPr/>
              <w:t>铝型材经专用模具拉伸成型</w:t>
            </w:r>
            <w:r>
              <w:rPr/>
              <w:t>。</w:t>
            </w:r>
          </w:p>
        </w:tc>
      </w:tr>
      <w:tr>
        <w:tc>
          <w:tcPr>
            <w:tcW w:type="dxa" w:w="2076"/>
          </w:tcPr>
          <w:p/>
        </w:tc>
        <w:tc>
          <w:tcPr>
            <w:tcW w:type="dxa" w:w="415"/>
          </w:tcPr>
          <w:p>
            <w:pPr>
              <w:pStyle w:val="null3"/>
            </w:pPr>
            <w:r>
              <w:rPr/>
              <w:t>7</w:t>
            </w:r>
          </w:p>
        </w:tc>
        <w:tc>
          <w:tcPr>
            <w:tcW w:type="dxa" w:w="5814"/>
          </w:tcPr>
          <w:p>
            <w:pPr>
              <w:pStyle w:val="null3"/>
            </w:pPr>
            <w:r>
              <w:rPr/>
              <w:t>（</w:t>
            </w:r>
            <w:r>
              <w:rPr/>
              <w:t>6</w:t>
            </w:r>
            <w:r>
              <w:rPr/>
              <w:t>）导轨：采用</w:t>
            </w:r>
            <w:r>
              <w:rPr/>
              <w:t>≥1.2mm</w:t>
            </w:r>
            <w:r>
              <w:rPr/>
              <w:t>三节缓冲静音阻尼导轨，不用任何工具自由拆装，外轨两侧采用</w:t>
            </w:r>
            <w:r>
              <w:rPr/>
              <w:t>5</w:t>
            </w:r>
            <w:r>
              <w:rPr/>
              <w:t>mm</w:t>
            </w:r>
            <w:r>
              <w:rPr/>
              <w:t>*3</w:t>
            </w:r>
            <w:r>
              <w:rPr/>
              <w:t>mm</w:t>
            </w:r>
            <w:r>
              <w:rPr/>
              <w:t>，单边</w:t>
            </w:r>
            <w:r>
              <w:rPr/>
              <w:t>15</w:t>
            </w:r>
            <w:r>
              <w:rPr/>
              <w:t>个钢珠保障导轨的拉动顺畅和高承重要求</w:t>
            </w:r>
            <w:r>
              <w:rPr/>
              <w:t>。</w:t>
            </w:r>
          </w:p>
        </w:tc>
      </w:tr>
      <w:tr>
        <w:tc>
          <w:tcPr>
            <w:tcW w:type="dxa" w:w="2076"/>
          </w:tcPr>
          <w:p/>
        </w:tc>
        <w:tc>
          <w:tcPr>
            <w:tcW w:type="dxa" w:w="415"/>
          </w:tcPr>
          <w:p>
            <w:pPr>
              <w:pStyle w:val="null3"/>
            </w:pPr>
            <w:r>
              <w:rPr/>
              <w:t>8</w:t>
            </w:r>
          </w:p>
        </w:tc>
        <w:tc>
          <w:tcPr>
            <w:tcW w:type="dxa" w:w="5814"/>
          </w:tcPr>
          <w:p>
            <w:pPr>
              <w:pStyle w:val="null3"/>
            </w:pPr>
            <w:r>
              <w:rPr/>
              <w:t>（</w:t>
            </w:r>
            <w:r>
              <w:rPr/>
              <w:t>7</w:t>
            </w:r>
            <w:r>
              <w:rPr/>
              <w:t>）合页：采用缓冲铰链；拉手：与柜门、抽面板一体折弯成型拉手</w:t>
            </w:r>
            <w:r>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二十二</w:t>
      </w:r>
      <w:r>
        <w:rPr>
          <w:b/>
        </w:rPr>
        <w:t>：</w:t>
      </w:r>
      <w:r>
        <w:rPr>
          <w:b/>
        </w:rPr>
        <w:t>紧急冲淋洗眼器(内部流水号36482)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1.规格：落地式。</w:t>
            </w:r>
          </w:p>
        </w:tc>
      </w:tr>
      <w:tr>
        <w:tc>
          <w:tcPr>
            <w:tcW w:type="dxa" w:w="2076"/>
          </w:tcPr>
          <w:p/>
        </w:tc>
        <w:tc>
          <w:tcPr>
            <w:tcW w:type="dxa" w:w="415"/>
          </w:tcPr>
          <w:p>
            <w:pPr>
              <w:pStyle w:val="null3"/>
            </w:pPr>
            <w:r>
              <w:rPr/>
              <w:t>2</w:t>
            </w:r>
          </w:p>
        </w:tc>
        <w:tc>
          <w:tcPr>
            <w:tcW w:type="dxa" w:w="5814"/>
          </w:tcPr>
          <w:p>
            <w:pPr>
              <w:pStyle w:val="null3"/>
            </w:pPr>
            <w:r>
              <w:rPr/>
              <w:t>2.304不锈钢</w:t>
            </w:r>
          </w:p>
          <w:p>
            <w:pPr>
              <w:pStyle w:val="null3"/>
            </w:pPr>
            <w:r>
              <w:rPr/>
              <w:t>（1）主体管道直径≥45mm，进排水口能够在安装时达到360度任意定位，冲淋和洗眼也能够在安装时任意选用角度。304不锈钢材质采用冷轧工艺生产。冲淋球阀和洗眼球阀采用不锈钢双片式球阀结构。阀门和管道的连接采用由任（即活接头）的设计，可单独拆卸。</w:t>
            </w:r>
          </w:p>
        </w:tc>
      </w:tr>
      <w:tr>
        <w:tc>
          <w:tcPr>
            <w:tcW w:type="dxa" w:w="2076"/>
          </w:tcPr>
          <w:p/>
        </w:tc>
        <w:tc>
          <w:tcPr>
            <w:tcW w:type="dxa" w:w="415"/>
          </w:tcPr>
          <w:p>
            <w:pPr>
              <w:pStyle w:val="null3"/>
            </w:pPr>
            <w:r>
              <w:rPr/>
              <w:t>3</w:t>
            </w:r>
          </w:p>
        </w:tc>
        <w:tc>
          <w:tcPr>
            <w:tcW w:type="dxa" w:w="5814"/>
          </w:tcPr>
          <w:p>
            <w:pPr>
              <w:pStyle w:val="null3"/>
            </w:pPr>
            <w:r>
              <w:rPr/>
              <w:t>（2）对洗眼器材料进行铅、汞、铬和镉的含量检测，化学确认结果为阴性，符合国内环保标准（如 GB/T 26572《电子电气产品中限用物质的限量要求》）；依据 GB/T11170-2008 标准进行检测，镀层中 Ni 含量超过 8%。</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二十三</w:t>
      </w:r>
      <w:r>
        <w:rPr>
          <w:b/>
        </w:rPr>
        <w:t>：</w:t>
      </w:r>
      <w:r>
        <w:rPr>
          <w:b/>
        </w:rPr>
        <w:t>实验专用凳(内部流水号36483)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气动升降；凳面直径</w:t>
            </w:r>
            <w:r>
              <w:rPr/>
              <w:t>≥350mm</w:t>
            </w:r>
            <w:r>
              <w:rPr/>
              <w:t>。</w:t>
            </w:r>
          </w:p>
        </w:tc>
      </w:tr>
      <w:tr>
        <w:tc>
          <w:tcPr>
            <w:tcW w:type="dxa" w:w="2076"/>
          </w:tcPr>
          <w:p/>
        </w:tc>
        <w:tc>
          <w:tcPr>
            <w:tcW w:type="dxa" w:w="415"/>
          </w:tcPr>
          <w:p>
            <w:pPr>
              <w:pStyle w:val="null3"/>
            </w:pPr>
            <w:r>
              <w:rPr/>
              <w:t>2</w:t>
            </w:r>
          </w:p>
        </w:tc>
        <w:tc>
          <w:tcPr>
            <w:tcW w:type="dxa" w:w="5814"/>
          </w:tcPr>
          <w:p>
            <w:pPr>
              <w:pStyle w:val="null3"/>
            </w:pPr>
            <w:r>
              <w:rPr/>
              <w:t>2.</w:t>
            </w:r>
            <w:r>
              <w:rPr/>
              <w:t>材质：</w:t>
            </w:r>
            <w:r>
              <w:rPr/>
              <w:t>304</w:t>
            </w:r>
            <w:r>
              <w:rPr/>
              <w:t>不锈钢五星脚</w:t>
            </w:r>
            <w:r>
              <w:rPr/>
              <w:t>。</w:t>
            </w:r>
          </w:p>
        </w:tc>
      </w:tr>
      <w:tr>
        <w:tc>
          <w:tcPr>
            <w:tcW w:type="dxa" w:w="2076"/>
          </w:tcPr>
          <w:p/>
        </w:tc>
        <w:tc>
          <w:tcPr>
            <w:tcW w:type="dxa" w:w="415"/>
          </w:tcPr>
          <w:p>
            <w:pPr>
              <w:pStyle w:val="null3"/>
            </w:pPr>
            <w:r>
              <w:rPr/>
              <w:t>3</w:t>
            </w:r>
          </w:p>
        </w:tc>
        <w:tc>
          <w:tcPr>
            <w:tcW w:type="dxa" w:w="5814"/>
          </w:tcPr>
          <w:p>
            <w:pPr>
              <w:pStyle w:val="null3"/>
            </w:pPr>
            <w:r>
              <w:rPr/>
              <w:t>3.</w:t>
            </w:r>
            <w:r>
              <w:rPr/>
              <w:t>单凳承重</w:t>
            </w:r>
            <w:r>
              <w:rPr/>
              <w:t>≥</w:t>
            </w:r>
            <w:r>
              <w:rPr/>
              <w:t>200</w:t>
            </w:r>
            <w:r>
              <w:rPr/>
              <w:t>公斤</w:t>
            </w:r>
            <w:r>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二十四</w:t>
      </w:r>
      <w:r>
        <w:rPr>
          <w:b/>
        </w:rPr>
        <w:t>：</w:t>
      </w:r>
      <w:r>
        <w:rPr>
          <w:b/>
        </w:rPr>
        <w:t>实验室装备器皿柜(内部流水号36485)</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全钢结构，四开外盖门</w:t>
            </w:r>
          </w:p>
          <w:p>
            <w:pPr>
              <w:pStyle w:val="null3"/>
            </w:pPr>
            <w:r>
              <w:rPr/>
              <w:t>（1）结构要求：落地式，器皿柜、文件柜为上面对开玻璃门，下面对开钢制门，工具柜为双开钢制门。</w:t>
            </w:r>
          </w:p>
        </w:tc>
      </w:tr>
      <w:tr>
        <w:tc>
          <w:tcPr>
            <w:tcW w:type="dxa" w:w="2076"/>
          </w:tcPr>
          <w:p/>
        </w:tc>
        <w:tc>
          <w:tcPr>
            <w:tcW w:type="dxa" w:w="415"/>
          </w:tcPr>
          <w:p>
            <w:pPr>
              <w:pStyle w:val="null3"/>
            </w:pPr>
            <w:r>
              <w:rPr/>
              <w:t>2</w:t>
            </w:r>
          </w:p>
        </w:tc>
        <w:tc>
          <w:tcPr>
            <w:tcW w:type="dxa" w:w="5814"/>
          </w:tcPr>
          <w:p>
            <w:pPr>
              <w:pStyle w:val="null3"/>
            </w:pPr>
            <w:r>
              <w:rPr/>
              <w:t>（</w:t>
            </w:r>
            <w:r>
              <w:rPr/>
              <w:t>2</w:t>
            </w:r>
            <w:r>
              <w:rPr/>
              <w:t>）柜体：与实验家具同色，柜体基材采用≥</w:t>
            </w:r>
            <w:r>
              <w:rPr/>
              <w:t>1.0mm</w:t>
            </w:r>
            <w:r>
              <w:rPr/>
              <w:t>厚度电解镀锌钢板，内外两面电镀锌≥</w:t>
            </w:r>
            <w:r>
              <w:rPr/>
              <w:t>20g/m2(</w:t>
            </w:r>
            <w:r>
              <w:rPr/>
              <w:t>厚度≥</w:t>
            </w:r>
            <w:r>
              <w:rPr/>
              <w:t>2.8</w:t>
            </w:r>
            <w:r>
              <w:rPr/>
              <w:t>μ</w:t>
            </w:r>
            <w:r>
              <w:rPr/>
              <w:t>m)</w:t>
            </w:r>
            <w:r>
              <w:rPr/>
              <w:t>，表面均经静电及磷化处理，环氧树脂喷涂厚度≥</w:t>
            </w:r>
            <w:r>
              <w:rPr/>
              <w:t>75</w:t>
            </w:r>
            <w:r>
              <w:rPr/>
              <w:t>μ</w:t>
            </w:r>
            <w:r>
              <w:rPr/>
              <w:t>m</w:t>
            </w:r>
            <w:r>
              <w:rPr/>
              <w:t>；门板内部有防碰撞消声材料</w:t>
            </w:r>
            <w:r>
              <w:rPr/>
              <w:t>,</w:t>
            </w:r>
            <w:r>
              <w:rPr/>
              <w:t>柜体侧面和背面为一整块钢板折弯而成，增加柜体承重能力</w:t>
            </w:r>
            <w:r>
              <w:rPr/>
              <w:t>,</w:t>
            </w:r>
            <w:r>
              <w:rPr/>
              <w:t>深度≥</w:t>
            </w:r>
            <w:r>
              <w:rPr/>
              <w:t>500mm</w:t>
            </w:r>
            <w:r>
              <w:rPr/>
              <w:t>有效存储容量。</w:t>
            </w:r>
          </w:p>
        </w:tc>
      </w:tr>
      <w:tr>
        <w:tc>
          <w:tcPr>
            <w:tcW w:type="dxa" w:w="2076"/>
          </w:tcPr>
          <w:p/>
        </w:tc>
        <w:tc>
          <w:tcPr>
            <w:tcW w:type="dxa" w:w="415"/>
          </w:tcPr>
          <w:p>
            <w:pPr>
              <w:pStyle w:val="null3"/>
            </w:pPr>
            <w:r>
              <w:rPr/>
              <w:t>3</w:t>
            </w:r>
          </w:p>
        </w:tc>
        <w:tc>
          <w:tcPr>
            <w:tcW w:type="dxa" w:w="5814"/>
          </w:tcPr>
          <w:p>
            <w:pPr>
              <w:pStyle w:val="null3"/>
            </w:pPr>
            <w:r>
              <w:rPr/>
              <w:t>（</w:t>
            </w:r>
            <w:r>
              <w:rPr/>
              <w:t>3</w:t>
            </w:r>
            <w:r>
              <w:rPr/>
              <w:t>）柜门玻璃：厚度≥</w:t>
            </w:r>
            <w:r>
              <w:rPr/>
              <w:t xml:space="preserve">5mm </w:t>
            </w:r>
            <w:r>
              <w:rPr/>
              <w:t>钢化安全玻璃。</w:t>
            </w:r>
          </w:p>
        </w:tc>
      </w:tr>
      <w:tr>
        <w:tc>
          <w:tcPr>
            <w:tcW w:type="dxa" w:w="2076"/>
          </w:tcPr>
          <w:p/>
        </w:tc>
        <w:tc>
          <w:tcPr>
            <w:tcW w:type="dxa" w:w="415"/>
          </w:tcPr>
          <w:p>
            <w:pPr>
              <w:pStyle w:val="null3"/>
            </w:pPr>
            <w:r>
              <w:rPr/>
              <w:t>4</w:t>
            </w:r>
          </w:p>
        </w:tc>
        <w:tc>
          <w:tcPr>
            <w:tcW w:type="dxa" w:w="5814"/>
          </w:tcPr>
          <w:p>
            <w:pPr>
              <w:pStyle w:val="null3"/>
            </w:pPr>
            <w:r>
              <w:rPr/>
              <w:t>（</w:t>
            </w:r>
            <w:r>
              <w:rPr/>
              <w:t>4</w:t>
            </w:r>
            <w:r>
              <w:rPr/>
              <w:t>）铰链：开启角度≥</w:t>
            </w:r>
            <w:r>
              <w:rPr/>
              <w:t>105</w:t>
            </w:r>
            <w:r>
              <w:rPr/>
              <w:t>度，</w:t>
            </w:r>
            <w:r>
              <w:rPr/>
              <w:t xml:space="preserve">304 </w:t>
            </w:r>
            <w:r>
              <w:rPr/>
              <w:t xml:space="preserve">不锈钢，带缓冲设计，每扇门采用 </w:t>
            </w:r>
            <w:r>
              <w:rPr/>
              <w:t>3~4</w:t>
            </w:r>
            <w:r>
              <w:rPr/>
              <w:t>个铰链。</w:t>
            </w:r>
          </w:p>
        </w:tc>
      </w:tr>
      <w:tr>
        <w:tc>
          <w:tcPr>
            <w:tcW w:type="dxa" w:w="2076"/>
          </w:tcPr>
          <w:p/>
        </w:tc>
        <w:tc>
          <w:tcPr>
            <w:tcW w:type="dxa" w:w="415"/>
          </w:tcPr>
          <w:p>
            <w:pPr>
              <w:pStyle w:val="null3"/>
            </w:pPr>
            <w:r>
              <w:rPr/>
              <w:t>5</w:t>
            </w:r>
          </w:p>
        </w:tc>
        <w:tc>
          <w:tcPr>
            <w:tcW w:type="dxa" w:w="5814"/>
          </w:tcPr>
          <w:p>
            <w:pPr>
              <w:pStyle w:val="null3"/>
            </w:pPr>
            <w:r>
              <w:rPr/>
              <w:t>（</w:t>
            </w:r>
            <w:r>
              <w:rPr/>
              <w:t>5</w:t>
            </w:r>
            <w:r>
              <w:rPr/>
              <w:t xml:space="preserve">）层板：每 </w:t>
            </w:r>
            <w:r>
              <w:rPr/>
              <w:t xml:space="preserve">20mm </w:t>
            </w:r>
            <w:r>
              <w:rPr/>
              <w:t>可自由上下调节高度。承重≥</w:t>
            </w:r>
            <w:r>
              <w:rPr/>
              <w:t xml:space="preserve">40kg </w:t>
            </w:r>
            <w:r>
              <w:rPr/>
              <w:t>，与柜体同色。</w:t>
            </w:r>
          </w:p>
        </w:tc>
      </w:tr>
      <w:tr>
        <w:tc>
          <w:tcPr>
            <w:tcW w:type="dxa" w:w="2076"/>
          </w:tcPr>
          <w:p/>
        </w:tc>
        <w:tc>
          <w:tcPr>
            <w:tcW w:type="dxa" w:w="415"/>
          </w:tcPr>
          <w:p>
            <w:pPr>
              <w:pStyle w:val="null3"/>
            </w:pPr>
            <w:r>
              <w:rPr/>
              <w:t>6</w:t>
            </w:r>
          </w:p>
        </w:tc>
        <w:tc>
          <w:tcPr>
            <w:tcW w:type="dxa" w:w="5814"/>
          </w:tcPr>
          <w:p>
            <w:pPr>
              <w:pStyle w:val="null3"/>
            </w:pPr>
            <w:r>
              <w:rPr/>
              <w:t>（</w:t>
            </w:r>
            <w:r>
              <w:rPr/>
              <w:t>6</w:t>
            </w:r>
            <w:r>
              <w:rPr/>
              <w:t>）门板把手：外露式</w:t>
            </w:r>
            <w:r>
              <w:rPr/>
              <w:t>D</w:t>
            </w:r>
            <w:r>
              <w:rPr/>
              <w:t xml:space="preserve">型 </w:t>
            </w:r>
            <w:r>
              <w:rPr/>
              <w:t xml:space="preserve">304 </w:t>
            </w:r>
            <w:r>
              <w:rPr/>
              <w:t>不锈钢把手。</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1.采购代理机构：本项目是指广东省机电设备招标有限公司，负责整个采购活动的组织，依法负责编制和发布招标文件，对招标文件拥有最终的解释权，不以任何身份出任评标委员会成员。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采购机构代理服务收费标准：本项目招标代理服务费参照广东省物价局（粤价函〔2013〕1233号）文规定的标准费率下浮20%收取，以中标金额按差额定率累进法计算。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广东省机电设备招标有限公司</w:t>
      </w:r>
      <w:r>
        <w:rPr/>
        <w:t>代收。具体操作要求详见</w:t>
      </w:r>
      <w:r>
        <w:rPr/>
        <w:t>广东省机电设备招标有限公司</w:t>
      </w:r>
      <w:r>
        <w:rPr/>
        <w:t>有关指引，递交事宜请自行咨询</w:t>
      </w:r>
      <w:r>
        <w:rPr/>
        <w:t>广东省机电设备招标有限公司</w:t>
      </w:r>
      <w:r>
        <w:rPr/>
        <w:t>；请各投标人在投标文件递交截止时间前按须知前附表规定的金额递交至</w:t>
      </w:r>
      <w:r>
        <w:rPr/>
        <w:t>广东省机电设备招标有限公司</w:t>
      </w:r>
      <w:r>
        <w:rPr/>
        <w:t>，到账情况以开标时</w:t>
      </w:r>
      <w:r>
        <w:rPr/>
        <w:t>广东省机电设备招标有限公司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刘工</w:t>
      </w:r>
    </w:p>
    <w:p>
      <w:pPr>
        <w:pStyle w:val="null3"/>
        <w:ind w:firstLine="480"/>
      </w:pPr>
      <w:r>
        <w:rPr/>
        <w:t>电话：</w:t>
      </w:r>
      <w:r>
        <w:rPr/>
        <w:t>020-83545535</w:t>
      </w:r>
    </w:p>
    <w:p>
      <w:pPr>
        <w:pStyle w:val="null3"/>
        <w:ind w:firstLine="480"/>
      </w:pPr>
      <w:r>
        <w:rPr/>
        <w:t>传真：</w:t>
      </w:r>
      <w:r>
        <w:rPr/>
        <w:t>020-83545535</w:t>
      </w:r>
    </w:p>
    <w:p>
      <w:pPr>
        <w:pStyle w:val="null3"/>
        <w:ind w:firstLine="480"/>
      </w:pPr>
      <w:r>
        <w:rPr/>
        <w:t>邮箱：</w:t>
      </w:r>
      <w:r>
        <w:rPr/>
        <w:t>gmetb3@163.com</w:t>
      </w:r>
    </w:p>
    <w:p>
      <w:pPr>
        <w:pStyle w:val="null3"/>
        <w:ind w:firstLine="480"/>
      </w:pPr>
      <w:r>
        <w:rPr/>
        <w:t>地址：</w:t>
      </w:r>
      <w:r>
        <w:rPr/>
        <w:t>广州市越秀区环市中路316号金鹰大厦9楼</w:t>
      </w:r>
    </w:p>
    <w:p>
      <w:pPr>
        <w:pStyle w:val="null3"/>
        <w:ind w:firstLine="480"/>
      </w:pPr>
      <w:r>
        <w:rPr/>
        <w:t>邮编：</w:t>
      </w:r>
      <w:r>
        <w:rPr/>
        <w:t>510060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定制实验室装备中央台模块等)：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广东省机电设备招标有限公司</w:t>
      </w:r>
      <w:r>
        <w:rPr/>
        <w:t>统一对外发布。</w:t>
      </w:r>
    </w:p>
    <w:p>
      <w:pPr>
        <w:pStyle w:val="null3"/>
        <w:ind w:firstLine="480"/>
      </w:pPr>
      <w:r>
        <w:rPr/>
        <w:t>（2）对</w:t>
      </w:r>
      <w:r>
        <w:rPr/>
        <w:t>广东省机电设备招标有限公司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采购包1（定制实验室装备中央台模块等）：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投标（响应）报价产品属于《节能产品政府采购品目清单》（或《环境标志产品政府采购品目清单》）范围中政府优先采购产品类别的节能产品（或环境标志产品），对获得节能产品认证证书或环境标志产品认证证书的产品给予1%的价格扣除。同时属于节能产品和环境标志产品的，不重复价格扣除。属于《节能产品政府采购品目清单》范围中政府强制采购产品类别的，在价格评审中不作价格扣除。注：供应商需同时提供①节能产品（或环境标志产品）认证证书；②所投产品属于《节能产品政府采购品目清单》（或《环境标志产品政府采购品目清单》）规定的优先采购产品类别的证明材料（需作圈记）以及市场监管总局公布的《参与实施政府采购节能产品认证机构名录》（或《参与实施政府采购环境标志产品认证机构名录》）的认证机构截图（需作圈记）；③在中国政府采购网（www.ccgp.gov.cn）上对节能产品（或环境标志产品）认证证书查询的网页截图。（以上3项需同时提供，缺少任意一项或因模糊不清导致评审专家无法判断的，视为不满足）</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采购包1（定制实验室装备中央台模块等）：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供应商必须具有良好的商业信誉和健全的财务会计制度（提供2023年度或2024年度财务报表(新成立不足一年的公司提供成立至今的月或季度财务报表复印件)或银行出具的资信证明）。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提供履行合同所必需的设备和专业技术能力的证明材料或提供承诺函（格式自拟）。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本采购包不接受联合体投标</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专门面向中小企业采购。供应商提供的所有产品须全部由中小企业生产且使用该中小企业商号或注册商标。中小企业须符合本项目采购标的对应行业的政策划分标准（工业）。监狱企业、残疾人福利单位视同小型、微型企业。（注：中小企业以供应商填写的《中小企业声明函（货物）》（见投标文件格式）为判定标准（其中“采购文件中明确的所属行业”填写为“工业”，企业划型标准详见《关于印发中小企业划型标准规定的通知》）；残疾人福利性单位以供应商填写的《残疾人福利性单位声明函》（见投标文件格式）为判定标准；监狱企业须由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采购包1（定制实验室装备中央台模块等）：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投标报价是固定价且是唯一的，未超过本采购包采购预算及分项预算。</w:t>
            </w:r>
          </w:p>
        </w:tc>
      </w:tr>
      <w:tr>
        <w:tc>
          <w:tcPr>
            <w:tcW w:type="dxa" w:w="890"/>
          </w:tcPr>
          <w:p>
            <w:pPr>
              <w:pStyle w:val="null3"/>
            </w:pPr>
            <w:r>
              <w:rPr/>
              <w:t>2</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投标文件</w:t>
            </w:r>
          </w:p>
        </w:tc>
        <w:tc>
          <w:tcPr>
            <w:tcW w:type="dxa" w:w="4238"/>
          </w:tcPr>
          <w:p>
            <w:pPr>
              <w:pStyle w:val="null3"/>
            </w:pPr>
            <w:r>
              <w:rPr/>
              <w:t>提交投标函。投标文件及投标内容完整，无重大错漏，并按要求签署、盖章。法定代表人证明书及法定代表人授权书，按对应格式文件签署、盖章。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投标有效期满足招标文件要求。</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投标文件实质性响应招标文件★号条款、标的提供的时间、地点、付款方式、验收要求、履约保证金。</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未出现招标文件所列的视为串通投标情形。</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采购包1(定制实验室装备中央台模块等):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所投产品重要技术参数响应情况 (21.0分)</w:t>
            </w:r>
          </w:p>
        </w:tc>
        <w:tc>
          <w:tcPr>
            <w:tcW w:type="dxa" w:w="5076"/>
          </w:tcPr>
          <w:p>
            <w:pPr>
              <w:pStyle w:val="null3"/>
              <w:jc w:val="left"/>
            </w:pPr>
            <w:r>
              <w:rPr/>
              <w:t>投标人所投产品技术参数的响应内容全部满足第二章采购需求中“（二）总体要求”及采购包1“2.技术标准与要求”中带“▲”号重要技术参数的，得21分；每出现一处负偏离，扣3分，本项目带“▲”号重要技术参数共7项。 【如采购需求中有明确要求提供证明资料的须按要求提供，否则视为该技术参数负偏离；如采购需求中无明确要求提供证明材料的，则以投标人提供的《技术和服务要求响应表》的响应情况进行评审。】</w:t>
            </w:r>
          </w:p>
        </w:tc>
      </w:tr>
      <w:tr>
        <w:tc>
          <w:tcPr>
            <w:tcW w:type="dxa" w:w="922"/>
            <w:gridSpan w:val="2"/>
            <w:vMerge/>
          </w:tcPr>
          <w:p/>
        </w:tc>
        <w:tc>
          <w:tcPr>
            <w:tcW w:type="dxa" w:w="2307"/>
          </w:tcPr>
          <w:p>
            <w:pPr>
              <w:pStyle w:val="null3"/>
              <w:jc w:val="left"/>
            </w:pPr>
            <w:r>
              <w:rPr/>
              <w:t>所投产品一般技术参数响应情况 (17.0分)</w:t>
            </w:r>
          </w:p>
        </w:tc>
        <w:tc>
          <w:tcPr>
            <w:tcW w:type="dxa" w:w="5076"/>
          </w:tcPr>
          <w:p>
            <w:pPr>
              <w:pStyle w:val="null3"/>
              <w:jc w:val="left"/>
            </w:pPr>
            <w:r>
              <w:rPr/>
              <w:t>投标人所投产品技术参数的响应内容全部满足第二章采购需求中采购包1“2.技术标准与要求”中一般技术参数的，得17分；负偏离总数≤10条的，每出现一处负偏离，扣1分；负偏离总数＞10条的，扣分=10+[（负偏离总数-10）/（160-10）]×7，结果四舍五入保留两位小数，本项目一般技术参数共160项。 【如采购需求中有明确要求提供证明资料的须按要求提供，否则视为该技术参数负偏离；如采购需求中无明确要求提供证明材料的，则以投标人提供的《技术和服务要求响应表》的响应情况进行评审。】</w:t>
            </w:r>
          </w:p>
        </w:tc>
      </w:tr>
      <w:tr>
        <w:tc>
          <w:tcPr>
            <w:tcW w:type="dxa" w:w="922"/>
            <w:gridSpan w:val="2"/>
            <w:vMerge/>
          </w:tcPr>
          <w:p/>
        </w:tc>
        <w:tc>
          <w:tcPr>
            <w:tcW w:type="dxa" w:w="2307"/>
          </w:tcPr>
          <w:p>
            <w:pPr>
              <w:pStyle w:val="null3"/>
              <w:jc w:val="left"/>
            </w:pPr>
            <w:r>
              <w:rPr/>
              <w:t>运输、安装、调试方案 (7.0分)</w:t>
            </w:r>
          </w:p>
        </w:tc>
        <w:tc>
          <w:tcPr>
            <w:tcW w:type="dxa" w:w="5076"/>
          </w:tcPr>
          <w:p>
            <w:pPr>
              <w:pStyle w:val="null3"/>
              <w:jc w:val="left"/>
            </w:pPr>
            <w:r>
              <w:rPr/>
              <w:t>根据投标人针对本项目所提供的运输、安装、调试方案（包括但不限于计划安排、设备保障手段、安装调试安排措施、对场地的其他货物设施的保护措施等）进行评审：1.投标人针对本项目有明确具体的计划安排，对每个标的设备的运输过程有针对性保障手段（不限于设备包装、物流运输方式等），设备到场时的专人安装调试有明确的安排措施，对安装调试场地的其他货物、设施有提出良好的保护措施和合理化建议，得7分；2.投标人针对本项目有明确的计划安排，对设备的运输过程有基本的保障手段（不限于设备包装、物流运输方式等），设备到场时的安装调试有基本的安排措施，得3分；3.投标人针对本项目有简单的计划安排，对设备运输过程的保障手段欠缺针对性，设备到场时的安装调试安排措施不明确，缺乏对安装调试场地的其他货物、设施的保护措施，得1分；4.没有提供方案的不得分。</w:t>
            </w:r>
          </w:p>
        </w:tc>
      </w:tr>
      <w:tr>
        <w:tc>
          <w:tcPr>
            <w:tcW w:type="dxa" w:w="922"/>
            <w:gridSpan w:val="2"/>
            <w:vMerge/>
          </w:tcPr>
          <w:p/>
        </w:tc>
        <w:tc>
          <w:tcPr>
            <w:tcW w:type="dxa" w:w="2307"/>
          </w:tcPr>
          <w:p>
            <w:pPr>
              <w:pStyle w:val="null3"/>
              <w:jc w:val="left"/>
            </w:pPr>
            <w:r>
              <w:rPr/>
              <w:t>产品质量及安全保证措施 (5.0分)</w:t>
            </w:r>
          </w:p>
        </w:tc>
        <w:tc>
          <w:tcPr>
            <w:tcW w:type="dxa" w:w="5076"/>
          </w:tcPr>
          <w:p>
            <w:pPr>
              <w:pStyle w:val="null3"/>
              <w:jc w:val="left"/>
            </w:pPr>
            <w:r>
              <w:rPr/>
              <w:t>根据投标人提供的产品质量及安全保证措施（包括但不限于质量保证及安全措施、风险预先评判、防控措施等）进行评审： 1.投标人针对本项目有明确具体的质量保证及安全措施、对供货过程中可能会出现的风险有预先评判，并制定相应的防控措施得5分；2.投标人针对本项目有明确质量保证及安全措施、对供货过程中可能会出现的风险有预先评判，但防控措施较为简单得2分； 3.投标人质量保证及安全措施方案较差，未列明可能会出现的风险，或未制定防控措施得1分； 4.没有提供方案的不得分。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2022年1月1日至今（以合同签订时间为准）具有同类项目业绩（至少需包含本项目核心产品）。每提供一个得2分，最高得10分。【注:以合同签订时间为准，提供合同关键页(包括但不限于合同双方的单位名称合同项目名称、项目内容与含签订合同双方的落款盖章签订日期的关键页)复印件，不提供不得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投标人提供符合上述要求的《同类项目业绩》中的用户单位出具的满意度评价，评价情况至少须为“优秀或满意或百分制90分或以上或类似好评”的方可计分：每提供一项得1分，最高5分。 注：①同一客户或同一项目提供多项用户满意度评价的，按一项计算；②用户满意度评价须经用户单位（或使用部门）盖章。</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所提供的售后服务方案进行评审：1.投标人所提供的售后服务方案内容详细，有完整合理的部署规划，有安排专人负责响应采购人的维修要求及服务过程中的沟通，有专业的售后服务人员，对日常维修和应急情况响应时间优于采购需求，质保期期限优于采购需求的得5分；2.投标人所提供的售后服务方案内容完整，有基本的部署规划，有安排专人负责响应采购人的维修要求及服务过程中的沟通，有专业的售后服务人员，对日常维修和应急情况响应时间满足采购需求，质保期期限满足采购需求的得2分；3.投标人所提供的售后服务方案内容不完整，维修服务安排无法满足项目要求，对日常维修和应急情况响应时间不满足采购需求，质保期期限满足采购需求的得1分；4.没有提供方案或质保期期限不满足采购需求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第一中标候选人，综合得分排名第二的投标人作第二中标候选人。综合得分相同的，按下列顺序比较确定：（1）投标报价（由低到高）；（2）技术得分（由高到低）；如以上都相同的，名次由评标委员会采取随机抽取方式确定（提供相同品牌产品（非单一产品采购，以核心产品为准。多个核心产品的，有一种产品品牌相同，即视为提供相同品牌产品），评审后综合得分最高的同品牌投标人获得中标人推荐资格。综合得分相同的，按下列顺序比较确定：（1）投标报价（由低到高）；（2）技术得分（由高到低）；如以上都相同的，名次由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国内采购合同</w:t>
      </w:r>
    </w:p>
    <w:p>
      <w:pPr>
        <w:pStyle w:val="null3"/>
        <w:jc w:val="both"/>
      </w:pPr>
      <w:r>
        <w:rPr>
          <w:sz w:val="20"/>
        </w:rPr>
        <w:t>甲方：南方医科大学</w:t>
      </w:r>
    </w:p>
    <w:p>
      <w:pPr>
        <w:pStyle w:val="null3"/>
        <w:jc w:val="both"/>
      </w:pPr>
      <w:r>
        <w:rPr>
          <w:sz w:val="20"/>
        </w:rPr>
        <w:t>法定代表人：</w:t>
      </w:r>
    </w:p>
    <w:p>
      <w:pPr>
        <w:pStyle w:val="null3"/>
        <w:jc w:val="both"/>
      </w:pPr>
      <w:r>
        <w:rPr>
          <w:sz w:val="20"/>
        </w:rPr>
        <w:t>地址：</w:t>
      </w:r>
    </w:p>
    <w:p>
      <w:pPr>
        <w:pStyle w:val="null3"/>
        <w:jc w:val="both"/>
      </w:pPr>
      <w:r>
        <w:rPr>
          <w:sz w:val="20"/>
        </w:rPr>
        <w:t>指定联系人：</w:t>
      </w:r>
    </w:p>
    <w:p>
      <w:pPr>
        <w:pStyle w:val="null3"/>
        <w:jc w:val="both"/>
      </w:pPr>
      <w:r>
        <w:rPr>
          <w:sz w:val="20"/>
        </w:rPr>
        <w:t>联系电话：</w:t>
      </w:r>
    </w:p>
    <w:p>
      <w:pPr>
        <w:pStyle w:val="null3"/>
        <w:jc w:val="both"/>
      </w:pPr>
      <w:r>
        <w:rPr>
          <w:sz w:val="20"/>
        </w:rPr>
        <w:t>乙方：</w:t>
      </w:r>
      <w:r>
        <w:rPr>
          <w:sz w:val="20"/>
          <w:u w:val="single"/>
        </w:rPr>
        <w:t>××××</w:t>
      </w:r>
      <w:r>
        <w:rPr>
          <w:sz w:val="20"/>
        </w:rPr>
        <w:t>公司</w:t>
      </w:r>
    </w:p>
    <w:p>
      <w:pPr>
        <w:pStyle w:val="null3"/>
        <w:jc w:val="both"/>
      </w:pPr>
      <w:r>
        <w:rPr>
          <w:sz w:val="20"/>
        </w:rPr>
        <w:t>法定代表人：</w:t>
      </w:r>
    </w:p>
    <w:p>
      <w:pPr>
        <w:pStyle w:val="null3"/>
        <w:jc w:val="both"/>
      </w:pPr>
      <w:r>
        <w:rPr>
          <w:sz w:val="20"/>
        </w:rPr>
        <w:t>地址：</w:t>
      </w:r>
    </w:p>
    <w:p>
      <w:pPr>
        <w:pStyle w:val="null3"/>
        <w:jc w:val="both"/>
      </w:pPr>
      <w:r>
        <w:rPr>
          <w:sz w:val="20"/>
        </w:rPr>
        <w:t>指定联系人：</w:t>
      </w:r>
    </w:p>
    <w:p>
      <w:pPr>
        <w:pStyle w:val="null3"/>
        <w:jc w:val="both"/>
      </w:pPr>
      <w:r>
        <w:rPr>
          <w:sz w:val="20"/>
        </w:rPr>
        <w:t>联系电话：</w:t>
      </w:r>
    </w:p>
    <w:p>
      <w:pPr>
        <w:pStyle w:val="null3"/>
        <w:jc w:val="both"/>
      </w:pPr>
      <w:r>
        <w:rPr/>
        <w:t xml:space="preserve">    </w:t>
      </w:r>
    </w:p>
    <w:p>
      <w:pPr>
        <w:pStyle w:val="null3"/>
        <w:jc w:val="both"/>
      </w:pPr>
      <w:r>
        <w:rPr>
          <w:sz w:val="20"/>
        </w:rPr>
        <w:t>根据《中华人民共和国政府采购法》、《中华人民共和国民法典》及</w:t>
      </w:r>
      <w:r>
        <w:rPr>
          <w:sz w:val="20"/>
        </w:rPr>
        <w:t>××年××月××日南方医科大学××××××项目（项目编号：××××；招标代理机构：×××× ）子包××项目的招标结果，经双方协商一致，签订本合同，由双方共同恪守。招标项目的投标文件、招标文件均为本合同的有效组成部分，与本合同具有同等法律效力。</w:t>
      </w:r>
    </w:p>
    <w:p>
      <w:pPr>
        <w:pStyle w:val="null3"/>
        <w:jc w:val="both"/>
      </w:pPr>
      <w:r>
        <w:rPr>
          <w:sz w:val="20"/>
          <w:b/>
        </w:rPr>
        <w:t>一、货物名称及规格型号、数量、价格等（详细参数及配置见附件）。</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1048"/>
        <w:gridCol w:w="1306"/>
        <w:gridCol w:w="1017"/>
        <w:gridCol w:w="941"/>
        <w:gridCol w:w="623"/>
        <w:gridCol w:w="1048"/>
        <w:gridCol w:w="1291"/>
        <w:gridCol w:w="1033"/>
      </w:tblGrid>
      <w:tr>
        <w:tc>
          <w:tcPr>
            <w:tcW w:type="dxa" w:w="104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ind w:right="-60"/>
              <w:jc w:val="both"/>
            </w:pPr>
            <w:r>
              <w:rPr>
                <w:sz w:val="20"/>
                <w:b/>
              </w:rPr>
              <w:t>流水号</w:t>
            </w:r>
          </w:p>
        </w:tc>
        <w:tc>
          <w:tcPr>
            <w:tcW w:type="dxa" w:w="130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right="-60"/>
              <w:jc w:val="center"/>
            </w:pPr>
            <w:r>
              <w:rPr>
                <w:sz w:val="20"/>
                <w:b/>
              </w:rPr>
              <w:t>设备名称</w:t>
            </w:r>
          </w:p>
          <w:p>
            <w:pPr>
              <w:pStyle w:val="null3"/>
              <w:ind w:right="-60"/>
              <w:jc w:val="center"/>
            </w:pPr>
            <w:r>
              <w:rPr>
                <w:sz w:val="20"/>
                <w:b/>
              </w:rPr>
              <w:t>（彩页名称）</w:t>
            </w:r>
          </w:p>
        </w:tc>
        <w:tc>
          <w:tcPr>
            <w:tcW w:type="dxa" w:w="1017"/>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right="-60"/>
              <w:jc w:val="center"/>
            </w:pPr>
            <w:r>
              <w:rPr>
                <w:sz w:val="20"/>
                <w:b/>
              </w:rPr>
              <w:t>型号规格</w:t>
            </w:r>
          </w:p>
        </w:tc>
        <w:tc>
          <w:tcPr>
            <w:tcW w:type="dxa" w:w="94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right="-60"/>
              <w:jc w:val="center"/>
            </w:pPr>
            <w:r>
              <w:rPr>
                <w:sz w:val="20"/>
                <w:b/>
              </w:rPr>
              <w:t>厂家</w:t>
            </w:r>
            <w:r>
              <w:rPr>
                <w:sz w:val="20"/>
                <w:b/>
              </w:rPr>
              <w:t>/</w:t>
            </w:r>
            <w:r>
              <w:rPr>
                <w:sz w:val="20"/>
                <w:b/>
              </w:rPr>
              <w:t>产地</w:t>
            </w:r>
          </w:p>
        </w:tc>
        <w:tc>
          <w:tcPr>
            <w:tcW w:type="dxa" w:w="623"/>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right="-60"/>
              <w:jc w:val="center"/>
            </w:pPr>
            <w:r>
              <w:rPr>
                <w:sz w:val="20"/>
                <w:b/>
              </w:rPr>
              <w:t>数量</w:t>
            </w:r>
          </w:p>
        </w:tc>
        <w:tc>
          <w:tcPr>
            <w:tcW w:type="dxa" w:w="104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b/>
              </w:rPr>
              <w:t>单价</w:t>
            </w:r>
          </w:p>
        </w:tc>
        <w:tc>
          <w:tcPr>
            <w:tcW w:type="dxa" w:w="129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b/>
              </w:rPr>
              <w:t>总价</w:t>
            </w:r>
          </w:p>
        </w:tc>
        <w:tc>
          <w:tcPr>
            <w:tcW w:type="dxa" w:w="1033"/>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b/>
              </w:rPr>
              <w:t>用户确认</w:t>
            </w:r>
          </w:p>
        </w:tc>
      </w:tr>
      <w:tr>
        <w:tc>
          <w:tcPr>
            <w:tcW w:type="dxa" w:w="10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30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0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4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62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04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29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03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30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0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4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62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04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29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03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30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0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4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62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04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29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03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b/>
              </w:rPr>
              <w:t>合计</w:t>
            </w:r>
          </w:p>
        </w:tc>
        <w:tc>
          <w:tcPr>
            <w:tcW w:type="dxa" w:w="7259"/>
            <w:gridSpan w:val="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b/>
              </w:rPr>
              <w:t>人民币大写：</w:t>
            </w:r>
            <w:r>
              <w:rPr>
                <w:sz w:val="20"/>
                <w:u w:val="single"/>
              </w:rPr>
              <w:t>××××</w:t>
            </w:r>
            <w:r>
              <w:rPr>
                <w:sz w:val="20"/>
                <w:b/>
              </w:rPr>
              <w:t>元整</w:t>
            </w:r>
            <w:r>
              <w:rPr>
                <w:sz w:val="20"/>
                <w:b/>
              </w:rPr>
              <w:t xml:space="preserve">  </w:t>
            </w:r>
            <w:r>
              <w:rPr>
                <w:sz w:val="20"/>
                <w:b/>
              </w:rPr>
              <w:t>（￥</w:t>
            </w:r>
            <w:r>
              <w:rPr>
                <w:sz w:val="20"/>
                <w:b/>
              </w:rPr>
              <w:t>）</w:t>
            </w:r>
          </w:p>
        </w:tc>
      </w:tr>
    </w:tbl>
    <w:p>
      <w:pPr>
        <w:pStyle w:val="null3"/>
        <w:ind w:firstLine="420"/>
        <w:jc w:val="both"/>
      </w:pPr>
      <w:r>
        <w:rPr>
          <w:sz w:val="20"/>
        </w:rPr>
        <w:t>1</w:t>
      </w:r>
      <w:r>
        <w:rPr>
          <w:sz w:val="20"/>
        </w:rPr>
        <w:t>、本合同约定的货物单价已包含购买货物及售后服务所发生的所有费用，包括但不限于运输费、保险费、装卸费、配套资料费、安装调试费用、培训费用、税费、技术服务以及售后服务费用等。货物单价在本合同履行过程中保持不变，经甲乙双方协商一致以书面形式予以变更的除外。除本合同明确约定的费用外，甲方无需支付任何额外费用和承担任何额外义务。在实际合同履行过程中，如果乙方履行合同义务不符合约定，对应违约金及赔偿款可由甲方直接从应付合同价款中扣除。</w:t>
      </w:r>
    </w:p>
    <w:p>
      <w:pPr>
        <w:pStyle w:val="null3"/>
        <w:ind w:firstLine="420"/>
        <w:jc w:val="both"/>
      </w:pPr>
      <w:r>
        <w:rPr>
          <w:sz w:val="20"/>
        </w:rPr>
        <w:t>2</w:t>
      </w:r>
      <w:r>
        <w:rPr>
          <w:sz w:val="20"/>
        </w:rPr>
        <w:t>、乙方应于本合同签订后</w:t>
      </w:r>
      <w:r>
        <w:rPr>
          <w:sz w:val="20"/>
        </w:rPr>
        <w:t>3</w:t>
      </w:r>
      <w:r>
        <w:rPr>
          <w:sz w:val="20"/>
        </w:rPr>
        <w:t>天内在甲方系统注册，并根据交易进度在系统内完成相关流程的操作（合同线上签订、发货情况填写等），并不断填写、完善各流程执行情况且上传至系统内。</w:t>
      </w:r>
    </w:p>
    <w:p>
      <w:pPr>
        <w:pStyle w:val="null3"/>
        <w:ind w:firstLine="422"/>
        <w:jc w:val="both"/>
      </w:pPr>
      <w:r>
        <w:rPr>
          <w:sz w:val="20"/>
          <w:b/>
        </w:rPr>
        <w:t>二、货物质量要求</w:t>
      </w:r>
    </w:p>
    <w:p>
      <w:pPr>
        <w:pStyle w:val="null3"/>
        <w:ind w:firstLine="420"/>
        <w:jc w:val="both"/>
      </w:pPr>
      <w:r>
        <w:rPr>
          <w:sz w:val="20"/>
        </w:rPr>
        <w:t>1</w:t>
      </w:r>
      <w:r>
        <w:rPr>
          <w:sz w:val="20"/>
        </w:rPr>
        <w:t>、乙方应保证所供货物符合甲方的采购要求，且必须符合中华人民共和国国家标准、行业标准、地方标准、设备生产商的产品质量标准、有关部门制定的相关技术规范、符合产品说明书标明的质量状况和使用性能、国家规定的安全和环保要求（该等标准不一致的，以较高者为准），并应保持货物品质的稳定性和安全性。</w:t>
      </w:r>
    </w:p>
    <w:p>
      <w:pPr>
        <w:pStyle w:val="null3"/>
        <w:ind w:firstLine="420"/>
        <w:jc w:val="both"/>
      </w:pPr>
      <w:r>
        <w:rPr>
          <w:sz w:val="20"/>
        </w:rPr>
        <w:t>2</w:t>
      </w:r>
      <w:r>
        <w:rPr>
          <w:sz w:val="20"/>
        </w:rPr>
        <w:t>、乙方提供的货物必须为原厂原装全新正版产品（含零部件、配件、随机工具等），包装外观完好、表面无划伤无破损、配件齐全，整机无污染、无任何缺陷隐患，序列号、包装箱号与出厂批号一致，并可追索查阅，且必须具备出厂合格证、产品质量检验合格证书和合法的进货渠道，乙方应保证所有设备在中华人民共和国境内可被安全且合法地使用。</w:t>
      </w:r>
    </w:p>
    <w:p>
      <w:pPr>
        <w:pStyle w:val="null3"/>
        <w:ind w:left="30" w:firstLine="420"/>
        <w:jc w:val="both"/>
      </w:pPr>
      <w:r>
        <w:rPr>
          <w:sz w:val="20"/>
        </w:rPr>
        <w:t>3</w:t>
      </w:r>
      <w:r>
        <w:rPr>
          <w:sz w:val="20"/>
        </w:rPr>
        <w:t>、乙方提供的货物因质量、安全、技术或权属等问题给甲方或第三方造成人身或财产损害的，乙方应承担一切责任；如甲方因此遭受任何第三方指控的，甲方有权就所遭受的损失（包括但不限于律师费、诉讼费、财产保全担保费等维权成本费用）向乙方追偿。</w:t>
      </w:r>
    </w:p>
    <w:p>
      <w:pPr>
        <w:pStyle w:val="null3"/>
        <w:ind w:firstLine="422"/>
        <w:jc w:val="both"/>
      </w:pPr>
      <w:r>
        <w:rPr>
          <w:sz w:val="20"/>
          <w:b/>
        </w:rPr>
        <w:t>三、货物交付及验收</w:t>
      </w:r>
    </w:p>
    <w:p>
      <w:pPr>
        <w:pStyle w:val="null3"/>
        <w:ind w:firstLine="420"/>
        <w:jc w:val="both"/>
      </w:pPr>
      <w:r>
        <w:rPr>
          <w:sz w:val="20"/>
        </w:rPr>
        <w:t>1</w:t>
      </w:r>
      <w:r>
        <w:rPr>
          <w:sz w:val="20"/>
        </w:rPr>
        <w:t>、交货地点：甲方指定地点。</w:t>
      </w:r>
    </w:p>
    <w:p>
      <w:pPr>
        <w:pStyle w:val="null3"/>
        <w:ind w:firstLine="735"/>
        <w:jc w:val="both"/>
      </w:pPr>
      <w:r>
        <w:rPr>
          <w:sz w:val="20"/>
        </w:rPr>
        <w:t>交货日期：本合同签订后</w:t>
      </w:r>
      <w:r>
        <w:rPr>
          <w:sz w:val="20"/>
        </w:rPr>
        <w:t>35</w:t>
      </w:r>
      <w:r>
        <w:rPr>
          <w:sz w:val="20"/>
        </w:rPr>
        <w:t>天内交货。</w:t>
      </w:r>
    </w:p>
    <w:p>
      <w:pPr>
        <w:pStyle w:val="null3"/>
        <w:ind w:firstLine="420"/>
        <w:jc w:val="both"/>
      </w:pPr>
      <w:r>
        <w:rPr>
          <w:sz w:val="20"/>
        </w:rPr>
        <w:t>2</w:t>
      </w:r>
      <w:r>
        <w:rPr>
          <w:sz w:val="20"/>
        </w:rPr>
        <w:t>、乙方应在交货时同时向甲方提供与本合同项下货物相符且完整的技术资料，技术资料必须以简体中文书写。</w:t>
      </w:r>
    </w:p>
    <w:p>
      <w:pPr>
        <w:pStyle w:val="null3"/>
        <w:ind w:firstLine="420"/>
        <w:jc w:val="both"/>
      </w:pPr>
      <w:r>
        <w:rPr>
          <w:sz w:val="20"/>
        </w:rPr>
        <w:t>3</w:t>
      </w:r>
      <w:r>
        <w:rPr>
          <w:sz w:val="20"/>
        </w:rPr>
        <w:t>、乙方应保证货物的包装符合运输的要求，符合相关包装储运指示标志的规定，按照最新国家标准及相关规定进行包装，应满足长途运输、能承受水平受力、垂直受力、多次搬运、装卸、防潮、防震、防碎等包装要求。同时，乙方应按照合同货物的特点，按需要分别加上防冲撞、防霉、防锈、防腐蚀、防冻等相应保护措施，以确保货物在没有任何损坏和腐蚀的情况下安全完好地运抵交付地点。</w:t>
      </w:r>
    </w:p>
    <w:p>
      <w:pPr>
        <w:pStyle w:val="null3"/>
        <w:ind w:firstLine="440"/>
        <w:jc w:val="both"/>
      </w:pPr>
      <w:r>
        <w:rPr>
          <w:sz w:val="20"/>
        </w:rPr>
        <w:t>4</w:t>
      </w:r>
      <w:r>
        <w:rPr>
          <w:sz w:val="20"/>
        </w:rPr>
        <w:t>、乙方负责将货物运输至约定的交货地点并交付甲方（应有甲方人员在场，其中单价</w:t>
      </w:r>
      <w:r>
        <w:rPr>
          <w:sz w:val="20"/>
        </w:rPr>
        <w:t>30</w:t>
      </w:r>
      <w:r>
        <w:rPr>
          <w:sz w:val="20"/>
        </w:rPr>
        <w:t>万元及以上设备，应提前联系甲方工作人员，电话：</w:t>
      </w:r>
      <w:r>
        <w:rPr>
          <w:sz w:val="20"/>
        </w:rPr>
        <w:t>020-61647405</w:t>
      </w:r>
      <w:r>
        <w:rPr>
          <w:sz w:val="20"/>
        </w:rPr>
        <w:t>），并承担因运输货物所发生的一切费用，包括但不限于运输费、保险费、装卸费等，如设备外包装存在二次封箱现象，乙方无法提供相关证明，甲方有权视实际情况提出退、换货要求，乙方应在甲方指定期限内完成退、换货；设备及其配件有破损或污渍，甲方亦有权视实际情况提出退、换货要求，乙方应在甲方指定期限内完成退、换货。因退、换货产生的一切费用（包括但不限于运输费、保险费、装卸费等）均由乙方自行承担。</w:t>
      </w:r>
    </w:p>
    <w:p>
      <w:pPr>
        <w:pStyle w:val="null3"/>
        <w:ind w:firstLine="403"/>
        <w:jc w:val="both"/>
      </w:pPr>
      <w:r>
        <w:rPr>
          <w:sz w:val="20"/>
        </w:rPr>
        <w:t>5</w:t>
      </w:r>
      <w:r>
        <w:rPr>
          <w:sz w:val="20"/>
        </w:rPr>
        <w:t>、乙方应委派技术人员进行现场安装、调试，并提供货物安装调试的一切技术支持。安装调试的具体时间由甲方提前</w:t>
      </w:r>
      <w:r>
        <w:rPr>
          <w:sz w:val="20"/>
        </w:rPr>
        <w:t>3</w:t>
      </w:r>
      <w:r>
        <w:rPr>
          <w:sz w:val="20"/>
        </w:rPr>
        <w:t>天通知乙方。</w:t>
      </w:r>
    </w:p>
    <w:p>
      <w:pPr>
        <w:pStyle w:val="null3"/>
      </w:pPr>
      <w:r>
        <w:rPr>
          <w:sz w:val="20"/>
        </w:rPr>
        <w:t>6</w:t>
      </w:r>
      <w:r>
        <w:rPr>
          <w:sz w:val="20"/>
        </w:rPr>
        <w:t>、乙方完成货物的安装调试和人员的技术培训，且甲方确认设备正常运转后。乙方履约后，甲方收到乙方验收申请后</w:t>
      </w:r>
      <w:r>
        <w:rPr>
          <w:sz w:val="20"/>
        </w:rPr>
        <w:t>7</w:t>
      </w:r>
      <w:r>
        <w:rPr>
          <w:sz w:val="20"/>
        </w:rPr>
        <w:t>日内组织履行验收，</w:t>
      </w:r>
      <w:r>
        <w:rPr>
          <w:sz w:val="20"/>
        </w:rPr>
        <w:t>3</w:t>
      </w:r>
      <w:r>
        <w:rPr>
          <w:sz w:val="20"/>
        </w:rPr>
        <w:t>个月内双方完成验收。验收内容包括但不限于：（</w:t>
      </w:r>
      <w:r>
        <w:rPr>
          <w:sz w:val="20"/>
        </w:rPr>
        <w:t>1</w:t>
      </w:r>
      <w:r>
        <w:rPr>
          <w:sz w:val="20"/>
        </w:rPr>
        <w:t>）规格型号、数量及外观；（</w:t>
      </w:r>
      <w:r>
        <w:rPr>
          <w:sz w:val="20"/>
        </w:rPr>
        <w:t>2</w:t>
      </w:r>
      <w:r>
        <w:rPr>
          <w:sz w:val="20"/>
        </w:rPr>
        <w:t>）货物所附技术资料；（</w:t>
      </w:r>
      <w:r>
        <w:rPr>
          <w:sz w:val="20"/>
        </w:rPr>
        <w:t>3</w:t>
      </w:r>
      <w:r>
        <w:rPr>
          <w:sz w:val="20"/>
        </w:rPr>
        <w:t>）货物组件及配置；（</w:t>
      </w:r>
      <w:r>
        <w:rPr>
          <w:sz w:val="20"/>
        </w:rPr>
        <w:t>4</w:t>
      </w:r>
      <w:r>
        <w:rPr>
          <w:sz w:val="20"/>
        </w:rPr>
        <w:t>）货物功能、性能及各项技术参数指标；（</w:t>
      </w:r>
      <w:r>
        <w:rPr>
          <w:sz w:val="20"/>
        </w:rPr>
        <w:t>5</w:t>
      </w:r>
      <w:r>
        <w:rPr>
          <w:sz w:val="20"/>
        </w:rPr>
        <w:t>）品牌；（</w:t>
      </w:r>
      <w:r>
        <w:rPr>
          <w:sz w:val="20"/>
        </w:rPr>
        <w:t>6</w:t>
      </w:r>
      <w:r>
        <w:rPr>
          <w:sz w:val="20"/>
        </w:rPr>
        <w:t>）设备标识的名称、产地、生产日期（生产日期与到货日期之间的时间间隔最长不得超过两年）； （</w:t>
      </w:r>
      <w:r>
        <w:rPr>
          <w:sz w:val="20"/>
        </w:rPr>
        <w:t>7</w:t>
      </w:r>
      <w:r>
        <w:rPr>
          <w:sz w:val="20"/>
        </w:rPr>
        <w:t>）是否已缴纳履约保证金；（</w:t>
      </w:r>
      <w:r>
        <w:rPr>
          <w:sz w:val="20"/>
        </w:rPr>
        <w:t>8</w:t>
      </w:r>
      <w:r>
        <w:rPr>
          <w:sz w:val="20"/>
        </w:rPr>
        <w:t>）其他需验收的事项。</w:t>
      </w:r>
    </w:p>
    <w:p>
      <w:pPr>
        <w:pStyle w:val="null3"/>
        <w:ind w:firstLine="420"/>
        <w:jc w:val="both"/>
      </w:pPr>
      <w:r>
        <w:rPr>
          <w:sz w:val="20"/>
        </w:rPr>
        <w:t>7</w:t>
      </w:r>
      <w:r>
        <w:rPr>
          <w:sz w:val="20"/>
        </w:rPr>
        <w:t>、验收标准：按本合同约定的设备及价格、质量要求、详细配置清单及技术指标、符合采购文件和响应承诺中甲方认可的合理最佳配置、参数及各项要求、国家相关标准和行业规范进行验收（该等标准不一致的，以较高者为准）。验收时如发现所交付的设备有短装、次品、损坏或其它不符合本合同规定之情形者，甲方应做出详尽的现场记录，并由甲乙双方共同签署甲方制式开箱报告。此开箱报告可用作补充、缺失和更换损坏部件的有效证据。由此产生的有关费用由乙方承担。乙方未按要求缴纳保证金的，甲方有权不履行后续验收流程。</w:t>
      </w:r>
    </w:p>
    <w:p>
      <w:pPr>
        <w:pStyle w:val="null3"/>
        <w:ind w:firstLine="420"/>
        <w:jc w:val="both"/>
      </w:pPr>
      <w:r>
        <w:rPr>
          <w:sz w:val="20"/>
        </w:rPr>
        <w:t>8</w:t>
      </w:r>
      <w:r>
        <w:rPr>
          <w:sz w:val="20"/>
        </w:rPr>
        <w:t xml:space="preserve">、甲方所购货物全部通过验收的，必须经甲方确认并出具验收合格证明后，方可视为验收合格。验收合格文件的签署不使甲方丧失因质量问题而向乙方索赔和求偿的权利，同时亦不免除乙方对于货物质量缺陷或瑕疵负有的相应责任。  </w:t>
      </w:r>
    </w:p>
    <w:p>
      <w:pPr>
        <w:pStyle w:val="null3"/>
        <w:ind w:firstLine="403"/>
        <w:jc w:val="both"/>
      </w:pPr>
      <w:r>
        <w:rPr>
          <w:sz w:val="20"/>
        </w:rPr>
        <w:t>9</w:t>
      </w:r>
      <w:r>
        <w:rPr>
          <w:sz w:val="20"/>
        </w:rPr>
        <w:t>、甲方在验收中如发现货物不符合合同的约定，有权拒绝接受货物，并签发拒绝收货通知书。乙方应于本合同约定的交货期限内重新提供符合合同约定的货物，否则，视为乙方逾期交货。</w:t>
      </w:r>
    </w:p>
    <w:p>
      <w:pPr>
        <w:pStyle w:val="null3"/>
        <w:ind w:firstLine="420"/>
        <w:jc w:val="both"/>
      </w:pPr>
      <w:r>
        <w:rPr>
          <w:sz w:val="20"/>
        </w:rPr>
        <w:t>10</w:t>
      </w:r>
      <w:r>
        <w:rPr>
          <w:sz w:val="20"/>
        </w:rPr>
        <w:t>、如乙方对验收结果有异议，可以委托甲方所在地商检部门进行复检。商检部门的检验结果表明货物不符合合同约定的，因复检发生的费用由乙方承担；检验结果表明货物符合合同约定的，因复检发生的费用由甲方承担。</w:t>
      </w:r>
    </w:p>
    <w:p>
      <w:pPr>
        <w:pStyle w:val="null3"/>
        <w:ind w:firstLine="420"/>
        <w:jc w:val="both"/>
      </w:pPr>
      <w:r>
        <w:rPr>
          <w:sz w:val="20"/>
          <w:b/>
        </w:rPr>
        <w:t>四、付款安排</w:t>
      </w:r>
    </w:p>
    <w:p>
      <w:pPr>
        <w:pStyle w:val="null3"/>
        <w:ind w:firstLine="459"/>
        <w:jc w:val="both"/>
      </w:pPr>
      <w:r>
        <w:rPr>
          <w:sz w:val="20"/>
        </w:rPr>
        <w:t>1</w:t>
      </w:r>
      <w:r>
        <w:rPr>
          <w:sz w:val="20"/>
        </w:rPr>
        <w:t>、双方签订本合同之日起</w:t>
      </w:r>
      <w:r>
        <w:rPr>
          <w:sz w:val="20"/>
        </w:rPr>
        <w:t>5</w:t>
      </w:r>
      <w:r>
        <w:rPr>
          <w:sz w:val="20"/>
        </w:rPr>
        <w:t>个工作日内，乙方应按合同总价款的</w:t>
      </w:r>
      <w:r>
        <w:rPr>
          <w:sz w:val="20"/>
        </w:rPr>
        <w:t>5%</w:t>
      </w:r>
      <w:r>
        <w:rPr>
          <w:sz w:val="20"/>
        </w:rPr>
        <w:t>作为履约保证金汇至甲方账户，并提供银行汇款凭据。在乙方将合同义务全部履行完毕且无违约行为或未结款项</w:t>
      </w:r>
      <w:r>
        <w:rPr>
          <w:sz w:val="20"/>
        </w:rPr>
        <w:t>(</w:t>
      </w:r>
      <w:r>
        <w:rPr>
          <w:sz w:val="20"/>
        </w:rPr>
        <w:t>包括但不限于违约金、赔偿金等</w:t>
      </w:r>
      <w:r>
        <w:rPr>
          <w:sz w:val="20"/>
        </w:rPr>
        <w:t>)</w:t>
      </w:r>
      <w:r>
        <w:rPr>
          <w:sz w:val="20"/>
        </w:rPr>
        <w:t>的情况下，乙方可向甲方申请退还履约保证金，甲方于退还申请审批手续办理完毕后</w:t>
      </w:r>
      <w:r>
        <w:rPr>
          <w:sz w:val="20"/>
        </w:rPr>
        <w:t>30</w:t>
      </w:r>
      <w:r>
        <w:rPr>
          <w:sz w:val="20"/>
        </w:rPr>
        <w:t>日内向乙方无息退还履约保证金（如遇甲方寒暑假，甲方有权顺延退回时间且无需承担任何违约责任）。乙方逾期交纳履约保证金的，甲方按照逾期天数</w:t>
      </w:r>
      <w:r>
        <w:rPr>
          <w:sz w:val="20"/>
        </w:rPr>
        <w:t>3</w:t>
      </w:r>
      <w:r>
        <w:rPr>
          <w:sz w:val="20"/>
        </w:rPr>
        <w:t>倍的时间无息延长退还履约保证金的时间。合同期内乙方存在违约行为或因乙方原因导致甲方解除合同的，甲方有权不予退回履约保证金且无需就此承担任何责任。履约保证金的退还，不免除乙方因货物或服务质量问题而应承担的任何责任（包括但不限于对甲方损失的赔偿责任等）。</w:t>
      </w:r>
    </w:p>
    <w:p>
      <w:pPr>
        <w:pStyle w:val="null3"/>
        <w:ind w:firstLine="459"/>
        <w:jc w:val="both"/>
      </w:pPr>
      <w:r>
        <w:rPr>
          <w:sz w:val="20"/>
        </w:rPr>
        <w:t>2</w:t>
      </w:r>
      <w:r>
        <w:rPr>
          <w:sz w:val="20"/>
        </w:rPr>
        <w:t>、若乙方属于中小企业的，付款方式按第</w:t>
      </w:r>
      <w:r>
        <w:rPr>
          <w:sz w:val="20"/>
        </w:rPr>
        <w:t>2.1</w:t>
      </w:r>
      <w:r>
        <w:rPr>
          <w:sz w:val="20"/>
        </w:rPr>
        <w:t>条的约定执行；若乙方不属于中小企业的，付款方式按第</w:t>
      </w:r>
      <w:r>
        <w:rPr>
          <w:sz w:val="20"/>
        </w:rPr>
        <w:t>2.2</w:t>
      </w:r>
      <w:r>
        <w:rPr>
          <w:sz w:val="20"/>
        </w:rPr>
        <w:t>条执行。本条所述的中小企业，按《中小企业划型标准规定》（工信部联企业〔</w:t>
      </w:r>
      <w:r>
        <w:rPr>
          <w:sz w:val="20"/>
        </w:rPr>
        <w:t>2011</w:t>
      </w:r>
      <w:r>
        <w:rPr>
          <w:sz w:val="20"/>
        </w:rPr>
        <w:t>〕</w:t>
      </w:r>
      <w:r>
        <w:rPr>
          <w:sz w:val="20"/>
        </w:rPr>
        <w:t>300</w:t>
      </w:r>
      <w:r>
        <w:rPr>
          <w:sz w:val="20"/>
        </w:rPr>
        <w:t>号）及《金融业企业划型标准规定》（银发〔</w:t>
      </w:r>
      <w:r>
        <w:rPr>
          <w:sz w:val="20"/>
        </w:rPr>
        <w:t>2015</w:t>
      </w:r>
      <w:r>
        <w:rPr>
          <w:sz w:val="20"/>
        </w:rPr>
        <w:t>〕</w:t>
      </w:r>
      <w:r>
        <w:rPr>
          <w:sz w:val="20"/>
        </w:rPr>
        <w:t>309</w:t>
      </w:r>
      <w:r>
        <w:rPr>
          <w:sz w:val="20"/>
        </w:rPr>
        <w:t>号）界定。</w:t>
      </w:r>
    </w:p>
    <w:p>
      <w:pPr>
        <w:pStyle w:val="null3"/>
        <w:ind w:firstLine="459"/>
        <w:jc w:val="both"/>
      </w:pPr>
      <w:r>
        <w:rPr>
          <w:sz w:val="20"/>
        </w:rPr>
        <w:t xml:space="preserve">2.1 </w:t>
      </w:r>
      <w:r>
        <w:rPr>
          <w:sz w:val="20"/>
        </w:rPr>
        <w:t>乙方属于中小企业的，双方确认，按以下第</w:t>
      </w:r>
      <w:r>
        <w:rPr>
          <w:u w:val="single"/>
        </w:rPr>
        <w:t xml:space="preserve">    </w:t>
      </w:r>
      <w:r>
        <w:rPr>
          <w:sz w:val="20"/>
        </w:rPr>
        <w:t>种方式付款：</w:t>
      </w:r>
    </w:p>
    <w:p>
      <w:pPr>
        <w:pStyle w:val="null3"/>
        <w:ind w:firstLine="459"/>
        <w:jc w:val="both"/>
      </w:pPr>
      <w:r>
        <w:rPr>
          <w:sz w:val="20"/>
        </w:rPr>
        <w:t>（</w:t>
      </w:r>
      <w:r>
        <w:rPr>
          <w:sz w:val="20"/>
        </w:rPr>
        <w:t>1</w:t>
      </w:r>
      <w:r>
        <w:rPr>
          <w:sz w:val="20"/>
        </w:rPr>
        <w:t>）甲方在本合同签订后</w:t>
      </w:r>
      <w:r>
        <w:rPr>
          <w:sz w:val="20"/>
        </w:rPr>
        <w:t>5</w:t>
      </w:r>
      <w:r>
        <w:rPr>
          <w:sz w:val="20"/>
        </w:rPr>
        <w:t>个工作日内，向乙方预付合同金额的</w:t>
      </w:r>
      <w:r>
        <w:rPr>
          <w:sz w:val="20"/>
        </w:rPr>
        <w:t>30%</w:t>
      </w:r>
      <w:r>
        <w:rPr>
          <w:sz w:val="20"/>
        </w:rPr>
        <w:t>汇至本合同项下载明的乙方账户。甲方收到履约保证金，且设备交付并通过甲方验收合格后，乙方向甲方提供合法有效的等额发票，</w:t>
      </w:r>
      <w:r>
        <w:rPr>
          <w:sz w:val="20"/>
        </w:rPr>
        <w:t>甲方在收到发票后</w:t>
      </w:r>
      <w:r>
        <w:rPr>
          <w:sz w:val="20"/>
        </w:rPr>
        <w:t>，</w:t>
      </w:r>
      <w:r>
        <w:rPr>
          <w:sz w:val="20"/>
        </w:rPr>
        <w:t>在</w:t>
      </w:r>
      <w:r>
        <w:rPr>
          <w:sz w:val="20"/>
        </w:rPr>
        <w:t>10个工作日</w:t>
      </w:r>
      <w:r>
        <w:rPr>
          <w:sz w:val="20"/>
        </w:rPr>
        <w:t>内支付合同剩余</w:t>
      </w:r>
      <w:r>
        <w:rPr>
          <w:sz w:val="20"/>
        </w:rPr>
        <w:t>70%</w:t>
      </w:r>
      <w:r>
        <w:rPr>
          <w:sz w:val="20"/>
        </w:rPr>
        <w:t>资金。</w:t>
      </w:r>
    </w:p>
    <w:p>
      <w:pPr>
        <w:pStyle w:val="null3"/>
        <w:ind w:firstLine="459"/>
        <w:jc w:val="both"/>
      </w:pPr>
      <w:r>
        <w:rPr>
          <w:sz w:val="20"/>
        </w:rPr>
        <w:t>（</w:t>
      </w:r>
      <w:r>
        <w:rPr>
          <w:sz w:val="20"/>
        </w:rPr>
        <w:t>2</w:t>
      </w:r>
      <w:r>
        <w:rPr>
          <w:sz w:val="20"/>
        </w:rPr>
        <w:t>）甲方在本合同签订后</w:t>
      </w:r>
      <w:r>
        <w:rPr>
          <w:sz w:val="20"/>
        </w:rPr>
        <w:t>5</w:t>
      </w:r>
      <w:r>
        <w:rPr>
          <w:sz w:val="20"/>
        </w:rPr>
        <w:t>个工作日内，向乙方预付合同金额的</w:t>
      </w:r>
      <w:r>
        <w:rPr>
          <w:sz w:val="20"/>
        </w:rPr>
        <w:t>30%</w:t>
      </w:r>
      <w:r>
        <w:rPr>
          <w:sz w:val="20"/>
        </w:rPr>
        <w:t>汇至本合同项下载明的乙方账户，合同剩余</w:t>
      </w:r>
      <w:r>
        <w:rPr>
          <w:sz w:val="20"/>
        </w:rPr>
        <w:t>70%</w:t>
      </w:r>
      <w:r>
        <w:rPr>
          <w:sz w:val="20"/>
        </w:rPr>
        <w:t>资金采取本合同第</w:t>
      </w:r>
      <w:r>
        <w:rPr>
          <w:sz w:val="20"/>
        </w:rPr>
        <w:t>2.3</w:t>
      </w:r>
      <w:r>
        <w:rPr>
          <w:sz w:val="20"/>
        </w:rPr>
        <w:t>条约定的预付款资金监管模式支付。</w:t>
      </w:r>
    </w:p>
    <w:p>
      <w:pPr>
        <w:pStyle w:val="null3"/>
        <w:ind w:firstLine="459"/>
        <w:jc w:val="both"/>
      </w:pPr>
      <w:r>
        <w:rPr>
          <w:sz w:val="20"/>
        </w:rPr>
        <w:t xml:space="preserve">2.2 </w:t>
      </w:r>
      <w:r>
        <w:rPr>
          <w:sz w:val="20"/>
        </w:rPr>
        <w:t>乙方不属于中小企业的，双方确认，按以下第</w:t>
      </w:r>
      <w:r>
        <w:rPr>
          <w:u w:val="single"/>
        </w:rPr>
        <w:t xml:space="preserve">    </w:t>
      </w:r>
      <w:r>
        <w:rPr>
          <w:sz w:val="20"/>
        </w:rPr>
        <w:t>种方式付款：</w:t>
      </w:r>
    </w:p>
    <w:p>
      <w:pPr>
        <w:pStyle w:val="null3"/>
        <w:ind w:firstLine="403"/>
        <w:jc w:val="both"/>
      </w:pPr>
      <w:r>
        <w:rPr>
          <w:sz w:val="20"/>
        </w:rPr>
        <w:t>（</w:t>
      </w:r>
      <w:r>
        <w:rPr>
          <w:sz w:val="20"/>
        </w:rPr>
        <w:t>1</w:t>
      </w:r>
      <w:r>
        <w:rPr>
          <w:sz w:val="20"/>
        </w:rPr>
        <w:t>）甲方收到履约保证金，且设备交付并通过甲方验收合格后，乙方向甲方提供合法有效的等额发票，</w:t>
      </w:r>
      <w:r>
        <w:rPr>
          <w:sz w:val="20"/>
        </w:rPr>
        <w:t>甲方在收到发票后</w:t>
      </w:r>
      <w:r>
        <w:rPr>
          <w:sz w:val="20"/>
        </w:rPr>
        <w:t>，在</w:t>
      </w:r>
      <w:r>
        <w:rPr>
          <w:sz w:val="20"/>
        </w:rPr>
        <w:t>10</w:t>
      </w:r>
      <w:r>
        <w:rPr>
          <w:sz w:val="20"/>
        </w:rPr>
        <w:t>个工作日内支付全额货款。</w:t>
      </w:r>
    </w:p>
    <w:p>
      <w:pPr>
        <w:pStyle w:val="null3"/>
        <w:ind w:firstLine="403"/>
        <w:jc w:val="both"/>
      </w:pPr>
      <w:r>
        <w:rPr>
          <w:sz w:val="20"/>
        </w:rPr>
        <w:t>（</w:t>
      </w:r>
      <w:r>
        <w:rPr>
          <w:sz w:val="20"/>
        </w:rPr>
        <w:t>2</w:t>
      </w:r>
      <w:r>
        <w:rPr>
          <w:sz w:val="20"/>
        </w:rPr>
        <w:t>）甲方采取本合同第</w:t>
      </w:r>
      <w:r>
        <w:rPr>
          <w:sz w:val="20"/>
        </w:rPr>
        <w:t>2.3</w:t>
      </w:r>
      <w:r>
        <w:rPr>
          <w:sz w:val="20"/>
        </w:rPr>
        <w:t>条约定的预付款资金监管模式支付全额货款。</w:t>
      </w:r>
    </w:p>
    <w:p>
      <w:pPr>
        <w:pStyle w:val="null3"/>
        <w:ind w:firstLine="403"/>
        <w:jc w:val="both"/>
      </w:pPr>
      <w:r>
        <w:rPr>
          <w:sz w:val="20"/>
        </w:rPr>
        <w:t xml:space="preserve">2.3 </w:t>
      </w:r>
      <w:r>
        <w:rPr>
          <w:sz w:val="20"/>
        </w:rPr>
        <w:t>本条款所述的预付款资金监管模式按以下方式执行：</w:t>
      </w:r>
    </w:p>
    <w:p>
      <w:pPr>
        <w:pStyle w:val="null3"/>
        <w:ind w:firstLine="403"/>
        <w:jc w:val="both"/>
      </w:pPr>
      <w:r>
        <w:rPr>
          <w:sz w:val="20"/>
        </w:rPr>
        <w:t>（</w:t>
      </w:r>
      <w:r>
        <w:rPr>
          <w:sz w:val="20"/>
        </w:rPr>
        <w:t>1</w:t>
      </w:r>
      <w:r>
        <w:rPr>
          <w:sz w:val="20"/>
        </w:rPr>
        <w:t>）甲方合作银行为兴业银行广州分行、中信银行、中国农业银行广州白云支行，乙方需在该</w:t>
      </w:r>
      <w:r>
        <w:rPr>
          <w:sz w:val="20"/>
        </w:rPr>
        <w:t>3</w:t>
      </w:r>
      <w:r>
        <w:rPr>
          <w:sz w:val="20"/>
        </w:rPr>
        <w:t>家银行中自行选择资金监管服务银行。</w:t>
      </w:r>
    </w:p>
    <w:p>
      <w:pPr>
        <w:pStyle w:val="null3"/>
        <w:ind w:firstLine="403"/>
        <w:jc w:val="both"/>
      </w:pPr>
      <w:r>
        <w:rPr>
          <w:sz w:val="20"/>
        </w:rPr>
        <w:t>（</w:t>
      </w:r>
      <w:r>
        <w:rPr>
          <w:sz w:val="20"/>
        </w:rPr>
        <w:t>2</w:t>
      </w:r>
      <w:r>
        <w:rPr>
          <w:sz w:val="20"/>
        </w:rPr>
        <w:t>）乙方凭采购合同及银行资金监管业务协议，</w:t>
      </w:r>
      <w:r>
        <w:rPr>
          <w:sz w:val="20"/>
        </w:rPr>
        <w:t>3</w:t>
      </w:r>
      <w:r>
        <w:rPr>
          <w:sz w:val="20"/>
        </w:rPr>
        <w:t>个工作日内开立银行监管账户。乙方监管账户开设完毕，经乙方或银行通知，甲方将设备款项（具体按本条款前述约定确定付款金额）支付至乙方该监管账户。乙方监管账户中资金的收付及结算必须且仅可通过监管账户实现，非经甲方书面同意，该监管账户不得擅自变更。双方应严格按照《资金监管业务三方协议》约定履行。</w:t>
      </w:r>
    </w:p>
    <w:p>
      <w:pPr>
        <w:pStyle w:val="null3"/>
        <w:ind w:firstLine="403"/>
        <w:jc w:val="both"/>
      </w:pPr>
      <w:r>
        <w:rPr>
          <w:sz w:val="20"/>
        </w:rPr>
        <w:t>（</w:t>
      </w:r>
      <w:r>
        <w:rPr>
          <w:sz w:val="20"/>
        </w:rPr>
        <w:t>3</w:t>
      </w:r>
      <w:r>
        <w:rPr>
          <w:sz w:val="20"/>
        </w:rPr>
        <w:t>）甲方收到履约保证金，且设备交付并通过甲方验收合格后，乙方向甲方提供合法有效的等额发票，</w:t>
      </w:r>
      <w:r>
        <w:rPr>
          <w:sz w:val="20"/>
        </w:rPr>
        <w:t>甲方在收到发票后</w:t>
      </w:r>
      <w:r>
        <w:rPr>
          <w:sz w:val="20"/>
        </w:rPr>
        <w:t>，甲方在</w:t>
      </w:r>
      <w:r>
        <w:rPr>
          <w:sz w:val="20"/>
        </w:rPr>
        <w:t>10</w:t>
      </w:r>
      <w:r>
        <w:rPr>
          <w:sz w:val="20"/>
        </w:rPr>
        <w:t>个工作日内向银行提出资金解除监管申请。</w:t>
      </w:r>
    </w:p>
    <w:p>
      <w:pPr>
        <w:pStyle w:val="null3"/>
        <w:ind w:firstLine="403"/>
        <w:jc w:val="both"/>
      </w:pPr>
      <w:r>
        <w:rPr>
          <w:sz w:val="20"/>
        </w:rPr>
        <w:t>（</w:t>
      </w:r>
      <w:r>
        <w:rPr>
          <w:sz w:val="20"/>
        </w:rPr>
        <w:t>4</w:t>
      </w:r>
      <w:r>
        <w:rPr>
          <w:sz w:val="20"/>
        </w:rPr>
        <w:t>）甲方按前述约定向监管账户汇出款项后，即视为已履行付款义务。在汇款过程中，因乙方账户的原因（包括但不限于账号被注销、被冻结等）导致乙方无法收取款项的，由乙方承担相应后果，甲方无需承担任何违约责任。</w:t>
      </w:r>
    </w:p>
    <w:p>
      <w:pPr>
        <w:pStyle w:val="null3"/>
        <w:ind w:firstLine="403"/>
        <w:jc w:val="both"/>
      </w:pPr>
      <w:r>
        <w:rPr>
          <w:sz w:val="20"/>
        </w:rPr>
        <w:t>3</w:t>
      </w:r>
      <w:r>
        <w:rPr>
          <w:sz w:val="20"/>
        </w:rPr>
        <w:t>、若本合同项下的款项支付按本合同的相关条款约定需向某一方支付的，各方一致确认如下银行账户即作为该等款项的指定收款账户：</w:t>
      </w:r>
    </w:p>
    <w:p>
      <w:pPr>
        <w:pStyle w:val="null3"/>
        <w:ind w:firstLine="420"/>
        <w:jc w:val="both"/>
      </w:pPr>
      <w:r>
        <w:rPr>
          <w:sz w:val="20"/>
        </w:rPr>
        <w:t>（</w:t>
      </w:r>
      <w:r>
        <w:rPr>
          <w:sz w:val="20"/>
        </w:rPr>
        <w:t>1</w:t>
      </w:r>
      <w:r>
        <w:rPr>
          <w:sz w:val="20"/>
        </w:rPr>
        <w:t>）甲方的银行账号信息：</w:t>
      </w:r>
    </w:p>
    <w:tbl>
      <w:tblPr>
        <w:tblW w:w="0" w:type="auto"/>
        <w:tblBorders>
          <w:top w:val="none" w:color="000000" w:sz="4"/>
          <w:left w:val="none" w:color="000000" w:sz="4"/>
          <w:bottom w:val="none" w:color="000000" w:sz="4"/>
          <w:right w:val="none" w:color="000000" w:sz="4"/>
          <w:insideH w:val="none"/>
          <w:insideV w:val="none"/>
        </w:tblBorders>
      </w:tblPr>
      <w:tblGrid>
        <w:gridCol w:w="1862"/>
        <w:gridCol w:w="6444"/>
      </w:tblGrid>
      <w:tr>
        <w:tc>
          <w:tcPr>
            <w:tcW w:type="dxa" w:w="18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单位名称</w:t>
            </w:r>
          </w:p>
        </w:tc>
        <w:tc>
          <w:tcPr>
            <w:tcW w:type="dxa" w:w="64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南方医科大学</w:t>
            </w:r>
          </w:p>
        </w:tc>
      </w:tr>
      <w:tr>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统一社会信用代码</w:t>
            </w:r>
            <w:r>
              <w:rPr>
                <w:sz w:val="20"/>
              </w:rPr>
              <w:t>(</w:t>
            </w:r>
            <w:r>
              <w:rPr>
                <w:sz w:val="20"/>
              </w:rPr>
              <w:t>三证合一</w:t>
            </w:r>
            <w:r>
              <w:rPr>
                <w:sz w:val="20"/>
              </w:rPr>
              <w:t>)</w:t>
            </w:r>
          </w:p>
        </w:tc>
        <w:tc>
          <w:tcPr>
            <w:tcW w:type="dxa" w:w="6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12440000771868596D</w:t>
            </w:r>
          </w:p>
        </w:tc>
      </w:tr>
      <w:tr>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地址</w:t>
            </w:r>
          </w:p>
        </w:tc>
        <w:tc>
          <w:tcPr>
            <w:tcW w:type="dxa" w:w="6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广东省广州市白云区沙太南路</w:t>
            </w:r>
            <w:r>
              <w:rPr>
                <w:sz w:val="20"/>
              </w:rPr>
              <w:t>1023</w:t>
            </w:r>
            <w:r>
              <w:rPr>
                <w:sz w:val="20"/>
              </w:rPr>
              <w:t>号</w:t>
            </w:r>
            <w:r>
              <w:rPr>
                <w:sz w:val="20"/>
              </w:rPr>
              <w:t>-1063</w:t>
            </w:r>
            <w:r>
              <w:rPr>
                <w:sz w:val="20"/>
              </w:rPr>
              <w:t>号</w:t>
            </w:r>
          </w:p>
        </w:tc>
      </w:tr>
      <w:tr>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开户行</w:t>
            </w:r>
          </w:p>
        </w:tc>
        <w:tc>
          <w:tcPr>
            <w:tcW w:type="dxa" w:w="6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中行同和支行</w:t>
            </w:r>
          </w:p>
        </w:tc>
      </w:tr>
      <w:tr>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开户行账号</w:t>
            </w:r>
          </w:p>
        </w:tc>
        <w:tc>
          <w:tcPr>
            <w:tcW w:type="dxa" w:w="6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632757745044</w:t>
            </w:r>
          </w:p>
        </w:tc>
      </w:tr>
    </w:tbl>
    <w:p>
      <w:pPr>
        <w:pStyle w:val="null3"/>
        <w:ind w:firstLine="420"/>
        <w:jc w:val="both"/>
      </w:pPr>
      <w:r>
        <w:rPr>
          <w:sz w:val="20"/>
        </w:rPr>
        <w:t>（</w:t>
      </w:r>
      <w:r>
        <w:rPr>
          <w:sz w:val="20"/>
        </w:rPr>
        <w:t>2</w:t>
      </w:r>
      <w:r>
        <w:rPr>
          <w:sz w:val="20"/>
        </w:rPr>
        <w:t>）乙方的银行账号信息（如采取银行资金监管模式，以银行监管协议中相关账户为准）：</w:t>
      </w:r>
    </w:p>
    <w:tbl>
      <w:tblPr>
        <w:tblW w:w="0" w:type="auto"/>
        <w:tblBorders>
          <w:top w:val="none" w:color="000000" w:sz="4"/>
          <w:left w:val="none" w:color="000000" w:sz="4"/>
          <w:bottom w:val="none" w:color="000000" w:sz="4"/>
          <w:right w:val="none" w:color="000000" w:sz="4"/>
          <w:insideH w:val="none"/>
          <w:insideV w:val="none"/>
        </w:tblBorders>
      </w:tblPr>
      <w:tblGrid>
        <w:gridCol w:w="1847"/>
        <w:gridCol w:w="6459"/>
      </w:tblGrid>
      <w:tr>
        <w:tc>
          <w:tcPr>
            <w:tcW w:type="dxa" w:w="1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单位名称</w:t>
            </w:r>
          </w:p>
        </w:tc>
        <w:tc>
          <w:tcPr>
            <w:tcW w:type="dxa" w:w="6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统一社会信用代码</w:t>
            </w:r>
            <w:r>
              <w:rPr>
                <w:sz w:val="20"/>
              </w:rPr>
              <w:t>(</w:t>
            </w:r>
            <w:r>
              <w:rPr>
                <w:sz w:val="20"/>
              </w:rPr>
              <w:t>三证合一</w:t>
            </w:r>
            <w:r>
              <w:rPr>
                <w:sz w:val="20"/>
              </w:rPr>
              <w:t>)</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地址</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开户行</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开户行账号</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0"/>
          <w:b/>
        </w:rPr>
        <w:t>五、售后服务条款：</w:t>
      </w:r>
    </w:p>
    <w:p>
      <w:pPr>
        <w:pStyle w:val="null3"/>
        <w:jc w:val="both"/>
      </w:pPr>
      <w:r>
        <w:rPr>
          <w:sz w:val="20"/>
        </w:rPr>
        <w:t>1</w:t>
      </w:r>
      <w:r>
        <w:rPr>
          <w:sz w:val="20"/>
        </w:rPr>
        <w:t>、乙方负责甲方使用人员的使用操作技术及维护技术的培训直至其能熟练、独立操作，具体培训内容和时间安排按甲方通知确定（但甲方应当为乙方预留合理的准备时间）。涉及软件类产品的，乙方还应当对甲方使用人员进行必要的现场培训，保证甲方使用人员能独立安装、升级软件和运行算例。</w:t>
      </w:r>
    </w:p>
    <w:p>
      <w:pPr>
        <w:pStyle w:val="null3"/>
        <w:ind w:firstLine="420"/>
        <w:jc w:val="both"/>
      </w:pPr>
      <w:r>
        <w:rPr>
          <w:sz w:val="20"/>
        </w:rPr>
        <w:t>2</w:t>
      </w:r>
      <w:r>
        <w:rPr>
          <w:sz w:val="20"/>
        </w:rPr>
        <w:t>、质保期期限：不少于二年（若按国家相关规定确定的质保期长于二年的，按较长者执行）。质保期自设备验收合格之日起计算。</w:t>
      </w:r>
    </w:p>
    <w:p>
      <w:pPr>
        <w:pStyle w:val="null3"/>
        <w:ind w:firstLine="420"/>
        <w:jc w:val="both"/>
      </w:pPr>
      <w:r>
        <w:rPr>
          <w:sz w:val="20"/>
        </w:rPr>
        <w:t>3</w:t>
      </w:r>
      <w:r>
        <w:rPr>
          <w:sz w:val="20"/>
        </w:rPr>
        <w:t>、质保期内，乙方负责所有因设备质量问题而产生的费用，乙方应免费派出专业维修人员提供上门保修服务和系统维护，且乙方负责设备升级的服务工作并提供相关的信息技术和跟进服务。</w:t>
      </w:r>
    </w:p>
    <w:p>
      <w:pPr>
        <w:pStyle w:val="null3"/>
        <w:ind w:firstLine="420"/>
        <w:jc w:val="both"/>
      </w:pPr>
      <w:r>
        <w:rPr>
          <w:sz w:val="20"/>
        </w:rPr>
        <w:t>4</w:t>
      </w:r>
      <w:r>
        <w:rPr>
          <w:sz w:val="20"/>
        </w:rPr>
        <w:t>、质保期内，设备或零部件出现故障而造成短期停用时，则质保期相应顺延。如停用时间累计超过</w:t>
      </w:r>
      <w:r>
        <w:rPr>
          <w:sz w:val="20"/>
        </w:rPr>
        <w:t>60</w:t>
      </w:r>
      <w:r>
        <w:rPr>
          <w:sz w:val="20"/>
        </w:rPr>
        <w:t>天则质保期重新计算。</w:t>
      </w:r>
    </w:p>
    <w:p>
      <w:pPr>
        <w:pStyle w:val="null3"/>
        <w:ind w:firstLine="420"/>
        <w:jc w:val="both"/>
      </w:pPr>
      <w:r>
        <w:rPr>
          <w:sz w:val="20"/>
        </w:rPr>
        <w:t>5</w:t>
      </w:r>
      <w:r>
        <w:rPr>
          <w:sz w:val="20"/>
        </w:rPr>
        <w:t>、质保期内，设备如非甲方人为原因而出现的问题均由乙方负责包修、包换或包退，并由乙方自行承担修理、调换或退货的全部费用。如果设备同一硬件一个月内连续</w:t>
      </w:r>
      <w:r>
        <w:rPr>
          <w:sz w:val="20"/>
        </w:rPr>
        <w:t>2</w:t>
      </w:r>
      <w:r>
        <w:rPr>
          <w:sz w:val="20"/>
        </w:rPr>
        <w:t>次出现同一故障时，甲方有权要求乙方在限期内无偿更换同等设备或按合同约定价值作出赔偿（具体以甲方届时的单方决定为准）。</w:t>
      </w:r>
    </w:p>
    <w:p>
      <w:pPr>
        <w:pStyle w:val="null3"/>
        <w:ind w:firstLine="420"/>
        <w:jc w:val="both"/>
      </w:pPr>
      <w:r>
        <w:rPr>
          <w:sz w:val="20"/>
        </w:rPr>
        <w:t>6</w:t>
      </w:r>
      <w:r>
        <w:rPr>
          <w:sz w:val="20"/>
        </w:rPr>
        <w:t>、质保期内维修人员接到维修通知后到场时间：质保期内乙方接到甲方的维修通知后</w:t>
      </w:r>
      <w:r>
        <w:rPr>
          <w:sz w:val="20"/>
        </w:rPr>
        <w:t>24</w:t>
      </w:r>
      <w:r>
        <w:rPr>
          <w:sz w:val="20"/>
        </w:rPr>
        <w:t>小时内给予答复，并派出维修人员在三个工作日内到达用户现场完成维修。</w:t>
      </w:r>
    </w:p>
    <w:p>
      <w:pPr>
        <w:pStyle w:val="null3"/>
        <w:ind w:firstLine="420"/>
        <w:jc w:val="both"/>
      </w:pPr>
      <w:r>
        <w:rPr>
          <w:sz w:val="20"/>
        </w:rPr>
        <w:t>7</w:t>
      </w:r>
      <w:r>
        <w:rPr>
          <w:sz w:val="20"/>
        </w:rPr>
        <w:t>、质保期后的服务要求：质保期满后，乙方应继续提供终身维护服务，且乙方应仅按厂价收取所换的材料费，而不应收取其他任何维护费用。</w:t>
      </w:r>
    </w:p>
    <w:p>
      <w:pPr>
        <w:pStyle w:val="null3"/>
        <w:ind w:firstLine="422"/>
        <w:jc w:val="both"/>
      </w:pPr>
      <w:r>
        <w:rPr>
          <w:sz w:val="20"/>
          <w:b/>
        </w:rPr>
        <w:t>六、违约责任：</w:t>
      </w:r>
    </w:p>
    <w:p>
      <w:pPr>
        <w:pStyle w:val="null3"/>
        <w:ind w:firstLine="420"/>
        <w:jc w:val="both"/>
      </w:pPr>
      <w:r>
        <w:rPr>
          <w:sz w:val="20"/>
        </w:rPr>
        <w:t>1</w:t>
      </w:r>
      <w:r>
        <w:rPr>
          <w:sz w:val="20"/>
        </w:rPr>
        <w:t>、甲乙双方均应全面履行本合同，任何一方未能按照本合同的约定履行自己的义务，应当承担违约责任。违约方应当赔偿守约方因此遭受的损失，包括但不限于守约方的直接经济损失、间接经济损失、守约方为追究违约责任所发生的律师费、差旅费、交通费等。</w:t>
      </w:r>
    </w:p>
    <w:p>
      <w:pPr>
        <w:pStyle w:val="null3"/>
        <w:ind w:firstLine="420"/>
        <w:jc w:val="both"/>
      </w:pPr>
      <w:r>
        <w:rPr>
          <w:sz w:val="20"/>
        </w:rPr>
        <w:t>2</w:t>
      </w:r>
      <w:r>
        <w:rPr>
          <w:sz w:val="20"/>
        </w:rPr>
        <w:t>、乙方交付的货物不符合合同规定的，甲方有权拒收，且乙方应按合同总价的</w:t>
      </w:r>
      <w:r>
        <w:rPr>
          <w:sz w:val="20"/>
        </w:rPr>
        <w:t>20%</w:t>
      </w:r>
      <w:r>
        <w:rPr>
          <w:sz w:val="20"/>
        </w:rPr>
        <w:t>向甲方支付逾期交货违约金。如甲方同意乙方限期整改的，乙方除应缴纳前述逾期交货违约金外，还必须在甲方规定的期限内整改到位（包括但不限于退换货），且乙方应承担由此产生的退运等全部费用；如甲方不同意乙方整改的，视为乙方严重违约，甲方有权单方面解除合同，届时乙方除应缴纳前述逾期交货违约金外，还应退还甲方已支付的所有款项，甲方若有其他损失的（包括但不限于甲方重新委托招标代理的费用等），乙方应当继续作出赔偿。</w:t>
      </w:r>
    </w:p>
    <w:p>
      <w:pPr>
        <w:pStyle w:val="null3"/>
        <w:ind w:firstLine="401"/>
        <w:jc w:val="both"/>
      </w:pPr>
      <w:r>
        <w:rPr>
          <w:sz w:val="20"/>
        </w:rPr>
        <w:t>3</w:t>
      </w:r>
      <w:r>
        <w:rPr>
          <w:sz w:val="20"/>
        </w:rPr>
        <w:t>、甲方无正当理由拒收设备的，甲方应按拒收设备部分对应之采购价款金额的</w:t>
      </w:r>
      <w:r>
        <w:rPr>
          <w:sz w:val="20"/>
        </w:rPr>
        <w:t>5%</w:t>
      </w:r>
      <w:r>
        <w:rPr>
          <w:sz w:val="20"/>
        </w:rPr>
        <w:t>的标准向乙方支付违约金。</w:t>
      </w:r>
    </w:p>
    <w:p>
      <w:pPr>
        <w:pStyle w:val="null3"/>
        <w:ind w:firstLine="401"/>
        <w:jc w:val="both"/>
      </w:pPr>
      <w:r>
        <w:rPr>
          <w:sz w:val="20"/>
        </w:rPr>
        <w:t>4</w:t>
      </w:r>
      <w:r>
        <w:rPr>
          <w:sz w:val="20"/>
        </w:rPr>
        <w:t>、甲方无正当理由逾期支付货款的，经乙方书面催告后仍未在合理期限内支付的，每逾期</w:t>
      </w:r>
      <w:r>
        <w:rPr>
          <w:sz w:val="20"/>
        </w:rPr>
        <w:t>1</w:t>
      </w:r>
      <w:r>
        <w:rPr>
          <w:sz w:val="20"/>
        </w:rPr>
        <w:t>天，甲方应向乙方赔付欠款总额的</w:t>
      </w:r>
      <w:r>
        <w:rPr>
          <w:sz w:val="20"/>
        </w:rPr>
        <w:t>3</w:t>
      </w:r>
      <w:r>
        <w:rPr>
          <w:sz w:val="20"/>
        </w:rPr>
        <w:t>‰的滞纳金，累计滞纳金总额不超过欠款金额的</w:t>
      </w:r>
      <w:r>
        <w:rPr>
          <w:sz w:val="20"/>
        </w:rPr>
        <w:t>5%</w:t>
      </w:r>
      <w:r>
        <w:rPr>
          <w:sz w:val="20"/>
        </w:rPr>
        <w:t>。由于财政拨款未到位等原因而导致甲方逾期付款的，甲方无需承担违约责任。且甲方逾期付款（如有）在任何情况下均不能成为乙方延期或者拒绝提供设备及服务的理由。</w:t>
      </w:r>
    </w:p>
    <w:p>
      <w:pPr>
        <w:pStyle w:val="null3"/>
        <w:ind w:firstLine="403"/>
        <w:jc w:val="both"/>
      </w:pPr>
      <w:r>
        <w:rPr>
          <w:sz w:val="20"/>
        </w:rPr>
        <w:t>5</w:t>
      </w:r>
      <w:r>
        <w:rPr>
          <w:sz w:val="20"/>
        </w:rPr>
        <w:t>、乙方逾期交付货物的，则应自逾期之日起每天按合同总价的</w:t>
      </w:r>
      <w:r>
        <w:rPr>
          <w:sz w:val="20"/>
        </w:rPr>
        <w:t>3</w:t>
      </w:r>
      <w:r>
        <w:rPr>
          <w:sz w:val="20"/>
        </w:rPr>
        <w:t>‰向甲方支付违约金。逾期交付超过</w:t>
      </w:r>
      <w:r>
        <w:rPr>
          <w:sz w:val="20"/>
        </w:rPr>
        <w:t>5</w:t>
      </w:r>
      <w:r>
        <w:rPr>
          <w:sz w:val="20"/>
        </w:rPr>
        <w:t>天的，甲方有权终止合同并且不退还履约保证金，乙方除应向甲方退还已收取的全部合同款项外，亦应向甲方支付合同总价</w:t>
      </w:r>
      <w:r>
        <w:rPr>
          <w:sz w:val="20"/>
        </w:rPr>
        <w:t>20%</w:t>
      </w:r>
      <w:r>
        <w:rPr>
          <w:sz w:val="20"/>
        </w:rPr>
        <w:t>的违约金，违约金不足以弥补甲方损失的，乙方还应另行赔偿，且由此造成的一切费用和损失（包括但不限于甲方重新委托招标代理的费用等）均由乙方承担。</w:t>
      </w:r>
    </w:p>
    <w:p>
      <w:pPr>
        <w:pStyle w:val="null3"/>
        <w:ind w:firstLine="403"/>
        <w:jc w:val="both"/>
      </w:pPr>
      <w:r>
        <w:rPr>
          <w:sz w:val="20"/>
        </w:rPr>
        <w:t>6</w:t>
      </w:r>
      <w:r>
        <w:rPr>
          <w:sz w:val="20"/>
        </w:rPr>
        <w:t>、若乙方未按本合同的约定履行义务（包括但不限于售后服务义务等），甲方有权自行决定委托第三方替代履行相应义务，所发生的全部费用（包括但不限于维保费用、采购差价等）均由乙方承担，如因此造成甲方损失的，乙方应承担赔偿责任。</w:t>
      </w:r>
    </w:p>
    <w:p>
      <w:pPr>
        <w:pStyle w:val="null3"/>
        <w:ind w:firstLine="420"/>
        <w:jc w:val="both"/>
      </w:pPr>
      <w:r>
        <w:rPr>
          <w:sz w:val="20"/>
        </w:rPr>
        <w:t>7</w:t>
      </w:r>
      <w:r>
        <w:rPr>
          <w:sz w:val="20"/>
        </w:rPr>
        <w:t>、乙方有以下情形之一的，甲方有权解除合同且不退还履约保证金，届时乙方应退还甲方已支付的所有款项并同时应按合同总价</w:t>
      </w:r>
      <w:r>
        <w:rPr>
          <w:sz w:val="20"/>
        </w:rPr>
        <w:t>20%</w:t>
      </w:r>
      <w:r>
        <w:rPr>
          <w:sz w:val="20"/>
        </w:rPr>
        <w:t>的标准向甲方支付违约金，且乙方亦应赔偿甲方的一切损失（包括但不限于甲方重新委托招标代理的费用、律师费、差旅费、公证费、检测费、税费、财产保全担保费等）：</w:t>
      </w:r>
    </w:p>
    <w:p>
      <w:pPr>
        <w:pStyle w:val="null3"/>
        <w:ind w:firstLine="420"/>
        <w:jc w:val="both"/>
      </w:pPr>
      <w:r>
        <w:rPr>
          <w:sz w:val="20"/>
        </w:rPr>
        <w:t>（</w:t>
      </w:r>
      <w:r>
        <w:rPr>
          <w:sz w:val="20"/>
        </w:rPr>
        <w:t>1</w:t>
      </w:r>
      <w:r>
        <w:rPr>
          <w:sz w:val="20"/>
        </w:rPr>
        <w:t>）乙方违反预付款专款专用义务的【双方确认，本合同项下的预付款项仅能用于乙方采购、预定、生产本合同项下设备所用，甲方对该笔费用使用情况享有绝对知情权，乙方应主动及时向甲方告知本合同预付款使用的真实情况，并向甲方提供相关佐证依据；乙方在收到甲方通知后未在甲方指定期限内向甲方提供本合同项下预付款使用情况的书面报告及相应凭证（包括但不限于银行转账凭证等）的，构成对于本项义务的违反】；</w:t>
      </w:r>
    </w:p>
    <w:p>
      <w:pPr>
        <w:pStyle w:val="null3"/>
        <w:ind w:firstLine="420"/>
        <w:jc w:val="both"/>
      </w:pPr>
      <w:r>
        <w:rPr>
          <w:sz w:val="20"/>
        </w:rPr>
        <w:t>（</w:t>
      </w:r>
      <w:r>
        <w:rPr>
          <w:sz w:val="20"/>
        </w:rPr>
        <w:t>2</w:t>
      </w:r>
      <w:r>
        <w:rPr>
          <w:sz w:val="20"/>
        </w:rPr>
        <w:t>）乙方交付的设备存在侵犯他人知识产权、所有权、肖像权、技术秘密、商业秘密或其他任何权益的；</w:t>
      </w:r>
    </w:p>
    <w:p>
      <w:pPr>
        <w:pStyle w:val="null3"/>
        <w:ind w:firstLine="420"/>
        <w:jc w:val="both"/>
      </w:pPr>
      <w:r>
        <w:rPr>
          <w:sz w:val="20"/>
        </w:rPr>
        <w:t>（</w:t>
      </w:r>
      <w:r>
        <w:rPr>
          <w:sz w:val="20"/>
        </w:rPr>
        <w:t>3</w:t>
      </w:r>
      <w:r>
        <w:rPr>
          <w:sz w:val="20"/>
        </w:rPr>
        <w:t>）乙方履行本合同项下义务（包括但不限于质量保证义务、售后服务义务等）不符合合同约定，经甲方催促后在合理期限内仍未整改到位的；</w:t>
      </w:r>
    </w:p>
    <w:p>
      <w:pPr>
        <w:pStyle w:val="null3"/>
        <w:ind w:firstLine="420"/>
        <w:jc w:val="both"/>
      </w:pPr>
      <w:r>
        <w:rPr>
          <w:sz w:val="20"/>
        </w:rPr>
        <w:t>（</w:t>
      </w:r>
      <w:r>
        <w:rPr>
          <w:sz w:val="20"/>
        </w:rPr>
        <w:t>4</w:t>
      </w:r>
      <w:r>
        <w:rPr>
          <w:sz w:val="20"/>
        </w:rPr>
        <w:t>）乙方提供的设备在验收通过之日起</w:t>
      </w:r>
      <w:r>
        <w:rPr>
          <w:sz w:val="20"/>
        </w:rPr>
        <w:t>6</w:t>
      </w:r>
      <w:r>
        <w:rPr>
          <w:sz w:val="20"/>
        </w:rPr>
        <w:t>个月内非甲方人为原因出现故障导致无法正常使用的；</w:t>
      </w:r>
    </w:p>
    <w:p>
      <w:pPr>
        <w:pStyle w:val="null3"/>
        <w:ind w:firstLine="420"/>
        <w:jc w:val="both"/>
      </w:pPr>
      <w:r>
        <w:rPr>
          <w:sz w:val="20"/>
        </w:rPr>
        <w:t>（</w:t>
      </w:r>
      <w:r>
        <w:rPr>
          <w:sz w:val="20"/>
        </w:rPr>
        <w:t>5</w:t>
      </w:r>
      <w:r>
        <w:rPr>
          <w:sz w:val="20"/>
        </w:rPr>
        <w:t>）设备在质保期内被证明有缺陷的（包括内在缺陷或使用不适当原材料等）或者设备在质保期内维修超过</w:t>
      </w:r>
      <w:r>
        <w:rPr>
          <w:sz w:val="20"/>
        </w:rPr>
        <w:t>3</w:t>
      </w:r>
      <w:r>
        <w:rPr>
          <w:sz w:val="20"/>
        </w:rPr>
        <w:t>次但仍达不到合同要求的；</w:t>
      </w:r>
    </w:p>
    <w:p>
      <w:pPr>
        <w:pStyle w:val="null3"/>
        <w:ind w:firstLine="420"/>
        <w:jc w:val="both"/>
      </w:pPr>
      <w:r>
        <w:rPr>
          <w:sz w:val="20"/>
        </w:rPr>
        <w:t>（</w:t>
      </w:r>
      <w:r>
        <w:rPr>
          <w:sz w:val="20"/>
        </w:rPr>
        <w:t>6</w:t>
      </w:r>
      <w:r>
        <w:rPr>
          <w:sz w:val="20"/>
        </w:rPr>
        <w:t>）未经甲方书面同意，乙方将本合同项下的权利或义务转让，或将本合同项下服务转包或分包的；</w:t>
      </w:r>
    </w:p>
    <w:p>
      <w:pPr>
        <w:pStyle w:val="null3"/>
        <w:ind w:firstLine="420"/>
        <w:jc w:val="both"/>
      </w:pPr>
      <w:r>
        <w:rPr>
          <w:sz w:val="20"/>
        </w:rPr>
        <w:t>（</w:t>
      </w:r>
      <w:r>
        <w:rPr>
          <w:sz w:val="20"/>
        </w:rPr>
        <w:t>7</w:t>
      </w:r>
      <w:r>
        <w:rPr>
          <w:sz w:val="20"/>
        </w:rPr>
        <w:t>）违反本合同约定的保密义务的；</w:t>
      </w:r>
    </w:p>
    <w:p>
      <w:pPr>
        <w:pStyle w:val="null3"/>
        <w:ind w:firstLine="420"/>
        <w:jc w:val="both"/>
      </w:pPr>
      <w:r>
        <w:rPr>
          <w:sz w:val="20"/>
        </w:rPr>
        <w:t>（</w:t>
      </w:r>
      <w:r>
        <w:rPr>
          <w:sz w:val="20"/>
        </w:rPr>
        <w:t>8</w:t>
      </w:r>
      <w:r>
        <w:rPr>
          <w:sz w:val="20"/>
        </w:rPr>
        <w:t>）国家法律法规规定的甲方因乙方违约而享有合同解除权的其他情形。</w:t>
      </w:r>
    </w:p>
    <w:p>
      <w:pPr>
        <w:pStyle w:val="null3"/>
        <w:ind w:firstLine="403"/>
        <w:jc w:val="both"/>
      </w:pPr>
      <w:r>
        <w:rPr>
          <w:sz w:val="20"/>
        </w:rPr>
        <w:t>8</w:t>
      </w:r>
      <w:r>
        <w:rPr>
          <w:sz w:val="20"/>
        </w:rPr>
        <w:t>、签订合同时，乙方提供的信息与投标文件不符或要求做出修改的，甲方有权要求乙方按照合同总价的</w:t>
      </w:r>
      <w:r>
        <w:rPr>
          <w:sz w:val="20"/>
        </w:rPr>
        <w:t>20%</w:t>
      </w:r>
      <w:r>
        <w:rPr>
          <w:sz w:val="20"/>
        </w:rPr>
        <w:t>支付违约金。</w:t>
      </w:r>
    </w:p>
    <w:p>
      <w:pPr>
        <w:pStyle w:val="null3"/>
        <w:ind w:firstLine="403"/>
        <w:jc w:val="both"/>
      </w:pPr>
      <w:r>
        <w:rPr>
          <w:sz w:val="20"/>
        </w:rPr>
        <w:t>9</w:t>
      </w:r>
      <w:r>
        <w:rPr>
          <w:sz w:val="20"/>
        </w:rPr>
        <w:t>、除上述违约责任外，本合同其他条款约定了其他违约责任的，按该等其他条款的约定执行。且，本合同未作出约定的违约责任情形，按中华人民共和国相关法律法规执行。</w:t>
      </w:r>
    </w:p>
    <w:p>
      <w:pPr>
        <w:pStyle w:val="null3"/>
        <w:ind w:firstLine="403"/>
        <w:jc w:val="both"/>
      </w:pPr>
      <w:r>
        <w:rPr>
          <w:sz w:val="20"/>
        </w:rPr>
        <w:t>10</w:t>
      </w:r>
      <w:r>
        <w:rPr>
          <w:sz w:val="20"/>
        </w:rPr>
        <w:t>、本合同中所涉甲方违约赔偿金及滞纳金费用，由经费负责人及其相关责任二级单位支出。</w:t>
      </w:r>
    </w:p>
    <w:p>
      <w:pPr>
        <w:pStyle w:val="null3"/>
        <w:ind w:firstLine="422"/>
        <w:jc w:val="both"/>
      </w:pPr>
      <w:r>
        <w:rPr>
          <w:sz w:val="20"/>
          <w:b/>
        </w:rPr>
        <w:t>七、风险承担</w:t>
      </w:r>
      <w:r>
        <w:rPr/>
        <w:t xml:space="preserve"> </w:t>
      </w:r>
    </w:p>
    <w:p>
      <w:pPr>
        <w:pStyle w:val="null3"/>
        <w:ind w:firstLine="420"/>
        <w:jc w:val="both"/>
      </w:pPr>
      <w:r>
        <w:rPr>
          <w:sz w:val="20"/>
        </w:rPr>
        <w:t>1</w:t>
      </w:r>
      <w:r>
        <w:rPr>
          <w:sz w:val="20"/>
        </w:rPr>
        <w:t>、货物毁损、灭失的风险，在货物经甲方验收合格以前由乙方承担，在货物经甲方验收合格以后由甲方承担。</w:t>
      </w:r>
    </w:p>
    <w:p>
      <w:pPr>
        <w:pStyle w:val="null3"/>
        <w:jc w:val="both"/>
      </w:pPr>
      <w:r>
        <w:rPr>
          <w:sz w:val="20"/>
        </w:rPr>
        <w:t xml:space="preserve">    </w:t>
      </w:r>
      <w:r>
        <w:rPr>
          <w:sz w:val="20"/>
        </w:rPr>
        <w:t>2</w:t>
      </w:r>
      <w:r>
        <w:rPr>
          <w:sz w:val="20"/>
        </w:rPr>
        <w:t>、甲方因货物质量不符合约定的质量要求而拒绝接受货物、解除合同的，货物毁损、灭失的风险由始至终由乙方承担。</w:t>
      </w:r>
    </w:p>
    <w:p>
      <w:pPr>
        <w:pStyle w:val="null3"/>
        <w:jc w:val="both"/>
      </w:pPr>
      <w:r>
        <w:rPr>
          <w:sz w:val="20"/>
        </w:rPr>
        <w:t xml:space="preserve">    </w:t>
      </w:r>
      <w:r>
        <w:rPr>
          <w:sz w:val="20"/>
        </w:rPr>
        <w:t>3</w:t>
      </w:r>
      <w:r>
        <w:rPr>
          <w:sz w:val="20"/>
        </w:rPr>
        <w:t>、货物毁损、灭失的风险转移由甲方承担的，不影响甲方追究乙方违约责任的权利。</w:t>
      </w:r>
    </w:p>
    <w:p>
      <w:pPr>
        <w:pStyle w:val="null3"/>
        <w:jc w:val="both"/>
      </w:pPr>
      <w:r>
        <w:rPr>
          <w:sz w:val="20"/>
        </w:rPr>
        <w:t xml:space="preserve">    </w:t>
      </w:r>
      <w:r>
        <w:rPr>
          <w:sz w:val="20"/>
        </w:rPr>
        <w:t>4</w:t>
      </w:r>
      <w:r>
        <w:rPr>
          <w:sz w:val="20"/>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11"/>
        <w:jc w:val="both"/>
      </w:pPr>
      <w:r>
        <w:rPr>
          <w:sz w:val="20"/>
          <w:b/>
        </w:rPr>
        <w:t>八、通知与送达</w:t>
      </w:r>
    </w:p>
    <w:p>
      <w:pPr>
        <w:pStyle w:val="null3"/>
      </w:pPr>
      <w:r>
        <w:rPr>
          <w:sz w:val="20"/>
        </w:rPr>
        <w:t>本合同载明的双方联系方式和地址适用于双方往来联系、书面文件送达及争议解决时法律文书送达。一方变更名称、联系方式、地址的，应当在变更后</w:t>
      </w:r>
      <w:r>
        <w:rPr>
          <w:sz w:val="20"/>
        </w:rPr>
        <w:t>3</w:t>
      </w:r>
      <w:r>
        <w:rPr>
          <w:sz w:val="20"/>
        </w:rPr>
        <w:t>个工作日内及时书面通知另一方。另一方实际收到变更通知前，按原地址和联系方式邮寄相关材料或通知相关信息即视为已履行送达义务。当面交付的，在交付之时视为送达；以邮寄方式交付的，寄出、发出或者投邮后即视为送达。</w:t>
      </w:r>
    </w:p>
    <w:p>
      <w:pPr>
        <w:pStyle w:val="null3"/>
        <w:ind w:firstLine="411"/>
        <w:jc w:val="both"/>
      </w:pPr>
      <w:r>
        <w:rPr>
          <w:sz w:val="20"/>
          <w:b/>
        </w:rPr>
        <w:t>九、其他</w:t>
      </w:r>
    </w:p>
    <w:p>
      <w:pPr>
        <w:pStyle w:val="null3"/>
        <w:ind w:firstLine="409"/>
        <w:jc w:val="both"/>
      </w:pPr>
      <w:r>
        <w:rPr>
          <w:sz w:val="20"/>
        </w:rPr>
        <w:t>1</w:t>
      </w:r>
      <w:r>
        <w:rPr>
          <w:sz w:val="20"/>
        </w:rPr>
        <w:t>、双方应保守通过签订和履行本合同而获取的对方之商业及技术秘密，包括本合同文本，相关技术文件、相关数据，以及其他有关信息。任何一方违反上述约定的，应赔偿合同守约方的损失。本保密条款不因合同终止而终止。</w:t>
      </w:r>
    </w:p>
    <w:p>
      <w:pPr>
        <w:pStyle w:val="null3"/>
        <w:ind w:firstLine="409"/>
        <w:jc w:val="both"/>
      </w:pPr>
      <w:r>
        <w:rPr>
          <w:sz w:val="20"/>
        </w:rPr>
        <w:t>2</w:t>
      </w:r>
      <w:r>
        <w:rPr>
          <w:sz w:val="20"/>
        </w:rPr>
        <w:t>、因本合同而起或与本合同相关的一切争议，由双方协商或调解解决，协商或调解不成时，任一方均可向合同签订地有管辖权的人民法院起诉。本合同的成立、有效性、解释、履行、签署、修订和终止以及争议的解决均应适用中华人民共和国法律（香港、澳门与台湾地区的法律除外）。在协商或诉讼期间，双方应继续执行合同不涉及争议部分的条款。</w:t>
      </w:r>
    </w:p>
    <w:p>
      <w:pPr>
        <w:pStyle w:val="null3"/>
        <w:ind w:firstLine="420"/>
        <w:jc w:val="both"/>
      </w:pPr>
      <w:r>
        <w:rPr>
          <w:sz w:val="20"/>
        </w:rPr>
        <w:t>3</w:t>
      </w:r>
      <w:r>
        <w:rPr>
          <w:sz w:val="20"/>
        </w:rPr>
        <w:t>、本合同一式陆份，甲方执四份，乙方执贰份，均为正本，具有同等法律效力。本合同未尽事宜或合同变更事项，由双方友好协商并签订补充协议，补充协议与本合同有不一致的，以补充协议为准。</w:t>
      </w:r>
    </w:p>
    <w:p>
      <w:pPr>
        <w:pStyle w:val="null3"/>
        <w:ind w:firstLine="420"/>
        <w:jc w:val="both"/>
      </w:pPr>
      <w:r>
        <w:rPr>
          <w:sz w:val="20"/>
        </w:rPr>
        <w:t>4</w:t>
      </w:r>
      <w:r>
        <w:rPr>
          <w:sz w:val="20"/>
        </w:rPr>
        <w:t>、本合同签订地：广州市白云区沙太南路</w:t>
      </w:r>
      <w:r>
        <w:rPr>
          <w:sz w:val="20"/>
        </w:rPr>
        <w:t>1023</w:t>
      </w:r>
      <w:r>
        <w:rPr>
          <w:sz w:val="20"/>
        </w:rPr>
        <w:t>号</w:t>
      </w:r>
      <w:r>
        <w:rPr>
          <w:sz w:val="20"/>
        </w:rPr>
        <w:t>-1063</w:t>
      </w:r>
      <w:r>
        <w:rPr>
          <w:sz w:val="20"/>
        </w:rPr>
        <w:t>号南方医科大学。</w:t>
      </w:r>
    </w:p>
    <w:p>
      <w:pPr>
        <w:pStyle w:val="null3"/>
        <w:ind w:firstLine="420"/>
        <w:jc w:val="both"/>
      </w:pPr>
      <w:r>
        <w:rPr>
          <w:sz w:val="20"/>
        </w:rPr>
        <w:t>5</w:t>
      </w:r>
      <w:r>
        <w:rPr>
          <w:sz w:val="20"/>
        </w:rPr>
        <w:t>、本合同自双方签字盖章之日起生效。</w:t>
      </w:r>
    </w:p>
    <w:p>
      <w:pPr>
        <w:pStyle w:val="null3"/>
        <w:ind w:firstLine="420"/>
        <w:jc w:val="both"/>
      </w:pPr>
      <w:r>
        <w:rPr>
          <w:sz w:val="20"/>
        </w:rPr>
        <w:t>6</w:t>
      </w:r>
      <w:r>
        <w:rPr>
          <w:sz w:val="20"/>
        </w:rPr>
        <w:t>、乙方保证安全、文明履行合同义务。乙方在履行合同过程中造成的人身、财产损害由乙方独立承担责任。</w:t>
      </w:r>
    </w:p>
    <w:p>
      <w:pPr>
        <w:pStyle w:val="null3"/>
        <w:ind w:firstLine="420"/>
        <w:jc w:val="both"/>
      </w:pPr>
      <w:r>
        <w:rPr>
          <w:sz w:val="20"/>
        </w:rPr>
        <w:t>7</w:t>
      </w:r>
      <w:r>
        <w:rPr>
          <w:sz w:val="20"/>
        </w:rPr>
        <w:t>、下列文件是本合同的组成部分，彼此相互解释，互为说明。当出现相互矛盾时，组成本合同文件的优先解释顺序如下：</w:t>
      </w:r>
    </w:p>
    <w:p>
      <w:pPr>
        <w:pStyle w:val="null3"/>
        <w:ind w:firstLine="420"/>
        <w:jc w:val="both"/>
      </w:pPr>
      <w:r>
        <w:rPr>
          <w:sz w:val="20"/>
        </w:rPr>
        <w:t>(1)</w:t>
      </w:r>
      <w:r>
        <w:rPr>
          <w:sz w:val="20"/>
        </w:rPr>
        <w:t>履行本合同的相关补充协议（含会议纪要）；</w:t>
      </w:r>
    </w:p>
    <w:p>
      <w:pPr>
        <w:pStyle w:val="null3"/>
        <w:ind w:firstLine="420"/>
        <w:jc w:val="both"/>
      </w:pPr>
      <w:r>
        <w:rPr>
          <w:sz w:val="20"/>
        </w:rPr>
        <w:t>(2)</w:t>
      </w:r>
      <w:r>
        <w:rPr>
          <w:sz w:val="20"/>
        </w:rPr>
        <w:t>本合同及其附件；</w:t>
      </w:r>
    </w:p>
    <w:p>
      <w:pPr>
        <w:pStyle w:val="null3"/>
        <w:ind w:firstLine="420"/>
        <w:jc w:val="both"/>
      </w:pPr>
      <w:r>
        <w:rPr>
          <w:sz w:val="20"/>
        </w:rPr>
        <w:t>(3)</w:t>
      </w:r>
      <w:r>
        <w:rPr>
          <w:sz w:val="20"/>
        </w:rPr>
        <w:t>中标通知书；</w:t>
      </w:r>
    </w:p>
    <w:p>
      <w:pPr>
        <w:pStyle w:val="null3"/>
        <w:ind w:firstLine="420"/>
        <w:jc w:val="both"/>
      </w:pPr>
      <w:r>
        <w:rPr>
          <w:sz w:val="20"/>
        </w:rPr>
        <w:t>(4)</w:t>
      </w:r>
      <w:r>
        <w:rPr>
          <w:sz w:val="20"/>
        </w:rPr>
        <w:t>采购文件；</w:t>
      </w:r>
    </w:p>
    <w:p>
      <w:pPr>
        <w:pStyle w:val="null3"/>
        <w:ind w:firstLine="420"/>
        <w:jc w:val="both"/>
      </w:pPr>
      <w:r>
        <w:rPr>
          <w:sz w:val="20"/>
        </w:rPr>
        <w:t>(5)</w:t>
      </w:r>
      <w:r>
        <w:rPr>
          <w:sz w:val="20"/>
        </w:rPr>
        <w:t>乙方投标文件及其附件（含评标期间的澄清文件和补充资料）。</w:t>
      </w:r>
    </w:p>
    <w:p>
      <w:pPr>
        <w:pStyle w:val="null3"/>
        <w:ind w:firstLine="420"/>
        <w:jc w:val="both"/>
      </w:pPr>
      <w:r>
        <w:rPr>
          <w:sz w:val="20"/>
        </w:rPr>
        <w:t>8</w:t>
      </w:r>
      <w:r>
        <w:rPr>
          <w:sz w:val="20"/>
        </w:rPr>
        <w:t>、附件：</w:t>
      </w:r>
    </w:p>
    <w:p>
      <w:pPr>
        <w:pStyle w:val="null3"/>
        <w:ind w:firstLine="420"/>
        <w:jc w:val="both"/>
      </w:pPr>
      <w:r>
        <w:rPr>
          <w:sz w:val="20"/>
        </w:rPr>
        <w:t>(1)</w:t>
      </w:r>
      <w:r>
        <w:rPr>
          <w:sz w:val="20"/>
        </w:rPr>
        <w:t>配置清单；</w:t>
      </w:r>
    </w:p>
    <w:p>
      <w:pPr>
        <w:pStyle w:val="null3"/>
        <w:ind w:firstLine="420"/>
        <w:jc w:val="both"/>
      </w:pPr>
      <w:r>
        <w:rPr>
          <w:sz w:val="20"/>
        </w:rPr>
        <w:t>(2)</w:t>
      </w:r>
      <w:r>
        <w:rPr>
          <w:sz w:val="20"/>
        </w:rPr>
        <w:t>技术参数。</w:t>
      </w:r>
    </w:p>
    <w:p>
      <w:pPr>
        <w:pStyle w:val="null3"/>
        <w:jc w:val="both"/>
      </w:pPr>
      <w:r>
        <w:rPr>
          <w:sz w:val="20"/>
        </w:rPr>
        <w:t>（以下无正文，为本合同的签署部分及附件）</w:t>
      </w:r>
    </w:p>
    <w:tbl>
      <w:tblPr>
        <w:tblW w:w="0" w:type="auto"/>
        <w:tblBorders>
          <w:top w:val="none" w:color="000000" w:sz="4"/>
          <w:left w:val="none" w:color="000000" w:sz="4"/>
          <w:bottom w:val="none" w:color="000000" w:sz="4"/>
          <w:right w:val="none" w:color="000000" w:sz="4"/>
          <w:insideH w:val="none"/>
          <w:insideV w:val="none"/>
        </w:tblBorders>
      </w:tblPr>
      <w:tblGrid>
        <w:gridCol w:w="3800"/>
        <w:gridCol w:w="4506"/>
      </w:tblGrid>
      <w:tr>
        <w:tc>
          <w:tcPr>
            <w:tcW w:type="dxa" w:w="38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甲方（盖章）：南方医科大学</w:t>
            </w:r>
          </w:p>
        </w:tc>
        <w:tc>
          <w:tcPr>
            <w:tcW w:type="dxa" w:w="45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乙方（盖章）：</w:t>
            </w:r>
            <w:r>
              <w:rPr>
                <w:sz w:val="20"/>
                <w:u w:val="single"/>
              </w:rPr>
              <w:t>××××</w:t>
            </w:r>
            <w:r>
              <w:rPr>
                <w:sz w:val="20"/>
              </w:rPr>
              <w:t>公司</w:t>
            </w:r>
          </w:p>
          <w:p>
            <w:pPr>
              <w:pStyle w:val="null3"/>
              <w:jc w:val="both"/>
            </w:pPr>
          </w:p>
        </w:tc>
      </w:tr>
      <w:tr>
        <w:tc>
          <w:tcPr>
            <w:tcW w:type="dxa" w:w="38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代表签字：</w:t>
            </w:r>
          </w:p>
        </w:tc>
        <w:tc>
          <w:tcPr>
            <w:tcW w:type="dxa" w:w="45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联系电话（手机及座机）：</w:t>
            </w:r>
          </w:p>
        </w:tc>
      </w:tr>
      <w:tr>
        <w:tc>
          <w:tcPr>
            <w:tcW w:type="dxa" w:w="38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5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代表签字：</w:t>
            </w:r>
          </w:p>
        </w:tc>
      </w:tr>
      <w:tr>
        <w:tc>
          <w:tcPr>
            <w:tcW w:type="dxa" w:w="38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通讯地址：</w:t>
            </w:r>
          </w:p>
        </w:tc>
        <w:tc>
          <w:tcPr>
            <w:tcW w:type="dxa" w:w="45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通讯地址：</w:t>
            </w:r>
          </w:p>
        </w:tc>
      </w:tr>
      <w:tr>
        <w:tc>
          <w:tcPr>
            <w:tcW w:type="dxa" w:w="38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签字日期：</w:t>
            </w:r>
          </w:p>
        </w:tc>
        <w:tc>
          <w:tcPr>
            <w:tcW w:type="dxa" w:w="45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签字日期：</w:t>
            </w:r>
          </w:p>
        </w:tc>
      </w:tr>
    </w:tbl>
    <w:p>
      <w:pPr>
        <w:pStyle w:val="null3"/>
        <w:ind w:firstLine="420"/>
        <w:jc w:val="both"/>
      </w:pPr>
      <w:r>
        <w:rPr>
          <w:sz w:val="20"/>
        </w:rPr>
        <w:t>附件</w:t>
      </w:r>
      <w:r>
        <w:rPr>
          <w:sz w:val="20"/>
        </w:rPr>
        <w:t>1</w:t>
      </w:r>
      <w:r>
        <w:rPr>
          <w:sz w:val="20"/>
        </w:rPr>
        <w:t>：配置清单</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906"/>
        <w:gridCol w:w="1102"/>
        <w:gridCol w:w="1389"/>
        <w:gridCol w:w="680"/>
        <w:gridCol w:w="3156"/>
        <w:gridCol w:w="1072"/>
      </w:tblGrid>
      <w:tr>
        <w:tc>
          <w:tcPr>
            <w:tcW w:type="dxa" w:w="90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ind w:right="-60"/>
              <w:jc w:val="center"/>
            </w:pPr>
            <w:r>
              <w:rPr>
                <w:sz w:val="20"/>
              </w:rPr>
              <w:t>流水号</w:t>
            </w:r>
          </w:p>
        </w:tc>
        <w:tc>
          <w:tcPr>
            <w:tcW w:type="dxa" w:w="1102"/>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right="-60"/>
              <w:jc w:val="center"/>
            </w:pPr>
            <w:r>
              <w:rPr>
                <w:sz w:val="20"/>
              </w:rPr>
              <w:t>设备名称</w:t>
            </w:r>
          </w:p>
        </w:tc>
        <w:tc>
          <w:tcPr>
            <w:tcW w:type="dxa" w:w="138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right="-60"/>
              <w:jc w:val="center"/>
            </w:pPr>
            <w:r>
              <w:rPr>
                <w:sz w:val="20"/>
              </w:rPr>
              <w:t>型号规格</w:t>
            </w:r>
          </w:p>
        </w:tc>
        <w:tc>
          <w:tcPr>
            <w:tcW w:type="dxa" w:w="68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right="-60"/>
              <w:jc w:val="center"/>
            </w:pPr>
            <w:r>
              <w:rPr>
                <w:sz w:val="20"/>
              </w:rPr>
              <w:t>数量</w:t>
            </w:r>
          </w:p>
        </w:tc>
        <w:tc>
          <w:tcPr>
            <w:tcW w:type="dxa" w:w="315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rPr>
              <w:t>配置清单</w:t>
            </w:r>
          </w:p>
          <w:p>
            <w:pPr>
              <w:pStyle w:val="null3"/>
              <w:jc w:val="center"/>
            </w:pPr>
            <w:r>
              <w:rPr>
                <w:sz w:val="20"/>
              </w:rPr>
              <w:t>（列清配件型号、数量，</w:t>
            </w:r>
            <w:r>
              <w:rPr>
                <w:sz w:val="20"/>
                <w:b/>
              </w:rPr>
              <w:t>是否是国内供货还是国外供货</w:t>
            </w:r>
            <w:r>
              <w:rPr>
                <w:sz w:val="20"/>
              </w:rPr>
              <w:t>）</w:t>
            </w:r>
          </w:p>
        </w:tc>
        <w:tc>
          <w:tcPr>
            <w:tcW w:type="dxa" w:w="1072"/>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rPr>
              <w:t>用户确认</w:t>
            </w:r>
          </w:p>
        </w:tc>
      </w:tr>
      <w:tr>
        <w:tc>
          <w:tcPr>
            <w:tcW w:type="dxa" w:w="90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1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8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68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315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07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90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1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8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68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315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07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bl>
    <w:p>
      <w:pPr>
        <w:pStyle w:val="null3"/>
        <w:jc w:val="both"/>
      </w:pPr>
      <w:r>
        <w:rPr>
          <w:sz w:val="20"/>
        </w:rPr>
        <w:t>附件</w:t>
      </w:r>
      <w:r>
        <w:rPr>
          <w:sz w:val="20"/>
        </w:rPr>
        <w:t>2</w:t>
      </w:r>
      <w:r>
        <w:rPr>
          <w:sz w:val="20"/>
        </w:rPr>
        <w:t>：技术参数</w:t>
      </w:r>
    </w:p>
    <w:tbl>
      <w:tblPr>
        <w:tblW w:w="0" w:type="auto"/>
        <w:tblBorders>
          <w:top w:val="none" w:color="000000" w:sz="4"/>
          <w:left w:val="none" w:color="000000" w:sz="4"/>
          <w:bottom w:val="none" w:color="000000" w:sz="4"/>
          <w:right w:val="none" w:color="000000" w:sz="4"/>
          <w:insideH w:val="none"/>
          <w:insideV w:val="none"/>
        </w:tblBorders>
      </w:tblPr>
      <w:tblGrid>
        <w:gridCol w:w="935"/>
        <w:gridCol w:w="935"/>
        <w:gridCol w:w="5502"/>
        <w:gridCol w:w="935"/>
      </w:tblGrid>
      <w:tr>
        <w:tc>
          <w:tcPr>
            <w:tcW w:type="dxa" w:w="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sz w:val="20"/>
              </w:rPr>
              <w:t>流水号</w:t>
            </w:r>
          </w:p>
        </w:tc>
        <w:tc>
          <w:tcPr>
            <w:tcW w:type="dxa" w:w="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货物名称</w:t>
            </w:r>
          </w:p>
        </w:tc>
        <w:tc>
          <w:tcPr>
            <w:tcW w:type="dxa" w:w="55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技术参数</w:t>
            </w:r>
          </w:p>
        </w:tc>
        <w:tc>
          <w:tcPr>
            <w:tcW w:type="dxa" w:w="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用户确认</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0"/>
        </w:rPr>
        <w:t>附件</w:t>
      </w:r>
      <w:r>
        <w:rPr>
          <w:sz w:val="20"/>
        </w:rPr>
        <w:t>3</w:t>
      </w:r>
      <w:r>
        <w:rPr>
          <w:sz w:val="20"/>
        </w:rPr>
        <w:t>：用户信息</w:t>
      </w:r>
    </w:p>
    <w:tbl>
      <w:tblPr>
        <w:tblW w:w="0" w:type="auto"/>
        <w:tblBorders>
          <w:top w:val="none" w:color="000000" w:sz="4"/>
          <w:left w:val="none" w:color="000000" w:sz="4"/>
          <w:bottom w:val="none" w:color="000000" w:sz="4"/>
          <w:right w:val="none" w:color="000000" w:sz="4"/>
          <w:insideH w:val="none"/>
          <w:insideV w:val="none"/>
        </w:tblBorders>
      </w:tblPr>
      <w:tblGrid>
        <w:gridCol w:w="983"/>
        <w:gridCol w:w="983"/>
        <w:gridCol w:w="1089"/>
        <w:gridCol w:w="999"/>
        <w:gridCol w:w="1225"/>
        <w:gridCol w:w="3026"/>
      </w:tblGrid>
      <w:tr>
        <w:tc>
          <w:tcPr>
            <w:tcW w:type="dxa" w:w="9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流水号</w:t>
            </w:r>
          </w:p>
        </w:tc>
        <w:tc>
          <w:tcPr>
            <w:tcW w:type="dxa" w:w="9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货物名称</w:t>
            </w:r>
          </w:p>
        </w:tc>
        <w:tc>
          <w:tcPr>
            <w:tcW w:type="dxa" w:w="10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联系人</w:t>
            </w:r>
          </w:p>
        </w:tc>
        <w:tc>
          <w:tcPr>
            <w:tcW w:type="dxa" w:w="9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1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放置地点</w:t>
            </w:r>
          </w:p>
        </w:tc>
        <w:tc>
          <w:tcPr>
            <w:tcW w:type="dxa" w:w="30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联系方式</w:t>
            </w:r>
          </w:p>
        </w:tc>
      </w:tr>
      <w:tr>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440001-2025-56202</w:t>
      </w:r>
    </w:p>
    <w:p>
      <w:pPr>
        <w:pStyle w:val="null3"/>
        <w:jc w:val="center"/>
        <w:outlineLvl w:val="3"/>
      </w:pPr>
      <w:r>
        <w:rPr>
          <w:sz w:val="24"/>
          <w:b/>
        </w:rPr>
        <w:t>采购项目编号：</w:t>
      </w:r>
      <w:r>
        <w:rPr>
          <w:sz w:val="24"/>
          <w:b/>
        </w:rPr>
        <w:t>M4400000707534892001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广东省机电设备招标有限公司</w:t>
      </w:r>
    </w:p>
    <w:p>
      <w:pPr>
        <w:pStyle w:val="null3"/>
        <w:ind w:firstLine="480"/>
      </w:pPr>
      <w:r>
        <w:rPr/>
        <w:t xml:space="preserve"> 你方组织的</w:t>
      </w:r>
      <w:r>
        <w:rPr>
          <w:u w:val="single"/>
        </w:rPr>
        <w:t>“</w:t>
      </w:r>
      <w:r>
        <w:rPr>
          <w:u w:val="single"/>
        </w:rPr>
        <w:t>2025GC14-南方医科大学生命科学楼标准化实验室改造项目实验室专用台柜等家具采购</w:t>
      </w:r>
      <w:r>
        <w:rPr>
          <w:u w:val="single"/>
        </w:rPr>
        <w:t>”</w:t>
      </w:r>
      <w:r>
        <w:rPr/>
        <w:t>项目的招标[采购项目编号为：</w:t>
      </w:r>
      <w:r>
        <w:rPr>
          <w:u w:val="single"/>
        </w:rPr>
        <w:t>M4400000707534892001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2025GC14-南方医科大学生命科学楼标准化实验室改造项目实验室专用台柜等家具采购</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广东省机电设备招标有限公司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2025GC14-南方医科大学生命科学楼标准化实验室改造项目实验室专用台柜等家具采购</w:t>
      </w:r>
      <w:r>
        <w:rPr/>
        <w:t>”项目采购[采购项目编号为</w:t>
      </w:r>
      <w:r>
        <w:rPr/>
        <w:t>M4400000707534892001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广东省机电设备招标有限公司</w:t>
      </w:r>
    </w:p>
    <w:p>
      <w:pPr>
        <w:pStyle w:val="null3"/>
        <w:ind w:firstLine="480"/>
      </w:pPr>
      <w:r>
        <w:rPr/>
        <w:t xml:space="preserve"> 如果我方在贵采购代理机构组织的</w:t>
      </w:r>
      <w:r>
        <w:rPr/>
        <w:t>2025GC14-南方医科大学生命科学楼标准化实验室改造项目实验室专用台柜等家具采购</w:t>
      </w:r>
      <w:r>
        <w:rPr/>
        <w:t>招标中获中标（采购项目编号：</w:t>
      </w:r>
      <w:r>
        <w:rPr/>
        <w:t>M4400000707534892001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广东省机电设备招标有限公司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广东省机电设备招标有限公司</w:t>
      </w:r>
    </w:p>
    <w:p>
      <w:pPr>
        <w:pStyle w:val="null3"/>
        <w:ind w:firstLine="480"/>
      </w:pPr>
      <w:r>
        <w:rPr/>
        <w:t>我单位已登记并准备参与“</w:t>
      </w:r>
      <w:r>
        <w:rPr/>
        <w:t>2025GC14-南方医科大学生命科学楼标准化实验室改造项目实验室专用台柜等家具采购</w:t>
      </w:r>
      <w:r>
        <w:rPr/>
        <w:t>”项目（采购项目编号：</w:t>
      </w:r>
      <w:r>
        <w:rPr/>
        <w:t>M4400000707534892001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