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版本号：N513328202600006820260611001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甘孜县人工智能医疗辅助诊断系统建设项目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N5133282026000068</w:t>
      </w:r>
    </w:p>
    <w:p>
      <w:pPr>
        <w:pStyle w:val="null3"/>
        <w:jc w:val="left"/>
        <w:outlineLvl w:val="2"/>
      </w:pPr>
      <w:r>
        <w:rPr>
          <w:rFonts w:ascii="仿宋_GB2312" w:hAnsi="仿宋_GB2312" w:cs="仿宋_GB2312" w:eastAsia="仿宋_GB2312"/>
          <w:sz w:val="28"/>
          <w:b/>
        </w:rPr>
        <w:t>甘孜县卫生健康局</w:t>
      </w:r>
    </w:p>
    <w:p>
      <w:pPr>
        <w:pStyle w:val="null3"/>
        <w:jc w:val="center"/>
        <w:outlineLvl w:val="2"/>
      </w:pPr>
      <w:r>
        <w:rPr>
          <w:rFonts w:ascii="仿宋_GB2312" w:hAnsi="仿宋_GB2312" w:cs="仿宋_GB2312" w:eastAsia="仿宋_GB2312"/>
          <w:sz w:val="28"/>
          <w:b/>
        </w:rPr>
        <w:t>四川标好工程管理咨询有限公司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四川标好工程管理咨询有限公司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甘孜县卫生健康局</w:t>
      </w:r>
      <w:r>
        <w:rPr>
          <w:rFonts w:ascii="仿宋_GB2312" w:hAnsi="仿宋_GB2312" w:cs="仿宋_GB2312" w:eastAsia="仿宋_GB2312"/>
        </w:rPr>
        <w:t xml:space="preserve"> 委托，拟对 </w:t>
      </w:r>
      <w:r>
        <w:rPr>
          <w:rFonts w:ascii="仿宋_GB2312" w:hAnsi="仿宋_GB2312" w:cs="仿宋_GB2312" w:eastAsia="仿宋_GB2312"/>
        </w:rPr>
        <w:t>甘孜县人工智能医疗辅助诊断系统建设项目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甘孜藏族自治州甘孜县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N5133282026000068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甘孜县人工智能医疗辅助诊断系统建设项目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为提升基层诊疗水平与群众就医获得感；深化医改，促进分级诊疗与资源均衡；增强医院信任与人才队伍建设，助力健康甘孜建设。拟实施甘孜县人工智能医疗辅助诊断系统建设项目。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甘孜县卫生健康局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甘孜县迎宾路22号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供仁拉姆初</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0836-7523220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四川标好工程管理咨询有限公司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四川省成都市金牛区蜀西路9号1栋12层1202（丰德羊西中心1-1202）</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廖先生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18181146563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收款单位：甘孜县卫生健康局。</w:t>
              <w:br/>
              <w:t>交款时间：中标通知书发放后，政府采购合同签订前。</w:t>
              <w:br/>
              <w:t>履约保证金退还方式：以供应商缴纳的方式原路退回。</w:t>
              <w:br/>
              <w:t>履约保证金退还时间：项目验收合格后，供应商凭书面证明材料到采购人处办理履约保证金退还手续。</w:t>
              <w:br/>
              <w:t>履约保证金不予退还情形：验收不合格。</w:t>
              <w:br/>
              <w:t>履约保证金不予退还的，将按照有关规定上缴国库。逾期退还履约保证金的，将依法承担法律责任，并赔偿供应商损失。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代理服务费收费标准：本项目代理服务费参照原国家计委计价格[2002]1980号及发改办价格[2003]857号文规定的收费标准下浮10%进行收取（不足5000元整按5000元整收取)。收款单位：四川标好工程管理咨询有限公司； 开户行：中国工商银行股份有限公司成都高新西部园区支行； 银行账号：4402254109100165655。</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甘孜县卫生健康局</w:t>
      </w:r>
      <w:r>
        <w:rPr>
          <w:rFonts w:ascii="仿宋_GB2312" w:hAnsi="仿宋_GB2312" w:cs="仿宋_GB2312" w:eastAsia="仿宋_GB2312"/>
        </w:rPr>
        <w:t xml:space="preserve"> 和 </w:t>
      </w:r>
      <w:r>
        <w:rPr>
          <w:rFonts w:ascii="仿宋_GB2312" w:hAnsi="仿宋_GB2312" w:cs="仿宋_GB2312" w:eastAsia="仿宋_GB2312"/>
        </w:rPr>
        <w:t>四川标好工程管理咨询有限公司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甘孜县卫生健康局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四川标好工程管理咨询有限公司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服务内容全部完成达到验收条件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按照招标文件要求执行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按照招标文件要求执行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甘孜县卫生健康局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四川标好工程管理咨询有限公司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四川标好工程管理咨询有限公司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联系人：供仁拉姆初</w:t>
      </w:r>
    </w:p>
    <w:p>
      <w:pPr>
        <w:pStyle w:val="null3"/>
        <w:jc w:val="left"/>
      </w:pPr>
      <w:r>
        <w:rPr>
          <w:rFonts w:ascii="仿宋_GB2312" w:hAnsi="仿宋_GB2312" w:cs="仿宋_GB2312" w:eastAsia="仿宋_GB2312"/>
        </w:rPr>
        <w:t>联系电话：0836-7523220</w:t>
      </w:r>
    </w:p>
    <w:p>
      <w:pPr>
        <w:pStyle w:val="null3"/>
        <w:jc w:val="left"/>
      </w:pPr>
      <w:r>
        <w:rPr>
          <w:rFonts w:ascii="仿宋_GB2312" w:hAnsi="仿宋_GB2312" w:cs="仿宋_GB2312" w:eastAsia="仿宋_GB2312"/>
        </w:rPr>
        <w:t>地址：甘孜县迎宾路22号</w:t>
      </w:r>
    </w:p>
    <w:p>
      <w:pPr>
        <w:pStyle w:val="null3"/>
        <w:jc w:val="left"/>
      </w:pPr>
      <w:r>
        <w:rPr>
          <w:rFonts w:ascii="仿宋_GB2312" w:hAnsi="仿宋_GB2312" w:cs="仿宋_GB2312" w:eastAsia="仿宋_GB2312"/>
        </w:rPr>
        <w:t>邮编：626000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联系人：廖先生</w:t>
      </w:r>
    </w:p>
    <w:p>
      <w:pPr>
        <w:pStyle w:val="null3"/>
        <w:jc w:val="left"/>
      </w:pPr>
      <w:r>
        <w:rPr>
          <w:rFonts w:ascii="仿宋_GB2312" w:hAnsi="仿宋_GB2312" w:cs="仿宋_GB2312" w:eastAsia="仿宋_GB2312"/>
        </w:rPr>
        <w:t>联系电话：18181146563</w:t>
      </w:r>
    </w:p>
    <w:p>
      <w:pPr>
        <w:pStyle w:val="null3"/>
        <w:jc w:val="left"/>
      </w:pPr>
      <w:r>
        <w:rPr>
          <w:rFonts w:ascii="仿宋_GB2312" w:hAnsi="仿宋_GB2312" w:cs="仿宋_GB2312" w:eastAsia="仿宋_GB2312"/>
        </w:rPr>
        <w:t>地址：四川省成都市金牛区蜀西路9号1栋12层1202（丰德羊西中心1-1202）</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3,500,000.00</w:t>
      </w:r>
    </w:p>
    <w:p>
      <w:pPr>
        <w:pStyle w:val="null3"/>
        <w:jc w:val="left"/>
      </w:pPr>
      <w:r>
        <w:rPr>
          <w:rFonts w:ascii="仿宋_GB2312" w:hAnsi="仿宋_GB2312" w:cs="仿宋_GB2312" w:eastAsia="仿宋_GB2312"/>
        </w:rPr>
        <w:t>采购包最高限价（元）: 3,500,000.00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C16020300 软件集成实施服务</w:t>
            </w:r>
          </w:p>
        </w:tc>
        <w:tc>
          <w:tcPr>
            <w:tcW w:type="dxa" w:w="821"/>
          </w:tcPr>
          <w:p>
            <w:pPr>
              <w:pStyle w:val="null3"/>
              <w:jc w:val="left"/>
            </w:pPr>
            <w:r>
              <w:rPr>
                <w:rFonts w:ascii="仿宋_GB2312" w:hAnsi="仿宋_GB2312" w:cs="仿宋_GB2312" w:eastAsia="仿宋_GB2312"/>
              </w:rPr>
              <w:t>基层人工智能医疗辅助诊断系统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2,190,000.00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C16020300 软件集成实施服务</w:t>
            </w:r>
          </w:p>
        </w:tc>
        <w:tc>
          <w:tcPr>
            <w:tcW w:type="dxa" w:w="821"/>
          </w:tcPr>
          <w:p>
            <w:pPr>
              <w:pStyle w:val="null3"/>
              <w:jc w:val="left"/>
            </w:pPr>
            <w:r>
              <w:rPr>
                <w:rFonts w:ascii="仿宋_GB2312" w:hAnsi="仿宋_GB2312" w:cs="仿宋_GB2312" w:eastAsia="仿宋_GB2312"/>
              </w:rPr>
              <w:t>基层运行监管系统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C16020300 软件集成实施服务</w:t>
            </w:r>
          </w:p>
        </w:tc>
        <w:tc>
          <w:tcPr>
            <w:tcW w:type="dxa" w:w="821"/>
          </w:tcPr>
          <w:p>
            <w:pPr>
              <w:pStyle w:val="null3"/>
              <w:jc w:val="left"/>
            </w:pPr>
            <w:r>
              <w:rPr>
                <w:rFonts w:ascii="仿宋_GB2312" w:hAnsi="仿宋_GB2312" w:cs="仿宋_GB2312" w:eastAsia="仿宋_GB2312"/>
              </w:rPr>
              <w:t>等级医院临床辅助决策支持系统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750,000.00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C16020300 软件集成实施服务</w:t>
            </w:r>
          </w:p>
        </w:tc>
        <w:tc>
          <w:tcPr>
            <w:tcW w:type="dxa" w:w="821"/>
          </w:tcPr>
          <w:p>
            <w:pPr>
              <w:pStyle w:val="null3"/>
              <w:jc w:val="left"/>
            </w:pPr>
            <w:r>
              <w:rPr>
                <w:rFonts w:ascii="仿宋_GB2312" w:hAnsi="仿宋_GB2312" w:cs="仿宋_GB2312" w:eastAsia="仿宋_GB2312"/>
              </w:rPr>
              <w:t>第三方系统与接口改造</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C16020300 软件集成实施服务</w:t>
            </w:r>
          </w:p>
        </w:tc>
        <w:tc>
          <w:tcPr>
            <w:tcW w:type="dxa" w:w="821"/>
          </w:tcPr>
          <w:p>
            <w:pPr>
              <w:pStyle w:val="null3"/>
              <w:jc w:val="left"/>
            </w:pPr>
            <w:r>
              <w:rPr>
                <w:rFonts w:ascii="仿宋_GB2312" w:hAnsi="仿宋_GB2312" w:cs="仿宋_GB2312" w:eastAsia="仿宋_GB2312"/>
              </w:rPr>
              <w:t>网络配套服务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160,000.00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基层人工智能医疗辅助诊断系统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2,190,000.00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基层运行监管系统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等级医院临床辅助决策支持系统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750,000.00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第三方系统与接口改造</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网络配套服务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标的名称：基层人工智能医疗辅助诊断系统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系统总体要求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系统应覆盖国家卫生健康委</w:t>
            </w:r>
            <w:r>
              <w:rPr>
                <w:rFonts w:ascii="仿宋_GB2312" w:hAnsi="仿宋_GB2312" w:cs="仿宋_GB2312" w:eastAsia="仿宋_GB2312"/>
                <w:sz w:val="24"/>
              </w:rPr>
              <w:t>“优质服务基层行”66种基本病种，国家40种法定传染病,基层常见病、多发病，病种总共≥1000种。</w:t>
            </w:r>
            <w:r>
              <w:rPr>
                <w:rFonts w:ascii="仿宋_GB2312" w:hAnsi="仿宋_GB2312" w:cs="仿宋_GB2312" w:eastAsia="仿宋_GB2312"/>
                <w:sz w:val="24"/>
                <w:b/>
              </w:rPr>
              <w:t>（</w:t>
            </w:r>
            <w:r>
              <w:rPr>
                <w:rFonts w:ascii="仿宋_GB2312" w:hAnsi="仿宋_GB2312" w:cs="仿宋_GB2312" w:eastAsia="仿宋_GB2312"/>
                <w:sz w:val="24"/>
                <w:b/>
              </w:rPr>
              <w:t>需提供第三方检测机构出具的具有</w:t>
            </w:r>
            <w:r>
              <w:rPr>
                <w:rFonts w:ascii="仿宋_GB2312" w:hAnsi="仿宋_GB2312" w:cs="仿宋_GB2312" w:eastAsia="仿宋_GB2312"/>
                <w:sz w:val="24"/>
                <w:b/>
              </w:rPr>
              <w:t>CMA标识的检测报告复印件（扫描件）并加盖供应商单位公章予以佐证</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智能问诊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2.1</w:t>
            </w:r>
            <w:r>
              <w:rPr>
                <w:rFonts w:ascii="仿宋_GB2312" w:hAnsi="仿宋_GB2312" w:cs="仿宋_GB2312" w:eastAsia="仿宋_GB2312"/>
                <w:sz w:val="24"/>
              </w:rPr>
              <w:t>系统基于循证医学证据，分析患者基本信息及当前症状表现，智能推荐潜在病症及相应症状属性，引导进入精准问诊流程。覆盖问诊模板数</w:t>
            </w:r>
            <w:r>
              <w:rPr>
                <w:rFonts w:ascii="仿宋_GB2312" w:hAnsi="仿宋_GB2312" w:cs="仿宋_GB2312" w:eastAsia="仿宋_GB2312"/>
                <w:sz w:val="24"/>
              </w:rPr>
              <w:t>≥290个，问诊支持症状数（含分支症状）≥2000个。</w:t>
            </w:r>
            <w:r>
              <w:rPr>
                <w:rFonts w:ascii="仿宋_GB2312" w:hAnsi="仿宋_GB2312" w:cs="仿宋_GB2312" w:eastAsia="仿宋_GB2312"/>
                <w:sz w:val="24"/>
                <w:b/>
              </w:rPr>
              <w:t>（</w:t>
            </w:r>
            <w:r>
              <w:rPr>
                <w:rFonts w:ascii="仿宋_GB2312" w:hAnsi="仿宋_GB2312" w:cs="仿宋_GB2312" w:eastAsia="仿宋_GB2312"/>
                <w:sz w:val="24"/>
                <w:b/>
              </w:rPr>
              <w:t>需提供第三方检测机构出具的具有</w:t>
            </w:r>
            <w:r>
              <w:rPr>
                <w:rFonts w:ascii="仿宋_GB2312" w:hAnsi="仿宋_GB2312" w:cs="仿宋_GB2312" w:eastAsia="仿宋_GB2312"/>
                <w:sz w:val="24"/>
                <w:b/>
              </w:rPr>
              <w:t>CMA标识的检测报告复印件（扫描件）并加盖供应商单位公章予以佐证</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常见症状问诊：系统提供发烧、咳嗽、头晕等基层医疗机构常见症状的问诊模板。</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人体部位症状问诊：系统可结合患者的年龄和性别，给出对应人体图，并按照人体部位进行症状分类。</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人体系统症状问诊：系统可按照人体系统进行症状分类。</w:t>
            </w:r>
          </w:p>
          <w:p>
            <w:pPr>
              <w:pStyle w:val="null3"/>
              <w:jc w:val="left"/>
            </w:pPr>
            <w:r>
              <w:rPr>
                <w:rFonts w:ascii="仿宋_GB2312" w:hAnsi="仿宋_GB2312" w:cs="仿宋_GB2312" w:eastAsia="仿宋_GB2312"/>
                <w:sz w:val="24"/>
              </w:rPr>
              <w:t>2.5</w:t>
            </w:r>
            <w:r>
              <w:rPr>
                <w:rFonts w:ascii="仿宋_GB2312" w:hAnsi="仿宋_GB2312" w:cs="仿宋_GB2312" w:eastAsia="仿宋_GB2312"/>
                <w:sz w:val="24"/>
              </w:rPr>
              <w:t>其他症状问诊：对于系统提供的标准症状以外的症状，支持在搜索框内查询及添加，系统立即给出相应的问诊模板。</w:t>
            </w:r>
          </w:p>
          <w:p>
            <w:pPr>
              <w:pStyle w:val="null3"/>
              <w:jc w:val="left"/>
            </w:pPr>
            <w:r>
              <w:rPr>
                <w:rFonts w:ascii="仿宋_GB2312" w:hAnsi="仿宋_GB2312" w:cs="仿宋_GB2312" w:eastAsia="仿宋_GB2312"/>
                <w:sz w:val="24"/>
              </w:rPr>
              <w:t>2.6</w:t>
            </w:r>
            <w:r>
              <w:rPr>
                <w:rFonts w:ascii="仿宋_GB2312" w:hAnsi="仿宋_GB2312" w:cs="仿宋_GB2312" w:eastAsia="仿宋_GB2312"/>
                <w:sz w:val="24"/>
              </w:rPr>
              <w:t>症状问诊路径资源推荐：系统提供针对性的症状问诊模板资源供用户快速点选录入患者病史信息。选择症状后，问诊流程循序渐进地引导医生详细询问患者每个症状的具体情况，医生可根据患者病情进行选择性的勾选。</w:t>
            </w:r>
          </w:p>
          <w:p>
            <w:pPr>
              <w:pStyle w:val="null3"/>
              <w:jc w:val="left"/>
            </w:pPr>
            <w:r>
              <w:rPr>
                <w:rFonts w:ascii="仿宋_GB2312" w:hAnsi="仿宋_GB2312" w:cs="仿宋_GB2312" w:eastAsia="仿宋_GB2312"/>
                <w:sz w:val="24"/>
              </w:rPr>
              <w:t>2.7</w:t>
            </w:r>
            <w:r>
              <w:rPr>
                <w:rFonts w:ascii="仿宋_GB2312" w:hAnsi="仿宋_GB2312" w:cs="仿宋_GB2312" w:eastAsia="仿宋_GB2312"/>
                <w:sz w:val="24"/>
              </w:rPr>
              <w:t>伴随症状推荐：系统可根据当前录入的病历信息推荐进一步问诊症状。</w:t>
            </w:r>
          </w:p>
          <w:p>
            <w:pPr>
              <w:pStyle w:val="null3"/>
              <w:jc w:val="left"/>
            </w:pPr>
            <w:r>
              <w:rPr>
                <w:rFonts w:ascii="仿宋_GB2312" w:hAnsi="仿宋_GB2312" w:cs="仿宋_GB2312" w:eastAsia="仿宋_GB2312"/>
                <w:sz w:val="24"/>
              </w:rPr>
              <w:t>2.8</w:t>
            </w:r>
            <w:r>
              <w:rPr>
                <w:rFonts w:ascii="仿宋_GB2312" w:hAnsi="仿宋_GB2312" w:cs="仿宋_GB2312" w:eastAsia="仿宋_GB2312"/>
                <w:sz w:val="24"/>
              </w:rPr>
              <w:t>一般情况问诊推荐：系统可提供对患者的饮食、睡眠、精神、二便情况等一般情况的问诊资源。</w:t>
            </w:r>
          </w:p>
          <w:p>
            <w:pPr>
              <w:pStyle w:val="null3"/>
              <w:jc w:val="left"/>
            </w:pPr>
            <w:r>
              <w:rPr>
                <w:rFonts w:ascii="仿宋_GB2312" w:hAnsi="仿宋_GB2312" w:cs="仿宋_GB2312" w:eastAsia="仿宋_GB2312"/>
                <w:sz w:val="24"/>
              </w:rPr>
              <w:t>2.9</w:t>
            </w:r>
            <w:r>
              <w:rPr>
                <w:rFonts w:ascii="仿宋_GB2312" w:hAnsi="仿宋_GB2312" w:cs="仿宋_GB2312" w:eastAsia="仿宋_GB2312"/>
                <w:sz w:val="24"/>
              </w:rPr>
              <w:t>自动生成病历：系统可根据采集的病史信息自动生成规范病历信息，并同步到门诊病历主诉和现病史输入框中。医生完成对患者症状、伴随症状、一般情况等信息的询问和录入后，系统会自动将这些信息整理成规范的病历格式。</w:t>
            </w:r>
          </w:p>
          <w:p>
            <w:pPr>
              <w:pStyle w:val="null3"/>
              <w:jc w:val="left"/>
            </w:pPr>
            <w:r>
              <w:rPr>
                <w:rFonts w:ascii="仿宋_GB2312" w:hAnsi="仿宋_GB2312" w:cs="仿宋_GB2312" w:eastAsia="仿宋_GB2312"/>
                <w:sz w:val="24"/>
              </w:rPr>
              <w:t>2.10</w:t>
            </w:r>
            <w:r>
              <w:rPr>
                <w:rFonts w:ascii="仿宋_GB2312" w:hAnsi="仿宋_GB2312" w:cs="仿宋_GB2312" w:eastAsia="仿宋_GB2312"/>
                <w:sz w:val="24"/>
              </w:rPr>
              <w:t>继续问诊：支持继续问诊，可以加载上一次问诊模板的内容，可继续完善问诊信息。</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常用模板推荐</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常用模板推荐列表：系统支持结合用户及病历模板的使用情况，推荐医生高频引用的模板，并按照使用频率由高到低排列显示。</w:t>
            </w:r>
          </w:p>
          <w:p>
            <w:pPr>
              <w:pStyle w:val="null3"/>
              <w:jc w:val="left"/>
            </w:pPr>
            <w:r>
              <w:rPr>
                <w:rFonts w:ascii="仿宋_GB2312" w:hAnsi="仿宋_GB2312" w:cs="仿宋_GB2312" w:eastAsia="仿宋_GB2312"/>
                <w:sz w:val="24"/>
              </w:rPr>
              <w:t>3.2</w:t>
            </w:r>
            <w:r>
              <w:rPr>
                <w:rFonts w:ascii="仿宋_GB2312" w:hAnsi="仿宋_GB2312" w:cs="仿宋_GB2312" w:eastAsia="仿宋_GB2312"/>
                <w:sz w:val="24"/>
              </w:rPr>
              <w:t>常用模板查看：系统支持用户查看具体的常用模板详情。</w:t>
            </w:r>
          </w:p>
          <w:p>
            <w:pPr>
              <w:pStyle w:val="null3"/>
              <w:jc w:val="left"/>
            </w:pPr>
            <w:r>
              <w:rPr>
                <w:rFonts w:ascii="仿宋_GB2312" w:hAnsi="仿宋_GB2312" w:cs="仿宋_GB2312" w:eastAsia="仿宋_GB2312"/>
                <w:sz w:val="24"/>
              </w:rPr>
              <w:t>3.3</w:t>
            </w:r>
            <w:r>
              <w:rPr>
                <w:rFonts w:ascii="仿宋_GB2312" w:hAnsi="仿宋_GB2312" w:cs="仿宋_GB2312" w:eastAsia="仿宋_GB2312"/>
                <w:sz w:val="24"/>
              </w:rPr>
              <w:t>常用模板引用：系统支持用户对符合患者病历的模板进行引用，引用后即可一键回写至门诊病历。</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就诊记录推荐</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4.1</w:t>
            </w:r>
            <w:r>
              <w:rPr>
                <w:rFonts w:ascii="仿宋_GB2312" w:hAnsi="仿宋_GB2312" w:cs="仿宋_GB2312" w:eastAsia="仿宋_GB2312"/>
                <w:sz w:val="24"/>
              </w:rPr>
              <w:t>就诊记录推荐列表：系统自动推送当前患者的近期就诊记录数据，并以时间轴的形式排列显示患者的就诊记录列表信息。</w:t>
            </w:r>
          </w:p>
          <w:p>
            <w:pPr>
              <w:pStyle w:val="null3"/>
              <w:jc w:val="left"/>
            </w:pPr>
            <w:r>
              <w:rPr>
                <w:rFonts w:ascii="仿宋_GB2312" w:hAnsi="仿宋_GB2312" w:cs="仿宋_GB2312" w:eastAsia="仿宋_GB2312"/>
                <w:sz w:val="24"/>
              </w:rPr>
              <w:t>4.2</w:t>
            </w:r>
            <w:r>
              <w:rPr>
                <w:rFonts w:ascii="仿宋_GB2312" w:hAnsi="仿宋_GB2312" w:cs="仿宋_GB2312" w:eastAsia="仿宋_GB2312"/>
                <w:sz w:val="24"/>
              </w:rPr>
              <w:t>就诊记录查看：系统也提供患者全量就诊记录信息的查看功能。</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病历书写</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5.1</w:t>
            </w:r>
            <w:r>
              <w:rPr>
                <w:rFonts w:ascii="仿宋_GB2312" w:hAnsi="仿宋_GB2312" w:cs="仿宋_GB2312" w:eastAsia="仿宋_GB2312"/>
                <w:sz w:val="24"/>
              </w:rPr>
              <w:t>就诊类型选择：系统提供就诊类型选择，分为：初诊、复诊、体检等。</w:t>
            </w:r>
          </w:p>
          <w:p>
            <w:pPr>
              <w:pStyle w:val="null3"/>
              <w:jc w:val="left"/>
            </w:pPr>
            <w:r>
              <w:rPr>
                <w:rFonts w:ascii="仿宋_GB2312" w:hAnsi="仿宋_GB2312" w:cs="仿宋_GB2312" w:eastAsia="仿宋_GB2312"/>
                <w:sz w:val="24"/>
              </w:rPr>
              <w:t>5.2</w:t>
            </w:r>
            <w:r>
              <w:rPr>
                <w:rFonts w:ascii="仿宋_GB2312" w:hAnsi="仿宋_GB2312" w:cs="仿宋_GB2312" w:eastAsia="仿宋_GB2312"/>
                <w:sz w:val="24"/>
              </w:rPr>
              <w:t>病历字段书写：系统提供常规病历字段（主诉、现病史等）书写功能。</w:t>
            </w:r>
          </w:p>
          <w:p>
            <w:pPr>
              <w:pStyle w:val="null3"/>
              <w:jc w:val="left"/>
            </w:pPr>
            <w:r>
              <w:rPr>
                <w:rFonts w:ascii="仿宋_GB2312" w:hAnsi="仿宋_GB2312" w:cs="仿宋_GB2312" w:eastAsia="仿宋_GB2312"/>
                <w:sz w:val="24"/>
              </w:rPr>
              <w:t>5.3</w:t>
            </w:r>
            <w:r>
              <w:rPr>
                <w:rFonts w:ascii="仿宋_GB2312" w:hAnsi="仿宋_GB2312" w:cs="仿宋_GB2312" w:eastAsia="仿宋_GB2312"/>
                <w:sz w:val="24"/>
              </w:rPr>
              <w:t>体格检查智能校验：系统可自动对信息进行智能校验，若发现有异常，会进行提醒。</w:t>
            </w:r>
          </w:p>
          <w:p>
            <w:pPr>
              <w:pStyle w:val="null3"/>
              <w:jc w:val="left"/>
            </w:pPr>
            <w:r>
              <w:rPr>
                <w:rFonts w:ascii="仿宋_GB2312" w:hAnsi="仿宋_GB2312" w:cs="仿宋_GB2312" w:eastAsia="仿宋_GB2312"/>
                <w:sz w:val="24"/>
              </w:rPr>
              <w:t>5.4</w:t>
            </w:r>
            <w:r>
              <w:rPr>
                <w:rFonts w:ascii="仿宋_GB2312" w:hAnsi="仿宋_GB2312" w:cs="仿宋_GB2312" w:eastAsia="仿宋_GB2312"/>
                <w:sz w:val="24"/>
              </w:rPr>
              <w:t>个性化词条收藏：对于既往史、过敏史、个人史、家族史的录入，系统支持对经常录入的病历信息进行个性化词条收藏。</w:t>
            </w:r>
          </w:p>
          <w:p>
            <w:pPr>
              <w:pStyle w:val="null3"/>
              <w:jc w:val="left"/>
            </w:pPr>
            <w:r>
              <w:rPr>
                <w:rFonts w:ascii="仿宋_GB2312" w:hAnsi="仿宋_GB2312" w:cs="仿宋_GB2312" w:eastAsia="仿宋_GB2312"/>
                <w:sz w:val="24"/>
              </w:rPr>
              <w:t>5.5</w:t>
            </w:r>
            <w:r>
              <w:rPr>
                <w:rFonts w:ascii="仿宋_GB2312" w:hAnsi="仿宋_GB2312" w:cs="仿宋_GB2312" w:eastAsia="仿宋_GB2312"/>
                <w:sz w:val="24"/>
              </w:rPr>
              <w:t>联想词录入：在医生录入病历信息时，系统给出如症状推荐等下一步问诊联想录入相关信息推荐。</w:t>
            </w:r>
          </w:p>
          <w:p>
            <w:pPr>
              <w:pStyle w:val="null3"/>
              <w:jc w:val="left"/>
            </w:pPr>
            <w:r>
              <w:rPr>
                <w:rFonts w:ascii="仿宋_GB2312" w:hAnsi="仿宋_GB2312" w:cs="仿宋_GB2312" w:eastAsia="仿宋_GB2312"/>
                <w:sz w:val="24"/>
              </w:rPr>
              <w:t>5.6</w:t>
            </w:r>
            <w:r>
              <w:rPr>
                <w:rFonts w:ascii="仿宋_GB2312" w:hAnsi="仿宋_GB2312" w:cs="仿宋_GB2312" w:eastAsia="仿宋_GB2312"/>
                <w:sz w:val="24"/>
              </w:rPr>
              <w:t>历史主诉、现病史推荐：系统支持医生一键调出患者的历史主诉和现病史信息，并提供查询患者历史主诉、现病史信息的功能，支持一键快速引用完成病历信息书写。</w:t>
            </w:r>
          </w:p>
          <w:p>
            <w:pPr>
              <w:pStyle w:val="null3"/>
              <w:jc w:val="left"/>
            </w:pPr>
            <w:r>
              <w:rPr>
                <w:rFonts w:ascii="仿宋_GB2312" w:hAnsi="仿宋_GB2312" w:cs="仿宋_GB2312" w:eastAsia="仿宋_GB2312"/>
                <w:sz w:val="24"/>
              </w:rPr>
              <w:t>5.7</w:t>
            </w:r>
            <w:r>
              <w:rPr>
                <w:rFonts w:ascii="仿宋_GB2312" w:hAnsi="仿宋_GB2312" w:cs="仿宋_GB2312" w:eastAsia="仿宋_GB2312"/>
                <w:sz w:val="24"/>
              </w:rPr>
              <w:t>诊断智能推荐：当医生进行诊断开立时，系统基于</w:t>
            </w:r>
            <w:r>
              <w:rPr>
                <w:rFonts w:ascii="仿宋_GB2312" w:hAnsi="仿宋_GB2312" w:cs="仿宋_GB2312" w:eastAsia="仿宋_GB2312"/>
                <w:sz w:val="24"/>
              </w:rPr>
              <w:t>AI技术推荐可能的疑似诊断，基于大数据统计分析技术推荐医生的历史诊断和常用诊断，辅助医生快速准确完成诊断开立病历回写。</w:t>
            </w:r>
          </w:p>
          <w:p>
            <w:pPr>
              <w:pStyle w:val="null3"/>
              <w:jc w:val="left"/>
            </w:pPr>
            <w:r>
              <w:rPr>
                <w:rFonts w:ascii="仿宋_GB2312" w:hAnsi="仿宋_GB2312" w:cs="仿宋_GB2312" w:eastAsia="仿宋_GB2312"/>
                <w:sz w:val="24"/>
              </w:rPr>
              <w:t>5.8</w:t>
            </w:r>
            <w:r>
              <w:rPr>
                <w:rFonts w:ascii="仿宋_GB2312" w:hAnsi="仿宋_GB2312" w:cs="仿宋_GB2312" w:eastAsia="仿宋_GB2312"/>
                <w:sz w:val="24"/>
              </w:rPr>
              <w:t>诊断标化录入：系统可实现疑似诊断</w:t>
            </w:r>
            <w:r>
              <w:rPr>
                <w:rFonts w:ascii="仿宋_GB2312" w:hAnsi="仿宋_GB2312" w:cs="仿宋_GB2312" w:eastAsia="仿宋_GB2312"/>
                <w:sz w:val="24"/>
              </w:rPr>
              <w:t>topN与机构诊断的标准化映射，录入诊断名称时，可开立辅诊推荐诊断对应的机构诊断，提升辅诊推荐诊断的参考价值。</w:t>
            </w:r>
          </w:p>
          <w:p>
            <w:pPr>
              <w:pStyle w:val="null3"/>
              <w:jc w:val="left"/>
            </w:pPr>
            <w:r>
              <w:rPr>
                <w:rFonts w:ascii="仿宋_GB2312" w:hAnsi="仿宋_GB2312" w:cs="仿宋_GB2312" w:eastAsia="仿宋_GB2312"/>
                <w:sz w:val="24"/>
              </w:rPr>
              <w:t xml:space="preserve">5.9 </w:t>
            </w:r>
            <w:r>
              <w:rPr>
                <w:rFonts w:ascii="仿宋_GB2312" w:hAnsi="仿宋_GB2312" w:cs="仿宋_GB2312" w:eastAsia="仿宋_GB2312"/>
                <w:sz w:val="24"/>
              </w:rPr>
              <w:t>HIS信息同步：系统提供与HIS系统中患者信息、病历及诊断信息的同步功能。</w:t>
            </w:r>
          </w:p>
          <w:p>
            <w:pPr>
              <w:pStyle w:val="null3"/>
              <w:jc w:val="left"/>
            </w:pPr>
            <w:r>
              <w:rPr>
                <w:rFonts w:ascii="仿宋_GB2312" w:hAnsi="仿宋_GB2312" w:cs="仿宋_GB2312" w:eastAsia="仿宋_GB2312"/>
                <w:sz w:val="24"/>
              </w:rPr>
              <w:t>5.10</w:t>
            </w:r>
            <w:r>
              <w:rPr>
                <w:rFonts w:ascii="仿宋_GB2312" w:hAnsi="仿宋_GB2312" w:cs="仿宋_GB2312" w:eastAsia="仿宋_GB2312"/>
                <w:sz w:val="24"/>
              </w:rPr>
              <w:t>收藏病历模板：系统提供将用户经常使用的病历收藏至个人模板的功能。</w:t>
            </w:r>
          </w:p>
          <w:p>
            <w:pPr>
              <w:pStyle w:val="null3"/>
              <w:jc w:val="left"/>
            </w:pPr>
            <w:r>
              <w:rPr>
                <w:rFonts w:ascii="仿宋_GB2312" w:hAnsi="仿宋_GB2312" w:cs="仿宋_GB2312" w:eastAsia="仿宋_GB2312"/>
                <w:sz w:val="24"/>
              </w:rPr>
              <w:t>5.11</w:t>
            </w:r>
            <w:r>
              <w:rPr>
                <w:rFonts w:ascii="仿宋_GB2312" w:hAnsi="仿宋_GB2312" w:cs="仿宋_GB2312" w:eastAsia="仿宋_GB2312"/>
                <w:sz w:val="24"/>
              </w:rPr>
              <w:t>病历质检高亮提示：系统需针对病历出现的不规范问题，在病历中高亮显示出不规范信息，给予用户信息定位提示。</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病历模板</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6.1</w:t>
            </w:r>
            <w:r>
              <w:rPr>
                <w:rFonts w:ascii="仿宋_GB2312" w:hAnsi="仿宋_GB2312" w:cs="仿宋_GB2312" w:eastAsia="仿宋_GB2312"/>
                <w:sz w:val="24"/>
              </w:rPr>
              <w:t>系统模板：提供的系统模板具备规范性与通用性，能覆盖关节骨科、妇产科、消化内科、心内科、皮肤科、神经内科、耳鼻喉科、胃肠外科、内分泌科、泌尿外科、呼吸科、眼科、损伤、口腔科、血液科、儿科、呼吸内科、肾内科、乳腺外科、神经外科、风湿免疫科、血管外科、急诊科等科室基层常见疾病。</w:t>
            </w:r>
          </w:p>
          <w:p>
            <w:pPr>
              <w:pStyle w:val="null3"/>
              <w:jc w:val="left"/>
            </w:pPr>
            <w:r>
              <w:rPr>
                <w:rFonts w:ascii="仿宋_GB2312" w:hAnsi="仿宋_GB2312" w:cs="仿宋_GB2312" w:eastAsia="仿宋_GB2312"/>
                <w:sz w:val="24"/>
              </w:rPr>
              <w:t>6.2</w:t>
            </w:r>
            <w:r>
              <w:rPr>
                <w:rFonts w:ascii="仿宋_GB2312" w:hAnsi="仿宋_GB2312" w:cs="仿宋_GB2312" w:eastAsia="仿宋_GB2312"/>
                <w:sz w:val="24"/>
              </w:rPr>
              <w:t>科室模板：系统支持医生根据科室特点、常见疾病等创建科室通用模板。</w:t>
            </w:r>
          </w:p>
          <w:p>
            <w:pPr>
              <w:pStyle w:val="null3"/>
              <w:jc w:val="left"/>
            </w:pPr>
            <w:r>
              <w:rPr>
                <w:rFonts w:ascii="仿宋_GB2312" w:hAnsi="仿宋_GB2312" w:cs="仿宋_GB2312" w:eastAsia="仿宋_GB2312"/>
                <w:sz w:val="24"/>
              </w:rPr>
              <w:t>6.3</w:t>
            </w:r>
            <w:r>
              <w:rPr>
                <w:rFonts w:ascii="仿宋_GB2312" w:hAnsi="仿宋_GB2312" w:cs="仿宋_GB2312" w:eastAsia="仿宋_GB2312"/>
                <w:sz w:val="24"/>
              </w:rPr>
              <w:t>个人模板：系统支持医生根据自身临床经验、书写习惯、常见疾病等创建个性化病历模板。</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病历质检</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7.1</w:t>
            </w:r>
            <w:r>
              <w:rPr>
                <w:rFonts w:ascii="仿宋_GB2312" w:hAnsi="仿宋_GB2312" w:cs="仿宋_GB2312" w:eastAsia="仿宋_GB2312"/>
                <w:sz w:val="24"/>
              </w:rPr>
              <w:t>病历格式质检：系统可对必填字段（主诉、现病史）及字段内必填内容的缺失进行检测并提醒，以及对书写内容中存在不符合病历规范但不影响病历完整及可理解性的情况进行检测并提醒。</w:t>
            </w:r>
          </w:p>
          <w:p>
            <w:pPr>
              <w:pStyle w:val="null3"/>
              <w:jc w:val="left"/>
            </w:pPr>
            <w:r>
              <w:rPr>
                <w:rFonts w:ascii="仿宋_GB2312" w:hAnsi="仿宋_GB2312" w:cs="仿宋_GB2312" w:eastAsia="仿宋_GB2312"/>
                <w:sz w:val="24"/>
              </w:rPr>
              <w:t>7.2</w:t>
            </w:r>
            <w:r>
              <w:rPr>
                <w:rFonts w:ascii="仿宋_GB2312" w:hAnsi="仿宋_GB2312" w:cs="仿宋_GB2312" w:eastAsia="仿宋_GB2312"/>
                <w:sz w:val="24"/>
              </w:rPr>
              <w:t>病历内涵质检：系统可对主诉、现病史、体格检查及一般项目中存在前后信息不一致或逻辑矛盾的情况进行检测并提醒。</w:t>
            </w:r>
          </w:p>
          <w:p>
            <w:pPr>
              <w:pStyle w:val="null3"/>
              <w:jc w:val="left"/>
            </w:pPr>
            <w:r>
              <w:rPr>
                <w:rFonts w:ascii="仿宋_GB2312" w:hAnsi="仿宋_GB2312" w:cs="仿宋_GB2312" w:eastAsia="仿宋_GB2312"/>
                <w:sz w:val="24"/>
              </w:rPr>
              <w:t>7.3</w:t>
            </w:r>
            <w:r>
              <w:rPr>
                <w:rFonts w:ascii="仿宋_GB2312" w:hAnsi="仿宋_GB2312" w:cs="仿宋_GB2312" w:eastAsia="仿宋_GB2312"/>
                <w:sz w:val="24"/>
              </w:rPr>
              <w:t>生命体征数值异常质检：系统可对体温、血压、脉搏、呼吸、心率等一般生命体征数值异常的进行识别、检测和提醒。</w:t>
            </w:r>
          </w:p>
          <w:p>
            <w:pPr>
              <w:pStyle w:val="null3"/>
              <w:jc w:val="left"/>
            </w:pPr>
            <w:r>
              <w:rPr>
                <w:rFonts w:ascii="仿宋_GB2312" w:hAnsi="仿宋_GB2312" w:cs="仿宋_GB2312" w:eastAsia="仿宋_GB2312"/>
                <w:sz w:val="24"/>
              </w:rPr>
              <w:t>7.4</w:t>
            </w:r>
            <w:r>
              <w:rPr>
                <w:rFonts w:ascii="仿宋_GB2312" w:hAnsi="仿宋_GB2312" w:cs="仿宋_GB2312" w:eastAsia="仿宋_GB2312"/>
                <w:sz w:val="24"/>
              </w:rPr>
              <w:t>特殊病历监测识别：系统可对病历描述患者就诊目的是来院体检、取药、预防接种、孕产检、计生服务而非正常看病的情况进行判断并提示，且不进行常规质检判断。</w:t>
            </w:r>
          </w:p>
          <w:p>
            <w:pPr>
              <w:pStyle w:val="null3"/>
              <w:jc w:val="left"/>
            </w:pPr>
            <w:r>
              <w:rPr>
                <w:rFonts w:ascii="仿宋_GB2312" w:hAnsi="仿宋_GB2312" w:cs="仿宋_GB2312" w:eastAsia="仿宋_GB2312"/>
                <w:sz w:val="24"/>
              </w:rPr>
              <w:t>7.5</w:t>
            </w:r>
            <w:r>
              <w:rPr>
                <w:rFonts w:ascii="仿宋_GB2312" w:hAnsi="仿宋_GB2312" w:cs="仿宋_GB2312" w:eastAsia="仿宋_GB2312"/>
                <w:sz w:val="24"/>
              </w:rPr>
              <w:t>病历质检可解释性：系统根据病历质检规则完成相关病历质检，对病历文书不同质控项给予对应的质控结果，为质控项提供可解释提示；同时支持对病历中存在质检问题的文本进行定位及高亮标记。</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辅助诊断</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8.1</w:t>
            </w:r>
            <w:r>
              <w:rPr>
                <w:rFonts w:ascii="仿宋_GB2312" w:hAnsi="仿宋_GB2312" w:cs="仿宋_GB2312" w:eastAsia="仿宋_GB2312"/>
                <w:sz w:val="24"/>
              </w:rPr>
              <w:t>系统提供的人工智能关键技术，针对全科辅助诊断推荐结果，</w:t>
            </w:r>
            <w:r>
              <w:rPr>
                <w:rFonts w:ascii="仿宋_GB2312" w:hAnsi="仿宋_GB2312" w:cs="仿宋_GB2312" w:eastAsia="仿宋_GB2312"/>
                <w:sz w:val="24"/>
              </w:rPr>
              <w:t>TOP1诊断合理率≥90%。</w:t>
            </w:r>
            <w:r>
              <w:rPr>
                <w:rFonts w:ascii="仿宋_GB2312" w:hAnsi="仿宋_GB2312" w:cs="仿宋_GB2312" w:eastAsia="仿宋_GB2312"/>
                <w:sz w:val="24"/>
                <w:b/>
              </w:rPr>
              <w:t>（</w:t>
            </w:r>
            <w:r>
              <w:rPr>
                <w:rFonts w:ascii="仿宋_GB2312" w:hAnsi="仿宋_GB2312" w:cs="仿宋_GB2312" w:eastAsia="仿宋_GB2312"/>
                <w:sz w:val="24"/>
                <w:b/>
              </w:rPr>
              <w:t>需提供第三方检测机构出具的具有</w:t>
            </w:r>
            <w:r>
              <w:rPr>
                <w:rFonts w:ascii="仿宋_GB2312" w:hAnsi="仿宋_GB2312" w:cs="仿宋_GB2312" w:eastAsia="仿宋_GB2312"/>
                <w:sz w:val="24"/>
                <w:b/>
              </w:rPr>
              <w:t>CMA标识的检测报告复印件（扫描件）并加盖供应商单位公章予以佐证</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 xml:space="preserve">8.2 </w:t>
            </w:r>
            <w:r>
              <w:rPr>
                <w:rFonts w:ascii="仿宋_GB2312" w:hAnsi="仿宋_GB2312" w:cs="仿宋_GB2312" w:eastAsia="仿宋_GB2312"/>
                <w:sz w:val="24"/>
              </w:rPr>
              <w:t>TOP5推荐诊断：系统可结合患者基本信息及临床表现，给出基层常见疾病推荐，并以数值或信号塔形式显示推荐诊断置信度。系统支持一键将推荐诊断引用回写至门诊病历诊断输入框，且能映射回写机构本地诊断。</w:t>
            </w:r>
          </w:p>
          <w:p>
            <w:pPr>
              <w:pStyle w:val="null3"/>
              <w:jc w:val="left"/>
            </w:pPr>
            <w:r>
              <w:rPr>
                <w:rFonts w:ascii="仿宋_GB2312" w:hAnsi="仿宋_GB2312" w:cs="仿宋_GB2312" w:eastAsia="仿宋_GB2312"/>
                <w:sz w:val="24"/>
              </w:rPr>
              <w:t>8.3</w:t>
            </w:r>
            <w:r>
              <w:rPr>
                <w:rFonts w:ascii="仿宋_GB2312" w:hAnsi="仿宋_GB2312" w:cs="仿宋_GB2312" w:eastAsia="仿宋_GB2312"/>
                <w:sz w:val="24"/>
              </w:rPr>
              <w:t>特殊疾病推荐：系统可结合患者基本信息及临床表现，按传染病、职业病、罕见病、地方病四个维度给出可能的疾病推荐。支持一键将推荐诊断引用回写至门诊病历诊断输入框，且能映射回写机构本地诊断。推荐诊断按病种标签分类展示，还可展示推荐诊断对应的疾病等级，并根据不同分型等级给予相应依据提醒，同时依据疾病分型等级推荐相应的分型依据资源。</w:t>
            </w:r>
          </w:p>
          <w:p>
            <w:pPr>
              <w:pStyle w:val="null3"/>
              <w:jc w:val="left"/>
            </w:pPr>
            <w:r>
              <w:rPr>
                <w:rFonts w:ascii="仿宋_GB2312" w:hAnsi="仿宋_GB2312" w:cs="仿宋_GB2312" w:eastAsia="仿宋_GB2312"/>
                <w:sz w:val="24"/>
              </w:rPr>
              <w:t>8.4</w:t>
            </w:r>
            <w:r>
              <w:rPr>
                <w:rFonts w:ascii="仿宋_GB2312" w:hAnsi="仿宋_GB2312" w:cs="仿宋_GB2312" w:eastAsia="仿宋_GB2312"/>
                <w:sz w:val="24"/>
              </w:rPr>
              <w:t>诊断分组：系统可结合患者基本信息及临床表现，将患者可能出现的疾病按照系统</w:t>
            </w:r>
            <w:r>
              <w:rPr>
                <w:rFonts w:ascii="仿宋_GB2312" w:hAnsi="仿宋_GB2312" w:cs="仿宋_GB2312" w:eastAsia="仿宋_GB2312"/>
                <w:sz w:val="24"/>
              </w:rPr>
              <w:t>/科室进行分组推荐，方便医生快速定位相关疾病类别。同时，以数值或信号塔形式显示推荐诊断置信度，为诊断提供参考依据。</w:t>
            </w:r>
          </w:p>
          <w:p>
            <w:pPr>
              <w:pStyle w:val="null3"/>
              <w:jc w:val="left"/>
            </w:pPr>
            <w:r>
              <w:rPr>
                <w:rFonts w:ascii="仿宋_GB2312" w:hAnsi="仿宋_GB2312" w:cs="仿宋_GB2312" w:eastAsia="仿宋_GB2312"/>
                <w:sz w:val="24"/>
              </w:rPr>
              <w:t>8.5</w:t>
            </w:r>
            <w:r>
              <w:rPr>
                <w:rFonts w:ascii="仿宋_GB2312" w:hAnsi="仿宋_GB2312" w:cs="仿宋_GB2312" w:eastAsia="仿宋_GB2312"/>
                <w:sz w:val="24"/>
              </w:rPr>
              <w:t>诊断多样化推荐：系统能够对一些症状类疾病（如腹痛、腹泻、眩晕等），按照常见病、危急病、传染病及少见病四个维度进行多样化诊断推荐。系统可结合病历中的症状信息，精准推荐疾病对应的定位资源；并针对病历中出现的主要症状推荐个性化的问诊路劲资源。</w:t>
            </w:r>
          </w:p>
          <w:p>
            <w:pPr>
              <w:pStyle w:val="null3"/>
              <w:jc w:val="left"/>
            </w:pPr>
            <w:r>
              <w:rPr>
                <w:rFonts w:ascii="仿宋_GB2312" w:hAnsi="仿宋_GB2312" w:cs="仿宋_GB2312" w:eastAsia="仿宋_GB2312"/>
                <w:sz w:val="24"/>
              </w:rPr>
              <w:t>8.6</w:t>
            </w:r>
            <w:r>
              <w:rPr>
                <w:rFonts w:ascii="仿宋_GB2312" w:hAnsi="仿宋_GB2312" w:cs="仿宋_GB2312" w:eastAsia="仿宋_GB2312"/>
                <w:sz w:val="24"/>
              </w:rPr>
              <w:t>危重病提醒：系统应对于推荐的危重疾病，给出</w:t>
            </w:r>
            <w:r>
              <w:rPr>
                <w:rFonts w:ascii="仿宋_GB2312" w:hAnsi="仿宋_GB2312" w:cs="仿宋_GB2312" w:eastAsia="仿宋_GB2312"/>
                <w:sz w:val="24"/>
              </w:rPr>
              <w:t>“危急重”、“急重”、“急”三种不同等级的危重疾病等级标签供医生查看参考。</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诊疗情况预警</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9.1</w:t>
            </w:r>
            <w:r>
              <w:rPr>
                <w:rFonts w:ascii="仿宋_GB2312" w:hAnsi="仿宋_GB2312" w:cs="仿宋_GB2312" w:eastAsia="仿宋_GB2312"/>
                <w:sz w:val="24"/>
              </w:rPr>
              <w:t>危急症提醒：系统可针对患者病历中出现的危急症给予相应的预警提醒，将患者病历信息中出现的危急症信息高亮定位展示，并提供相应危急症状的临床意义和处置建议资源。</w:t>
            </w:r>
          </w:p>
          <w:p>
            <w:pPr>
              <w:pStyle w:val="null3"/>
              <w:jc w:val="left"/>
            </w:pPr>
            <w:r>
              <w:rPr>
                <w:rFonts w:ascii="仿宋_GB2312" w:hAnsi="仿宋_GB2312" w:cs="仿宋_GB2312" w:eastAsia="仿宋_GB2312"/>
                <w:sz w:val="24"/>
              </w:rPr>
              <w:t>9.2</w:t>
            </w:r>
            <w:r>
              <w:rPr>
                <w:rFonts w:ascii="仿宋_GB2312" w:hAnsi="仿宋_GB2312" w:cs="仿宋_GB2312" w:eastAsia="仿宋_GB2312"/>
                <w:sz w:val="24"/>
              </w:rPr>
              <w:t>转诊疾病风险提醒及评估：系统可依据患者当前病情及地区转诊标准，对满足转诊条件的患者给予提醒，并进行转诊风险判断评估，给出相应提醒。同时，提供转诊疾病对应的风险评估量表，且系统能结合患者病历信息自动回填量表信息，并提供推荐量表所参考的依据来源。在评估结束后，系统会给出转诊评估结果。</w:t>
            </w:r>
          </w:p>
          <w:p>
            <w:pPr>
              <w:pStyle w:val="null3"/>
              <w:jc w:val="left"/>
            </w:pPr>
            <w:r>
              <w:rPr>
                <w:rFonts w:ascii="仿宋_GB2312" w:hAnsi="仿宋_GB2312" w:cs="仿宋_GB2312" w:eastAsia="仿宋_GB2312"/>
                <w:sz w:val="24"/>
              </w:rPr>
              <w:t>9.3</w:t>
            </w:r>
            <w:r>
              <w:rPr>
                <w:rFonts w:ascii="仿宋_GB2312" w:hAnsi="仿宋_GB2312" w:cs="仿宋_GB2312" w:eastAsia="仿宋_GB2312"/>
                <w:sz w:val="24"/>
              </w:rPr>
              <w:t>并发症筛查提醒及评估：系统能依据患者病历和医生诊断，提醒医生当前患者可能出现的慢病并发症风险，并推荐相关的筛查量表资源，还可针对症状体征类筛查项提供相应资源予以指导。筛查结束后，可根据医生点选信息给出并发症诊断推荐，并支持以数值或信号塔形式显示推荐诊断的置信度。支持一键引用推荐诊断回写至门诊病历。</w:t>
            </w:r>
          </w:p>
          <w:p>
            <w:pPr>
              <w:pStyle w:val="null3"/>
              <w:jc w:val="left"/>
            </w:pPr>
            <w:r>
              <w:rPr>
                <w:rFonts w:ascii="仿宋_GB2312" w:hAnsi="仿宋_GB2312" w:cs="仿宋_GB2312" w:eastAsia="仿宋_GB2312"/>
                <w:sz w:val="24"/>
              </w:rPr>
              <w:t>9.4</w:t>
            </w:r>
            <w:r>
              <w:rPr>
                <w:rFonts w:ascii="仿宋_GB2312" w:hAnsi="仿宋_GB2312" w:cs="仿宋_GB2312" w:eastAsia="仿宋_GB2312"/>
                <w:sz w:val="24"/>
              </w:rPr>
              <w:t>危急值提醒：当患者的检查检验报告结果中存在危急值的情况时，系统能够及时给予相应提醒。支持提供检查检验报告结果的解读功能。</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鉴别问诊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10.1</w:t>
            </w:r>
            <w:r>
              <w:rPr>
                <w:rFonts w:ascii="仿宋_GB2312" w:hAnsi="仿宋_GB2312" w:cs="仿宋_GB2312" w:eastAsia="仿宋_GB2312"/>
                <w:sz w:val="24"/>
              </w:rPr>
              <w:t>疾病辅助问诊：系统根据病历及医生已有的诊断信息，动态地为医生提供需要进一步问询的内容建议，涵盖症状、体征、病史、检查检验等多个方面。在医生完成问诊信息的点选后，系统能够自动将采集到的这些问诊信息回写到病历中对应的字段输入框内。</w:t>
            </w:r>
          </w:p>
          <w:p>
            <w:pPr>
              <w:pStyle w:val="null3"/>
              <w:jc w:val="left"/>
            </w:pPr>
            <w:r>
              <w:rPr>
                <w:rFonts w:ascii="仿宋_GB2312" w:hAnsi="仿宋_GB2312" w:cs="仿宋_GB2312" w:eastAsia="仿宋_GB2312"/>
                <w:sz w:val="24"/>
              </w:rPr>
              <w:t>10.2</w:t>
            </w:r>
            <w:r>
              <w:rPr>
                <w:rFonts w:ascii="仿宋_GB2312" w:hAnsi="仿宋_GB2312" w:cs="仿宋_GB2312" w:eastAsia="仿宋_GB2312"/>
                <w:sz w:val="24"/>
              </w:rPr>
              <w:t>误诊学分析：系统会根据医生开立的疑似诊断，推荐容易被误诊为医生所开立的西医诊断的列表。同时还提供误诊学推荐参考的静态资源，对误诊的诊断进行详细的解释和说明。</w:t>
            </w:r>
          </w:p>
          <w:p>
            <w:pPr>
              <w:pStyle w:val="null3"/>
              <w:jc w:val="left"/>
            </w:pPr>
            <w:r>
              <w:rPr>
                <w:rFonts w:ascii="仿宋_GB2312" w:hAnsi="仿宋_GB2312" w:cs="仿宋_GB2312" w:eastAsia="仿宋_GB2312"/>
                <w:sz w:val="24"/>
              </w:rPr>
              <w:t>10.3</w:t>
            </w:r>
            <w:r>
              <w:rPr>
                <w:rFonts w:ascii="仿宋_GB2312" w:hAnsi="仿宋_GB2312" w:cs="仿宋_GB2312" w:eastAsia="仿宋_GB2312"/>
                <w:sz w:val="24"/>
              </w:rPr>
              <w:t>鉴别诊断：结合患者的病历信息，系统会为医生推荐所开立的西医诊断的鉴别诊断。系统展示当前鉴别诊断与医生诊断的鉴别点资源，包括临床表现、鉴别检查、鉴别检验等方面的详细内容。</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诊断质检</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11.1</w:t>
            </w:r>
            <w:r>
              <w:rPr>
                <w:rFonts w:ascii="仿宋_GB2312" w:hAnsi="仿宋_GB2312" w:cs="仿宋_GB2312" w:eastAsia="仿宋_GB2312"/>
                <w:sz w:val="24"/>
              </w:rPr>
              <w:t>系统通过挖掘患者个人信息、病历信息与医生诊断性的相关，对医生诊断进行有效性、合理性判断，诊断质检准确率</w:t>
            </w:r>
            <w:r>
              <w:rPr>
                <w:rFonts w:ascii="仿宋_GB2312" w:hAnsi="仿宋_GB2312" w:cs="仿宋_GB2312" w:eastAsia="仿宋_GB2312"/>
                <w:sz w:val="24"/>
              </w:rPr>
              <w:t>≥90%。</w:t>
            </w:r>
            <w:r>
              <w:rPr>
                <w:rFonts w:ascii="仿宋_GB2312" w:hAnsi="仿宋_GB2312" w:cs="仿宋_GB2312" w:eastAsia="仿宋_GB2312"/>
                <w:sz w:val="24"/>
                <w:b/>
              </w:rPr>
              <w:t>（</w:t>
            </w:r>
            <w:r>
              <w:rPr>
                <w:rFonts w:ascii="仿宋_GB2312" w:hAnsi="仿宋_GB2312" w:cs="仿宋_GB2312" w:eastAsia="仿宋_GB2312"/>
                <w:sz w:val="24"/>
                <w:b/>
              </w:rPr>
              <w:t>需提供第三方检测机构出具的具有</w:t>
            </w:r>
            <w:r>
              <w:rPr>
                <w:rFonts w:ascii="仿宋_GB2312" w:hAnsi="仿宋_GB2312" w:cs="仿宋_GB2312" w:eastAsia="仿宋_GB2312"/>
                <w:sz w:val="24"/>
                <w:b/>
              </w:rPr>
              <w:t>CMA标识的检测报告复印件（扫描件）并加盖供应商单位公章予以佐证</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11.2</w:t>
            </w:r>
            <w:r>
              <w:rPr>
                <w:rFonts w:ascii="仿宋_GB2312" w:hAnsi="仿宋_GB2312" w:cs="仿宋_GB2312" w:eastAsia="仿宋_GB2312"/>
                <w:sz w:val="24"/>
              </w:rPr>
              <w:t>诊断不适宜提示：系统可对与病历信息存在不符问题的医生诊断进行诊断不适宜提示。</w:t>
            </w:r>
          </w:p>
          <w:p>
            <w:pPr>
              <w:pStyle w:val="null3"/>
              <w:jc w:val="left"/>
            </w:pPr>
            <w:r>
              <w:rPr>
                <w:rFonts w:ascii="仿宋_GB2312" w:hAnsi="仿宋_GB2312" w:cs="仿宋_GB2312" w:eastAsia="仿宋_GB2312"/>
                <w:sz w:val="24"/>
              </w:rPr>
              <w:t>11.3</w:t>
            </w:r>
            <w:r>
              <w:rPr>
                <w:rFonts w:ascii="仿宋_GB2312" w:hAnsi="仿宋_GB2312" w:cs="仿宋_GB2312" w:eastAsia="仿宋_GB2312"/>
                <w:sz w:val="24"/>
              </w:rPr>
              <w:t>诊断不规范提示：系统可对存在诊断名称书写不规范、症状体征类诊断、待查类诊断及诊断不完全问题的医生诊断进行诊断不规范提示。</w:t>
            </w:r>
          </w:p>
          <w:p>
            <w:pPr>
              <w:pStyle w:val="null3"/>
              <w:jc w:val="left"/>
            </w:pPr>
            <w:r>
              <w:rPr>
                <w:rFonts w:ascii="仿宋_GB2312" w:hAnsi="仿宋_GB2312" w:cs="仿宋_GB2312" w:eastAsia="仿宋_GB2312"/>
                <w:sz w:val="24"/>
              </w:rPr>
              <w:t>11.4</w:t>
            </w:r>
            <w:r>
              <w:rPr>
                <w:rFonts w:ascii="仿宋_GB2312" w:hAnsi="仿宋_GB2312" w:cs="仿宋_GB2312" w:eastAsia="仿宋_GB2312"/>
                <w:sz w:val="24"/>
              </w:rPr>
              <w:t>诊断无依据提示：系统可对在病历中无法找到明确依据信息的医生诊断进行诊断无依据提示。</w:t>
            </w:r>
          </w:p>
          <w:p>
            <w:pPr>
              <w:pStyle w:val="null3"/>
              <w:jc w:val="left"/>
            </w:pPr>
            <w:r>
              <w:rPr>
                <w:rFonts w:ascii="仿宋_GB2312" w:hAnsi="仿宋_GB2312" w:cs="仿宋_GB2312" w:eastAsia="仿宋_GB2312"/>
                <w:sz w:val="24"/>
              </w:rPr>
              <w:t>11.5</w:t>
            </w:r>
            <w:r>
              <w:rPr>
                <w:rFonts w:ascii="仿宋_GB2312" w:hAnsi="仿宋_GB2312" w:cs="仿宋_GB2312" w:eastAsia="仿宋_GB2312"/>
                <w:sz w:val="24"/>
              </w:rPr>
              <w:t>诊断质检可解释性：系统根据诊断质检规则完成相关病历诊断质检，为质控项提供可解释依据。</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疾病知识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12.1</w:t>
            </w:r>
            <w:r>
              <w:rPr>
                <w:rFonts w:ascii="仿宋_GB2312" w:hAnsi="仿宋_GB2312" w:cs="仿宋_GB2312" w:eastAsia="仿宋_GB2312"/>
                <w:sz w:val="24"/>
              </w:rPr>
              <w:t>疾病图谱资源推荐：系统可提供推荐诊断疾病相关的症状、体征、检查检验、鉴别诊断、并发症等要素知识资源。系统可将病历中出现的症状、体征、发病因素在推荐诊断疾病要素资源中高亮显示。</w:t>
            </w:r>
          </w:p>
          <w:p>
            <w:pPr>
              <w:pStyle w:val="null3"/>
              <w:jc w:val="left"/>
            </w:pPr>
            <w:r>
              <w:rPr>
                <w:rFonts w:ascii="仿宋_GB2312" w:hAnsi="仿宋_GB2312" w:cs="仿宋_GB2312" w:eastAsia="仿宋_GB2312"/>
                <w:sz w:val="24"/>
              </w:rPr>
              <w:t>12.2</w:t>
            </w:r>
            <w:r>
              <w:rPr>
                <w:rFonts w:ascii="仿宋_GB2312" w:hAnsi="仿宋_GB2312" w:cs="仿宋_GB2312" w:eastAsia="仿宋_GB2312"/>
                <w:sz w:val="24"/>
              </w:rPr>
              <w:t>疾病要素基础知识：系统支持精准定位疾病相关的症状、体征、检查检验、鉴别诊断等知识资源在疾病资源中的对应章节内容；并展示症状的诊断临床思维图资源。支持对具体症状、体征、检查检验、鉴别诊断等疾病要素本身的资源进行定位。支持展示推荐诊断与其鉴别诊断的鉴别点信息。</w:t>
            </w:r>
          </w:p>
          <w:p>
            <w:pPr>
              <w:pStyle w:val="null3"/>
              <w:jc w:val="left"/>
            </w:pPr>
            <w:r>
              <w:rPr>
                <w:rFonts w:ascii="仿宋_GB2312" w:hAnsi="仿宋_GB2312" w:cs="仿宋_GB2312" w:eastAsia="仿宋_GB2312"/>
                <w:sz w:val="24"/>
              </w:rPr>
              <w:t>12.3</w:t>
            </w:r>
            <w:r>
              <w:rPr>
                <w:rFonts w:ascii="仿宋_GB2312" w:hAnsi="仿宋_GB2312" w:cs="仿宋_GB2312" w:eastAsia="仿宋_GB2312"/>
                <w:sz w:val="24"/>
              </w:rPr>
              <w:t>疾病文献资料：系统支持全面展示与疾病相关的各类资源列表。支持展示推荐诊断相关的临床路径、临床指南、典型病例、疾病量表的资源详情。</w:t>
            </w:r>
          </w:p>
          <w:p>
            <w:pPr>
              <w:pStyle w:val="null3"/>
              <w:jc w:val="left"/>
            </w:pPr>
            <w:r>
              <w:rPr>
                <w:rFonts w:ascii="仿宋_GB2312" w:hAnsi="仿宋_GB2312" w:cs="仿宋_GB2312" w:eastAsia="仿宋_GB2312"/>
                <w:sz w:val="24"/>
              </w:rPr>
              <w:t>12.4</w:t>
            </w:r>
            <w:r>
              <w:rPr>
                <w:rFonts w:ascii="仿宋_GB2312" w:hAnsi="仿宋_GB2312" w:cs="仿宋_GB2312" w:eastAsia="仿宋_GB2312"/>
                <w:sz w:val="24"/>
              </w:rPr>
              <w:t>疾病知识图谱：系统需构建丰富的疾病图谱知识体系，并支持以直观的形式将疾病的知识得以呈现。支持提供即时搜索和历史搜索功能；图谱以疾病为中心支持包括症状、体征、检查、检验、药品、鉴别诊断、并发症等在内的分支属性的逐层下钻。</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推荐诊疗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13.1</w:t>
            </w:r>
            <w:r>
              <w:rPr>
                <w:rFonts w:ascii="仿宋_GB2312" w:hAnsi="仿宋_GB2312" w:cs="仿宋_GB2312" w:eastAsia="仿宋_GB2312"/>
                <w:sz w:val="24"/>
              </w:rPr>
              <w:t>系统提供的人工智能关键技术，针对全科检查检验、用药等治疗方案推荐，治疗方案推荐合理率</w:t>
            </w:r>
            <w:r>
              <w:rPr>
                <w:rFonts w:ascii="仿宋_GB2312" w:hAnsi="仿宋_GB2312" w:cs="仿宋_GB2312" w:eastAsia="仿宋_GB2312"/>
                <w:sz w:val="24"/>
              </w:rPr>
              <w:t>≥90%。</w:t>
            </w:r>
            <w:r>
              <w:rPr>
                <w:rFonts w:ascii="仿宋_GB2312" w:hAnsi="仿宋_GB2312" w:cs="仿宋_GB2312" w:eastAsia="仿宋_GB2312"/>
                <w:sz w:val="24"/>
                <w:b/>
              </w:rPr>
              <w:t>（</w:t>
            </w:r>
            <w:r>
              <w:rPr>
                <w:rFonts w:ascii="仿宋_GB2312" w:hAnsi="仿宋_GB2312" w:cs="仿宋_GB2312" w:eastAsia="仿宋_GB2312"/>
                <w:sz w:val="24"/>
                <w:b/>
              </w:rPr>
              <w:t>需提供第三方检测机构出具的具有</w:t>
            </w:r>
            <w:r>
              <w:rPr>
                <w:rFonts w:ascii="仿宋_GB2312" w:hAnsi="仿宋_GB2312" w:cs="仿宋_GB2312" w:eastAsia="仿宋_GB2312"/>
                <w:sz w:val="24"/>
                <w:b/>
              </w:rPr>
              <w:t>CMA标识的检测报告复印件（扫描件）并加盖供应商单位公章予以佐证</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13.2</w:t>
            </w:r>
            <w:r>
              <w:rPr>
                <w:rFonts w:ascii="仿宋_GB2312" w:hAnsi="仿宋_GB2312" w:cs="仿宋_GB2312" w:eastAsia="仿宋_GB2312"/>
                <w:sz w:val="24"/>
              </w:rPr>
              <w:t>推荐检查：系统支持依据医生开立的诊断，智能推送与之匹配的通用检查项目；支持结合患者病历及医生诊断，精准推荐适合患者的检查项目，并给出推荐所参考的关键信息。支持根据患者病情推荐本地医疗机构可开展的检查项目</w:t>
            </w:r>
          </w:p>
          <w:p>
            <w:pPr>
              <w:pStyle w:val="null3"/>
              <w:jc w:val="left"/>
            </w:pPr>
            <w:r>
              <w:rPr>
                <w:rFonts w:ascii="仿宋_GB2312" w:hAnsi="仿宋_GB2312" w:cs="仿宋_GB2312" w:eastAsia="仿宋_GB2312"/>
                <w:sz w:val="24"/>
              </w:rPr>
              <w:t>13.3</w:t>
            </w:r>
            <w:r>
              <w:rPr>
                <w:rFonts w:ascii="仿宋_GB2312" w:hAnsi="仿宋_GB2312" w:cs="仿宋_GB2312" w:eastAsia="仿宋_GB2312"/>
                <w:sz w:val="24"/>
              </w:rPr>
              <w:t>推荐检验</w:t>
            </w:r>
            <w:r>
              <w:rPr>
                <w:rFonts w:ascii="仿宋_GB2312" w:hAnsi="仿宋_GB2312" w:cs="仿宋_GB2312" w:eastAsia="仿宋_GB2312"/>
                <w:sz w:val="24"/>
              </w:rPr>
              <w:t>：系统支持依据医生开立的诊断，智能推送与之匹配的通用检验项目；支持结合患者病历及医生诊断，精准推荐适合患者的检验项目，并给出推荐所参考的关键信息。支持根据患者病情推荐本地医疗机构可开展的检验项目。</w:t>
            </w:r>
          </w:p>
          <w:p>
            <w:pPr>
              <w:pStyle w:val="null3"/>
              <w:jc w:val="left"/>
            </w:pPr>
            <w:r>
              <w:rPr>
                <w:rFonts w:ascii="仿宋_GB2312" w:hAnsi="仿宋_GB2312" w:cs="仿宋_GB2312" w:eastAsia="仿宋_GB2312"/>
                <w:sz w:val="24"/>
              </w:rPr>
              <w:t>13.4</w:t>
            </w:r>
            <w:r>
              <w:rPr>
                <w:rFonts w:ascii="仿宋_GB2312" w:hAnsi="仿宋_GB2312" w:cs="仿宋_GB2312" w:eastAsia="仿宋_GB2312"/>
                <w:sz w:val="24"/>
              </w:rPr>
              <w:t>推荐用药</w:t>
            </w:r>
            <w:r>
              <w:rPr>
                <w:rFonts w:ascii="仿宋_GB2312" w:hAnsi="仿宋_GB2312" w:cs="仿宋_GB2312" w:eastAsia="仿宋_GB2312"/>
                <w:sz w:val="24"/>
              </w:rPr>
              <w:t>：系统支持结合医生开立的诊断，智能推送相应的用药信息；支持结合患者病历及医生诊断，精准推荐适合患者个体情况的药品信息，并会给出推荐参考的关键信息。支持提供的药品毒副作用提醒功能会提示当前药品的主要不良反应信息。支持根据患者病情推荐本地医疗机构可提供的药品信息，并支持勾选开立；支持提供丰富的药品说明书资源供用户参考查看。</w:t>
            </w:r>
          </w:p>
          <w:p>
            <w:pPr>
              <w:pStyle w:val="null3"/>
              <w:jc w:val="left"/>
            </w:pPr>
            <w:r>
              <w:rPr>
                <w:rFonts w:ascii="仿宋_GB2312" w:hAnsi="仿宋_GB2312" w:cs="仿宋_GB2312" w:eastAsia="仿宋_GB2312"/>
                <w:sz w:val="24"/>
              </w:rPr>
              <w:t>13.5</w:t>
            </w:r>
            <w:r>
              <w:rPr>
                <w:rFonts w:ascii="仿宋_GB2312" w:hAnsi="仿宋_GB2312" w:cs="仿宋_GB2312" w:eastAsia="仿宋_GB2312"/>
                <w:sz w:val="24"/>
              </w:rPr>
              <w:t>健康宣教：系统支持基于患者病历及医生诊断信息，从运动、饮食、生活等方面进行健康指导资源推荐，供医生查看参考，对患者进行诊后健康宣教。</w:t>
            </w:r>
          </w:p>
          <w:p>
            <w:pPr>
              <w:pStyle w:val="null3"/>
              <w:jc w:val="left"/>
            </w:pPr>
            <w:r>
              <w:rPr>
                <w:rFonts w:ascii="仿宋_GB2312" w:hAnsi="仿宋_GB2312" w:cs="仿宋_GB2312" w:eastAsia="仿宋_GB2312"/>
                <w:sz w:val="24"/>
              </w:rPr>
              <w:t>13.6</w:t>
            </w:r>
            <w:r>
              <w:rPr>
                <w:rFonts w:ascii="仿宋_GB2312" w:hAnsi="仿宋_GB2312" w:cs="仿宋_GB2312" w:eastAsia="仿宋_GB2312"/>
                <w:sz w:val="24"/>
              </w:rPr>
              <w:t>治疗方案</w:t>
            </w:r>
            <w:r>
              <w:rPr>
                <w:rFonts w:ascii="仿宋_GB2312" w:hAnsi="仿宋_GB2312" w:cs="仿宋_GB2312" w:eastAsia="仿宋_GB2312"/>
                <w:sz w:val="24"/>
              </w:rPr>
              <w:t>：系统支持结合医生开立的诊断，推送相应的通用治疗方案；支持结合患者的病历信息以及医生的诊断结果，推荐适合患者个体情况的治疗方案，并给出推荐参考的关键信息。支持提供推荐治疗方案的来源资源供医生查看。</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推荐病案</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14.1</w:t>
            </w:r>
            <w:r>
              <w:rPr>
                <w:rFonts w:ascii="仿宋_GB2312" w:hAnsi="仿宋_GB2312" w:cs="仿宋_GB2312" w:eastAsia="仿宋_GB2312"/>
                <w:sz w:val="24"/>
              </w:rPr>
              <w:t>典型病例推荐：支持医生提交的病历后，系统智能分析，融合患者病历与诊断信息，筛选推荐典型病例资源，标注名称和来源。支持点击可查看病症表现、诊断思路等详情。</w:t>
            </w:r>
          </w:p>
          <w:p>
            <w:pPr>
              <w:pStyle w:val="null3"/>
              <w:jc w:val="left"/>
            </w:pPr>
            <w:r>
              <w:rPr>
                <w:rFonts w:ascii="仿宋_GB2312" w:hAnsi="仿宋_GB2312" w:cs="仿宋_GB2312" w:eastAsia="仿宋_GB2312"/>
                <w:sz w:val="24"/>
              </w:rPr>
              <w:t>14.2</w:t>
            </w:r>
            <w:r>
              <w:rPr>
                <w:rFonts w:ascii="仿宋_GB2312" w:hAnsi="仿宋_GB2312" w:cs="仿宋_GB2312" w:eastAsia="仿宋_GB2312"/>
                <w:sz w:val="24"/>
              </w:rPr>
              <w:t>相似病历推荐：系统运用语义理解和格式分析技术，剖析当前病历信息，找出相似病历并按相似度排序。展开可见主诉、现病史等关键内容，辅助诊疗判断。支持一键引用将内容回填至门诊病历输入框。</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合理用药</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15.1</w:t>
            </w:r>
            <w:r>
              <w:rPr>
                <w:rFonts w:ascii="仿宋_GB2312" w:hAnsi="仿宋_GB2312" w:cs="仿宋_GB2312" w:eastAsia="仿宋_GB2312"/>
                <w:sz w:val="24"/>
              </w:rPr>
              <w:t>系统的用药审核整体不合理准确率</w:t>
            </w:r>
            <w:r>
              <w:rPr>
                <w:rFonts w:ascii="仿宋_GB2312" w:hAnsi="仿宋_GB2312" w:cs="仿宋_GB2312" w:eastAsia="仿宋_GB2312"/>
                <w:sz w:val="24"/>
              </w:rPr>
              <w:t>≥90%，高价值功能点 (如药物绝对禁忌等)不合理准确率≥95%。</w:t>
            </w:r>
            <w:r>
              <w:rPr>
                <w:rFonts w:ascii="仿宋_GB2312" w:hAnsi="仿宋_GB2312" w:cs="仿宋_GB2312" w:eastAsia="仿宋_GB2312"/>
                <w:sz w:val="24"/>
                <w:b/>
              </w:rPr>
              <w:t>（</w:t>
            </w:r>
            <w:r>
              <w:rPr>
                <w:rFonts w:ascii="仿宋_GB2312" w:hAnsi="仿宋_GB2312" w:cs="仿宋_GB2312" w:eastAsia="仿宋_GB2312"/>
                <w:sz w:val="24"/>
                <w:b/>
              </w:rPr>
              <w:t>需提供第三方检测机构出具的具有</w:t>
            </w:r>
            <w:r>
              <w:rPr>
                <w:rFonts w:ascii="仿宋_GB2312" w:hAnsi="仿宋_GB2312" w:cs="仿宋_GB2312" w:eastAsia="仿宋_GB2312"/>
                <w:sz w:val="24"/>
                <w:b/>
              </w:rPr>
              <w:t>CMA标识的检测报告复印件（扫描件）并加盖供应商单位公章予以佐证</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15.2</w:t>
            </w:r>
            <w:r>
              <w:rPr>
                <w:rFonts w:ascii="仿宋_GB2312" w:hAnsi="仿宋_GB2312" w:cs="仿宋_GB2312" w:eastAsia="仿宋_GB2312"/>
                <w:sz w:val="24"/>
              </w:rPr>
              <w:t>用药不合理警示级别展示</w:t>
            </w:r>
            <w:r>
              <w:rPr>
                <w:rFonts w:ascii="仿宋_GB2312" w:hAnsi="仿宋_GB2312" w:cs="仿宋_GB2312" w:eastAsia="仿宋_GB2312"/>
                <w:sz w:val="24"/>
              </w:rPr>
              <w:t>：系统可对于各种用药不合理情况做出高、中、低不同警示级别的展示。</w:t>
            </w:r>
          </w:p>
          <w:p>
            <w:pPr>
              <w:pStyle w:val="null3"/>
              <w:jc w:val="left"/>
            </w:pPr>
            <w:r>
              <w:rPr>
                <w:rFonts w:ascii="仿宋_GB2312" w:hAnsi="仿宋_GB2312" w:cs="仿宋_GB2312" w:eastAsia="仿宋_GB2312"/>
                <w:sz w:val="24"/>
              </w:rPr>
              <w:t>15.3</w:t>
            </w:r>
            <w:r>
              <w:rPr>
                <w:rFonts w:ascii="仿宋_GB2312" w:hAnsi="仿宋_GB2312" w:cs="仿宋_GB2312" w:eastAsia="仿宋_GB2312"/>
                <w:sz w:val="24"/>
              </w:rPr>
              <w:t>用药不合理原因展示：医生可查看本次提交处方不合理问题类型，包括但不限于无适应症用药、存在禁忌、药物相互作用、重复用药、药物遴选不适宜、给药剂量不适宜、给药途径不适宜、给药频次不适宜等。</w:t>
            </w:r>
          </w:p>
          <w:p>
            <w:pPr>
              <w:pStyle w:val="null3"/>
              <w:jc w:val="left"/>
            </w:pPr>
            <w:r>
              <w:rPr>
                <w:rFonts w:ascii="仿宋_GB2312" w:hAnsi="仿宋_GB2312" w:cs="仿宋_GB2312" w:eastAsia="仿宋_GB2312"/>
                <w:sz w:val="24"/>
              </w:rPr>
              <w:t>15.4</w:t>
            </w:r>
            <w:r>
              <w:rPr>
                <w:rFonts w:ascii="仿宋_GB2312" w:hAnsi="仿宋_GB2312" w:cs="仿宋_GB2312" w:eastAsia="仿宋_GB2312"/>
                <w:sz w:val="24"/>
              </w:rPr>
              <w:t>用药不合理原因可解释性：对于系统展示的用药不合理原因可提供相应的可解释性，可解释性来源包括但不限于药品说明书、人卫教材、指南、文献等。</w:t>
            </w:r>
          </w:p>
          <w:p>
            <w:pPr>
              <w:pStyle w:val="null3"/>
              <w:jc w:val="left"/>
            </w:pPr>
            <w:r>
              <w:rPr>
                <w:rFonts w:ascii="仿宋_GB2312" w:hAnsi="仿宋_GB2312" w:cs="仿宋_GB2312" w:eastAsia="仿宋_GB2312"/>
                <w:sz w:val="24"/>
              </w:rPr>
              <w:t>15.5</w:t>
            </w:r>
            <w:r>
              <w:rPr>
                <w:rFonts w:ascii="仿宋_GB2312" w:hAnsi="仿宋_GB2312" w:cs="仿宋_GB2312" w:eastAsia="仿宋_GB2312"/>
                <w:sz w:val="24"/>
              </w:rPr>
              <w:t>不合理用药推荐用药方案：对于系统判断不合理的用药，系统会提供相应的推荐用药方案，包括但不限于用法、用量、频次、溶媒、疗程等。</w:t>
            </w:r>
          </w:p>
          <w:p>
            <w:pPr>
              <w:pStyle w:val="null3"/>
              <w:jc w:val="left"/>
            </w:pPr>
            <w:r>
              <w:rPr>
                <w:rFonts w:ascii="仿宋_GB2312" w:hAnsi="仿宋_GB2312" w:cs="仿宋_GB2312" w:eastAsia="仿宋_GB2312"/>
                <w:sz w:val="24"/>
              </w:rPr>
              <w:t xml:space="preserve">15.6 </w:t>
            </w:r>
            <w:r>
              <w:rPr>
                <w:rFonts w:ascii="仿宋_GB2312" w:hAnsi="仿宋_GB2312" w:cs="仿宋_GB2312" w:eastAsia="仿宋_GB2312"/>
                <w:sz w:val="24"/>
              </w:rPr>
              <w:t>AI审方干预：支持在医生工作站根据用户需要按照审方问题严重程度对不合理处方/医嘱进行干预，具体干预行为包括强制阻断、强制告警、关注提醒等。</w:t>
            </w:r>
          </w:p>
          <w:p>
            <w:pPr>
              <w:pStyle w:val="null3"/>
              <w:jc w:val="left"/>
            </w:pPr>
            <w:r>
              <w:rPr>
                <w:rFonts w:ascii="仿宋_GB2312" w:hAnsi="仿宋_GB2312" w:cs="仿宋_GB2312" w:eastAsia="仿宋_GB2312"/>
                <w:sz w:val="24"/>
              </w:rPr>
              <w:t>15.7</w:t>
            </w:r>
            <w:r>
              <w:rPr>
                <w:rFonts w:ascii="仿宋_GB2312" w:hAnsi="仿宋_GB2312" w:cs="仿宋_GB2312" w:eastAsia="仿宋_GB2312"/>
                <w:sz w:val="24"/>
              </w:rPr>
              <w:t>药品说明书快速链接查询：用药不合理原因展示时，支持提供对应的药品说明书，医生可以通过超链接形式进行点击查看。</w:t>
            </w:r>
          </w:p>
          <w:p>
            <w:pPr>
              <w:pStyle w:val="null3"/>
              <w:jc w:val="left"/>
            </w:pPr>
            <w:r>
              <w:rPr>
                <w:rFonts w:ascii="仿宋_GB2312" w:hAnsi="仿宋_GB2312" w:cs="仿宋_GB2312" w:eastAsia="仿宋_GB2312"/>
                <w:sz w:val="24"/>
              </w:rPr>
              <w:t>15.8</w:t>
            </w:r>
            <w:r>
              <w:rPr>
                <w:rFonts w:ascii="仿宋_GB2312" w:hAnsi="仿宋_GB2312" w:cs="仿宋_GB2312" w:eastAsia="仿宋_GB2312"/>
                <w:sz w:val="24"/>
              </w:rPr>
              <w:t>继续用药原因词条收录及快速引用：对于系统提醒的不合理用药，支持医生填写继续用药理由坚持用药。系统支持将常用的继续用药原因作为词条进行收录，并支持快速引用。</w:t>
            </w:r>
          </w:p>
          <w:p>
            <w:pPr>
              <w:pStyle w:val="null3"/>
              <w:jc w:val="left"/>
            </w:pPr>
            <w:r>
              <w:rPr>
                <w:rFonts w:ascii="仿宋_GB2312" w:hAnsi="仿宋_GB2312" w:cs="仿宋_GB2312" w:eastAsia="仿宋_GB2312"/>
                <w:sz w:val="24"/>
              </w:rPr>
              <w:t xml:space="preserve">15.9 </w:t>
            </w:r>
            <w:r>
              <w:rPr>
                <w:rFonts w:ascii="仿宋_GB2312" w:hAnsi="仿宋_GB2312" w:cs="仿宋_GB2312" w:eastAsia="仿宋_GB2312"/>
                <w:sz w:val="24"/>
              </w:rPr>
              <w:t>AI审核超时功能：未接入药师审方时，系统可配置AI审核不合理处方处理的超时时间。AI审核不合理的处方，医生需在倒计时结束前完成处理，该处方将被正常下发到收费处；如医生未在倒计时结束前完成处理，该处方超时通过。</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医技报告解读</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16.1</w:t>
            </w:r>
            <w:r>
              <w:rPr>
                <w:rFonts w:ascii="仿宋_GB2312" w:hAnsi="仿宋_GB2312" w:cs="仿宋_GB2312" w:eastAsia="仿宋_GB2312"/>
                <w:sz w:val="24"/>
              </w:rPr>
              <w:t>检查项目报告解读：系统既能针对检查报告单中的单个项目的异常项展开逐一单向解读，又能对单份报告单中的多个异常项进行综合解读，依据诊断要点、临床意义、诊疗推荐等维度，并能精准推送报告解读内容，清晰罗列关键诊断要点，合理给出诊疗建议。</w:t>
            </w:r>
          </w:p>
          <w:p>
            <w:pPr>
              <w:pStyle w:val="null3"/>
              <w:jc w:val="left"/>
            </w:pPr>
            <w:r>
              <w:rPr>
                <w:rFonts w:ascii="仿宋_GB2312" w:hAnsi="仿宋_GB2312" w:cs="仿宋_GB2312" w:eastAsia="仿宋_GB2312"/>
                <w:sz w:val="24"/>
              </w:rPr>
              <w:t>16.2</w:t>
            </w:r>
            <w:r>
              <w:rPr>
                <w:rFonts w:ascii="仿宋_GB2312" w:hAnsi="仿宋_GB2312" w:cs="仿宋_GB2312" w:eastAsia="仿宋_GB2312"/>
                <w:sz w:val="24"/>
              </w:rPr>
              <w:t>检验项目报告解读：系统可既能对检验报告单中的单个项目的异常项展开逐一单向解读，又能对单份报告单中的多个异常项进行综合解读，依据诊断要点、临床意义、诊疗推荐等维度，并能精准推送报告解读内容，清晰罗列关键诊断要点，合理给出诊疗建议。</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医学检索：</w:t>
            </w:r>
          </w:p>
          <w:p>
            <w:pPr>
              <w:pStyle w:val="null3"/>
              <w:jc w:val="left"/>
            </w:pPr>
            <w:r>
              <w:rPr>
                <w:rFonts w:ascii="仿宋_GB2312" w:hAnsi="仿宋_GB2312" w:cs="仿宋_GB2312" w:eastAsia="仿宋_GB2312"/>
                <w:sz w:val="24"/>
              </w:rPr>
              <w:t>17.1</w:t>
            </w:r>
            <w:r>
              <w:rPr>
                <w:rFonts w:ascii="仿宋_GB2312" w:hAnsi="仿宋_GB2312" w:cs="仿宋_GB2312" w:eastAsia="仿宋_GB2312"/>
                <w:sz w:val="24"/>
              </w:rPr>
              <w:t>检索方式：系统需提供简洁易用的检索信息输入入口：支持一般检索按照常规的检索关键词进行信息查找；支持高级检索允许用户设置特定的检索条件，如时间范围、文献类型、作者等，以便更精准地获取所需信息；支持热门搜索功能依据全平台用户的检索频率，将热门内容推荐给用户。</w:t>
            </w:r>
          </w:p>
          <w:p>
            <w:pPr>
              <w:pStyle w:val="null3"/>
              <w:jc w:val="left"/>
            </w:pPr>
            <w:r>
              <w:rPr>
                <w:rFonts w:ascii="仿宋_GB2312" w:hAnsi="仿宋_GB2312" w:cs="仿宋_GB2312" w:eastAsia="仿宋_GB2312"/>
                <w:sz w:val="24"/>
              </w:rPr>
              <w:t>17.2</w:t>
            </w:r>
            <w:r>
              <w:rPr>
                <w:rFonts w:ascii="仿宋_GB2312" w:hAnsi="仿宋_GB2312" w:cs="仿宋_GB2312" w:eastAsia="仿宋_GB2312"/>
                <w:sz w:val="24"/>
              </w:rPr>
              <w:t>用户近期搜索记录推荐：系统支持推荐用户近期的历史检索记录。</w:t>
            </w:r>
          </w:p>
          <w:p>
            <w:pPr>
              <w:pStyle w:val="null3"/>
              <w:jc w:val="left"/>
            </w:pPr>
            <w:r>
              <w:rPr>
                <w:rFonts w:ascii="仿宋_GB2312" w:hAnsi="仿宋_GB2312" w:cs="仿宋_GB2312" w:eastAsia="仿宋_GB2312"/>
                <w:sz w:val="24"/>
              </w:rPr>
              <w:t>17.3</w:t>
            </w:r>
            <w:r>
              <w:rPr>
                <w:rFonts w:ascii="仿宋_GB2312" w:hAnsi="仿宋_GB2312" w:cs="仿宋_GB2312" w:eastAsia="仿宋_GB2312"/>
                <w:sz w:val="24"/>
              </w:rPr>
              <w:t>检索信息动态匹配：支持检索信息动态匹配功能能够根据用户输入的关键词实时关联相关信息，在用户输入过程中就提供可能的匹配结果。</w:t>
            </w:r>
          </w:p>
          <w:p>
            <w:pPr>
              <w:pStyle w:val="null3"/>
              <w:jc w:val="left"/>
            </w:pPr>
            <w:r>
              <w:rPr>
                <w:rFonts w:ascii="仿宋_GB2312" w:hAnsi="仿宋_GB2312" w:cs="仿宋_GB2312" w:eastAsia="仿宋_GB2312"/>
                <w:sz w:val="24"/>
              </w:rPr>
              <w:t>17.4</w:t>
            </w:r>
            <w:r>
              <w:rPr>
                <w:rFonts w:ascii="仿宋_GB2312" w:hAnsi="仿宋_GB2312" w:cs="仿宋_GB2312" w:eastAsia="仿宋_GB2312"/>
                <w:sz w:val="24"/>
              </w:rPr>
              <w:t>个性化医学知识推荐：系统支持利用医生历史诊疗数据、用户主动搜索行为标签以及科室信息等多维度数据，结合时间因素，为用户精准推荐相关且实用的医学知识。支持结合用户属性和主动行为标签进行个性化医学资源推荐。</w:t>
            </w:r>
          </w:p>
          <w:p>
            <w:pPr>
              <w:pStyle w:val="null3"/>
              <w:jc w:val="left"/>
            </w:pPr>
            <w:r>
              <w:rPr>
                <w:rFonts w:ascii="仿宋_GB2312" w:hAnsi="仿宋_GB2312" w:cs="仿宋_GB2312" w:eastAsia="仿宋_GB2312"/>
                <w:sz w:val="24"/>
              </w:rPr>
              <w:t>17.5</w:t>
            </w:r>
            <w:r>
              <w:rPr>
                <w:rFonts w:ascii="仿宋_GB2312" w:hAnsi="仿宋_GB2312" w:cs="仿宋_GB2312" w:eastAsia="仿宋_GB2312"/>
                <w:sz w:val="24"/>
              </w:rPr>
              <w:t>第三方知识检索库集成：集成来自第三方医学知识库的入口，允许用户直接从系统平台访问到外部的专业数据库、期刊和其他医学资源。</w:t>
            </w:r>
          </w:p>
          <w:p>
            <w:pPr>
              <w:pStyle w:val="null3"/>
              <w:jc w:val="left"/>
            </w:pPr>
            <w:r>
              <w:rPr>
                <w:rFonts w:ascii="仿宋_GB2312" w:hAnsi="仿宋_GB2312" w:cs="仿宋_GB2312" w:eastAsia="仿宋_GB2312"/>
                <w:sz w:val="24"/>
              </w:rPr>
              <w:t>17.6</w:t>
            </w:r>
            <w:r>
              <w:rPr>
                <w:rFonts w:ascii="仿宋_GB2312" w:hAnsi="仿宋_GB2312" w:cs="仿宋_GB2312" w:eastAsia="仿宋_GB2312"/>
                <w:sz w:val="24"/>
              </w:rPr>
              <w:t>医学检索知识更新：系统支持展示知识库中每种知识类型对应的更新频率。通过动态轮播的方式，及时将数据库更新内容等通知消息推送给用户。</w:t>
            </w:r>
          </w:p>
          <w:p>
            <w:pPr>
              <w:pStyle w:val="null3"/>
              <w:jc w:val="left"/>
            </w:pPr>
            <w:r>
              <w:rPr>
                <w:rFonts w:ascii="仿宋_GB2312" w:hAnsi="仿宋_GB2312" w:cs="仿宋_GB2312" w:eastAsia="仿宋_GB2312"/>
                <w:sz w:val="24"/>
              </w:rPr>
              <w:t>17.7</w:t>
            </w:r>
            <w:r>
              <w:rPr>
                <w:rFonts w:ascii="仿宋_GB2312" w:hAnsi="仿宋_GB2312" w:cs="仿宋_GB2312" w:eastAsia="仿宋_GB2312"/>
                <w:sz w:val="24"/>
              </w:rPr>
              <w:t>资源收藏管理：系统支持用户在检索过程中遇到有价值的文献、病例、知识点等，可一键收藏。支持用户根据自己的阅读进度和兴趣变化，随时添加或移除收藏的文献。</w:t>
            </w:r>
          </w:p>
          <w:p>
            <w:pPr>
              <w:pStyle w:val="null3"/>
              <w:jc w:val="left"/>
            </w:pPr>
            <w:r>
              <w:rPr>
                <w:rFonts w:ascii="仿宋_GB2312" w:hAnsi="仿宋_GB2312" w:cs="仿宋_GB2312" w:eastAsia="仿宋_GB2312"/>
                <w:sz w:val="24"/>
              </w:rPr>
              <w:t>17.8</w:t>
            </w:r>
            <w:r>
              <w:rPr>
                <w:rFonts w:ascii="仿宋_GB2312" w:hAnsi="仿宋_GB2312" w:cs="仿宋_GB2312" w:eastAsia="仿宋_GB2312"/>
                <w:sz w:val="24"/>
              </w:rPr>
              <w:t>知识检索结果：支持提供关键词搜索、高级搜索、分类浏览等多种检索方式，并将检索结果应以列表形式呈现，结果可按相关性排序展示。</w:t>
            </w:r>
          </w:p>
          <w:p>
            <w:pPr>
              <w:pStyle w:val="null3"/>
              <w:jc w:val="left"/>
            </w:pPr>
            <w:r>
              <w:rPr>
                <w:rFonts w:ascii="仿宋_GB2312" w:hAnsi="仿宋_GB2312" w:cs="仿宋_GB2312" w:eastAsia="仿宋_GB2312"/>
                <w:sz w:val="24"/>
              </w:rPr>
              <w:t>17.9</w:t>
            </w:r>
            <w:r>
              <w:rPr>
                <w:rFonts w:ascii="仿宋_GB2312" w:hAnsi="仿宋_GB2312" w:cs="仿宋_GB2312" w:eastAsia="仿宋_GB2312"/>
                <w:sz w:val="24"/>
              </w:rPr>
              <w:t>资源详情查看：系统支持提供详情查看功能，可以查看资源的内容、来源、作者等信息。支持资源定位，帮助用户快速找到资源所在位置。</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门诊日志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18.1</w:t>
            </w:r>
            <w:r>
              <w:rPr>
                <w:rFonts w:ascii="仿宋_GB2312" w:hAnsi="仿宋_GB2312" w:cs="仿宋_GB2312" w:eastAsia="仿宋_GB2312"/>
                <w:sz w:val="24"/>
              </w:rPr>
              <w:t>指标统计：系统支持对当前机构门诊病历、诊断、处方三类重点指标信息的统计。提供就诊总人次，病历总数、规范病历数、不规范病历数、其他未质检病历数，诊断符合病历数、诊断不符合病历数，处方总数、合理处方数、不合理处方数、其他未审核处方数的统计数据。</w:t>
            </w:r>
          </w:p>
          <w:p>
            <w:pPr>
              <w:pStyle w:val="null3"/>
              <w:jc w:val="left"/>
            </w:pPr>
            <w:r>
              <w:rPr>
                <w:rFonts w:ascii="仿宋_GB2312" w:hAnsi="仿宋_GB2312" w:cs="仿宋_GB2312" w:eastAsia="仿宋_GB2312"/>
                <w:sz w:val="24"/>
              </w:rPr>
              <w:t>18.2</w:t>
            </w:r>
            <w:r>
              <w:rPr>
                <w:rFonts w:ascii="仿宋_GB2312" w:hAnsi="仿宋_GB2312" w:cs="仿宋_GB2312" w:eastAsia="仿宋_GB2312"/>
                <w:sz w:val="24"/>
              </w:rPr>
              <w:t>日志列表：系统支持对当前机构门诊就诊信息的列表展示及</w:t>
            </w:r>
            <w:r>
              <w:rPr>
                <w:rFonts w:ascii="仿宋_GB2312" w:hAnsi="仿宋_GB2312" w:cs="仿宋_GB2312" w:eastAsia="仿宋_GB2312"/>
                <w:sz w:val="24"/>
              </w:rPr>
              <w:t>excel导出，为医生提供直观的信息概览。同时支持根据不同查询条件筛选列表，查询维度包含就诊时间、科室、医生、就诊类型、诊断、患者姓名、质检结果等信息。</w:t>
            </w:r>
          </w:p>
          <w:p>
            <w:pPr>
              <w:pStyle w:val="null3"/>
              <w:jc w:val="left"/>
            </w:pPr>
            <w:r>
              <w:rPr>
                <w:rFonts w:ascii="仿宋_GB2312" w:hAnsi="仿宋_GB2312" w:cs="仿宋_GB2312" w:eastAsia="仿宋_GB2312"/>
                <w:sz w:val="24"/>
              </w:rPr>
              <w:t>18.3</w:t>
            </w:r>
            <w:r>
              <w:rPr>
                <w:rFonts w:ascii="仿宋_GB2312" w:hAnsi="仿宋_GB2312" w:cs="仿宋_GB2312" w:eastAsia="仿宋_GB2312"/>
                <w:sz w:val="24"/>
              </w:rPr>
              <w:t>日志详情：系统支持查看患者门诊就诊详情信息，包含：患者基本信息、就诊信息、病历信息、处方信息、</w:t>
            </w:r>
            <w:r>
              <w:rPr>
                <w:rFonts w:ascii="仿宋_GB2312" w:hAnsi="仿宋_GB2312" w:cs="仿宋_GB2312" w:eastAsia="仿宋_GB2312"/>
                <w:sz w:val="24"/>
              </w:rPr>
              <w:t>AI质检结果信息等内容。</w:t>
            </w:r>
          </w:p>
        </w:tc>
      </w:tr>
    </w:tbl>
    <w:p>
      <w:pPr>
        <w:pStyle w:val="null3"/>
        <w:jc w:val="left"/>
      </w:pPr>
      <w:r>
        <w:rPr>
          <w:rFonts w:ascii="仿宋_GB2312" w:hAnsi="仿宋_GB2312" w:cs="仿宋_GB2312" w:eastAsia="仿宋_GB2312"/>
        </w:rPr>
        <w:t>标的名称：基层运行监管系统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基础运行组件</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基础构件：基础构件是系统运行必备的核心模块，主要包括系统基础配置、监管首页配置、用户身份识别组件等。</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智能图表组件：智能图表组件与指标体系融合，为数据分析可视化展现提供基础保障，图表可实现维度自由对比分析、占比分析、同比分析、环比分析、多维分析、分布分析等功能。</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标准指标体系管理：系统可提供指标知识体系的可视化管理，将指标规范、统一的管理起来，含业务域管理、指标分类管理、指标信息管理、钻取路径管理等。</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应用指标体系管理：系统应提供应用指标体系管理功能，含应用名称管理、指标分类管理、应用指标管理等。</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指标审核管理：系统应提供具体指标审核管理，包含标准指标审核、应用指标审核，便于保障指标体系的规范性、合理性、正确性等，包括通过、退回等操作。</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指标预警基线管理：系统应提供指标预警基线值管理功能，含预警指标范围管理、预警指标预警基线管理，预警基线数据可按区域、机构、时间维护并提供多种辅助算法提升预警线管理效率，对核心指标进行预警线设定，当指标数据触发预警线，则分析报表中会显示预警信息。</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指标数据核验管理：指标数据在发布使用前应进行相关校验，含核对指标范围管理、核对逻辑管理、核对周期管理、数据核对、异常查看追溯等功能。</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图表布局模板管理：系统应提供基于栅格化的布局模板管理，包括模板创建、模板修改、模板删除、模板复制等功能，布局设置含模板选择、拆分栅格、合并栅格、等分栅格、删行、插行、行高拉动、复制布局、报表布局二次编辑等操作。</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分析图表设计管理：系统应提供通过可视化零代码的拖拽式配置操作，能够快速实现对分析图表进行个性化配置，提供含卡片、卡片组、进度条、仪表盘、柱图、线图、气泡图、表格等丰富的可自定义配置</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1.10</w:t>
            </w:r>
            <w:r>
              <w:rPr>
                <w:rFonts w:ascii="仿宋_GB2312" w:hAnsi="仿宋_GB2312" w:cs="仿宋_GB2312" w:eastAsia="仿宋_GB2312"/>
                <w:sz w:val="24"/>
              </w:rPr>
              <w:t>数据填报管理：支持对指标按区域、机构维度进行数据填报和图表的展示。</w:t>
            </w:r>
          </w:p>
          <w:p>
            <w:pPr>
              <w:pStyle w:val="null3"/>
              <w:jc w:val="left"/>
            </w:pPr>
            <w:r>
              <w:rPr>
                <w:rFonts w:ascii="仿宋_GB2312" w:hAnsi="仿宋_GB2312" w:cs="仿宋_GB2312" w:eastAsia="仿宋_GB2312"/>
                <w:sz w:val="24"/>
              </w:rPr>
              <w:t>1.11</w:t>
            </w:r>
            <w:r>
              <w:rPr>
                <w:rFonts w:ascii="仿宋_GB2312" w:hAnsi="仿宋_GB2312" w:cs="仿宋_GB2312" w:eastAsia="仿宋_GB2312"/>
                <w:sz w:val="24"/>
              </w:rPr>
              <w:t>图表指标数据导出：可将分析图表进行导出操作。</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运行监管报表</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综合数据概况：系统支持从全局视角对区域内</w:t>
            </w:r>
            <w:r>
              <w:rPr>
                <w:rFonts w:ascii="仿宋_GB2312" w:hAnsi="仿宋_GB2312" w:cs="仿宋_GB2312" w:eastAsia="仿宋_GB2312"/>
                <w:sz w:val="24"/>
              </w:rPr>
              <w:t>AI辅助诊疗相关指标进行总体监测，通过对AI辅助诊疗量、病历规范、诊断符合、处方合理等业务进行监测，总体了解目前区域内辅助诊疗情况，支持时间、区域、机构等维度钻取及多维分析操作。</w:t>
            </w:r>
          </w:p>
          <w:p>
            <w:pPr>
              <w:pStyle w:val="null3"/>
              <w:jc w:val="left"/>
            </w:pPr>
            <w:r>
              <w:rPr>
                <w:rFonts w:ascii="仿宋_GB2312" w:hAnsi="仿宋_GB2312" w:cs="仿宋_GB2312" w:eastAsia="仿宋_GB2312"/>
                <w:sz w:val="24"/>
              </w:rPr>
              <w:t xml:space="preserve">2.2 </w:t>
            </w:r>
            <w:r>
              <w:rPr>
                <w:rFonts w:ascii="仿宋_GB2312" w:hAnsi="仿宋_GB2312" w:cs="仿宋_GB2312" w:eastAsia="仿宋_GB2312"/>
                <w:sz w:val="24"/>
              </w:rPr>
              <w:t>AI辅助服务量：系统支持从全局视角对区域内AI辅助诊疗服务业务进行监测，涉及AI辅助次数、AI推荐诊疗次数、AI医学检索等多个指标分析，为AI辅助诊疗服务业务的监管提供数据支撑，支持时间、区域、机构等维度钻取及多维分析操作。</w:t>
            </w:r>
          </w:p>
          <w:p>
            <w:pPr>
              <w:pStyle w:val="null3"/>
              <w:jc w:val="left"/>
            </w:pPr>
            <w:r>
              <w:rPr>
                <w:rFonts w:ascii="仿宋_GB2312" w:hAnsi="仿宋_GB2312" w:cs="仿宋_GB2312" w:eastAsia="仿宋_GB2312"/>
                <w:sz w:val="24"/>
              </w:rPr>
              <w:t xml:space="preserve">2.3 </w:t>
            </w:r>
            <w:r>
              <w:rPr>
                <w:rFonts w:ascii="仿宋_GB2312" w:hAnsi="仿宋_GB2312" w:cs="仿宋_GB2312" w:eastAsia="仿宋_GB2312"/>
                <w:sz w:val="24"/>
              </w:rPr>
              <w:t>AI病历质检：系统支持从全局视角对区域内AI病历质检业务进行监测，涉及智能病历质检次数、病历规范数、病历不规范数、病历规范率等多个指标分析，为AI病历质检业务的监管提供数据支撑，支持时间、区域、机构等维度钻取及多维分析操作。</w:t>
            </w:r>
          </w:p>
          <w:p>
            <w:pPr>
              <w:pStyle w:val="null3"/>
              <w:jc w:val="left"/>
            </w:pPr>
            <w:r>
              <w:rPr>
                <w:rFonts w:ascii="仿宋_GB2312" w:hAnsi="仿宋_GB2312" w:cs="仿宋_GB2312" w:eastAsia="仿宋_GB2312"/>
                <w:sz w:val="24"/>
              </w:rPr>
              <w:t xml:space="preserve">2.4 </w:t>
            </w:r>
            <w:r>
              <w:rPr>
                <w:rFonts w:ascii="仿宋_GB2312" w:hAnsi="仿宋_GB2312" w:cs="仿宋_GB2312" w:eastAsia="仿宋_GB2312"/>
                <w:sz w:val="24"/>
              </w:rPr>
              <w:t>AI诊断质检：系统支持从全局视角对区域内AI诊断质检业务进行监测，涉及AI诊断质检次数、诊断符合数、诊断不符合数、诊断符合率等多个指标分析，为AI诊断质检业务的监管提供数据支撑，应支持时间、区域、机构等维度钻取及多维分析操作。</w:t>
            </w:r>
          </w:p>
          <w:p>
            <w:pPr>
              <w:pStyle w:val="null3"/>
              <w:jc w:val="left"/>
            </w:pPr>
            <w:r>
              <w:rPr>
                <w:rFonts w:ascii="仿宋_GB2312" w:hAnsi="仿宋_GB2312" w:cs="仿宋_GB2312" w:eastAsia="仿宋_GB2312"/>
                <w:sz w:val="24"/>
              </w:rPr>
              <w:t xml:space="preserve">2.5 </w:t>
            </w:r>
            <w:r>
              <w:rPr>
                <w:rFonts w:ascii="仿宋_GB2312" w:hAnsi="仿宋_GB2312" w:cs="仿宋_GB2312" w:eastAsia="仿宋_GB2312"/>
                <w:sz w:val="24"/>
              </w:rPr>
              <w:t>AI合理用药质检：系统支持从全局视角对区域内AI合理用药质检业务进行监测，涉及智能合理用药质检次数、合理处方数、不合理处方数、处方合理率等多个指标分析，为AI合理用药质检业务的监管提供数据支撑，支持时间、区域、机构等维度钻取及多维分析操作。</w:t>
            </w:r>
          </w:p>
          <w:p>
            <w:pPr>
              <w:pStyle w:val="null3"/>
              <w:jc w:val="left"/>
            </w:pPr>
            <w:r>
              <w:rPr>
                <w:rFonts w:ascii="仿宋_GB2312" w:hAnsi="仿宋_GB2312" w:cs="仿宋_GB2312" w:eastAsia="仿宋_GB2312"/>
                <w:sz w:val="24"/>
              </w:rPr>
              <w:t>2.6</w:t>
            </w:r>
            <w:r>
              <w:rPr>
                <w:rFonts w:ascii="仿宋_GB2312" w:hAnsi="仿宋_GB2312" w:cs="仿宋_GB2312" w:eastAsia="仿宋_GB2312"/>
                <w:sz w:val="24"/>
              </w:rPr>
              <w:t>活跃用户分析：支持按照各级单位层级，对区域内医生使用进行监测，涉及活跃用户数、不活跃用户数、活跃率等多个指标分析。</w:t>
            </w:r>
          </w:p>
          <w:p>
            <w:pPr>
              <w:pStyle w:val="null3"/>
              <w:jc w:val="left"/>
            </w:pPr>
            <w:r>
              <w:rPr>
                <w:rFonts w:ascii="仿宋_GB2312" w:hAnsi="仿宋_GB2312" w:cs="仿宋_GB2312" w:eastAsia="仿宋_GB2312"/>
                <w:sz w:val="24"/>
              </w:rPr>
              <w:t>2.7</w:t>
            </w:r>
            <w:r>
              <w:rPr>
                <w:rFonts w:ascii="仿宋_GB2312" w:hAnsi="仿宋_GB2312" w:cs="仿宋_GB2312" w:eastAsia="仿宋_GB2312"/>
                <w:sz w:val="24"/>
              </w:rPr>
              <w:t>病历明细查询：支持按照各级单位层级，对区域内病历进行多维度、多条件检索，涉及条件含：时间、机构、医生、病历类型、规范标志、不规范原因等，辅助管理者进行精准特定病历检索。</w:t>
            </w:r>
          </w:p>
          <w:p>
            <w:pPr>
              <w:pStyle w:val="null3"/>
              <w:jc w:val="left"/>
            </w:pPr>
            <w:r>
              <w:rPr>
                <w:rFonts w:ascii="仿宋_GB2312" w:hAnsi="仿宋_GB2312" w:cs="仿宋_GB2312" w:eastAsia="仿宋_GB2312"/>
                <w:sz w:val="24"/>
              </w:rPr>
              <w:t>2.8</w:t>
            </w:r>
            <w:r>
              <w:rPr>
                <w:rFonts w:ascii="仿宋_GB2312" w:hAnsi="仿宋_GB2312" w:cs="仿宋_GB2312" w:eastAsia="仿宋_GB2312"/>
                <w:sz w:val="24"/>
              </w:rPr>
              <w:t>处方明细查询：支持按照各级单位层级，对区域内处方进行多维度、多条件检索，涉及条件含：时间、机构、医生、处方类型、分类项、不合理原因等，辅助管理者进行精准特定处方检索。</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运行监管大屏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运行数据监控：支持提供运行监管数据总览、就诊患者属性、就诊常见病排名、运行监管数据区域分布、运行监管数据趋势分析等内容展示。</w:t>
            </w:r>
          </w:p>
          <w:p>
            <w:pPr>
              <w:pStyle w:val="null3"/>
              <w:jc w:val="left"/>
            </w:pPr>
            <w:r>
              <w:rPr>
                <w:rFonts w:ascii="仿宋_GB2312" w:hAnsi="仿宋_GB2312" w:cs="仿宋_GB2312" w:eastAsia="仿宋_GB2312"/>
                <w:sz w:val="24"/>
              </w:rPr>
              <w:t>3.2</w:t>
            </w:r>
            <w:r>
              <w:rPr>
                <w:rFonts w:ascii="仿宋_GB2312" w:hAnsi="仿宋_GB2312" w:cs="仿宋_GB2312" w:eastAsia="仿宋_GB2312"/>
                <w:sz w:val="24"/>
              </w:rPr>
              <w:t>医疗质量监控：支持提供医疗质量监控数据总览、病历规范总览、病历不规范原因分布、病历规范率机构排名、诊断符合总览、诊断不符合原因分布、诊断不符合排名、用药合理总览、用药不合理原因分布、用药不合理机构排名等内容展示。</w:t>
            </w:r>
          </w:p>
        </w:tc>
      </w:tr>
    </w:tbl>
    <w:p>
      <w:pPr>
        <w:pStyle w:val="null3"/>
        <w:jc w:val="left"/>
      </w:pPr>
      <w:r>
        <w:rPr>
          <w:rFonts w:ascii="仿宋_GB2312" w:hAnsi="仿宋_GB2312" w:cs="仿宋_GB2312" w:eastAsia="仿宋_GB2312"/>
        </w:rPr>
        <w:t>标的名称：等级医院临床辅助决策支持系统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left"/>
            </w:pPr>
            <w:r>
              <w:rPr>
                <w:rFonts w:ascii="仿宋_GB2312" w:hAnsi="仿宋_GB2312" w:cs="仿宋_GB2312" w:eastAsia="仿宋_GB2312"/>
                <w:sz w:val="24"/>
              </w:rPr>
              <w:t>1.医学知识库</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1.1知识库搜索：系统支持按照标题或者正文进行自定义搜索，并支持对知识内容收藏管理。</w:t>
            </w:r>
          </w:p>
          <w:p>
            <w:pPr>
              <w:pStyle w:val="null3"/>
              <w:jc w:val="left"/>
            </w:pPr>
            <w:r>
              <w:rPr>
                <w:rFonts w:ascii="仿宋_GB2312" w:hAnsi="仿宋_GB2312" w:cs="仿宋_GB2312" w:eastAsia="仿宋_GB2312"/>
                <w:sz w:val="24"/>
              </w:rPr>
              <w:t>1.2疾病知识：知识库提供各类常见疾病的详细内容。疾病知识包含疾病定义、临床表现、并发症、病因、病理、检查、诊断、治疗、预防的详细知识内容。知识来源国产权威出版社或科研机构。</w:t>
            </w:r>
          </w:p>
          <w:p>
            <w:pPr>
              <w:pStyle w:val="null3"/>
              <w:jc w:val="left"/>
            </w:pPr>
            <w:r>
              <w:rPr>
                <w:rFonts w:ascii="仿宋_GB2312" w:hAnsi="仿宋_GB2312" w:cs="仿宋_GB2312" w:eastAsia="仿宋_GB2312"/>
                <w:sz w:val="24"/>
              </w:rPr>
              <w:t>1.3检查检验知识：知识库能够提供包含临床常见实验室检查、影像学检查、病原学检查在内的详细知识内容。检验知识包含检验类别、适应症、参考值、临床意义、标本要求、注意事项。检查知识包含适应症、检查准备要求。</w:t>
            </w:r>
          </w:p>
          <w:p>
            <w:pPr>
              <w:pStyle w:val="null3"/>
              <w:jc w:val="left"/>
            </w:pPr>
            <w:r>
              <w:rPr>
                <w:rFonts w:ascii="仿宋_GB2312" w:hAnsi="仿宋_GB2312" w:cs="仿宋_GB2312" w:eastAsia="仿宋_GB2312"/>
                <w:sz w:val="24"/>
              </w:rPr>
              <w:t>1.4评估表（量表）：知识库能提供临床常见的评估表知识。</w:t>
            </w:r>
          </w:p>
          <w:p>
            <w:pPr>
              <w:pStyle w:val="null3"/>
              <w:jc w:val="left"/>
            </w:pPr>
            <w:r>
              <w:rPr>
                <w:rFonts w:ascii="仿宋_GB2312" w:hAnsi="仿宋_GB2312" w:cs="仿宋_GB2312" w:eastAsia="仿宋_GB2312"/>
                <w:sz w:val="24"/>
              </w:rPr>
              <w:t>1.5药品知识：知识库能够提供药品使用说明书及详细内容，药品说明书包含基本信息、成份、适应症、用法用量、禁忌、注意事项、特殊人群用药、药理作用、药代动力学、不良反应。</w:t>
            </w:r>
          </w:p>
          <w:p>
            <w:pPr>
              <w:pStyle w:val="null3"/>
              <w:jc w:val="left"/>
            </w:pPr>
            <w:r>
              <w:rPr>
                <w:rFonts w:ascii="仿宋_GB2312" w:hAnsi="仿宋_GB2312" w:cs="仿宋_GB2312" w:eastAsia="仿宋_GB2312"/>
                <w:sz w:val="24"/>
              </w:rPr>
              <w:t>1.6指南：知识库能够提供相应疾病的指南文献，以供查阅。</w:t>
            </w:r>
          </w:p>
          <w:p>
            <w:pPr>
              <w:pStyle w:val="null3"/>
              <w:jc w:val="left"/>
            </w:pPr>
            <w:r>
              <w:rPr>
                <w:rFonts w:ascii="仿宋_GB2312" w:hAnsi="仿宋_GB2312" w:cs="仿宋_GB2312" w:eastAsia="仿宋_GB2312"/>
                <w:sz w:val="24"/>
              </w:rPr>
              <w:t>1.7患者指导：知识库提供常见疾病对应的患者出院指导说明，患者出院指导包含日常护理、预防、预后等说明。</w:t>
            </w:r>
          </w:p>
          <w:p>
            <w:pPr>
              <w:pStyle w:val="null3"/>
              <w:jc w:val="left"/>
            </w:pPr>
            <w:r>
              <w:rPr>
                <w:rFonts w:ascii="仿宋_GB2312" w:hAnsi="仿宋_GB2312" w:cs="仿宋_GB2312" w:eastAsia="仿宋_GB2312"/>
                <w:sz w:val="24"/>
              </w:rPr>
              <w:t>1.8临床路径：知识库能够提供常见疾病的临床路径说明。临床路径知识包含适用对象、诊断依据、治疗方案依据、临床路径标准住院日、进入路径标准、入院前准备、住院期间检查项目、治疗方案、出院标准、变异及原因分析。</w:t>
            </w:r>
          </w:p>
          <w:p>
            <w:pPr>
              <w:pStyle w:val="null3"/>
              <w:jc w:val="left"/>
            </w:pPr>
            <w:r>
              <w:rPr>
                <w:rFonts w:ascii="仿宋_GB2312" w:hAnsi="仿宋_GB2312" w:cs="仿宋_GB2312" w:eastAsia="仿宋_GB2312"/>
                <w:sz w:val="24"/>
              </w:rPr>
              <w:t>1.9病例：知识库能够提供相似病例知识，通过查看相似病例患者诊疗流程，供医生参考。病例包含病历摘要、临床讨论、病例点评等。</w:t>
            </w:r>
          </w:p>
          <w:p>
            <w:pPr>
              <w:pStyle w:val="null3"/>
              <w:jc w:val="left"/>
            </w:pPr>
            <w:r>
              <w:rPr>
                <w:rFonts w:ascii="仿宋_GB2312" w:hAnsi="仿宋_GB2312" w:cs="仿宋_GB2312" w:eastAsia="仿宋_GB2312"/>
                <w:sz w:val="24"/>
              </w:rPr>
              <w:t>1.10手术：知识库能够提供临床常见手术的相关知识。手术知识包含手术概述、手术级别、手术切口、切口愈合等级、绝对紧急症、相对禁忌症、适应症、术前准备、麻醉方式、医护操作注意事项、手术体位、手术仪器、手术步骤、术后疗效评估、术中并发症、术后并发症、术后随访、ICD-9对应编码、知识来源。</w:t>
            </w:r>
          </w:p>
          <w:p>
            <w:pPr>
              <w:pStyle w:val="null3"/>
              <w:jc w:val="left"/>
            </w:pPr>
            <w:r>
              <w:rPr>
                <w:rFonts w:ascii="仿宋_GB2312" w:hAnsi="仿宋_GB2312" w:cs="仿宋_GB2312" w:eastAsia="仿宋_GB2312"/>
                <w:sz w:val="24"/>
              </w:rPr>
              <w:t>2.知识管理后台：</w:t>
            </w:r>
          </w:p>
          <w:p>
            <w:pPr>
              <w:pStyle w:val="null3"/>
              <w:jc w:val="left"/>
            </w:pPr>
            <w:r>
              <w:rPr>
                <w:rFonts w:ascii="仿宋_GB2312" w:hAnsi="仿宋_GB2312" w:cs="仿宋_GB2312" w:eastAsia="仿宋_GB2312"/>
                <w:sz w:val="24"/>
              </w:rPr>
              <w:t>2.1系统知识管理：支持通过知识标签进行系统知识查询，系统支持按照各类标签展示知识库中具备的全部知识内容。全部知识/专项知识库的内容可供全院使用。</w:t>
            </w:r>
          </w:p>
          <w:p>
            <w:pPr>
              <w:pStyle w:val="null3"/>
              <w:jc w:val="left"/>
            </w:pPr>
            <w:r>
              <w:rPr>
                <w:rFonts w:ascii="仿宋_GB2312" w:hAnsi="仿宋_GB2312" w:cs="仿宋_GB2312" w:eastAsia="仿宋_GB2312"/>
                <w:sz w:val="24"/>
              </w:rPr>
              <w:t>2.2个性化知识库：系统支持形成医院个性化知识库，支持在库内通过导入的方式添加个性化知识，支持将个性化知识内容按照分类生效在系统知识库中，个性化知识库可供全院使用。</w:t>
            </w:r>
          </w:p>
          <w:p>
            <w:pPr>
              <w:pStyle w:val="null3"/>
              <w:jc w:val="left"/>
            </w:pPr>
            <w:r>
              <w:rPr>
                <w:rFonts w:ascii="仿宋_GB2312" w:hAnsi="仿宋_GB2312" w:cs="仿宋_GB2312" w:eastAsia="仿宋_GB2312"/>
                <w:sz w:val="24"/>
              </w:rPr>
              <w:t>3.辅助诊疗：</w:t>
            </w:r>
          </w:p>
          <w:p>
            <w:pPr>
              <w:pStyle w:val="null3"/>
              <w:jc w:val="left"/>
            </w:pPr>
            <w:r>
              <w:rPr>
                <w:rFonts w:ascii="仿宋_GB2312" w:hAnsi="仿宋_GB2312" w:cs="仿宋_GB2312" w:eastAsia="仿宋_GB2312"/>
                <w:sz w:val="24"/>
              </w:rPr>
              <w:t>3.1智能诊断推荐（含危重诊断）：支持根据医生录入患者的病历信息，基于主诉、病史中提到的症状、疾病，以及体格检查、检验结果计算推荐最相关的疾病、检查、检验结果等，系统进行智能判断后，智能推荐患者存在的疑似诊断。推荐诊断按照可信度进行排序，逐层推理、逐层排查。</w:t>
            </w:r>
          </w:p>
          <w:p>
            <w:pPr>
              <w:pStyle w:val="null3"/>
              <w:jc w:val="left"/>
            </w:pPr>
            <w:r>
              <w:rPr>
                <w:rFonts w:ascii="仿宋_GB2312" w:hAnsi="仿宋_GB2312" w:cs="仿宋_GB2312" w:eastAsia="仿宋_GB2312"/>
                <w:sz w:val="24"/>
              </w:rPr>
              <w:t>▲3.2病历循证：系统支持根据患者的病历数据及系统底层的医学知识图谱，提供该诊断的鉴别依据内容（包含发病因素、体征和症状），并进行病历循证，在患者病历中明显标识出患者目前已出现的发病因素、体征和症状信息，帮助医师快速判断诊断、病情。</w:t>
            </w:r>
            <w:r>
              <w:rPr>
                <w:rFonts w:ascii="仿宋_GB2312" w:hAnsi="仿宋_GB2312" w:cs="仿宋_GB2312" w:eastAsia="仿宋_GB2312"/>
                <w:sz w:val="24"/>
                <w:b/>
              </w:rPr>
              <w:t>（需提供系统功能截图并加盖供应商单位公章予以佐证）</w:t>
            </w:r>
          </w:p>
          <w:p>
            <w:pPr>
              <w:pStyle w:val="null3"/>
              <w:jc w:val="left"/>
            </w:pPr>
            <w:r>
              <w:rPr>
                <w:rFonts w:ascii="仿宋_GB2312" w:hAnsi="仿宋_GB2312" w:cs="仿宋_GB2312" w:eastAsia="仿宋_GB2312"/>
                <w:sz w:val="24"/>
              </w:rPr>
              <w:t>3.3疾病详情匹配：支持医生根据系统推荐的诊断和危重诊断，直接查阅与之相关的疾病知识与详情介绍，疾病详情为医学知识库中所对应疾病的知识。</w:t>
            </w:r>
          </w:p>
          <w:p>
            <w:pPr>
              <w:pStyle w:val="null3"/>
              <w:jc w:val="left"/>
            </w:pPr>
            <w:r>
              <w:rPr>
                <w:rFonts w:ascii="仿宋_GB2312" w:hAnsi="仿宋_GB2312" w:cs="仿宋_GB2312" w:eastAsia="仿宋_GB2312"/>
                <w:sz w:val="24"/>
              </w:rPr>
              <w:t>3.4疾病指南文献匹配：支持医生根据系统推荐的诊断和危重诊断，直接查阅与之相关的文献、指南。疾病指南、文献是医学知识库中所对应疾病的指南、文献资料。</w:t>
            </w:r>
          </w:p>
          <w:p>
            <w:pPr>
              <w:pStyle w:val="null3"/>
              <w:jc w:val="left"/>
            </w:pPr>
            <w:r>
              <w:rPr>
                <w:rFonts w:ascii="仿宋_GB2312" w:hAnsi="仿宋_GB2312" w:cs="仿宋_GB2312" w:eastAsia="仿宋_GB2312"/>
                <w:sz w:val="24"/>
              </w:rPr>
              <w:t>3.5检查、检验推荐：根据指南、疾病知识、检查检验知识，结合患者病历信息，基于主诉、病史中提到的症状、疾病，以及体格检查推荐，为医生推荐多套适宜的检查/检验方案。检查、检验推荐应包含疾病相关的实验室检查、影像学检查、病原学检查的详细知识内容。支持按照诊断视角，提供检查、检验推荐依据信息。支持提供检查、检验项目的梗概信息。</w:t>
            </w:r>
          </w:p>
          <w:p>
            <w:pPr>
              <w:pStyle w:val="null3"/>
              <w:jc w:val="left"/>
            </w:pPr>
            <w:r>
              <w:rPr>
                <w:rFonts w:ascii="仿宋_GB2312" w:hAnsi="仿宋_GB2312" w:cs="仿宋_GB2312" w:eastAsia="仿宋_GB2312"/>
                <w:sz w:val="24"/>
              </w:rPr>
              <w:t>3.6护理方案推荐：依据患者体征（如体温、血压等）、诊断、症状等关键数据，提供相应护理方案推荐。</w:t>
            </w:r>
          </w:p>
          <w:p>
            <w:pPr>
              <w:pStyle w:val="null3"/>
              <w:jc w:val="left"/>
            </w:pPr>
            <w:r>
              <w:rPr>
                <w:rFonts w:ascii="仿宋_GB2312" w:hAnsi="仿宋_GB2312" w:cs="仿宋_GB2312" w:eastAsia="仿宋_GB2312"/>
                <w:sz w:val="24"/>
              </w:rPr>
              <w:t>3.7治疗方案推荐：根据指南推荐，结合患者病历信息（主诉、现病史、既往史、体格检查、诊断等）推荐多套治疗方案建议。治疗方案包括治疗原则、一般治疗、药物治疗、其他治疗等。支持提供治疗方案的详情信息及梗概信息。</w:t>
            </w:r>
          </w:p>
          <w:p>
            <w:pPr>
              <w:pStyle w:val="null3"/>
              <w:jc w:val="left"/>
            </w:pPr>
            <w:r>
              <w:rPr>
                <w:rFonts w:ascii="仿宋_GB2312" w:hAnsi="仿宋_GB2312" w:cs="仿宋_GB2312" w:eastAsia="仿宋_GB2312"/>
                <w:sz w:val="24"/>
              </w:rPr>
              <w:t>3.8评估表（量表）推荐：根据指南，结合患者病历信息，基于主诉、病史中提到的症状、疾病，以及体格检查推荐，为医生推荐多个评估表，帮助医生鉴别诊断或评估病情。支持部分量表的自动计算评估分数，自动得出结论并智能评估患者当前情况。支持提供评估表的梗概信息。</w:t>
            </w:r>
          </w:p>
          <w:p>
            <w:pPr>
              <w:pStyle w:val="null3"/>
              <w:jc w:val="left"/>
            </w:pPr>
            <w:r>
              <w:rPr>
                <w:rFonts w:ascii="仿宋_GB2312" w:hAnsi="仿宋_GB2312" w:cs="仿宋_GB2312" w:eastAsia="仿宋_GB2312"/>
                <w:sz w:val="24"/>
              </w:rPr>
              <w:t>3.9危急预警：依据患者病历信息（主诉、现病史、既往史、体格检查、诊断等）、手术信息、检验检查信息及院内各类文书数据（病程录、查房记录、手术记录）等，智能分析并判断是否为危急类消息。危急类消息包含：危重症、手术绝对禁忌、检查绝对禁忌、检验绝对禁忌。支持以特殊警示的方式对危急类消息进行提醒，并对警示界面做特殊化处理（颜色、设计醒目），通过展示具体危急消息的名称，帮助提醒医师查看相关内容；通过交互行为，引起医生的实时关注，保障危急消息的有效性传递。</w:t>
            </w:r>
          </w:p>
          <w:p>
            <w:pPr>
              <w:pStyle w:val="null3"/>
              <w:jc w:val="left"/>
            </w:pPr>
            <w:r>
              <w:rPr>
                <w:rFonts w:ascii="仿宋_GB2312" w:hAnsi="仿宋_GB2312" w:cs="仿宋_GB2312" w:eastAsia="仿宋_GB2312"/>
                <w:sz w:val="24"/>
              </w:rPr>
              <w:t>3.10检查、检验解读：系统支持在医生查阅检查、检验报告时，依据检查检验知识库，结合患者当次诊断、主诉、病史、患者信息、生理周期等病情情况，对患者的检查报告结果进行解读，解读内容包含解读结论、诊断要点、指导建议。支持依据检查结果更新推荐诊断建议。</w:t>
            </w:r>
          </w:p>
          <w:p>
            <w:pPr>
              <w:pStyle w:val="null3"/>
              <w:jc w:val="left"/>
            </w:pPr>
            <w:r>
              <w:rPr>
                <w:rFonts w:ascii="仿宋_GB2312" w:hAnsi="仿宋_GB2312" w:cs="仿宋_GB2312" w:eastAsia="仿宋_GB2312"/>
                <w:sz w:val="24"/>
              </w:rPr>
              <w:t>4.医嘱质控：</w:t>
            </w:r>
          </w:p>
          <w:p>
            <w:pPr>
              <w:pStyle w:val="null3"/>
              <w:jc w:val="left"/>
            </w:pPr>
            <w:r>
              <w:rPr>
                <w:rFonts w:ascii="仿宋_GB2312" w:hAnsi="仿宋_GB2312" w:cs="仿宋_GB2312" w:eastAsia="仿宋_GB2312"/>
                <w:sz w:val="24"/>
              </w:rPr>
              <w:t>4.1诊断合理性审核：根据患者的具体情况（病历信息），智能审核诊断是否合理，并及时提示医生。提示内容应具备分析依据（可解释性）。</w:t>
            </w:r>
          </w:p>
          <w:p>
            <w:pPr>
              <w:pStyle w:val="null3"/>
              <w:jc w:val="left"/>
            </w:pPr>
            <w:r>
              <w:rPr>
                <w:rFonts w:ascii="仿宋_GB2312" w:hAnsi="仿宋_GB2312" w:cs="仿宋_GB2312" w:eastAsia="仿宋_GB2312"/>
                <w:sz w:val="24"/>
              </w:rPr>
              <w:t>4.2检查、检验审核：根据检查知识库，疾病知识库，结合患者病历信息，针对患者性别、年龄、诊断、过敏史、以往用药、以往检查项目、以往检查结果等维度，对医生提交的检查医嘱进行实时审核。支持同时联动展示该检查检验项目的权威知识内容。提示内容应具备分析依据（可解释性）。</w:t>
            </w:r>
          </w:p>
          <w:p>
            <w:pPr>
              <w:pStyle w:val="null3"/>
              <w:jc w:val="left"/>
            </w:pPr>
            <w:r>
              <w:rPr>
                <w:rFonts w:ascii="仿宋_GB2312" w:hAnsi="仿宋_GB2312" w:cs="仿宋_GB2312" w:eastAsia="仿宋_GB2312"/>
                <w:sz w:val="24"/>
              </w:rPr>
              <w:t>4.3手术审核：根据手术知识库，疾病知识库，结合患者病历信息（性别、年龄、症状、诊断等情况），对医生提交的手术医嘱的合理性进行审核。支持提示内容应具备分析依据（可解释性）。</w:t>
            </w:r>
          </w:p>
          <w:p>
            <w:pPr>
              <w:pStyle w:val="null3"/>
              <w:jc w:val="left"/>
            </w:pPr>
            <w:r>
              <w:rPr>
                <w:rFonts w:ascii="仿宋_GB2312" w:hAnsi="仿宋_GB2312" w:cs="仿宋_GB2312" w:eastAsia="仿宋_GB2312"/>
                <w:sz w:val="24"/>
              </w:rPr>
              <w:t>5.CDSS管理端：</w:t>
            </w:r>
          </w:p>
          <w:p>
            <w:pPr>
              <w:pStyle w:val="null3"/>
              <w:jc w:val="left"/>
            </w:pPr>
            <w:r>
              <w:rPr>
                <w:rFonts w:ascii="仿宋_GB2312" w:hAnsi="仿宋_GB2312" w:cs="仿宋_GB2312" w:eastAsia="仿宋_GB2312"/>
                <w:sz w:val="24"/>
              </w:rPr>
              <w:t>5.1 CDSS业务管理：展示全院辅诊、质控、知识库搜索等关键指标数据，并支持以医疗机构、科室维度进行图表化的统计分析；支持查看全院诊疗数据明细（特别是危急类消息），辅助进行医疗质量的检查。</w:t>
            </w:r>
          </w:p>
          <w:p>
            <w:pPr>
              <w:pStyle w:val="null3"/>
              <w:jc w:val="left"/>
            </w:pPr>
            <w:r>
              <w:rPr>
                <w:rFonts w:ascii="仿宋_GB2312" w:hAnsi="仿宋_GB2312" w:cs="仿宋_GB2312" w:eastAsia="仿宋_GB2312"/>
                <w:sz w:val="24"/>
              </w:rPr>
              <w:t>5.2 AI诊疗日志：展示并留存全院患者所有的病历数据，包含病历、医嘱文书、治疗项目等；将AI辅助的全流程与患者每项文书一一对应，包含在每段诊疗环节中系统推荐的诊断、检查检验、治疗方案、量表，在每份医嘱开立时，系统进行的检查检验、手术、用药审核，全部留痕，辅助医院进行医疗质量的检查。</w:t>
            </w:r>
          </w:p>
          <w:p>
            <w:pPr>
              <w:pStyle w:val="null3"/>
              <w:jc w:val="left"/>
            </w:pPr>
            <w:r>
              <w:rPr>
                <w:rFonts w:ascii="仿宋_GB2312" w:hAnsi="仿宋_GB2312" w:cs="仿宋_GB2312" w:eastAsia="仿宋_GB2312"/>
                <w:sz w:val="24"/>
              </w:rPr>
              <w:t>6.规则配置：</w:t>
            </w:r>
          </w:p>
          <w:p>
            <w:pPr>
              <w:pStyle w:val="null3"/>
              <w:jc w:val="left"/>
            </w:pPr>
            <w:r>
              <w:rPr>
                <w:rFonts w:ascii="仿宋_GB2312" w:hAnsi="仿宋_GB2312" w:cs="仿宋_GB2312" w:eastAsia="仿宋_GB2312"/>
                <w:sz w:val="24"/>
              </w:rPr>
              <w:t>6.1消息推送配置：支持医生对于CDSS的MINI模式下危急消息是否弹出进行配置。</w:t>
            </w:r>
          </w:p>
          <w:p>
            <w:pPr>
              <w:pStyle w:val="null3"/>
              <w:jc w:val="left"/>
            </w:pPr>
            <w:r>
              <w:rPr>
                <w:rFonts w:ascii="仿宋_GB2312" w:hAnsi="仿宋_GB2312" w:cs="仿宋_GB2312" w:eastAsia="仿宋_GB2312"/>
                <w:sz w:val="24"/>
              </w:rPr>
              <w:t>6.2解读自定义配置：系统支持自定义检查检验报告解读时的解读规则与知识资源，包括但不限于：生理周期、疾病、性别、年龄、特殊人群等。系统支持自定义检查、检验、手术、诊断项目的审核规则，包括但不限于：性别、年龄、特殊人群、冲突症状、冲突项目等。</w:t>
            </w:r>
          </w:p>
        </w:tc>
      </w:tr>
    </w:tbl>
    <w:p>
      <w:pPr>
        <w:pStyle w:val="null3"/>
        <w:jc w:val="left"/>
      </w:pPr>
      <w:r>
        <w:rPr>
          <w:rFonts w:ascii="仿宋_GB2312" w:hAnsi="仿宋_GB2312" w:cs="仿宋_GB2312" w:eastAsia="仿宋_GB2312"/>
        </w:rPr>
        <w:t>标的名称：第三方系统与接口改造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根据业务需求及系统对接要求，</w:t>
            </w:r>
            <w:r>
              <w:rPr>
                <w:rFonts w:ascii="仿宋_GB2312" w:hAnsi="仿宋_GB2312" w:cs="仿宋_GB2312" w:eastAsia="仿宋_GB2312"/>
                <w:sz w:val="24"/>
              </w:rPr>
              <w:t>基层人工智能医疗辅助诊断系统</w:t>
            </w:r>
            <w:r>
              <w:rPr>
                <w:rFonts w:ascii="仿宋_GB2312" w:hAnsi="仿宋_GB2312" w:cs="仿宋_GB2312" w:eastAsia="仿宋_GB2312"/>
                <w:sz w:val="24"/>
              </w:rPr>
              <w:t>提供与基层</w:t>
            </w:r>
            <w:r>
              <w:rPr>
                <w:rFonts w:ascii="仿宋_GB2312" w:hAnsi="仿宋_GB2312" w:cs="仿宋_GB2312" w:eastAsia="仿宋_GB2312"/>
                <w:sz w:val="24"/>
              </w:rPr>
              <w:t>HIS系统接口，实现系统对接与数据获取。</w:t>
            </w:r>
          </w:p>
          <w:p>
            <w:pPr>
              <w:pStyle w:val="null3"/>
              <w:jc w:val="left"/>
            </w:pPr>
            <w:r>
              <w:rPr>
                <w:rFonts w:ascii="仿宋_GB2312" w:hAnsi="仿宋_GB2312" w:cs="仿宋_GB2312" w:eastAsia="仿宋_GB2312"/>
                <w:sz w:val="24"/>
              </w:rPr>
              <w:t>2.根据业务需求及系统对接要求，供应商提供院内HIS、EMR等相关系统接口，实现</w:t>
            </w:r>
            <w:r>
              <w:rPr>
                <w:rFonts w:ascii="仿宋_GB2312" w:hAnsi="仿宋_GB2312" w:cs="仿宋_GB2312" w:eastAsia="仿宋_GB2312"/>
                <w:sz w:val="24"/>
              </w:rPr>
              <w:t>等级医院临床辅助决策支持系统</w:t>
            </w:r>
            <w:r>
              <w:rPr>
                <w:rFonts w:ascii="仿宋_GB2312" w:hAnsi="仿宋_GB2312" w:cs="仿宋_GB2312" w:eastAsia="仿宋_GB2312"/>
                <w:sz w:val="24"/>
              </w:rPr>
              <w:t>对接与数据获取。</w:t>
            </w:r>
          </w:p>
        </w:tc>
      </w:tr>
    </w:tbl>
    <w:p>
      <w:pPr>
        <w:pStyle w:val="null3"/>
        <w:jc w:val="left"/>
      </w:pPr>
      <w:r>
        <w:rPr>
          <w:rFonts w:ascii="仿宋_GB2312" w:hAnsi="仿宋_GB2312" w:cs="仿宋_GB2312" w:eastAsia="仿宋_GB2312"/>
        </w:rPr>
        <w:t>标的名称：网络配套服务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left"/>
            </w:pPr>
            <w:r>
              <w:rPr>
                <w:rFonts w:ascii="仿宋_GB2312" w:hAnsi="仿宋_GB2312" w:cs="仿宋_GB2312" w:eastAsia="仿宋_GB2312"/>
                <w:sz w:val="24"/>
              </w:rPr>
              <w:t>1.网络配套服务：需提供医疗信息处理终端（2台）及相关配套，医疗信息处理终端具体要求如下：CPU：配置2颗处理器，单颗CPU 物理核心数≥12核，支持超线程技术；内存：≥96GB，硬盘：≥480GB SSD*2+1.2TB SAS*2；满足县人民医院临床辅助决策支持系统部署及应用所需。</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云服务</w:t>
            </w:r>
            <w:r>
              <w:rPr>
                <w:rFonts w:ascii="仿宋_GB2312" w:hAnsi="仿宋_GB2312" w:cs="仿宋_GB2312" w:eastAsia="仿宋_GB2312"/>
                <w:sz w:val="24"/>
              </w:rPr>
              <w:t>要求：</w:t>
            </w:r>
            <w:r>
              <w:rPr>
                <w:rFonts w:ascii="仿宋_GB2312" w:hAnsi="仿宋_GB2312" w:cs="仿宋_GB2312" w:eastAsia="仿宋_GB2312"/>
                <w:sz w:val="24"/>
              </w:rPr>
              <w:t>基层人工智能辅助诊疗系统需配套采购云服务，本项目需要配套采购</w:t>
            </w:r>
            <w:r>
              <w:rPr>
                <w:rFonts w:ascii="仿宋_GB2312" w:hAnsi="仿宋_GB2312" w:cs="仿宋_GB2312" w:eastAsia="仿宋_GB2312"/>
                <w:sz w:val="24"/>
              </w:rPr>
              <w:t>3年云服务，具体</w:t>
            </w:r>
            <w:r>
              <w:rPr>
                <w:rFonts w:ascii="仿宋_GB2312" w:hAnsi="仿宋_GB2312" w:cs="仿宋_GB2312" w:eastAsia="仿宋_GB2312"/>
                <w:sz w:val="24"/>
              </w:rPr>
              <w:t>要求</w:t>
            </w:r>
            <w:r>
              <w:rPr>
                <w:rFonts w:ascii="仿宋_GB2312" w:hAnsi="仿宋_GB2312" w:cs="仿宋_GB2312" w:eastAsia="仿宋_GB2312"/>
                <w:sz w:val="24"/>
              </w:rPr>
              <w:t>如下：</w:t>
            </w:r>
            <w:r>
              <w:rPr>
                <w:rFonts w:ascii="仿宋_GB2312" w:hAnsi="仿宋_GB2312" w:cs="仿宋_GB2312" w:eastAsia="仿宋_GB2312"/>
                <w:sz w:val="24"/>
              </w:rPr>
              <w:t>前置机（</w:t>
            </w:r>
            <w:r>
              <w:rPr>
                <w:rFonts w:ascii="仿宋_GB2312" w:hAnsi="仿宋_GB2312" w:cs="仿宋_GB2312" w:eastAsia="仿宋_GB2312"/>
                <w:sz w:val="24"/>
              </w:rPr>
              <w:t>2台）：不低于：CPU：4C/内存：8G/系统盘：100G/数据盘200G/系统：统信UOS或麒麟OS等；互联网带宽（1套）：≥20Mbps；固定公网IP（1个）。</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技术服务方案</w:t>
            </w:r>
          </w:p>
        </w:tc>
        <w:tc>
          <w:tcPr>
            <w:tcW w:type="dxa" w:w="5814"/>
          </w:tcPr>
          <w:p>
            <w:pPr>
              <w:pStyle w:val="null3"/>
              <w:jc w:val="left"/>
            </w:pPr>
            <w:r>
              <w:rPr>
                <w:rFonts w:ascii="仿宋_GB2312" w:hAnsi="仿宋_GB2312" w:cs="仿宋_GB2312" w:eastAsia="仿宋_GB2312"/>
                <w:sz w:val="24"/>
              </w:rPr>
              <w:t>投标人</w:t>
            </w:r>
            <w:r>
              <w:rPr>
                <w:rFonts w:ascii="仿宋_GB2312" w:hAnsi="仿宋_GB2312" w:cs="仿宋_GB2312" w:eastAsia="仿宋_GB2312"/>
                <w:sz w:val="24"/>
              </w:rPr>
              <w:t>需</w:t>
            </w:r>
            <w:r>
              <w:rPr>
                <w:rFonts w:ascii="仿宋_GB2312" w:hAnsi="仿宋_GB2312" w:cs="仿宋_GB2312" w:eastAsia="仿宋_GB2312"/>
                <w:sz w:val="24"/>
              </w:rPr>
              <w:t>结合本项目采购需求编制</w:t>
            </w:r>
            <w:r>
              <w:rPr>
                <w:rFonts w:ascii="仿宋_GB2312" w:hAnsi="仿宋_GB2312" w:cs="仿宋_GB2312" w:eastAsia="仿宋_GB2312"/>
                <w:sz w:val="24"/>
              </w:rPr>
              <w:t>技术服务方案</w:t>
            </w:r>
            <w:r>
              <w:rPr>
                <w:rFonts w:ascii="仿宋_GB2312" w:hAnsi="仿宋_GB2312" w:cs="仿宋_GB2312" w:eastAsia="仿宋_GB2312"/>
                <w:sz w:val="24"/>
              </w:rPr>
              <w:t>，内容包含：</w:t>
            </w:r>
            <w:r>
              <w:rPr>
                <w:rFonts w:ascii="仿宋_GB2312" w:hAnsi="仿宋_GB2312" w:cs="仿宋_GB2312" w:eastAsia="仿宋_GB2312"/>
                <w:sz w:val="24"/>
              </w:rPr>
              <w:t>①需求分析；②功能架构；③技术路线；④功能设计；</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项目实施方案</w:t>
            </w:r>
          </w:p>
        </w:tc>
        <w:tc>
          <w:tcPr>
            <w:tcW w:type="dxa" w:w="5814"/>
          </w:tcPr>
          <w:p>
            <w:pPr>
              <w:pStyle w:val="null3"/>
              <w:jc w:val="left"/>
            </w:pPr>
            <w:r>
              <w:rPr>
                <w:rFonts w:ascii="仿宋_GB2312" w:hAnsi="仿宋_GB2312" w:cs="仿宋_GB2312" w:eastAsia="仿宋_GB2312"/>
                <w:sz w:val="24"/>
              </w:rPr>
              <w:t>投标人</w:t>
            </w:r>
            <w:r>
              <w:rPr>
                <w:rFonts w:ascii="仿宋_GB2312" w:hAnsi="仿宋_GB2312" w:cs="仿宋_GB2312" w:eastAsia="仿宋_GB2312"/>
                <w:sz w:val="24"/>
              </w:rPr>
              <w:t>需</w:t>
            </w:r>
            <w:r>
              <w:rPr>
                <w:rFonts w:ascii="仿宋_GB2312" w:hAnsi="仿宋_GB2312" w:cs="仿宋_GB2312" w:eastAsia="仿宋_GB2312"/>
                <w:sz w:val="24"/>
              </w:rPr>
              <w:t>结合本项目采购需求编制</w:t>
            </w:r>
            <w:r>
              <w:rPr>
                <w:rFonts w:ascii="仿宋_GB2312" w:hAnsi="仿宋_GB2312" w:cs="仿宋_GB2312" w:eastAsia="仿宋_GB2312"/>
                <w:sz w:val="24"/>
              </w:rPr>
              <w:t>项目实施方案</w:t>
            </w:r>
            <w:r>
              <w:rPr>
                <w:rFonts w:ascii="仿宋_GB2312" w:hAnsi="仿宋_GB2312" w:cs="仿宋_GB2312" w:eastAsia="仿宋_GB2312"/>
                <w:sz w:val="24"/>
              </w:rPr>
              <w:t>，内容包含：</w:t>
            </w:r>
            <w:r>
              <w:rPr>
                <w:rFonts w:ascii="仿宋_GB2312" w:hAnsi="仿宋_GB2312" w:cs="仿宋_GB2312" w:eastAsia="仿宋_GB2312"/>
                <w:sz w:val="24"/>
                <w:color w:val="000000"/>
              </w:rPr>
              <w:t>①项目实施步骤及流程；②人员组成及分工职责；③工期进度；④培训方案</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后续服务方案</w:t>
            </w:r>
          </w:p>
        </w:tc>
        <w:tc>
          <w:tcPr>
            <w:tcW w:type="dxa" w:w="5814"/>
          </w:tcPr>
          <w:p>
            <w:pPr>
              <w:pStyle w:val="null3"/>
              <w:jc w:val="left"/>
            </w:pPr>
            <w:r>
              <w:rPr>
                <w:rFonts w:ascii="仿宋_GB2312" w:hAnsi="仿宋_GB2312" w:cs="仿宋_GB2312" w:eastAsia="仿宋_GB2312"/>
                <w:sz w:val="24"/>
              </w:rPr>
              <w:t>投标人</w:t>
            </w:r>
            <w:r>
              <w:rPr>
                <w:rFonts w:ascii="仿宋_GB2312" w:hAnsi="仿宋_GB2312" w:cs="仿宋_GB2312" w:eastAsia="仿宋_GB2312"/>
                <w:sz w:val="24"/>
              </w:rPr>
              <w:t>需</w:t>
            </w:r>
            <w:r>
              <w:rPr>
                <w:rFonts w:ascii="仿宋_GB2312" w:hAnsi="仿宋_GB2312" w:cs="仿宋_GB2312" w:eastAsia="仿宋_GB2312"/>
                <w:sz w:val="24"/>
              </w:rPr>
              <w:t>结合本项目采购需求编制</w:t>
            </w:r>
            <w:r>
              <w:rPr>
                <w:rFonts w:ascii="仿宋_GB2312" w:hAnsi="仿宋_GB2312" w:cs="仿宋_GB2312" w:eastAsia="仿宋_GB2312"/>
                <w:sz w:val="24"/>
              </w:rPr>
              <w:t>后续服务方案</w:t>
            </w:r>
            <w:r>
              <w:rPr>
                <w:rFonts w:ascii="仿宋_GB2312" w:hAnsi="仿宋_GB2312" w:cs="仿宋_GB2312" w:eastAsia="仿宋_GB2312"/>
                <w:sz w:val="24"/>
              </w:rPr>
              <w:t>，内容包含：</w:t>
            </w:r>
            <w:r>
              <w:rPr>
                <w:rFonts w:ascii="仿宋_GB2312" w:hAnsi="仿宋_GB2312" w:cs="仿宋_GB2312" w:eastAsia="仿宋_GB2312"/>
                <w:sz w:val="24"/>
              </w:rPr>
              <w:t>①后续服务响应时间及响应措施；②后续服务应急保障机制</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服务团队</w:t>
            </w:r>
          </w:p>
        </w:tc>
        <w:tc>
          <w:tcPr>
            <w:tcW w:type="dxa" w:w="5814"/>
          </w:tcPr>
          <w:p>
            <w:pPr>
              <w:pStyle w:val="null3"/>
              <w:jc w:val="left"/>
            </w:pPr>
            <w:r>
              <w:rPr>
                <w:rFonts w:ascii="仿宋_GB2312" w:hAnsi="仿宋_GB2312" w:cs="仿宋_GB2312" w:eastAsia="仿宋_GB2312"/>
                <w:sz w:val="24"/>
              </w:rPr>
              <w:t>投标人为本项目配备团队人员具备信息系统项目管理师证书。</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left"/>
            </w:pPr>
            <w:r>
              <w:rPr>
                <w:rFonts w:ascii="仿宋_GB2312" w:hAnsi="仿宋_GB2312" w:cs="仿宋_GB2312" w:eastAsia="仿宋_GB2312"/>
                <w:sz w:val="24"/>
              </w:rPr>
              <w:t>1.供应商需提供7×24小时热线电话、远程网络等服务方式。热线电话和远程网络提供技术咨询和即时服务，2小时内给予明确的响应并解决；现场服务适用于排解重大故障。</w:t>
            </w:r>
          </w:p>
          <w:p>
            <w:pPr>
              <w:pStyle w:val="null3"/>
              <w:jc w:val="left"/>
            </w:pPr>
            <w:r>
              <w:rPr>
                <w:rFonts w:ascii="仿宋_GB2312" w:hAnsi="仿宋_GB2312" w:cs="仿宋_GB2312" w:eastAsia="仿宋_GB2312"/>
                <w:sz w:val="24"/>
              </w:rPr>
              <w:t>2.供应商需以本项目部署的医疗卫生单位能够掌握系统各项功能的应用为前提，提供相应的应用软件技术和系统操作等方面的培训，提供培训教材，在本期项目验收完成前进行培训。</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覆盖区域</w:t>
            </w:r>
          </w:p>
        </w:tc>
        <w:tc>
          <w:tcPr>
            <w:tcW w:type="dxa" w:w="5814"/>
          </w:tcPr>
          <w:p>
            <w:pPr>
              <w:pStyle w:val="null3"/>
              <w:jc w:val="left"/>
            </w:pPr>
            <w:r>
              <w:rPr>
                <w:rFonts w:ascii="仿宋_GB2312" w:hAnsi="仿宋_GB2312" w:cs="仿宋_GB2312" w:eastAsia="仿宋_GB2312"/>
                <w:sz w:val="24"/>
              </w:rPr>
              <w:t>覆盖甘孜县卫生健康局、县人民医院、甘孜镇，拖坝乡，庭卡乡，下雄乡，四通达乡，泥柯乡，夺多乡，来马镇，仁果乡，昔色乡，卡攻乡，扎科乡，大德乡，查龙镇，茶扎乡，卡龙乡</w:t>
            </w:r>
            <w:r>
              <w:rPr>
                <w:rFonts w:ascii="仿宋_GB2312" w:hAnsi="仿宋_GB2312" w:cs="仿宋_GB2312" w:eastAsia="仿宋_GB2312"/>
                <w:sz w:val="24"/>
              </w:rPr>
              <w:t>16家基层医疗机构。具体按照采购单位要求进行。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质保期</w:t>
            </w:r>
          </w:p>
        </w:tc>
        <w:tc>
          <w:tcPr>
            <w:tcW w:type="dxa" w:w="5814"/>
          </w:tcPr>
          <w:p>
            <w:pPr>
              <w:pStyle w:val="null3"/>
              <w:jc w:val="left"/>
            </w:pPr>
            <w:r>
              <w:rPr>
                <w:rFonts w:ascii="仿宋_GB2312" w:hAnsi="仿宋_GB2312" w:cs="仿宋_GB2312" w:eastAsia="仿宋_GB2312"/>
                <w:sz w:val="24"/>
              </w:rPr>
              <w:t>自项目验收后，系统软件需提供</w:t>
            </w:r>
            <w:r>
              <w:rPr>
                <w:rFonts w:ascii="仿宋_GB2312" w:hAnsi="仿宋_GB2312" w:cs="仿宋_GB2312" w:eastAsia="仿宋_GB2312"/>
                <w:sz w:val="24"/>
              </w:rPr>
              <w:t>3年质保与运维（费用已包含在投标报价中）。质量保证期内，协助采购人完成日常系统及应用的维护工作，保证系统的稳定正常运行；问题、故障的诊断与排除，系统配置和辅助应用系统部署与维护；软件版本的升级、调试。</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自合同签订之日起90日内完成系统建设并上线运行</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甘孜县（采购人指定地点）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（因系统固化原因，具体履约验收内容以此为准，如招标文件2.6.6.履约验收方案内容与此处内容有冲突的，以此处要求为准） （1）履约验收主体：甘孜县卫生健康局； （2）履约验收时间：投标人提出验收申请后5日内； （3）履约验收方式：采购人单位内部验收； （4）履约验收程序：一次性验收； （5）履约验收内容：①技术履约内容：按照本项目采购文件中“技术服务要求”及中标人投标文件进行验收。②商务履约内容：按照本项目采购文件中“商务要求”及中标人投标文件进行验收。 （6）验收标准：按照《财政部关于进一步加强政府采购需求和履约验收管理的指导意见》（财库〔2016〕205号）、《政府采购需求管理办法》（财库〔2021〕22号）的要求进行验收。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1、合同签订且采购人收到中标人提交的有效发票票据凭证资料后，达到付款条件起10日内，支付合同总金额的30.00%</w:t>
            </w:r>
          </w:p>
          <w:p>
            <w:pPr>
              <w:pStyle w:val="null3"/>
              <w:jc w:val="left"/>
            </w:pPr>
            <w:r>
              <w:rPr>
                <w:rFonts w:ascii="仿宋_GB2312" w:hAnsi="仿宋_GB2312" w:cs="仿宋_GB2312" w:eastAsia="仿宋_GB2312"/>
              </w:rPr>
              <w:t>2、服务内容全部完成并验收合格且采购人收到中标人提交的有效发票票据凭证资料后，达到付款条件起10日内，支付合同总金额的70.00%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（1）采购人及中标人双方就采购合同所产生的任何争议都应该进行友好协商，协商解决不成的，任何一方均可向项目所在地仲裁委员会申请仲裁； （2）仲裁费应由败诉方承担； （3）在仲裁期间，除正在进行仲裁的部分外，合同其他部分继续执行； （4）协商、调解、仲裁不能解决的，双方可向项目所在地的人民法院提起诉讼。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1.本项目涉及的国家、行业标准等描述与国家最新要求不一致时以国家最新要求为准。2.其它要求：HIS平台等相关平台的技术文件及接口文档在项目结果公告发布后由采购人向本项目中标人提供。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符合采购文件第三章3.3.2商务要求</w:t>
            </w:r>
          </w:p>
        </w:tc>
        <w:tc>
          <w:tcPr>
            <w:tcW w:type="dxa" w:w="3322"/>
          </w:tcPr>
          <w:p>
            <w:pPr>
              <w:pStyle w:val="null3"/>
              <w:jc w:val="left"/>
            </w:pPr>
            <w:r>
              <w:rPr>
                <w:rFonts w:ascii="仿宋_GB2312" w:hAnsi="仿宋_GB2312" w:cs="仿宋_GB2312" w:eastAsia="仿宋_GB2312"/>
              </w:rPr>
              <w:t>投标人在《商务应答表》中进行响应</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其它实质性要求</w:t>
            </w:r>
          </w:p>
        </w:tc>
        <w:tc>
          <w:tcPr>
            <w:tcW w:type="dxa" w:w="3322"/>
          </w:tcPr>
          <w:p>
            <w:pPr>
              <w:pStyle w:val="null3"/>
              <w:jc w:val="left"/>
            </w:pPr>
            <w:r>
              <w:rPr>
                <w:rFonts w:ascii="仿宋_GB2312" w:hAnsi="仿宋_GB2312" w:cs="仿宋_GB2312" w:eastAsia="仿宋_GB2312"/>
              </w:rPr>
              <w:t>评审小组对供应商提交的响应文件（包括报价）进行审查，审查内容为采购文件中所有实质性要求，经审查不符合实质性要求，其响应文件应做无效处理，并在评审报告中予以记录。（除招标文件中明确要求进行单独响应或承诺或提供证明材料的实质性要求外，对于其他实质性要求，供应商在《投标（响应）函》中以“我单位完全接受和理解本项目采购文件规定的实质性要求”进行承诺即视为响应。）</w:t>
            </w:r>
          </w:p>
        </w:tc>
        <w:tc>
          <w:tcPr>
            <w:tcW w:type="dxa" w:w="1661"/>
          </w:tcPr>
          <w:p>
            <w:pPr>
              <w:pStyle w:val="null3"/>
              <w:jc w:val="left"/>
            </w:pPr>
            <w:r>
              <w:rPr>
                <w:rFonts w:ascii="仿宋_GB2312" w:hAnsi="仿宋_GB2312" w:cs="仿宋_GB2312" w:eastAsia="仿宋_GB2312"/>
              </w:rPr>
              <w:t>投标人认为需要补充的其他文件和资料.docx,投标人应提交的相关证明材料,服务应答表,报价表,投标（响应）函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技术参数与性能指标要求</w:t>
            </w:r>
          </w:p>
        </w:tc>
        <w:tc>
          <w:tcPr>
            <w:tcW w:type="dxa" w:w="2575"/>
          </w:tcPr>
          <w:p>
            <w:pPr>
              <w:pStyle w:val="null3"/>
              <w:jc w:val="left"/>
            </w:pPr>
            <w:r>
              <w:rPr>
                <w:rFonts w:ascii="仿宋_GB2312" w:hAnsi="仿宋_GB2312" w:cs="仿宋_GB2312" w:eastAsia="仿宋_GB2312"/>
              </w:rPr>
              <w:t>招标文件第三章“3.2技术要求”中技术参数与性能指标：标注“▲”条款7条；一般技术参数条款（指未标注“▲”“★”的条款）135条； （1）标注“▲”条款响应得分=（投标人满足标注“▲”条款的数量÷招标文件中标注“▲”条款的总数量）*28分； （2）一般技术参数条款响应得分=（投标人满足一般技术参数条款的数量÷招标文件中一般技术参数条款的总数量）*27分； 注： ①本招标文件以一级序号数字（如 “1.”“2.”“3.”…）为一条（标题除外）；数字序号下有多级序号的，以最小级数字序号为一条； ②技术参数要求提供证明材料的，应按要求提供有效的证明材料，否则对应技术参数条款将视为不满足；</w:t>
            </w:r>
          </w:p>
        </w:tc>
        <w:tc>
          <w:tcPr>
            <w:tcW w:type="dxa" w:w="831"/>
          </w:tcPr>
          <w:p>
            <w:pPr>
              <w:pStyle w:val="null3"/>
              <w:jc w:val="center"/>
            </w:pPr>
            <w:r>
              <w:rPr>
                <w:rFonts w:ascii="仿宋_GB2312" w:hAnsi="仿宋_GB2312" w:cs="仿宋_GB2312" w:eastAsia="仿宋_GB2312"/>
              </w:rPr>
              <w:t>55.0000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投标人认为需要补充的其他文件和资料.docx</w:t>
            </w:r>
          </w:p>
        </w:tc>
      </w:tr>
      <w:tr>
        <w:tc>
          <w:tcPr>
            <w:tcW w:type="dxa" w:w="831"/>
            <w:vMerge/>
          </w:tcPr>
          <w:p/>
        </w:tc>
        <w:tc>
          <w:tcPr>
            <w:tcW w:type="dxa" w:w="1661"/>
          </w:tcPr>
          <w:p>
            <w:pPr>
              <w:pStyle w:val="null3"/>
              <w:jc w:val="left"/>
            </w:pPr>
            <w:r>
              <w:rPr>
                <w:rFonts w:ascii="仿宋_GB2312" w:hAnsi="仿宋_GB2312" w:cs="仿宋_GB2312" w:eastAsia="仿宋_GB2312"/>
              </w:rPr>
              <w:t>服务团队</w:t>
            </w:r>
          </w:p>
        </w:tc>
        <w:tc>
          <w:tcPr>
            <w:tcW w:type="dxa" w:w="2575"/>
          </w:tcPr>
          <w:p>
            <w:pPr>
              <w:pStyle w:val="null3"/>
              <w:jc w:val="left"/>
            </w:pPr>
            <w:r>
              <w:rPr>
                <w:rFonts w:ascii="仿宋_GB2312" w:hAnsi="仿宋_GB2312" w:cs="仿宋_GB2312" w:eastAsia="仿宋_GB2312"/>
              </w:rPr>
              <w:t>投标人为本项目配备团队人员： 1.项目经理（1名）：具备信息系统项目管理师证书得2分； 2.项目服务成员中（除项目经理外）：每有1人具有信息系统项目管理师证书得2分，本项最多得4分。 注：以上人员需提供证书复印件（扫描件）和劳务（或劳动）合同复印件（扫描件）并加盖供应商单位公章。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投标人认为需要补充的其他文件和资料.docx</w:t>
            </w:r>
          </w:p>
        </w:tc>
      </w:tr>
      <w:tr>
        <w:tc>
          <w:tcPr>
            <w:tcW w:type="dxa" w:w="831"/>
            <w:vMerge/>
          </w:tcPr>
          <w:p/>
        </w:tc>
        <w:tc>
          <w:tcPr>
            <w:tcW w:type="dxa" w:w="1661"/>
          </w:tcPr>
          <w:p>
            <w:pPr>
              <w:pStyle w:val="null3"/>
              <w:jc w:val="left"/>
            </w:pPr>
            <w:r>
              <w:rPr>
                <w:rFonts w:ascii="仿宋_GB2312" w:hAnsi="仿宋_GB2312" w:cs="仿宋_GB2312" w:eastAsia="仿宋_GB2312"/>
              </w:rPr>
              <w:t>技术服务方案</w:t>
            </w:r>
          </w:p>
        </w:tc>
        <w:tc>
          <w:tcPr>
            <w:tcW w:type="dxa" w:w="2575"/>
          </w:tcPr>
          <w:p>
            <w:pPr>
              <w:pStyle w:val="null3"/>
              <w:jc w:val="left"/>
            </w:pPr>
            <w:r>
              <w:rPr>
                <w:rFonts w:ascii="仿宋_GB2312" w:hAnsi="仿宋_GB2312" w:cs="仿宋_GB2312" w:eastAsia="仿宋_GB2312"/>
              </w:rPr>
              <w:t>根据投标人提供的针对本项目的技术服务方案进行评审，内容包含：①需求分析；②功能架构；③技术路线；④功能设计；上述4项内容齐全且无缺陷（缺陷是指：内容与项目需求无关（不符）、套用其他项目方案、地点区域错误、仅有框架或标题、内容涉及的相关规范或标准错误（失效）等任意一种情形）得12分，每缺少一项内容扣3分，每存在一处缺陷扣1.5分，直至本项分值扣完为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技术服务方案.docx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提供的针对本项目的项目实施方案进行评审，内容包含：①项目实施步骤及流程；②人员组成及分工职责；③工期进度；④培训方案；上述4项内容齐全且无缺陷（缺陷是指：内容与项目需求无关（不符）、套用其他项目方案、地点区域错误、仅有框架或标题、内容涉及的相关规范或标准错误（失效）等任意一种情形）得12分，每缺少一项内容扣3分，每存在一处缺陷扣1.5分，直至本项分值扣完为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投标人提供的针对本项目的后续服务方案进行评审，内容包含：①后续服务响应时间及响应措施；②后续服务应急保障机制；上述2项内容齐全且无缺陷（缺陷是指：内容与项目需求无关、套用其他项目方案、地点区域错误、仅有框架或标题、内容涉及的相关规范或标准错误（失效）等任意一种情形）得5分，每缺少一项内容扣2.5分，每存在一处缺陷扣1.25分，直至本项分值扣完为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后续服务方案.docx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（1）满足招标文件要求且投标价格最低的投标报价为评标基准价，其价格分为满分； （2）投标报价得分=(评标基准价／投标报价)*10；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详见附件：后续服务方案.docx</w:t>
      </w:r>
    </w:p>
    <w:p>
      <w:pPr>
        <w:pStyle w:val="null3"/>
        <w:ind w:firstLine="960"/>
        <w:jc w:val="left"/>
      </w:pPr>
      <w:r>
        <w:rPr>
          <w:rFonts w:ascii="仿宋_GB2312" w:hAnsi="仿宋_GB2312" w:cs="仿宋_GB2312" w:eastAsia="仿宋_GB2312"/>
        </w:rPr>
        <w:t>详见附件：技术服务方案.docx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详见附件：投标人认为需要补充的其他文件和资料.docx</w:t>
      </w:r>
    </w:p>
    <w:p>
      <w:pPr>
        <w:pStyle w:val="null3"/>
        <w:ind w:firstLine="960"/>
        <w:jc w:val="left"/>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