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445101-2025-00279</w:t>
      </w:r>
    </w:p>
    <w:p>
      <w:pPr>
        <w:pStyle w:val="null3"/>
        <w:jc w:val="center"/>
        <w:outlineLvl w:val="3"/>
      </w:pPr>
      <w:r>
        <w:rPr>
          <w:sz w:val="24"/>
          <w:b/>
        </w:rPr>
        <w:t>采购项目编号：</w:t>
      </w:r>
      <w:r>
        <w:rPr>
          <w:sz w:val="24"/>
          <w:b/>
        </w:rPr>
        <w:t>CZC2025004</w:t>
      </w:r>
    </w:p>
    <w:p>
      <w:pPr>
        <w:pStyle w:val="null3"/>
        <w:jc w:val="center"/>
        <w:outlineLvl w:val="3"/>
      </w:pPr>
      <w:r>
        <w:rPr>
          <w:sz w:val="24"/>
          <w:b/>
        </w:rPr>
        <w:t>项目名称：</w:t>
      </w:r>
      <w:r>
        <w:rPr>
          <w:sz w:val="24"/>
          <w:b/>
        </w:rPr>
        <w:t>2025-2027年潮州市巨灾保险承保机构遴选</w:t>
      </w:r>
    </w:p>
    <w:p>
      <w:pPr>
        <w:pStyle w:val="null3"/>
        <w:jc w:val="center"/>
        <w:outlineLvl w:val="3"/>
      </w:pPr>
      <w:r>
        <w:rPr>
          <w:sz w:val="24"/>
          <w:b/>
        </w:rPr>
        <w:t>采购人：</w:t>
      </w:r>
      <w:r>
        <w:rPr>
          <w:sz w:val="24"/>
          <w:b/>
        </w:rPr>
        <w:t>潮州市财政局</w:t>
      </w:r>
    </w:p>
    <w:p>
      <w:pPr>
        <w:pStyle w:val="null3"/>
        <w:jc w:val="center"/>
        <w:outlineLvl w:val="3"/>
      </w:pPr>
      <w:r>
        <w:rPr>
          <w:sz w:val="24"/>
          <w:b/>
        </w:rPr>
        <w:t>采购代理机构：</w:t>
      </w:r>
      <w:r>
        <w:rPr>
          <w:sz w:val="24"/>
          <w:b/>
        </w:rPr>
        <w:t>潮州市公共资源交易中心</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潮州市公共资源交易中心</w:t>
      </w:r>
      <w:r>
        <w:rPr/>
        <w:t>受</w:t>
      </w:r>
      <w:r>
        <w:rPr/>
        <w:t>潮州市财政局</w:t>
      </w:r>
      <w:r>
        <w:rPr/>
        <w:t>的委托，采用</w:t>
      </w:r>
      <w:r>
        <w:rPr/>
        <w:t>公开招标</w:t>
      </w:r>
      <w:r>
        <w:rPr/>
        <w:t>方式组织采购</w:t>
      </w:r>
      <w:r>
        <w:rPr/>
        <w:t>2025-2027年潮州市巨灾保险承保机构遴选</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2025-2027年潮州市巨灾保险承保机构遴选</w:t>
      </w:r>
    </w:p>
    <w:p>
      <w:pPr>
        <w:pStyle w:val="null3"/>
        <w:ind w:firstLine="480"/>
      </w:pPr>
      <w:r>
        <w:rPr/>
        <w:t>采购计划编号：</w:t>
      </w:r>
      <w:r>
        <w:rPr/>
        <w:t>445101-2025-00279</w:t>
      </w:r>
    </w:p>
    <w:p>
      <w:pPr>
        <w:pStyle w:val="null3"/>
        <w:ind w:firstLine="480"/>
      </w:pPr>
      <w:r>
        <w:rPr/>
        <w:t>采购项目编号：</w:t>
      </w:r>
      <w:r>
        <w:rPr/>
        <w:t>CZC2025004</w:t>
      </w:r>
    </w:p>
    <w:p>
      <w:pPr>
        <w:pStyle w:val="null3"/>
        <w:ind w:firstLine="480"/>
      </w:pPr>
      <w:r>
        <w:rPr/>
        <w:t>采购方式：</w:t>
      </w:r>
      <w:r>
        <w:rPr/>
        <w:t>公开招标</w:t>
      </w:r>
    </w:p>
    <w:p>
      <w:pPr>
        <w:pStyle w:val="null3"/>
        <w:ind w:firstLine="480"/>
      </w:pPr>
      <w:r>
        <w:rPr/>
        <w:t>预算金额：</w:t>
      </w:r>
      <w:r>
        <w:rPr/>
        <w:t>30,000,000.00</w:t>
      </w:r>
      <w:r>
        <w:rPr/>
        <w:t>元</w:t>
      </w:r>
    </w:p>
    <w:p>
      <w:pPr>
        <w:pStyle w:val="null3"/>
        <w:outlineLvl w:val="3"/>
      </w:pPr>
      <w:r>
        <w:rPr>
          <w:sz w:val="24"/>
          <w:b/>
        </w:rPr>
        <w:t>2.项目内容及需求情况（采购项目技术规格、参数及要求）</w:t>
      </w:r>
    </w:p>
    <w:p>
      <w:pPr>
        <w:pStyle w:val="null3"/>
      </w:pPr>
      <w:r>
        <w:rPr/>
        <w:t>采购包1(2025-2027潮州市巨灾保险承保机构遴选):</w:t>
      </w:r>
    </w:p>
    <w:p>
      <w:pPr>
        <w:pStyle w:val="null3"/>
      </w:pPr>
      <w:r>
        <w:rPr/>
        <w:t>采购包预算金额：30,000,000.00元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其他保险服务</w:t>
            </w:r>
          </w:p>
        </w:tc>
        <w:tc>
          <w:tcPr>
            <w:tcW w:type="dxa" w:w="2136"/>
          </w:tcPr>
          <w:p>
            <w:pPr>
              <w:pStyle w:val="null3"/>
            </w:pPr>
            <w:r>
              <w:rPr/>
              <w:t>巨灾保险承保机构</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本采购包接受联合体投标</w:t>
      </w:r>
    </w:p>
    <w:p>
      <w:pPr>
        <w:pStyle w:val="null3"/>
      </w:pPr>
      <w:r>
        <w:rPr/>
        <w:t>合同分包：不允许合同分包</w:t>
      </w:r>
    </w:p>
    <w:p>
      <w:pPr>
        <w:pStyle w:val="null3"/>
      </w:pPr>
      <w:r>
        <w:rPr/>
        <w:t>合同履行期限：三年，合同一年一签</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2）有依法缴纳税收和社会保障资金的良好记录：投标文件中提供《资格承诺函》。（《资格承诺函》详见公告附件）</w:t>
      </w:r>
    </w:p>
    <w:p>
      <w:pPr>
        <w:pStyle w:val="null3"/>
      </w:pPr>
      <w:r>
        <w:rPr/>
        <w:t>3）具有良好的商业信誉和健全的财务会计制度：投标文件中提供《资格承诺函》。（《资格承诺函》详见公告附件）</w:t>
      </w:r>
    </w:p>
    <w:p>
      <w:pPr>
        <w:pStyle w:val="null3"/>
      </w:pPr>
      <w:r>
        <w:rPr/>
        <w:t>4）履行合同所必需的设备和专业技术能力：投标文件中提供《资格承诺函》。（《资格承诺函》详见公告附件）</w:t>
      </w:r>
    </w:p>
    <w:p>
      <w:pPr>
        <w:pStyle w:val="null3"/>
      </w:pPr>
      <w:r>
        <w:rPr/>
        <w:t>5）参加采购活动前3年内，在经营活动中没有重大违法记录：投标文件中提供《资格承诺函》（《资格承诺函》详见公告附件）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采购包1（2025-2027潮州市巨灾保险承保机构遴选）：</w:t>
      </w:r>
      <w:r>
        <w:rPr/>
        <w:t>无</w:t>
      </w:r>
    </w:p>
    <w:p>
      <w:pPr>
        <w:pStyle w:val="null3"/>
        <w:outlineLvl w:val="3"/>
      </w:pPr>
      <w:r>
        <w:rPr>
          <w:sz w:val="24"/>
          <w:b/>
        </w:rPr>
        <w:t>3.本项目特定的资格要求：</w:t>
      </w:r>
    </w:p>
    <w:p>
      <w:pPr>
        <w:pStyle w:val="null3"/>
      </w:pPr>
      <w:r>
        <w:rPr/>
        <w:t>采购包1（2025-2027潮州市巨灾保险承保机构遴选）：</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3)供应商必须是经国家保险监督管理机构批准在中华人民共和国境内设立和营业的， 并依法被核定许可保险业务的保险机构【分公司的保险机构投标的，须提供《经营保险业务许可证》；总公司投标的，须提供《保险公司法人许可证》】。本项目只接受保险分公司以上的保险机构投标；分公司保险机构投标的，还须提供分公司保险机构的营业执照。</w:t>
      </w:r>
    </w:p>
    <w:p>
      <w:pPr>
        <w:pStyle w:val="null3"/>
      </w:pPr>
      <w:r>
        <w:rPr/>
        <w:t>4)本项目接受联合体投标，如以联合体形式参加投标的，提交联合体的《联合体共同投标协议书》，且联合体成员不超三家。（非联合体形式参加投标的，本项视同通过）。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潮州市财政局</w:t>
      </w:r>
    </w:p>
    <w:p>
      <w:pPr>
        <w:pStyle w:val="null3"/>
        <w:ind w:firstLine="480"/>
      </w:pPr>
      <w:r>
        <w:rPr/>
        <w:t xml:space="preserve"> 地址：</w:t>
      </w:r>
      <w:r>
        <w:rPr/>
        <w:t>潮州市潮州大道363号</w:t>
      </w:r>
    </w:p>
    <w:p>
      <w:pPr>
        <w:pStyle w:val="null3"/>
        <w:ind w:firstLine="480"/>
      </w:pPr>
      <w:r>
        <w:rPr/>
        <w:t xml:space="preserve"> 联系方式：</w:t>
      </w:r>
      <w:r>
        <w:rPr/>
        <w:t>07682396319</w:t>
      </w:r>
    </w:p>
    <w:p>
      <w:pPr>
        <w:pStyle w:val="null3"/>
        <w:outlineLvl w:val="3"/>
      </w:pPr>
      <w:r>
        <w:rPr>
          <w:sz w:val="24"/>
          <w:b/>
        </w:rPr>
        <w:t xml:space="preserve"> 2.采购代理机构信息</w:t>
      </w:r>
    </w:p>
    <w:p>
      <w:pPr>
        <w:pStyle w:val="null3"/>
        <w:ind w:firstLine="480"/>
      </w:pPr>
      <w:r>
        <w:rPr/>
        <w:t xml:space="preserve"> 名称：</w:t>
      </w:r>
      <w:r>
        <w:rPr/>
        <w:t>潮州市公共资源交易中心</w:t>
      </w:r>
    </w:p>
    <w:p>
      <w:pPr>
        <w:pStyle w:val="null3"/>
        <w:ind w:firstLine="480"/>
      </w:pPr>
      <w:r>
        <w:rPr/>
        <w:t xml:space="preserve"> 地址：</w:t>
      </w:r>
      <w:r>
        <w:rPr/>
        <w:t>广东省潮州市潮州大道中段广发银行十二楼</w:t>
      </w:r>
    </w:p>
    <w:p>
      <w:pPr>
        <w:pStyle w:val="null3"/>
        <w:ind w:firstLine="480"/>
      </w:pPr>
      <w:r>
        <w:rPr/>
        <w:t xml:space="preserve"> 联系方式：</w:t>
      </w:r>
      <w:r>
        <w:rPr/>
        <w:t>0768-2280181</w:t>
      </w:r>
    </w:p>
    <w:p>
      <w:pPr>
        <w:pStyle w:val="null3"/>
        <w:outlineLvl w:val="3"/>
      </w:pPr>
      <w:r>
        <w:rPr>
          <w:sz w:val="24"/>
          <w:b/>
        </w:rPr>
        <w:t xml:space="preserve"> 3.项目联系方式</w:t>
      </w:r>
    </w:p>
    <w:p>
      <w:pPr>
        <w:pStyle w:val="null3"/>
        <w:ind w:firstLine="480"/>
      </w:pPr>
      <w:r>
        <w:rPr/>
        <w:t xml:space="preserve"> 项目联系人：</w:t>
      </w:r>
      <w:r>
        <w:rPr/>
        <w:t>卢雅琨</w:t>
      </w:r>
    </w:p>
    <w:p>
      <w:pPr>
        <w:pStyle w:val="null3"/>
        <w:ind w:firstLine="480"/>
      </w:pPr>
      <w:r>
        <w:rPr/>
        <w:t xml:space="preserve"> 电话：</w:t>
      </w:r>
      <w:r>
        <w:rPr/>
        <w:t>0768-2280181</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潮州市公共资源交易中心</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8"/>
        </w:rPr>
        <w:t>围绕党的十八届三中全会提出的</w:t>
      </w:r>
      <w:r>
        <w:rPr>
          <w:sz w:val="28"/>
        </w:rPr>
        <w:t>“完善保险经济补偿机制，建立巨灾保险制度”的要求，充分发挥商业保险在应对风险管理、辅助灾后重建等方面的功能作用，运用市场手段完善社会治理方式，健全我市灾害救助，灾害管理和民生救助机制，逐步建立体系完善的巨灾保险制度，提升突发事件应急管理和抗灾救灾的效率，保障社会稳定运行。</w:t>
      </w:r>
    </w:p>
    <w:p>
      <w:pPr>
        <w:pStyle w:val="null3"/>
      </w:pPr>
      <w:r>
        <w:rPr/>
        <w:t>采购包1（2025-2027潮州市巨灾保险承保机构遴选）</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灾害达到触发条件，立即启动巨灾保险理赔程序，及时将赔偿款支付到指定账户</w:t>
            </w:r>
          </w:p>
        </w:tc>
      </w:tr>
      <w:tr>
        <w:tc>
          <w:tcPr>
            <w:tcW w:type="dxa" w:w="4153"/>
          </w:tcPr>
          <w:p>
            <w:pPr>
              <w:pStyle w:val="null3"/>
            </w:pPr>
            <w:r>
              <w:rPr/>
              <w:t>标的提供的地点</w:t>
            </w:r>
          </w:p>
        </w:tc>
        <w:tc>
          <w:tcPr>
            <w:tcW w:type="dxa" w:w="4153"/>
          </w:tcPr>
          <w:p>
            <w:pPr>
              <w:pStyle w:val="null3"/>
            </w:pPr>
            <w:r>
              <w:rPr/>
              <w:t>采购人指定地点</w:t>
            </w:r>
          </w:p>
        </w:tc>
      </w:tr>
      <w:tr/>
      <w:tr/>
      <w:tr>
        <w:tc>
          <w:tcPr>
            <w:tcW w:type="dxa" w:w="4153"/>
          </w:tcPr>
          <w:p>
            <w:pPr>
              <w:pStyle w:val="null3"/>
            </w:pPr>
            <w:r>
              <w:rPr/>
              <w:t>付款方式</w:t>
            </w:r>
          </w:p>
        </w:tc>
        <w:tc>
          <w:tcPr>
            <w:tcW w:type="dxa" w:w="4153"/>
          </w:tcPr>
          <w:p>
            <w:pPr>
              <w:pStyle w:val="null3"/>
            </w:pPr>
            <w:r>
              <w:rPr/>
              <w:t>第1期为(保费)：支付比例100%，直接与保险经办机构进行保费结算和拨付。</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1期：灾害达到触发条件，立即启动巨灾保险理赔程序，及时将赔偿款支付到指定账户。依法依规和按考核管理办法、招标、投标文件和采购合同的相关要求进行验收，并进行相关的处置。</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本项目保险费率为固定价，根据《政府采购货物和服务招标投标管理办法》（财政部令第87号）第五十五条第五款规定“执行国家统一定价标准和采用固定价格采购的项目，其价格不列为评审因素。”，但广东省政府采购智慧云平台目前仍要求投标人报价作为价格评审。因此，投标人在云平台投标客户端报价模块统一填写本包组的采购预算金额，否则作为无效投标处理。因落实政府采购政策进行价格调整的，以调整后的价格计算评标基准价和投标报价。</w:t>
            </w:r>
          </w:p>
        </w:tc>
      </w:tr>
      <w:tr>
        <w:tc>
          <w:tcPr>
            <w:tcW w:type="dxa" w:w="2076"/>
          </w:tcPr>
          <w:p/>
        </w:tc>
        <w:tc>
          <w:tcPr>
            <w:tcW w:type="dxa" w:w="2076"/>
          </w:tcPr>
          <w:p>
            <w:pPr>
              <w:pStyle w:val="null3"/>
              <w:jc w:val="center"/>
            </w:pPr>
            <w:r>
              <w:rPr/>
              <w:t>2</w:t>
            </w:r>
          </w:p>
        </w:tc>
        <w:tc>
          <w:tcPr>
            <w:tcW w:type="dxa" w:w="2076"/>
          </w:tcPr>
          <w:p>
            <w:pPr>
              <w:pStyle w:val="null3"/>
              <w:jc w:val="left"/>
            </w:pPr>
            <w:r>
              <w:rPr/>
              <w:t>其他服务要求</w:t>
            </w:r>
          </w:p>
        </w:tc>
        <w:tc>
          <w:tcPr>
            <w:tcW w:type="dxa" w:w="2076"/>
          </w:tcPr>
          <w:p>
            <w:pPr>
              <w:pStyle w:val="null3"/>
              <w:jc w:val="left"/>
            </w:pPr>
            <w:r>
              <w:rPr/>
              <w:t>①中标人必须提供7*24小时售后服务。中标人承诺在接到采购人电话后，立即响应，当天问题，当天处理。中标人应设有24小时全天报案服务电话，并派专人受理索赔报案。 ②中标人必须及时协助采购人收集相关的理赔材料，力求及时定损，快速出险、避免损失。 ③中标人必须及时提供售后的保险咨询服务、保单批注服务、保单保全服务等售后日常工作。 ④中标人应根据自己掌握的情况和采购人提交的情况或通知，主动上门服务，及时为被保险单位签订保险单。 ⑤中标人应对采购人的保险情况建立单独的用户档案，开展跟踪回访服务，征求采购人意见，及时改进服务。 ⑥中标人应积极配合政府相关部门进行台风、强降水等防范安全教育。供应商可根据对本项目的理解及自身情况合理制定： 1）未发生灾害时的防险避险方案及投入措施。 2）发生灾害时的减灾防损配合政府相关部门进行的工作方案及内容。 3）定损理赔及赔付款到位时间的及时性合理性。</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其他保险服务</w:t>
            </w:r>
          </w:p>
        </w:tc>
        <w:tc>
          <w:tcPr>
            <w:tcW w:type="dxa" w:w="933"/>
          </w:tcPr>
          <w:p>
            <w:pPr>
              <w:pStyle w:val="null3"/>
              <w:jc w:val="left"/>
            </w:pPr>
            <w:r>
              <w:rPr/>
              <w:t>巨灾保险承保机构</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30,000,000.00</w:t>
            </w:r>
          </w:p>
        </w:tc>
        <w:tc>
          <w:tcPr>
            <w:tcW w:type="dxa" w:w="933"/>
          </w:tcPr>
          <w:p>
            <w:pPr>
              <w:pStyle w:val="null3"/>
              <w:jc w:val="right"/>
            </w:pPr>
            <w:r>
              <w:rPr/>
              <w:t>30,000,000.00</w:t>
            </w:r>
          </w:p>
        </w:tc>
        <w:tc>
          <w:tcPr>
            <w:tcW w:type="dxa" w:w="840"/>
          </w:tcPr>
          <w:p>
            <w:pPr>
              <w:pStyle w:val="null3"/>
            </w:pPr>
            <w:r>
              <w:rPr/>
              <w:t>金融业</w:t>
            </w:r>
          </w:p>
        </w:tc>
        <w:tc>
          <w:tcPr>
            <w:tcW w:type="dxa" w:w="933"/>
          </w:tcPr>
          <w:p>
            <w:pPr>
              <w:pStyle w:val="null3"/>
            </w:pPr>
            <w:r>
              <w:rPr/>
              <w:t>详见附表一</w:t>
            </w:r>
          </w:p>
        </w:tc>
      </w:tr>
    </w:tbl>
    <w:p>
      <w:pPr>
        <w:pStyle w:val="null3"/>
      </w:pPr>
      <w:r>
        <w:rPr>
          <w:b/>
        </w:rPr>
        <w:t>附表</w:t>
      </w:r>
      <w:r>
        <w:rPr>
          <w:b/>
        </w:rPr>
        <w:t>一</w:t>
      </w:r>
      <w:r>
        <w:rPr>
          <w:b/>
        </w:rPr>
        <w:t>：</w:t>
      </w:r>
      <w:r>
        <w:rPr>
          <w:b/>
        </w:rPr>
        <w:t>巨灾保险承保机构</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562"/>
              <w:jc w:val="both"/>
            </w:pPr>
            <w:r>
              <w:rPr/>
              <w:t xml:space="preserve"> </w:t>
            </w:r>
          </w:p>
          <w:p>
            <w:pPr>
              <w:pStyle w:val="null3"/>
              <w:spacing w:before="150" w:after="120"/>
              <w:ind w:left="75" w:right="15" w:firstLine="605"/>
              <w:jc w:val="both"/>
            </w:pPr>
            <w:r>
              <w:rPr>
                <w:sz w:val="28"/>
                <w:b/>
                <w:color w:val="000000"/>
              </w:rPr>
              <w:t>1.</w:t>
            </w:r>
            <w:r>
              <w:rPr>
                <w:sz w:val="28"/>
                <w:b/>
                <w:color w:val="000000"/>
              </w:rPr>
              <w:t>潮州市各县（区）保费分配占比</w:t>
            </w:r>
          </w:p>
          <w:p>
            <w:pPr>
              <w:pStyle w:val="null3"/>
              <w:ind w:firstLine="560"/>
              <w:jc w:val="left"/>
            </w:pPr>
            <w:r>
              <w:rPr>
                <w:sz w:val="28"/>
                <w:color w:val="000000"/>
              </w:rPr>
              <w:t>根据潮州市受强降雨和台风灾害影响的特点，拟按以下比例分别设置台风和强降雨保费规模，以及各县区保险费率分摊比例。</w:t>
            </w:r>
          </w:p>
          <w:p>
            <w:pPr>
              <w:pStyle w:val="null3"/>
              <w:jc w:val="center"/>
            </w:pPr>
            <w:r>
              <w:rPr>
                <w:sz w:val="24"/>
                <w:b/>
                <w:color w:val="000000"/>
              </w:rPr>
              <w:t>表</w:t>
            </w:r>
            <w:r>
              <w:rPr>
                <w:sz w:val="24"/>
                <w:b/>
                <w:color w:val="000000"/>
              </w:rPr>
              <w:t xml:space="preserve"> 1.1 强降雨、台风保费分摊比例</w:t>
            </w:r>
          </w:p>
          <w:tbl>
            <w:tblPr>
              <w:tblBorders>
                <w:top w:val="none" w:color="000000" w:sz="4"/>
                <w:left w:val="none" w:color="000000" w:sz="4"/>
                <w:bottom w:val="none" w:color="000000" w:sz="4"/>
                <w:right w:val="none" w:color="000000" w:sz="4"/>
                <w:insideH w:val="none"/>
                <w:insideV w:val="none"/>
              </w:tblBorders>
            </w:tblPr>
            <w:tblGrid>
              <w:gridCol w:w="1264"/>
              <w:gridCol w:w="1264"/>
              <w:gridCol w:w="1641"/>
              <w:gridCol w:w="1399"/>
            </w:tblGrid>
            <w:tr>
              <w:tc>
                <w:tcPr>
                  <w:tcW w:type="dxa" w:w="126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b/>
                      <w:color w:val="000000"/>
                    </w:rPr>
                    <w:t>分配方案</w:t>
                  </w:r>
                </w:p>
              </w:tc>
              <w:tc>
                <w:tcPr>
                  <w:tcW w:type="dxa" w:w="1264"/>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b/>
                      <w:color w:val="000000"/>
                    </w:rPr>
                    <w:t>总保费规模</w:t>
                  </w:r>
                </w:p>
              </w:tc>
              <w:tc>
                <w:tcPr>
                  <w:tcW w:type="dxa" w:w="1641"/>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b/>
                      <w:color w:val="000000"/>
                    </w:rPr>
                    <w:t>强降雨保费规模</w:t>
                  </w:r>
                </w:p>
              </w:tc>
              <w:tc>
                <w:tcPr>
                  <w:tcW w:type="dxa" w:w="1399"/>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b/>
                      <w:color w:val="000000"/>
                    </w:rPr>
                    <w:t>台风保费规模</w:t>
                  </w:r>
                </w:p>
              </w:tc>
            </w:tr>
            <w:tr>
              <w:tc>
                <w:tcPr>
                  <w:tcW w:type="dxa" w:w="12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color w:val="000000"/>
                    </w:rPr>
                    <w:t>年保费</w:t>
                  </w:r>
                </w:p>
              </w:tc>
              <w:tc>
                <w:tcPr>
                  <w:tcW w:type="dxa" w:w="126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color w:val="000000"/>
                    </w:rPr>
                    <w:t>10</w:t>
                  </w:r>
                  <w:r>
                    <w:rPr>
                      <w:sz w:val="24"/>
                      <w:color w:val="000000"/>
                    </w:rPr>
                    <w:t>00万元</w:t>
                  </w:r>
                </w:p>
              </w:tc>
              <w:tc>
                <w:tcPr>
                  <w:tcW w:type="dxa" w:w="164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color w:val="000000"/>
                    </w:rPr>
                    <w:t>7</w:t>
                  </w:r>
                  <w:r>
                    <w:rPr>
                      <w:sz w:val="24"/>
                      <w:color w:val="000000"/>
                    </w:rPr>
                    <w:t>00万元</w:t>
                  </w:r>
                </w:p>
              </w:tc>
              <w:tc>
                <w:tcPr>
                  <w:tcW w:type="dxa" w:w="139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color w:val="000000"/>
                    </w:rPr>
                    <w:t>3</w:t>
                  </w:r>
                  <w:r>
                    <w:rPr>
                      <w:sz w:val="24"/>
                      <w:color w:val="000000"/>
                    </w:rPr>
                    <w:t>00万元</w:t>
                  </w:r>
                </w:p>
              </w:tc>
            </w:tr>
          </w:tbl>
          <w:p>
            <w:pPr>
              <w:pStyle w:val="null3"/>
              <w:jc w:val="center"/>
            </w:pPr>
            <w:r>
              <w:rPr>
                <w:sz w:val="24"/>
                <w:b/>
                <w:color w:val="000000"/>
              </w:rPr>
              <w:t>表</w:t>
            </w:r>
            <w:r>
              <w:rPr>
                <w:sz w:val="24"/>
                <w:b/>
                <w:color w:val="000000"/>
              </w:rPr>
              <w:t>2</w:t>
            </w:r>
            <w:r>
              <w:rPr>
                <w:sz w:val="24"/>
                <w:b/>
                <w:color w:val="000000"/>
              </w:rPr>
              <w:t>.</w:t>
            </w:r>
            <w:r>
              <w:rPr>
                <w:sz w:val="24"/>
                <w:b/>
                <w:color w:val="000000"/>
              </w:rPr>
              <w:t>2</w:t>
            </w:r>
            <w:r>
              <w:rPr>
                <w:sz w:val="24"/>
                <w:b/>
                <w:color w:val="000000"/>
              </w:rPr>
              <w:t>潮州各县区保险费率分摊比例</w:t>
            </w:r>
          </w:p>
          <w:tbl>
            <w:tblPr>
              <w:tblBorders>
                <w:top w:val="none" w:color="000000" w:sz="4"/>
                <w:left w:val="none" w:color="000000" w:sz="4"/>
                <w:bottom w:val="none" w:color="000000" w:sz="4"/>
                <w:right w:val="none" w:color="000000" w:sz="4"/>
                <w:insideH w:val="none"/>
                <w:insideV w:val="none"/>
              </w:tblBorders>
            </w:tblPr>
            <w:tblGrid>
              <w:gridCol w:w="1973"/>
              <w:gridCol w:w="3611"/>
            </w:tblGrid>
            <w:tr>
              <w:tc>
                <w:tcPr>
                  <w:tcW w:type="dxa" w:w="19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市（区、县）名</w:t>
                  </w:r>
                </w:p>
              </w:tc>
              <w:tc>
                <w:tcPr>
                  <w:tcW w:type="dxa" w:w="36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保费分摊比例</w:t>
                  </w:r>
                </w:p>
              </w:tc>
            </w:tr>
            <w:tr>
              <w:tc>
                <w:tcPr>
                  <w:tcW w:type="dxa" w:w="19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潮安区</w:t>
                  </w:r>
                </w:p>
              </w:tc>
              <w:tc>
                <w:tcPr>
                  <w:tcW w:type="dxa" w:w="3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31.57%</w:t>
                  </w:r>
                </w:p>
              </w:tc>
            </w:tr>
            <w:tr>
              <w:tc>
                <w:tcPr>
                  <w:tcW w:type="dxa" w:w="19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湘桥区</w:t>
                  </w:r>
                </w:p>
              </w:tc>
              <w:tc>
                <w:tcPr>
                  <w:tcW w:type="dxa" w:w="3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38.65%</w:t>
                  </w:r>
                </w:p>
              </w:tc>
            </w:tr>
            <w:tr>
              <w:tc>
                <w:tcPr>
                  <w:tcW w:type="dxa" w:w="19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饶平县</w:t>
                  </w:r>
                </w:p>
              </w:tc>
              <w:tc>
                <w:tcPr>
                  <w:tcW w:type="dxa" w:w="3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29.78%</w:t>
                  </w:r>
                </w:p>
              </w:tc>
            </w:tr>
          </w:tbl>
          <w:p>
            <w:pPr>
              <w:pStyle w:val="null3"/>
              <w:ind w:firstLine="562"/>
              <w:jc w:val="both"/>
            </w:pPr>
            <w:r>
              <w:rPr>
                <w:sz w:val="28"/>
                <w:b/>
                <w:color w:val="000000"/>
              </w:rPr>
              <w:t>2.</w:t>
            </w:r>
            <w:r>
              <w:rPr>
                <w:sz w:val="28"/>
                <w:b/>
                <w:color w:val="000000"/>
              </w:rPr>
              <w:t>强降雨巨灾保险服务要求</w:t>
            </w:r>
          </w:p>
          <w:p>
            <w:pPr>
              <w:pStyle w:val="null3"/>
              <w:ind w:firstLine="560"/>
              <w:jc w:val="left"/>
            </w:pPr>
            <w:r>
              <w:rPr>
                <w:sz w:val="28"/>
                <w:color w:val="000000"/>
              </w:rPr>
              <w:t>①强降雨有效观测站</w:t>
            </w:r>
          </w:p>
          <w:p>
            <w:pPr>
              <w:pStyle w:val="null3"/>
              <w:ind w:firstLine="560"/>
              <w:jc w:val="left"/>
            </w:pPr>
            <w:r>
              <w:rPr>
                <w:sz w:val="28"/>
                <w:color w:val="000000"/>
              </w:rPr>
              <w:t>在潮州市行政区域内，选定</w:t>
            </w:r>
            <w:r>
              <w:rPr>
                <w:sz w:val="28"/>
                <w:color w:val="000000"/>
              </w:rPr>
              <w:t>47个气象地面观测站点（附表1）作为本方案有效观测站，涵盖潮州市所有市（区县）。各区有效站数列于表</w:t>
            </w:r>
            <w:r>
              <w:rPr>
                <w:sz w:val="28"/>
                <w:color w:val="000000"/>
              </w:rPr>
              <w:t>1</w:t>
            </w:r>
            <w:r>
              <w:rPr>
                <w:sz w:val="28"/>
                <w:color w:val="000000"/>
              </w:rPr>
              <w:t>.</w:t>
            </w:r>
            <w:r>
              <w:rPr>
                <w:sz w:val="28"/>
                <w:color w:val="000000"/>
              </w:rPr>
              <w:t>1</w:t>
            </w:r>
            <w:r>
              <w:rPr>
                <w:sz w:val="28"/>
                <w:color w:val="000000"/>
              </w:rPr>
              <w:t>。</w:t>
            </w:r>
          </w:p>
          <w:p>
            <w:pPr>
              <w:pStyle w:val="null3"/>
              <w:jc w:val="center"/>
            </w:pPr>
            <w:r>
              <w:rPr>
                <w:sz w:val="24"/>
                <w:b/>
                <w:color w:val="000000"/>
              </w:rPr>
              <w:t>表</w:t>
            </w:r>
            <w:r>
              <w:rPr>
                <w:sz w:val="24"/>
                <w:b/>
                <w:color w:val="000000"/>
              </w:rPr>
              <w:t>1</w:t>
            </w:r>
            <w:r>
              <w:rPr>
                <w:sz w:val="24"/>
                <w:b/>
                <w:color w:val="000000"/>
              </w:rPr>
              <w:t>.</w:t>
            </w:r>
            <w:r>
              <w:rPr>
                <w:sz w:val="24"/>
                <w:b/>
                <w:color w:val="000000"/>
              </w:rPr>
              <w:t>1</w:t>
            </w:r>
            <w:r>
              <w:rPr>
                <w:sz w:val="24"/>
                <w:b/>
                <w:color w:val="000000"/>
              </w:rPr>
              <w:t>计算潮州各市（区）最大降雨量的有效观测站数</w:t>
            </w:r>
          </w:p>
          <w:tbl>
            <w:tblPr>
              <w:tblBorders>
                <w:top w:val="none" w:color="000000" w:sz="4"/>
                <w:left w:val="none" w:color="000000" w:sz="4"/>
                <w:bottom w:val="none" w:color="000000" w:sz="4"/>
                <w:right w:val="none" w:color="000000" w:sz="4"/>
                <w:insideH w:val="none"/>
                <w:insideV w:val="none"/>
              </w:tblBorders>
            </w:tblPr>
            <w:tblGrid>
              <w:gridCol w:w="3218"/>
              <w:gridCol w:w="2366"/>
            </w:tblGrid>
            <w:tr>
              <w:tc>
                <w:tcPr>
                  <w:tcW w:type="dxa" w:w="32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市（区、县）名</w:t>
                  </w:r>
                </w:p>
              </w:tc>
              <w:tc>
                <w:tcPr>
                  <w:tcW w:type="dxa" w:w="23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总有效观测站数</w:t>
                  </w:r>
                </w:p>
              </w:tc>
            </w:tr>
            <w:tr>
              <w:tc>
                <w:tcPr>
                  <w:tcW w:type="dxa" w:w="3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潮安区</w:t>
                  </w:r>
                </w:p>
              </w:tc>
              <w:tc>
                <w:tcPr>
                  <w:tcW w:type="dxa" w:w="2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19</w:t>
                  </w:r>
                </w:p>
              </w:tc>
            </w:tr>
            <w:tr>
              <w:tc>
                <w:tcPr>
                  <w:tcW w:type="dxa" w:w="3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湘桥区</w:t>
                  </w:r>
                </w:p>
              </w:tc>
              <w:tc>
                <w:tcPr>
                  <w:tcW w:type="dxa" w:w="2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w:t>
                  </w:r>
                </w:p>
              </w:tc>
            </w:tr>
            <w:tr>
              <w:tc>
                <w:tcPr>
                  <w:tcW w:type="dxa" w:w="3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饶平县</w:t>
                  </w:r>
                </w:p>
              </w:tc>
              <w:tc>
                <w:tcPr>
                  <w:tcW w:type="dxa" w:w="2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21</w:t>
                  </w:r>
                </w:p>
              </w:tc>
            </w:tr>
          </w:tbl>
          <w:p>
            <w:pPr>
              <w:pStyle w:val="null3"/>
              <w:ind w:firstLine="560"/>
              <w:jc w:val="left"/>
            </w:pPr>
            <w:r>
              <w:rPr>
                <w:sz w:val="28"/>
                <w:color w:val="000000"/>
              </w:rPr>
              <w:t>②强降雨事件定义</w:t>
            </w:r>
          </w:p>
          <w:p>
            <w:pPr>
              <w:pStyle w:val="null3"/>
              <w:ind w:firstLine="560"/>
              <w:jc w:val="left"/>
            </w:pPr>
            <w:r>
              <w:rPr>
                <w:sz w:val="28"/>
                <w:color w:val="000000"/>
              </w:rPr>
              <w:t>在投保区域内任意一个选定的有效观测站，如果其任意一天累计降雨量（按照气象资料统计标准，统计时段为</w:t>
            </w:r>
            <w:r>
              <w:rPr>
                <w:sz w:val="28"/>
                <w:color w:val="000000"/>
              </w:rPr>
              <w:t>20～20时或08～08时）大于或等于50毫米，则可以定义为一次强降雨事件的开始。当所有有效观测站连续两天累计降雨量小于50毫米时，则定义为一次强降雨事件结束。</w:t>
            </w:r>
          </w:p>
          <w:p>
            <w:pPr>
              <w:pStyle w:val="null3"/>
              <w:ind w:firstLine="560"/>
              <w:jc w:val="left"/>
            </w:pPr>
            <w:r>
              <w:rPr>
                <w:sz w:val="28"/>
                <w:color w:val="000000"/>
              </w:rPr>
              <w:t>③最大降雨量</w:t>
            </w:r>
          </w:p>
          <w:p>
            <w:pPr>
              <w:pStyle w:val="null3"/>
              <w:ind w:firstLine="560"/>
              <w:jc w:val="left"/>
            </w:pPr>
            <w:r>
              <w:rPr>
                <w:sz w:val="28"/>
                <w:color w:val="000000"/>
              </w:rPr>
              <w:t>在一次强降雨事件中，每个有效观测站的最大降雨量等于在该强降雨事件中，该观测站监测到的最大的连续两天累计降雨量。</w:t>
            </w:r>
          </w:p>
          <w:p>
            <w:pPr>
              <w:pStyle w:val="null3"/>
              <w:ind w:firstLine="560"/>
              <w:jc w:val="left"/>
            </w:pPr>
            <w:r>
              <w:rPr>
                <w:sz w:val="28"/>
                <w:color w:val="000000"/>
              </w:rPr>
              <w:t>④受灾事件</w:t>
            </w:r>
          </w:p>
          <w:p>
            <w:pPr>
              <w:pStyle w:val="null3"/>
              <w:ind w:firstLine="560"/>
              <w:jc w:val="left"/>
            </w:pPr>
            <w:r>
              <w:rPr>
                <w:sz w:val="28"/>
                <w:color w:val="000000"/>
              </w:rPr>
              <w:t>如果在强降雨事件中的任何时点，任意一个有效观测站的最大降雨量大于或等于</w:t>
            </w:r>
            <w:r>
              <w:rPr>
                <w:sz w:val="28"/>
                <w:color w:val="000000"/>
              </w:rPr>
              <w:t>2年一遇的重现水平（见附表2）时，该强降雨事件定义为受灾事件。强降雨事件中最大降雨量大于或等于受灾阈值的第一天，受灾事件起始。当该强降雨事件结束时受灾事件结束。</w:t>
            </w:r>
          </w:p>
          <w:p>
            <w:pPr>
              <w:pStyle w:val="null3"/>
              <w:ind w:firstLine="560"/>
              <w:jc w:val="left"/>
            </w:pPr>
            <w:r>
              <w:rPr>
                <w:sz w:val="28"/>
                <w:color w:val="000000"/>
              </w:rPr>
              <w:t>⑤受灾阈值</w:t>
            </w:r>
          </w:p>
          <w:p>
            <w:pPr>
              <w:pStyle w:val="null3"/>
              <w:ind w:firstLine="560"/>
              <w:jc w:val="left"/>
            </w:pPr>
            <w:r>
              <w:rPr>
                <w:sz w:val="28"/>
                <w:color w:val="000000"/>
              </w:rPr>
              <w:t>潮州市强降雨受灾事件的两日雨量受灾阈值：</w:t>
            </w:r>
            <w:r>
              <w:rPr>
                <w:sz w:val="28"/>
                <w:color w:val="000000"/>
              </w:rPr>
              <w:t>2年一遇的重现水平（毫米）。</w:t>
            </w:r>
          </w:p>
          <w:p>
            <w:pPr>
              <w:pStyle w:val="null3"/>
              <w:ind w:firstLine="560"/>
              <w:jc w:val="left"/>
            </w:pPr>
            <w:r>
              <w:rPr>
                <w:sz w:val="28"/>
                <w:color w:val="000000"/>
              </w:rPr>
              <w:t>⑥受灾因子表</w:t>
            </w:r>
          </w:p>
          <w:p>
            <w:pPr>
              <w:pStyle w:val="null3"/>
              <w:ind w:firstLine="560"/>
              <w:jc w:val="left"/>
            </w:pPr>
            <w:r>
              <w:rPr>
                <w:sz w:val="28"/>
                <w:color w:val="000000"/>
              </w:rPr>
              <w:t>根据潮州市两日最大降雨量重现期和灾害损失的相关性分析，建立受灾因子表</w:t>
            </w:r>
            <w:r>
              <w:rPr>
                <w:sz w:val="28"/>
                <w:color w:val="000000"/>
              </w:rPr>
              <w:t>1</w:t>
            </w:r>
            <w:r>
              <w:rPr>
                <w:sz w:val="28"/>
                <w:color w:val="000000"/>
              </w:rPr>
              <w:t>.</w:t>
            </w:r>
            <w:r>
              <w:rPr>
                <w:sz w:val="28"/>
                <w:color w:val="000000"/>
              </w:rPr>
              <w:t>2</w:t>
            </w:r>
            <w:r>
              <w:rPr>
                <w:sz w:val="28"/>
                <w:color w:val="000000"/>
              </w:rPr>
              <w:t>（重现水平见附表</w:t>
            </w:r>
            <w:r>
              <w:rPr>
                <w:sz w:val="28"/>
                <w:color w:val="000000"/>
              </w:rPr>
              <w:t>2），如下：</w:t>
            </w:r>
          </w:p>
          <w:p>
            <w:pPr>
              <w:pStyle w:val="null3"/>
              <w:jc w:val="center"/>
            </w:pPr>
            <w:r>
              <w:rPr>
                <w:sz w:val="24"/>
                <w:b/>
                <w:color w:val="000000"/>
              </w:rPr>
              <w:t>表</w:t>
            </w:r>
            <w:r>
              <w:rPr>
                <w:sz w:val="24"/>
                <w:b/>
                <w:color w:val="000000"/>
              </w:rPr>
              <w:t>1</w:t>
            </w:r>
            <w:r>
              <w:rPr>
                <w:sz w:val="24"/>
                <w:b/>
                <w:color w:val="000000"/>
              </w:rPr>
              <w:t>.</w:t>
            </w:r>
            <w:r>
              <w:rPr>
                <w:sz w:val="24"/>
                <w:b/>
                <w:color w:val="000000"/>
              </w:rPr>
              <w:t>2</w:t>
            </w:r>
            <w:r>
              <w:rPr>
                <w:sz w:val="24"/>
                <w:b/>
                <w:color w:val="000000"/>
              </w:rPr>
              <w:t>潮州市强降雨受灾因子表</w:t>
            </w:r>
          </w:p>
          <w:tbl>
            <w:tblPr>
              <w:tblBorders>
                <w:top w:val="none" w:color="000000" w:sz="4"/>
                <w:left w:val="none" w:color="000000" w:sz="4"/>
                <w:bottom w:val="none" w:color="000000" w:sz="4"/>
                <w:right w:val="none" w:color="000000" w:sz="4"/>
                <w:insideH w:val="none"/>
                <w:insideV w:val="none"/>
              </w:tblBorders>
            </w:tblPr>
            <w:tblGrid>
              <w:gridCol w:w="2860"/>
              <w:gridCol w:w="2737"/>
            </w:tblGrid>
            <w:tr>
              <w:tc>
                <w:tcPr>
                  <w:tcW w:type="dxa" w:w="28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两日降雨量重现期（R）</w:t>
                  </w:r>
                </w:p>
                <w:p>
                  <w:pPr>
                    <w:pStyle w:val="null3"/>
                    <w:jc w:val="center"/>
                  </w:pPr>
                  <w:r>
                    <w:rPr>
                      <w:sz w:val="24"/>
                      <w:b/>
                      <w:color w:val="000000"/>
                    </w:rPr>
                    <w:t>（单位：毫米）</w:t>
                  </w:r>
                </w:p>
              </w:tc>
              <w:tc>
                <w:tcPr>
                  <w:tcW w:type="dxa" w:w="27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受灾因子</w:t>
                  </w:r>
                </w:p>
              </w:tc>
            </w:tr>
            <w:tr>
              <w:tc>
                <w:tcPr>
                  <w:tcW w:type="dxa" w:w="28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R＜R2</w:t>
                  </w:r>
                </w:p>
              </w:tc>
              <w:tc>
                <w:tcPr>
                  <w:tcW w:type="dxa" w:w="2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0.00%</w:t>
                  </w:r>
                </w:p>
              </w:tc>
            </w:tr>
            <w:tr>
              <w:tc>
                <w:tcPr>
                  <w:tcW w:type="dxa" w:w="28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R2≤R＜R3</w:t>
                  </w:r>
                </w:p>
              </w:tc>
              <w:tc>
                <w:tcPr>
                  <w:tcW w:type="dxa" w:w="2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 ~ 20.00%</w:t>
                  </w:r>
                </w:p>
              </w:tc>
            </w:tr>
            <w:tr>
              <w:tc>
                <w:tcPr>
                  <w:tcW w:type="dxa" w:w="28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R3≤R＜R5</w:t>
                  </w:r>
                </w:p>
              </w:tc>
              <w:tc>
                <w:tcPr>
                  <w:tcW w:type="dxa" w:w="2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20.00% ~ 30.00%</w:t>
                  </w:r>
                </w:p>
              </w:tc>
            </w:tr>
            <w:tr>
              <w:tc>
                <w:tcPr>
                  <w:tcW w:type="dxa" w:w="28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R5≤R＜R8</w:t>
                  </w:r>
                </w:p>
              </w:tc>
              <w:tc>
                <w:tcPr>
                  <w:tcW w:type="dxa" w:w="2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30.00% ~ 40.00%</w:t>
                  </w:r>
                </w:p>
              </w:tc>
            </w:tr>
            <w:tr>
              <w:tc>
                <w:tcPr>
                  <w:tcW w:type="dxa" w:w="28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R8≤R＜R10</w:t>
                  </w:r>
                </w:p>
              </w:tc>
              <w:tc>
                <w:tcPr>
                  <w:tcW w:type="dxa" w:w="2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40.00% ~ 50.00%</w:t>
                  </w:r>
                </w:p>
              </w:tc>
            </w:tr>
            <w:tr>
              <w:tc>
                <w:tcPr>
                  <w:tcW w:type="dxa" w:w="28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R10≤R＜R20</w:t>
                  </w:r>
                </w:p>
              </w:tc>
              <w:tc>
                <w:tcPr>
                  <w:tcW w:type="dxa" w:w="2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50.00% ~ 60.00%</w:t>
                  </w:r>
                </w:p>
              </w:tc>
            </w:tr>
            <w:tr>
              <w:tc>
                <w:tcPr>
                  <w:tcW w:type="dxa" w:w="28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R20≤R＜R50</w:t>
                  </w:r>
                </w:p>
              </w:tc>
              <w:tc>
                <w:tcPr>
                  <w:tcW w:type="dxa" w:w="2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60.00% ~ 70.00%</w:t>
                  </w:r>
                </w:p>
              </w:tc>
            </w:tr>
            <w:tr>
              <w:tc>
                <w:tcPr>
                  <w:tcW w:type="dxa" w:w="28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R50≤R＜R100</w:t>
                  </w:r>
                </w:p>
              </w:tc>
              <w:tc>
                <w:tcPr>
                  <w:tcW w:type="dxa" w:w="2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70.00% ~ 80.00%</w:t>
                  </w:r>
                </w:p>
              </w:tc>
            </w:tr>
            <w:tr>
              <w:tc>
                <w:tcPr>
                  <w:tcW w:type="dxa" w:w="28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R100≤R＜R200</w:t>
                  </w:r>
                </w:p>
              </w:tc>
              <w:tc>
                <w:tcPr>
                  <w:tcW w:type="dxa" w:w="2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80.00% ~ 90.00%</w:t>
                  </w:r>
                </w:p>
              </w:tc>
            </w:tr>
            <w:tr>
              <w:tc>
                <w:tcPr>
                  <w:tcW w:type="dxa" w:w="28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R200≤R＜R250</w:t>
                  </w:r>
                </w:p>
              </w:tc>
              <w:tc>
                <w:tcPr>
                  <w:tcW w:type="dxa" w:w="2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90.00% ~ 100.00%</w:t>
                  </w:r>
                </w:p>
              </w:tc>
            </w:tr>
            <w:tr>
              <w:tc>
                <w:tcPr>
                  <w:tcW w:type="dxa" w:w="28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R≥R250</w:t>
                  </w:r>
                </w:p>
              </w:tc>
              <w:tc>
                <w:tcPr>
                  <w:tcW w:type="dxa" w:w="2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100.00%</w:t>
                  </w:r>
                </w:p>
              </w:tc>
            </w:tr>
          </w:tbl>
          <w:p>
            <w:pPr>
              <w:pStyle w:val="null3"/>
              <w:ind w:firstLine="562"/>
              <w:jc w:val="left"/>
            </w:pPr>
            <w:r>
              <w:rPr>
                <w:sz w:val="28"/>
                <w:b/>
                <w:color w:val="000000"/>
              </w:rPr>
              <w:t>注：</w:t>
            </w:r>
            <w:r>
              <w:rPr>
                <w:sz w:val="28"/>
                <w:b/>
                <w:color w:val="000000"/>
              </w:rPr>
              <w:t>R为重现期；</w:t>
            </w:r>
            <w:r>
              <w:drawing>
                <wp:inline distT="0" distR="0" distB="0" distL="0">
                  <wp:extent cx="3554730" cy="3258502"/>
                  <wp:docPr id="1" name="Drawing 1" descr="img"/>
                  <a:graphic xmlns:a="http://schemas.openxmlformats.org/drawingml/2006/main">
                    <a:graphicData uri="http://schemas.openxmlformats.org/drawingml/2006/picture">
                      <pic:pic xmlns:pic="http://schemas.openxmlformats.org/drawingml/2006/picture">
                        <pic:nvPicPr>
                          <pic:cNvPr id="0" name="Picture 1" descr="img"/>
                          <pic:cNvPicPr>
                            <a:picLocks noChangeAspect="true"/>
                          </pic:cNvPicPr>
                        </pic:nvPicPr>
                        <pic:blipFill>
                          <a:blip r:embed="rId6"/>
                          <a:stretch>
                            <a:fillRect/>
                          </a:stretch>
                        </pic:blipFill>
                        <pic:spPr>
                          <a:xfrm>
                            <a:off x="0" y="0"/>
                            <a:ext cx="3554730" cy="3258502"/>
                          </a:xfrm>
                          <a:prstGeom prst="rect">
                            <a:avLst/>
                          </a:prstGeom>
                        </pic:spPr>
                      </pic:pic>
                    </a:graphicData>
                  </a:graphic>
                </wp:inline>
              </w:drawing>
            </w:r>
            <w:r>
              <w:rPr>
                <w:sz w:val="28"/>
                <w:b/>
                <w:color w:val="000000"/>
              </w:rPr>
              <w:t>为</w:t>
            </w:r>
            <w:r>
              <w:rPr>
                <w:sz w:val="28"/>
                <w:b/>
                <w:color w:val="000000"/>
              </w:rPr>
              <w:t>X年一遇重现期。</w:t>
            </w:r>
          </w:p>
          <w:p>
            <w:pPr>
              <w:pStyle w:val="null3"/>
              <w:ind w:firstLine="560"/>
              <w:jc w:val="left"/>
            </w:pPr>
            <w:r>
              <w:rPr>
                <w:sz w:val="28"/>
                <w:color w:val="000000"/>
              </w:rPr>
              <w:t>（</w:t>
            </w:r>
            <w:r>
              <w:rPr>
                <w:sz w:val="28"/>
                <w:color w:val="000000"/>
              </w:rPr>
              <w:t>1）受灾因子计算方法</w:t>
            </w:r>
          </w:p>
          <w:p>
            <w:pPr>
              <w:pStyle w:val="null3"/>
              <w:ind w:firstLine="560"/>
              <w:jc w:val="left"/>
            </w:pPr>
            <w:r>
              <w:rPr>
                <w:sz w:val="28"/>
                <w:color w:val="000000"/>
              </w:rPr>
              <w:t>小于</w:t>
            </w:r>
            <w:r>
              <w:rPr>
                <w:sz w:val="28"/>
                <w:color w:val="000000"/>
              </w:rPr>
              <w:t>2年一遇重现水平的降雨量不进入计算，当站点两日最大降雨量大于等于2年一遇重现水平时，采用下列算式：</w:t>
            </w:r>
          </w:p>
          <w:p>
            <w:pPr>
              <w:pStyle w:val="null3"/>
              <w:ind w:firstLine="560"/>
              <w:jc w:val="left"/>
            </w:pPr>
            <w:r>
              <w:rPr>
                <w:sz w:val="28"/>
                <w:color w:val="000000"/>
              </w:rPr>
              <w:t>受灾因子</w:t>
            </w:r>
            <w:r>
              <w:rPr>
                <w:sz w:val="28"/>
                <w:color w:val="000000"/>
              </w:rPr>
              <w:t>=（两日最大降雨量–适用的最高层分段重现水平下限点) / (适用的最高层分段重现水平上限点–适用的最高层分段重现水平下限点)×（适用的最高层分段受灾因子上限–适用的最高层分段受灾因子下限）+适用的最高层分段受灾因子下限。</w:t>
            </w:r>
          </w:p>
          <w:p>
            <w:pPr>
              <w:pStyle w:val="null3"/>
              <w:ind w:firstLine="560"/>
              <w:jc w:val="left"/>
            </w:pPr>
            <w:r>
              <w:rPr>
                <w:sz w:val="28"/>
                <w:color w:val="000000"/>
              </w:rPr>
              <w:t>⑦保险参量权重表</w:t>
            </w:r>
          </w:p>
          <w:p>
            <w:pPr>
              <w:pStyle w:val="null3"/>
              <w:ind w:firstLine="560"/>
              <w:jc w:val="left"/>
            </w:pPr>
            <w:r>
              <w:rPr>
                <w:sz w:val="28"/>
                <w:color w:val="000000"/>
              </w:rPr>
              <w:t>综合考虑各市（区）灾害发生量，结合受其影响的人口数量、财产规模、受损情况等（本轮保费由市级财政全额负担），建立市（区）保险参量权重表</w:t>
            </w:r>
            <w:r>
              <w:rPr>
                <w:sz w:val="28"/>
                <w:color w:val="000000"/>
              </w:rPr>
              <w:t>1</w:t>
            </w:r>
            <w:r>
              <w:rPr>
                <w:sz w:val="28"/>
                <w:color w:val="000000"/>
              </w:rPr>
              <w:t>.</w:t>
            </w:r>
            <w:r>
              <w:rPr>
                <w:sz w:val="28"/>
                <w:color w:val="000000"/>
              </w:rPr>
              <w:t>3</w:t>
            </w:r>
            <w:r>
              <w:rPr>
                <w:sz w:val="28"/>
                <w:color w:val="000000"/>
              </w:rPr>
              <w:t>及站点权重（附表</w:t>
            </w:r>
            <w:r>
              <w:rPr>
                <w:sz w:val="28"/>
                <w:color w:val="000000"/>
              </w:rPr>
              <w:t>1）。如下：</w:t>
            </w:r>
          </w:p>
          <w:p>
            <w:pPr>
              <w:pStyle w:val="null3"/>
              <w:jc w:val="center"/>
            </w:pPr>
            <w:r>
              <w:rPr>
                <w:sz w:val="24"/>
                <w:b/>
                <w:color w:val="000000"/>
              </w:rPr>
              <w:t>表</w:t>
            </w:r>
            <w:r>
              <w:rPr>
                <w:sz w:val="24"/>
                <w:b/>
                <w:color w:val="000000"/>
              </w:rPr>
              <w:t>1</w:t>
            </w:r>
            <w:r>
              <w:rPr>
                <w:sz w:val="24"/>
                <w:b/>
                <w:color w:val="000000"/>
              </w:rPr>
              <w:t>.</w:t>
            </w:r>
            <w:r>
              <w:rPr>
                <w:sz w:val="24"/>
                <w:b/>
                <w:color w:val="000000"/>
              </w:rPr>
              <w:t>3</w:t>
            </w:r>
            <w:r>
              <w:rPr>
                <w:sz w:val="24"/>
                <w:b/>
                <w:color w:val="000000"/>
              </w:rPr>
              <w:t>潮州市各区（区、县）保险参量权重表</w:t>
            </w:r>
          </w:p>
          <w:tbl>
            <w:tblPr>
              <w:tblBorders>
                <w:top w:val="none" w:color="000000" w:sz="4"/>
                <w:left w:val="none" w:color="000000" w:sz="4"/>
                <w:bottom w:val="none" w:color="000000" w:sz="4"/>
                <w:right w:val="none" w:color="000000" w:sz="4"/>
                <w:insideH w:val="none"/>
                <w:insideV w:val="none"/>
              </w:tblBorders>
            </w:tblPr>
            <w:tblGrid>
              <w:gridCol w:w="2713"/>
              <w:gridCol w:w="2873"/>
            </w:tblGrid>
            <w:tr>
              <w:tc>
                <w:tcPr>
                  <w:tcW w:type="dxa" w:w="2713"/>
                  <w:tcBorders>
                    <w:top w:val="singl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b/>
                      <w:color w:val="000000"/>
                    </w:rPr>
                    <w:t>区（市、县）</w:t>
                  </w:r>
                </w:p>
              </w:tc>
              <w:tc>
                <w:tcPr>
                  <w:tcW w:type="dxa" w:w="28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区域保险参量权重（两日降雨量）</w:t>
                  </w:r>
                </w:p>
              </w:tc>
            </w:tr>
            <w:tr>
              <w:tc>
                <w:tcPr>
                  <w:tcW w:type="dxa" w:w="271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color w:val="000000"/>
                    </w:rPr>
                    <w:t>潮安区</w:t>
                  </w:r>
                </w:p>
              </w:tc>
              <w:tc>
                <w:tcPr>
                  <w:tcW w:type="dxa" w:w="2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23.39%</w:t>
                  </w:r>
                </w:p>
              </w:tc>
            </w:tr>
            <w:tr>
              <w:tc>
                <w:tcPr>
                  <w:tcW w:type="dxa" w:w="271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color w:val="000000"/>
                    </w:rPr>
                    <w:t>湘桥区</w:t>
                  </w:r>
                </w:p>
              </w:tc>
              <w:tc>
                <w:tcPr>
                  <w:tcW w:type="dxa" w:w="2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49.99%</w:t>
                  </w:r>
                </w:p>
              </w:tc>
            </w:tr>
            <w:tr>
              <w:tc>
                <w:tcPr>
                  <w:tcW w:type="dxa" w:w="271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color w:val="000000"/>
                    </w:rPr>
                    <w:t>饶平县</w:t>
                  </w:r>
                </w:p>
              </w:tc>
              <w:tc>
                <w:tcPr>
                  <w:tcW w:type="dxa" w:w="2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26.62%</w:t>
                  </w:r>
                </w:p>
              </w:tc>
            </w:tr>
          </w:tbl>
          <w:p>
            <w:pPr>
              <w:pStyle w:val="null3"/>
              <w:ind w:firstLine="560"/>
              <w:jc w:val="left"/>
            </w:pPr>
            <w:r>
              <w:rPr>
                <w:sz w:val="28"/>
                <w:color w:val="000000"/>
              </w:rPr>
              <w:t>⑧成灾指数</w:t>
            </w:r>
          </w:p>
          <w:p>
            <w:pPr>
              <w:pStyle w:val="null3"/>
              <w:ind w:firstLine="560"/>
              <w:jc w:val="left"/>
            </w:pPr>
            <w:r>
              <w:rPr>
                <w:sz w:val="28"/>
                <w:color w:val="000000"/>
              </w:rPr>
              <w:t>发生强降雨事件时，成灾指数通过以下方法计算：</w:t>
            </w:r>
          </w:p>
          <w:p>
            <w:pPr>
              <w:pStyle w:val="null3"/>
              <w:ind w:firstLine="560"/>
              <w:jc w:val="left"/>
            </w:pPr>
            <w:r>
              <w:rPr>
                <w:sz w:val="28"/>
                <w:color w:val="000000"/>
              </w:rPr>
              <w:t>（</w:t>
            </w:r>
            <w:r>
              <w:rPr>
                <w:sz w:val="28"/>
                <w:color w:val="000000"/>
              </w:rPr>
              <w:t>1）每个站的最大降雨量对应的受灾因子（见表</w:t>
            </w:r>
            <w:r>
              <w:rPr>
                <w:sz w:val="28"/>
                <w:color w:val="000000"/>
              </w:rPr>
              <w:t>1</w:t>
            </w:r>
            <w:r>
              <w:rPr>
                <w:sz w:val="28"/>
                <w:color w:val="000000"/>
              </w:rPr>
              <w:t>.</w:t>
            </w:r>
            <w:r>
              <w:rPr>
                <w:sz w:val="28"/>
                <w:color w:val="000000"/>
              </w:rPr>
              <w:t>2</w:t>
            </w:r>
            <w:r>
              <w:rPr>
                <w:sz w:val="28"/>
                <w:color w:val="000000"/>
              </w:rPr>
              <w:t>），乘以该站的保险参量权重（附表</w:t>
            </w:r>
            <w:r>
              <w:rPr>
                <w:sz w:val="28"/>
                <w:color w:val="000000"/>
              </w:rPr>
              <w:t>1）；</w:t>
            </w:r>
          </w:p>
          <w:p>
            <w:pPr>
              <w:pStyle w:val="null3"/>
              <w:ind w:firstLine="560"/>
              <w:jc w:val="left"/>
            </w:pPr>
            <w:r>
              <w:rPr>
                <w:sz w:val="28"/>
                <w:color w:val="000000"/>
              </w:rPr>
              <w:t>（</w:t>
            </w:r>
            <w:r>
              <w:rPr>
                <w:sz w:val="28"/>
                <w:color w:val="000000"/>
              </w:rPr>
              <w:t>2）将所有市（区）的第（1）项乘积相加。</w:t>
            </w:r>
          </w:p>
          <w:p>
            <w:pPr>
              <w:pStyle w:val="null3"/>
              <w:ind w:firstLine="560"/>
              <w:jc w:val="left"/>
            </w:pPr>
            <w:r>
              <w:rPr>
                <w:sz w:val="28"/>
                <w:color w:val="000000"/>
              </w:rPr>
              <w:t>⑨保险费和赔付方案</w:t>
            </w:r>
          </w:p>
          <w:p>
            <w:pPr>
              <w:pStyle w:val="null3"/>
              <w:ind w:firstLine="560"/>
              <w:jc w:val="left"/>
            </w:pPr>
            <w:r>
              <w:rPr>
                <w:sz w:val="28"/>
                <w:color w:val="000000"/>
              </w:rPr>
              <w:t>保险费：</w:t>
            </w:r>
            <w:r>
              <w:rPr>
                <w:sz w:val="28"/>
                <w:color w:val="000000"/>
              </w:rPr>
              <w:t>7</w:t>
            </w:r>
            <w:r>
              <w:rPr>
                <w:sz w:val="28"/>
                <w:color w:val="000000"/>
              </w:rPr>
              <w:t>00万元。</w:t>
            </w:r>
          </w:p>
          <w:p>
            <w:pPr>
              <w:pStyle w:val="null3"/>
              <w:ind w:firstLine="560"/>
              <w:jc w:val="left"/>
            </w:pPr>
            <w:r>
              <w:rPr>
                <w:sz w:val="28"/>
                <w:color w:val="000000"/>
              </w:rPr>
              <w:t>赔偿限额：每次事故或年度累计赔付限额人民币</w:t>
            </w:r>
            <w:r>
              <w:rPr>
                <w:sz w:val="28"/>
                <w:color w:val="000000"/>
              </w:rPr>
              <w:t>10000</w:t>
            </w:r>
            <w:r>
              <w:rPr>
                <w:sz w:val="28"/>
                <w:color w:val="000000"/>
              </w:rPr>
              <w:t xml:space="preserve"> </w:t>
            </w:r>
            <w:r>
              <w:rPr>
                <w:sz w:val="28"/>
                <w:color w:val="000000"/>
              </w:rPr>
              <w:t>万元。</w:t>
            </w:r>
          </w:p>
          <w:p>
            <w:pPr>
              <w:pStyle w:val="null3"/>
              <w:jc w:val="center"/>
            </w:pPr>
            <w:r>
              <w:rPr>
                <w:sz w:val="24"/>
                <w:b/>
                <w:color w:val="000000"/>
              </w:rPr>
              <w:t>表</w:t>
            </w:r>
            <w:r>
              <w:rPr>
                <w:sz w:val="24"/>
                <w:b/>
                <w:color w:val="000000"/>
              </w:rPr>
              <w:t>1</w:t>
            </w:r>
            <w:r>
              <w:rPr>
                <w:sz w:val="24"/>
                <w:b/>
                <w:color w:val="000000"/>
              </w:rPr>
              <w:t>.</w:t>
            </w:r>
            <w:r>
              <w:rPr>
                <w:sz w:val="24"/>
                <w:b/>
                <w:color w:val="000000"/>
              </w:rPr>
              <w:t>4</w:t>
            </w:r>
            <w:r>
              <w:rPr>
                <w:sz w:val="24"/>
                <w:b/>
                <w:color w:val="000000"/>
              </w:rPr>
              <w:t xml:space="preserve"> </w:t>
            </w:r>
            <w:r>
              <w:rPr>
                <w:sz w:val="24"/>
                <w:b/>
                <w:color w:val="000000"/>
              </w:rPr>
              <w:t>潮州市强降雨赔付结构表</w:t>
            </w:r>
          </w:p>
          <w:tbl>
            <w:tblPr>
              <w:tblBorders>
                <w:top w:val="none" w:color="000000" w:sz="4"/>
                <w:left w:val="none" w:color="000000" w:sz="4"/>
                <w:bottom w:val="none" w:color="000000" w:sz="4"/>
                <w:right w:val="none" w:color="000000" w:sz="4"/>
                <w:insideH w:val="none"/>
                <w:insideV w:val="none"/>
              </w:tblBorders>
            </w:tblPr>
            <w:tblGrid>
              <w:gridCol w:w="2952"/>
              <w:gridCol w:w="2635"/>
            </w:tblGrid>
            <w:tr>
              <w:tc>
                <w:tcPr>
                  <w:tcW w:type="dxa" w:w="29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成灾指数（x）(起赔点&lt;成灾指数≤赔付上限点)</w:t>
                  </w:r>
                </w:p>
              </w:tc>
              <w:tc>
                <w:tcPr>
                  <w:tcW w:type="dxa" w:w="26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保险分段赔付金额（单位：万元）</w:t>
                  </w:r>
                </w:p>
                <w:p>
                  <w:pPr>
                    <w:pStyle w:val="null3"/>
                    <w:jc w:val="center"/>
                  </w:pPr>
                  <w:r>
                    <w:rPr>
                      <w:sz w:val="24"/>
                      <w:b/>
                      <w:color w:val="000000"/>
                    </w:rPr>
                    <w:t>（起赔额～赔付额上限）</w:t>
                  </w:r>
                </w:p>
              </w:tc>
            </w:tr>
            <w:tr>
              <w:tc>
                <w:tcPr>
                  <w:tcW w:type="dxa" w:w="29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 &lt; x ≤</w:t>
                  </w:r>
                  <w:r>
                    <w:rPr>
                      <w:sz w:val="24"/>
                      <w:color w:val="000000"/>
                    </w:rPr>
                    <w:t xml:space="preserve"> </w:t>
                  </w:r>
                  <w:r>
                    <w:rPr>
                      <w:sz w:val="24"/>
                      <w:color w:val="000000"/>
                    </w:rPr>
                    <w:t>15%（每年限赔付一次）</w:t>
                  </w:r>
                </w:p>
              </w:tc>
              <w:tc>
                <w:tcPr>
                  <w:tcW w:type="dxa" w:w="2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350</w:t>
                  </w:r>
                </w:p>
              </w:tc>
            </w:tr>
            <w:tr>
              <w:tc>
                <w:tcPr>
                  <w:tcW w:type="dxa" w:w="29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 &lt; x ≤</w:t>
                  </w:r>
                  <w:r>
                    <w:rPr>
                      <w:sz w:val="24"/>
                      <w:color w:val="000000"/>
                    </w:rPr>
                    <w:t xml:space="preserve"> </w:t>
                  </w:r>
                  <w:r>
                    <w:rPr>
                      <w:sz w:val="24"/>
                      <w:color w:val="000000"/>
                    </w:rPr>
                    <w:t>30%</w:t>
                  </w:r>
                </w:p>
              </w:tc>
              <w:tc>
                <w:tcPr>
                  <w:tcW w:type="dxa" w:w="2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350</w:t>
                  </w:r>
                  <w:r>
                    <w:rPr>
                      <w:sz w:val="24"/>
                      <w:color w:val="000000"/>
                    </w:rPr>
                    <w:t xml:space="preserve"> ～ </w:t>
                  </w:r>
                  <w:r>
                    <w:rPr>
                      <w:sz w:val="24"/>
                      <w:color w:val="000000"/>
                    </w:rPr>
                    <w:t>107</w:t>
                  </w:r>
                  <w:r>
                    <w:rPr>
                      <w:sz w:val="24"/>
                      <w:color w:val="000000"/>
                    </w:rPr>
                    <w:t>0</w:t>
                  </w:r>
                </w:p>
              </w:tc>
            </w:tr>
            <w:tr>
              <w:tc>
                <w:tcPr>
                  <w:tcW w:type="dxa" w:w="29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30% &lt; x ≤ 60%</w:t>
                  </w:r>
                </w:p>
              </w:tc>
              <w:tc>
                <w:tcPr>
                  <w:tcW w:type="dxa" w:w="2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1070</w:t>
                  </w:r>
                  <w:r>
                    <w:rPr>
                      <w:sz w:val="24"/>
                      <w:color w:val="000000"/>
                    </w:rPr>
                    <w:t xml:space="preserve"> ～ </w:t>
                  </w:r>
                  <w:r>
                    <w:rPr>
                      <w:sz w:val="24"/>
                      <w:color w:val="000000"/>
                    </w:rPr>
                    <w:t>2500</w:t>
                  </w:r>
                </w:p>
              </w:tc>
            </w:tr>
            <w:tr>
              <w:tc>
                <w:tcPr>
                  <w:tcW w:type="dxa" w:w="29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60% &lt; x ≤ 80%</w:t>
                  </w:r>
                </w:p>
              </w:tc>
              <w:tc>
                <w:tcPr>
                  <w:tcW w:type="dxa" w:w="2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2500</w:t>
                  </w:r>
                  <w:r>
                    <w:rPr>
                      <w:sz w:val="24"/>
                      <w:color w:val="000000"/>
                    </w:rPr>
                    <w:t xml:space="preserve"> ～ </w:t>
                  </w:r>
                  <w:r>
                    <w:rPr>
                      <w:sz w:val="24"/>
                      <w:color w:val="000000"/>
                    </w:rPr>
                    <w:t>4000</w:t>
                  </w:r>
                </w:p>
              </w:tc>
            </w:tr>
            <w:tr>
              <w:tc>
                <w:tcPr>
                  <w:tcW w:type="dxa" w:w="29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80% &lt; x ≤90%</w:t>
                  </w:r>
                </w:p>
              </w:tc>
              <w:tc>
                <w:tcPr>
                  <w:tcW w:type="dxa" w:w="2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4000</w:t>
                  </w:r>
                  <w:r>
                    <w:rPr>
                      <w:sz w:val="24"/>
                      <w:color w:val="000000"/>
                    </w:rPr>
                    <w:t xml:space="preserve"> ～ </w:t>
                  </w:r>
                  <w:r>
                    <w:rPr>
                      <w:sz w:val="24"/>
                      <w:color w:val="000000"/>
                    </w:rPr>
                    <w:t>6000</w:t>
                  </w:r>
                </w:p>
              </w:tc>
            </w:tr>
            <w:tr>
              <w:tc>
                <w:tcPr>
                  <w:tcW w:type="dxa" w:w="29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90% &lt; x ≤</w:t>
                  </w:r>
                  <w:r>
                    <w:rPr>
                      <w:sz w:val="24"/>
                      <w:color w:val="000000"/>
                    </w:rPr>
                    <w:t xml:space="preserve"> </w:t>
                  </w:r>
                  <w:r>
                    <w:rPr>
                      <w:sz w:val="24"/>
                      <w:color w:val="000000"/>
                    </w:rPr>
                    <w:t>100%</w:t>
                  </w:r>
                </w:p>
              </w:tc>
              <w:tc>
                <w:tcPr>
                  <w:tcW w:type="dxa" w:w="2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6000</w:t>
                  </w:r>
                  <w:r>
                    <w:rPr>
                      <w:sz w:val="24"/>
                      <w:color w:val="000000"/>
                    </w:rPr>
                    <w:t xml:space="preserve"> ～</w:t>
                  </w:r>
                  <w:r>
                    <w:rPr>
                      <w:sz w:val="24"/>
                      <w:color w:val="000000"/>
                    </w:rPr>
                    <w:t>10000</w:t>
                  </w:r>
                </w:p>
              </w:tc>
            </w:tr>
            <w:tr>
              <w:tc>
                <w:tcPr>
                  <w:tcW w:type="dxa" w:w="29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局地超强降雨保障层（有效观测站的日降雨量≥225毫米）</w:t>
                  </w:r>
                </w:p>
              </w:tc>
              <w:tc>
                <w:tcPr>
                  <w:tcW w:type="dxa" w:w="2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w:t>
                  </w:r>
                  <w:r>
                    <w:rPr>
                      <w:sz w:val="24"/>
                      <w:color w:val="000000"/>
                    </w:rPr>
                    <w:t>万/站（可累加，每年限1</w:t>
                  </w:r>
                  <w:r>
                    <w:rPr>
                      <w:sz w:val="24"/>
                      <w:color w:val="000000"/>
                    </w:rPr>
                    <w:t>5</w:t>
                  </w:r>
                  <w:r>
                    <w:rPr>
                      <w:sz w:val="24"/>
                      <w:color w:val="000000"/>
                    </w:rPr>
                    <w:t>站次）</w:t>
                  </w:r>
                </w:p>
              </w:tc>
            </w:tr>
            <w:tr>
              <w:tc>
                <w:tcPr>
                  <w:tcW w:type="dxa" w:w="29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每次事故及年度累计赔付限额</w:t>
                  </w:r>
                </w:p>
              </w:tc>
              <w:tc>
                <w:tcPr>
                  <w:tcW w:type="dxa" w:w="2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10000</w:t>
                  </w:r>
                </w:p>
              </w:tc>
            </w:tr>
          </w:tbl>
          <w:p>
            <w:pPr>
              <w:pStyle w:val="null3"/>
              <w:ind w:firstLine="560"/>
              <w:jc w:val="left"/>
            </w:pPr>
            <w:r>
              <w:rPr>
                <w:sz w:val="28"/>
                <w:color w:val="000000"/>
              </w:rPr>
              <w:t>⑩事件赔付算法</w:t>
            </w:r>
          </w:p>
          <w:p>
            <w:pPr>
              <w:pStyle w:val="null3"/>
              <w:ind w:firstLine="560"/>
              <w:jc w:val="left"/>
            </w:pPr>
            <w:r>
              <w:rPr>
                <w:sz w:val="28"/>
                <w:color w:val="000000"/>
              </w:rPr>
              <w:t>在一次强降雨事件中</w:t>
            </w:r>
            <w:r>
              <w:rPr>
                <w:sz w:val="28"/>
                <w:color w:val="000000"/>
              </w:rPr>
              <w:t>:</w:t>
            </w:r>
          </w:p>
          <w:p>
            <w:pPr>
              <w:pStyle w:val="null3"/>
              <w:ind w:firstLine="560"/>
              <w:jc w:val="left"/>
            </w:pPr>
            <w:r>
              <w:rPr>
                <w:sz w:val="28"/>
                <w:color w:val="000000"/>
              </w:rPr>
              <w:t>（</w:t>
            </w:r>
            <w:r>
              <w:rPr>
                <w:sz w:val="28"/>
                <w:color w:val="000000"/>
              </w:rPr>
              <w:t>1）若成灾指数小于或等于15%，定额赔付</w:t>
            </w:r>
            <w:r>
              <w:rPr>
                <w:sz w:val="28"/>
                <w:color w:val="000000"/>
              </w:rPr>
              <w:t>350万元</w:t>
            </w:r>
            <w:r>
              <w:rPr>
                <w:sz w:val="28"/>
                <w:color w:val="000000"/>
              </w:rPr>
              <w:t>，每年限赔付一次。但在本保险合同年度内如之前已发生赔付（无论是该层指数或其他层指数下赔付），本层不再赔付。</w:t>
            </w:r>
          </w:p>
          <w:p>
            <w:pPr>
              <w:pStyle w:val="null3"/>
              <w:ind w:firstLine="560"/>
              <w:jc w:val="left"/>
            </w:pPr>
            <w:r>
              <w:rPr>
                <w:sz w:val="28"/>
                <w:color w:val="000000"/>
              </w:rPr>
              <w:t>（</w:t>
            </w:r>
            <w:r>
              <w:rPr>
                <w:sz w:val="28"/>
                <w:color w:val="000000"/>
              </w:rPr>
              <w:t>2）若潮州市成灾指数大于15%且小于或等于100%，则按以下公式计算赔付金额。如之前已发生上述第1点项下定额赔付，则本次赔付金额计算应扣减</w:t>
            </w:r>
            <w:r>
              <w:rPr>
                <w:sz w:val="28"/>
                <w:color w:val="000000"/>
              </w:rPr>
              <w:t>350万元</w:t>
            </w:r>
            <w:r>
              <w:rPr>
                <w:sz w:val="28"/>
                <w:color w:val="000000"/>
              </w:rPr>
              <w:t>；但该扣减项仅计算一次，下一次本层赔付金额计算时不再扣减。</w:t>
            </w:r>
          </w:p>
          <w:p>
            <w:pPr>
              <w:pStyle w:val="null3"/>
              <w:ind w:firstLine="560"/>
              <w:jc w:val="left"/>
            </w:pPr>
            <w:r>
              <w:rPr>
                <w:sz w:val="28"/>
                <w:color w:val="000000"/>
              </w:rPr>
              <w:t>每次事故赔偿金额</w:t>
            </w:r>
            <w:r>
              <w:rPr>
                <w:sz w:val="28"/>
                <w:color w:val="000000"/>
              </w:rPr>
              <w:t xml:space="preserve"> = (成灾指数–适用的最高层分段起赔点) / (适用的最高层分段赔付上限点–适用的最高层分段起赔点)×（适用的最高层分段赔付额上限–适用的最高层分段起赔额）+ 适用的最高层分段起赔额。</w:t>
            </w:r>
          </w:p>
          <w:p>
            <w:pPr>
              <w:pStyle w:val="null3"/>
              <w:ind w:firstLine="560"/>
              <w:jc w:val="left"/>
            </w:pPr>
            <w:r>
              <w:rPr>
                <w:sz w:val="28"/>
                <w:color w:val="000000"/>
              </w:rPr>
              <w:t>（</w:t>
            </w:r>
            <w:r>
              <w:rPr>
                <w:sz w:val="28"/>
                <w:color w:val="000000"/>
              </w:rPr>
              <w:t>3）若有效观测站的日降雨量≥225毫米，则附加赔付</w:t>
            </w:r>
            <w:r>
              <w:rPr>
                <w:sz w:val="28"/>
                <w:color w:val="000000"/>
              </w:rPr>
              <w:t>50</w:t>
            </w:r>
            <w:r>
              <w:rPr>
                <w:sz w:val="28"/>
                <w:color w:val="000000"/>
              </w:rPr>
              <w:t>万</w:t>
            </w:r>
            <w:r>
              <w:rPr>
                <w:sz w:val="28"/>
                <w:color w:val="000000"/>
              </w:rPr>
              <w:t>/站，可以与（2）累加赔付，每年限1</w:t>
            </w:r>
            <w:r>
              <w:rPr>
                <w:sz w:val="28"/>
                <w:color w:val="000000"/>
              </w:rPr>
              <w:t>5</w:t>
            </w:r>
            <w:r>
              <w:rPr>
                <w:sz w:val="28"/>
                <w:color w:val="000000"/>
              </w:rPr>
              <w:t>站次。</w:t>
            </w:r>
          </w:p>
          <w:p>
            <w:pPr>
              <w:pStyle w:val="null3"/>
              <w:ind w:firstLine="562"/>
              <w:jc w:val="left"/>
            </w:pPr>
            <w:r>
              <w:rPr>
                <w:sz w:val="28"/>
                <w:b/>
                <w:color w:val="000000"/>
              </w:rPr>
              <w:t>3.</w:t>
            </w:r>
            <w:r>
              <w:rPr>
                <w:sz w:val="28"/>
                <w:b/>
                <w:color w:val="000000"/>
              </w:rPr>
              <w:t>台风巨灾保险服务要求</w:t>
            </w:r>
          </w:p>
          <w:p>
            <w:pPr>
              <w:pStyle w:val="null3"/>
              <w:ind w:firstLine="560"/>
              <w:jc w:val="left"/>
            </w:pPr>
            <w:r>
              <w:rPr>
                <w:sz w:val="28"/>
                <w:color w:val="000000"/>
              </w:rPr>
              <w:t>①由台风带来的大风有效观测站</w:t>
            </w:r>
          </w:p>
          <w:p>
            <w:pPr>
              <w:pStyle w:val="null3"/>
              <w:ind w:firstLine="560"/>
              <w:jc w:val="left"/>
            </w:pPr>
            <w:r>
              <w:rPr>
                <w:sz w:val="28"/>
                <w:color w:val="000000"/>
              </w:rPr>
              <w:t>在潮州市行政区域内，选定</w:t>
            </w:r>
            <w:r>
              <w:rPr>
                <w:sz w:val="28"/>
                <w:color w:val="000000"/>
              </w:rPr>
              <w:t>31个气象地面观测站点（附表3）作为本方案有效观测站，涵盖潮州市所有县（区）。各区有效站数列于表</w:t>
            </w:r>
            <w:r>
              <w:rPr>
                <w:sz w:val="28"/>
                <w:color w:val="000000"/>
              </w:rPr>
              <w:t>3</w:t>
            </w:r>
            <w:r>
              <w:rPr>
                <w:sz w:val="28"/>
                <w:color w:val="000000"/>
              </w:rPr>
              <w:t>.</w:t>
            </w:r>
            <w:r>
              <w:rPr>
                <w:sz w:val="28"/>
                <w:color w:val="000000"/>
              </w:rPr>
              <w:t>5</w:t>
            </w:r>
            <w:r>
              <w:rPr>
                <w:sz w:val="28"/>
                <w:color w:val="000000"/>
              </w:rPr>
              <w:t>。</w:t>
            </w:r>
          </w:p>
          <w:p>
            <w:pPr>
              <w:pStyle w:val="null3"/>
              <w:jc w:val="center"/>
            </w:pPr>
            <w:r>
              <w:rPr>
                <w:sz w:val="24"/>
                <w:b/>
                <w:color w:val="000000"/>
              </w:rPr>
              <w:t>表</w:t>
            </w:r>
            <w:r>
              <w:rPr>
                <w:sz w:val="24"/>
                <w:b/>
                <w:color w:val="000000"/>
              </w:rPr>
              <w:t>3</w:t>
            </w:r>
            <w:r>
              <w:rPr>
                <w:sz w:val="24"/>
                <w:b/>
                <w:color w:val="000000"/>
              </w:rPr>
              <w:t>.</w:t>
            </w:r>
            <w:r>
              <w:rPr>
                <w:sz w:val="24"/>
                <w:b/>
                <w:color w:val="000000"/>
              </w:rPr>
              <w:t>5</w:t>
            </w:r>
            <w:r>
              <w:rPr>
                <w:sz w:val="24"/>
                <w:b/>
                <w:color w:val="000000"/>
              </w:rPr>
              <w:t>计算潮州各县（区）台风过程极大风速的有效观测站数</w:t>
            </w:r>
          </w:p>
          <w:tbl>
            <w:tblPr>
              <w:tblBorders>
                <w:top w:val="none" w:color="000000" w:sz="4"/>
                <w:left w:val="none" w:color="000000" w:sz="4"/>
                <w:bottom w:val="none" w:color="000000" w:sz="4"/>
                <w:right w:val="none" w:color="000000" w:sz="4"/>
                <w:insideH w:val="none"/>
                <w:insideV w:val="none"/>
              </w:tblBorders>
            </w:tblPr>
            <w:tblGrid>
              <w:gridCol w:w="3361"/>
              <w:gridCol w:w="2236"/>
            </w:tblGrid>
            <w:tr>
              <w:tc>
                <w:tcPr>
                  <w:tcW w:type="dxa" w:w="3361"/>
                  <w:tcBorders>
                    <w:top w:val="singl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b/>
                      <w:color w:val="000000"/>
                    </w:rPr>
                    <w:t>市（区、县）名</w:t>
                  </w:r>
                </w:p>
              </w:tc>
              <w:tc>
                <w:tcPr>
                  <w:tcW w:type="dxa" w:w="2236"/>
                  <w:tcBorders>
                    <w:top w:val="singl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b/>
                      <w:color w:val="000000"/>
                    </w:rPr>
                    <w:t>总有效观测站数</w:t>
                  </w:r>
                </w:p>
              </w:tc>
            </w:tr>
            <w:tr>
              <w:tc>
                <w:tcPr>
                  <w:tcW w:type="dxa" w:w="3361"/>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color w:val="000000"/>
                    </w:rPr>
                    <w:t>潮安区</w:t>
                  </w:r>
                </w:p>
              </w:tc>
              <w:tc>
                <w:tcPr>
                  <w:tcW w:type="dxa" w:w="2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r>
                    <w:rPr>
                      <w:sz w:val="24"/>
                      <w:color w:val="000000"/>
                    </w:rPr>
                    <w:t>3</w:t>
                  </w:r>
                </w:p>
              </w:tc>
            </w:tr>
            <w:tr>
              <w:tc>
                <w:tcPr>
                  <w:tcW w:type="dxa" w:w="3361"/>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color w:val="000000"/>
                    </w:rPr>
                    <w:t>湘桥区</w:t>
                  </w:r>
                </w:p>
              </w:tc>
              <w:tc>
                <w:tcPr>
                  <w:tcW w:type="dxa" w:w="2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r>
            <w:tr>
              <w:tc>
                <w:tcPr>
                  <w:tcW w:type="dxa" w:w="3361"/>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color w:val="000000"/>
                    </w:rPr>
                    <w:t>饶平县</w:t>
                  </w:r>
                </w:p>
              </w:tc>
              <w:tc>
                <w:tcPr>
                  <w:tcW w:type="dxa" w:w="2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14</w:t>
                  </w:r>
                </w:p>
              </w:tc>
            </w:tr>
          </w:tbl>
          <w:p>
            <w:pPr>
              <w:pStyle w:val="null3"/>
              <w:ind w:firstLine="560"/>
              <w:jc w:val="left"/>
            </w:pPr>
            <w:r>
              <w:rPr>
                <w:sz w:val="28"/>
                <w:color w:val="000000"/>
              </w:rPr>
              <w:t>②台风事件定义</w:t>
            </w:r>
          </w:p>
          <w:p>
            <w:pPr>
              <w:pStyle w:val="null3"/>
              <w:ind w:firstLine="560"/>
              <w:jc w:val="left"/>
            </w:pPr>
            <w:r>
              <w:rPr>
                <w:sz w:val="28"/>
                <w:color w:val="000000"/>
              </w:rPr>
              <w:t>台风登陆或严重影响广东至台风停止编号为一次台风事件。</w:t>
            </w:r>
          </w:p>
          <w:p>
            <w:pPr>
              <w:pStyle w:val="null3"/>
              <w:ind w:firstLine="560"/>
              <w:jc w:val="left"/>
            </w:pPr>
            <w:r>
              <w:rPr>
                <w:sz w:val="28"/>
                <w:color w:val="000000"/>
              </w:rPr>
              <w:t>③过程极大风速</w:t>
            </w:r>
          </w:p>
          <w:p>
            <w:pPr>
              <w:pStyle w:val="null3"/>
              <w:ind w:firstLine="560"/>
              <w:jc w:val="left"/>
            </w:pPr>
            <w:r>
              <w:rPr>
                <w:sz w:val="28"/>
                <w:color w:val="000000"/>
              </w:rPr>
              <w:t>在一次台风事件中，有效观测站监测到的极大风速。</w:t>
            </w:r>
          </w:p>
          <w:p>
            <w:pPr>
              <w:pStyle w:val="null3"/>
              <w:ind w:firstLine="560"/>
              <w:jc w:val="left"/>
            </w:pPr>
            <w:r>
              <w:rPr>
                <w:sz w:val="28"/>
                <w:color w:val="000000"/>
              </w:rPr>
              <w:t>④受灾事件</w:t>
            </w:r>
          </w:p>
          <w:p>
            <w:pPr>
              <w:pStyle w:val="null3"/>
              <w:ind w:firstLine="560"/>
              <w:jc w:val="left"/>
            </w:pPr>
            <w:r>
              <w:rPr>
                <w:sz w:val="28"/>
                <w:color w:val="000000"/>
              </w:rPr>
              <w:t>如果在台风事件中的任何时点，任意一个有效观测站的极大风速大于或等于</w:t>
            </w:r>
            <w:r>
              <w:rPr>
                <w:sz w:val="28"/>
                <w:color w:val="000000"/>
              </w:rPr>
              <w:t>2年一遇的重现水平（见附表4）时，该台风事件定义为受灾事件。台风事件中极大风速大于或等于受灾阈值的第一天，受灾事件起始，当该台风事件结束时受灾事件结束。</w:t>
            </w:r>
          </w:p>
          <w:p>
            <w:pPr>
              <w:pStyle w:val="null3"/>
              <w:ind w:firstLine="560"/>
              <w:jc w:val="left"/>
            </w:pPr>
            <w:r>
              <w:rPr>
                <w:sz w:val="28"/>
                <w:color w:val="000000"/>
              </w:rPr>
              <w:t>⑤受灾阈值</w:t>
            </w:r>
          </w:p>
          <w:p>
            <w:pPr>
              <w:pStyle w:val="null3"/>
              <w:ind w:firstLine="560"/>
              <w:jc w:val="left"/>
            </w:pPr>
            <w:r>
              <w:rPr>
                <w:sz w:val="28"/>
                <w:color w:val="000000"/>
              </w:rPr>
              <w:t>潮州市台风受灾事件的极大风速受灾阈值：</w:t>
            </w:r>
            <w:r>
              <w:rPr>
                <w:sz w:val="28"/>
                <w:color w:val="000000"/>
              </w:rPr>
              <w:t>2年一遇的重现水平（米/秒）。</w:t>
            </w:r>
          </w:p>
          <w:p>
            <w:pPr>
              <w:pStyle w:val="null3"/>
              <w:ind w:firstLine="560"/>
              <w:jc w:val="left"/>
            </w:pPr>
            <w:r>
              <w:rPr>
                <w:sz w:val="28"/>
                <w:color w:val="000000"/>
              </w:rPr>
              <w:t>⑥受灾因子表</w:t>
            </w:r>
          </w:p>
          <w:p>
            <w:pPr>
              <w:pStyle w:val="null3"/>
              <w:ind w:firstLine="560"/>
              <w:jc w:val="left"/>
            </w:pPr>
            <w:r>
              <w:rPr>
                <w:sz w:val="28"/>
                <w:color w:val="000000"/>
              </w:rPr>
              <w:t>根据潮州市在台风期间极大风速重现期和灾害损失的相关性分析，建立受灾因子表</w:t>
            </w:r>
            <w:r>
              <w:rPr>
                <w:sz w:val="28"/>
                <w:color w:val="000000"/>
              </w:rPr>
              <w:t>1</w:t>
            </w:r>
            <w:r>
              <w:rPr>
                <w:sz w:val="28"/>
                <w:color w:val="000000"/>
              </w:rPr>
              <w:t>.</w:t>
            </w:r>
            <w:r>
              <w:rPr>
                <w:sz w:val="28"/>
                <w:color w:val="000000"/>
              </w:rPr>
              <w:t>6</w:t>
            </w:r>
            <w:r>
              <w:rPr>
                <w:sz w:val="28"/>
                <w:color w:val="000000"/>
              </w:rPr>
              <w:t>（重现水平见附表</w:t>
            </w:r>
            <w:r>
              <w:rPr>
                <w:sz w:val="28"/>
                <w:color w:val="000000"/>
              </w:rPr>
              <w:t>4），如下：</w:t>
            </w:r>
          </w:p>
          <w:p>
            <w:pPr>
              <w:pStyle w:val="null3"/>
              <w:jc w:val="center"/>
            </w:pPr>
            <w:r>
              <w:rPr>
                <w:sz w:val="24"/>
                <w:b/>
                <w:color w:val="000000"/>
              </w:rPr>
              <w:t>表</w:t>
            </w:r>
            <w:r>
              <w:rPr>
                <w:sz w:val="24"/>
                <w:b/>
                <w:color w:val="000000"/>
              </w:rPr>
              <w:t>1</w:t>
            </w:r>
            <w:r>
              <w:rPr>
                <w:sz w:val="24"/>
                <w:b/>
                <w:color w:val="000000"/>
              </w:rPr>
              <w:t>.</w:t>
            </w:r>
            <w:r>
              <w:rPr>
                <w:sz w:val="24"/>
                <w:b/>
                <w:color w:val="000000"/>
              </w:rPr>
              <w:t>6</w:t>
            </w:r>
            <w:r>
              <w:rPr>
                <w:sz w:val="24"/>
                <w:b/>
                <w:color w:val="000000"/>
              </w:rPr>
              <w:t>潮州市台风受灾因子表</w:t>
            </w:r>
          </w:p>
          <w:tbl>
            <w:tblPr>
              <w:tblBorders>
                <w:top w:val="none" w:color="000000" w:sz="4"/>
                <w:left w:val="none" w:color="000000" w:sz="4"/>
                <w:bottom w:val="none" w:color="000000" w:sz="4"/>
                <w:right w:val="none" w:color="000000" w:sz="4"/>
                <w:insideH w:val="none"/>
                <w:insideV w:val="none"/>
              </w:tblBorders>
            </w:tblPr>
            <w:tblGrid>
              <w:gridCol w:w="2659"/>
              <w:gridCol w:w="2927"/>
            </w:tblGrid>
            <w:tr>
              <w:tc>
                <w:tcPr>
                  <w:tcW w:type="dxa" w:w="26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极大风重现期（R）</w:t>
                  </w:r>
                </w:p>
                <w:p>
                  <w:pPr>
                    <w:pStyle w:val="null3"/>
                    <w:jc w:val="center"/>
                  </w:pPr>
                  <w:r>
                    <w:rPr>
                      <w:sz w:val="24"/>
                      <w:b/>
                      <w:color w:val="000000"/>
                    </w:rPr>
                    <w:t>（单位：米/秒）</w:t>
                  </w:r>
                </w:p>
              </w:tc>
              <w:tc>
                <w:tcPr>
                  <w:tcW w:type="dxa" w:w="29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受灾因子</w:t>
                  </w:r>
                </w:p>
              </w:tc>
            </w:tr>
            <w:tr>
              <w:tc>
                <w:tcPr>
                  <w:tcW w:type="dxa" w:w="2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R＜R2</w:t>
                  </w:r>
                </w:p>
              </w:tc>
              <w:tc>
                <w:tcPr>
                  <w:tcW w:type="dxa" w:w="2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0.00%</w:t>
                  </w:r>
                </w:p>
              </w:tc>
            </w:tr>
            <w:tr>
              <w:tc>
                <w:tcPr>
                  <w:tcW w:type="dxa" w:w="2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R2≤R＜R3</w:t>
                  </w:r>
                </w:p>
              </w:tc>
              <w:tc>
                <w:tcPr>
                  <w:tcW w:type="dxa" w:w="2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 ~ 20.00%</w:t>
                  </w:r>
                </w:p>
              </w:tc>
            </w:tr>
            <w:tr>
              <w:tc>
                <w:tcPr>
                  <w:tcW w:type="dxa" w:w="2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R3≤R＜R5</w:t>
                  </w:r>
                </w:p>
              </w:tc>
              <w:tc>
                <w:tcPr>
                  <w:tcW w:type="dxa" w:w="2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20.00% ~ 30.00%</w:t>
                  </w:r>
                </w:p>
              </w:tc>
            </w:tr>
            <w:tr>
              <w:tc>
                <w:tcPr>
                  <w:tcW w:type="dxa" w:w="2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R5≤R＜R8</w:t>
                  </w:r>
                </w:p>
              </w:tc>
              <w:tc>
                <w:tcPr>
                  <w:tcW w:type="dxa" w:w="2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30.00% ~ 40.00%</w:t>
                  </w:r>
                </w:p>
              </w:tc>
            </w:tr>
            <w:tr>
              <w:tc>
                <w:tcPr>
                  <w:tcW w:type="dxa" w:w="2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R8≤R＜R10</w:t>
                  </w:r>
                </w:p>
              </w:tc>
              <w:tc>
                <w:tcPr>
                  <w:tcW w:type="dxa" w:w="2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40.00% ~ 50.00%</w:t>
                  </w:r>
                </w:p>
              </w:tc>
            </w:tr>
            <w:tr>
              <w:tc>
                <w:tcPr>
                  <w:tcW w:type="dxa" w:w="2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R10≤R＜R20</w:t>
                  </w:r>
                </w:p>
              </w:tc>
              <w:tc>
                <w:tcPr>
                  <w:tcW w:type="dxa" w:w="2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50.00% ~ 60.00%</w:t>
                  </w:r>
                </w:p>
              </w:tc>
            </w:tr>
            <w:tr>
              <w:tc>
                <w:tcPr>
                  <w:tcW w:type="dxa" w:w="2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R20≤R＜R50</w:t>
                  </w:r>
                </w:p>
              </w:tc>
              <w:tc>
                <w:tcPr>
                  <w:tcW w:type="dxa" w:w="2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60.00% ~ 70.00%</w:t>
                  </w:r>
                </w:p>
              </w:tc>
            </w:tr>
            <w:tr>
              <w:tc>
                <w:tcPr>
                  <w:tcW w:type="dxa" w:w="2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R50≤R＜R100</w:t>
                  </w:r>
                </w:p>
              </w:tc>
              <w:tc>
                <w:tcPr>
                  <w:tcW w:type="dxa" w:w="2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70.00% ~ 80.00%</w:t>
                  </w:r>
                </w:p>
              </w:tc>
            </w:tr>
            <w:tr>
              <w:tc>
                <w:tcPr>
                  <w:tcW w:type="dxa" w:w="2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R100≤R＜R200</w:t>
                  </w:r>
                </w:p>
              </w:tc>
              <w:tc>
                <w:tcPr>
                  <w:tcW w:type="dxa" w:w="2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80.00% ~ 90.00%</w:t>
                  </w:r>
                </w:p>
              </w:tc>
            </w:tr>
            <w:tr>
              <w:tc>
                <w:tcPr>
                  <w:tcW w:type="dxa" w:w="2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R200≤R＜R250</w:t>
                  </w:r>
                </w:p>
              </w:tc>
              <w:tc>
                <w:tcPr>
                  <w:tcW w:type="dxa" w:w="2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90.00% ~ 100.00%</w:t>
                  </w:r>
                </w:p>
              </w:tc>
            </w:tr>
            <w:tr>
              <w:tc>
                <w:tcPr>
                  <w:tcW w:type="dxa" w:w="2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R≥R250</w:t>
                  </w:r>
                </w:p>
              </w:tc>
              <w:tc>
                <w:tcPr>
                  <w:tcW w:type="dxa" w:w="2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100.00%</w:t>
                  </w:r>
                </w:p>
              </w:tc>
            </w:tr>
          </w:tbl>
          <w:p>
            <w:pPr>
              <w:pStyle w:val="null3"/>
              <w:ind w:firstLine="562"/>
              <w:jc w:val="left"/>
            </w:pPr>
            <w:r>
              <w:rPr>
                <w:sz w:val="28"/>
                <w:b/>
                <w:color w:val="000000"/>
              </w:rPr>
              <w:t>注：</w:t>
            </w:r>
            <w:r>
              <w:rPr>
                <w:sz w:val="28"/>
                <w:b/>
                <w:color w:val="000000"/>
              </w:rPr>
              <w:t>R为重现期；</w:t>
            </w:r>
            <w:r>
              <w:drawing>
                <wp:inline distT="0" distR="0" distB="0" distL="0">
                  <wp:extent cx="3554730" cy="3258502"/>
                  <wp:docPr id="2" name="Drawing 2" descr="img"/>
                  <a:graphic xmlns:a="http://schemas.openxmlformats.org/drawingml/2006/main">
                    <a:graphicData uri="http://schemas.openxmlformats.org/drawingml/2006/picture">
                      <pic:pic xmlns:pic="http://schemas.openxmlformats.org/drawingml/2006/picture">
                        <pic:nvPicPr>
                          <pic:cNvPr id="0" name="Picture 2" descr="img"/>
                          <pic:cNvPicPr>
                            <a:picLocks noChangeAspect="true"/>
                          </pic:cNvPicPr>
                        </pic:nvPicPr>
                        <pic:blipFill>
                          <a:blip r:embed="rId6"/>
                          <a:stretch>
                            <a:fillRect/>
                          </a:stretch>
                        </pic:blipFill>
                        <pic:spPr>
                          <a:xfrm>
                            <a:off x="0" y="0"/>
                            <a:ext cx="3554730" cy="3258502"/>
                          </a:xfrm>
                          <a:prstGeom prst="rect">
                            <a:avLst/>
                          </a:prstGeom>
                        </pic:spPr>
                      </pic:pic>
                    </a:graphicData>
                  </a:graphic>
                </wp:inline>
              </w:drawing>
            </w:r>
            <w:r>
              <w:rPr>
                <w:sz w:val="28"/>
                <w:b/>
                <w:color w:val="000000"/>
              </w:rPr>
              <w:t>为</w:t>
            </w:r>
            <w:r>
              <w:rPr>
                <w:sz w:val="28"/>
                <w:b/>
                <w:color w:val="000000"/>
              </w:rPr>
              <w:t>X年一遇重现期。</w:t>
            </w:r>
          </w:p>
          <w:p>
            <w:pPr>
              <w:pStyle w:val="null3"/>
              <w:ind w:firstLine="560"/>
              <w:jc w:val="left"/>
            </w:pPr>
            <w:r>
              <w:rPr>
                <w:sz w:val="28"/>
                <w:color w:val="000000"/>
              </w:rPr>
              <w:t>（</w:t>
            </w:r>
            <w:r>
              <w:rPr>
                <w:sz w:val="28"/>
                <w:color w:val="000000"/>
              </w:rPr>
              <w:t>1）受灾因子计算方法</w:t>
            </w:r>
          </w:p>
          <w:p>
            <w:pPr>
              <w:pStyle w:val="null3"/>
              <w:ind w:firstLine="560"/>
              <w:jc w:val="left"/>
            </w:pPr>
            <w:r>
              <w:rPr>
                <w:sz w:val="28"/>
                <w:color w:val="000000"/>
              </w:rPr>
              <w:t>小于</w:t>
            </w:r>
            <w:r>
              <w:rPr>
                <w:sz w:val="28"/>
                <w:color w:val="000000"/>
              </w:rPr>
              <w:t>2年一遇重现水平的极大风速不进入计算，当站点极大风大速于等于2年一遇重现水平时，采用下列算式：</w:t>
            </w:r>
          </w:p>
          <w:p>
            <w:pPr>
              <w:pStyle w:val="null3"/>
              <w:ind w:firstLine="560"/>
              <w:jc w:val="left"/>
            </w:pPr>
            <w:r>
              <w:rPr>
                <w:sz w:val="28"/>
                <w:color w:val="000000"/>
              </w:rPr>
              <w:t>受灾因子</w:t>
            </w:r>
            <w:r>
              <w:rPr>
                <w:sz w:val="28"/>
                <w:color w:val="000000"/>
              </w:rPr>
              <w:t>=（极大风速–适用的最高层分段重现水平下限点) / (适用的最高层分段重现水平上限点–适用的最高层分段重现水平下限点)×（适用的最高层分段受灾因子上限–适用的最高层分段受灾因子下限）+适用的最高层分段受灾因子下限。</w:t>
            </w:r>
          </w:p>
          <w:p>
            <w:pPr>
              <w:pStyle w:val="null3"/>
              <w:ind w:firstLine="560"/>
              <w:jc w:val="left"/>
            </w:pPr>
            <w:r>
              <w:rPr>
                <w:sz w:val="28"/>
                <w:color w:val="000000"/>
              </w:rPr>
              <w:t>⑦保险参量权重表</w:t>
            </w:r>
          </w:p>
          <w:p>
            <w:pPr>
              <w:pStyle w:val="null3"/>
              <w:ind w:firstLine="560"/>
              <w:jc w:val="left"/>
            </w:pPr>
            <w:r>
              <w:rPr>
                <w:sz w:val="28"/>
                <w:color w:val="000000"/>
              </w:rPr>
              <w:t>综合考虑各市（区）灾害发生量，结合受其影响的人口数量、财产规模、受损情况等（本轮保费由市级财政全额负担），建立市（区）保险参量权重表</w:t>
            </w:r>
            <w:r>
              <w:rPr>
                <w:sz w:val="28"/>
                <w:color w:val="000000"/>
              </w:rPr>
              <w:t>1</w:t>
            </w:r>
            <w:r>
              <w:rPr>
                <w:sz w:val="28"/>
                <w:color w:val="000000"/>
              </w:rPr>
              <w:t>.</w:t>
            </w:r>
            <w:r>
              <w:rPr>
                <w:sz w:val="28"/>
                <w:color w:val="000000"/>
              </w:rPr>
              <w:t>7</w:t>
            </w:r>
            <w:r>
              <w:rPr>
                <w:sz w:val="28"/>
                <w:color w:val="000000"/>
              </w:rPr>
              <w:t>及站点权重（附表</w:t>
            </w:r>
            <w:r>
              <w:rPr>
                <w:sz w:val="28"/>
                <w:color w:val="000000"/>
              </w:rPr>
              <w:t>3）。如下：</w:t>
            </w:r>
          </w:p>
          <w:p>
            <w:pPr>
              <w:pStyle w:val="null3"/>
              <w:jc w:val="center"/>
            </w:pPr>
            <w:r>
              <w:rPr>
                <w:sz w:val="24"/>
                <w:b/>
                <w:color w:val="000000"/>
              </w:rPr>
              <w:t>表</w:t>
            </w:r>
            <w:r>
              <w:rPr>
                <w:sz w:val="24"/>
                <w:b/>
                <w:color w:val="000000"/>
              </w:rPr>
              <w:t>1</w:t>
            </w:r>
            <w:r>
              <w:rPr>
                <w:sz w:val="24"/>
                <w:b/>
                <w:color w:val="000000"/>
              </w:rPr>
              <w:t>.</w:t>
            </w:r>
            <w:r>
              <w:rPr>
                <w:sz w:val="24"/>
                <w:b/>
                <w:color w:val="000000"/>
              </w:rPr>
              <w:t>7</w:t>
            </w:r>
            <w:r>
              <w:rPr>
                <w:sz w:val="24"/>
                <w:b/>
                <w:color w:val="000000"/>
              </w:rPr>
              <w:t>潮州市各区（区、镇）保险参量权重表</w:t>
            </w:r>
          </w:p>
          <w:tbl>
            <w:tblPr>
              <w:tblBorders>
                <w:top w:val="none" w:color="000000" w:sz="4"/>
                <w:left w:val="none" w:color="000000" w:sz="4"/>
                <w:bottom w:val="none" w:color="000000" w:sz="4"/>
                <w:right w:val="none" w:color="000000" w:sz="4"/>
                <w:insideH w:val="none"/>
                <w:insideV w:val="none"/>
              </w:tblBorders>
            </w:tblPr>
            <w:tblGrid>
              <w:gridCol w:w="2782"/>
              <w:gridCol w:w="2815"/>
            </w:tblGrid>
            <w:tr>
              <w:tc>
                <w:tcPr>
                  <w:tcW w:type="dxa" w:w="2782"/>
                  <w:tcBorders>
                    <w:top w:val="singl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b/>
                      <w:color w:val="000000"/>
                    </w:rPr>
                    <w:t>市（区、县）名</w:t>
                  </w:r>
                </w:p>
              </w:tc>
              <w:tc>
                <w:tcPr>
                  <w:tcW w:type="dxa" w:w="28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区域保险参量权重（日极大风速）</w:t>
                  </w:r>
                </w:p>
              </w:tc>
            </w:tr>
            <w:tr>
              <w:tc>
                <w:tcPr>
                  <w:tcW w:type="dxa" w:w="2782"/>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color w:val="000000"/>
                    </w:rPr>
                    <w:t>潮安区</w:t>
                  </w:r>
                </w:p>
              </w:tc>
              <w:tc>
                <w:tcPr>
                  <w:tcW w:type="dxa" w:w="2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39.75%</w:t>
                  </w:r>
                </w:p>
              </w:tc>
            </w:tr>
            <w:tr>
              <w:tc>
                <w:tcPr>
                  <w:tcW w:type="dxa" w:w="2782"/>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color w:val="000000"/>
                    </w:rPr>
                    <w:t>湘桥区</w:t>
                  </w:r>
                </w:p>
              </w:tc>
              <w:tc>
                <w:tcPr>
                  <w:tcW w:type="dxa" w:w="2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27.30%</w:t>
                  </w:r>
                </w:p>
              </w:tc>
            </w:tr>
            <w:tr>
              <w:tc>
                <w:tcPr>
                  <w:tcW w:type="dxa" w:w="2782"/>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color w:val="000000"/>
                    </w:rPr>
                    <w:t>饶平县</w:t>
                  </w:r>
                </w:p>
              </w:tc>
              <w:tc>
                <w:tcPr>
                  <w:tcW w:type="dxa" w:w="2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32.95%</w:t>
                  </w:r>
                </w:p>
              </w:tc>
            </w:tr>
          </w:tbl>
          <w:p>
            <w:pPr>
              <w:pStyle w:val="null3"/>
              <w:ind w:firstLine="560"/>
              <w:jc w:val="left"/>
            </w:pPr>
            <w:r>
              <w:rPr>
                <w:sz w:val="28"/>
                <w:color w:val="000000"/>
              </w:rPr>
              <w:t>⑧成灾指数</w:t>
            </w:r>
          </w:p>
          <w:p>
            <w:pPr>
              <w:pStyle w:val="null3"/>
              <w:ind w:firstLine="560"/>
              <w:jc w:val="left"/>
            </w:pPr>
            <w:r>
              <w:rPr>
                <w:sz w:val="28"/>
                <w:color w:val="000000"/>
              </w:rPr>
              <w:t>发生台风事件时，成灾指数通过以下方法计算：</w:t>
            </w:r>
          </w:p>
          <w:p>
            <w:pPr>
              <w:pStyle w:val="null3"/>
              <w:ind w:firstLine="560"/>
              <w:jc w:val="left"/>
            </w:pPr>
            <w:r>
              <w:rPr>
                <w:sz w:val="28"/>
                <w:color w:val="000000"/>
              </w:rPr>
              <w:t>（</w:t>
            </w:r>
            <w:r>
              <w:rPr>
                <w:sz w:val="28"/>
                <w:color w:val="000000"/>
              </w:rPr>
              <w:t>1）每个站的极大风速对应的受灾因子（见表</w:t>
            </w:r>
            <w:r>
              <w:rPr>
                <w:sz w:val="28"/>
                <w:color w:val="000000"/>
              </w:rPr>
              <w:t>1</w:t>
            </w:r>
            <w:r>
              <w:rPr>
                <w:sz w:val="28"/>
                <w:color w:val="000000"/>
              </w:rPr>
              <w:t>.</w:t>
            </w:r>
            <w:r>
              <w:rPr>
                <w:sz w:val="28"/>
                <w:color w:val="000000"/>
              </w:rPr>
              <w:t>6</w:t>
            </w:r>
            <w:r>
              <w:rPr>
                <w:sz w:val="28"/>
                <w:color w:val="000000"/>
              </w:rPr>
              <w:t>），乘以该站的保险参量权重（附表</w:t>
            </w:r>
            <w:r>
              <w:rPr>
                <w:sz w:val="28"/>
                <w:color w:val="000000"/>
              </w:rPr>
              <w:t>3）；</w:t>
            </w:r>
          </w:p>
          <w:p>
            <w:pPr>
              <w:pStyle w:val="null3"/>
              <w:ind w:firstLine="560"/>
              <w:jc w:val="left"/>
            </w:pPr>
            <w:r>
              <w:rPr>
                <w:sz w:val="28"/>
                <w:color w:val="000000"/>
              </w:rPr>
              <w:t>（</w:t>
            </w:r>
            <w:r>
              <w:rPr>
                <w:sz w:val="28"/>
                <w:color w:val="000000"/>
              </w:rPr>
              <w:t>2）将所有县（区）的第（1）项乘积相加。</w:t>
            </w:r>
          </w:p>
          <w:p>
            <w:pPr>
              <w:pStyle w:val="null3"/>
              <w:ind w:firstLine="560"/>
              <w:jc w:val="left"/>
            </w:pPr>
            <w:r>
              <w:rPr>
                <w:sz w:val="28"/>
                <w:color w:val="000000"/>
              </w:rPr>
              <w:t>⑨保险费和赔付方案</w:t>
            </w:r>
          </w:p>
          <w:p>
            <w:pPr>
              <w:pStyle w:val="null3"/>
              <w:ind w:firstLine="560"/>
              <w:jc w:val="left"/>
            </w:pPr>
            <w:r>
              <w:rPr>
                <w:sz w:val="28"/>
                <w:color w:val="000000"/>
              </w:rPr>
              <w:t>保险费：</w:t>
            </w:r>
            <w:r>
              <w:rPr>
                <w:sz w:val="28"/>
                <w:color w:val="000000"/>
              </w:rPr>
              <w:t>3</w:t>
            </w:r>
            <w:r>
              <w:rPr>
                <w:sz w:val="28"/>
                <w:color w:val="000000"/>
              </w:rPr>
              <w:t>00万元。</w:t>
            </w:r>
          </w:p>
          <w:p>
            <w:pPr>
              <w:pStyle w:val="null3"/>
              <w:ind w:firstLine="560"/>
              <w:jc w:val="left"/>
            </w:pPr>
            <w:r>
              <w:rPr>
                <w:sz w:val="28"/>
                <w:color w:val="000000"/>
              </w:rPr>
              <w:t>赔偿限额：每次事故及年度累计赔付限额人民币</w:t>
            </w:r>
            <w:r>
              <w:rPr>
                <w:sz w:val="28"/>
                <w:color w:val="000000"/>
              </w:rPr>
              <w:t>9</w:t>
            </w:r>
            <w:r>
              <w:rPr>
                <w:sz w:val="28"/>
                <w:color w:val="000000"/>
              </w:rPr>
              <w:t>000 万元。</w:t>
            </w:r>
          </w:p>
          <w:p>
            <w:pPr>
              <w:pStyle w:val="null3"/>
              <w:ind w:firstLine="482"/>
              <w:jc w:val="center"/>
            </w:pPr>
            <w:r>
              <w:rPr>
                <w:sz w:val="24"/>
                <w:b/>
              </w:rPr>
              <w:t>表</w:t>
            </w:r>
            <w:r>
              <w:rPr>
                <w:sz w:val="24"/>
                <w:b/>
              </w:rPr>
              <w:t>3</w:t>
            </w:r>
            <w:r>
              <w:rPr>
                <w:sz w:val="24"/>
                <w:b/>
              </w:rPr>
              <w:t>.</w:t>
            </w:r>
            <w:r>
              <w:rPr>
                <w:sz w:val="24"/>
                <w:b/>
              </w:rPr>
              <w:t>8</w:t>
            </w:r>
            <w:r>
              <w:rPr>
                <w:sz w:val="24"/>
                <w:b/>
              </w:rPr>
              <w:t xml:space="preserve"> </w:t>
            </w:r>
            <w:r>
              <w:rPr>
                <w:sz w:val="24"/>
                <w:b/>
              </w:rPr>
              <w:t>潮州</w:t>
            </w:r>
            <w:r>
              <w:rPr>
                <w:sz w:val="24"/>
                <w:b/>
              </w:rPr>
              <w:t>市</w:t>
            </w:r>
            <w:r>
              <w:rPr>
                <w:sz w:val="24"/>
                <w:b/>
              </w:rPr>
              <w:t>台风</w:t>
            </w:r>
            <w:r>
              <w:rPr>
                <w:sz w:val="24"/>
                <w:b/>
              </w:rPr>
              <w:t>赔付结构表</w:t>
            </w:r>
          </w:p>
          <w:tbl>
            <w:tblPr>
              <w:tblBorders>
                <w:top w:val="none" w:color="000000" w:sz="4"/>
                <w:left w:val="none" w:color="000000" w:sz="4"/>
                <w:bottom w:val="none" w:color="000000" w:sz="4"/>
                <w:right w:val="none" w:color="000000" w:sz="4"/>
                <w:insideH w:val="none"/>
                <w:insideV w:val="none"/>
              </w:tblBorders>
            </w:tblPr>
            <w:tblGrid>
              <w:gridCol w:w="2918"/>
              <w:gridCol w:w="2679"/>
            </w:tblGrid>
            <w:tr>
              <w:tc>
                <w:tcPr>
                  <w:tcW w:type="dxa" w:w="29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成灾指数（x）(起赔点&lt;成灾指数≤赔付上限点)</w:t>
                  </w:r>
                </w:p>
              </w:tc>
              <w:tc>
                <w:tcPr>
                  <w:tcW w:type="dxa" w:w="26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保险分段赔付金额（单位：万元）</w:t>
                  </w:r>
                </w:p>
                <w:p>
                  <w:pPr>
                    <w:pStyle w:val="null3"/>
                    <w:jc w:val="center"/>
                  </w:pPr>
                  <w:r>
                    <w:rPr>
                      <w:sz w:val="24"/>
                      <w:b/>
                      <w:color w:val="000000"/>
                    </w:rPr>
                    <w:t>（起赔额～赔付额上限）</w:t>
                  </w:r>
                </w:p>
              </w:tc>
            </w:tr>
            <w:tr>
              <w:tc>
                <w:tcPr>
                  <w:tcW w:type="dxa" w:w="29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 &lt; x ≤</w:t>
                  </w:r>
                  <w:r>
                    <w:rPr>
                      <w:sz w:val="24"/>
                      <w:color w:val="000000"/>
                    </w:rPr>
                    <w:t xml:space="preserve"> </w:t>
                  </w:r>
                  <w:r>
                    <w:rPr>
                      <w:sz w:val="24"/>
                      <w:color w:val="000000"/>
                    </w:rPr>
                    <w:t>10%（每年限赔付一次）</w:t>
                  </w:r>
                </w:p>
              </w:tc>
              <w:tc>
                <w:tcPr>
                  <w:tcW w:type="dxa" w:w="2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150</w:t>
                  </w:r>
                </w:p>
              </w:tc>
            </w:tr>
            <w:tr>
              <w:tc>
                <w:tcPr>
                  <w:tcW w:type="dxa" w:w="29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 &lt; x ≤</w:t>
                  </w:r>
                  <w:r>
                    <w:rPr>
                      <w:sz w:val="24"/>
                      <w:color w:val="000000"/>
                    </w:rPr>
                    <w:t xml:space="preserve"> </w:t>
                  </w:r>
                  <w:r>
                    <w:rPr>
                      <w:sz w:val="24"/>
                      <w:color w:val="000000"/>
                    </w:rPr>
                    <w:t>30%</w:t>
                  </w:r>
                </w:p>
              </w:tc>
              <w:tc>
                <w:tcPr>
                  <w:tcW w:type="dxa" w:w="2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150</w:t>
                  </w:r>
                  <w:r>
                    <w:rPr>
                      <w:sz w:val="24"/>
                      <w:color w:val="000000"/>
                    </w:rPr>
                    <w:t xml:space="preserve"> ～ </w:t>
                  </w:r>
                  <w:r>
                    <w:rPr>
                      <w:sz w:val="24"/>
                      <w:color w:val="000000"/>
                    </w:rPr>
                    <w:t>400</w:t>
                  </w:r>
                </w:p>
              </w:tc>
            </w:tr>
            <w:tr>
              <w:tc>
                <w:tcPr>
                  <w:tcW w:type="dxa" w:w="29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30% &lt; x ≤60%</w:t>
                  </w:r>
                </w:p>
              </w:tc>
              <w:tc>
                <w:tcPr>
                  <w:tcW w:type="dxa" w:w="2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400</w:t>
                  </w:r>
                  <w:r>
                    <w:rPr>
                      <w:sz w:val="24"/>
                      <w:color w:val="000000"/>
                    </w:rPr>
                    <w:t xml:space="preserve"> ～ </w:t>
                  </w:r>
                  <w:r>
                    <w:rPr>
                      <w:sz w:val="24"/>
                      <w:color w:val="000000"/>
                    </w:rPr>
                    <w:t>800</w:t>
                  </w:r>
                </w:p>
              </w:tc>
            </w:tr>
            <w:tr>
              <w:tc>
                <w:tcPr>
                  <w:tcW w:type="dxa" w:w="29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 xml:space="preserve">60% &lt; x ≤ </w:t>
                  </w:r>
                  <w:r>
                    <w:rPr>
                      <w:sz w:val="24"/>
                      <w:color w:val="000000"/>
                    </w:rPr>
                    <w:t>8</w:t>
                  </w:r>
                  <w:r>
                    <w:rPr>
                      <w:sz w:val="24"/>
                      <w:color w:val="000000"/>
                    </w:rPr>
                    <w:t>0%</w:t>
                  </w:r>
                </w:p>
              </w:tc>
              <w:tc>
                <w:tcPr>
                  <w:tcW w:type="dxa" w:w="2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r>
                    <w:rPr>
                      <w:sz w:val="24"/>
                      <w:color w:val="000000"/>
                    </w:rPr>
                    <w:t>800</w:t>
                  </w:r>
                  <w:r>
                    <w:rPr>
                      <w:sz w:val="24"/>
                      <w:color w:val="000000"/>
                    </w:rPr>
                    <w:t xml:space="preserve"> ～  </w:t>
                  </w:r>
                  <w:r>
                    <w:rPr>
                      <w:sz w:val="24"/>
                      <w:color w:val="000000"/>
                    </w:rPr>
                    <w:t>2000</w:t>
                  </w:r>
                </w:p>
              </w:tc>
            </w:tr>
            <w:tr>
              <w:tc>
                <w:tcPr>
                  <w:tcW w:type="dxa" w:w="29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80% &lt; x ≤90%</w:t>
                  </w:r>
                </w:p>
              </w:tc>
              <w:tc>
                <w:tcPr>
                  <w:tcW w:type="dxa" w:w="2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r>
                    <w:rPr>
                      <w:sz w:val="24"/>
                      <w:color w:val="000000"/>
                    </w:rPr>
                    <w:t>2000</w:t>
                  </w:r>
                  <w:r>
                    <w:rPr>
                      <w:sz w:val="24"/>
                      <w:color w:val="000000"/>
                    </w:rPr>
                    <w:t xml:space="preserve"> ～  </w:t>
                  </w:r>
                  <w:r>
                    <w:rPr>
                      <w:sz w:val="24"/>
                      <w:color w:val="000000"/>
                    </w:rPr>
                    <w:t>4000</w:t>
                  </w:r>
                </w:p>
              </w:tc>
            </w:tr>
            <w:tr>
              <w:tc>
                <w:tcPr>
                  <w:tcW w:type="dxa" w:w="29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90% &lt; x ≤100%</w:t>
                  </w:r>
                </w:p>
              </w:tc>
              <w:tc>
                <w:tcPr>
                  <w:tcW w:type="dxa" w:w="2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4000</w:t>
                  </w:r>
                  <w:r>
                    <w:rPr>
                      <w:sz w:val="24"/>
                      <w:color w:val="000000"/>
                    </w:rPr>
                    <w:t xml:space="preserve"> ～ </w:t>
                  </w:r>
                  <w:r>
                    <w:rPr>
                      <w:sz w:val="24"/>
                      <w:color w:val="000000"/>
                    </w:rPr>
                    <w:t>9000</w:t>
                  </w:r>
                </w:p>
              </w:tc>
            </w:tr>
            <w:tr>
              <w:tc>
                <w:tcPr>
                  <w:tcW w:type="dxa" w:w="29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每次事故及年度累计赔付限额</w:t>
                  </w:r>
                </w:p>
              </w:tc>
              <w:tc>
                <w:tcPr>
                  <w:tcW w:type="dxa" w:w="2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9000</w:t>
                  </w:r>
                </w:p>
              </w:tc>
            </w:tr>
          </w:tbl>
          <w:p>
            <w:pPr>
              <w:pStyle w:val="null3"/>
              <w:ind w:firstLine="560"/>
              <w:jc w:val="left"/>
            </w:pPr>
            <w:r>
              <w:rPr>
                <w:sz w:val="28"/>
                <w:color w:val="000000"/>
              </w:rPr>
              <w:t>⑩事件赔付算法</w:t>
            </w:r>
          </w:p>
          <w:p>
            <w:pPr>
              <w:pStyle w:val="null3"/>
              <w:ind w:firstLine="560"/>
              <w:jc w:val="left"/>
            </w:pPr>
            <w:r>
              <w:rPr>
                <w:sz w:val="28"/>
                <w:color w:val="000000"/>
              </w:rPr>
              <w:t>在一次台风事件中</w:t>
            </w:r>
            <w:r>
              <w:rPr>
                <w:sz w:val="28"/>
                <w:color w:val="000000"/>
              </w:rPr>
              <w:t>:</w:t>
            </w:r>
          </w:p>
          <w:p>
            <w:pPr>
              <w:pStyle w:val="null3"/>
              <w:ind w:firstLine="560"/>
              <w:jc w:val="left"/>
            </w:pPr>
            <w:r>
              <w:rPr>
                <w:sz w:val="28"/>
                <w:color w:val="000000"/>
              </w:rPr>
              <w:t>（</w:t>
            </w:r>
            <w:r>
              <w:rPr>
                <w:sz w:val="28"/>
                <w:color w:val="000000"/>
              </w:rPr>
              <w:t>1）若成灾指数小于或等于10%，定额赔付</w:t>
            </w:r>
            <w:r>
              <w:rPr>
                <w:sz w:val="28"/>
                <w:color w:val="000000"/>
              </w:rPr>
              <w:t>150</w:t>
            </w:r>
            <w:r>
              <w:rPr>
                <w:sz w:val="28"/>
                <w:color w:val="000000"/>
              </w:rPr>
              <w:t>万元，每年限赔付一次。但在本保险合同年度内如之前已发生赔付（无论是该层指数或其他层指数下赔付），本层不再赔付。</w:t>
            </w:r>
          </w:p>
          <w:p>
            <w:pPr>
              <w:pStyle w:val="null3"/>
              <w:ind w:firstLine="560"/>
              <w:jc w:val="left"/>
            </w:pPr>
            <w:r>
              <w:rPr>
                <w:sz w:val="28"/>
                <w:color w:val="000000"/>
              </w:rPr>
              <w:t>（</w:t>
            </w:r>
            <w:r>
              <w:rPr>
                <w:sz w:val="28"/>
                <w:color w:val="000000"/>
              </w:rPr>
              <w:t>2）若潮州市成灾指数大于10%且小于或等于100%，则按以下公式计算赔付金额。如之前已发生上述第1点项下定额赔付，则本次赔付金额计算应扣减</w:t>
            </w:r>
            <w:r>
              <w:rPr>
                <w:sz w:val="28"/>
                <w:color w:val="000000"/>
              </w:rPr>
              <w:t>150</w:t>
            </w:r>
            <w:r>
              <w:rPr>
                <w:sz w:val="28"/>
                <w:color w:val="000000"/>
              </w:rPr>
              <w:t>万元；但该扣减项仅计算一次，下一次本层赔付金额计算时不再扣减。</w:t>
            </w:r>
          </w:p>
          <w:p>
            <w:pPr>
              <w:pStyle w:val="null3"/>
              <w:ind w:firstLine="560"/>
              <w:jc w:val="left"/>
            </w:pPr>
            <w:r>
              <w:rPr>
                <w:sz w:val="28"/>
                <w:color w:val="000000"/>
              </w:rPr>
              <w:t>每次事故赔偿金额</w:t>
            </w:r>
            <w:r>
              <w:rPr>
                <w:sz w:val="28"/>
                <w:color w:val="000000"/>
              </w:rPr>
              <w:t xml:space="preserve"> = (成灾指数–适用的最高层分段起赔点) / (适用的最高层分段赔付上限点–适用的最高层分段起赔点)×（适用的最高层分段赔付额上限–适用的最高层分段起赔额）+ 适用的最高层分段起赔额。</w:t>
            </w:r>
          </w:p>
          <w:p>
            <w:pPr>
              <w:pStyle w:val="null3"/>
              <w:ind w:firstLine="420"/>
              <w:jc w:val="both"/>
            </w:pPr>
            <w:r>
              <w:rPr/>
              <w:t xml:space="preserve"> </w:t>
            </w:r>
          </w:p>
          <w:p>
            <w:pPr>
              <w:pStyle w:val="null3"/>
              <w:ind w:firstLine="482"/>
              <w:jc w:val="center"/>
            </w:pPr>
            <w:r>
              <w:rPr>
                <w:sz w:val="24"/>
                <w:b/>
              </w:rPr>
              <w:t>附表</w:t>
            </w:r>
            <w:r>
              <w:rPr>
                <w:sz w:val="24"/>
                <w:b/>
              </w:rPr>
              <w:t>1</w:t>
            </w:r>
            <w:r>
              <w:rPr>
                <w:sz w:val="24"/>
                <w:b/>
              </w:rPr>
              <w:t>：潮州市强降雨保险方案有效观测站点列表</w:t>
            </w:r>
          </w:p>
          <w:tbl>
            <w:tblPr>
              <w:tblBorders>
                <w:top w:val="none" w:color="000000" w:sz="4"/>
                <w:left w:val="none" w:color="000000" w:sz="4"/>
                <w:bottom w:val="none" w:color="000000" w:sz="4"/>
                <w:right w:val="none" w:color="000000" w:sz="4"/>
                <w:insideH w:val="none"/>
                <w:insideV w:val="none"/>
              </w:tblBorders>
            </w:tblPr>
            <w:tblGrid>
              <w:gridCol w:w="492"/>
              <w:gridCol w:w="699"/>
              <w:gridCol w:w="650"/>
              <w:gridCol w:w="1300"/>
              <w:gridCol w:w="1202"/>
              <w:gridCol w:w="1222"/>
            </w:tblGrid>
            <w:tr>
              <w:tc>
                <w:tcPr>
                  <w:tcW w:type="dxa" w:w="4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序号</w:t>
                  </w:r>
                </w:p>
              </w:tc>
              <w:tc>
                <w:tcPr>
                  <w:tcW w:type="dxa" w:w="6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站号</w:t>
                  </w:r>
                </w:p>
              </w:tc>
              <w:tc>
                <w:tcPr>
                  <w:tcW w:type="dxa" w:w="6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县（区）</w:t>
                  </w:r>
                </w:p>
              </w:tc>
              <w:tc>
                <w:tcPr>
                  <w:tcW w:type="dxa" w:w="13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站点归属（乡镇）</w:t>
                  </w:r>
                </w:p>
              </w:tc>
              <w:tc>
                <w:tcPr>
                  <w:tcW w:type="dxa" w:w="12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受灾阈值（毫米）</w:t>
                  </w:r>
                </w:p>
              </w:tc>
              <w:tc>
                <w:tcPr>
                  <w:tcW w:type="dxa" w:w="12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站点权重</w:t>
                  </w:r>
                </w:p>
              </w:tc>
            </w:tr>
            <w:tr>
              <w:tc>
                <w:tcPr>
                  <w:tcW w:type="dxa" w:w="4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59312</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湘桥区</w:t>
                  </w:r>
                </w:p>
              </w:tc>
              <w:tc>
                <w:tcPr>
                  <w:tcW w:type="dxa" w:w="1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桥东街道</w:t>
                  </w:r>
                </w:p>
              </w:tc>
              <w:tc>
                <w:tcPr>
                  <w:tcW w:type="dxa" w:w="1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137.4</w:t>
                  </w:r>
                </w:p>
              </w:tc>
              <w:tc>
                <w:tcPr>
                  <w:tcW w:type="dxa" w:w="1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7.1414%</w:t>
                  </w:r>
                </w:p>
              </w:tc>
            </w:tr>
            <w:tr>
              <w:tc>
                <w:tcPr>
                  <w:tcW w:type="dxa" w:w="4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59313</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饶平县</w:t>
                  </w:r>
                </w:p>
              </w:tc>
              <w:tc>
                <w:tcPr>
                  <w:tcW w:type="dxa" w:w="1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黄冈镇</w:t>
                  </w:r>
                </w:p>
              </w:tc>
              <w:tc>
                <w:tcPr>
                  <w:tcW w:type="dxa" w:w="1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148.5</w:t>
                  </w:r>
                </w:p>
              </w:tc>
              <w:tc>
                <w:tcPr>
                  <w:tcW w:type="dxa" w:w="1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1.2676%</w:t>
                  </w:r>
                </w:p>
              </w:tc>
            </w:tr>
            <w:tr>
              <w:tc>
                <w:tcPr>
                  <w:tcW w:type="dxa" w:w="4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G2802</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潮安区</w:t>
                  </w:r>
                </w:p>
              </w:tc>
              <w:tc>
                <w:tcPr>
                  <w:tcW w:type="dxa" w:w="1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凤凰镇</w:t>
                  </w:r>
                </w:p>
              </w:tc>
              <w:tc>
                <w:tcPr>
                  <w:tcW w:type="dxa" w:w="1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161.0</w:t>
                  </w:r>
                </w:p>
              </w:tc>
              <w:tc>
                <w:tcPr>
                  <w:tcW w:type="dxa" w:w="1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1.2311%</w:t>
                  </w:r>
                </w:p>
              </w:tc>
            </w:tr>
            <w:tr>
              <w:tc>
                <w:tcPr>
                  <w:tcW w:type="dxa" w:w="4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G2804</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饶平县</w:t>
                  </w:r>
                </w:p>
              </w:tc>
              <w:tc>
                <w:tcPr>
                  <w:tcW w:type="dxa" w:w="1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三饶镇</w:t>
                  </w:r>
                </w:p>
              </w:tc>
              <w:tc>
                <w:tcPr>
                  <w:tcW w:type="dxa" w:w="1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139.4</w:t>
                  </w:r>
                </w:p>
              </w:tc>
              <w:tc>
                <w:tcPr>
                  <w:tcW w:type="dxa" w:w="1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1.2676%</w:t>
                  </w:r>
                </w:p>
              </w:tc>
            </w:tr>
            <w:tr>
              <w:tc>
                <w:tcPr>
                  <w:tcW w:type="dxa" w:w="4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G2808</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潮安区</w:t>
                  </w:r>
                </w:p>
              </w:tc>
              <w:tc>
                <w:tcPr>
                  <w:tcW w:type="dxa" w:w="1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东凤镇</w:t>
                  </w:r>
                </w:p>
              </w:tc>
              <w:tc>
                <w:tcPr>
                  <w:tcW w:type="dxa" w:w="1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131.0</w:t>
                  </w:r>
                </w:p>
              </w:tc>
              <w:tc>
                <w:tcPr>
                  <w:tcW w:type="dxa" w:w="1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1.2311%</w:t>
                  </w:r>
                </w:p>
              </w:tc>
            </w:tr>
            <w:tr>
              <w:tc>
                <w:tcPr>
                  <w:tcW w:type="dxa" w:w="4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G2806</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潮安区</w:t>
                  </w:r>
                </w:p>
              </w:tc>
              <w:tc>
                <w:tcPr>
                  <w:tcW w:type="dxa" w:w="1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枫溪镇（瓷都中学）</w:t>
                  </w:r>
                </w:p>
              </w:tc>
              <w:tc>
                <w:tcPr>
                  <w:tcW w:type="dxa" w:w="1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120.1</w:t>
                  </w:r>
                </w:p>
              </w:tc>
              <w:tc>
                <w:tcPr>
                  <w:tcW w:type="dxa" w:w="1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1.2311%</w:t>
                  </w:r>
                </w:p>
              </w:tc>
            </w:tr>
            <w:tr>
              <w:tc>
                <w:tcPr>
                  <w:tcW w:type="dxa" w:w="4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G2807</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湘桥区</w:t>
                  </w:r>
                </w:p>
              </w:tc>
              <w:tc>
                <w:tcPr>
                  <w:tcW w:type="dxa" w:w="1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意溪镇</w:t>
                  </w:r>
                </w:p>
              </w:tc>
              <w:tc>
                <w:tcPr>
                  <w:tcW w:type="dxa" w:w="1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135.1</w:t>
                  </w:r>
                </w:p>
              </w:tc>
              <w:tc>
                <w:tcPr>
                  <w:tcW w:type="dxa" w:w="1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7.1414%</w:t>
                  </w:r>
                </w:p>
              </w:tc>
            </w:tr>
            <w:tr>
              <w:tc>
                <w:tcPr>
                  <w:tcW w:type="dxa" w:w="4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G2810</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潮安区</w:t>
                  </w:r>
                </w:p>
              </w:tc>
              <w:tc>
                <w:tcPr>
                  <w:tcW w:type="dxa" w:w="1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归湖镇</w:t>
                  </w:r>
                </w:p>
              </w:tc>
              <w:tc>
                <w:tcPr>
                  <w:tcW w:type="dxa" w:w="1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132.0</w:t>
                  </w:r>
                </w:p>
              </w:tc>
              <w:tc>
                <w:tcPr>
                  <w:tcW w:type="dxa" w:w="1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1.2311%</w:t>
                  </w:r>
                </w:p>
              </w:tc>
            </w:tr>
            <w:tr>
              <w:tc>
                <w:tcPr>
                  <w:tcW w:type="dxa" w:w="4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G2811</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潮安区</w:t>
                  </w:r>
                </w:p>
              </w:tc>
              <w:tc>
                <w:tcPr>
                  <w:tcW w:type="dxa" w:w="1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赤凤镇</w:t>
                  </w:r>
                </w:p>
              </w:tc>
              <w:tc>
                <w:tcPr>
                  <w:tcW w:type="dxa" w:w="1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125.6</w:t>
                  </w:r>
                </w:p>
              </w:tc>
              <w:tc>
                <w:tcPr>
                  <w:tcW w:type="dxa" w:w="1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1.2311%</w:t>
                  </w:r>
                </w:p>
              </w:tc>
            </w:tr>
            <w:tr>
              <w:tc>
                <w:tcPr>
                  <w:tcW w:type="dxa" w:w="4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G2812</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潮安区</w:t>
                  </w:r>
                </w:p>
              </w:tc>
              <w:tc>
                <w:tcPr>
                  <w:tcW w:type="dxa" w:w="1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凤塘镇</w:t>
                  </w:r>
                </w:p>
              </w:tc>
              <w:tc>
                <w:tcPr>
                  <w:tcW w:type="dxa" w:w="1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113.8</w:t>
                  </w:r>
                </w:p>
              </w:tc>
              <w:tc>
                <w:tcPr>
                  <w:tcW w:type="dxa" w:w="1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1.2311%</w:t>
                  </w:r>
                </w:p>
              </w:tc>
            </w:tr>
            <w:tr>
              <w:tc>
                <w:tcPr>
                  <w:tcW w:type="dxa" w:w="4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G2813</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潮安区</w:t>
                  </w:r>
                </w:p>
              </w:tc>
              <w:tc>
                <w:tcPr>
                  <w:tcW w:type="dxa" w:w="1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沙溪镇</w:t>
                  </w:r>
                </w:p>
              </w:tc>
              <w:tc>
                <w:tcPr>
                  <w:tcW w:type="dxa" w:w="1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121.2</w:t>
                  </w:r>
                </w:p>
              </w:tc>
              <w:tc>
                <w:tcPr>
                  <w:tcW w:type="dxa" w:w="1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1.2311%</w:t>
                  </w:r>
                </w:p>
              </w:tc>
            </w:tr>
            <w:tr>
              <w:tc>
                <w:tcPr>
                  <w:tcW w:type="dxa" w:w="4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G2816</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潮安区</w:t>
                  </w:r>
                </w:p>
              </w:tc>
              <w:tc>
                <w:tcPr>
                  <w:tcW w:type="dxa" w:w="1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文祠镇</w:t>
                  </w:r>
                </w:p>
              </w:tc>
              <w:tc>
                <w:tcPr>
                  <w:tcW w:type="dxa" w:w="1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133.7</w:t>
                  </w:r>
                </w:p>
              </w:tc>
              <w:tc>
                <w:tcPr>
                  <w:tcW w:type="dxa" w:w="1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1.2311%</w:t>
                  </w:r>
                </w:p>
              </w:tc>
            </w:tr>
            <w:tr>
              <w:tc>
                <w:tcPr>
                  <w:tcW w:type="dxa" w:w="4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G2818</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潮安区</w:t>
                  </w:r>
                </w:p>
              </w:tc>
              <w:tc>
                <w:tcPr>
                  <w:tcW w:type="dxa" w:w="1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凤南凤电</w:t>
                  </w:r>
                </w:p>
              </w:tc>
              <w:tc>
                <w:tcPr>
                  <w:tcW w:type="dxa" w:w="1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126.6</w:t>
                  </w:r>
                </w:p>
              </w:tc>
              <w:tc>
                <w:tcPr>
                  <w:tcW w:type="dxa" w:w="1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1.2311%</w:t>
                  </w:r>
                </w:p>
              </w:tc>
            </w:tr>
            <w:tr>
              <w:tc>
                <w:tcPr>
                  <w:tcW w:type="dxa" w:w="4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G2819</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潮安区</w:t>
                  </w:r>
                </w:p>
              </w:tc>
              <w:tc>
                <w:tcPr>
                  <w:tcW w:type="dxa" w:w="1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登塘镇</w:t>
                  </w:r>
                </w:p>
              </w:tc>
              <w:tc>
                <w:tcPr>
                  <w:tcW w:type="dxa" w:w="1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130.5</w:t>
                  </w:r>
                </w:p>
              </w:tc>
              <w:tc>
                <w:tcPr>
                  <w:tcW w:type="dxa" w:w="1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1.2311%</w:t>
                  </w:r>
                </w:p>
              </w:tc>
            </w:tr>
            <w:tr>
              <w:tc>
                <w:tcPr>
                  <w:tcW w:type="dxa" w:w="4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G2820</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潮安区</w:t>
                  </w:r>
                </w:p>
              </w:tc>
              <w:tc>
                <w:tcPr>
                  <w:tcW w:type="dxa" w:w="1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田东镇</w:t>
                  </w:r>
                </w:p>
              </w:tc>
              <w:tc>
                <w:tcPr>
                  <w:tcW w:type="dxa" w:w="1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140.3</w:t>
                  </w:r>
                </w:p>
              </w:tc>
              <w:tc>
                <w:tcPr>
                  <w:tcW w:type="dxa" w:w="1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1.2311%</w:t>
                  </w:r>
                </w:p>
              </w:tc>
            </w:tr>
            <w:tr>
              <w:tc>
                <w:tcPr>
                  <w:tcW w:type="dxa" w:w="4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16</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G2821</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潮安区</w:t>
                  </w:r>
                </w:p>
              </w:tc>
              <w:tc>
                <w:tcPr>
                  <w:tcW w:type="dxa" w:w="1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江东镇</w:t>
                  </w:r>
                </w:p>
              </w:tc>
              <w:tc>
                <w:tcPr>
                  <w:tcW w:type="dxa" w:w="1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120.5</w:t>
                  </w:r>
                </w:p>
              </w:tc>
              <w:tc>
                <w:tcPr>
                  <w:tcW w:type="dxa" w:w="1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1.2311%</w:t>
                  </w:r>
                </w:p>
              </w:tc>
            </w:tr>
            <w:tr>
              <w:tc>
                <w:tcPr>
                  <w:tcW w:type="dxa" w:w="4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17</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G2822</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湘桥区</w:t>
                  </w:r>
                </w:p>
              </w:tc>
              <w:tc>
                <w:tcPr>
                  <w:tcW w:type="dxa" w:w="1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铁铺镇</w:t>
                  </w:r>
                </w:p>
              </w:tc>
              <w:tc>
                <w:tcPr>
                  <w:tcW w:type="dxa" w:w="1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112.3</w:t>
                  </w:r>
                </w:p>
              </w:tc>
              <w:tc>
                <w:tcPr>
                  <w:tcW w:type="dxa" w:w="1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7.1414%</w:t>
                  </w:r>
                </w:p>
              </w:tc>
            </w:tr>
            <w:tr>
              <w:tc>
                <w:tcPr>
                  <w:tcW w:type="dxa" w:w="4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18</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G2823</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潮安区</w:t>
                  </w:r>
                </w:p>
              </w:tc>
              <w:tc>
                <w:tcPr>
                  <w:tcW w:type="dxa" w:w="1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庵埠镇</w:t>
                  </w:r>
                </w:p>
              </w:tc>
              <w:tc>
                <w:tcPr>
                  <w:tcW w:type="dxa" w:w="1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124.6</w:t>
                  </w:r>
                </w:p>
              </w:tc>
              <w:tc>
                <w:tcPr>
                  <w:tcW w:type="dxa" w:w="1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1.2311%</w:t>
                  </w:r>
                </w:p>
              </w:tc>
            </w:tr>
            <w:tr>
              <w:tc>
                <w:tcPr>
                  <w:tcW w:type="dxa" w:w="4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19</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G2824</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潮安区</w:t>
                  </w:r>
                </w:p>
              </w:tc>
              <w:tc>
                <w:tcPr>
                  <w:tcW w:type="dxa" w:w="1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供销社办公楼天面</w:t>
                  </w:r>
                </w:p>
              </w:tc>
              <w:tc>
                <w:tcPr>
                  <w:tcW w:type="dxa" w:w="1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121.1</w:t>
                  </w:r>
                </w:p>
              </w:tc>
              <w:tc>
                <w:tcPr>
                  <w:tcW w:type="dxa" w:w="1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1.2311%</w:t>
                  </w:r>
                </w:p>
              </w:tc>
            </w:tr>
            <w:tr>
              <w:tc>
                <w:tcPr>
                  <w:tcW w:type="dxa" w:w="4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20</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G2825</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潮安区</w:t>
                  </w:r>
                </w:p>
              </w:tc>
              <w:tc>
                <w:tcPr>
                  <w:tcW w:type="dxa" w:w="1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龙湖镇</w:t>
                  </w:r>
                </w:p>
              </w:tc>
              <w:tc>
                <w:tcPr>
                  <w:tcW w:type="dxa" w:w="1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124.6</w:t>
                  </w:r>
                </w:p>
              </w:tc>
              <w:tc>
                <w:tcPr>
                  <w:tcW w:type="dxa" w:w="1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1.2311%</w:t>
                  </w:r>
                </w:p>
              </w:tc>
            </w:tr>
            <w:tr>
              <w:tc>
                <w:tcPr>
                  <w:tcW w:type="dxa" w:w="4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G2826</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潮安区</w:t>
                  </w:r>
                </w:p>
              </w:tc>
              <w:tc>
                <w:tcPr>
                  <w:tcW w:type="dxa" w:w="1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浮洋镇</w:t>
                  </w:r>
                </w:p>
              </w:tc>
              <w:tc>
                <w:tcPr>
                  <w:tcW w:type="dxa" w:w="1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109.0</w:t>
                  </w:r>
                </w:p>
              </w:tc>
              <w:tc>
                <w:tcPr>
                  <w:tcW w:type="dxa" w:w="1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1.2311%</w:t>
                  </w:r>
                </w:p>
              </w:tc>
            </w:tr>
            <w:tr>
              <w:tc>
                <w:tcPr>
                  <w:tcW w:type="dxa" w:w="4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22</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G2827</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潮安区</w:t>
                  </w:r>
                </w:p>
              </w:tc>
              <w:tc>
                <w:tcPr>
                  <w:tcW w:type="dxa" w:w="1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古巷镇</w:t>
                  </w:r>
                </w:p>
              </w:tc>
              <w:tc>
                <w:tcPr>
                  <w:tcW w:type="dxa" w:w="1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126.1</w:t>
                  </w:r>
                </w:p>
              </w:tc>
              <w:tc>
                <w:tcPr>
                  <w:tcW w:type="dxa" w:w="1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1.2311%</w:t>
                  </w:r>
                </w:p>
              </w:tc>
            </w:tr>
            <w:tr>
              <w:tc>
                <w:tcPr>
                  <w:tcW w:type="dxa" w:w="4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23</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G2828</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湘桥区</w:t>
                  </w:r>
                </w:p>
              </w:tc>
              <w:tc>
                <w:tcPr>
                  <w:tcW w:type="dxa" w:w="1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官塘镇</w:t>
                  </w:r>
                </w:p>
              </w:tc>
              <w:tc>
                <w:tcPr>
                  <w:tcW w:type="dxa" w:w="1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112.3</w:t>
                  </w:r>
                </w:p>
              </w:tc>
              <w:tc>
                <w:tcPr>
                  <w:tcW w:type="dxa" w:w="1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7.1414%</w:t>
                  </w:r>
                </w:p>
              </w:tc>
            </w:tr>
            <w:tr>
              <w:tc>
                <w:tcPr>
                  <w:tcW w:type="dxa" w:w="4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24</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G2829</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湘桥区</w:t>
                  </w:r>
                </w:p>
              </w:tc>
              <w:tc>
                <w:tcPr>
                  <w:tcW w:type="dxa" w:w="1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磷溪镇</w:t>
                  </w:r>
                </w:p>
              </w:tc>
              <w:tc>
                <w:tcPr>
                  <w:tcW w:type="dxa" w:w="1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122.5</w:t>
                  </w:r>
                </w:p>
              </w:tc>
              <w:tc>
                <w:tcPr>
                  <w:tcW w:type="dxa" w:w="1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7.1414%</w:t>
                  </w:r>
                </w:p>
              </w:tc>
            </w:tr>
            <w:tr>
              <w:tc>
                <w:tcPr>
                  <w:tcW w:type="dxa" w:w="4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25</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G2830</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饶平县</w:t>
                  </w:r>
                </w:p>
              </w:tc>
              <w:tc>
                <w:tcPr>
                  <w:tcW w:type="dxa" w:w="1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建饶镇</w:t>
                  </w:r>
                </w:p>
              </w:tc>
              <w:tc>
                <w:tcPr>
                  <w:tcW w:type="dxa" w:w="1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134.6</w:t>
                  </w:r>
                </w:p>
              </w:tc>
              <w:tc>
                <w:tcPr>
                  <w:tcW w:type="dxa" w:w="1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1.2676%</w:t>
                  </w:r>
                </w:p>
              </w:tc>
            </w:tr>
            <w:tr>
              <w:tc>
                <w:tcPr>
                  <w:tcW w:type="dxa" w:w="4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26</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FF0000"/>
                    </w:rPr>
                    <w:t>G2831</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饶平县</w:t>
                  </w:r>
                </w:p>
              </w:tc>
              <w:tc>
                <w:tcPr>
                  <w:tcW w:type="dxa" w:w="1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FF0000"/>
                    </w:rPr>
                    <w:t>浮山镇浮山村</w:t>
                  </w:r>
                </w:p>
              </w:tc>
              <w:tc>
                <w:tcPr>
                  <w:tcW w:type="dxa" w:w="1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148.8</w:t>
                  </w:r>
                </w:p>
              </w:tc>
              <w:tc>
                <w:tcPr>
                  <w:tcW w:type="dxa" w:w="1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1.2676%</w:t>
                  </w:r>
                </w:p>
              </w:tc>
            </w:tr>
            <w:tr>
              <w:tc>
                <w:tcPr>
                  <w:tcW w:type="dxa" w:w="4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27</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G2832</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饶平县</w:t>
                  </w:r>
                </w:p>
              </w:tc>
              <w:tc>
                <w:tcPr>
                  <w:tcW w:type="dxa" w:w="1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钱东万山红果树所</w:t>
                  </w:r>
                </w:p>
              </w:tc>
              <w:tc>
                <w:tcPr>
                  <w:tcW w:type="dxa" w:w="1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131.8</w:t>
                  </w:r>
                </w:p>
              </w:tc>
              <w:tc>
                <w:tcPr>
                  <w:tcW w:type="dxa" w:w="1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1.2676%</w:t>
                  </w:r>
                </w:p>
              </w:tc>
            </w:tr>
            <w:tr>
              <w:tc>
                <w:tcPr>
                  <w:tcW w:type="dxa" w:w="4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28</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G2833</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饶平县</w:t>
                  </w:r>
                </w:p>
              </w:tc>
              <w:tc>
                <w:tcPr>
                  <w:tcW w:type="dxa" w:w="1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饶洋镇</w:t>
                  </w:r>
                </w:p>
              </w:tc>
              <w:tc>
                <w:tcPr>
                  <w:tcW w:type="dxa" w:w="1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105.2</w:t>
                  </w:r>
                </w:p>
              </w:tc>
              <w:tc>
                <w:tcPr>
                  <w:tcW w:type="dxa" w:w="1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1.2676%</w:t>
                  </w:r>
                </w:p>
              </w:tc>
            </w:tr>
            <w:tr>
              <w:tc>
                <w:tcPr>
                  <w:tcW w:type="dxa" w:w="4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29</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G2834</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饶平县</w:t>
                  </w:r>
                </w:p>
              </w:tc>
              <w:tc>
                <w:tcPr>
                  <w:tcW w:type="dxa" w:w="1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海山镇</w:t>
                  </w:r>
                </w:p>
              </w:tc>
              <w:tc>
                <w:tcPr>
                  <w:tcW w:type="dxa" w:w="1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131.0</w:t>
                  </w:r>
                </w:p>
              </w:tc>
              <w:tc>
                <w:tcPr>
                  <w:tcW w:type="dxa" w:w="1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1.2676%</w:t>
                  </w:r>
                </w:p>
              </w:tc>
            </w:tr>
            <w:tr>
              <w:tc>
                <w:tcPr>
                  <w:tcW w:type="dxa" w:w="4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30</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G2835</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饶平县</w:t>
                  </w:r>
                </w:p>
              </w:tc>
              <w:tc>
                <w:tcPr>
                  <w:tcW w:type="dxa" w:w="1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柘林镇</w:t>
                  </w:r>
                </w:p>
              </w:tc>
              <w:tc>
                <w:tcPr>
                  <w:tcW w:type="dxa" w:w="1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135.2</w:t>
                  </w:r>
                </w:p>
              </w:tc>
              <w:tc>
                <w:tcPr>
                  <w:tcW w:type="dxa" w:w="1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1.2676%</w:t>
                  </w:r>
                </w:p>
              </w:tc>
            </w:tr>
            <w:tr>
              <w:tc>
                <w:tcPr>
                  <w:tcW w:type="dxa" w:w="4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31</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G2837</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饶平县</w:t>
                  </w:r>
                </w:p>
              </w:tc>
              <w:tc>
                <w:tcPr>
                  <w:tcW w:type="dxa" w:w="1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浮滨镇</w:t>
                  </w:r>
                </w:p>
              </w:tc>
              <w:tc>
                <w:tcPr>
                  <w:tcW w:type="dxa" w:w="1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130.1</w:t>
                  </w:r>
                </w:p>
              </w:tc>
              <w:tc>
                <w:tcPr>
                  <w:tcW w:type="dxa" w:w="1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1.2676%</w:t>
                  </w:r>
                </w:p>
              </w:tc>
            </w:tr>
            <w:tr>
              <w:tc>
                <w:tcPr>
                  <w:tcW w:type="dxa" w:w="4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32</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G2840</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饶平县</w:t>
                  </w:r>
                </w:p>
              </w:tc>
              <w:tc>
                <w:tcPr>
                  <w:tcW w:type="dxa" w:w="1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新圩镇</w:t>
                  </w:r>
                </w:p>
              </w:tc>
              <w:tc>
                <w:tcPr>
                  <w:tcW w:type="dxa" w:w="1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125.9</w:t>
                  </w:r>
                </w:p>
              </w:tc>
              <w:tc>
                <w:tcPr>
                  <w:tcW w:type="dxa" w:w="1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1.2676%</w:t>
                  </w:r>
                </w:p>
              </w:tc>
            </w:tr>
            <w:tr>
              <w:tc>
                <w:tcPr>
                  <w:tcW w:type="dxa" w:w="4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33</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G2841</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饶平县</w:t>
                  </w:r>
                </w:p>
              </w:tc>
              <w:tc>
                <w:tcPr>
                  <w:tcW w:type="dxa" w:w="1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高堂镇</w:t>
                  </w:r>
                </w:p>
              </w:tc>
              <w:tc>
                <w:tcPr>
                  <w:tcW w:type="dxa" w:w="1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129.8</w:t>
                  </w:r>
                </w:p>
              </w:tc>
              <w:tc>
                <w:tcPr>
                  <w:tcW w:type="dxa" w:w="1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1.2676%</w:t>
                  </w:r>
                </w:p>
              </w:tc>
            </w:tr>
            <w:tr>
              <w:tc>
                <w:tcPr>
                  <w:tcW w:type="dxa" w:w="4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34</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G2844</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饶平县</w:t>
                  </w:r>
                </w:p>
              </w:tc>
              <w:tc>
                <w:tcPr>
                  <w:tcW w:type="dxa" w:w="1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海山镇</w:t>
                  </w:r>
                </w:p>
              </w:tc>
              <w:tc>
                <w:tcPr>
                  <w:tcW w:type="dxa" w:w="1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158.2</w:t>
                  </w:r>
                </w:p>
              </w:tc>
              <w:tc>
                <w:tcPr>
                  <w:tcW w:type="dxa" w:w="1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1.2676%</w:t>
                  </w:r>
                </w:p>
              </w:tc>
            </w:tr>
            <w:tr>
              <w:tc>
                <w:tcPr>
                  <w:tcW w:type="dxa" w:w="4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35</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G2845</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饶平县</w:t>
                  </w:r>
                </w:p>
              </w:tc>
              <w:tc>
                <w:tcPr>
                  <w:tcW w:type="dxa" w:w="1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汫洲镇</w:t>
                  </w:r>
                </w:p>
              </w:tc>
              <w:tc>
                <w:tcPr>
                  <w:tcW w:type="dxa" w:w="1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124.0</w:t>
                  </w:r>
                </w:p>
              </w:tc>
              <w:tc>
                <w:tcPr>
                  <w:tcW w:type="dxa" w:w="1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1.2676%</w:t>
                  </w:r>
                </w:p>
              </w:tc>
            </w:tr>
            <w:tr>
              <w:tc>
                <w:tcPr>
                  <w:tcW w:type="dxa" w:w="4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36</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G2846</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饶平县</w:t>
                  </w:r>
                </w:p>
              </w:tc>
              <w:tc>
                <w:tcPr>
                  <w:tcW w:type="dxa" w:w="1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所城镇</w:t>
                  </w:r>
                </w:p>
              </w:tc>
              <w:tc>
                <w:tcPr>
                  <w:tcW w:type="dxa" w:w="1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143.0</w:t>
                  </w:r>
                </w:p>
              </w:tc>
              <w:tc>
                <w:tcPr>
                  <w:tcW w:type="dxa" w:w="1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1.2676%</w:t>
                  </w:r>
                </w:p>
              </w:tc>
            </w:tr>
            <w:tr>
              <w:tc>
                <w:tcPr>
                  <w:tcW w:type="dxa" w:w="4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37</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G2847</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饶平县</w:t>
                  </w:r>
                </w:p>
              </w:tc>
              <w:tc>
                <w:tcPr>
                  <w:tcW w:type="dxa" w:w="1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联饶镇</w:t>
                  </w:r>
                </w:p>
              </w:tc>
              <w:tc>
                <w:tcPr>
                  <w:tcW w:type="dxa" w:w="1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137.6</w:t>
                  </w:r>
                </w:p>
              </w:tc>
              <w:tc>
                <w:tcPr>
                  <w:tcW w:type="dxa" w:w="1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1.2676%</w:t>
                  </w:r>
                </w:p>
              </w:tc>
            </w:tr>
            <w:tr>
              <w:tc>
                <w:tcPr>
                  <w:tcW w:type="dxa" w:w="4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38</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G2850</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饶平县</w:t>
                  </w:r>
                </w:p>
              </w:tc>
              <w:tc>
                <w:tcPr>
                  <w:tcW w:type="dxa" w:w="1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新塘镇</w:t>
                  </w:r>
                </w:p>
              </w:tc>
              <w:tc>
                <w:tcPr>
                  <w:tcW w:type="dxa" w:w="1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125.7</w:t>
                  </w:r>
                </w:p>
              </w:tc>
              <w:tc>
                <w:tcPr>
                  <w:tcW w:type="dxa" w:w="1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1.2676%</w:t>
                  </w:r>
                </w:p>
              </w:tc>
            </w:tr>
            <w:tr>
              <w:tc>
                <w:tcPr>
                  <w:tcW w:type="dxa" w:w="4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39</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G2852</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饶平县</w:t>
                  </w:r>
                </w:p>
              </w:tc>
              <w:tc>
                <w:tcPr>
                  <w:tcW w:type="dxa" w:w="1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上饶镇</w:t>
                  </w:r>
                </w:p>
              </w:tc>
              <w:tc>
                <w:tcPr>
                  <w:tcW w:type="dxa" w:w="1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112.4</w:t>
                  </w:r>
                </w:p>
              </w:tc>
              <w:tc>
                <w:tcPr>
                  <w:tcW w:type="dxa" w:w="1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1.2676%</w:t>
                  </w:r>
                </w:p>
              </w:tc>
            </w:tr>
            <w:tr>
              <w:tc>
                <w:tcPr>
                  <w:tcW w:type="dxa" w:w="4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40</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FF0000"/>
                    </w:rPr>
                    <w:t>G2853</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饶平县</w:t>
                  </w:r>
                </w:p>
              </w:tc>
              <w:tc>
                <w:tcPr>
                  <w:tcW w:type="dxa" w:w="1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FF0000"/>
                    </w:rPr>
                    <w:t>新圩镇</w:t>
                  </w:r>
                </w:p>
              </w:tc>
              <w:tc>
                <w:tcPr>
                  <w:tcW w:type="dxa" w:w="1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133.0</w:t>
                  </w:r>
                </w:p>
              </w:tc>
              <w:tc>
                <w:tcPr>
                  <w:tcW w:type="dxa" w:w="1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1.2676%</w:t>
                  </w:r>
                </w:p>
              </w:tc>
            </w:tr>
            <w:tr>
              <w:tc>
                <w:tcPr>
                  <w:tcW w:type="dxa" w:w="4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41</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G2855</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饶平县</w:t>
                  </w:r>
                </w:p>
              </w:tc>
              <w:tc>
                <w:tcPr>
                  <w:tcW w:type="dxa" w:w="1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新丰镇</w:t>
                  </w:r>
                </w:p>
              </w:tc>
              <w:tc>
                <w:tcPr>
                  <w:tcW w:type="dxa" w:w="1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92.0</w:t>
                  </w:r>
                </w:p>
              </w:tc>
              <w:tc>
                <w:tcPr>
                  <w:tcW w:type="dxa" w:w="1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1.2676%</w:t>
                  </w:r>
                </w:p>
              </w:tc>
            </w:tr>
            <w:tr>
              <w:tc>
                <w:tcPr>
                  <w:tcW w:type="dxa" w:w="4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42</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G2857</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饶平县</w:t>
                  </w:r>
                </w:p>
              </w:tc>
              <w:tc>
                <w:tcPr>
                  <w:tcW w:type="dxa" w:w="1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汤溪镇</w:t>
                  </w:r>
                </w:p>
              </w:tc>
              <w:tc>
                <w:tcPr>
                  <w:tcW w:type="dxa" w:w="1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115.7</w:t>
                  </w:r>
                </w:p>
              </w:tc>
              <w:tc>
                <w:tcPr>
                  <w:tcW w:type="dxa" w:w="1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1.2676%</w:t>
                  </w:r>
                </w:p>
              </w:tc>
            </w:tr>
            <w:tr>
              <w:tc>
                <w:tcPr>
                  <w:tcW w:type="dxa" w:w="4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43</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FF0000"/>
                    </w:rPr>
                    <w:t>G2861</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饶平县</w:t>
                  </w:r>
                </w:p>
              </w:tc>
              <w:tc>
                <w:tcPr>
                  <w:tcW w:type="dxa" w:w="1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FF0000"/>
                    </w:rPr>
                    <w:t>柘林镇</w:t>
                  </w:r>
                </w:p>
              </w:tc>
              <w:tc>
                <w:tcPr>
                  <w:tcW w:type="dxa" w:w="1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137.3</w:t>
                  </w:r>
                </w:p>
              </w:tc>
              <w:tc>
                <w:tcPr>
                  <w:tcW w:type="dxa" w:w="1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1.2676%</w:t>
                  </w:r>
                </w:p>
              </w:tc>
            </w:tr>
            <w:tr>
              <w:tc>
                <w:tcPr>
                  <w:tcW w:type="dxa" w:w="4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44</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G2880</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潮安区</w:t>
                  </w:r>
                </w:p>
              </w:tc>
              <w:tc>
                <w:tcPr>
                  <w:tcW w:type="dxa" w:w="1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万峰林场铁炉坪村</w:t>
                  </w:r>
                </w:p>
              </w:tc>
              <w:tc>
                <w:tcPr>
                  <w:tcW w:type="dxa" w:w="1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115.1</w:t>
                  </w:r>
                </w:p>
              </w:tc>
              <w:tc>
                <w:tcPr>
                  <w:tcW w:type="dxa" w:w="1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1.2311%</w:t>
                  </w:r>
                </w:p>
              </w:tc>
            </w:tr>
            <w:tr>
              <w:tc>
                <w:tcPr>
                  <w:tcW w:type="dxa" w:w="4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45</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G2882</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湘桥区</w:t>
                  </w:r>
                </w:p>
              </w:tc>
              <w:tc>
                <w:tcPr>
                  <w:tcW w:type="dxa" w:w="1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凤新街道陈桥村</w:t>
                  </w:r>
                </w:p>
              </w:tc>
              <w:tc>
                <w:tcPr>
                  <w:tcW w:type="dxa" w:w="1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123.6</w:t>
                  </w:r>
                </w:p>
              </w:tc>
              <w:tc>
                <w:tcPr>
                  <w:tcW w:type="dxa" w:w="1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7.1414%</w:t>
                  </w:r>
                </w:p>
              </w:tc>
            </w:tr>
            <w:tr>
              <w:tc>
                <w:tcPr>
                  <w:tcW w:type="dxa" w:w="4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46</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G2886</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潮安区</w:t>
                  </w:r>
                </w:p>
              </w:tc>
              <w:tc>
                <w:tcPr>
                  <w:tcW w:type="dxa" w:w="1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凤凰镇大山村</w:t>
                  </w:r>
                </w:p>
              </w:tc>
              <w:tc>
                <w:tcPr>
                  <w:tcW w:type="dxa" w:w="1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107.7</w:t>
                  </w:r>
                </w:p>
              </w:tc>
              <w:tc>
                <w:tcPr>
                  <w:tcW w:type="dxa" w:w="1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1.2311%</w:t>
                  </w:r>
                </w:p>
              </w:tc>
            </w:tr>
            <w:tr>
              <w:tc>
                <w:tcPr>
                  <w:tcW w:type="dxa" w:w="4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47</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G2887</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湘桥区</w:t>
                  </w:r>
                </w:p>
              </w:tc>
              <w:tc>
                <w:tcPr>
                  <w:tcW w:type="dxa" w:w="1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湘桥街道</w:t>
                  </w:r>
                </w:p>
              </w:tc>
              <w:tc>
                <w:tcPr>
                  <w:tcW w:type="dxa" w:w="1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110.4</w:t>
                  </w:r>
                </w:p>
              </w:tc>
              <w:tc>
                <w:tcPr>
                  <w:tcW w:type="dxa" w:w="1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7.1414%</w:t>
                  </w:r>
                </w:p>
              </w:tc>
            </w:tr>
          </w:tbl>
          <w:p>
            <w:pPr>
              <w:pStyle w:val="null3"/>
              <w:ind w:firstLine="643"/>
              <w:jc w:val="both"/>
            </w:pPr>
            <w:r>
              <w:rPr/>
              <w:t xml:space="preserve"> </w:t>
            </w:r>
          </w:p>
          <w:p>
            <w:pPr>
              <w:pStyle w:val="null3"/>
              <w:ind w:firstLine="482"/>
              <w:jc w:val="center"/>
            </w:pPr>
            <w:r>
              <w:rPr>
                <w:sz w:val="24"/>
                <w:b/>
              </w:rPr>
              <w:t>附表</w:t>
            </w:r>
            <w:r>
              <w:rPr>
                <w:sz w:val="24"/>
                <w:b/>
              </w:rPr>
              <w:t>2</w:t>
            </w:r>
            <w:r>
              <w:rPr>
                <w:sz w:val="24"/>
                <w:b/>
              </w:rPr>
              <w:t>：潮州市强降雨保险方案有效观测站重现期及重现水平</w:t>
            </w:r>
          </w:p>
          <w:tbl>
            <w:tblPr>
              <w:tblBorders>
                <w:top w:val="none" w:color="000000" w:sz="4"/>
                <w:left w:val="none" w:color="000000" w:sz="4"/>
                <w:bottom w:val="none" w:color="000000" w:sz="4"/>
                <w:right w:val="none" w:color="000000" w:sz="4"/>
                <w:insideH w:val="none"/>
                <w:insideV w:val="none"/>
              </w:tblBorders>
            </w:tblPr>
            <w:tblGrid>
              <w:gridCol w:w="571"/>
              <w:gridCol w:w="580"/>
              <w:gridCol w:w="418"/>
              <w:gridCol w:w="418"/>
              <w:gridCol w:w="418"/>
              <w:gridCol w:w="418"/>
              <w:gridCol w:w="418"/>
              <w:gridCol w:w="418"/>
              <w:gridCol w:w="418"/>
              <w:gridCol w:w="452"/>
              <w:gridCol w:w="529"/>
              <w:gridCol w:w="486"/>
            </w:tblGrid>
            <w:tr>
              <w:tc>
                <w:tcPr>
                  <w:tcW w:type="dxa" w:w="571"/>
                  <w:tcBorders>
                    <w:top w:val="singl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b/>
                      <w:color w:val="000000"/>
                    </w:rPr>
                    <w:t>序号</w:t>
                  </w:r>
                </w:p>
              </w:tc>
              <w:tc>
                <w:tcPr>
                  <w:tcW w:type="dxa" w:w="580"/>
                  <w:tcBorders>
                    <w:top w:val="singl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b/>
                      <w:color w:val="000000"/>
                    </w:rPr>
                    <w:t>站号</w:t>
                  </w:r>
                </w:p>
              </w:tc>
              <w:tc>
                <w:tcPr>
                  <w:tcW w:type="dxa" w:w="4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Y2</w:t>
                  </w:r>
                </w:p>
              </w:tc>
              <w:tc>
                <w:tcPr>
                  <w:tcW w:type="dxa" w:w="4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Y3</w:t>
                  </w:r>
                </w:p>
              </w:tc>
              <w:tc>
                <w:tcPr>
                  <w:tcW w:type="dxa" w:w="4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Y5</w:t>
                  </w:r>
                </w:p>
              </w:tc>
              <w:tc>
                <w:tcPr>
                  <w:tcW w:type="dxa" w:w="4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Y8</w:t>
                  </w:r>
                </w:p>
              </w:tc>
              <w:tc>
                <w:tcPr>
                  <w:tcW w:type="dxa" w:w="4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Y10</w:t>
                  </w:r>
                </w:p>
              </w:tc>
              <w:tc>
                <w:tcPr>
                  <w:tcW w:type="dxa" w:w="4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Y20</w:t>
                  </w:r>
                </w:p>
              </w:tc>
              <w:tc>
                <w:tcPr>
                  <w:tcW w:type="dxa" w:w="4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Y50</w:t>
                  </w:r>
                </w:p>
              </w:tc>
              <w:tc>
                <w:tcPr>
                  <w:tcW w:type="dxa" w:w="4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Y100</w:t>
                  </w:r>
                </w:p>
              </w:tc>
              <w:tc>
                <w:tcPr>
                  <w:tcW w:type="dxa" w:w="5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Y200</w:t>
                  </w:r>
                </w:p>
              </w:tc>
              <w:tc>
                <w:tcPr>
                  <w:tcW w:type="dxa" w:w="4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Y250</w:t>
                  </w:r>
                </w:p>
              </w:tc>
            </w:tr>
            <w:tr>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1</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59312</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137.4</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157.5</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183.3</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207.6</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219.2</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256.1</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306.5</w:t>
                  </w:r>
                </w:p>
              </w:tc>
              <w:tc>
                <w:tcPr>
                  <w:tcW w:type="dxa" w:w="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346.0</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386.5</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399.8</w:t>
                  </w:r>
                </w:p>
              </w:tc>
            </w:tr>
            <w:tr>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2</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59313</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148.5</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173.1</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204.1</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232.6</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246.2</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288.1</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343.6</w:t>
                  </w:r>
                </w:p>
              </w:tc>
              <w:tc>
                <w:tcPr>
                  <w:tcW w:type="dxa" w:w="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385.4</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427.2</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440.7</w:t>
                  </w:r>
                </w:p>
              </w:tc>
            </w:tr>
            <w:tr>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3</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G2802</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161.0</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189.1</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224.1</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255.8</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270.8</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316.6</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375.9</w:t>
                  </w:r>
                </w:p>
              </w:tc>
              <w:tc>
                <w:tcPr>
                  <w:tcW w:type="dxa" w:w="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419.9</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463.1</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476.8</w:t>
                  </w:r>
                </w:p>
              </w:tc>
            </w:tr>
            <w:tr>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4</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G2804</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139.4</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160.1</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189.2</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219.6</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235.3</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290.1</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378.7</w:t>
                  </w:r>
                </w:p>
              </w:tc>
              <w:tc>
                <w:tcPr>
                  <w:tcW w:type="dxa" w:w="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460.6</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558.0</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593.1</w:t>
                  </w:r>
                </w:p>
              </w:tc>
            </w:tr>
            <w:tr>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5</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G2805</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131.0</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145.6</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162.5</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176.5</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182.8</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200.5</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220.4</w:t>
                  </w:r>
                </w:p>
              </w:tc>
              <w:tc>
                <w:tcPr>
                  <w:tcW w:type="dxa" w:w="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233.3</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244.5</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247.8</w:t>
                  </w:r>
                </w:p>
              </w:tc>
            </w:tr>
            <w:tr>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6</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G2806</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120.1</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136.0</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157.9</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180.2</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191.5</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229.9</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289.5</w:t>
                  </w:r>
                </w:p>
              </w:tc>
              <w:tc>
                <w:tcPr>
                  <w:tcW w:type="dxa" w:w="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342.2</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402.6</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423.9</w:t>
                  </w:r>
                </w:p>
              </w:tc>
            </w:tr>
            <w:tr>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7</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G2807</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135.1</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154.6</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182.6</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212.3</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227.8</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282.7</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374.1</w:t>
                  </w:r>
                </w:p>
              </w:tc>
              <w:tc>
                <w:tcPr>
                  <w:tcW w:type="dxa" w:w="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460.8</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566.3</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604.9</w:t>
                  </w:r>
                </w:p>
              </w:tc>
            </w:tr>
            <w:tr>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8</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G2810</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132.0</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150.2</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177.3</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207.0</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222.9</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281.1</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383.5</w:t>
                  </w:r>
                </w:p>
              </w:tc>
              <w:tc>
                <w:tcPr>
                  <w:tcW w:type="dxa" w:w="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486.2</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617.5</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667.1</w:t>
                  </w:r>
                </w:p>
              </w:tc>
            </w:tr>
            <w:tr>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9</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G2811</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125.6</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141.5</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164.7</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189.6</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202.8</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250.5</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332.1</w:t>
                  </w:r>
                </w:p>
              </w:tc>
              <w:tc>
                <w:tcPr>
                  <w:tcW w:type="dxa" w:w="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411.8</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511.3</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548.3</w:t>
                  </w:r>
                </w:p>
              </w:tc>
            </w:tr>
            <w:tr>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10</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G2812</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113.8</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128.0</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149.2</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172.8</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185.6</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233.1</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318.6</w:t>
                  </w:r>
                </w:p>
              </w:tc>
              <w:tc>
                <w:tcPr>
                  <w:tcW w:type="dxa" w:w="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406.5</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521.2</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565.0</w:t>
                  </w:r>
                </w:p>
              </w:tc>
            </w:tr>
            <w:tr>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11</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G2813</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121.2</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137.1</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161.2</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188.1</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202.8</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257.9</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358.9</w:t>
                  </w:r>
                </w:p>
              </w:tc>
              <w:tc>
                <w:tcPr>
                  <w:tcW w:type="dxa" w:w="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464.1</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603.2</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656.9</w:t>
                  </w:r>
                </w:p>
              </w:tc>
            </w:tr>
            <w:tr>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12</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G2816</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133.7</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148.9</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167.9</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185.3</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193.5</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218.9</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252.0</w:t>
                  </w:r>
                </w:p>
              </w:tc>
              <w:tc>
                <w:tcPr>
                  <w:tcW w:type="dxa" w:w="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276.8</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301.2</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309.1</w:t>
                  </w:r>
                </w:p>
              </w:tc>
            </w:tr>
            <w:tr>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13</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G2818</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126.6</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141.8</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162.6</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183.4</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193.9</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229.3</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283.2</w:t>
                  </w:r>
                </w:p>
              </w:tc>
              <w:tc>
                <w:tcPr>
                  <w:tcW w:type="dxa" w:w="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330.1</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383.0</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401.5</w:t>
                  </w:r>
                </w:p>
              </w:tc>
            </w:tr>
            <w:tr>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14</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G2819</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130.5</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146.0</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168.2</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191.4</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203.4</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245.9</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315.7</w:t>
                  </w:r>
                </w:p>
              </w:tc>
              <w:tc>
                <w:tcPr>
                  <w:tcW w:type="dxa" w:w="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381.1</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459.8</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488.4</w:t>
                  </w:r>
                </w:p>
              </w:tc>
            </w:tr>
            <w:tr>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15</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G2820</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140.3</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160.2</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186.4</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211.5</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223.8</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263.6</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320.2</w:t>
                  </w:r>
                </w:p>
              </w:tc>
              <w:tc>
                <w:tcPr>
                  <w:tcW w:type="dxa" w:w="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366.2</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415.0</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431.4</w:t>
                  </w:r>
                </w:p>
              </w:tc>
            </w:tr>
            <w:tr>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16</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G2821</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120.5</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136.5</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157.5</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177.9</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188.0</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220.7</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267.7</w:t>
                  </w:r>
                </w:p>
              </w:tc>
              <w:tc>
                <w:tcPr>
                  <w:tcW w:type="dxa" w:w="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306.4</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347.9</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361.9</w:t>
                  </w:r>
                </w:p>
              </w:tc>
            </w:tr>
            <w:tr>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17</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G2822</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112.3</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126.4</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145.9</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166.1</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176.4</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211.9</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268.3</w:t>
                  </w:r>
                </w:p>
              </w:tc>
              <w:tc>
                <w:tcPr>
                  <w:tcW w:type="dxa" w:w="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319.3</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378.9</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400.1</w:t>
                  </w:r>
                </w:p>
              </w:tc>
            </w:tr>
            <w:tr>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18</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G2823</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124.6</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144.0</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171.3</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199.5</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214.0</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264.1</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344.1</w:t>
                  </w:r>
                </w:p>
              </w:tc>
              <w:tc>
                <w:tcPr>
                  <w:tcW w:type="dxa" w:w="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417.2</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503.0</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533.8</w:t>
                  </w:r>
                </w:p>
              </w:tc>
            </w:tr>
            <w:tr>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19</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G2824</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121.1</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135.8</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156.1</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176.6</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187.0</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222.5</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277.4</w:t>
                  </w:r>
                </w:p>
              </w:tc>
              <w:tc>
                <w:tcPr>
                  <w:tcW w:type="dxa" w:w="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326.0</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381.6</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401.2</w:t>
                  </w:r>
                </w:p>
              </w:tc>
            </w:tr>
            <w:tr>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20</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G2825</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124.6</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136.9</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151.5</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164.2</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169.9</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186.7</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206.7</w:t>
                  </w:r>
                </w:p>
              </w:tc>
              <w:tc>
                <w:tcPr>
                  <w:tcW w:type="dxa" w:w="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220.3</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232.8</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236.6</w:t>
                  </w:r>
                </w:p>
              </w:tc>
            </w:tr>
            <w:tr>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21</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G2826</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109.0</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122.6</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139.4</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154.7</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161.8</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183.7</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211.8</w:t>
                  </w:r>
                </w:p>
              </w:tc>
              <w:tc>
                <w:tcPr>
                  <w:tcW w:type="dxa" w:w="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232.5</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252.7</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259.1</w:t>
                  </w:r>
                </w:p>
              </w:tc>
            </w:tr>
            <w:tr>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22</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G2827</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126.1</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140.3</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160.9</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182.9</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194.5</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236.0</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306.2</w:t>
                  </w:r>
                </w:p>
              </w:tc>
              <w:tc>
                <w:tcPr>
                  <w:tcW w:type="dxa" w:w="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373.9</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457.6</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488.4</w:t>
                  </w:r>
                </w:p>
              </w:tc>
            </w:tr>
            <w:tr>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23</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G2828</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112.3</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125.8</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144.5</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163.5</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173.2</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206.2</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257.8</w:t>
                  </w:r>
                </w:p>
              </w:tc>
              <w:tc>
                <w:tcPr>
                  <w:tcW w:type="dxa" w:w="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303.8</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356.9</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375.6</w:t>
                  </w:r>
                </w:p>
              </w:tc>
            </w:tr>
            <w:tr>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24</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G2829</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122.5</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135.3</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152.5</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169.3</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177.7</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205.4</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246.2</w:t>
                  </w:r>
                </w:p>
              </w:tc>
              <w:tc>
                <w:tcPr>
                  <w:tcW w:type="dxa" w:w="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280.5</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318.1</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331.0</w:t>
                  </w:r>
                </w:p>
              </w:tc>
            </w:tr>
            <w:tr>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25</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G2830</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134.6</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153.3</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175.1</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193.4</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201.6</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225.0</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251.8</w:t>
                  </w:r>
                </w:p>
              </w:tc>
              <w:tc>
                <w:tcPr>
                  <w:tcW w:type="dxa" w:w="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269.4</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284.9</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289.5</w:t>
                  </w:r>
                </w:p>
              </w:tc>
            </w:tr>
            <w:tr>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26</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G2831</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148.8</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167.6</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191.8</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214.7</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225.7</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260.9</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309.5</w:t>
                  </w:r>
                </w:p>
              </w:tc>
              <w:tc>
                <w:tcPr>
                  <w:tcW w:type="dxa" w:w="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347.8</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387.5</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400.6</w:t>
                  </w:r>
                </w:p>
              </w:tc>
            </w:tr>
            <w:tr>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27</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G2832</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131.8</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153.1</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184.7</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219.1</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237.6</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305.1</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423.6</w:t>
                  </w:r>
                </w:p>
              </w:tc>
              <w:tc>
                <w:tcPr>
                  <w:tcW w:type="dxa" w:w="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542.2</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693.6</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750.6</w:t>
                  </w:r>
                </w:p>
              </w:tc>
            </w:tr>
            <w:tr>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28</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G2833</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105.2</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118.5</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136.3</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153.7</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162.4</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190.8</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232.5</w:t>
                  </w:r>
                </w:p>
              </w:tc>
              <w:tc>
                <w:tcPr>
                  <w:tcW w:type="dxa" w:w="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267.4</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305.5</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318.5</w:t>
                  </w:r>
                </w:p>
              </w:tc>
            </w:tr>
            <w:tr>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29</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G2834</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131.0</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152.4</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178.8</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202.3</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213.3</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246.4</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288.2</w:t>
                  </w:r>
                </w:p>
              </w:tc>
              <w:tc>
                <w:tcPr>
                  <w:tcW w:type="dxa" w:w="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318.3</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347.3</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356.4</w:t>
                  </w:r>
                </w:p>
              </w:tc>
            </w:tr>
            <w:tr>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30</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G2835</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135.2</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154.7</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179.1</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201.6</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212.3</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245.4</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289.0</w:t>
                  </w:r>
                </w:p>
              </w:tc>
              <w:tc>
                <w:tcPr>
                  <w:tcW w:type="dxa" w:w="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321.9</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354.8</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365.3</w:t>
                  </w:r>
                </w:p>
              </w:tc>
            </w:tr>
            <w:tr>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31</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G2837</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130.1</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149.2</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179.5</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215.0</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235.0</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313.0</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466.9</w:t>
                  </w:r>
                </w:p>
              </w:tc>
              <w:tc>
                <w:tcPr>
                  <w:tcW w:type="dxa" w:w="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639.5</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882.3</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979.9</w:t>
                  </w:r>
                </w:p>
              </w:tc>
            </w:tr>
            <w:tr>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32</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G2840</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125.9</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146.3</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175.7</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207.0</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223.4</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281.9</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380.0</w:t>
                  </w:r>
                </w:p>
              </w:tc>
              <w:tc>
                <w:tcPr>
                  <w:tcW w:type="dxa" w:w="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473.9</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589.0</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631.4</w:t>
                  </w:r>
                </w:p>
              </w:tc>
            </w:tr>
            <w:tr>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33</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G2841</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129.8</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147.9</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170.3</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190.6</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200.1</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229.1</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266.3</w:t>
                  </w:r>
                </w:p>
              </w:tc>
              <w:tc>
                <w:tcPr>
                  <w:tcW w:type="dxa" w:w="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293.6</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320.2</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328.7</w:t>
                  </w:r>
                </w:p>
              </w:tc>
            </w:tr>
            <w:tr>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34</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G2844</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158.2</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186.1</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219.8</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249.4</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263.1</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303.8</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354.0</w:t>
                  </w:r>
                </w:p>
              </w:tc>
              <w:tc>
                <w:tcPr>
                  <w:tcW w:type="dxa" w:w="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389.2</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422.4</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432.6</w:t>
                  </w:r>
                </w:p>
              </w:tc>
            </w:tr>
            <w:tr>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35</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G2845</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124.0</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138.7</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158.7</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178.7</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188.7</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222.4</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273.5</w:t>
                  </w:r>
                </w:p>
              </w:tc>
              <w:tc>
                <w:tcPr>
                  <w:tcW w:type="dxa" w:w="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317.7</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367.3</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384.5</w:t>
                  </w:r>
                </w:p>
              </w:tc>
            </w:tr>
            <w:tr>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36</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G2846</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143.0</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162.5</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185.1</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204.0</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212.4</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236.4</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263.5</w:t>
                  </w:r>
                </w:p>
              </w:tc>
              <w:tc>
                <w:tcPr>
                  <w:tcW w:type="dxa" w:w="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281.1</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296.5</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301.1</w:t>
                  </w:r>
                </w:p>
              </w:tc>
            </w:tr>
            <w:tr>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37</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G2847</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137.6</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159.8</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192.0</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226.3</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244.4</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309.0</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418.2</w:t>
                  </w:r>
                </w:p>
              </w:tc>
              <w:tc>
                <w:tcPr>
                  <w:tcW w:type="dxa" w:w="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523.5</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653.3</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701.3</w:t>
                  </w:r>
                </w:p>
              </w:tc>
            </w:tr>
            <w:tr>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38</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G2850</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125.7</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143.2</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166.5</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189.4</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200.7</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238.2</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293.2</w:t>
                  </w:r>
                </w:p>
              </w:tc>
              <w:tc>
                <w:tcPr>
                  <w:tcW w:type="dxa" w:w="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339.4</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389.9</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407.2</w:t>
                  </w:r>
                </w:p>
              </w:tc>
            </w:tr>
            <w:tr>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39</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G2852</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112.4</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125.1</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140.9</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155.2</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161.9</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182.3</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208.6</w:t>
                  </w:r>
                </w:p>
              </w:tc>
              <w:tc>
                <w:tcPr>
                  <w:tcW w:type="dxa" w:w="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227.8</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246.5</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252.5</w:t>
                  </w:r>
                </w:p>
              </w:tc>
            </w:tr>
            <w:tr>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40</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G2853</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133.0</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156.0</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184.6</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210.6</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222.8</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260.2</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308.5</w:t>
                  </w:r>
                </w:p>
              </w:tc>
              <w:tc>
                <w:tcPr>
                  <w:tcW w:type="dxa" w:w="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344.2</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379.1</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390.3</w:t>
                  </w:r>
                </w:p>
              </w:tc>
            </w:tr>
            <w:tr>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41</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G2855</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92.0</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99.7</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109.9</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119.6</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124.4</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139.8</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161.5</w:t>
                  </w:r>
                </w:p>
              </w:tc>
              <w:tc>
                <w:tcPr>
                  <w:tcW w:type="dxa" w:w="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179.1</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197.8</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204.0</w:t>
                  </w:r>
                </w:p>
              </w:tc>
            </w:tr>
            <w:tr>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42</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G2857</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115.7</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133.8</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156.9</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178.4</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188.7</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221.1</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264.9</w:t>
                  </w:r>
                </w:p>
              </w:tc>
              <w:tc>
                <w:tcPr>
                  <w:tcW w:type="dxa" w:w="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298.6</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333.0</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344.2</w:t>
                  </w:r>
                </w:p>
              </w:tc>
            </w:tr>
            <w:tr>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43</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G2861</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137.3</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159.5</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190.7</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222.8</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239.3</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296.5</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387.9</w:t>
                  </w:r>
                </w:p>
              </w:tc>
              <w:tc>
                <w:tcPr>
                  <w:tcW w:type="dxa" w:w="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471.3</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569.3</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604.4</w:t>
                  </w:r>
                </w:p>
              </w:tc>
            </w:tr>
            <w:tr>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44</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G2880</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115.1</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128.4</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146.7</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165.3</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174.7</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206.6</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255.9</w:t>
                  </w:r>
                </w:p>
              </w:tc>
              <w:tc>
                <w:tcPr>
                  <w:tcW w:type="dxa" w:w="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299.5</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349.3</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366.8</w:t>
                  </w:r>
                </w:p>
              </w:tc>
            </w:tr>
            <w:tr>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45</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G2882</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123.6</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139.5</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161.7</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184.5</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196.2</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236.7</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301.1</w:t>
                  </w:r>
                </w:p>
              </w:tc>
              <w:tc>
                <w:tcPr>
                  <w:tcW w:type="dxa" w:w="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359.7</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428.3</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452.8</w:t>
                  </w:r>
                </w:p>
              </w:tc>
            </w:tr>
            <w:tr>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46</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G2886</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107.7</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119.3</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135.7</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152.6</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161.4</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191.6</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239.9</w:t>
                  </w:r>
                </w:p>
              </w:tc>
              <w:tc>
                <w:tcPr>
                  <w:tcW w:type="dxa" w:w="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284.1</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336.1</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354.8</w:t>
                  </w:r>
                </w:p>
              </w:tc>
            </w:tr>
            <w:tr>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47</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G2887</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110.4</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128.0</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154.5</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183.8</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199.6</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258.1</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362.8</w:t>
                  </w:r>
                </w:p>
              </w:tc>
              <w:tc>
                <w:tcPr>
                  <w:tcW w:type="dxa" w:w="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469.8</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608.5</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661.4</w:t>
                  </w:r>
                </w:p>
              </w:tc>
            </w:tr>
          </w:tbl>
          <w:p>
            <w:pPr>
              <w:pStyle w:val="null3"/>
              <w:jc w:val="both"/>
            </w:pPr>
            <w:r>
              <w:rPr>
                <w:sz w:val="24"/>
                <w:b/>
              </w:rPr>
              <w:t>附表</w:t>
            </w:r>
            <w:r>
              <w:rPr>
                <w:sz w:val="24"/>
                <w:b/>
              </w:rPr>
              <w:t>3</w:t>
            </w:r>
            <w:r>
              <w:rPr>
                <w:sz w:val="24"/>
                <w:b/>
              </w:rPr>
              <w:t>：</w:t>
            </w:r>
            <w:r>
              <w:rPr>
                <w:sz w:val="24"/>
                <w:b/>
              </w:rPr>
              <w:t>潮州</w:t>
            </w:r>
            <w:r>
              <w:rPr>
                <w:sz w:val="24"/>
                <w:b/>
              </w:rPr>
              <w:t>市</w:t>
            </w:r>
            <w:r>
              <w:rPr>
                <w:sz w:val="24"/>
                <w:b/>
              </w:rPr>
              <w:t>台风保险方案</w:t>
            </w:r>
            <w:r>
              <w:rPr>
                <w:sz w:val="24"/>
                <w:b/>
              </w:rPr>
              <w:t>有效观测站点列表</w:t>
            </w:r>
          </w:p>
          <w:tbl>
            <w:tblPr>
              <w:tblBorders>
                <w:top w:val="none" w:color="000000" w:sz="4"/>
                <w:left w:val="none" w:color="000000" w:sz="4"/>
                <w:bottom w:val="none" w:color="000000" w:sz="4"/>
                <w:right w:val="none" w:color="000000" w:sz="4"/>
                <w:insideH w:val="none"/>
                <w:insideV w:val="none"/>
              </w:tblBorders>
            </w:tblPr>
            <w:tblGrid>
              <w:gridCol w:w="465"/>
              <w:gridCol w:w="577"/>
              <w:gridCol w:w="698"/>
              <w:gridCol w:w="1331"/>
              <w:gridCol w:w="1397"/>
              <w:gridCol w:w="1099"/>
            </w:tblGrid>
            <w:tr>
              <w:tc>
                <w:tcPr>
                  <w:tcW w:type="dxa" w:w="465"/>
                  <w:tcBorders>
                    <w:top w:val="singl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b/>
                      <w:color w:val="000000"/>
                    </w:rPr>
                    <w:t>序号</w:t>
                  </w:r>
                </w:p>
              </w:tc>
              <w:tc>
                <w:tcPr>
                  <w:tcW w:type="dxa" w:w="577"/>
                  <w:tcBorders>
                    <w:top w:val="singl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b/>
                      <w:color w:val="000000"/>
                    </w:rPr>
                    <w:t>站号</w:t>
                  </w:r>
                </w:p>
              </w:tc>
              <w:tc>
                <w:tcPr>
                  <w:tcW w:type="dxa" w:w="698"/>
                  <w:tcBorders>
                    <w:top w:val="singl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b/>
                      <w:color w:val="000000"/>
                    </w:rPr>
                    <w:t>区（县）</w:t>
                  </w:r>
                </w:p>
              </w:tc>
              <w:tc>
                <w:tcPr>
                  <w:tcW w:type="dxa" w:w="13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站点归属（乡镇）</w:t>
                  </w:r>
                </w:p>
              </w:tc>
              <w:tc>
                <w:tcPr>
                  <w:tcW w:type="dxa" w:w="1397"/>
                  <w:tcBorders>
                    <w:top w:val="singl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b/>
                      <w:color w:val="000000"/>
                    </w:rPr>
                    <w:t>受灾阈值（米/秒）</w:t>
                  </w:r>
                </w:p>
              </w:tc>
              <w:tc>
                <w:tcPr>
                  <w:tcW w:type="dxa" w:w="1099"/>
                  <w:tcBorders>
                    <w:top w:val="singl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b/>
                      <w:color w:val="000000"/>
                    </w:rPr>
                    <w:t>站点权重</w:t>
                  </w: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2"/>
                      <w:color w:val="000000"/>
                    </w:rPr>
                    <w:t>1</w:t>
                  </w: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2"/>
                      <w:color w:val="000000"/>
                    </w:rPr>
                    <w:t>59312</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2"/>
                      <w:color w:val="000000"/>
                    </w:rPr>
                    <w:t>湘桥区</w:t>
                  </w:r>
                </w:p>
              </w:tc>
              <w:tc>
                <w:tcPr>
                  <w:tcW w:type="dxa" w:w="133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2"/>
                      <w:color w:val="000000"/>
                    </w:rPr>
                    <w:t>桥东街道</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2"/>
                      <w:color w:val="000000"/>
                    </w:rPr>
                    <w:t>14.66</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2"/>
                      <w:color w:val="000000"/>
                    </w:rPr>
                    <w:t>6.8250%</w:t>
                  </w: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2"/>
                      <w:color w:val="000000"/>
                    </w:rPr>
                    <w:t>2</w:t>
                  </w: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2"/>
                      <w:color w:val="000000"/>
                    </w:rPr>
                    <w:t>59313</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2"/>
                      <w:color w:val="000000"/>
                    </w:rPr>
                    <w:t>饶平县</w:t>
                  </w:r>
                </w:p>
              </w:tc>
              <w:tc>
                <w:tcPr>
                  <w:tcW w:type="dxa" w:w="133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2"/>
                      <w:color w:val="000000"/>
                    </w:rPr>
                    <w:t>黄冈镇</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2"/>
                      <w:color w:val="000000"/>
                    </w:rPr>
                    <w:t>20.43</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2"/>
                      <w:color w:val="000000"/>
                    </w:rPr>
                    <w:t>2.3535%</w:t>
                  </w: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2"/>
                      <w:color w:val="000000"/>
                    </w:rPr>
                    <w:t>3</w:t>
                  </w: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G2801</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2"/>
                      <w:color w:val="000000"/>
                    </w:rPr>
                    <w:t>潮安区</w:t>
                  </w:r>
                </w:p>
              </w:tc>
              <w:tc>
                <w:tcPr>
                  <w:tcW w:type="dxa" w:w="133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2"/>
                      <w:color w:val="000000"/>
                    </w:rPr>
                    <w:t>彩塘镇</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2"/>
                      <w:color w:val="000000"/>
                    </w:rPr>
                    <w:t>16.81</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2"/>
                      <w:color w:val="000000"/>
                    </w:rPr>
                    <w:t>3.0577%</w:t>
                  </w: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2"/>
                      <w:color w:val="000000"/>
                    </w:rPr>
                    <w:t>4</w:t>
                  </w: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G2803</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2"/>
                      <w:color w:val="000000"/>
                    </w:rPr>
                    <w:t>饶平县</w:t>
                  </w:r>
                </w:p>
              </w:tc>
              <w:tc>
                <w:tcPr>
                  <w:tcW w:type="dxa" w:w="133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2"/>
                      <w:color w:val="000000"/>
                    </w:rPr>
                    <w:t>大埕镇</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2"/>
                      <w:color w:val="000000"/>
                    </w:rPr>
                    <w:t>21.37</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2"/>
                      <w:color w:val="000000"/>
                    </w:rPr>
                    <w:t>2.3536%</w:t>
                  </w: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2"/>
                      <w:color w:val="000000"/>
                    </w:rPr>
                    <w:t>5</w:t>
                  </w: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G2804</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2"/>
                      <w:color w:val="000000"/>
                    </w:rPr>
                    <w:t>饶平县</w:t>
                  </w:r>
                </w:p>
              </w:tc>
              <w:tc>
                <w:tcPr>
                  <w:tcW w:type="dxa" w:w="133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2"/>
                      <w:color w:val="000000"/>
                    </w:rPr>
                    <w:t>三饶镇</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2"/>
                      <w:color w:val="000000"/>
                    </w:rPr>
                    <w:t>18.08</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2"/>
                      <w:color w:val="000000"/>
                    </w:rPr>
                    <w:t>2.3536%</w:t>
                  </w: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2"/>
                      <w:color w:val="000000"/>
                    </w:rPr>
                    <w:t>6</w:t>
                  </w: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G2805</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2"/>
                      <w:color w:val="000000"/>
                    </w:rPr>
                    <w:t>潮安区</w:t>
                  </w:r>
                </w:p>
              </w:tc>
              <w:tc>
                <w:tcPr>
                  <w:tcW w:type="dxa" w:w="133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2"/>
                      <w:color w:val="000000"/>
                    </w:rPr>
                    <w:t>金石镇</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2"/>
                      <w:color w:val="000000"/>
                    </w:rPr>
                    <w:t>18.65</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2"/>
                      <w:color w:val="000000"/>
                    </w:rPr>
                    <w:t>3.0577%</w:t>
                  </w: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2"/>
                      <w:color w:val="000000"/>
                    </w:rPr>
                    <w:t>7</w:t>
                  </w: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G2806</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2"/>
                      <w:color w:val="000000"/>
                    </w:rPr>
                    <w:t>潮安区</w:t>
                  </w:r>
                </w:p>
              </w:tc>
              <w:tc>
                <w:tcPr>
                  <w:tcW w:type="dxa" w:w="133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2"/>
                      <w:color w:val="000000"/>
                    </w:rPr>
                    <w:t>枫溪镇</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2"/>
                      <w:color w:val="000000"/>
                    </w:rPr>
                    <w:t>21.49</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2"/>
                      <w:color w:val="000000"/>
                    </w:rPr>
                    <w:t>3.0577%</w:t>
                  </w: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2"/>
                      <w:color w:val="000000"/>
                    </w:rPr>
                    <w:t>8</w:t>
                  </w: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G2807</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2"/>
                      <w:color w:val="000000"/>
                    </w:rPr>
                    <w:t>湘桥区</w:t>
                  </w:r>
                </w:p>
              </w:tc>
              <w:tc>
                <w:tcPr>
                  <w:tcW w:type="dxa" w:w="133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2"/>
                      <w:color w:val="000000"/>
                    </w:rPr>
                    <w:t>意溪镇</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2"/>
                      <w:color w:val="000000"/>
                    </w:rPr>
                    <w:t>21.94</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2"/>
                      <w:color w:val="000000"/>
                    </w:rPr>
                    <w:t>6.8250%</w:t>
                  </w: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2"/>
                      <w:color w:val="000000"/>
                    </w:rPr>
                    <w:t>9</w:t>
                  </w: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G2812</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2"/>
                      <w:color w:val="000000"/>
                    </w:rPr>
                    <w:t>潮安区</w:t>
                  </w:r>
                </w:p>
              </w:tc>
              <w:tc>
                <w:tcPr>
                  <w:tcW w:type="dxa" w:w="133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2"/>
                      <w:color w:val="000000"/>
                    </w:rPr>
                    <w:t>凤塘镇</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2"/>
                      <w:color w:val="000000"/>
                    </w:rPr>
                    <w:t>19.86</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2"/>
                      <w:color w:val="000000"/>
                    </w:rPr>
                    <w:t>3.0577%</w:t>
                  </w: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2"/>
                      <w:color w:val="000000"/>
                    </w:rPr>
                    <w:t>10</w:t>
                  </w: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G2814</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2"/>
                      <w:color w:val="000000"/>
                    </w:rPr>
                    <w:t>潮安区</w:t>
                  </w:r>
                </w:p>
              </w:tc>
              <w:tc>
                <w:tcPr>
                  <w:tcW w:type="dxa" w:w="133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2"/>
                      <w:color w:val="000000"/>
                    </w:rPr>
                    <w:t>凤凰镇（太子岽）</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2"/>
                      <w:color w:val="000000"/>
                    </w:rPr>
                    <w:t>23.4</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2"/>
                      <w:color w:val="000000"/>
                    </w:rPr>
                    <w:t>3.0577%</w:t>
                  </w: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2"/>
                      <w:color w:val="000000"/>
                    </w:rPr>
                    <w:t>11</w:t>
                  </w: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G2815</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2"/>
                      <w:color w:val="000000"/>
                    </w:rPr>
                    <w:t>潮安区</w:t>
                  </w:r>
                </w:p>
              </w:tc>
              <w:tc>
                <w:tcPr>
                  <w:tcW w:type="dxa" w:w="133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2"/>
                      <w:color w:val="000000"/>
                    </w:rPr>
                    <w:t>凤凰镇（坪坑头）</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2"/>
                      <w:color w:val="000000"/>
                    </w:rPr>
                    <w:t>23.32</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2"/>
                      <w:color w:val="000000"/>
                    </w:rPr>
                    <w:t>3.0577%</w:t>
                  </w: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2"/>
                      <w:color w:val="000000"/>
                    </w:rPr>
                    <w:t>12</w:t>
                  </w: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G2816</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2"/>
                      <w:color w:val="000000"/>
                    </w:rPr>
                    <w:t>潮安区</w:t>
                  </w:r>
                </w:p>
              </w:tc>
              <w:tc>
                <w:tcPr>
                  <w:tcW w:type="dxa" w:w="133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2"/>
                      <w:color w:val="000000"/>
                    </w:rPr>
                    <w:t>文祠镇</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2"/>
                      <w:color w:val="000000"/>
                    </w:rPr>
                    <w:t>16.71</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2"/>
                      <w:color w:val="000000"/>
                    </w:rPr>
                    <w:t>3.0577%</w:t>
                  </w: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2"/>
                      <w:color w:val="000000"/>
                    </w:rPr>
                    <w:t>13</w:t>
                  </w: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G2820</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2"/>
                      <w:color w:val="000000"/>
                    </w:rPr>
                    <w:t>潮安区</w:t>
                  </w:r>
                </w:p>
              </w:tc>
              <w:tc>
                <w:tcPr>
                  <w:tcW w:type="dxa" w:w="133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2"/>
                      <w:color w:val="000000"/>
                    </w:rPr>
                    <w:t>田东镇</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2"/>
                      <w:color w:val="000000"/>
                    </w:rPr>
                    <w:t>16.8</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2"/>
                      <w:color w:val="000000"/>
                    </w:rPr>
                    <w:t>3.0577%</w:t>
                  </w: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2"/>
                      <w:color w:val="000000"/>
                    </w:rPr>
                    <w:t>14</w:t>
                  </w: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G2821</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2"/>
                      <w:color w:val="000000"/>
                    </w:rPr>
                    <w:t>潮安区</w:t>
                  </w:r>
                </w:p>
              </w:tc>
              <w:tc>
                <w:tcPr>
                  <w:tcW w:type="dxa" w:w="133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2"/>
                      <w:color w:val="000000"/>
                    </w:rPr>
                    <w:t>江东镇</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2"/>
                      <w:color w:val="000000"/>
                    </w:rPr>
                    <w:t>20.94</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2"/>
                      <w:color w:val="000000"/>
                    </w:rPr>
                    <w:t>3.0577%</w:t>
                  </w: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2"/>
                      <w:color w:val="000000"/>
                    </w:rPr>
                    <w:t>15</w:t>
                  </w: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G2823</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2"/>
                      <w:color w:val="000000"/>
                    </w:rPr>
                    <w:t>潮安区</w:t>
                  </w:r>
                </w:p>
              </w:tc>
              <w:tc>
                <w:tcPr>
                  <w:tcW w:type="dxa" w:w="133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2"/>
                      <w:color w:val="000000"/>
                    </w:rPr>
                    <w:t>庵埠镇</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2"/>
                      <w:color w:val="000000"/>
                    </w:rPr>
                    <w:t>20.24</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2"/>
                      <w:color w:val="000000"/>
                    </w:rPr>
                    <w:t>3.0577%</w:t>
                  </w: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2"/>
                      <w:color w:val="000000"/>
                    </w:rPr>
                    <w:t>16</w:t>
                  </w: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G2826</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2"/>
                      <w:color w:val="000000"/>
                    </w:rPr>
                    <w:t>潮安区</w:t>
                  </w:r>
                </w:p>
              </w:tc>
              <w:tc>
                <w:tcPr>
                  <w:tcW w:type="dxa" w:w="133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2"/>
                      <w:color w:val="000000"/>
                    </w:rPr>
                    <w:t>浮洋镇</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2"/>
                      <w:color w:val="000000"/>
                    </w:rPr>
                    <w:t>17.22</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2"/>
                      <w:color w:val="000000"/>
                    </w:rPr>
                    <w:t>3.0577%</w:t>
                  </w: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2"/>
                      <w:color w:val="000000"/>
                    </w:rPr>
                    <w:t>17</w:t>
                  </w: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G2827</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2"/>
                      <w:color w:val="000000"/>
                    </w:rPr>
                    <w:t>潮安区</w:t>
                  </w:r>
                </w:p>
              </w:tc>
              <w:tc>
                <w:tcPr>
                  <w:tcW w:type="dxa" w:w="133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2"/>
                      <w:color w:val="000000"/>
                    </w:rPr>
                    <w:t>古巷镇</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2"/>
                      <w:color w:val="000000"/>
                    </w:rPr>
                    <w:t>17.34</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2"/>
                      <w:color w:val="000000"/>
                    </w:rPr>
                    <w:t>3.0577%</w:t>
                  </w: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2"/>
                      <w:color w:val="000000"/>
                    </w:rPr>
                    <w:t>18</w:t>
                  </w: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G2828</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2"/>
                      <w:color w:val="000000"/>
                    </w:rPr>
                    <w:t>湘桥区</w:t>
                  </w:r>
                </w:p>
              </w:tc>
              <w:tc>
                <w:tcPr>
                  <w:tcW w:type="dxa" w:w="133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2"/>
                      <w:color w:val="000000"/>
                    </w:rPr>
                    <w:t>官塘镇</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2"/>
                      <w:color w:val="000000"/>
                    </w:rPr>
                    <w:t>16.93</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2"/>
                      <w:color w:val="000000"/>
                    </w:rPr>
                    <w:t>6.8250%</w:t>
                  </w: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2"/>
                      <w:color w:val="000000"/>
                    </w:rPr>
                    <w:t>19</w:t>
                  </w: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G2829</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2"/>
                      <w:color w:val="000000"/>
                    </w:rPr>
                    <w:t>湘桥区</w:t>
                  </w:r>
                </w:p>
              </w:tc>
              <w:tc>
                <w:tcPr>
                  <w:tcW w:type="dxa" w:w="133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2"/>
                      <w:color w:val="000000"/>
                    </w:rPr>
                    <w:t>磷溪镇</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2"/>
                      <w:color w:val="000000"/>
                    </w:rPr>
                    <w:t>17.45</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2"/>
                      <w:color w:val="000000"/>
                    </w:rPr>
                    <w:t>6.8250%</w:t>
                  </w: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2"/>
                      <w:color w:val="000000"/>
                    </w:rPr>
                    <w:t>20</w:t>
                  </w: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G2830</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2"/>
                      <w:color w:val="000000"/>
                    </w:rPr>
                    <w:t>饶平县</w:t>
                  </w:r>
                </w:p>
              </w:tc>
              <w:tc>
                <w:tcPr>
                  <w:tcW w:type="dxa" w:w="133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2"/>
                      <w:color w:val="000000"/>
                    </w:rPr>
                    <w:t>建饶镇</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2"/>
                      <w:color w:val="000000"/>
                    </w:rPr>
                    <w:t>18.08</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2"/>
                      <w:color w:val="000000"/>
                    </w:rPr>
                    <w:t>2.3536%</w:t>
                  </w: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2"/>
                      <w:color w:val="000000"/>
                    </w:rPr>
                    <w:t>21</w:t>
                  </w: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G2834</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2"/>
                      <w:color w:val="000000"/>
                    </w:rPr>
                    <w:t>饶平县</w:t>
                  </w:r>
                </w:p>
              </w:tc>
              <w:tc>
                <w:tcPr>
                  <w:tcW w:type="dxa" w:w="133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2"/>
                      <w:color w:val="000000"/>
                    </w:rPr>
                    <w:t>海山镇</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2"/>
                      <w:color w:val="000000"/>
                    </w:rPr>
                    <w:t>17.86</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2"/>
                      <w:color w:val="000000"/>
                    </w:rPr>
                    <w:t>2.3536%</w:t>
                  </w: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2"/>
                      <w:color w:val="000000"/>
                    </w:rPr>
                    <w:t>22</w:t>
                  </w: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G2835</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2"/>
                      <w:color w:val="000000"/>
                    </w:rPr>
                    <w:t>饶平县</w:t>
                  </w:r>
                </w:p>
              </w:tc>
              <w:tc>
                <w:tcPr>
                  <w:tcW w:type="dxa" w:w="133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2"/>
                      <w:color w:val="000000"/>
                    </w:rPr>
                    <w:t>柘林镇</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2"/>
                      <w:color w:val="000000"/>
                    </w:rPr>
                    <w:t>17.47</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2"/>
                      <w:color w:val="000000"/>
                    </w:rPr>
                    <w:t>2.3536%</w:t>
                  </w: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2"/>
                      <w:color w:val="000000"/>
                    </w:rPr>
                    <w:t>23</w:t>
                  </w: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G2836</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2"/>
                      <w:color w:val="000000"/>
                    </w:rPr>
                    <w:t>饶平县</w:t>
                  </w:r>
                </w:p>
              </w:tc>
              <w:tc>
                <w:tcPr>
                  <w:tcW w:type="dxa" w:w="133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2"/>
                      <w:color w:val="000000"/>
                    </w:rPr>
                    <w:t>大埕上东村</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2"/>
                      <w:color w:val="000000"/>
                    </w:rPr>
                    <w:t>16.14</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2"/>
                      <w:color w:val="000000"/>
                    </w:rPr>
                    <w:t>2.3536%</w:t>
                  </w: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2"/>
                      <w:color w:val="000000"/>
                    </w:rPr>
                    <w:t>24</w:t>
                  </w: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G2837</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2"/>
                      <w:color w:val="000000"/>
                    </w:rPr>
                    <w:t>饶平县</w:t>
                  </w:r>
                </w:p>
              </w:tc>
              <w:tc>
                <w:tcPr>
                  <w:tcW w:type="dxa" w:w="133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2"/>
                      <w:color w:val="000000"/>
                    </w:rPr>
                    <w:t>浮滨镇</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2"/>
                      <w:color w:val="000000"/>
                    </w:rPr>
                    <w:t>16.53</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2"/>
                      <w:color w:val="000000"/>
                    </w:rPr>
                    <w:t>2.3536%</w:t>
                  </w: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2"/>
                      <w:color w:val="000000"/>
                    </w:rPr>
                    <w:t>25</w:t>
                  </w: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G2841</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2"/>
                      <w:color w:val="000000"/>
                    </w:rPr>
                    <w:t>饶平县</w:t>
                  </w:r>
                </w:p>
              </w:tc>
              <w:tc>
                <w:tcPr>
                  <w:tcW w:type="dxa" w:w="133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2"/>
                      <w:color w:val="000000"/>
                    </w:rPr>
                    <w:t>高堂镇</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2"/>
                      <w:color w:val="000000"/>
                    </w:rPr>
                    <w:t>17.62</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2"/>
                      <w:color w:val="000000"/>
                    </w:rPr>
                    <w:t>2.3536%</w:t>
                  </w: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2"/>
                      <w:color w:val="000000"/>
                    </w:rPr>
                    <w:t>26</w:t>
                  </w: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G2843</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2"/>
                      <w:color w:val="000000"/>
                    </w:rPr>
                    <w:t>饶平县</w:t>
                  </w:r>
                </w:p>
              </w:tc>
              <w:tc>
                <w:tcPr>
                  <w:tcW w:type="dxa" w:w="133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2"/>
                      <w:color w:val="000000"/>
                    </w:rPr>
                    <w:t>樟溪镇</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2"/>
                      <w:color w:val="000000"/>
                    </w:rPr>
                    <w:t>16.18</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2"/>
                      <w:color w:val="000000"/>
                    </w:rPr>
                    <w:t>2.3536%</w:t>
                  </w: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2"/>
                      <w:color w:val="000000"/>
                    </w:rPr>
                    <w:t>27</w:t>
                  </w: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G2844</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2"/>
                      <w:color w:val="000000"/>
                    </w:rPr>
                    <w:t>饶平县</w:t>
                  </w:r>
                </w:p>
              </w:tc>
              <w:tc>
                <w:tcPr>
                  <w:tcW w:type="dxa" w:w="133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2"/>
                      <w:color w:val="000000"/>
                    </w:rPr>
                    <w:t>海山镇</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2"/>
                      <w:color w:val="000000"/>
                    </w:rPr>
                    <w:t>18.12</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2"/>
                      <w:color w:val="000000"/>
                    </w:rPr>
                    <w:t>2.3535%</w:t>
                  </w: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2"/>
                      <w:color w:val="000000"/>
                    </w:rPr>
                    <w:t>28</w:t>
                  </w: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G2846</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2"/>
                      <w:color w:val="000000"/>
                    </w:rPr>
                    <w:t>饶平县</w:t>
                  </w:r>
                </w:p>
              </w:tc>
              <w:tc>
                <w:tcPr>
                  <w:tcW w:type="dxa" w:w="133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2"/>
                      <w:color w:val="000000"/>
                    </w:rPr>
                    <w:t>所城镇</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2"/>
                      <w:color w:val="000000"/>
                    </w:rPr>
                    <w:t>17.37</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2"/>
                      <w:color w:val="000000"/>
                    </w:rPr>
                    <w:t>2.3535%</w:t>
                  </w: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2"/>
                      <w:color w:val="000000"/>
                    </w:rPr>
                    <w:t>29</w:t>
                  </w: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G2848</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2"/>
                      <w:color w:val="000000"/>
                    </w:rPr>
                    <w:t>饶平县</w:t>
                  </w:r>
                </w:p>
              </w:tc>
              <w:tc>
                <w:tcPr>
                  <w:tcW w:type="dxa" w:w="133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2"/>
                      <w:color w:val="000000"/>
                    </w:rPr>
                    <w:t>东山镇</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2"/>
                      <w:color w:val="000000"/>
                    </w:rPr>
                    <w:t>17.12</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2"/>
                      <w:color w:val="000000"/>
                    </w:rPr>
                    <w:t>2.3535%</w:t>
                  </w: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2"/>
                      <w:color w:val="000000"/>
                    </w:rPr>
                    <w:t>30</w:t>
                  </w: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G2851</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2"/>
                      <w:color w:val="000000"/>
                    </w:rPr>
                    <w:t>饶平县</w:t>
                  </w:r>
                </w:p>
              </w:tc>
              <w:tc>
                <w:tcPr>
                  <w:tcW w:type="dxa" w:w="133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2"/>
                      <w:color w:val="000000"/>
                    </w:rPr>
                    <w:t>新丰镇</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2"/>
                      <w:color w:val="000000"/>
                    </w:rPr>
                    <w:t>16.95</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2"/>
                      <w:color w:val="000000"/>
                    </w:rPr>
                    <w:t>2.3535%</w:t>
                  </w: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2"/>
                      <w:color w:val="000000"/>
                    </w:rPr>
                    <w:t>31</w:t>
                  </w: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G2880</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2"/>
                      <w:color w:val="000000"/>
                    </w:rPr>
                    <w:t>潮安区</w:t>
                  </w:r>
                </w:p>
              </w:tc>
              <w:tc>
                <w:tcPr>
                  <w:tcW w:type="dxa" w:w="133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2"/>
                      <w:color w:val="000000"/>
                    </w:rPr>
                    <w:t>万峰林场（铁炉坪）</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2"/>
                      <w:color w:val="000000"/>
                    </w:rPr>
                    <w:t>23.5</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2"/>
                      <w:color w:val="000000"/>
                    </w:rPr>
                    <w:t>3.0577%</w:t>
                  </w:r>
                </w:p>
              </w:tc>
            </w:tr>
          </w:tbl>
          <w:p>
            <w:pPr>
              <w:pStyle w:val="null3"/>
              <w:jc w:val="center"/>
            </w:pPr>
            <w:r>
              <w:rPr>
                <w:sz w:val="24"/>
                <w:b/>
              </w:rPr>
              <w:t>附表</w:t>
            </w:r>
            <w:r>
              <w:rPr>
                <w:sz w:val="24"/>
                <w:b/>
              </w:rPr>
              <w:t>4</w:t>
            </w:r>
            <w:r>
              <w:rPr>
                <w:sz w:val="24"/>
                <w:b/>
              </w:rPr>
              <w:t>：潮州</w:t>
            </w:r>
            <w:r>
              <w:rPr>
                <w:sz w:val="24"/>
                <w:b/>
              </w:rPr>
              <w:t>市</w:t>
            </w:r>
            <w:r>
              <w:rPr>
                <w:sz w:val="24"/>
                <w:b/>
              </w:rPr>
              <w:t>台风保险方案有效观测站重现期及重现水平</w:t>
            </w:r>
          </w:p>
          <w:tbl>
            <w:tblPr>
              <w:tblBorders>
                <w:top w:val="none" w:color="000000" w:sz="4"/>
                <w:left w:val="none" w:color="000000" w:sz="4"/>
                <w:bottom w:val="none" w:color="000000" w:sz="4"/>
                <w:right w:val="none" w:color="000000" w:sz="4"/>
                <w:insideH w:val="none"/>
                <w:insideV w:val="none"/>
              </w:tblBorders>
            </w:tblPr>
            <w:tblGrid>
              <w:gridCol w:w="528"/>
              <w:gridCol w:w="553"/>
              <w:gridCol w:w="426"/>
              <w:gridCol w:w="426"/>
              <w:gridCol w:w="426"/>
              <w:gridCol w:w="426"/>
              <w:gridCol w:w="426"/>
              <w:gridCol w:w="426"/>
              <w:gridCol w:w="426"/>
              <w:gridCol w:w="460"/>
              <w:gridCol w:w="536"/>
              <w:gridCol w:w="494"/>
            </w:tblGrid>
            <w:tr>
              <w:tc>
                <w:tcPr>
                  <w:tcW w:type="dxa" w:w="528"/>
                  <w:tcBorders>
                    <w:top w:val="singl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b/>
                      <w:color w:val="000000"/>
                    </w:rPr>
                    <w:t>序号</w:t>
                  </w:r>
                </w:p>
              </w:tc>
              <w:tc>
                <w:tcPr>
                  <w:tcW w:type="dxa" w:w="553"/>
                  <w:tcBorders>
                    <w:top w:val="singl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b/>
                      <w:color w:val="000000"/>
                    </w:rPr>
                    <w:t>站号</w:t>
                  </w:r>
                </w:p>
              </w:tc>
              <w:tc>
                <w:tcPr>
                  <w:tcW w:type="dxa" w:w="4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Y2</w:t>
                  </w:r>
                </w:p>
              </w:tc>
              <w:tc>
                <w:tcPr>
                  <w:tcW w:type="dxa" w:w="4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Y3</w:t>
                  </w:r>
                </w:p>
              </w:tc>
              <w:tc>
                <w:tcPr>
                  <w:tcW w:type="dxa" w:w="4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Y5</w:t>
                  </w:r>
                </w:p>
              </w:tc>
              <w:tc>
                <w:tcPr>
                  <w:tcW w:type="dxa" w:w="4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Y8</w:t>
                  </w:r>
                </w:p>
              </w:tc>
              <w:tc>
                <w:tcPr>
                  <w:tcW w:type="dxa" w:w="4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Y10</w:t>
                  </w:r>
                </w:p>
              </w:tc>
              <w:tc>
                <w:tcPr>
                  <w:tcW w:type="dxa" w:w="4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Y20</w:t>
                  </w:r>
                </w:p>
              </w:tc>
              <w:tc>
                <w:tcPr>
                  <w:tcW w:type="dxa" w:w="4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Y50</w:t>
                  </w:r>
                </w:p>
              </w:tc>
              <w:tc>
                <w:tcPr>
                  <w:tcW w:type="dxa" w:w="4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Y100</w:t>
                  </w:r>
                </w:p>
              </w:tc>
              <w:tc>
                <w:tcPr>
                  <w:tcW w:type="dxa" w:w="5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Y200</w:t>
                  </w:r>
                </w:p>
              </w:tc>
              <w:tc>
                <w:tcPr>
                  <w:tcW w:type="dxa" w:w="4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Y250</w:t>
                  </w: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1</w:t>
                  </w:r>
                </w:p>
              </w:tc>
              <w:tc>
                <w:tcPr>
                  <w:tcW w:type="dxa" w:w="5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59312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14.66</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15.86</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17.53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19.21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20.06</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22.96</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27.44</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31.39</w:t>
                  </w:r>
                </w:p>
              </w:tc>
              <w:tc>
                <w:tcPr>
                  <w:tcW w:type="dxa" w:w="53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35.91</w:t>
                  </w:r>
                </w:p>
              </w:tc>
              <w:tc>
                <w:tcPr>
                  <w:tcW w:type="dxa" w:w="49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37.5</w:t>
                  </w: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2</w:t>
                  </w:r>
                </w:p>
              </w:tc>
              <w:tc>
                <w:tcPr>
                  <w:tcW w:type="dxa" w:w="5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59313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20.43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22.46</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24.91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27.07</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28.06</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31.02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34.66</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37.22</w:t>
                  </w:r>
                </w:p>
              </w:tc>
              <w:tc>
                <w:tcPr>
                  <w:tcW w:type="dxa" w:w="53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39.62</w:t>
                  </w:r>
                </w:p>
              </w:tc>
              <w:tc>
                <w:tcPr>
                  <w:tcW w:type="dxa" w:w="49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40.36</w:t>
                  </w: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3</w:t>
                  </w:r>
                </w:p>
              </w:tc>
              <w:tc>
                <w:tcPr>
                  <w:tcW w:type="dxa" w:w="5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G2801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16.81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18.4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20.89</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23.8</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25.43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31.77</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44.18</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57.98</w:t>
                  </w:r>
                </w:p>
              </w:tc>
              <w:tc>
                <w:tcPr>
                  <w:tcW w:type="dxa" w:w="53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77.28</w:t>
                  </w:r>
                </w:p>
              </w:tc>
              <w:tc>
                <w:tcPr>
                  <w:tcW w:type="dxa" w:w="49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85</w:t>
                  </w: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4</w:t>
                  </w:r>
                </w:p>
              </w:tc>
              <w:tc>
                <w:tcPr>
                  <w:tcW w:type="dxa" w:w="5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G2803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21.37</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23.22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25.59</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27.82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28.88</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32.26</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36.86</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40.44</w:t>
                  </w:r>
                </w:p>
              </w:tc>
              <w:tc>
                <w:tcPr>
                  <w:tcW w:type="dxa" w:w="53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44.12</w:t>
                  </w:r>
                </w:p>
              </w:tc>
              <w:tc>
                <w:tcPr>
                  <w:tcW w:type="dxa" w:w="49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45.32</w:t>
                  </w: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5</w:t>
                  </w:r>
                </w:p>
              </w:tc>
              <w:tc>
                <w:tcPr>
                  <w:tcW w:type="dxa" w:w="5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G2804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18.08</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19.36</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20.84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22.07</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22.62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24.18</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25.95</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27.09</w:t>
                  </w:r>
                </w:p>
              </w:tc>
              <w:tc>
                <w:tcPr>
                  <w:tcW w:type="dxa" w:w="53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28.09</w:t>
                  </w:r>
                </w:p>
              </w:tc>
              <w:tc>
                <w:tcPr>
                  <w:tcW w:type="dxa" w:w="49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28.38</w:t>
                  </w: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6</w:t>
                  </w:r>
                </w:p>
              </w:tc>
              <w:tc>
                <w:tcPr>
                  <w:tcW w:type="dxa" w:w="5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G2805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18.65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20.88</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23.6</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26.04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27.17</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30.59</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34.9</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38</w:t>
                  </w:r>
                </w:p>
              </w:tc>
              <w:tc>
                <w:tcPr>
                  <w:tcW w:type="dxa" w:w="53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40.98</w:t>
                  </w:r>
                </w:p>
              </w:tc>
              <w:tc>
                <w:tcPr>
                  <w:tcW w:type="dxa" w:w="49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41.91</w:t>
                  </w: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7</w:t>
                  </w:r>
                </w:p>
              </w:tc>
              <w:tc>
                <w:tcPr>
                  <w:tcW w:type="dxa" w:w="5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G2806</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21.49</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23.18</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25.55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27.99</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29.24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33.55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40.41</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46.62</w:t>
                  </w:r>
                </w:p>
              </w:tc>
              <w:tc>
                <w:tcPr>
                  <w:tcW w:type="dxa" w:w="53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53.9</w:t>
                  </w:r>
                </w:p>
              </w:tc>
              <w:tc>
                <w:tcPr>
                  <w:tcW w:type="dxa" w:w="49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56.5</w:t>
                  </w: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8</w:t>
                  </w:r>
                </w:p>
              </w:tc>
              <w:tc>
                <w:tcPr>
                  <w:tcW w:type="dxa" w:w="5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G2807</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21.94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24.04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26.58</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28.82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29.84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32.9</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36.65</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39.29</w:t>
                  </w:r>
                </w:p>
              </w:tc>
              <w:tc>
                <w:tcPr>
                  <w:tcW w:type="dxa" w:w="53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41.75</w:t>
                  </w:r>
                </w:p>
              </w:tc>
              <w:tc>
                <w:tcPr>
                  <w:tcW w:type="dxa" w:w="49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42.52</w:t>
                  </w: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9</w:t>
                  </w:r>
                </w:p>
              </w:tc>
              <w:tc>
                <w:tcPr>
                  <w:tcW w:type="dxa" w:w="5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G2812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19.86</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21.13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22.91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24.77</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25.74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29.12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34.61</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39.71</w:t>
                  </w:r>
                </w:p>
              </w:tc>
              <w:tc>
                <w:tcPr>
                  <w:tcW w:type="dxa" w:w="53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45.8</w:t>
                  </w:r>
                </w:p>
              </w:tc>
              <w:tc>
                <w:tcPr>
                  <w:tcW w:type="dxa" w:w="49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48</w:t>
                  </w: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10</w:t>
                  </w:r>
                </w:p>
              </w:tc>
              <w:tc>
                <w:tcPr>
                  <w:tcW w:type="dxa" w:w="5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G2814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23.4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25.81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28.67</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31.14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32.26</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35.53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39.41</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42.05</w:t>
                  </w:r>
                </w:p>
              </w:tc>
              <w:tc>
                <w:tcPr>
                  <w:tcW w:type="dxa" w:w="53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44.46</w:t>
                  </w:r>
                </w:p>
              </w:tc>
              <w:tc>
                <w:tcPr>
                  <w:tcW w:type="dxa" w:w="49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45.19</w:t>
                  </w: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11</w:t>
                  </w:r>
                </w:p>
              </w:tc>
              <w:tc>
                <w:tcPr>
                  <w:tcW w:type="dxa" w:w="5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G2815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23.32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25.86</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28.99</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31.79</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33.1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37.06</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42.08</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45.72</w:t>
                  </w:r>
                </w:p>
              </w:tc>
              <w:tc>
                <w:tcPr>
                  <w:tcW w:type="dxa" w:w="53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49.23</w:t>
                  </w:r>
                </w:p>
              </w:tc>
              <w:tc>
                <w:tcPr>
                  <w:tcW w:type="dxa" w:w="49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50.33</w:t>
                  </w: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12</w:t>
                  </w:r>
                </w:p>
              </w:tc>
              <w:tc>
                <w:tcPr>
                  <w:tcW w:type="dxa" w:w="5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G2816</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16.71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18.08</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19.97</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21.91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22.89</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26.26</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31.52</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36.23</w:t>
                  </w:r>
                </w:p>
              </w:tc>
              <w:tc>
                <w:tcPr>
                  <w:tcW w:type="dxa" w:w="53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41.65</w:t>
                  </w:r>
                </w:p>
              </w:tc>
              <w:tc>
                <w:tcPr>
                  <w:tcW w:type="dxa" w:w="49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43.57</w:t>
                  </w: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13</w:t>
                  </w:r>
                </w:p>
              </w:tc>
              <w:tc>
                <w:tcPr>
                  <w:tcW w:type="dxa" w:w="5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G2820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16.8</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17.96</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19.47</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20.9</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21.58</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23.77</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26.78</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29.16</w:t>
                  </w:r>
                </w:p>
              </w:tc>
              <w:tc>
                <w:tcPr>
                  <w:tcW w:type="dxa" w:w="53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31.62</w:t>
                  </w:r>
                </w:p>
              </w:tc>
              <w:tc>
                <w:tcPr>
                  <w:tcW w:type="dxa" w:w="49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32.43</w:t>
                  </w: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14</w:t>
                  </w:r>
                </w:p>
              </w:tc>
              <w:tc>
                <w:tcPr>
                  <w:tcW w:type="dxa" w:w="5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G2821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20.94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22.69</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24.79</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26.64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27.49</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30.03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33.15</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35.34</w:t>
                  </w:r>
                </w:p>
              </w:tc>
              <w:tc>
                <w:tcPr>
                  <w:tcW w:type="dxa" w:w="53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37.4</w:t>
                  </w:r>
                </w:p>
              </w:tc>
              <w:tc>
                <w:tcPr>
                  <w:tcW w:type="dxa" w:w="49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38.03</w:t>
                  </w: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15</w:t>
                  </w:r>
                </w:p>
              </w:tc>
              <w:tc>
                <w:tcPr>
                  <w:tcW w:type="dxa" w:w="5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G2823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20.24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21.89</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24.25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26.73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28.02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32.59</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40.12</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47.2</w:t>
                  </w:r>
                </w:p>
              </w:tc>
              <w:tc>
                <w:tcPr>
                  <w:tcW w:type="dxa" w:w="53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55.77</w:t>
                  </w:r>
                </w:p>
              </w:tc>
              <w:tc>
                <w:tcPr>
                  <w:tcW w:type="dxa" w:w="49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58.89</w:t>
                  </w: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16</w:t>
                  </w:r>
                </w:p>
              </w:tc>
              <w:tc>
                <w:tcPr>
                  <w:tcW w:type="dxa" w:w="5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G2826</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17.22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18.92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21.53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24.48</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26.09</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32.21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43.6</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55.67</w:t>
                  </w:r>
                </w:p>
              </w:tc>
              <w:tc>
                <w:tcPr>
                  <w:tcW w:type="dxa" w:w="53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71.84</w:t>
                  </w:r>
                </w:p>
              </w:tc>
              <w:tc>
                <w:tcPr>
                  <w:tcW w:type="dxa" w:w="49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78.14</w:t>
                  </w: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17</w:t>
                  </w:r>
                </w:p>
              </w:tc>
              <w:tc>
                <w:tcPr>
                  <w:tcW w:type="dxa" w:w="5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G2827</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17.34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18.81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20.58</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22.12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22.82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24.91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27.46</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29.23</w:t>
                  </w:r>
                </w:p>
              </w:tc>
              <w:tc>
                <w:tcPr>
                  <w:tcW w:type="dxa" w:w="53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30.87</w:t>
                  </w:r>
                </w:p>
              </w:tc>
              <w:tc>
                <w:tcPr>
                  <w:tcW w:type="dxa" w:w="49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31.38</w:t>
                  </w: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18</w:t>
                  </w:r>
                </w:p>
              </w:tc>
              <w:tc>
                <w:tcPr>
                  <w:tcW w:type="dxa" w:w="5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G2828</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16.93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18.41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20.32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22.11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22.98</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25.72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29.5</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32.46</w:t>
                  </w:r>
                </w:p>
              </w:tc>
              <w:tc>
                <w:tcPr>
                  <w:tcW w:type="dxa" w:w="53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35.52</w:t>
                  </w:r>
                </w:p>
              </w:tc>
              <w:tc>
                <w:tcPr>
                  <w:tcW w:type="dxa" w:w="49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36.53</w:t>
                  </w: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19</w:t>
                  </w:r>
                </w:p>
              </w:tc>
              <w:tc>
                <w:tcPr>
                  <w:tcW w:type="dxa" w:w="5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G2829</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17.45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19.05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21.16</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23.22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24.24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27.56</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32.36</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36.33</w:t>
                  </w:r>
                </w:p>
              </w:tc>
              <w:tc>
                <w:tcPr>
                  <w:tcW w:type="dxa" w:w="53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40.62</w:t>
                  </w:r>
                </w:p>
              </w:tc>
              <w:tc>
                <w:tcPr>
                  <w:tcW w:type="dxa" w:w="49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42.07</w:t>
                  </w: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20</w:t>
                  </w:r>
                </w:p>
              </w:tc>
              <w:tc>
                <w:tcPr>
                  <w:tcW w:type="dxa" w:w="5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G2830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18.08</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19.25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20.88</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22.54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23.39</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26.29</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30.82</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34.87</w:t>
                  </w:r>
                </w:p>
              </w:tc>
              <w:tc>
                <w:tcPr>
                  <w:tcW w:type="dxa" w:w="53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39.56</w:t>
                  </w:r>
                </w:p>
              </w:tc>
              <w:tc>
                <w:tcPr>
                  <w:tcW w:type="dxa" w:w="49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41.21</w:t>
                  </w: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21</w:t>
                  </w:r>
                </w:p>
              </w:tc>
              <w:tc>
                <w:tcPr>
                  <w:tcW w:type="dxa" w:w="5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G2834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17.86</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19.59</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21.83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23.95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24.98</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28.25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32.77</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36.36</w:t>
                  </w:r>
                </w:p>
              </w:tc>
              <w:tc>
                <w:tcPr>
                  <w:tcW w:type="dxa" w:w="53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40.08</w:t>
                  </w:r>
                </w:p>
              </w:tc>
              <w:tc>
                <w:tcPr>
                  <w:tcW w:type="dxa" w:w="49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41.32</w:t>
                  </w: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22</w:t>
                  </w:r>
                </w:p>
              </w:tc>
              <w:tc>
                <w:tcPr>
                  <w:tcW w:type="dxa" w:w="5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G2835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17.47</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18.81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20.42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21.82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22.47</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24.39</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26.73</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28.37</w:t>
                  </w:r>
                </w:p>
              </w:tc>
              <w:tc>
                <w:tcPr>
                  <w:tcW w:type="dxa" w:w="53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29.9</w:t>
                  </w:r>
                </w:p>
              </w:tc>
              <w:tc>
                <w:tcPr>
                  <w:tcW w:type="dxa" w:w="49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30.37</w:t>
                  </w: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23</w:t>
                  </w:r>
                </w:p>
              </w:tc>
              <w:tc>
                <w:tcPr>
                  <w:tcW w:type="dxa" w:w="5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G2836</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16.14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17.03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18.22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19.41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20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21.97</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24.9</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27.4</w:t>
                  </w:r>
                </w:p>
              </w:tc>
              <w:tc>
                <w:tcPr>
                  <w:tcW w:type="dxa" w:w="53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30.18</w:t>
                  </w:r>
                </w:p>
              </w:tc>
              <w:tc>
                <w:tcPr>
                  <w:tcW w:type="dxa" w:w="49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31.13</w:t>
                  </w: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24</w:t>
                  </w:r>
                </w:p>
              </w:tc>
              <w:tc>
                <w:tcPr>
                  <w:tcW w:type="dxa" w:w="5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G2837</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16.53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17.71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19.22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20.64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21.33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23.51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26.5</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28.85</w:t>
                  </w:r>
                </w:p>
              </w:tc>
              <w:tc>
                <w:tcPr>
                  <w:tcW w:type="dxa" w:w="53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31.27</w:t>
                  </w:r>
                </w:p>
              </w:tc>
              <w:tc>
                <w:tcPr>
                  <w:tcW w:type="dxa" w:w="49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32.07</w:t>
                  </w: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25</w:t>
                  </w:r>
                </w:p>
              </w:tc>
              <w:tc>
                <w:tcPr>
                  <w:tcW w:type="dxa" w:w="5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G2841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17.62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19.13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20.91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22.43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23.11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25.07</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27.37</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28.9</w:t>
                  </w:r>
                </w:p>
              </w:tc>
              <w:tc>
                <w:tcPr>
                  <w:tcW w:type="dxa" w:w="53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30.27</w:t>
                  </w:r>
                </w:p>
              </w:tc>
              <w:tc>
                <w:tcPr>
                  <w:tcW w:type="dxa" w:w="49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30.68</w:t>
                  </w: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26</w:t>
                  </w:r>
                </w:p>
              </w:tc>
              <w:tc>
                <w:tcPr>
                  <w:tcW w:type="dxa" w:w="5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G2843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16.18</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17.45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19.47</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21.83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23.16</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28.38</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38.72</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50.35</w:t>
                  </w:r>
                </w:p>
              </w:tc>
              <w:tc>
                <w:tcPr>
                  <w:tcW w:type="dxa" w:w="53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66.78</w:t>
                  </w:r>
                </w:p>
              </w:tc>
              <w:tc>
                <w:tcPr>
                  <w:tcW w:type="dxa" w:w="49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73.39</w:t>
                  </w: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27</w:t>
                  </w:r>
                </w:p>
              </w:tc>
              <w:tc>
                <w:tcPr>
                  <w:tcW w:type="dxa" w:w="5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G2844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18.12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19.87</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22.04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24.01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24.93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27.74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31.35</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34</w:t>
                  </w:r>
                </w:p>
              </w:tc>
              <w:tc>
                <w:tcPr>
                  <w:tcW w:type="dxa" w:w="53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36.58</w:t>
                  </w:r>
                </w:p>
              </w:tc>
              <w:tc>
                <w:tcPr>
                  <w:tcW w:type="dxa" w:w="49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37.4</w:t>
                  </w: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28</w:t>
                  </w:r>
                </w:p>
              </w:tc>
              <w:tc>
                <w:tcPr>
                  <w:tcW w:type="dxa" w:w="5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G2846</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17.37</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18.76</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20.57</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22.28</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23.11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25.75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29.42</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32.34</w:t>
                  </w:r>
                </w:p>
              </w:tc>
              <w:tc>
                <w:tcPr>
                  <w:tcW w:type="dxa" w:w="53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35.38</w:t>
                  </w:r>
                </w:p>
              </w:tc>
              <w:tc>
                <w:tcPr>
                  <w:tcW w:type="dxa" w:w="49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36.38</w:t>
                  </w: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29</w:t>
                  </w:r>
                </w:p>
              </w:tc>
              <w:tc>
                <w:tcPr>
                  <w:tcW w:type="dxa" w:w="5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G2848</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17.12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18.52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20.26</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21.83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22.57</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24.83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27.74</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29.88</w:t>
                  </w:r>
                </w:p>
              </w:tc>
              <w:tc>
                <w:tcPr>
                  <w:tcW w:type="dxa" w:w="53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31.97</w:t>
                  </w:r>
                </w:p>
              </w:tc>
              <w:tc>
                <w:tcPr>
                  <w:tcW w:type="dxa" w:w="49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32.64</w:t>
                  </w: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30</w:t>
                  </w:r>
                </w:p>
              </w:tc>
              <w:tc>
                <w:tcPr>
                  <w:tcW w:type="dxa" w:w="5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G2851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16.95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18.22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19.78</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21.18</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21.82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23.77</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26.22</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27.97</w:t>
                  </w:r>
                </w:p>
              </w:tc>
              <w:tc>
                <w:tcPr>
                  <w:tcW w:type="dxa" w:w="53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29.65</w:t>
                  </w:r>
                </w:p>
              </w:tc>
              <w:tc>
                <w:tcPr>
                  <w:tcW w:type="dxa" w:w="49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30.18</w:t>
                  </w: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31</w:t>
                  </w:r>
                </w:p>
              </w:tc>
              <w:tc>
                <w:tcPr>
                  <w:tcW w:type="dxa" w:w="5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G2880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23.5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28.25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34.05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39.22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41.63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48.86</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57.94</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64.46</w:t>
                  </w:r>
                </w:p>
              </w:tc>
              <w:tc>
                <w:tcPr>
                  <w:tcW w:type="dxa" w:w="53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70.68</w:t>
                  </w:r>
                </w:p>
              </w:tc>
              <w:tc>
                <w:tcPr>
                  <w:tcW w:type="dxa" w:w="49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72.63</w:t>
                  </w:r>
                </w:p>
              </w:tc>
            </w:tr>
          </w:tbl>
          <w:p>
            <w:pPr>
              <w:pStyle w:val="null3"/>
              <w:jc w:val="center"/>
            </w:pPr>
            <w:r>
              <w:rPr>
                <w:sz w:val="24"/>
                <w:b/>
              </w:rPr>
              <w:t>附表</w:t>
            </w:r>
            <w:r>
              <w:rPr>
                <w:sz w:val="24"/>
                <w:b/>
              </w:rPr>
              <w:t>5</w:t>
            </w:r>
            <w:r>
              <w:rPr>
                <w:sz w:val="24"/>
                <w:b/>
              </w:rPr>
              <w:t>：</w:t>
            </w:r>
            <w:r>
              <w:rPr>
                <w:sz w:val="24"/>
                <w:b/>
              </w:rPr>
              <w:t>201</w:t>
            </w:r>
            <w:r>
              <w:rPr>
                <w:sz w:val="24"/>
                <w:b/>
              </w:rPr>
              <w:t>4</w:t>
            </w:r>
            <w:r>
              <w:rPr>
                <w:sz w:val="24"/>
                <w:b/>
              </w:rPr>
              <w:t>-2023</w:t>
            </w:r>
            <w:r>
              <w:rPr>
                <w:sz w:val="24"/>
                <w:b/>
              </w:rPr>
              <w:t>年强降雨赔付测算（保费：</w:t>
            </w:r>
            <w:r>
              <w:rPr>
                <w:sz w:val="24"/>
                <w:b/>
              </w:rPr>
              <w:t>7</w:t>
            </w:r>
            <w:r>
              <w:rPr>
                <w:sz w:val="24"/>
                <w:b/>
              </w:rPr>
              <w:t>00</w:t>
            </w:r>
            <w:r>
              <w:rPr>
                <w:sz w:val="24"/>
                <w:b/>
              </w:rPr>
              <w:t>万元）</w:t>
            </w:r>
          </w:p>
          <w:tbl>
            <w:tblPr>
              <w:tblBorders>
                <w:top w:val="none" w:color="000000" w:sz="4"/>
                <w:left w:val="none" w:color="000000" w:sz="4"/>
                <w:bottom w:val="none" w:color="000000" w:sz="4"/>
                <w:right w:val="none" w:color="000000" w:sz="4"/>
                <w:insideH w:val="none"/>
                <w:insideV w:val="none"/>
              </w:tblBorders>
            </w:tblPr>
            <w:tblGrid>
              <w:gridCol w:w="512"/>
              <w:gridCol w:w="1266"/>
              <w:gridCol w:w="1363"/>
              <w:gridCol w:w="1247"/>
              <w:gridCol w:w="1169"/>
            </w:tblGrid>
            <w:tr>
              <w:tc>
                <w:tcPr>
                  <w:tcW w:type="dxa" w:w="512"/>
                  <w:tcBorders>
                    <w:top w:val="single" w:color="000000" w:sz="4"/>
                    <w:left w:val="single" w:color="000000" w:sz="4"/>
                    <w:bottom w:val="single" w:color="000000" w:sz="4"/>
                    <w:right w:val="single" w:color="000000" w:sz="4"/>
                  </w:tcBorders>
                  <w:shd w:fill="BFBFBF"/>
                  <w:tcMar>
                    <w:top w:type="dxa" w:w="15"/>
                    <w:left w:type="dxa" w:w="15"/>
                    <w:bottom w:type="dxa" w:w="0"/>
                    <w:right w:type="dxa" w:w="15"/>
                  </w:tcMar>
                  <w:vAlign w:val="top"/>
                </w:tcPr>
                <w:p>
                  <w:pPr>
                    <w:pStyle w:val="null3"/>
                    <w:jc w:val="center"/>
                  </w:pPr>
                  <w:r>
                    <w:rPr>
                      <w:sz w:val="22"/>
                      <w:b/>
                      <w:color w:val="000000"/>
                    </w:rPr>
                    <w:t>年份</w:t>
                  </w:r>
                </w:p>
              </w:tc>
              <w:tc>
                <w:tcPr>
                  <w:tcW w:type="dxa" w:w="1266"/>
                  <w:tcBorders>
                    <w:top w:val="single" w:color="000000" w:sz="4"/>
                    <w:left w:val="none" w:color="000000" w:sz="4"/>
                    <w:bottom w:val="single" w:color="000000" w:sz="4"/>
                    <w:right w:val="single" w:color="000000" w:sz="4"/>
                  </w:tcBorders>
                  <w:shd w:fill="BFBFBF"/>
                  <w:tcMar>
                    <w:top w:type="dxa" w:w="15"/>
                    <w:left w:type="dxa" w:w="15"/>
                    <w:bottom w:type="dxa" w:w="0"/>
                    <w:right w:type="dxa" w:w="15"/>
                  </w:tcMar>
                  <w:vAlign w:val="top"/>
                </w:tcPr>
                <w:p>
                  <w:pPr>
                    <w:pStyle w:val="null3"/>
                    <w:jc w:val="center"/>
                  </w:pPr>
                  <w:r>
                    <w:rPr>
                      <w:sz w:val="22"/>
                      <w:b/>
                      <w:color w:val="000000"/>
                    </w:rPr>
                    <w:t>超强降雨赔付站数</w:t>
                  </w:r>
                </w:p>
              </w:tc>
              <w:tc>
                <w:tcPr>
                  <w:tcW w:type="dxa" w:w="1363"/>
                  <w:tcBorders>
                    <w:top w:val="single" w:color="000000" w:sz="4"/>
                    <w:left w:val="none" w:color="000000" w:sz="4"/>
                    <w:bottom w:val="single" w:color="000000" w:sz="4"/>
                    <w:right w:val="single" w:color="000000" w:sz="4"/>
                  </w:tcBorders>
                  <w:shd w:fill="BFBFBF"/>
                  <w:tcMar>
                    <w:top w:type="dxa" w:w="15"/>
                    <w:left w:type="dxa" w:w="15"/>
                    <w:bottom w:type="dxa" w:w="0"/>
                    <w:right w:type="dxa" w:w="15"/>
                  </w:tcMar>
                  <w:vAlign w:val="top"/>
                </w:tcPr>
                <w:p>
                  <w:pPr>
                    <w:pStyle w:val="null3"/>
                    <w:jc w:val="center"/>
                  </w:pPr>
                  <w:r>
                    <w:rPr>
                      <w:sz w:val="22"/>
                      <w:b/>
                      <w:color w:val="000000"/>
                    </w:rPr>
                    <w:t>暴雨保费（万元）</w:t>
                  </w:r>
                </w:p>
              </w:tc>
              <w:tc>
                <w:tcPr>
                  <w:tcW w:type="dxa" w:w="1247"/>
                  <w:tcBorders>
                    <w:top w:val="single" w:color="000000" w:sz="4"/>
                    <w:left w:val="none" w:color="000000" w:sz="4"/>
                    <w:bottom w:val="single" w:color="000000" w:sz="4"/>
                    <w:right w:val="single" w:color="000000" w:sz="4"/>
                  </w:tcBorders>
                  <w:shd w:fill="BFBFBF"/>
                  <w:tcMar>
                    <w:top w:type="dxa" w:w="15"/>
                    <w:left w:type="dxa" w:w="15"/>
                    <w:bottom w:type="dxa" w:w="0"/>
                    <w:right w:type="dxa" w:w="15"/>
                  </w:tcMar>
                  <w:vAlign w:val="top"/>
                </w:tcPr>
                <w:p>
                  <w:pPr>
                    <w:pStyle w:val="null3"/>
                    <w:jc w:val="center"/>
                  </w:pPr>
                  <w:r>
                    <w:rPr>
                      <w:sz w:val="22"/>
                      <w:b/>
                      <w:color w:val="000000"/>
                    </w:rPr>
                    <w:t>暴雨赔付（万元）</w:t>
                  </w:r>
                </w:p>
              </w:tc>
              <w:tc>
                <w:tcPr>
                  <w:tcW w:type="dxa" w:w="1169"/>
                  <w:tcBorders>
                    <w:top w:val="single" w:color="000000" w:sz="4"/>
                    <w:left w:val="none" w:color="000000" w:sz="4"/>
                    <w:bottom w:val="single" w:color="000000" w:sz="4"/>
                    <w:right w:val="single" w:color="000000" w:sz="4"/>
                  </w:tcBorders>
                  <w:shd w:fill="BFBFBF"/>
                  <w:tcMar>
                    <w:top w:type="dxa" w:w="15"/>
                    <w:left w:type="dxa" w:w="15"/>
                    <w:bottom w:type="dxa" w:w="0"/>
                    <w:right w:type="dxa" w:w="15"/>
                  </w:tcMar>
                  <w:vAlign w:val="top"/>
                </w:tcPr>
                <w:p>
                  <w:pPr>
                    <w:pStyle w:val="null3"/>
                    <w:jc w:val="center"/>
                  </w:pPr>
                  <w:r>
                    <w:rPr>
                      <w:sz w:val="22"/>
                      <w:b/>
                      <w:color w:val="000000"/>
                    </w:rPr>
                    <w:t>赔付率</w:t>
                  </w:r>
                </w:p>
              </w:tc>
            </w:tr>
            <w:tr>
              <w:tc>
                <w:tcPr>
                  <w:tcW w:type="dxa" w:w="51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2"/>
                      <w:color w:val="000000"/>
                    </w:rPr>
                    <w:t>2014</w:t>
                  </w:r>
                </w:p>
              </w:tc>
              <w:tc>
                <w:tcPr>
                  <w:tcW w:type="dxa" w:w="1266"/>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jc w:val="center"/>
                  </w:pPr>
                  <w:r>
                    <w:rPr>
                      <w:sz w:val="22"/>
                      <w:color w:val="000000"/>
                    </w:rPr>
                    <w:t>4</w:t>
                  </w:r>
                </w:p>
              </w:tc>
              <w:tc>
                <w:tcPr>
                  <w:tcW w:type="dxa" w:w="1363"/>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jc w:val="center"/>
                  </w:pPr>
                  <w:r>
                    <w:rPr>
                      <w:sz w:val="22"/>
                      <w:color w:val="000000"/>
                    </w:rPr>
                    <w:t>700.00</w:t>
                  </w:r>
                </w:p>
              </w:tc>
              <w:tc>
                <w:tcPr>
                  <w:tcW w:type="dxa" w:w="1247"/>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jc w:val="center"/>
                  </w:pPr>
                  <w:r>
                    <w:rPr>
                      <w:sz w:val="22"/>
                      <w:color w:val="000000"/>
                    </w:rPr>
                    <w:t>1312.42</w:t>
                  </w:r>
                </w:p>
              </w:tc>
              <w:tc>
                <w:tcPr>
                  <w:tcW w:type="dxa" w:w="1169"/>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jc w:val="center"/>
                  </w:pPr>
                  <w:r>
                    <w:rPr>
                      <w:sz w:val="22"/>
                      <w:color w:val="000000"/>
                    </w:rPr>
                    <w:t>187.49%</w:t>
                  </w:r>
                </w:p>
              </w:tc>
            </w:tr>
            <w:tr>
              <w:tc>
                <w:tcPr>
                  <w:tcW w:type="dxa" w:w="51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2"/>
                      <w:color w:val="000000"/>
                    </w:rPr>
                    <w:t>2015</w:t>
                  </w:r>
                </w:p>
              </w:tc>
              <w:tc>
                <w:tcPr>
                  <w:tcW w:type="dxa" w:w="1266"/>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jc w:val="center"/>
                  </w:pPr>
                  <w:r>
                    <w:rPr>
                      <w:sz w:val="22"/>
                      <w:color w:val="000000"/>
                    </w:rPr>
                    <w:t>3</w:t>
                  </w:r>
                </w:p>
              </w:tc>
              <w:tc>
                <w:tcPr>
                  <w:tcW w:type="dxa" w:w="1363"/>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jc w:val="center"/>
                  </w:pPr>
                  <w:r>
                    <w:rPr>
                      <w:sz w:val="22"/>
                      <w:color w:val="000000"/>
                    </w:rPr>
                    <w:t>700.00</w:t>
                  </w:r>
                </w:p>
              </w:tc>
              <w:tc>
                <w:tcPr>
                  <w:tcW w:type="dxa" w:w="1247"/>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jc w:val="center"/>
                  </w:pPr>
                  <w:r>
                    <w:rPr>
                      <w:sz w:val="22"/>
                      <w:color w:val="000000"/>
                    </w:rPr>
                    <w:t>996.80</w:t>
                  </w:r>
                </w:p>
              </w:tc>
              <w:tc>
                <w:tcPr>
                  <w:tcW w:type="dxa" w:w="1169"/>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jc w:val="center"/>
                  </w:pPr>
                  <w:r>
                    <w:rPr>
                      <w:sz w:val="22"/>
                      <w:color w:val="000000"/>
                    </w:rPr>
                    <w:t>142.4%</w:t>
                  </w:r>
                </w:p>
              </w:tc>
            </w:tr>
            <w:tr>
              <w:tc>
                <w:tcPr>
                  <w:tcW w:type="dxa" w:w="51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2"/>
                      <w:color w:val="000000"/>
                    </w:rPr>
                    <w:t>2016</w:t>
                  </w:r>
                </w:p>
              </w:tc>
              <w:tc>
                <w:tcPr>
                  <w:tcW w:type="dxa" w:w="1266"/>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jc w:val="center"/>
                  </w:pPr>
                  <w:r>
                    <w:rPr>
                      <w:sz w:val="22"/>
                      <w:color w:val="000000"/>
                    </w:rPr>
                    <w:t>0</w:t>
                  </w:r>
                </w:p>
              </w:tc>
              <w:tc>
                <w:tcPr>
                  <w:tcW w:type="dxa" w:w="1363"/>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jc w:val="center"/>
                  </w:pPr>
                  <w:r>
                    <w:rPr>
                      <w:sz w:val="22"/>
                      <w:color w:val="000000"/>
                    </w:rPr>
                    <w:t>700.00</w:t>
                  </w:r>
                </w:p>
              </w:tc>
              <w:tc>
                <w:tcPr>
                  <w:tcW w:type="dxa" w:w="1247"/>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jc w:val="center"/>
                  </w:pPr>
                  <w:r>
                    <w:rPr>
                      <w:sz w:val="22"/>
                      <w:color w:val="000000"/>
                    </w:rPr>
                    <w:t>350.00</w:t>
                  </w:r>
                </w:p>
              </w:tc>
              <w:tc>
                <w:tcPr>
                  <w:tcW w:type="dxa" w:w="1169"/>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jc w:val="center"/>
                  </w:pPr>
                  <w:r>
                    <w:rPr>
                      <w:sz w:val="22"/>
                      <w:color w:val="000000"/>
                    </w:rPr>
                    <w:t>50.00%</w:t>
                  </w:r>
                </w:p>
              </w:tc>
            </w:tr>
            <w:tr>
              <w:tc>
                <w:tcPr>
                  <w:tcW w:type="dxa" w:w="51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2"/>
                      <w:color w:val="000000"/>
                    </w:rPr>
                    <w:t>2017</w:t>
                  </w:r>
                </w:p>
              </w:tc>
              <w:tc>
                <w:tcPr>
                  <w:tcW w:type="dxa" w:w="1266"/>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jc w:val="center"/>
                  </w:pPr>
                  <w:r>
                    <w:rPr>
                      <w:sz w:val="22"/>
                      <w:color w:val="000000"/>
                    </w:rPr>
                    <w:t>0</w:t>
                  </w:r>
                </w:p>
              </w:tc>
              <w:tc>
                <w:tcPr>
                  <w:tcW w:type="dxa" w:w="1363"/>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jc w:val="center"/>
                  </w:pPr>
                  <w:r>
                    <w:rPr>
                      <w:sz w:val="22"/>
                      <w:color w:val="000000"/>
                    </w:rPr>
                    <w:t>700.00</w:t>
                  </w:r>
                </w:p>
              </w:tc>
              <w:tc>
                <w:tcPr>
                  <w:tcW w:type="dxa" w:w="1247"/>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jc w:val="center"/>
                  </w:pPr>
                  <w:r>
                    <w:rPr>
                      <w:sz w:val="22"/>
                      <w:color w:val="000000"/>
                    </w:rPr>
                    <w:t>544.40</w:t>
                  </w:r>
                </w:p>
              </w:tc>
              <w:tc>
                <w:tcPr>
                  <w:tcW w:type="dxa" w:w="1169"/>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jc w:val="center"/>
                  </w:pPr>
                  <w:r>
                    <w:rPr>
                      <w:sz w:val="22"/>
                      <w:color w:val="000000"/>
                    </w:rPr>
                    <w:t>77.77%</w:t>
                  </w:r>
                </w:p>
              </w:tc>
            </w:tr>
            <w:tr>
              <w:tc>
                <w:tcPr>
                  <w:tcW w:type="dxa" w:w="51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2"/>
                      <w:color w:val="000000"/>
                    </w:rPr>
                    <w:t>2018</w:t>
                  </w:r>
                </w:p>
              </w:tc>
              <w:tc>
                <w:tcPr>
                  <w:tcW w:type="dxa" w:w="1266"/>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jc w:val="center"/>
                  </w:pPr>
                  <w:r>
                    <w:rPr>
                      <w:sz w:val="22"/>
                      <w:color w:val="000000"/>
                    </w:rPr>
                    <w:t>0</w:t>
                  </w:r>
                </w:p>
              </w:tc>
              <w:tc>
                <w:tcPr>
                  <w:tcW w:type="dxa" w:w="1363"/>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jc w:val="center"/>
                  </w:pPr>
                  <w:r>
                    <w:rPr>
                      <w:sz w:val="22"/>
                      <w:color w:val="000000"/>
                    </w:rPr>
                    <w:t>700.00</w:t>
                  </w:r>
                </w:p>
              </w:tc>
              <w:tc>
                <w:tcPr>
                  <w:tcW w:type="dxa" w:w="1247"/>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jc w:val="center"/>
                  </w:pPr>
                  <w:r>
                    <w:rPr>
                      <w:sz w:val="22"/>
                      <w:color w:val="000000"/>
                    </w:rPr>
                    <w:t>350.00</w:t>
                  </w:r>
                </w:p>
              </w:tc>
              <w:tc>
                <w:tcPr>
                  <w:tcW w:type="dxa" w:w="1169"/>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jc w:val="center"/>
                  </w:pPr>
                  <w:r>
                    <w:rPr>
                      <w:sz w:val="22"/>
                      <w:color w:val="000000"/>
                    </w:rPr>
                    <w:t>50.00%</w:t>
                  </w:r>
                </w:p>
              </w:tc>
            </w:tr>
            <w:tr>
              <w:tc>
                <w:tcPr>
                  <w:tcW w:type="dxa" w:w="51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2"/>
                      <w:color w:val="000000"/>
                    </w:rPr>
                    <w:t>2019</w:t>
                  </w:r>
                </w:p>
              </w:tc>
              <w:tc>
                <w:tcPr>
                  <w:tcW w:type="dxa" w:w="1266"/>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jc w:val="center"/>
                  </w:pPr>
                  <w:r>
                    <w:rPr>
                      <w:sz w:val="22"/>
                      <w:color w:val="000000"/>
                    </w:rPr>
                    <w:t>0</w:t>
                  </w:r>
                </w:p>
              </w:tc>
              <w:tc>
                <w:tcPr>
                  <w:tcW w:type="dxa" w:w="1363"/>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jc w:val="center"/>
                  </w:pPr>
                  <w:r>
                    <w:rPr>
                      <w:sz w:val="22"/>
                      <w:color w:val="000000"/>
                    </w:rPr>
                    <w:t>700.00</w:t>
                  </w:r>
                </w:p>
              </w:tc>
              <w:tc>
                <w:tcPr>
                  <w:tcW w:type="dxa" w:w="1247"/>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jc w:val="center"/>
                  </w:pPr>
                  <w:r>
                    <w:rPr>
                      <w:sz w:val="22"/>
                      <w:color w:val="000000"/>
                    </w:rPr>
                    <w:t>350.00</w:t>
                  </w:r>
                </w:p>
              </w:tc>
              <w:tc>
                <w:tcPr>
                  <w:tcW w:type="dxa" w:w="1169"/>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jc w:val="center"/>
                  </w:pPr>
                  <w:r>
                    <w:rPr>
                      <w:sz w:val="22"/>
                      <w:color w:val="000000"/>
                    </w:rPr>
                    <w:t>50.00%</w:t>
                  </w:r>
                </w:p>
              </w:tc>
            </w:tr>
            <w:tr>
              <w:tc>
                <w:tcPr>
                  <w:tcW w:type="dxa" w:w="51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2"/>
                      <w:color w:val="000000"/>
                    </w:rPr>
                    <w:t>2020</w:t>
                  </w:r>
                </w:p>
              </w:tc>
              <w:tc>
                <w:tcPr>
                  <w:tcW w:type="dxa" w:w="1266"/>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jc w:val="center"/>
                  </w:pPr>
                  <w:r>
                    <w:rPr>
                      <w:sz w:val="22"/>
                      <w:color w:val="000000"/>
                    </w:rPr>
                    <w:t>0</w:t>
                  </w:r>
                </w:p>
              </w:tc>
              <w:tc>
                <w:tcPr>
                  <w:tcW w:type="dxa" w:w="1363"/>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jc w:val="center"/>
                  </w:pPr>
                  <w:r>
                    <w:rPr>
                      <w:sz w:val="22"/>
                      <w:color w:val="000000"/>
                    </w:rPr>
                    <w:t>700.00</w:t>
                  </w:r>
                </w:p>
              </w:tc>
              <w:tc>
                <w:tcPr>
                  <w:tcW w:type="dxa" w:w="1247"/>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jc w:val="center"/>
                  </w:pPr>
                  <w:r>
                    <w:rPr>
                      <w:sz w:val="22"/>
                      <w:color w:val="000000"/>
                    </w:rPr>
                    <w:t>350.00</w:t>
                  </w:r>
                </w:p>
              </w:tc>
              <w:tc>
                <w:tcPr>
                  <w:tcW w:type="dxa" w:w="1169"/>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jc w:val="center"/>
                  </w:pPr>
                  <w:r>
                    <w:rPr>
                      <w:sz w:val="22"/>
                      <w:color w:val="000000"/>
                    </w:rPr>
                    <w:t>50.00%</w:t>
                  </w:r>
                </w:p>
              </w:tc>
            </w:tr>
            <w:tr>
              <w:tc>
                <w:tcPr>
                  <w:tcW w:type="dxa" w:w="51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2"/>
                      <w:color w:val="000000"/>
                    </w:rPr>
                    <w:t>2021</w:t>
                  </w:r>
                </w:p>
              </w:tc>
              <w:tc>
                <w:tcPr>
                  <w:tcW w:type="dxa" w:w="1266"/>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jc w:val="center"/>
                  </w:pPr>
                  <w:r>
                    <w:rPr>
                      <w:sz w:val="22"/>
                      <w:color w:val="000000"/>
                    </w:rPr>
                    <w:t>0</w:t>
                  </w:r>
                </w:p>
              </w:tc>
              <w:tc>
                <w:tcPr>
                  <w:tcW w:type="dxa" w:w="1363"/>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jc w:val="center"/>
                  </w:pPr>
                  <w:r>
                    <w:rPr>
                      <w:sz w:val="22"/>
                      <w:color w:val="000000"/>
                    </w:rPr>
                    <w:t>700.00</w:t>
                  </w:r>
                </w:p>
              </w:tc>
              <w:tc>
                <w:tcPr>
                  <w:tcW w:type="dxa" w:w="1247"/>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jc w:val="center"/>
                  </w:pPr>
                  <w:r>
                    <w:rPr>
                      <w:sz w:val="22"/>
                      <w:color w:val="000000"/>
                    </w:rPr>
                    <w:t>350.00</w:t>
                  </w:r>
                </w:p>
              </w:tc>
              <w:tc>
                <w:tcPr>
                  <w:tcW w:type="dxa" w:w="1169"/>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jc w:val="center"/>
                  </w:pPr>
                  <w:r>
                    <w:rPr>
                      <w:sz w:val="22"/>
                      <w:color w:val="000000"/>
                    </w:rPr>
                    <w:t>50.00%</w:t>
                  </w:r>
                </w:p>
              </w:tc>
            </w:tr>
            <w:tr>
              <w:tc>
                <w:tcPr>
                  <w:tcW w:type="dxa" w:w="51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2"/>
                      <w:color w:val="000000"/>
                    </w:rPr>
                    <w:t>2022</w:t>
                  </w:r>
                </w:p>
              </w:tc>
              <w:tc>
                <w:tcPr>
                  <w:tcW w:type="dxa" w:w="1266"/>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jc w:val="center"/>
                  </w:pPr>
                  <w:r>
                    <w:rPr>
                      <w:sz w:val="22"/>
                      <w:color w:val="000000"/>
                    </w:rPr>
                    <w:t>0</w:t>
                  </w:r>
                </w:p>
              </w:tc>
              <w:tc>
                <w:tcPr>
                  <w:tcW w:type="dxa" w:w="1363"/>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jc w:val="center"/>
                  </w:pPr>
                  <w:r>
                    <w:rPr>
                      <w:sz w:val="22"/>
                      <w:color w:val="000000"/>
                    </w:rPr>
                    <w:t>700.00</w:t>
                  </w:r>
                </w:p>
              </w:tc>
              <w:tc>
                <w:tcPr>
                  <w:tcW w:type="dxa" w:w="1247"/>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jc w:val="center"/>
                  </w:pPr>
                  <w:r>
                    <w:rPr>
                      <w:sz w:val="22"/>
                      <w:color w:val="000000"/>
                    </w:rPr>
                    <w:t>438.32</w:t>
                  </w:r>
                </w:p>
              </w:tc>
              <w:tc>
                <w:tcPr>
                  <w:tcW w:type="dxa" w:w="1169"/>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jc w:val="center"/>
                  </w:pPr>
                  <w:r>
                    <w:rPr>
                      <w:sz w:val="22"/>
                      <w:color w:val="000000"/>
                    </w:rPr>
                    <w:t>62.62%</w:t>
                  </w:r>
                </w:p>
              </w:tc>
            </w:tr>
            <w:tr>
              <w:tc>
                <w:tcPr>
                  <w:tcW w:type="dxa" w:w="51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2"/>
                      <w:color w:val="000000"/>
                    </w:rPr>
                    <w:t>2023</w:t>
                  </w:r>
                </w:p>
              </w:tc>
              <w:tc>
                <w:tcPr>
                  <w:tcW w:type="dxa" w:w="1266"/>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jc w:val="center"/>
                  </w:pPr>
                  <w:r>
                    <w:rPr>
                      <w:sz w:val="22"/>
                      <w:color w:val="000000"/>
                    </w:rPr>
                    <w:t>1</w:t>
                  </w:r>
                </w:p>
              </w:tc>
              <w:tc>
                <w:tcPr>
                  <w:tcW w:type="dxa" w:w="1363"/>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jc w:val="center"/>
                  </w:pPr>
                  <w:r>
                    <w:rPr>
                      <w:sz w:val="22"/>
                      <w:color w:val="000000"/>
                    </w:rPr>
                    <w:t>700.00</w:t>
                  </w:r>
                </w:p>
              </w:tc>
              <w:tc>
                <w:tcPr>
                  <w:tcW w:type="dxa" w:w="1247"/>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jc w:val="center"/>
                  </w:pPr>
                  <w:r>
                    <w:rPr>
                      <w:sz w:val="22"/>
                      <w:color w:val="000000"/>
                    </w:rPr>
                    <w:t>888.64</w:t>
                  </w:r>
                </w:p>
              </w:tc>
              <w:tc>
                <w:tcPr>
                  <w:tcW w:type="dxa" w:w="1169"/>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jc w:val="center"/>
                  </w:pPr>
                  <w:r>
                    <w:rPr>
                      <w:sz w:val="22"/>
                      <w:color w:val="000000"/>
                    </w:rPr>
                    <w:t>126.95%</w:t>
                  </w:r>
                </w:p>
              </w:tc>
            </w:tr>
            <w:tr>
              <w:tc>
                <w:tcPr>
                  <w:tcW w:type="dxa" w:w="512"/>
                  <w:tcBorders>
                    <w:top w:val="none" w:color="000000" w:sz="4"/>
                    <w:left w:val="single" w:color="000000" w:sz="4"/>
                    <w:bottom w:val="single" w:color="000000" w:sz="4"/>
                    <w:right w:val="single" w:color="000000" w:sz="4"/>
                  </w:tcBorders>
                  <w:shd w:fill="BFBFBF"/>
                  <w:tcMar>
                    <w:top w:type="dxa" w:w="15"/>
                    <w:left w:type="dxa" w:w="15"/>
                    <w:bottom w:type="dxa" w:w="0"/>
                    <w:right w:type="dxa" w:w="15"/>
                  </w:tcMar>
                  <w:vAlign w:val="top"/>
                </w:tcPr>
                <w:p>
                  <w:pPr>
                    <w:pStyle w:val="null3"/>
                    <w:jc w:val="center"/>
                  </w:pPr>
                  <w:r>
                    <w:rPr>
                      <w:sz w:val="22"/>
                      <w:color w:val="000000"/>
                    </w:rPr>
                    <w:t>合计</w:t>
                  </w:r>
                </w:p>
              </w:tc>
              <w:tc>
                <w:tcPr>
                  <w:tcW w:type="dxa" w:w="1266"/>
                  <w:tcBorders>
                    <w:top w:val="none" w:color="000000" w:sz="4"/>
                    <w:left w:val="none" w:color="000000" w:sz="4"/>
                    <w:bottom w:val="single" w:color="000000" w:sz="4"/>
                    <w:right w:val="single" w:color="000000" w:sz="4"/>
                  </w:tcBorders>
                  <w:shd w:fill="BFBFBF"/>
                  <w:tcMar>
                    <w:top w:type="dxa" w:w="15"/>
                    <w:left w:type="dxa" w:w="15"/>
                    <w:bottom w:type="dxa" w:w="0"/>
                    <w:right w:type="dxa" w:w="15"/>
                  </w:tcMar>
                  <w:vAlign w:val="bottom"/>
                </w:tcPr>
                <w:p>
                  <w:pPr>
                    <w:pStyle w:val="null3"/>
                    <w:jc w:val="center"/>
                  </w:pPr>
                  <w:r>
                    <w:rPr>
                      <w:sz w:val="22"/>
                      <w:color w:val="000000"/>
                    </w:rPr>
                    <w:t>8</w:t>
                  </w:r>
                </w:p>
              </w:tc>
              <w:tc>
                <w:tcPr>
                  <w:tcW w:type="dxa" w:w="1363"/>
                  <w:tcBorders>
                    <w:top w:val="none" w:color="000000" w:sz="4"/>
                    <w:left w:val="none" w:color="000000" w:sz="4"/>
                    <w:bottom w:val="single" w:color="000000" w:sz="4"/>
                    <w:right w:val="single" w:color="000000" w:sz="4"/>
                  </w:tcBorders>
                  <w:shd w:fill="BFBFBF"/>
                  <w:tcMar>
                    <w:top w:type="dxa" w:w="15"/>
                    <w:left w:type="dxa" w:w="15"/>
                    <w:bottom w:type="dxa" w:w="0"/>
                    <w:right w:type="dxa" w:w="15"/>
                  </w:tcMar>
                  <w:vAlign w:val="bottom"/>
                </w:tcPr>
                <w:p>
                  <w:pPr>
                    <w:pStyle w:val="null3"/>
                    <w:jc w:val="center"/>
                  </w:pPr>
                  <w:r>
                    <w:rPr>
                      <w:sz w:val="22"/>
                      <w:color w:val="000000"/>
                    </w:rPr>
                    <w:t>7000.00</w:t>
                  </w:r>
                </w:p>
              </w:tc>
              <w:tc>
                <w:tcPr>
                  <w:tcW w:type="dxa" w:w="1247"/>
                  <w:tcBorders>
                    <w:top w:val="none" w:color="000000" w:sz="4"/>
                    <w:left w:val="none" w:color="000000" w:sz="4"/>
                    <w:bottom w:val="single" w:color="000000" w:sz="4"/>
                    <w:right w:val="single" w:color="000000" w:sz="4"/>
                  </w:tcBorders>
                  <w:shd w:fill="BFBFBF"/>
                  <w:tcMar>
                    <w:top w:type="dxa" w:w="15"/>
                    <w:left w:type="dxa" w:w="15"/>
                    <w:bottom w:type="dxa" w:w="0"/>
                    <w:right w:type="dxa" w:w="15"/>
                  </w:tcMar>
                  <w:vAlign w:val="bottom"/>
                </w:tcPr>
                <w:p>
                  <w:pPr>
                    <w:pStyle w:val="null3"/>
                    <w:jc w:val="center"/>
                  </w:pPr>
                  <w:r>
                    <w:rPr>
                      <w:sz w:val="22"/>
                      <w:color w:val="000000"/>
                    </w:rPr>
                    <w:t>5930.58</w:t>
                  </w:r>
                </w:p>
              </w:tc>
              <w:tc>
                <w:tcPr>
                  <w:tcW w:type="dxa" w:w="1169"/>
                  <w:tcBorders>
                    <w:top w:val="none" w:color="000000" w:sz="4"/>
                    <w:left w:val="none" w:color="000000" w:sz="4"/>
                    <w:bottom w:val="single" w:color="000000" w:sz="4"/>
                    <w:right w:val="single" w:color="000000" w:sz="4"/>
                  </w:tcBorders>
                  <w:shd w:fill="BFBFBF"/>
                  <w:tcMar>
                    <w:top w:type="dxa" w:w="15"/>
                    <w:left w:type="dxa" w:w="15"/>
                    <w:bottom w:type="dxa" w:w="0"/>
                    <w:right w:type="dxa" w:w="15"/>
                  </w:tcMar>
                  <w:vAlign w:val="bottom"/>
                </w:tcPr>
                <w:p>
                  <w:pPr>
                    <w:pStyle w:val="null3"/>
                    <w:jc w:val="center"/>
                  </w:pPr>
                  <w:r>
                    <w:rPr>
                      <w:sz w:val="22"/>
                      <w:color w:val="000000"/>
                    </w:rPr>
                    <w:t>84.72%</w:t>
                  </w:r>
                </w:p>
              </w:tc>
            </w:tr>
          </w:tbl>
          <w:p>
            <w:pPr>
              <w:pStyle w:val="null3"/>
              <w:jc w:val="both"/>
            </w:pPr>
            <w:r>
              <w:rPr>
                <w:sz w:val="24"/>
                <w:b/>
              </w:rPr>
              <w:t>附表</w:t>
            </w:r>
            <w:r>
              <w:rPr>
                <w:sz w:val="24"/>
                <w:b/>
              </w:rPr>
              <w:t>6</w:t>
            </w:r>
            <w:r>
              <w:rPr>
                <w:sz w:val="24"/>
                <w:b/>
              </w:rPr>
              <w:t>：</w:t>
            </w:r>
            <w:r>
              <w:rPr>
                <w:sz w:val="24"/>
                <w:b/>
              </w:rPr>
              <w:t>201</w:t>
            </w:r>
            <w:r>
              <w:rPr>
                <w:sz w:val="24"/>
                <w:b/>
              </w:rPr>
              <w:t>4</w:t>
            </w:r>
            <w:r>
              <w:rPr>
                <w:sz w:val="24"/>
                <w:b/>
              </w:rPr>
              <w:t>-2023</w:t>
            </w:r>
            <w:r>
              <w:rPr>
                <w:sz w:val="24"/>
                <w:b/>
              </w:rPr>
              <w:t>年台风赔付测算（保费：</w:t>
            </w:r>
            <w:r>
              <w:rPr>
                <w:sz w:val="24"/>
                <w:b/>
              </w:rPr>
              <w:t>3</w:t>
            </w:r>
            <w:r>
              <w:rPr>
                <w:sz w:val="24"/>
                <w:b/>
              </w:rPr>
              <w:t>00</w:t>
            </w:r>
            <w:r>
              <w:rPr>
                <w:sz w:val="24"/>
                <w:b/>
              </w:rPr>
              <w:t>万元）</w:t>
            </w:r>
          </w:p>
          <w:tbl>
            <w:tblPr>
              <w:tblBorders>
                <w:top w:val="none" w:color="000000" w:sz="4"/>
                <w:left w:val="none" w:color="000000" w:sz="4"/>
                <w:bottom w:val="none" w:color="000000" w:sz="4"/>
                <w:right w:val="none" w:color="000000" w:sz="4"/>
                <w:insideH w:val="none"/>
                <w:insideV w:val="none"/>
              </w:tblBorders>
            </w:tblPr>
            <w:tblGrid>
              <w:gridCol w:w="532"/>
              <w:gridCol w:w="1694"/>
              <w:gridCol w:w="2150"/>
              <w:gridCol w:w="1200"/>
            </w:tblGrid>
            <w:tr>
              <w:tc>
                <w:tcPr>
                  <w:tcW w:type="dxa" w:w="532"/>
                  <w:tcBorders>
                    <w:top w:val="single" w:color="000000" w:sz="4"/>
                    <w:left w:val="single" w:color="000000" w:sz="4"/>
                    <w:bottom w:val="single" w:color="000000" w:sz="4"/>
                    <w:right w:val="single" w:color="000000" w:sz="4"/>
                  </w:tcBorders>
                  <w:shd w:fill="BFBFBF"/>
                  <w:tcMar>
                    <w:top w:type="dxa" w:w="15"/>
                    <w:left w:type="dxa" w:w="15"/>
                    <w:bottom w:type="dxa" w:w="0"/>
                    <w:right w:type="dxa" w:w="15"/>
                  </w:tcMar>
                  <w:vAlign w:val="top"/>
                </w:tcPr>
                <w:p>
                  <w:pPr>
                    <w:pStyle w:val="null3"/>
                    <w:jc w:val="center"/>
                  </w:pPr>
                  <w:r>
                    <w:rPr>
                      <w:sz w:val="22"/>
                      <w:b/>
                      <w:color w:val="000000"/>
                    </w:rPr>
                    <w:t>年份</w:t>
                  </w:r>
                </w:p>
              </w:tc>
              <w:tc>
                <w:tcPr>
                  <w:tcW w:type="dxa" w:w="1694"/>
                  <w:tcBorders>
                    <w:top w:val="single" w:color="000000" w:sz="4"/>
                    <w:left w:val="none" w:color="000000" w:sz="4"/>
                    <w:bottom w:val="single" w:color="000000" w:sz="4"/>
                    <w:right w:val="single" w:color="000000" w:sz="4"/>
                  </w:tcBorders>
                  <w:shd w:fill="BFBFBF"/>
                  <w:tcMar>
                    <w:top w:type="dxa" w:w="15"/>
                    <w:left w:type="dxa" w:w="15"/>
                    <w:bottom w:type="dxa" w:w="0"/>
                    <w:right w:type="dxa" w:w="15"/>
                  </w:tcMar>
                  <w:vAlign w:val="top"/>
                </w:tcPr>
                <w:p>
                  <w:pPr>
                    <w:pStyle w:val="null3"/>
                    <w:ind w:firstLine="440"/>
                    <w:jc w:val="center"/>
                  </w:pPr>
                  <w:r>
                    <w:rPr>
                      <w:sz w:val="22"/>
                      <w:b/>
                      <w:color w:val="000000"/>
                    </w:rPr>
                    <w:t>台风保费（万元）</w:t>
                  </w:r>
                </w:p>
              </w:tc>
              <w:tc>
                <w:tcPr>
                  <w:tcW w:type="dxa" w:w="2150"/>
                  <w:tcBorders>
                    <w:top w:val="single" w:color="000000" w:sz="4"/>
                    <w:left w:val="none" w:color="000000" w:sz="4"/>
                    <w:bottom w:val="single" w:color="000000" w:sz="4"/>
                    <w:right w:val="single" w:color="000000" w:sz="4"/>
                  </w:tcBorders>
                  <w:shd w:fill="BFBFBF"/>
                  <w:tcMar>
                    <w:top w:type="dxa" w:w="15"/>
                    <w:left w:type="dxa" w:w="15"/>
                    <w:bottom w:type="dxa" w:w="0"/>
                    <w:right w:type="dxa" w:w="15"/>
                  </w:tcMar>
                  <w:vAlign w:val="top"/>
                </w:tcPr>
                <w:p>
                  <w:pPr>
                    <w:pStyle w:val="null3"/>
                    <w:ind w:firstLine="440"/>
                    <w:jc w:val="center"/>
                  </w:pPr>
                  <w:r>
                    <w:rPr>
                      <w:sz w:val="22"/>
                      <w:b/>
                      <w:color w:val="000000"/>
                    </w:rPr>
                    <w:t>台风赔付（万元）</w:t>
                  </w:r>
                </w:p>
              </w:tc>
              <w:tc>
                <w:tcPr>
                  <w:tcW w:type="dxa" w:w="1200"/>
                  <w:tcBorders>
                    <w:top w:val="single" w:color="000000" w:sz="4"/>
                    <w:left w:val="none" w:color="000000" w:sz="4"/>
                    <w:bottom w:val="single" w:color="000000" w:sz="4"/>
                    <w:right w:val="single" w:color="000000" w:sz="4"/>
                  </w:tcBorders>
                  <w:shd w:fill="BFBFBF"/>
                  <w:tcMar>
                    <w:top w:type="dxa" w:w="15"/>
                    <w:left w:type="dxa" w:w="15"/>
                    <w:bottom w:type="dxa" w:w="0"/>
                    <w:right w:type="dxa" w:w="15"/>
                  </w:tcMar>
                  <w:vAlign w:val="top"/>
                </w:tcPr>
                <w:p>
                  <w:pPr>
                    <w:pStyle w:val="null3"/>
                    <w:ind w:firstLine="663"/>
                    <w:jc w:val="both"/>
                  </w:pPr>
                  <w:r>
                    <w:rPr>
                      <w:sz w:val="22"/>
                      <w:b/>
                      <w:color w:val="000000"/>
                    </w:rPr>
                    <w:t>赔付率</w:t>
                  </w:r>
                </w:p>
              </w:tc>
            </w:tr>
            <w:tr>
              <w:tc>
                <w:tcPr>
                  <w:tcW w:type="dxa" w:w="53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2"/>
                      <w:color w:val="000000"/>
                    </w:rPr>
                    <w:t>2014</w:t>
                  </w:r>
                </w:p>
              </w:tc>
              <w:tc>
                <w:tcPr>
                  <w:tcW w:type="dxa" w:w="1694"/>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jc w:val="center"/>
                  </w:pPr>
                  <w:r>
                    <w:rPr>
                      <w:sz w:val="22"/>
                      <w:color w:val="000000"/>
                    </w:rPr>
                    <w:t>300.00</w:t>
                  </w:r>
                </w:p>
              </w:tc>
              <w:tc>
                <w:tcPr>
                  <w:tcW w:type="dxa" w:w="2150"/>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jc w:val="center"/>
                  </w:pPr>
                  <w:r>
                    <w:rPr>
                      <w:sz w:val="22"/>
                      <w:color w:val="000000"/>
                    </w:rPr>
                    <w:t>150.00</w:t>
                  </w:r>
                </w:p>
              </w:tc>
              <w:tc>
                <w:tcPr>
                  <w:tcW w:type="dxa" w:w="1200"/>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jc w:val="center"/>
                  </w:pPr>
                  <w:r>
                    <w:rPr>
                      <w:sz w:val="22"/>
                      <w:color w:val="000000"/>
                    </w:rPr>
                    <w:t>50.00%</w:t>
                  </w:r>
                </w:p>
              </w:tc>
            </w:tr>
            <w:tr>
              <w:tc>
                <w:tcPr>
                  <w:tcW w:type="dxa" w:w="53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2"/>
                      <w:color w:val="000000"/>
                    </w:rPr>
                    <w:t>2015</w:t>
                  </w:r>
                </w:p>
              </w:tc>
              <w:tc>
                <w:tcPr>
                  <w:tcW w:type="dxa" w:w="1694"/>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jc w:val="center"/>
                  </w:pPr>
                  <w:r>
                    <w:rPr>
                      <w:sz w:val="22"/>
                      <w:color w:val="000000"/>
                    </w:rPr>
                    <w:t>300.00</w:t>
                  </w:r>
                </w:p>
              </w:tc>
              <w:tc>
                <w:tcPr>
                  <w:tcW w:type="dxa" w:w="2150"/>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jc w:val="center"/>
                  </w:pPr>
                  <w:r>
                    <w:rPr>
                      <w:sz w:val="22"/>
                      <w:color w:val="000000"/>
                    </w:rPr>
                    <w:t>309.875</w:t>
                  </w:r>
                </w:p>
              </w:tc>
              <w:tc>
                <w:tcPr>
                  <w:tcW w:type="dxa" w:w="1200"/>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jc w:val="center"/>
                  </w:pPr>
                  <w:r>
                    <w:rPr>
                      <w:sz w:val="22"/>
                      <w:color w:val="000000"/>
                    </w:rPr>
                    <w:t>103.29%</w:t>
                  </w:r>
                </w:p>
              </w:tc>
            </w:tr>
            <w:tr>
              <w:tc>
                <w:tcPr>
                  <w:tcW w:type="dxa" w:w="53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2"/>
                      <w:color w:val="000000"/>
                    </w:rPr>
                    <w:t>2016</w:t>
                  </w:r>
                </w:p>
              </w:tc>
              <w:tc>
                <w:tcPr>
                  <w:tcW w:type="dxa" w:w="1694"/>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jc w:val="center"/>
                  </w:pPr>
                  <w:r>
                    <w:rPr>
                      <w:sz w:val="22"/>
                      <w:color w:val="000000"/>
                    </w:rPr>
                    <w:t>300.00</w:t>
                  </w:r>
                </w:p>
              </w:tc>
              <w:tc>
                <w:tcPr>
                  <w:tcW w:type="dxa" w:w="2150"/>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jc w:val="center"/>
                  </w:pPr>
                  <w:r>
                    <w:rPr>
                      <w:sz w:val="22"/>
                      <w:color w:val="000000"/>
                    </w:rPr>
                    <w:t>810.00</w:t>
                  </w:r>
                </w:p>
              </w:tc>
              <w:tc>
                <w:tcPr>
                  <w:tcW w:type="dxa" w:w="1200"/>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jc w:val="center"/>
                  </w:pPr>
                  <w:r>
                    <w:rPr>
                      <w:sz w:val="22"/>
                      <w:color w:val="000000"/>
                    </w:rPr>
                    <w:t>270.00%</w:t>
                  </w:r>
                </w:p>
              </w:tc>
            </w:tr>
            <w:tr>
              <w:tc>
                <w:tcPr>
                  <w:tcW w:type="dxa" w:w="53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2"/>
                      <w:color w:val="000000"/>
                    </w:rPr>
                    <w:t>2017</w:t>
                  </w:r>
                </w:p>
              </w:tc>
              <w:tc>
                <w:tcPr>
                  <w:tcW w:type="dxa" w:w="1694"/>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jc w:val="center"/>
                  </w:pPr>
                  <w:r>
                    <w:rPr>
                      <w:sz w:val="22"/>
                      <w:color w:val="000000"/>
                    </w:rPr>
                    <w:t>300.00</w:t>
                  </w:r>
                </w:p>
              </w:tc>
              <w:tc>
                <w:tcPr>
                  <w:tcW w:type="dxa" w:w="2150"/>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jc w:val="center"/>
                  </w:pPr>
                  <w:r>
                    <w:rPr>
                      <w:sz w:val="22"/>
                      <w:color w:val="000000"/>
                    </w:rPr>
                    <w:t>150.00</w:t>
                  </w:r>
                </w:p>
              </w:tc>
              <w:tc>
                <w:tcPr>
                  <w:tcW w:type="dxa" w:w="1200"/>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jc w:val="center"/>
                  </w:pPr>
                  <w:r>
                    <w:rPr>
                      <w:sz w:val="22"/>
                      <w:color w:val="000000"/>
                    </w:rPr>
                    <w:t>50.00%</w:t>
                  </w:r>
                </w:p>
              </w:tc>
            </w:tr>
            <w:tr>
              <w:tc>
                <w:tcPr>
                  <w:tcW w:type="dxa" w:w="53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2"/>
                      <w:color w:val="000000"/>
                    </w:rPr>
                    <w:t>2018</w:t>
                  </w:r>
                </w:p>
              </w:tc>
              <w:tc>
                <w:tcPr>
                  <w:tcW w:type="dxa" w:w="1694"/>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jc w:val="center"/>
                  </w:pPr>
                  <w:r>
                    <w:rPr>
                      <w:sz w:val="22"/>
                      <w:color w:val="000000"/>
                    </w:rPr>
                    <w:t>300.00</w:t>
                  </w:r>
                </w:p>
              </w:tc>
              <w:tc>
                <w:tcPr>
                  <w:tcW w:type="dxa" w:w="2150"/>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jc w:val="center"/>
                  </w:pPr>
                  <w:r>
                    <w:rPr>
                      <w:sz w:val="22"/>
                      <w:color w:val="000000"/>
                    </w:rPr>
                    <w:t>381.375</w:t>
                  </w:r>
                </w:p>
              </w:tc>
              <w:tc>
                <w:tcPr>
                  <w:tcW w:type="dxa" w:w="1200"/>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jc w:val="center"/>
                  </w:pPr>
                  <w:r>
                    <w:rPr>
                      <w:sz w:val="22"/>
                      <w:color w:val="000000"/>
                    </w:rPr>
                    <w:t>127.13%</w:t>
                  </w:r>
                </w:p>
              </w:tc>
            </w:tr>
            <w:tr>
              <w:tc>
                <w:tcPr>
                  <w:tcW w:type="dxa" w:w="53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2"/>
                      <w:color w:val="000000"/>
                    </w:rPr>
                    <w:t>2019</w:t>
                  </w:r>
                </w:p>
              </w:tc>
              <w:tc>
                <w:tcPr>
                  <w:tcW w:type="dxa" w:w="1694"/>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jc w:val="center"/>
                  </w:pPr>
                  <w:r>
                    <w:rPr>
                      <w:sz w:val="22"/>
                      <w:color w:val="000000"/>
                    </w:rPr>
                    <w:t>300.00</w:t>
                  </w:r>
                </w:p>
              </w:tc>
              <w:tc>
                <w:tcPr>
                  <w:tcW w:type="dxa" w:w="2150"/>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jc w:val="center"/>
                  </w:pPr>
                  <w:r>
                    <w:rPr>
                      <w:sz w:val="22"/>
                      <w:color w:val="000000"/>
                    </w:rPr>
                    <w:t>150.00</w:t>
                  </w:r>
                </w:p>
              </w:tc>
              <w:tc>
                <w:tcPr>
                  <w:tcW w:type="dxa" w:w="1200"/>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jc w:val="center"/>
                  </w:pPr>
                  <w:r>
                    <w:rPr>
                      <w:sz w:val="22"/>
                      <w:color w:val="000000"/>
                    </w:rPr>
                    <w:t>50.00%</w:t>
                  </w:r>
                </w:p>
              </w:tc>
            </w:tr>
            <w:tr>
              <w:tc>
                <w:tcPr>
                  <w:tcW w:type="dxa" w:w="53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2"/>
                      <w:color w:val="000000"/>
                    </w:rPr>
                    <w:t>2020</w:t>
                  </w:r>
                </w:p>
              </w:tc>
              <w:tc>
                <w:tcPr>
                  <w:tcW w:type="dxa" w:w="1694"/>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jc w:val="center"/>
                  </w:pPr>
                  <w:r>
                    <w:rPr>
                      <w:sz w:val="22"/>
                      <w:color w:val="000000"/>
                    </w:rPr>
                    <w:t>300.00</w:t>
                  </w:r>
                </w:p>
              </w:tc>
              <w:tc>
                <w:tcPr>
                  <w:tcW w:type="dxa" w:w="2150"/>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jc w:val="center"/>
                  </w:pPr>
                  <w:r>
                    <w:rPr>
                      <w:sz w:val="22"/>
                      <w:color w:val="000000"/>
                    </w:rPr>
                    <w:t>150.00</w:t>
                  </w:r>
                </w:p>
              </w:tc>
              <w:tc>
                <w:tcPr>
                  <w:tcW w:type="dxa" w:w="1200"/>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jc w:val="center"/>
                  </w:pPr>
                  <w:r>
                    <w:rPr>
                      <w:sz w:val="22"/>
                      <w:color w:val="000000"/>
                    </w:rPr>
                    <w:t>50.00%</w:t>
                  </w:r>
                </w:p>
              </w:tc>
            </w:tr>
            <w:tr>
              <w:tc>
                <w:tcPr>
                  <w:tcW w:type="dxa" w:w="53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2"/>
                      <w:color w:val="000000"/>
                    </w:rPr>
                    <w:t>2021</w:t>
                  </w:r>
                </w:p>
              </w:tc>
              <w:tc>
                <w:tcPr>
                  <w:tcW w:type="dxa" w:w="1694"/>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jc w:val="center"/>
                  </w:pPr>
                  <w:r>
                    <w:rPr>
                      <w:sz w:val="22"/>
                      <w:color w:val="000000"/>
                    </w:rPr>
                    <w:t>300.00</w:t>
                  </w:r>
                </w:p>
              </w:tc>
              <w:tc>
                <w:tcPr>
                  <w:tcW w:type="dxa" w:w="2150"/>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jc w:val="center"/>
                  </w:pPr>
                  <w:r>
                    <w:rPr>
                      <w:sz w:val="22"/>
                      <w:color w:val="000000"/>
                    </w:rPr>
                    <w:t>150.00</w:t>
                  </w:r>
                </w:p>
              </w:tc>
              <w:tc>
                <w:tcPr>
                  <w:tcW w:type="dxa" w:w="1200"/>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jc w:val="center"/>
                  </w:pPr>
                  <w:r>
                    <w:rPr>
                      <w:sz w:val="22"/>
                      <w:color w:val="000000"/>
                    </w:rPr>
                    <w:t>50.00%</w:t>
                  </w:r>
                </w:p>
              </w:tc>
            </w:tr>
            <w:tr>
              <w:tc>
                <w:tcPr>
                  <w:tcW w:type="dxa" w:w="53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2"/>
                      <w:color w:val="000000"/>
                    </w:rPr>
                    <w:t>2022</w:t>
                  </w:r>
                </w:p>
              </w:tc>
              <w:tc>
                <w:tcPr>
                  <w:tcW w:type="dxa" w:w="1694"/>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jc w:val="center"/>
                  </w:pPr>
                  <w:r>
                    <w:rPr>
                      <w:sz w:val="22"/>
                      <w:color w:val="000000"/>
                    </w:rPr>
                    <w:t>300.00</w:t>
                  </w:r>
                </w:p>
              </w:tc>
              <w:tc>
                <w:tcPr>
                  <w:tcW w:type="dxa" w:w="2150"/>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jc w:val="center"/>
                  </w:pPr>
                  <w:r>
                    <w:rPr>
                      <w:sz w:val="22"/>
                      <w:color w:val="000000"/>
                    </w:rPr>
                    <w:t>150.00</w:t>
                  </w:r>
                </w:p>
              </w:tc>
              <w:tc>
                <w:tcPr>
                  <w:tcW w:type="dxa" w:w="1200"/>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jc w:val="center"/>
                  </w:pPr>
                  <w:r>
                    <w:rPr>
                      <w:sz w:val="22"/>
                      <w:color w:val="000000"/>
                    </w:rPr>
                    <w:t>50.00%</w:t>
                  </w:r>
                </w:p>
              </w:tc>
            </w:tr>
            <w:tr>
              <w:tc>
                <w:tcPr>
                  <w:tcW w:type="dxa" w:w="53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2"/>
                      <w:color w:val="000000"/>
                    </w:rPr>
                    <w:t>2023</w:t>
                  </w:r>
                </w:p>
              </w:tc>
              <w:tc>
                <w:tcPr>
                  <w:tcW w:type="dxa" w:w="1694"/>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jc w:val="center"/>
                  </w:pPr>
                  <w:r>
                    <w:rPr>
                      <w:sz w:val="22"/>
                      <w:color w:val="000000"/>
                    </w:rPr>
                    <w:t>300.00</w:t>
                  </w:r>
                </w:p>
              </w:tc>
              <w:tc>
                <w:tcPr>
                  <w:tcW w:type="dxa" w:w="2150"/>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jc w:val="center"/>
                  </w:pPr>
                  <w:r>
                    <w:rPr>
                      <w:sz w:val="22"/>
                      <w:color w:val="000000"/>
                    </w:rPr>
                    <w:t>150.00</w:t>
                  </w:r>
                </w:p>
              </w:tc>
              <w:tc>
                <w:tcPr>
                  <w:tcW w:type="dxa" w:w="1200"/>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jc w:val="center"/>
                  </w:pPr>
                  <w:r>
                    <w:rPr>
                      <w:sz w:val="22"/>
                      <w:color w:val="000000"/>
                    </w:rPr>
                    <w:t>50.00%</w:t>
                  </w:r>
                </w:p>
              </w:tc>
            </w:tr>
            <w:tr>
              <w:tc>
                <w:tcPr>
                  <w:tcW w:type="dxa" w:w="532"/>
                  <w:tcBorders>
                    <w:top w:val="none" w:color="000000" w:sz="4"/>
                    <w:left w:val="single" w:color="000000" w:sz="4"/>
                    <w:bottom w:val="single" w:color="000000" w:sz="4"/>
                    <w:right w:val="single" w:color="000000" w:sz="4"/>
                  </w:tcBorders>
                  <w:shd w:fill="BFBFBF"/>
                  <w:tcMar>
                    <w:top w:type="dxa" w:w="15"/>
                    <w:left w:type="dxa" w:w="15"/>
                    <w:bottom w:type="dxa" w:w="0"/>
                    <w:right w:type="dxa" w:w="15"/>
                  </w:tcMar>
                  <w:vAlign w:val="top"/>
                </w:tcPr>
                <w:p>
                  <w:pPr>
                    <w:pStyle w:val="null3"/>
                    <w:jc w:val="center"/>
                  </w:pPr>
                  <w:r>
                    <w:rPr>
                      <w:sz w:val="22"/>
                      <w:color w:val="000000"/>
                    </w:rPr>
                    <w:t>合计</w:t>
                  </w:r>
                </w:p>
              </w:tc>
              <w:tc>
                <w:tcPr>
                  <w:tcW w:type="dxa" w:w="1694"/>
                  <w:tcBorders>
                    <w:top w:val="none" w:color="000000" w:sz="4"/>
                    <w:left w:val="none" w:color="000000" w:sz="4"/>
                    <w:bottom w:val="single" w:color="000000" w:sz="4"/>
                    <w:right w:val="single" w:color="000000" w:sz="4"/>
                  </w:tcBorders>
                  <w:shd w:fill="BFBFBF"/>
                  <w:tcMar>
                    <w:top w:type="dxa" w:w="15"/>
                    <w:left w:type="dxa" w:w="15"/>
                    <w:bottom w:type="dxa" w:w="0"/>
                    <w:right w:type="dxa" w:w="15"/>
                  </w:tcMar>
                  <w:vAlign w:val="bottom"/>
                </w:tcPr>
                <w:p>
                  <w:pPr>
                    <w:pStyle w:val="null3"/>
                    <w:jc w:val="center"/>
                  </w:pPr>
                  <w:r>
                    <w:rPr>
                      <w:sz w:val="22"/>
                      <w:color w:val="000000"/>
                    </w:rPr>
                    <w:t>3000.00</w:t>
                  </w:r>
                </w:p>
              </w:tc>
              <w:tc>
                <w:tcPr>
                  <w:tcW w:type="dxa" w:w="2150"/>
                  <w:tcBorders>
                    <w:top w:val="none" w:color="000000" w:sz="4"/>
                    <w:left w:val="none" w:color="000000" w:sz="4"/>
                    <w:bottom w:val="single" w:color="000000" w:sz="4"/>
                    <w:right w:val="single" w:color="000000" w:sz="4"/>
                  </w:tcBorders>
                  <w:shd w:fill="BFBFBF"/>
                  <w:tcMar>
                    <w:top w:type="dxa" w:w="15"/>
                    <w:left w:type="dxa" w:w="15"/>
                    <w:bottom w:type="dxa" w:w="0"/>
                    <w:right w:type="dxa" w:w="15"/>
                  </w:tcMar>
                  <w:vAlign w:val="bottom"/>
                </w:tcPr>
                <w:p>
                  <w:pPr>
                    <w:pStyle w:val="null3"/>
                    <w:jc w:val="center"/>
                  </w:pPr>
                  <w:r>
                    <w:rPr>
                      <w:sz w:val="22"/>
                      <w:color w:val="000000"/>
                    </w:rPr>
                    <w:t>2551.25</w:t>
                  </w:r>
                </w:p>
              </w:tc>
              <w:tc>
                <w:tcPr>
                  <w:tcW w:type="dxa" w:w="1200"/>
                  <w:tcBorders>
                    <w:top w:val="none" w:color="000000" w:sz="4"/>
                    <w:left w:val="none" w:color="000000" w:sz="4"/>
                    <w:bottom w:val="single" w:color="000000" w:sz="4"/>
                    <w:right w:val="single" w:color="000000" w:sz="4"/>
                  </w:tcBorders>
                  <w:shd w:fill="BFBFBF"/>
                  <w:tcMar>
                    <w:top w:type="dxa" w:w="15"/>
                    <w:left w:type="dxa" w:w="15"/>
                    <w:bottom w:type="dxa" w:w="0"/>
                    <w:right w:type="dxa" w:w="15"/>
                  </w:tcMar>
                  <w:vAlign w:val="bottom"/>
                </w:tcPr>
                <w:p>
                  <w:pPr>
                    <w:pStyle w:val="null3"/>
                    <w:jc w:val="center"/>
                  </w:pPr>
                  <w:r>
                    <w:rPr>
                      <w:sz w:val="22"/>
                      <w:color w:val="000000"/>
                    </w:rPr>
                    <w:t>85.04%</w:t>
                  </w:r>
                </w:p>
              </w:tc>
            </w:tr>
          </w:tbl>
          <w:p>
            <w:pPr>
              <w:pStyle w:val="null3"/>
              <w:jc w:val="left"/>
            </w:pPr>
            <w:r>
              <w:rPr>
                <w:sz w:val="24"/>
                <w:b/>
              </w:rPr>
              <w:t>术语和定义</w:t>
            </w:r>
          </w:p>
          <w:p>
            <w:pPr>
              <w:pStyle w:val="null3"/>
              <w:ind w:firstLine="562"/>
              <w:jc w:val="left"/>
            </w:pPr>
            <w:r>
              <w:rPr>
                <w:sz w:val="28"/>
                <w:b/>
              </w:rPr>
              <w:t>重现期</w:t>
            </w:r>
            <w:r>
              <w:rPr>
                <w:sz w:val="28"/>
              </w:rPr>
              <w:t>：设事件发生概率为</w:t>
            </w:r>
            <w:r>
              <w:rPr>
                <w:sz w:val="28"/>
                <w:i/>
              </w:rPr>
              <w:t>p</w:t>
            </w:r>
            <w:r>
              <w:rPr>
                <w:sz w:val="28"/>
              </w:rPr>
              <w:t>，在气象水文统计中，满足</w:t>
            </w:r>
            <w:r>
              <w:drawing>
                <wp:inline distT="0" distR="0" distB="0" distL="0">
                  <wp:extent cx="3554730" cy="1843193"/>
                  <wp:docPr id="3" name="Drawing 3" descr="img"/>
                  <a:graphic xmlns:a="http://schemas.openxmlformats.org/drawingml/2006/main">
                    <a:graphicData uri="http://schemas.openxmlformats.org/drawingml/2006/picture">
                      <pic:pic xmlns:pic="http://schemas.openxmlformats.org/drawingml/2006/picture">
                        <pic:nvPicPr>
                          <pic:cNvPr id="0" name="Picture 3" descr="img"/>
                          <pic:cNvPicPr>
                            <a:picLocks noChangeAspect="true"/>
                          </pic:cNvPicPr>
                        </pic:nvPicPr>
                        <pic:blipFill>
                          <a:blip r:embed="rId7"/>
                          <a:stretch>
                            <a:fillRect/>
                          </a:stretch>
                        </pic:blipFill>
                        <pic:spPr>
                          <a:xfrm>
                            <a:off x="0" y="0"/>
                            <a:ext cx="3554730" cy="1843193"/>
                          </a:xfrm>
                          <a:prstGeom prst="rect">
                            <a:avLst/>
                          </a:prstGeom>
                        </pic:spPr>
                      </pic:pic>
                    </a:graphicData>
                  </a:graphic>
                </wp:inline>
              </w:drawing>
            </w:r>
            <w:r>
              <w:rPr>
                <w:sz w:val="28"/>
              </w:rPr>
              <w:t>的关系式的</w:t>
            </w:r>
            <w:r>
              <w:rPr>
                <w:sz w:val="28"/>
                <w:i/>
              </w:rPr>
              <w:t>T</w:t>
            </w:r>
            <w:r>
              <w:rPr>
                <w:sz w:val="28"/>
              </w:rPr>
              <w:t>称为重现期。</w:t>
            </w:r>
          </w:p>
          <w:p>
            <w:pPr>
              <w:pStyle w:val="null3"/>
              <w:ind w:firstLine="562"/>
              <w:jc w:val="left"/>
            </w:pPr>
            <w:r>
              <w:rPr>
                <w:sz w:val="28"/>
                <w:b/>
              </w:rPr>
              <w:t>重现水平</w:t>
            </w:r>
            <w:r>
              <w:rPr>
                <w:sz w:val="28"/>
              </w:rPr>
              <w:t>：样本满足每年只有一个观测极值的分组条件下，设某个阈值为</w:t>
            </w:r>
            <w:r>
              <w:drawing>
                <wp:inline distT="0" distR="0" distB="0" distL="0">
                  <wp:extent cx="3554730" cy="3192002"/>
                  <wp:docPr id="4" name="Drawing 4" descr="img"/>
                  <a:graphic xmlns:a="http://schemas.openxmlformats.org/drawingml/2006/main">
                    <a:graphicData uri="http://schemas.openxmlformats.org/drawingml/2006/picture">
                      <pic:pic xmlns:pic="http://schemas.openxmlformats.org/drawingml/2006/picture">
                        <pic:nvPicPr>
                          <pic:cNvPr id="0" name="Picture 4" descr="img"/>
                          <pic:cNvPicPr>
                            <a:picLocks noChangeAspect="true"/>
                          </pic:cNvPicPr>
                        </pic:nvPicPr>
                        <pic:blipFill>
                          <a:blip r:embed="rId8"/>
                          <a:stretch>
                            <a:fillRect/>
                          </a:stretch>
                        </pic:blipFill>
                        <pic:spPr>
                          <a:xfrm>
                            <a:off x="0" y="0"/>
                            <a:ext cx="3554730" cy="3192002"/>
                          </a:xfrm>
                          <a:prstGeom prst="rect">
                            <a:avLst/>
                          </a:prstGeom>
                        </pic:spPr>
                      </pic:pic>
                    </a:graphicData>
                  </a:graphic>
                </wp:inline>
              </w:drawing>
            </w:r>
            <w:r>
              <w:rPr>
                <w:sz w:val="28"/>
              </w:rPr>
              <w:t>，要求在</w:t>
            </w:r>
            <w:r>
              <w:rPr>
                <w:sz w:val="28"/>
                <w:i/>
              </w:rPr>
              <w:t>T</w:t>
            </w:r>
            <w:r>
              <w:rPr>
                <w:sz w:val="28"/>
              </w:rPr>
              <w:t>年时间内，超过阈值</w:t>
            </w:r>
            <w:r>
              <w:drawing>
                <wp:inline distT="0" distR="0" distB="0" distL="0">
                  <wp:extent cx="3554730" cy="3192002"/>
                  <wp:docPr id="5" name="Drawing 5" descr="img"/>
                  <a:graphic xmlns:a="http://schemas.openxmlformats.org/drawingml/2006/main">
                    <a:graphicData uri="http://schemas.openxmlformats.org/drawingml/2006/picture">
                      <pic:pic xmlns:pic="http://schemas.openxmlformats.org/drawingml/2006/picture">
                        <pic:nvPicPr>
                          <pic:cNvPr id="0" name="Picture 5" descr="img"/>
                          <pic:cNvPicPr>
                            <a:picLocks noChangeAspect="true"/>
                          </pic:cNvPicPr>
                        </pic:nvPicPr>
                        <pic:blipFill>
                          <a:blip r:embed="rId8"/>
                          <a:stretch>
                            <a:fillRect/>
                          </a:stretch>
                        </pic:blipFill>
                        <pic:spPr>
                          <a:xfrm>
                            <a:off x="0" y="0"/>
                            <a:ext cx="3554730" cy="3192002"/>
                          </a:xfrm>
                          <a:prstGeom prst="rect">
                            <a:avLst/>
                          </a:prstGeom>
                        </pic:spPr>
                      </pic:pic>
                    </a:graphicData>
                  </a:graphic>
                </wp:inline>
              </w:drawing>
            </w:r>
            <w:r>
              <w:rPr>
                <w:sz w:val="28"/>
              </w:rPr>
              <w:t>的平均次数为</w:t>
            </w:r>
            <w:r>
              <w:rPr>
                <w:sz w:val="28"/>
              </w:rPr>
              <w:t>1</w:t>
            </w:r>
            <w:r>
              <w:rPr>
                <w:sz w:val="28"/>
              </w:rPr>
              <w:t>，此时，</w:t>
            </w:r>
            <w:r>
              <w:drawing>
                <wp:inline distT="0" distR="0" distB="0" distL="0">
                  <wp:extent cx="3554730" cy="3192002"/>
                  <wp:docPr id="6" name="Drawing 6" descr="img"/>
                  <a:graphic xmlns:a="http://schemas.openxmlformats.org/drawingml/2006/main">
                    <a:graphicData uri="http://schemas.openxmlformats.org/drawingml/2006/picture">
                      <pic:pic xmlns:pic="http://schemas.openxmlformats.org/drawingml/2006/picture">
                        <pic:nvPicPr>
                          <pic:cNvPr id="0" name="Picture 6" descr="img"/>
                          <pic:cNvPicPr>
                            <a:picLocks noChangeAspect="true"/>
                          </pic:cNvPicPr>
                        </pic:nvPicPr>
                        <pic:blipFill>
                          <a:blip r:embed="rId8"/>
                          <a:stretch>
                            <a:fillRect/>
                          </a:stretch>
                        </pic:blipFill>
                        <pic:spPr>
                          <a:xfrm>
                            <a:off x="0" y="0"/>
                            <a:ext cx="3554730" cy="3192002"/>
                          </a:xfrm>
                          <a:prstGeom prst="rect">
                            <a:avLst/>
                          </a:prstGeom>
                        </pic:spPr>
                      </pic:pic>
                    </a:graphicData>
                  </a:graphic>
                </wp:inline>
              </w:drawing>
            </w:r>
            <w:r>
              <w:rPr>
                <w:sz w:val="28"/>
              </w:rPr>
              <w:t>被称为</w:t>
            </w:r>
            <w:r>
              <w:rPr>
                <w:sz w:val="28"/>
                <w:i/>
              </w:rPr>
              <w:t>T</w:t>
            </w:r>
            <w:r>
              <w:rPr>
                <w:sz w:val="28"/>
              </w:rPr>
              <w:t>年重现水平。</w:t>
            </w:r>
          </w:p>
          <w:p>
            <w:pPr>
              <w:pStyle w:val="null3"/>
              <w:ind w:firstLine="562"/>
              <w:jc w:val="left"/>
            </w:pPr>
            <w:r>
              <w:rPr>
                <w:sz w:val="28"/>
                <w:b/>
              </w:rPr>
              <w:t>台风登陆</w:t>
            </w:r>
            <w:r>
              <w:rPr>
                <w:sz w:val="28"/>
                <w:b/>
              </w:rPr>
              <w:t>：</w:t>
            </w:r>
            <w:r>
              <w:rPr>
                <w:sz w:val="28"/>
              </w:rPr>
              <w:t>登陆广东省境内的台风。</w:t>
            </w:r>
          </w:p>
          <w:p>
            <w:pPr>
              <w:pStyle w:val="null3"/>
              <w:ind w:firstLine="562"/>
              <w:jc w:val="left"/>
            </w:pPr>
            <w:r>
              <w:rPr>
                <w:sz w:val="28"/>
                <w:b/>
              </w:rPr>
              <w:t>严重影响</w:t>
            </w:r>
            <w:r>
              <w:rPr>
                <w:sz w:val="28"/>
                <w:b/>
              </w:rPr>
              <w:t>广东的台风：</w:t>
            </w:r>
            <w:r>
              <w:rPr>
                <w:sz w:val="28"/>
              </w:rPr>
              <w:t>未在广东（含香港、澳门）台风登陆，离广东陆地省界和海岸线的最近距离小于等于</w:t>
            </w:r>
            <w:r>
              <w:rPr>
                <w:sz w:val="28"/>
              </w:rPr>
              <w:t>1</w:t>
            </w:r>
            <w:r>
              <w:rPr>
                <w:sz w:val="28"/>
              </w:rPr>
              <w:t>个纬距范围（一般取</w:t>
            </w:r>
            <w:r>
              <w:rPr>
                <w:sz w:val="28"/>
              </w:rPr>
              <w:t>110</w:t>
            </w:r>
            <w:r>
              <w:rPr>
                <w:sz w:val="28"/>
              </w:rPr>
              <w:t>千米）的台风。</w:t>
            </w:r>
          </w:p>
          <w:p>
            <w:pPr>
              <w:pStyle w:val="null3"/>
              <w:ind w:firstLine="562"/>
              <w:jc w:val="left"/>
            </w:pPr>
            <w:r>
              <w:rPr>
                <w:sz w:val="28"/>
                <w:b/>
              </w:rPr>
              <w:t>赔付结构说明</w:t>
            </w:r>
            <w:r>
              <w:rPr>
                <w:sz w:val="28"/>
              </w:rPr>
              <w:t>：风速和雨量是一个连续型随机变量，由这两个灾害因子导致的损失及赔付也是随机变量，为了直观看到对应赔付情况，采用一定概率下的分位点进行赔付结构分层。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1.采购代理机构：本项目是指潮州市公共资源交易中心，负责整个采购活动的组织，依法负责编制和发布招标文件，对招标文件拥有最终的解释权，不以任何身份出任评标委员会成员。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潮州市财政局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远程电子评标</w:t>
            </w:r>
            <w:r>
              <w:rPr/>
              <w:t>（供应商应当审慎标记各评审项的应答部分，标记内容清晰且完整，否则将自行承担不利后果）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不收取。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不收取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60分钟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潮州市公共资源交易中心</w:t>
      </w:r>
      <w:r>
        <w:rPr/>
        <w:t>代收。具体操作要求详见</w:t>
      </w:r>
      <w:r>
        <w:rPr/>
        <w:t>潮州市公共资源交易中心</w:t>
      </w:r>
      <w:r>
        <w:rPr/>
        <w:t>有关指引，递交事宜请自行咨询</w:t>
      </w:r>
      <w:r>
        <w:rPr/>
        <w:t>潮州市公共资源交易中心</w:t>
      </w:r>
      <w:r>
        <w:rPr/>
        <w:t>；请各投标人在投标文件递交截止时间前按须知前附表规定的金额递交至</w:t>
      </w:r>
      <w:r>
        <w:rPr/>
        <w:t>潮州市公共资源交易中心</w:t>
      </w:r>
      <w:r>
        <w:rPr/>
        <w:t>，到账情况以开标时</w:t>
      </w:r>
      <w:r>
        <w:rPr/>
        <w:t>潮州市公共资源交易中心</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蔡先生</w:t>
      </w:r>
    </w:p>
    <w:p>
      <w:pPr>
        <w:pStyle w:val="null3"/>
        <w:ind w:firstLine="480"/>
      </w:pPr>
      <w:r>
        <w:rPr/>
        <w:t>电话：</w:t>
      </w:r>
      <w:r>
        <w:rPr/>
        <w:t>0768-2280181</w:t>
      </w:r>
    </w:p>
    <w:p>
      <w:pPr>
        <w:pStyle w:val="null3"/>
        <w:ind w:firstLine="480"/>
      </w:pPr>
      <w:r>
        <w:rPr/>
        <w:t>传真：</w:t>
      </w:r>
      <w:r>
        <w:rPr/>
        <w:t>0768-2280181</w:t>
      </w:r>
    </w:p>
    <w:p>
      <w:pPr>
        <w:pStyle w:val="null3"/>
        <w:ind w:firstLine="480"/>
      </w:pPr>
      <w:r>
        <w:rPr/>
        <w:t>邮箱：</w:t>
      </w:r>
      <w:r>
        <w:rPr/>
        <w:t>3039522759@qq.com</w:t>
      </w:r>
    </w:p>
    <w:p>
      <w:pPr>
        <w:pStyle w:val="null3"/>
        <w:ind w:firstLine="480"/>
      </w:pPr>
      <w:r>
        <w:rPr/>
        <w:t>地址：</w:t>
      </w:r>
      <w:r>
        <w:rPr/>
        <w:t>广东省潮州市潮州大道中段广发银行十二楼</w:t>
      </w:r>
    </w:p>
    <w:p>
      <w:pPr>
        <w:pStyle w:val="null3"/>
        <w:ind w:firstLine="480"/>
      </w:pPr>
      <w:r>
        <w:rPr/>
        <w:t>邮编：</w:t>
      </w:r>
      <w:r>
        <w:rPr/>
        <w:t>521000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政府采购监督管理机构名称：潮州市财政局政府采购监管科</w:t>
      </w:r>
    </w:p>
    <w:p>
      <w:pPr>
        <w:pStyle w:val="null3"/>
      </w:pPr>
      <w:r>
        <w:rPr/>
        <w:t>地 址：广东省潮州市潮州大道363号 潮州市财政局</w:t>
      </w:r>
    </w:p>
    <w:p>
      <w:pPr>
        <w:pStyle w:val="null3"/>
      </w:pPr>
      <w:r>
        <w:rPr/>
        <w:t>电 话：0768-2396330</w:t>
      </w:r>
    </w:p>
    <w:p>
      <w:pPr>
        <w:pStyle w:val="null3"/>
      </w:pPr>
      <w:r>
        <w:rPr/>
        <w:t>邮 编：521000</w:t>
      </w:r>
    </w:p>
    <w:p>
      <w:pPr>
        <w:pStyle w:val="null3"/>
      </w:pPr>
      <w:r>
        <w:rPr/>
        <w:t>传 真：0768-2396303</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(2025-2027潮州市巨灾保险承保机构遴选)：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潮州市公共资源交易中心</w:t>
      </w:r>
      <w:r>
        <w:rPr/>
        <w:t>统一对外发布。</w:t>
      </w:r>
    </w:p>
    <w:p>
      <w:pPr>
        <w:pStyle w:val="null3"/>
        <w:ind w:firstLine="480"/>
      </w:pPr>
      <w:r>
        <w:rPr/>
        <w:t>（2）对</w:t>
      </w:r>
      <w:r>
        <w:rPr/>
        <w:t>潮州市公共资源交易中心</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采购包1（2025-2027潮州市巨灾保险承保机构遴选）：</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投标（响应）供应商为大中型企业与小微企业组成联合体或者大中型企业向一家或者多家小微企业分包的，对于联合体协议或者分包意向协议约定小微企业的合同份额占到合同总金额30%以上</w:t>
            </w:r>
          </w:p>
        </w:tc>
        <w:tc>
          <w:tcPr>
            <w:tcW w:type="dxa" w:w="1246"/>
          </w:tcPr>
          <w:p>
            <w:pPr>
              <w:pStyle w:val="null3"/>
            </w:pPr>
            <w:r>
              <w:rPr/>
              <w:t>4%</w:t>
            </w:r>
          </w:p>
        </w:tc>
        <w:tc>
          <w:tcPr>
            <w:tcW w:type="dxa" w:w="2160"/>
          </w:tcPr>
          <w:p>
            <w:pPr>
              <w:pStyle w:val="null3"/>
              <w:jc w:val="left"/>
            </w:pPr>
            <w:r>
              <w:rPr/>
              <w:t>大中型企业与小微企业组成联合体或者允许大中型企业向一家或者多家小微企业分包的采购项目，对于联合协议或者分包意向协议约定小微企业的合同份额占到合同总金额 30%以上的，报价给予价格扣除C1，即：评标价=投标报价×（1-C1）;监狱企业与残疾人福利性单位视同小型、微型企业，享受同等价格扣除，当企业属性重复时，不重复价格扣除。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采购包1（2025-2027潮州市巨灾保险承保机构遴选）：</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投标文件中提供《资格承诺函》。（《资格承诺函》详见公告附件）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投标文件中提供《资格承诺函》。（《资格承诺函》详见公告附件）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投标文件中提供《资格承诺函》。（《资格承诺函》详见公告附件）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投标文件中提供《资格承诺函》（《资格承诺函》详见公告附件）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供应商必须是经国家保险监督管理机构批准在中华人民共和国境内设立和营业的， 并依法被核定许可保险业务的保险机构【分公司的保险机构投标的，须提供《经营保险业务许可证》；总公司投标的，须提供《保险公司法人许可证》】。本项目只接受保险分公司以上的保险机构投标；分公司保险机构投标的，还须提供分公司保险机构的营业执照。</w:t>
            </w:r>
          </w:p>
        </w:tc>
        <w:tc>
          <w:tcPr>
            <w:tcW w:type="dxa" w:w="4238"/>
          </w:tcPr>
          <w:p>
            <w:pPr>
              <w:pStyle w:val="null3"/>
            </w:pPr>
            <w:r>
              <w:rPr/>
              <w:t>供应商必须是经国家保险监督管理机构批准在中华人民共和国境内设立和营业的， 并依法被核定许可保险业务的保险机构【分公司的保险机构投标的，须提供《经营保险业务许可证》；总公司投标的，须提供《保险公司法人许可证》】。本项目只接受保险分公司以上的保险机构投标；分公司保险机构投标的，还须提供分公司保险机构的营业执照。</w:t>
            </w:r>
          </w:p>
        </w:tc>
      </w:tr>
      <w:tr>
        <w:tc>
          <w:tcPr>
            <w:tcW w:type="dxa" w:w="890"/>
          </w:tcPr>
          <w:p>
            <w:pPr>
              <w:pStyle w:val="null3"/>
            </w:pPr>
            <w:r>
              <w:rPr/>
              <w:t>9</w:t>
            </w:r>
          </w:p>
        </w:tc>
        <w:tc>
          <w:tcPr>
            <w:tcW w:type="dxa" w:w="3178"/>
          </w:tcPr>
          <w:p>
            <w:pPr>
              <w:pStyle w:val="null3"/>
            </w:pPr>
            <w:r>
              <w:rPr/>
              <w:t>本项目接受联合体投标，如以联合体形式参加投标的，提交联合体的《联合体共同投标协议书》，且联合体成员不超三家。（非联合体形式参加投标的，本项视同通过）。</w:t>
            </w:r>
          </w:p>
        </w:tc>
        <w:tc>
          <w:tcPr>
            <w:tcW w:type="dxa" w:w="4238"/>
          </w:tcPr>
          <w:p>
            <w:pPr>
              <w:pStyle w:val="null3"/>
            </w:pPr>
            <w:r>
              <w:rPr/>
              <w:t>本项目接受联合体投标，如以联合体形式参加投标的，提交联合体的《联合体共同投标协议书》，且联合体成员不超三家。（非联合体形式参加投标的，本项视同通过）。</w:t>
            </w:r>
          </w:p>
        </w:tc>
      </w:tr>
      <w:tr>
        <w:tc>
          <w:tcPr>
            <w:tcW w:type="dxa" w:w="890"/>
          </w:tcPr>
          <w:p>
            <w:pPr>
              <w:pStyle w:val="null3"/>
            </w:pPr>
            <w:r>
              <w:rPr/>
              <w:t>10</w:t>
            </w:r>
          </w:p>
        </w:tc>
        <w:tc>
          <w:tcPr>
            <w:tcW w:type="dxa" w:w="3178"/>
          </w:tcPr>
          <w:p>
            <w:pPr>
              <w:pStyle w:val="null3"/>
            </w:pPr>
            <w:r>
              <w:rPr/>
              <w:t>无</w:t>
            </w:r>
          </w:p>
        </w:tc>
        <w:tc>
          <w:tcPr>
            <w:tcW w:type="dxa" w:w="4238"/>
          </w:tcPr>
          <w:p>
            <w:pPr>
              <w:pStyle w:val="null3"/>
            </w:pPr>
            <w:r>
              <w:rPr/>
              <w:t>无</w:t>
            </w:r>
          </w:p>
        </w:tc>
      </w:tr>
    </w:tbl>
    <w:p>
      <w:pPr>
        <w:pStyle w:val="null3"/>
        <w:ind w:firstLine="480"/>
      </w:pPr>
      <w:r>
        <w:rPr/>
        <w:t>表二符合性审查表：</w:t>
      </w:r>
    </w:p>
    <w:p>
      <w:pPr>
        <w:pStyle w:val="null3"/>
      </w:pPr>
      <w:r>
        <w:rPr/>
        <w:t>采购包1（2025-2027潮州市巨灾保险承保机构遴选）：</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本项目保险费率为固定价，根据《政府采购货物和服务招标投标管理办法》（财政部令第87号）第五十五条第五款规定“执行国家统一定价标准和采用固定价格采购的项目，其价格不列为评审因素。”，但广东省政府采购智慧云平台目前仍要求投标人报价作为价格评审。因此，投标人在云平台投标客户端报价模块统一填写本包组的采购预算金额，否则作为无效投标处理。因落实政府采购政策进行价格调整的，以调整后的价格计算评标基准价和投标报价。</w:t>
            </w:r>
          </w:p>
        </w:tc>
        <w:tc>
          <w:tcPr>
            <w:tcW w:type="dxa" w:w="4238"/>
          </w:tcPr>
          <w:p>
            <w:pPr>
              <w:pStyle w:val="null3"/>
            </w:pPr>
            <w:r>
              <w:rPr/>
              <w:t>本项目保险费率为固定价，根据《政府采购货物和服务招标投标管理办法》（财政部令第87号）第五十五条第五款规定“执行国家统一定价标准和采用固定价格采购的项目，其价格不列为评审因素。”，但广东省政府采购智慧云平台目前仍要求投标人报价作为价格评审。因此，投标人在云平台投标客户端报价模块统一填写本包组的采购预算金额，否则作为无效投标处理。因落实政府采购政策进行价格调整的，以调整后的价格计算评标基准价和投标报价。</w:t>
            </w:r>
          </w:p>
        </w:tc>
      </w:tr>
      <w:tr>
        <w:tc>
          <w:tcPr>
            <w:tcW w:type="dxa" w:w="890"/>
          </w:tcPr>
          <w:p>
            <w:pPr>
              <w:pStyle w:val="null3"/>
            </w:pPr>
            <w:r>
              <w:rPr/>
              <w:t>2</w:t>
            </w:r>
          </w:p>
        </w:tc>
        <w:tc>
          <w:tcPr>
            <w:tcW w:type="dxa" w:w="3178"/>
          </w:tcPr>
          <w:p>
            <w:pPr>
              <w:pStyle w:val="null3"/>
            </w:pPr>
            <w:r>
              <w:rPr/>
              <w:t>按招标文件对应格式填写、签署、盖章提交投标函。</w:t>
            </w:r>
          </w:p>
        </w:tc>
        <w:tc>
          <w:tcPr>
            <w:tcW w:type="dxa" w:w="4238"/>
          </w:tcPr>
          <w:p>
            <w:pPr>
              <w:pStyle w:val="null3"/>
            </w:pPr>
            <w:r>
              <w:rPr/>
              <w:t>按招标文件对应格式填写、签署、盖章提交投标函。</w:t>
            </w:r>
          </w:p>
        </w:tc>
      </w:tr>
      <w:tr>
        <w:tc>
          <w:tcPr>
            <w:tcW w:type="dxa" w:w="890"/>
          </w:tcPr>
          <w:p>
            <w:pPr>
              <w:pStyle w:val="null3"/>
            </w:pPr>
            <w:r>
              <w:rPr/>
              <w:t>3</w:t>
            </w:r>
          </w:p>
        </w:tc>
        <w:tc>
          <w:tcPr>
            <w:tcW w:type="dxa" w:w="3178"/>
          </w:tcPr>
          <w:p>
            <w:pPr>
              <w:pStyle w:val="null3"/>
            </w:pPr>
            <w:r>
              <w:rPr/>
              <w:t>按招标文件对应格式填写、签署、盖章提交《法定代表人/负责人资格证明书》及《法定代表人/负责人授权委托书》（非法定代表人/负责人参加投标时提交）。</w:t>
            </w:r>
          </w:p>
        </w:tc>
        <w:tc>
          <w:tcPr>
            <w:tcW w:type="dxa" w:w="4238"/>
          </w:tcPr>
          <w:p>
            <w:pPr>
              <w:pStyle w:val="null3"/>
            </w:pPr>
            <w:r>
              <w:rPr/>
              <w:t>按招标文件对应格式填写、签署、盖章提交《法定代表人/负责人资格证明书》及《法定代表人/负责人授权委托书》（非法定代表人/负责人参加投标时提交）。</w:t>
            </w:r>
          </w:p>
        </w:tc>
      </w:tr>
      <w:tr>
        <w:tc>
          <w:tcPr>
            <w:tcW w:type="dxa" w:w="890"/>
          </w:tcPr>
          <w:p>
            <w:pPr>
              <w:pStyle w:val="null3"/>
            </w:pPr>
            <w:r>
              <w:rPr/>
              <w:t>4</w:t>
            </w:r>
          </w:p>
        </w:tc>
        <w:tc>
          <w:tcPr>
            <w:tcW w:type="dxa" w:w="3178"/>
          </w:tcPr>
          <w:p>
            <w:pPr>
              <w:pStyle w:val="null3"/>
            </w:pPr>
            <w:r>
              <w:rPr/>
              <w:t>实质性响应招标文件中“★”号条款（如有要求）。</w:t>
            </w:r>
          </w:p>
        </w:tc>
        <w:tc>
          <w:tcPr>
            <w:tcW w:type="dxa" w:w="4238"/>
          </w:tcPr>
          <w:p>
            <w:pPr>
              <w:pStyle w:val="null3"/>
            </w:pPr>
            <w:r>
              <w:rPr/>
              <w:t>实质性响应招标文件中“★”号条款（如有要求）。</w:t>
            </w:r>
          </w:p>
        </w:tc>
      </w:tr>
      <w:tr>
        <w:tc>
          <w:tcPr>
            <w:tcW w:type="dxa" w:w="890"/>
          </w:tcPr>
          <w:p>
            <w:pPr>
              <w:pStyle w:val="null3"/>
            </w:pPr>
            <w:r>
              <w:rPr/>
              <w:t>5</w:t>
            </w:r>
          </w:p>
        </w:tc>
        <w:tc>
          <w:tcPr>
            <w:tcW w:type="dxa" w:w="3178"/>
          </w:tcPr>
          <w:p>
            <w:pPr>
              <w:pStyle w:val="null3"/>
            </w:pPr>
            <w:r>
              <w:rPr/>
              <w:t>投标文件未含有采购人不能接受的附加条件。</w:t>
            </w:r>
          </w:p>
        </w:tc>
        <w:tc>
          <w:tcPr>
            <w:tcW w:type="dxa" w:w="4238"/>
          </w:tcPr>
          <w:p>
            <w:pPr>
              <w:pStyle w:val="null3"/>
            </w:pPr>
            <w:r>
              <w:rPr/>
              <w:t>投标文件未含有采购人不能接受的附加条件。</w:t>
            </w:r>
          </w:p>
        </w:tc>
      </w:tr>
      <w:tr>
        <w:tc>
          <w:tcPr>
            <w:tcW w:type="dxa" w:w="890"/>
          </w:tcPr>
          <w:p>
            <w:pPr>
              <w:pStyle w:val="null3"/>
            </w:pPr>
            <w:r>
              <w:rPr/>
              <w:t>6</w:t>
            </w:r>
          </w:p>
        </w:tc>
        <w:tc>
          <w:tcPr>
            <w:tcW w:type="dxa" w:w="3178"/>
          </w:tcPr>
          <w:p>
            <w:pPr>
              <w:pStyle w:val="null3"/>
            </w:pPr>
            <w:r>
              <w:rPr/>
              <w:t>未出现招标文件所列的视为串通投标的情形。</w:t>
            </w:r>
          </w:p>
        </w:tc>
        <w:tc>
          <w:tcPr>
            <w:tcW w:type="dxa" w:w="4238"/>
          </w:tcPr>
          <w:p>
            <w:pPr>
              <w:pStyle w:val="null3"/>
            </w:pPr>
            <w:r>
              <w:rPr/>
              <w:t>未出现招标文件所列的视为串通投标的情形。</w:t>
            </w:r>
          </w:p>
        </w:tc>
      </w:tr>
      <w:tr>
        <w:tc>
          <w:tcPr>
            <w:tcW w:type="dxa" w:w="890"/>
          </w:tcPr>
          <w:p>
            <w:pPr>
              <w:pStyle w:val="null3"/>
            </w:pPr>
            <w:r>
              <w:rPr/>
              <w:t>7</w:t>
            </w:r>
          </w:p>
        </w:tc>
        <w:tc>
          <w:tcPr>
            <w:tcW w:type="dxa" w:w="3178"/>
          </w:tcPr>
          <w:p>
            <w:pPr>
              <w:pStyle w:val="null3"/>
            </w:pPr>
            <w:r>
              <w:rPr/>
              <w:t>如出现投标报价错误的处理原则修正后的报价，投标人按规定书面确认。</w:t>
            </w:r>
          </w:p>
        </w:tc>
        <w:tc>
          <w:tcPr>
            <w:tcW w:type="dxa" w:w="4238"/>
          </w:tcPr>
          <w:p>
            <w:pPr>
              <w:pStyle w:val="null3"/>
            </w:pPr>
            <w:r>
              <w:rPr/>
              <w:t>如出现投标报价错误的处理原则修正后的报价，投标人按规定书面确认。</w:t>
            </w:r>
          </w:p>
        </w:tc>
      </w:tr>
      <w:tr>
        <w:tc>
          <w:tcPr>
            <w:tcW w:type="dxa" w:w="890"/>
          </w:tcPr>
          <w:p>
            <w:pPr>
              <w:pStyle w:val="null3"/>
            </w:pPr>
            <w:r>
              <w:rPr/>
              <w:t>8</w:t>
            </w:r>
          </w:p>
        </w:tc>
        <w:tc>
          <w:tcPr>
            <w:tcW w:type="dxa" w:w="3178"/>
          </w:tcPr>
          <w:p>
            <w:pPr>
              <w:pStyle w:val="null3"/>
            </w:pPr>
            <w:r>
              <w:rPr/>
              <w:t>投标有效期为投标截止日起不少于90天。</w:t>
            </w:r>
          </w:p>
        </w:tc>
        <w:tc>
          <w:tcPr>
            <w:tcW w:type="dxa" w:w="4238"/>
          </w:tcPr>
          <w:p>
            <w:pPr>
              <w:pStyle w:val="null3"/>
            </w:pPr>
            <w:r>
              <w:rPr/>
              <w:t>投标有效期为投标截止日起不少于90天。</w:t>
            </w:r>
          </w:p>
        </w:tc>
      </w:tr>
      <w:tr>
        <w:tc>
          <w:tcPr>
            <w:tcW w:type="dxa" w:w="890"/>
          </w:tcPr>
          <w:p>
            <w:pPr>
              <w:pStyle w:val="null3"/>
            </w:pPr>
            <w:r>
              <w:rPr/>
              <w:t>9</w:t>
            </w:r>
          </w:p>
        </w:tc>
        <w:tc>
          <w:tcPr>
            <w:tcW w:type="dxa" w:w="3178"/>
          </w:tcPr>
          <w:p>
            <w:pPr>
              <w:pStyle w:val="null3"/>
            </w:pPr>
            <w:r>
              <w:rPr/>
              <w:t>合同履行期限符合招标文件要求。</w:t>
            </w:r>
          </w:p>
        </w:tc>
        <w:tc>
          <w:tcPr>
            <w:tcW w:type="dxa" w:w="4238"/>
          </w:tcPr>
          <w:p>
            <w:pPr>
              <w:pStyle w:val="null3"/>
            </w:pPr>
            <w:r>
              <w:rPr/>
              <w:t>合同履行期限符合招标文件要求。</w:t>
            </w:r>
          </w:p>
        </w:tc>
      </w:tr>
      <w:tr>
        <w:tc>
          <w:tcPr>
            <w:tcW w:type="dxa" w:w="890"/>
          </w:tcPr>
          <w:p>
            <w:pPr>
              <w:pStyle w:val="null3"/>
            </w:pPr>
            <w:r>
              <w:rPr/>
              <w:t>10</w:t>
            </w:r>
          </w:p>
        </w:tc>
        <w:tc>
          <w:tcPr>
            <w:tcW w:type="dxa" w:w="3178"/>
          </w:tcPr>
          <w:p>
            <w:pPr>
              <w:pStyle w:val="null3"/>
            </w:pPr>
            <w:r>
              <w:rPr/>
              <w:t>不属于法律、法规、规章和招标文件规定的无效投标其他情形。</w:t>
            </w:r>
          </w:p>
        </w:tc>
        <w:tc>
          <w:tcPr>
            <w:tcW w:type="dxa" w:w="4238"/>
          </w:tcPr>
          <w:p>
            <w:pPr>
              <w:pStyle w:val="null3"/>
            </w:pPr>
            <w:r>
              <w:rPr/>
              <w:t>不属于法律、法规、规章和招标文件规定的无效投标其他情形。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采购包1(2025-2027潮州市巨灾保险承保机构遴选):</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商务部分52.0分</w:t>
            </w:r>
          </w:p>
          <w:p>
            <w:pPr>
              <w:pStyle w:val="null3"/>
            </w:pPr>
            <w:r>
              <w:rPr/>
              <w:t>技术部分38.0分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定损能力 (10.0分)</w:t>
            </w:r>
          </w:p>
        </w:tc>
        <w:tc>
          <w:tcPr>
            <w:tcW w:type="dxa" w:w="5076"/>
          </w:tcPr>
          <w:p>
            <w:pPr>
              <w:pStyle w:val="null3"/>
              <w:jc w:val="left"/>
            </w:pPr>
            <w:r>
              <w:rPr/>
              <w:t>衡量投标人对同类保险的定损工作经验。有切合潮州实际的巨灾保险定损方案和核灾定损管理办法。 1.方案制定详细，针对性强，科学合理且可操作性强，实施计划、和措施非常完善严密，得10分； 2.方案制定较详细，针对性较强，基本合理，操作性一般，实施计划和措施较完善严密，得5分； 3.方案制定差，非专门针对本项目，不科学、不合理，且操作性不强，实施计划、管理制度和措施不完整不严密，得3分。 注：提供理赔经验论述和佐证材料;无相关方案则不予计分。</w:t>
            </w:r>
          </w:p>
        </w:tc>
      </w:tr>
      <w:tr>
        <w:tc>
          <w:tcPr>
            <w:tcW w:type="dxa" w:w="922"/>
            <w:gridSpan w:val="2"/>
            <w:vMerge/>
          </w:tcPr>
          <w:p/>
        </w:tc>
        <w:tc>
          <w:tcPr>
            <w:tcW w:type="dxa" w:w="2307"/>
          </w:tcPr>
          <w:p>
            <w:pPr>
              <w:pStyle w:val="null3"/>
              <w:jc w:val="left"/>
            </w:pPr>
            <w:r>
              <w:rPr/>
              <w:t>理赔能力 (10.0分)</w:t>
            </w:r>
          </w:p>
        </w:tc>
        <w:tc>
          <w:tcPr>
            <w:tcW w:type="dxa" w:w="5076"/>
          </w:tcPr>
          <w:p>
            <w:pPr>
              <w:pStyle w:val="null3"/>
              <w:jc w:val="left"/>
            </w:pPr>
            <w:r>
              <w:rPr/>
              <w:t>根据投标人对本项目提出的理赔能力进行评价： 1.服务响应时间12小时内、理赔报告出来后10个工作日内进行理赔，得10分； 2.服务响应时间24小时、理赔报告出来后20个工作日内进行理赔，得5分。 3.服务响应时间30小时、理赔报告出来后30个工作日内进行理赔，得1分。 4.其他情况或无提供不得分。</w:t>
            </w:r>
          </w:p>
        </w:tc>
      </w:tr>
      <w:tr>
        <w:tc>
          <w:tcPr>
            <w:tcW w:type="dxa" w:w="922"/>
            <w:gridSpan w:val="2"/>
            <w:vMerge/>
          </w:tcPr>
          <w:p/>
        </w:tc>
        <w:tc>
          <w:tcPr>
            <w:tcW w:type="dxa" w:w="2307"/>
          </w:tcPr>
          <w:p>
            <w:pPr>
              <w:pStyle w:val="null3"/>
              <w:jc w:val="left"/>
            </w:pPr>
            <w:r>
              <w:rPr/>
              <w:t>保险流程控制 (10.0分)</w:t>
            </w:r>
          </w:p>
        </w:tc>
        <w:tc>
          <w:tcPr>
            <w:tcW w:type="dxa" w:w="5076"/>
          </w:tcPr>
          <w:p>
            <w:pPr>
              <w:pStyle w:val="null3"/>
              <w:jc w:val="left"/>
            </w:pPr>
            <w:r>
              <w:rPr/>
              <w:t>1.方案制定详细，承保、定损、理赔各环节内控措施针对性强，科学合理且可操作性强，实施计划、非常完善严密，职责分工清晰得10分； 2.方案制定较详细，承保、定损、理赔各环节内控措施针对性强针对性较强，基本合理，操作性一般，实施计划和措施较完善严密，职责分工较清晰，得5分； 3.方案制定差，非专门针对本项目，不科学、不合理，且操作性不强，实施计划、管理制度和措施不完整不严密，得3分。 4.其他情况或无提供不得分。</w:t>
            </w:r>
          </w:p>
        </w:tc>
      </w:tr>
      <w:tr>
        <w:tc>
          <w:tcPr>
            <w:tcW w:type="dxa" w:w="922"/>
            <w:gridSpan w:val="2"/>
            <w:vMerge/>
          </w:tcPr>
          <w:p/>
        </w:tc>
        <w:tc>
          <w:tcPr>
            <w:tcW w:type="dxa" w:w="2307"/>
          </w:tcPr>
          <w:p>
            <w:pPr>
              <w:pStyle w:val="null3"/>
              <w:jc w:val="left"/>
            </w:pPr>
            <w:r>
              <w:rPr/>
              <w:t>风险应急预案 (8.0分)</w:t>
            </w:r>
          </w:p>
        </w:tc>
        <w:tc>
          <w:tcPr>
            <w:tcW w:type="dxa" w:w="5076"/>
          </w:tcPr>
          <w:p>
            <w:pPr>
              <w:pStyle w:val="null3"/>
              <w:jc w:val="left"/>
            </w:pPr>
            <w:r>
              <w:rPr/>
              <w:t>1.方案制定详细，针对性强，科学合理且可操作性强，实施计划和措施非常完善严密，得8分； 2.方案制定较详细，针对性较强，基本合理，操作性一般，实施计划和措施较完善严密，得5分； 3.方案制定差，非专门针对本项目，不科学、不合理，且操作性不强，实施计划、管理制度和措施不完整不严密，得3分。 4.其他情况或无提供不得分。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偿付能力 (15.0分)</w:t>
            </w:r>
          </w:p>
        </w:tc>
        <w:tc>
          <w:tcPr>
            <w:tcW w:type="dxa" w:w="5076"/>
          </w:tcPr>
          <w:p>
            <w:pPr>
              <w:pStyle w:val="null3"/>
              <w:jc w:val="left"/>
            </w:pPr>
            <w:r>
              <w:rPr/>
              <w:t>对投标人（分支机构投标时，则以其总公司的数据为准）2023年度综合偿付能力充足率进行评分： 1.综合偿付能力充足率平均值达到250%（含）以上得15分； 2.综合偿付能力充足率平均值达到200%（含）-250%（不含）得10分； 3.综合偿付能力充足率平均值达到150%（含）-200%（不含）得5分； 4.综合偿付能力充足率平均值150%（不含）-100%（含）得1分。 5.综合偿付能力充足率平均值不足100%的不得分。 注：投标文件中提供经审计的2023年度财务报表中含综合偿付能力充足率相关页面（在相关处作出标识方便评委识别）扫描件，无则不予计分。</w:t>
            </w:r>
          </w:p>
        </w:tc>
      </w:tr>
      <w:tr>
        <w:tc>
          <w:tcPr>
            <w:tcW w:type="dxa" w:w="922"/>
            <w:gridSpan w:val="2"/>
            <w:vMerge/>
          </w:tcPr>
          <w:p/>
        </w:tc>
        <w:tc>
          <w:tcPr>
            <w:tcW w:type="dxa" w:w="2307"/>
          </w:tcPr>
          <w:p>
            <w:pPr>
              <w:pStyle w:val="null3"/>
              <w:jc w:val="left"/>
            </w:pPr>
            <w:r>
              <w:rPr/>
              <w:t>授权额度 (10.0分)</w:t>
            </w:r>
          </w:p>
        </w:tc>
        <w:tc>
          <w:tcPr>
            <w:tcW w:type="dxa" w:w="5076"/>
          </w:tcPr>
          <w:p>
            <w:pPr>
              <w:pStyle w:val="null3"/>
              <w:jc w:val="left"/>
            </w:pPr>
            <w:r>
              <w:rPr/>
              <w:t>根据投标人总公司对投标人的授权赔付额度进行评审，授权赔付额度满足用户需求（1.2亿元）的情况下； （1）授权赔付额度大于等于5亿元得10分； （2）3亿元≤授权赔付额度＜5亿元得7分； （3）1.2亿元≤授权赔付额度＜3亿元得4分； （4）其中未授权的不得分。 注：提供2024年度对本项目的授权赔付额度文件，文件包含授权具体金额，无则不予计分。授权额度需符合《中华人民共和国保险法》第一百零三条规定：保险公司对每一危险单位，即对一次保险事故可能造成的最大损失范围所承担的责任，不得超过其实有资本金加公积金总和的10%；超过的部分应当办理再保险。</w:t>
            </w:r>
          </w:p>
        </w:tc>
      </w:tr>
      <w:tr>
        <w:tc>
          <w:tcPr>
            <w:tcW w:type="dxa" w:w="922"/>
            <w:gridSpan w:val="2"/>
            <w:vMerge/>
          </w:tcPr>
          <w:p/>
        </w:tc>
        <w:tc>
          <w:tcPr>
            <w:tcW w:type="dxa" w:w="2307"/>
          </w:tcPr>
          <w:p>
            <w:pPr>
              <w:pStyle w:val="null3"/>
              <w:jc w:val="left"/>
            </w:pPr>
            <w:r>
              <w:rPr/>
              <w:t>合规经营情况 (5.0分)</w:t>
            </w:r>
          </w:p>
        </w:tc>
        <w:tc>
          <w:tcPr>
            <w:tcW w:type="dxa" w:w="5076"/>
          </w:tcPr>
          <w:p>
            <w:pPr>
              <w:pStyle w:val="null3"/>
              <w:jc w:val="left"/>
            </w:pPr>
            <w:r>
              <w:rPr/>
              <w:t>投标人及其分支机构在广东省2021年1月1日至今经营保险服务过程中是否因违规违法受处罚，无处罚的得5分，受处罚1次减2.5分，扣完为止。 注：投标人需提供监管部门的相关证明，明确其是否受到处罚。如投标人虚假声明，一经发现，取消投标资格。</w:t>
            </w:r>
          </w:p>
        </w:tc>
      </w:tr>
      <w:tr>
        <w:tc>
          <w:tcPr>
            <w:tcW w:type="dxa" w:w="922"/>
            <w:gridSpan w:val="2"/>
            <w:vMerge/>
          </w:tcPr>
          <w:p/>
        </w:tc>
        <w:tc>
          <w:tcPr>
            <w:tcW w:type="dxa" w:w="2307"/>
          </w:tcPr>
          <w:p>
            <w:pPr>
              <w:pStyle w:val="null3"/>
              <w:jc w:val="left"/>
            </w:pPr>
            <w:r>
              <w:rPr/>
              <w:t>巨灾指数保险业绩 (10.0分)</w:t>
            </w:r>
          </w:p>
        </w:tc>
        <w:tc>
          <w:tcPr>
            <w:tcW w:type="dxa" w:w="5076"/>
          </w:tcPr>
          <w:p>
            <w:pPr>
              <w:pStyle w:val="null3"/>
              <w:jc w:val="left"/>
            </w:pPr>
            <w:r>
              <w:rPr/>
              <w:t>投标人（分支机构参加投标时，则以其总公司或总公司所设的各级分支机构业绩为准）参与巨灾（指强降水或地震或台风）指数保险业绩项目数量，独家承保或以首席承保人身份共同承保的项目；独家承保的每提供1个得1分，以共同承保身份参与承保的每提供1个得0.5分。本小项最高得10分，无提供不得分。 注：请投标人在投标文件中列明业绩清单（格式自拟，包括保险项目名称、保险标的等）及巨灾指数保险合同扫描件（指与招标人签订的巨灾指数保险服务采购合同，非具体个案保单；巨灾指数保险是指，当自然灾害达到一定的指数级别，触发预设保险赔付条件后，保险公司在短时间内进行赔付，支持政府开展灾难救助、灾后公共设施修复重建、灾后社会救助、日常防灾减灾等工作）；无则不予计分。</w:t>
            </w:r>
          </w:p>
        </w:tc>
      </w:tr>
      <w:tr>
        <w:tc>
          <w:tcPr>
            <w:tcW w:type="dxa" w:w="922"/>
            <w:gridSpan w:val="2"/>
            <w:vMerge/>
          </w:tcPr>
          <w:p/>
        </w:tc>
        <w:tc>
          <w:tcPr>
            <w:tcW w:type="dxa" w:w="2307"/>
          </w:tcPr>
          <w:p>
            <w:pPr>
              <w:pStyle w:val="null3"/>
              <w:jc w:val="left"/>
            </w:pPr>
            <w:r>
              <w:rPr/>
              <w:t>巨灾指数保险赔付 (12.0分)</w:t>
            </w:r>
          </w:p>
        </w:tc>
        <w:tc>
          <w:tcPr>
            <w:tcW w:type="dxa" w:w="5076"/>
          </w:tcPr>
          <w:p>
            <w:pPr>
              <w:pStyle w:val="null3"/>
              <w:jc w:val="left"/>
            </w:pPr>
            <w:r>
              <w:rPr/>
              <w:t>2021年以来投标人（分支机构参加投标时，则以其总公司或总公司所设的各级分支机构赔付金额为准），对巨灾指数保险业务直接赔款赔付金额进行评审： 1.强降雨直接赔款赔付金额达到6000（不含）-10000（含），得6分；台风直接赔款赔付金额达到4000（不含）-9000（含），得6分；本小项最高得12分。 2.强降雨直接赔款赔付金额达到4000（不含）- 6000（含），得5分；台风直接赔款赔付金额达到2000（不含）-4000（含），得5分，本小项最高得10分。 3.强降雨直接赔款赔付金额达到2500（不含）-4000（含），得4分；台风直接赔款赔付金额达到800（不含）-2000（含），得4分，本小项最高得8分。 4.强降雨直接赔款赔付金额达到1070（不含）-2500（含），得3分；台风直接赔款赔付金额达到400（不含）-800（含），得3分，本小项最高得6分。 5.强降雨直接赔款赔付金额达到350（不含）-1070（含），得2分；台风直接赔款赔付金额达到150（不含）- 400（含），得2分，本小项最高得4分。 6.强降雨直接赔款赔付金额达到350（含），得1分；台风直接赔款赔付金额达到150（含），得1分，本小项最高得2分。 7.其他情况或无提供不得分。 注：赔付金额的单位为万元，请投标人在投标文件中列明直接赔款赔付金额明细（格式自拟）并提供相关赔款的银行支付凭证和相关合同扫描件，无则不得分；巨灾指数保险是指，当自然灾害达到一定的指数级别，触发预设保险赔付条件后，保险公司在短时间内进行赔付，支持政府开展灾难救助、灾后公共设施修复重建、灾后社会救助、日常防灾减灾等工。</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8"/>
          <w:color w:val="000000"/>
        </w:rPr>
        <w:t>附件</w:t>
      </w:r>
      <w:r>
        <w:rPr>
          <w:sz w:val="28"/>
          <w:color w:val="000000"/>
        </w:rPr>
        <w:t xml:space="preserve">1 </w:t>
      </w:r>
      <w:r>
        <w:rPr>
          <w:sz w:val="28"/>
          <w:color w:val="000000"/>
        </w:rPr>
        <w:t>合同文本</w:t>
      </w:r>
    </w:p>
    <w:p>
      <w:pPr>
        <w:pStyle w:val="null3"/>
        <w:ind w:firstLine="480"/>
        <w:jc w:val="left"/>
      </w:pPr>
      <w:r>
        <w:rPr>
          <w:sz w:val="21"/>
          <w:b/>
          <w:color w:val="000000"/>
        </w:rPr>
        <w:t xml:space="preserve"> </w:t>
      </w:r>
    </w:p>
    <w:p>
      <w:pPr>
        <w:pStyle w:val="null3"/>
        <w:jc w:val="left"/>
      </w:pPr>
      <w:r>
        <w:rPr>
          <w:sz w:val="21"/>
          <w:b/>
          <w:color w:val="000000"/>
        </w:rPr>
        <w:t xml:space="preserve"> </w:t>
      </w:r>
    </w:p>
    <w:p>
      <w:pPr>
        <w:pStyle w:val="null3"/>
        <w:spacing w:before="345" w:after="330"/>
        <w:jc w:val="center"/>
        <w:outlineLvl w:val="0"/>
      </w:pPr>
      <w:r>
        <w:rPr>
          <w:sz w:val="44"/>
          <w:b/>
          <w:color w:val="000000"/>
        </w:rPr>
        <w:t>广东省政府采购</w:t>
      </w:r>
    </w:p>
    <w:p>
      <w:pPr>
        <w:pStyle w:val="null3"/>
        <w:jc w:val="left"/>
      </w:pPr>
      <w:r>
        <w:rPr>
          <w:sz w:val="21"/>
          <w:b/>
          <w:color w:val="000000"/>
        </w:rPr>
        <w:t xml:space="preserve"> </w:t>
      </w:r>
    </w:p>
    <w:p>
      <w:pPr>
        <w:pStyle w:val="null3"/>
        <w:spacing w:before="345" w:after="330"/>
        <w:jc w:val="center"/>
        <w:outlineLvl w:val="0"/>
      </w:pPr>
      <w:r>
        <w:rPr>
          <w:sz w:val="44"/>
          <w:b/>
          <w:color w:val="000000"/>
        </w:rPr>
        <w:t>合　同　书</w:t>
      </w:r>
    </w:p>
    <w:p>
      <w:pPr>
        <w:pStyle w:val="null3"/>
        <w:jc w:val="left"/>
      </w:pPr>
      <w:r>
        <w:rPr>
          <w:sz w:val="28"/>
          <w:color w:val="000000"/>
        </w:rPr>
        <w:t>采购计划编号：</w:t>
      </w:r>
      <w:r>
        <w:rPr>
          <w:sz w:val="28"/>
          <w:color w:val="000000"/>
        </w:rPr>
        <w:t xml:space="preserve">                          </w:t>
      </w:r>
    </w:p>
    <w:p>
      <w:pPr>
        <w:pStyle w:val="null3"/>
        <w:jc w:val="left"/>
      </w:pPr>
      <w:r>
        <w:rPr>
          <w:sz w:val="21"/>
          <w:color w:val="000000"/>
        </w:rPr>
        <w:t xml:space="preserve"> </w:t>
      </w:r>
    </w:p>
    <w:p>
      <w:pPr>
        <w:pStyle w:val="null3"/>
        <w:jc w:val="left"/>
      </w:pPr>
      <w:r>
        <w:rPr>
          <w:sz w:val="28"/>
          <w:color w:val="000000"/>
        </w:rPr>
        <w:t>项目编号：</w:t>
      </w:r>
      <w:r>
        <w:rPr>
          <w:sz w:val="28"/>
          <w:color w:val="000000"/>
        </w:rPr>
        <w:t xml:space="preserve">                               </w:t>
      </w:r>
    </w:p>
    <w:p>
      <w:pPr>
        <w:pStyle w:val="null3"/>
        <w:jc w:val="left"/>
      </w:pPr>
      <w:r>
        <w:rPr>
          <w:sz w:val="21"/>
          <w:color w:val="000000"/>
        </w:rPr>
        <w:t xml:space="preserve"> </w:t>
      </w:r>
    </w:p>
    <w:p>
      <w:pPr>
        <w:pStyle w:val="null3"/>
        <w:jc w:val="left"/>
      </w:pPr>
      <w:r>
        <w:rPr>
          <w:sz w:val="28"/>
          <w:color w:val="000000"/>
        </w:rPr>
        <w:t>项目名称：</w:t>
      </w:r>
      <w:r>
        <w:rPr>
          <w:sz w:val="28"/>
          <w:color w:val="000000"/>
        </w:rPr>
        <w:t xml:space="preserve">                           </w:t>
      </w:r>
    </w:p>
    <w:p>
      <w:pPr>
        <w:pStyle w:val="null3"/>
        <w:jc w:val="left"/>
      </w:pPr>
      <w:r>
        <w:rPr>
          <w:sz w:val="28"/>
          <w:b/>
          <w:color w:val="000000"/>
        </w:rPr>
        <w:t>甲</w:t>
      </w:r>
      <w:r>
        <w:rPr>
          <w:sz w:val="28"/>
          <w:b/>
          <w:color w:val="000000"/>
        </w:rPr>
        <w:t xml:space="preserve">    </w:t>
      </w:r>
      <w:r>
        <w:rPr>
          <w:sz w:val="28"/>
          <w:b/>
          <w:color w:val="000000"/>
        </w:rPr>
        <w:t>方：</w:t>
      </w:r>
      <w:r>
        <w:rPr>
          <w:sz w:val="21"/>
          <w:b/>
          <w:color w:val="000000"/>
          <w:u w:val="single"/>
        </w:rPr>
        <w:t xml:space="preserve">                 </w:t>
      </w:r>
      <w:r>
        <w:rPr>
          <w:sz w:val="21"/>
          <w:b/>
          <w:color w:val="000000"/>
          <w:u w:val="single"/>
        </w:rPr>
        <w:t xml:space="preserve"> </w:t>
      </w:r>
    </w:p>
    <w:p>
      <w:pPr>
        <w:pStyle w:val="null3"/>
        <w:jc w:val="left"/>
      </w:pPr>
      <w:r>
        <w:rPr>
          <w:sz w:val="28"/>
          <w:color w:val="000000"/>
        </w:rPr>
        <w:t>电</w:t>
      </w:r>
      <w:r>
        <w:rPr>
          <w:sz w:val="28"/>
          <w:color w:val="000000"/>
        </w:rPr>
        <w:t xml:space="preserve">    </w:t>
      </w:r>
      <w:r>
        <w:rPr>
          <w:sz w:val="28"/>
          <w:color w:val="000000"/>
        </w:rPr>
        <w:t>话：</w:t>
      </w:r>
      <w:r>
        <w:rPr>
          <w:sz w:val="28"/>
          <w:color w:val="000000"/>
        </w:rPr>
        <w:t xml:space="preserve">              </w:t>
      </w:r>
      <w:r>
        <w:rPr>
          <w:sz w:val="28"/>
          <w:color w:val="000000"/>
        </w:rPr>
        <w:t>传</w:t>
      </w:r>
      <w:r>
        <w:rPr>
          <w:sz w:val="28"/>
          <w:color w:val="000000"/>
        </w:rPr>
        <w:t xml:space="preserve">  </w:t>
      </w:r>
      <w:r>
        <w:rPr>
          <w:sz w:val="28"/>
          <w:color w:val="000000"/>
        </w:rPr>
        <w:t>真：</w:t>
      </w:r>
      <w:r>
        <w:rPr>
          <w:sz w:val="28"/>
          <w:color w:val="000000"/>
        </w:rPr>
        <w:t xml:space="preserve">           </w:t>
      </w:r>
      <w:r>
        <w:rPr>
          <w:sz w:val="28"/>
          <w:color w:val="000000"/>
        </w:rPr>
        <w:t>地</w:t>
      </w:r>
      <w:r>
        <w:rPr>
          <w:sz w:val="28"/>
          <w:color w:val="000000"/>
        </w:rPr>
        <w:t xml:space="preserve">  </w:t>
      </w:r>
      <w:r>
        <w:rPr>
          <w:sz w:val="28"/>
          <w:color w:val="000000"/>
        </w:rPr>
        <w:t>址：</w:t>
      </w:r>
    </w:p>
    <w:p>
      <w:pPr>
        <w:pStyle w:val="null3"/>
        <w:jc w:val="left"/>
      </w:pPr>
      <w:r>
        <w:rPr>
          <w:sz w:val="28"/>
          <w:b/>
          <w:color w:val="000000"/>
        </w:rPr>
        <w:t>乙</w:t>
      </w:r>
      <w:r>
        <w:rPr>
          <w:sz w:val="28"/>
          <w:b/>
          <w:color w:val="000000"/>
        </w:rPr>
        <w:t xml:space="preserve">    </w:t>
      </w:r>
      <w:r>
        <w:rPr>
          <w:sz w:val="28"/>
          <w:b/>
          <w:color w:val="000000"/>
        </w:rPr>
        <w:t>方：</w:t>
      </w:r>
      <w:r>
        <w:rPr>
          <w:sz w:val="21"/>
          <w:b/>
          <w:color w:val="000000"/>
          <w:u w:val="single"/>
        </w:rPr>
        <w:t xml:space="preserve">                  </w:t>
      </w:r>
    </w:p>
    <w:p>
      <w:pPr>
        <w:pStyle w:val="null3"/>
        <w:jc w:val="left"/>
      </w:pPr>
      <w:r>
        <w:rPr>
          <w:sz w:val="28"/>
          <w:color w:val="000000"/>
        </w:rPr>
        <w:t>电</w:t>
      </w:r>
      <w:r>
        <w:rPr>
          <w:sz w:val="28"/>
          <w:color w:val="000000"/>
        </w:rPr>
        <w:t xml:space="preserve">    </w:t>
      </w:r>
      <w:r>
        <w:rPr>
          <w:sz w:val="28"/>
          <w:color w:val="000000"/>
        </w:rPr>
        <w:t>话：</w:t>
      </w:r>
      <w:r>
        <w:rPr>
          <w:sz w:val="28"/>
          <w:color w:val="000000"/>
        </w:rPr>
        <w:t xml:space="preserve">                </w:t>
      </w:r>
      <w:r>
        <w:rPr>
          <w:sz w:val="28"/>
          <w:color w:val="000000"/>
        </w:rPr>
        <w:t>传</w:t>
      </w:r>
      <w:r>
        <w:rPr>
          <w:sz w:val="28"/>
          <w:color w:val="000000"/>
        </w:rPr>
        <w:t xml:space="preserve">  </w:t>
      </w:r>
      <w:r>
        <w:rPr>
          <w:sz w:val="28"/>
          <w:color w:val="000000"/>
        </w:rPr>
        <w:t>真：</w:t>
      </w:r>
      <w:r>
        <w:rPr>
          <w:sz w:val="28"/>
          <w:color w:val="000000"/>
        </w:rPr>
        <w:t xml:space="preserve">           </w:t>
      </w:r>
      <w:r>
        <w:rPr>
          <w:sz w:val="28"/>
          <w:color w:val="000000"/>
        </w:rPr>
        <w:t>地</w:t>
      </w:r>
      <w:r>
        <w:rPr>
          <w:sz w:val="28"/>
          <w:color w:val="000000"/>
        </w:rPr>
        <w:t xml:space="preserve">  </w:t>
      </w:r>
      <w:r>
        <w:rPr>
          <w:sz w:val="28"/>
          <w:color w:val="000000"/>
        </w:rPr>
        <w:t>址：</w:t>
      </w:r>
      <w:r>
        <w:rPr>
          <w:sz w:val="28"/>
          <w:color w:val="000000"/>
        </w:rPr>
        <w:t xml:space="preserve">  </w:t>
      </w:r>
    </w:p>
    <w:p>
      <w:pPr>
        <w:pStyle w:val="null3"/>
        <w:jc w:val="left"/>
      </w:pPr>
      <w:r>
        <w:rPr>
          <w:sz w:val="28"/>
          <w:b/>
          <w:color w:val="000000"/>
        </w:rPr>
        <w:t>丙方（</w:t>
      </w:r>
      <w:r>
        <w:rPr>
          <w:sz w:val="28"/>
          <w:b/>
          <w:color w:val="000000"/>
        </w:rPr>
        <w:t>如有</w:t>
      </w:r>
      <w:r>
        <w:rPr>
          <w:sz w:val="28"/>
          <w:b/>
          <w:color w:val="000000"/>
        </w:rPr>
        <w:t>联合体</w:t>
      </w:r>
      <w:r>
        <w:rPr>
          <w:sz w:val="28"/>
          <w:b/>
          <w:color w:val="000000"/>
        </w:rPr>
        <w:t>成员可选</w:t>
      </w:r>
      <w:r>
        <w:rPr>
          <w:sz w:val="28"/>
          <w:b/>
          <w:color w:val="000000"/>
        </w:rPr>
        <w:t>）：</w:t>
      </w:r>
    </w:p>
    <w:p>
      <w:pPr>
        <w:pStyle w:val="null3"/>
        <w:jc w:val="left"/>
      </w:pPr>
      <w:r>
        <w:rPr>
          <w:sz w:val="28"/>
          <w:color w:val="000000"/>
        </w:rPr>
        <w:t>电</w:t>
      </w:r>
      <w:r>
        <w:rPr>
          <w:sz w:val="28"/>
          <w:color w:val="000000"/>
        </w:rPr>
        <w:t xml:space="preserve">    </w:t>
      </w:r>
      <w:r>
        <w:rPr>
          <w:sz w:val="28"/>
          <w:color w:val="000000"/>
        </w:rPr>
        <w:t>话：</w:t>
      </w:r>
      <w:r>
        <w:rPr>
          <w:sz w:val="28"/>
          <w:color w:val="000000"/>
        </w:rPr>
        <w:t xml:space="preserve">              </w:t>
      </w:r>
      <w:r>
        <w:rPr>
          <w:sz w:val="28"/>
          <w:color w:val="000000"/>
        </w:rPr>
        <w:t>传</w:t>
      </w:r>
      <w:r>
        <w:rPr>
          <w:sz w:val="28"/>
          <w:color w:val="000000"/>
        </w:rPr>
        <w:t xml:space="preserve">  </w:t>
      </w:r>
      <w:r>
        <w:rPr>
          <w:sz w:val="28"/>
          <w:color w:val="000000"/>
        </w:rPr>
        <w:t>真：</w:t>
      </w:r>
      <w:r>
        <w:rPr>
          <w:sz w:val="28"/>
          <w:color w:val="000000"/>
        </w:rPr>
        <w:t xml:space="preserve">           </w:t>
      </w:r>
      <w:r>
        <w:rPr>
          <w:sz w:val="28"/>
          <w:color w:val="000000"/>
        </w:rPr>
        <w:t>地</w:t>
      </w:r>
      <w:r>
        <w:rPr>
          <w:sz w:val="28"/>
          <w:color w:val="000000"/>
        </w:rPr>
        <w:t xml:space="preserve">  </w:t>
      </w:r>
      <w:r>
        <w:rPr>
          <w:sz w:val="28"/>
          <w:color w:val="000000"/>
        </w:rPr>
        <w:t>址：</w:t>
      </w:r>
    </w:p>
    <w:p>
      <w:pPr>
        <w:pStyle w:val="null3"/>
        <w:jc w:val="both"/>
      </w:pPr>
      <w:r>
        <w:rPr>
          <w:sz w:val="28"/>
          <w:b/>
          <w:color w:val="000000"/>
        </w:rPr>
        <w:t>丁方（</w:t>
      </w:r>
      <w:r>
        <w:rPr>
          <w:sz w:val="28"/>
          <w:b/>
          <w:color w:val="000000"/>
        </w:rPr>
        <w:t>如有</w:t>
      </w:r>
      <w:r>
        <w:rPr>
          <w:sz w:val="28"/>
          <w:b/>
          <w:color w:val="000000"/>
        </w:rPr>
        <w:t>联合体</w:t>
      </w:r>
      <w:r>
        <w:rPr>
          <w:sz w:val="28"/>
          <w:b/>
          <w:color w:val="000000"/>
        </w:rPr>
        <w:t>成员可选</w:t>
      </w:r>
      <w:r>
        <w:rPr>
          <w:sz w:val="28"/>
          <w:b/>
          <w:color w:val="000000"/>
        </w:rPr>
        <w:t>）：</w:t>
      </w:r>
    </w:p>
    <w:p>
      <w:pPr>
        <w:pStyle w:val="null3"/>
        <w:jc w:val="left"/>
      </w:pPr>
      <w:r>
        <w:rPr>
          <w:sz w:val="28"/>
          <w:color w:val="000000"/>
        </w:rPr>
        <w:t>电</w:t>
      </w:r>
      <w:r>
        <w:rPr>
          <w:sz w:val="28"/>
          <w:color w:val="000000"/>
        </w:rPr>
        <w:t xml:space="preserve">    </w:t>
      </w:r>
      <w:r>
        <w:rPr>
          <w:sz w:val="28"/>
          <w:color w:val="000000"/>
        </w:rPr>
        <w:t>话：</w:t>
      </w:r>
      <w:r>
        <w:rPr>
          <w:sz w:val="28"/>
          <w:color w:val="000000"/>
        </w:rPr>
        <w:t xml:space="preserve">              </w:t>
      </w:r>
      <w:r>
        <w:rPr>
          <w:sz w:val="28"/>
          <w:color w:val="000000"/>
        </w:rPr>
        <w:t>传</w:t>
      </w:r>
      <w:r>
        <w:rPr>
          <w:sz w:val="28"/>
          <w:color w:val="000000"/>
        </w:rPr>
        <w:t xml:space="preserve">  </w:t>
      </w:r>
      <w:r>
        <w:rPr>
          <w:sz w:val="28"/>
          <w:color w:val="000000"/>
        </w:rPr>
        <w:t>真：</w:t>
      </w:r>
      <w:r>
        <w:rPr>
          <w:sz w:val="28"/>
          <w:color w:val="000000"/>
        </w:rPr>
        <w:t xml:space="preserve">           </w:t>
      </w:r>
      <w:r>
        <w:rPr>
          <w:sz w:val="28"/>
          <w:color w:val="000000"/>
        </w:rPr>
        <w:t>地</w:t>
      </w:r>
      <w:r>
        <w:rPr>
          <w:sz w:val="28"/>
          <w:color w:val="000000"/>
        </w:rPr>
        <w:t xml:space="preserve">  </w:t>
      </w:r>
      <w:r>
        <w:rPr>
          <w:sz w:val="28"/>
          <w:color w:val="000000"/>
        </w:rPr>
        <w:t>址：</w:t>
      </w:r>
    </w:p>
    <w:p>
      <w:pPr>
        <w:pStyle w:val="null3"/>
        <w:jc w:val="both"/>
      </w:pPr>
      <w:r>
        <w:rPr>
          <w:sz w:val="28"/>
          <w:b/>
          <w:color w:val="000000"/>
        </w:rPr>
        <w:t>项目名称：</w:t>
      </w:r>
      <w:r>
        <w:rPr>
          <w:sz w:val="28"/>
          <w:b/>
          <w:color w:val="000000"/>
        </w:rPr>
        <w:t xml:space="preserve">                        </w:t>
      </w:r>
      <w:r>
        <w:rPr>
          <w:sz w:val="28"/>
          <w:b/>
          <w:color w:val="000000"/>
        </w:rPr>
        <w:t>项目编号：</w:t>
      </w:r>
      <w:r>
        <w:rPr>
          <w:sz w:val="28"/>
          <w:b/>
          <w:color w:val="000000"/>
        </w:rPr>
        <w:t xml:space="preserve">  </w:t>
      </w:r>
    </w:p>
    <w:p>
      <w:pPr>
        <w:pStyle w:val="null3"/>
        <w:ind w:firstLine="560"/>
        <w:jc w:val="left"/>
      </w:pPr>
      <w:r>
        <w:rPr>
          <w:sz w:val="28"/>
          <w:color w:val="000000"/>
        </w:rPr>
        <w:t>根据</w:t>
      </w:r>
      <w:r>
        <w:rPr>
          <w:sz w:val="28"/>
          <w:color w:val="000000"/>
          <w:u w:val="single"/>
        </w:rPr>
        <w:t>2025-2027年潮州市巨灾保险承保机构遴选</w:t>
      </w:r>
      <w:r>
        <w:rPr>
          <w:sz w:val="28"/>
          <w:color w:val="000000"/>
          <w:u w:val="single"/>
        </w:rPr>
        <w:t>(</w:t>
      </w:r>
      <w:r>
        <w:rPr>
          <w:sz w:val="28"/>
          <w:color w:val="000000"/>
          <w:u w:val="single"/>
        </w:rPr>
        <w:t>项目编号</w:t>
      </w:r>
      <w:r>
        <w:rPr>
          <w:sz w:val="28"/>
          <w:color w:val="000000"/>
          <w:u w:val="single"/>
        </w:rPr>
        <w:t>：</w:t>
      </w:r>
      <w:r>
        <w:rPr>
          <w:sz w:val="28"/>
          <w:color w:val="000000"/>
          <w:u w:val="single"/>
        </w:rPr>
        <w:t xml:space="preserve">  </w:t>
      </w:r>
      <w:r>
        <w:rPr>
          <w:sz w:val="28"/>
          <w:color w:val="000000"/>
          <w:u w:val="single"/>
        </w:rPr>
        <w:t>）</w:t>
      </w:r>
      <w:r>
        <w:rPr>
          <w:sz w:val="28"/>
          <w:color w:val="000000"/>
        </w:rPr>
        <w:t>的采购结果，按照《中华人民共和国政府采购法》、《中华人民共和国</w:t>
      </w:r>
      <w:r>
        <w:rPr>
          <w:sz w:val="28"/>
          <w:color w:val="000000"/>
        </w:rPr>
        <w:t>民法典</w:t>
      </w:r>
      <w:r>
        <w:rPr>
          <w:sz w:val="28"/>
          <w:color w:val="000000"/>
        </w:rPr>
        <w:t>》及有关法律法规的规定，</w:t>
      </w:r>
      <w:r>
        <w:rPr>
          <w:sz w:val="28"/>
          <w:color w:val="000000"/>
        </w:rPr>
        <w:t>经双方协商，</w:t>
      </w:r>
      <w:r>
        <w:rPr>
          <w:sz w:val="28"/>
          <w:color w:val="000000"/>
        </w:rPr>
        <w:t>本着平等互利和诚实信用的原则，</w:t>
      </w:r>
      <w:r>
        <w:rPr>
          <w:sz w:val="28"/>
          <w:color w:val="000000"/>
        </w:rPr>
        <w:t>一致同意签订本合同如下：</w:t>
      </w:r>
      <w:r>
        <w:rPr>
          <w:sz w:val="21"/>
          <w:b/>
          <w:color w:val="000000"/>
        </w:rPr>
        <w:t xml:space="preserve">    </w:t>
      </w:r>
    </w:p>
    <w:p>
      <w:pPr>
        <w:pStyle w:val="null3"/>
        <w:ind w:firstLine="562"/>
        <w:jc w:val="left"/>
      </w:pPr>
      <w:r>
        <w:rPr>
          <w:sz w:val="28"/>
          <w:b/>
          <w:color w:val="000000"/>
        </w:rPr>
        <w:t>一、合同金额</w:t>
      </w:r>
    </w:p>
    <w:p>
      <w:pPr>
        <w:pStyle w:val="null3"/>
        <w:ind w:firstLine="560"/>
        <w:jc w:val="both"/>
      </w:pPr>
      <w:r>
        <w:rPr>
          <w:sz w:val="28"/>
          <w:color w:val="000000"/>
        </w:rPr>
        <w:t>合同金额为（大写）：人民币</w:t>
      </w:r>
      <w:r>
        <w:rPr>
          <w:sz w:val="24"/>
          <w:color w:val="000000"/>
          <w:u w:val="single"/>
        </w:rPr>
        <w:t xml:space="preserve">        </w:t>
      </w:r>
      <w:r>
        <w:rPr>
          <w:sz w:val="28"/>
          <w:color w:val="000000"/>
        </w:rPr>
        <w:t>元（￥</w:t>
      </w:r>
      <w:r>
        <w:rPr>
          <w:sz w:val="24"/>
          <w:color w:val="000000"/>
          <w:u w:val="single"/>
        </w:rPr>
        <w:t xml:space="preserve">        </w:t>
      </w:r>
      <w:r>
        <w:rPr>
          <w:sz w:val="28"/>
          <w:color w:val="000000"/>
        </w:rPr>
        <w:t>元）。</w:t>
      </w:r>
    </w:p>
    <w:p>
      <w:pPr>
        <w:pStyle w:val="null3"/>
        <w:ind w:firstLine="560"/>
        <w:jc w:val="both"/>
      </w:pPr>
      <w:r>
        <w:rPr>
          <w:sz w:val="28"/>
          <w:color w:val="000000"/>
        </w:rPr>
        <w:t>1.本项目首年合同金额为￥</w:t>
      </w:r>
      <w:r>
        <w:rPr>
          <w:sz w:val="24"/>
          <w:color w:val="000000"/>
          <w:u w:val="single"/>
        </w:rPr>
        <w:t xml:space="preserve">     </w:t>
      </w:r>
      <w:r>
        <w:rPr>
          <w:sz w:val="28"/>
          <w:color w:val="000000"/>
        </w:rPr>
        <w:t>元（大写：人民币</w:t>
      </w:r>
      <w:r>
        <w:rPr>
          <w:sz w:val="24"/>
          <w:color w:val="000000"/>
          <w:u w:val="single"/>
        </w:rPr>
        <w:t xml:space="preserve">     </w:t>
      </w:r>
      <w:r>
        <w:rPr>
          <w:sz w:val="28"/>
          <w:color w:val="000000"/>
        </w:rPr>
        <w:t>元整）其中台风巨灾保险保费￥</w:t>
      </w:r>
      <w:r>
        <w:rPr>
          <w:sz w:val="24"/>
          <w:color w:val="000000"/>
          <w:u w:val="single"/>
        </w:rPr>
        <w:t xml:space="preserve">     </w:t>
      </w:r>
      <w:r>
        <w:rPr>
          <w:sz w:val="28"/>
          <w:color w:val="000000"/>
        </w:rPr>
        <w:t>元（大写：人民币</w:t>
      </w:r>
      <w:r>
        <w:rPr>
          <w:sz w:val="24"/>
          <w:color w:val="000000"/>
          <w:u w:val="single"/>
        </w:rPr>
        <w:t xml:space="preserve">     </w:t>
      </w:r>
      <w:r>
        <w:rPr>
          <w:sz w:val="28"/>
          <w:color w:val="000000"/>
        </w:rPr>
        <w:t>元整），强降雨巨灾保险保费￥</w:t>
      </w:r>
      <w:r>
        <w:rPr>
          <w:sz w:val="24"/>
          <w:color w:val="000000"/>
          <w:u w:val="single"/>
        </w:rPr>
        <w:t xml:space="preserve">     </w:t>
      </w:r>
      <w:r>
        <w:rPr>
          <w:sz w:val="28"/>
          <w:color w:val="000000"/>
        </w:rPr>
        <w:t>元（大写：人民币</w:t>
      </w:r>
      <w:r>
        <w:rPr>
          <w:sz w:val="24"/>
          <w:color w:val="000000"/>
          <w:u w:val="single"/>
        </w:rPr>
        <w:t xml:space="preserve">     </w:t>
      </w:r>
      <w:r>
        <w:rPr>
          <w:sz w:val="28"/>
          <w:color w:val="000000"/>
        </w:rPr>
        <w:t>元整）。以上金额包括但不限于评估费、劳务费、差旅费、含增值税及附加税等可预见及不可预见的费用，除此之外，甲方无需支付任何其他费用</w:t>
      </w:r>
      <w:r>
        <w:rPr>
          <w:sz w:val="28"/>
          <w:color w:val="000000"/>
        </w:rPr>
        <w:t>。</w:t>
      </w:r>
    </w:p>
    <w:p>
      <w:pPr>
        <w:pStyle w:val="null3"/>
        <w:ind w:firstLine="560"/>
        <w:jc w:val="both"/>
      </w:pPr>
      <w:r>
        <w:rPr>
          <w:sz w:val="28"/>
          <w:color w:val="000000"/>
        </w:rPr>
        <w:t>2.本项目第二、三年合同金额根据当年财政部门批复的采购预算进行调整，如财政部门未对第二、三年的采购预算进行调整的则按首年采购预算金额签订。</w:t>
      </w:r>
    </w:p>
    <w:p>
      <w:pPr>
        <w:pStyle w:val="null3"/>
        <w:ind w:firstLine="562"/>
        <w:jc w:val="left"/>
      </w:pPr>
      <w:r>
        <w:rPr>
          <w:sz w:val="28"/>
          <w:b/>
          <w:color w:val="000000"/>
        </w:rPr>
        <w:t>二、合同实施内容</w:t>
      </w:r>
    </w:p>
    <w:p>
      <w:pPr>
        <w:pStyle w:val="null3"/>
        <w:ind w:firstLine="560"/>
        <w:jc w:val="left"/>
      </w:pPr>
      <w:r>
        <w:rPr>
          <w:sz w:val="28"/>
          <w:color w:val="000000"/>
        </w:rPr>
        <w:t>1.</w:t>
      </w:r>
      <w:r>
        <w:rPr>
          <w:sz w:val="28"/>
          <w:color w:val="000000"/>
        </w:rPr>
        <w:t>实施范围和时间</w:t>
      </w:r>
    </w:p>
    <w:p>
      <w:pPr>
        <w:pStyle w:val="null3"/>
        <w:jc w:val="left"/>
      </w:pPr>
      <w:r>
        <w:rPr>
          <w:sz w:val="28"/>
          <w:color w:val="000000"/>
        </w:rPr>
        <w:t xml:space="preserve">    </w:t>
      </w:r>
      <w:r>
        <w:rPr>
          <w:sz w:val="28"/>
          <w:color w:val="000000"/>
        </w:rPr>
        <w:t>（</w:t>
      </w:r>
      <w:r>
        <w:rPr>
          <w:sz w:val="28"/>
          <w:color w:val="000000"/>
        </w:rPr>
        <w:t>1）</w:t>
      </w:r>
      <w:r>
        <w:rPr>
          <w:sz w:val="28"/>
          <w:color w:val="000000"/>
        </w:rPr>
        <w:t>实施范围：</w:t>
      </w:r>
      <w:r>
        <w:rPr>
          <w:sz w:val="21"/>
          <w:color w:val="000000"/>
          <w:u w:val="single"/>
        </w:rPr>
        <w:t xml:space="preserve">         </w:t>
      </w:r>
      <w:r>
        <w:rPr>
          <w:sz w:val="28"/>
          <w:color w:val="000000"/>
        </w:rPr>
        <w:t>。</w:t>
      </w:r>
    </w:p>
    <w:p>
      <w:pPr>
        <w:pStyle w:val="null3"/>
        <w:ind w:firstLine="560"/>
        <w:jc w:val="left"/>
      </w:pPr>
      <w:r>
        <w:rPr>
          <w:sz w:val="28"/>
          <w:color w:val="000000"/>
        </w:rPr>
        <w:t>（</w:t>
      </w:r>
      <w:r>
        <w:rPr>
          <w:sz w:val="28"/>
          <w:color w:val="000000"/>
        </w:rPr>
        <w:t>2）</w:t>
      </w:r>
      <w:r>
        <w:rPr>
          <w:sz w:val="28"/>
          <w:color w:val="000000"/>
        </w:rPr>
        <w:t>实施时间：</w:t>
      </w:r>
      <w:r>
        <w:rPr>
          <w:sz w:val="21"/>
          <w:color w:val="000000"/>
          <w:u w:val="single"/>
        </w:rPr>
        <w:t xml:space="preserve">         </w:t>
      </w:r>
      <w:r>
        <w:rPr>
          <w:sz w:val="28"/>
          <w:color w:val="000000"/>
        </w:rPr>
        <w:t>。</w:t>
      </w:r>
    </w:p>
    <w:p>
      <w:pPr>
        <w:pStyle w:val="null3"/>
        <w:ind w:firstLine="560"/>
        <w:jc w:val="left"/>
      </w:pPr>
      <w:r>
        <w:rPr>
          <w:sz w:val="28"/>
          <w:color w:val="000000"/>
        </w:rPr>
        <w:t>（</w:t>
      </w:r>
      <w:r>
        <w:rPr>
          <w:sz w:val="28"/>
          <w:color w:val="000000"/>
        </w:rPr>
        <w:t>3）投保人和被保险人</w:t>
      </w:r>
    </w:p>
    <w:p>
      <w:pPr>
        <w:pStyle w:val="null3"/>
        <w:ind w:firstLine="560"/>
        <w:jc w:val="left"/>
      </w:pPr>
      <w:r>
        <w:rPr>
          <w:sz w:val="28"/>
          <w:color w:val="000000"/>
        </w:rPr>
        <w:t>①投保人：</w:t>
      </w:r>
      <w:r>
        <w:rPr>
          <w:sz w:val="21"/>
          <w:color w:val="000000"/>
          <w:u w:val="single"/>
        </w:rPr>
        <w:t xml:space="preserve">         </w:t>
      </w:r>
      <w:r>
        <w:rPr>
          <w:sz w:val="28"/>
          <w:color w:val="000000"/>
        </w:rPr>
        <w:t>。</w:t>
      </w:r>
    </w:p>
    <w:p>
      <w:pPr>
        <w:pStyle w:val="null3"/>
        <w:ind w:firstLine="560"/>
        <w:jc w:val="left"/>
      </w:pPr>
      <w:r>
        <w:rPr>
          <w:sz w:val="28"/>
          <w:color w:val="000000"/>
        </w:rPr>
        <w:t>②被保险人：</w:t>
      </w:r>
      <w:r>
        <w:rPr>
          <w:sz w:val="21"/>
          <w:color w:val="000000"/>
          <w:u w:val="single"/>
        </w:rPr>
        <w:t xml:space="preserve">         </w:t>
      </w:r>
      <w:r>
        <w:rPr>
          <w:sz w:val="28"/>
          <w:color w:val="000000"/>
        </w:rPr>
        <w:t>。</w:t>
      </w:r>
    </w:p>
    <w:p>
      <w:pPr>
        <w:pStyle w:val="null3"/>
        <w:ind w:firstLine="560"/>
        <w:jc w:val="left"/>
      </w:pPr>
      <w:r>
        <w:rPr>
          <w:sz w:val="28"/>
          <w:color w:val="000000"/>
        </w:rPr>
        <w:t>2.实施险种：</w:t>
      </w:r>
      <w:r>
        <w:rPr>
          <w:sz w:val="28"/>
          <w:color w:val="000000"/>
        </w:rPr>
        <w:t>强降雨和台风巨灾保险。</w:t>
      </w:r>
    </w:p>
    <w:p>
      <w:pPr>
        <w:pStyle w:val="null3"/>
        <w:numPr>
          <w:ilvl w:val="0"/>
          <w:numId w:val="1"/>
        </w:numPr>
        <w:jc w:val="left"/>
      </w:pPr>
      <w:r>
        <w:rPr>
          <w:sz w:val="28"/>
          <w:b/>
          <w:color w:val="000000"/>
        </w:rPr>
        <w:t>服务内容：</w:t>
      </w:r>
    </w:p>
    <w:p>
      <w:pPr>
        <w:pStyle w:val="null3"/>
        <w:ind w:firstLine="588"/>
        <w:jc w:val="left"/>
      </w:pPr>
      <w:r>
        <w:rPr>
          <w:sz w:val="28"/>
          <w:color w:val="000000"/>
        </w:rPr>
        <w:t>乙方根据潮州市受强降雨和台风灾害影响的特点，按招标文件要求的比例分别设置台风和强降雨保费规模</w:t>
      </w:r>
      <w:r>
        <w:rPr>
          <w:sz w:val="28"/>
          <w:color w:val="000000"/>
        </w:rPr>
        <w:t>。</w:t>
      </w:r>
    </w:p>
    <w:p>
      <w:pPr>
        <w:pStyle w:val="null3"/>
        <w:numPr>
          <w:ilvl w:val="0"/>
          <w:numId w:val="1"/>
        </w:numPr>
        <w:jc w:val="left"/>
      </w:pPr>
      <w:r>
        <w:rPr>
          <w:sz w:val="28"/>
          <w:b/>
          <w:color w:val="000000"/>
        </w:rPr>
        <w:t>其他服务要求：</w:t>
      </w:r>
    </w:p>
    <w:p>
      <w:pPr>
        <w:pStyle w:val="null3"/>
        <w:ind w:firstLine="560"/>
        <w:jc w:val="left"/>
      </w:pPr>
      <w:r>
        <w:rPr>
          <w:sz w:val="28"/>
          <w:color w:val="000000"/>
        </w:rPr>
        <w:t>①乙方必须提供7*24小时售后服务。乙方承诺在接到采购人电话后，立即响应，当天问题，当天处理。乙方应设有24小时全天报案服务电话，并派专人受理索赔报案。</w:t>
      </w:r>
    </w:p>
    <w:p>
      <w:pPr>
        <w:pStyle w:val="null3"/>
        <w:ind w:firstLine="560"/>
        <w:jc w:val="left"/>
      </w:pPr>
      <w:r>
        <w:rPr>
          <w:sz w:val="28"/>
          <w:color w:val="000000"/>
        </w:rPr>
        <w:t>②乙方必须及时协助采购人收集相关的理赔材料，力求及时定损，快速出险、避免损失。</w:t>
      </w:r>
    </w:p>
    <w:p>
      <w:pPr>
        <w:pStyle w:val="null3"/>
        <w:ind w:firstLine="560"/>
        <w:jc w:val="left"/>
      </w:pPr>
      <w:r>
        <w:rPr>
          <w:sz w:val="28"/>
          <w:color w:val="000000"/>
        </w:rPr>
        <w:t>③乙方必须及时提供售后的保险咨询服务、保单批注服务、保单保全服务等售后日常工作。</w:t>
      </w:r>
    </w:p>
    <w:p>
      <w:pPr>
        <w:pStyle w:val="null3"/>
        <w:ind w:firstLine="560"/>
        <w:jc w:val="left"/>
      </w:pPr>
      <w:r>
        <w:rPr>
          <w:sz w:val="28"/>
          <w:color w:val="000000"/>
        </w:rPr>
        <w:t>④乙方应根据自己掌握的情况和采购人提交的情况或通知，主动上门服务，及时为被保险单位签订保险单。</w:t>
      </w:r>
    </w:p>
    <w:p>
      <w:pPr>
        <w:pStyle w:val="null3"/>
        <w:ind w:firstLine="560"/>
        <w:jc w:val="left"/>
      </w:pPr>
      <w:r>
        <w:rPr>
          <w:sz w:val="28"/>
          <w:color w:val="000000"/>
        </w:rPr>
        <w:t>⑤乙方应对采购人的保险情况建立单独的用户档案，开展跟踪回访服务，征求采购人意见，及时改进服务。</w:t>
      </w:r>
    </w:p>
    <w:p>
      <w:pPr>
        <w:pStyle w:val="null3"/>
        <w:ind w:firstLine="560"/>
        <w:jc w:val="left"/>
      </w:pPr>
      <w:r>
        <w:rPr>
          <w:sz w:val="28"/>
          <w:color w:val="000000"/>
        </w:rPr>
        <w:t>⑥乙方应积极配合政府相关部门进行台风、强降水等防范安全教育。供应商可根据对本项目的理解及自身情况合理制定：</w:t>
      </w:r>
    </w:p>
    <w:p>
      <w:pPr>
        <w:pStyle w:val="null3"/>
        <w:numPr>
          <w:ilvl w:val="0"/>
          <w:numId w:val="1"/>
        </w:numPr>
        <w:ind w:left="105"/>
        <w:jc w:val="left"/>
      </w:pPr>
      <w:r>
        <w:rPr>
          <w:sz w:val="28"/>
          <w:color w:val="000000"/>
        </w:rPr>
        <w:t>未发生灾害时的防险避险方案及投入措施。</w:t>
      </w:r>
    </w:p>
    <w:p>
      <w:pPr>
        <w:pStyle w:val="null3"/>
        <w:numPr>
          <w:ilvl w:val="0"/>
          <w:numId w:val="1"/>
        </w:numPr>
        <w:ind w:left="105"/>
        <w:jc w:val="left"/>
      </w:pPr>
      <w:r>
        <w:rPr>
          <w:sz w:val="28"/>
          <w:color w:val="000000"/>
        </w:rPr>
        <w:t>发生灾害时的减灾防损配合政府相关部门进行的工作方案及内容。</w:t>
      </w:r>
    </w:p>
    <w:p>
      <w:pPr>
        <w:pStyle w:val="null3"/>
        <w:ind w:left="705"/>
        <w:jc w:val="left"/>
      </w:pPr>
      <w:r>
        <w:rPr>
          <w:sz w:val="28"/>
          <w:color w:val="000000"/>
        </w:rPr>
        <w:t>3）定损理赔及赔付款到位时间的及时性合理性。</w:t>
      </w:r>
    </w:p>
    <w:p>
      <w:pPr>
        <w:pStyle w:val="null3"/>
        <w:ind w:firstLine="562"/>
        <w:jc w:val="left"/>
      </w:pPr>
      <w:r>
        <w:rPr>
          <w:sz w:val="28"/>
          <w:b/>
          <w:color w:val="000000"/>
        </w:rPr>
        <w:t>四、联合体约定（</w:t>
      </w:r>
      <w:r>
        <w:rPr>
          <w:sz w:val="28"/>
          <w:b/>
          <w:color w:val="000000"/>
        </w:rPr>
        <w:t>如有</w:t>
      </w:r>
      <w:r>
        <w:rPr>
          <w:sz w:val="28"/>
          <w:b/>
          <w:color w:val="000000"/>
        </w:rPr>
        <w:t>联合体可选）</w:t>
      </w:r>
    </w:p>
    <w:p>
      <w:pPr>
        <w:pStyle w:val="null3"/>
        <w:ind w:firstLine="560"/>
        <w:jc w:val="left"/>
      </w:pPr>
      <w:r>
        <w:rPr>
          <w:sz w:val="28"/>
          <w:color w:val="000000"/>
        </w:rPr>
        <w:t>乙方、丙方、丁方应当向甲方提交联合协议，并共同与甲方签订采购合同。乙方为中标联合体牵头单位，负责本项目保险合同的签署、承保出单、理赔处理等部分（包括保单签发、损失理算、赔款支付等），代表就有关保险事宜所作出的决定，直接对甲方负责，并在维护甲方和其他联合体公司利益的前提下，对保险单有效期内发生的一切保险事宜负有最终决定权，承担本项目</w:t>
      </w:r>
      <w:r>
        <w:rPr>
          <w:sz w:val="21"/>
          <w:color w:val="000000"/>
          <w:u w:val="single"/>
        </w:rPr>
        <w:t xml:space="preserve">    </w:t>
      </w:r>
      <w:r>
        <w:rPr>
          <w:sz w:val="28"/>
          <w:color w:val="000000"/>
        </w:rPr>
        <w:t>%的份额。</w:t>
      </w:r>
    </w:p>
    <w:p>
      <w:pPr>
        <w:pStyle w:val="null3"/>
        <w:ind w:firstLine="560"/>
        <w:jc w:val="left"/>
      </w:pPr>
      <w:r>
        <w:rPr>
          <w:sz w:val="28"/>
          <w:color w:val="000000"/>
        </w:rPr>
        <w:t>丙方、丁方负责配合乙方在项目后期服务运营的工作，在承保、理赔费用分摊均按约定划分份额执行，其中赔款金额以甲方与乙方共同协商确认为准，乙方认定并支付赔款后，联合体其他成员按承担的份额分摊结算，在收到乙方材料后</w:t>
      </w:r>
      <w:r>
        <w:rPr>
          <w:sz w:val="21"/>
          <w:color w:val="000000"/>
          <w:u w:val="single"/>
        </w:rPr>
        <w:t xml:space="preserve">   </w:t>
      </w:r>
      <w:r>
        <w:rPr>
          <w:sz w:val="28"/>
          <w:color w:val="000000"/>
        </w:rPr>
        <w:t>个工作日内将对应款项划转至乙方指定账户。联合体各方承担的份额如下：乙方</w:t>
      </w:r>
      <w:r>
        <w:rPr>
          <w:sz w:val="21"/>
          <w:color w:val="000000"/>
          <w:u w:val="single"/>
        </w:rPr>
        <w:t xml:space="preserve">    </w:t>
      </w:r>
      <w:r>
        <w:rPr>
          <w:sz w:val="28"/>
          <w:color w:val="000000"/>
        </w:rPr>
        <w:t>%，丙方</w:t>
      </w:r>
      <w:r>
        <w:rPr>
          <w:sz w:val="21"/>
          <w:color w:val="000000"/>
          <w:u w:val="single"/>
        </w:rPr>
        <w:t xml:space="preserve">    </w:t>
      </w:r>
      <w:r>
        <w:rPr>
          <w:sz w:val="28"/>
          <w:color w:val="000000"/>
        </w:rPr>
        <w:t>%，丁方</w:t>
      </w:r>
      <w:r>
        <w:rPr>
          <w:sz w:val="21"/>
          <w:color w:val="000000"/>
          <w:u w:val="single"/>
        </w:rPr>
        <w:t xml:space="preserve">    </w:t>
      </w:r>
      <w:r>
        <w:rPr>
          <w:sz w:val="28"/>
          <w:color w:val="000000"/>
        </w:rPr>
        <w:t>%。</w:t>
      </w:r>
    </w:p>
    <w:p>
      <w:pPr>
        <w:pStyle w:val="null3"/>
        <w:ind w:firstLine="562"/>
        <w:jc w:val="left"/>
      </w:pPr>
      <w:r>
        <w:rPr>
          <w:sz w:val="28"/>
          <w:b/>
          <w:color w:val="000000"/>
        </w:rPr>
        <w:t>五、</w:t>
      </w:r>
      <w:r>
        <w:rPr>
          <w:sz w:val="28"/>
          <w:b/>
          <w:color w:val="000000"/>
        </w:rPr>
        <w:t>甲方乙方的权利和义务</w:t>
      </w:r>
    </w:p>
    <w:p>
      <w:pPr>
        <w:pStyle w:val="null3"/>
        <w:ind w:firstLine="562"/>
        <w:jc w:val="left"/>
      </w:pPr>
      <w:r>
        <w:rPr>
          <w:sz w:val="28"/>
          <w:b/>
          <w:color w:val="000000"/>
        </w:rPr>
        <w:t>（一）甲方的权利和义务</w:t>
      </w:r>
    </w:p>
    <w:p>
      <w:pPr>
        <w:pStyle w:val="null3"/>
        <w:ind w:firstLine="560"/>
        <w:jc w:val="left"/>
      </w:pPr>
      <w:r>
        <w:rPr>
          <w:sz w:val="28"/>
          <w:color w:val="000000"/>
        </w:rPr>
        <w:t>1.甲方有权要求乙方按照甲方规定的工作范围、工作内容、技术要求、进度、时限、程序、技术规范和技术标准，保质保量完成采购文件中甲方要求的各项任务</w:t>
      </w:r>
      <w:r>
        <w:rPr>
          <w:sz w:val="28"/>
          <w:color w:val="000000"/>
        </w:rPr>
        <w:t>；负责组织检查验收工作。</w:t>
      </w:r>
      <w:r>
        <w:rPr>
          <w:sz w:val="21"/>
          <w:color w:val="000000"/>
        </w:rPr>
        <w:t xml:space="preserve"> </w:t>
      </w:r>
    </w:p>
    <w:p>
      <w:pPr>
        <w:pStyle w:val="null3"/>
        <w:ind w:firstLine="560"/>
        <w:jc w:val="left"/>
      </w:pPr>
      <w:r>
        <w:rPr>
          <w:sz w:val="28"/>
          <w:color w:val="000000"/>
        </w:rPr>
        <w:t>2.甲方有权监督本合同的履行进度，就乙方提交的工作成果（包括阶段性服务成果和最终服务成果等）提出修改意见和建议，或就项目相关问题要求乙方按甲方指定的形式（包括会议面谈、书面函件、邮件或电话等形式）作出解释、说明及答复。</w:t>
      </w:r>
    </w:p>
    <w:p>
      <w:pPr>
        <w:pStyle w:val="null3"/>
        <w:ind w:firstLine="560"/>
        <w:jc w:val="left"/>
      </w:pPr>
      <w:r>
        <w:rPr>
          <w:sz w:val="28"/>
          <w:color w:val="000000"/>
        </w:rPr>
        <w:t>3.甲方有权要求乙方以会议面谈、书面函件、电话等甲方指定的方式如实陈述及说明项目工作的进展情况，并有权要求乙方提供相应的说明函件及其阶段性的工作进展材料。</w:t>
      </w:r>
    </w:p>
    <w:p>
      <w:pPr>
        <w:pStyle w:val="null3"/>
        <w:ind w:firstLine="560"/>
        <w:jc w:val="left"/>
      </w:pPr>
      <w:r>
        <w:rPr>
          <w:sz w:val="28"/>
          <w:color w:val="000000"/>
        </w:rPr>
        <w:t xml:space="preserve"> 4.乙方因履行合同，要求甲方提供必要的背景材料和协助时，甲方应当提供及给予合理协助。</w:t>
      </w:r>
    </w:p>
    <w:p>
      <w:pPr>
        <w:pStyle w:val="null3"/>
        <w:ind w:firstLine="560"/>
        <w:jc w:val="left"/>
      </w:pPr>
      <w:r>
        <w:rPr>
          <w:sz w:val="28"/>
          <w:color w:val="000000"/>
        </w:rPr>
        <w:t>5.甲方应当按照合同约定向财政部门提出付款申请，款项批准后及时向乙方支付。</w:t>
      </w:r>
    </w:p>
    <w:p>
      <w:pPr>
        <w:pStyle w:val="null3"/>
        <w:ind w:firstLine="560"/>
        <w:jc w:val="left"/>
      </w:pPr>
      <w:r>
        <w:rPr>
          <w:sz w:val="28"/>
          <w:color w:val="000000"/>
        </w:rPr>
        <w:t xml:space="preserve">6.如因法律或政策发生变化，导致本合同的履行成为不必要时，甲方有权终止合同。但甲方应当根据乙方已经完成的工作量支付服务费。                                   </w:t>
      </w:r>
    </w:p>
    <w:p>
      <w:pPr>
        <w:pStyle w:val="null3"/>
        <w:ind w:firstLine="562"/>
        <w:jc w:val="left"/>
      </w:pPr>
      <w:r>
        <w:rPr>
          <w:sz w:val="28"/>
          <w:b/>
          <w:color w:val="000000"/>
        </w:rPr>
        <w:t>（二）乙方的权利和义务</w:t>
      </w:r>
    </w:p>
    <w:p>
      <w:pPr>
        <w:pStyle w:val="null3"/>
        <w:ind w:firstLine="560"/>
        <w:jc w:val="left"/>
      </w:pPr>
      <w:r>
        <w:rPr>
          <w:sz w:val="28"/>
          <w:color w:val="000000"/>
        </w:rPr>
        <w:t>1.乙方应当按照本合同的约定提供优质服务，保证其提交的服务成果符合采购文件的要求，以及投标文件的承诺，并且符合行业技术规范和技术标准的要求。</w:t>
      </w:r>
    </w:p>
    <w:p>
      <w:pPr>
        <w:pStyle w:val="null3"/>
        <w:ind w:firstLine="560"/>
        <w:jc w:val="left"/>
      </w:pPr>
      <w:r>
        <w:rPr>
          <w:sz w:val="28"/>
          <w:color w:val="000000"/>
        </w:rPr>
        <w:t>2.乙方在履行合同的过程中，需要甲方提供协助的，应当及时提出。</w:t>
      </w:r>
    </w:p>
    <w:p>
      <w:pPr>
        <w:pStyle w:val="null3"/>
        <w:ind w:firstLine="560"/>
        <w:jc w:val="left"/>
      </w:pPr>
      <w:r>
        <w:rPr>
          <w:sz w:val="28"/>
          <w:color w:val="000000"/>
        </w:rPr>
        <w:t>3.乙方应当就委托事项进行全面、细致的调查和分析，提出先进、科学、可行的对策和建议。</w:t>
      </w:r>
    </w:p>
    <w:p>
      <w:pPr>
        <w:pStyle w:val="null3"/>
        <w:ind w:firstLine="560"/>
        <w:jc w:val="left"/>
      </w:pPr>
      <w:r>
        <w:rPr>
          <w:sz w:val="28"/>
          <w:color w:val="000000"/>
        </w:rPr>
        <w:t>4.乙方应根据甲方的意见和建议修正或完善服务内容，就甲方提出的疑问及时作出解释、说明和答复。</w:t>
      </w:r>
    </w:p>
    <w:p>
      <w:pPr>
        <w:pStyle w:val="null3"/>
        <w:ind w:firstLine="560"/>
        <w:jc w:val="left"/>
      </w:pPr>
      <w:r>
        <w:rPr>
          <w:sz w:val="28"/>
          <w:color w:val="000000"/>
        </w:rPr>
        <w:t>5.乙方应当按照甲方要求如实陈述项目工作的进展情况，并应提供相应的说明材料。</w:t>
      </w:r>
    </w:p>
    <w:p>
      <w:pPr>
        <w:pStyle w:val="null3"/>
        <w:ind w:firstLine="560"/>
        <w:jc w:val="left"/>
      </w:pPr>
      <w:r>
        <w:rPr>
          <w:sz w:val="28"/>
          <w:color w:val="000000"/>
        </w:rPr>
        <w:t>6.乙方应按照合同约定承担保密义务。</w:t>
      </w:r>
    </w:p>
    <w:p>
      <w:pPr>
        <w:pStyle w:val="null3"/>
        <w:ind w:firstLine="560"/>
        <w:jc w:val="left"/>
      </w:pPr>
      <w:r>
        <w:rPr>
          <w:sz w:val="28"/>
          <w:color w:val="000000"/>
        </w:rPr>
        <w:t>7.乙方保证其履行本合同约定义务的行为及其所提交的技术服务成果不会侵害甲方或任何第三方的知识产权和其他权益，否则乙方应当承担全部法律责任，并赔偿甲方因此产生的全部损失（包括但不限于：甲方的经济损失；甲方因此支付的赔偿金、补偿金、罚金；甲方因维权、制止或减少损失所支付的律师费、诉讼费、调查取证费等费用）。</w:t>
      </w:r>
    </w:p>
    <w:p>
      <w:pPr>
        <w:pStyle w:val="null3"/>
        <w:ind w:firstLine="560"/>
        <w:jc w:val="left"/>
      </w:pPr>
      <w:r>
        <w:rPr>
          <w:sz w:val="28"/>
          <w:color w:val="000000"/>
        </w:rPr>
        <w:t>8.在本合同履行期间及终止之后，乙方均有义务按甲方的要求，就本项目服务成果向甲方以及其他机关（包括政府及政府部门、审计机关、监察机关）作出解释、说明及答复。</w:t>
      </w:r>
    </w:p>
    <w:p>
      <w:pPr>
        <w:pStyle w:val="null3"/>
        <w:ind w:firstLine="560"/>
        <w:jc w:val="left"/>
      </w:pPr>
      <w:r>
        <w:rPr>
          <w:sz w:val="28"/>
          <w:color w:val="000000"/>
        </w:rPr>
        <w:t>9.乙方有权按照本合同约定获取服务报酬。</w:t>
      </w:r>
    </w:p>
    <w:p>
      <w:pPr>
        <w:pStyle w:val="null3"/>
        <w:ind w:firstLine="560"/>
        <w:jc w:val="left"/>
      </w:pPr>
      <w:r>
        <w:rPr>
          <w:sz w:val="28"/>
          <w:color w:val="000000"/>
        </w:rPr>
        <w:t>10.乙方指定</w:t>
      </w:r>
      <w:r>
        <w:rPr>
          <w:sz w:val="21"/>
          <w:color w:val="000000"/>
          <w:u w:val="single"/>
        </w:rPr>
        <w:t xml:space="preserve">    </w:t>
      </w:r>
      <w:r>
        <w:rPr>
          <w:sz w:val="28"/>
          <w:color w:val="000000"/>
        </w:rPr>
        <w:t>为乙方项目联系人（负责人）。项目联系人（负责人）应满足采购文件及本合同规定的资质要求，并能胜任项目联系人（负责人）的工作。其负责内容包括：跟进项目进度，协调解决合同履行过程中出现的问题，及时进行联络和沟通，确保各项服务内容及成果按时按质按量提交；及时向甲方汇报项目进展情况，就甲方提出的疑问作出解释、说明和答复；传递、移交、签收文件材料。乙方变更项目联系人的，应当征得甲方同意。甲方认为乙方指定的项目联系人（负责人）不能胜任工作的，可以要求乙方更换。</w:t>
      </w:r>
    </w:p>
    <w:p>
      <w:pPr>
        <w:pStyle w:val="null3"/>
        <w:ind w:firstLine="562"/>
        <w:jc w:val="left"/>
      </w:pPr>
      <w:r>
        <w:rPr>
          <w:sz w:val="28"/>
          <w:b/>
          <w:color w:val="000000"/>
        </w:rPr>
        <w:t>（</w:t>
      </w:r>
      <w:r>
        <w:rPr>
          <w:sz w:val="28"/>
          <w:b/>
          <w:color w:val="000000"/>
        </w:rPr>
        <w:t>三</w:t>
      </w:r>
      <w:r>
        <w:rPr>
          <w:sz w:val="28"/>
          <w:b/>
          <w:color w:val="000000"/>
        </w:rPr>
        <w:t>）丙方、丁方的权利和义务（</w:t>
      </w:r>
      <w:r>
        <w:rPr>
          <w:sz w:val="28"/>
          <w:b/>
          <w:color w:val="000000"/>
        </w:rPr>
        <w:t>如有</w:t>
      </w:r>
      <w:r>
        <w:rPr>
          <w:sz w:val="28"/>
          <w:b/>
          <w:color w:val="000000"/>
        </w:rPr>
        <w:t>联合体</w:t>
      </w:r>
      <w:r>
        <w:rPr>
          <w:sz w:val="28"/>
          <w:b/>
          <w:color w:val="000000"/>
        </w:rPr>
        <w:t>成员</w:t>
      </w:r>
      <w:r>
        <w:rPr>
          <w:sz w:val="28"/>
          <w:b/>
          <w:color w:val="000000"/>
        </w:rPr>
        <w:t>）</w:t>
      </w:r>
    </w:p>
    <w:p>
      <w:pPr>
        <w:pStyle w:val="null3"/>
        <w:ind w:firstLine="560"/>
        <w:jc w:val="left"/>
      </w:pPr>
      <w:r>
        <w:rPr>
          <w:sz w:val="28"/>
          <w:color w:val="000000"/>
        </w:rPr>
        <w:t>丙方、丁方应配合、协助乙方做好巨灾保险服务工作，并切实履行本合同的服务承诺，不断提高服务水平和能力。</w:t>
      </w:r>
    </w:p>
    <w:p>
      <w:pPr>
        <w:pStyle w:val="null3"/>
        <w:ind w:firstLine="562"/>
        <w:jc w:val="left"/>
      </w:pPr>
      <w:r>
        <w:rPr>
          <w:sz w:val="28"/>
          <w:b/>
          <w:color w:val="000000"/>
        </w:rPr>
        <w:t>六</w:t>
      </w:r>
      <w:r>
        <w:rPr>
          <w:sz w:val="28"/>
          <w:b/>
          <w:color w:val="000000"/>
        </w:rPr>
        <w:t>、合同履行期限</w:t>
      </w:r>
    </w:p>
    <w:p>
      <w:pPr>
        <w:pStyle w:val="null3"/>
        <w:ind w:firstLine="567"/>
      </w:pPr>
      <w:r>
        <w:rPr>
          <w:sz w:val="28"/>
          <w:color w:val="000000"/>
        </w:rPr>
        <w:t>三年，保险合同一年一签。</w:t>
      </w:r>
    </w:p>
    <w:p>
      <w:pPr>
        <w:pStyle w:val="null3"/>
        <w:ind w:firstLine="562"/>
        <w:jc w:val="left"/>
      </w:pPr>
      <w:r>
        <w:rPr>
          <w:sz w:val="28"/>
          <w:b/>
          <w:color w:val="000000"/>
        </w:rPr>
        <w:t>七</w:t>
      </w:r>
      <w:r>
        <w:rPr>
          <w:sz w:val="28"/>
          <w:b/>
          <w:color w:val="000000"/>
        </w:rPr>
        <w:t>、付款方式</w:t>
      </w:r>
    </w:p>
    <w:p>
      <w:pPr>
        <w:pStyle w:val="null3"/>
        <w:ind w:firstLine="560"/>
        <w:jc w:val="left"/>
      </w:pPr>
      <w:r>
        <w:rPr>
          <w:sz w:val="28"/>
          <w:color w:val="000000"/>
        </w:rPr>
        <w:t>直接与保险经办机构进行保费结算和拨付。如项目由联合体中标，则乙方再按其他联合体成员承担的份额将对应的款项划转至各方指定的账户（如有联合体成员）。考虑合同的经费由政府拨款，如因政策影响，拨款未能及时到位，乙方和其他联合体成员（如有联合体成员）不得以此为由而不履行合同规定的义务。否则，甲方将按规定对乙方进行扣罚。如果乙方怠于或者拒绝提供资料或者办理手续的，则因此产生的付款迟延的责任全部由乙方承担。</w:t>
      </w:r>
    </w:p>
    <w:p>
      <w:pPr>
        <w:pStyle w:val="null3"/>
        <w:ind w:firstLine="562"/>
        <w:jc w:val="left"/>
      </w:pPr>
      <w:r>
        <w:rPr>
          <w:sz w:val="28"/>
          <w:b/>
          <w:color w:val="000000"/>
        </w:rPr>
        <w:t>八</w:t>
      </w:r>
      <w:r>
        <w:rPr>
          <w:sz w:val="28"/>
          <w:b/>
          <w:color w:val="000000"/>
        </w:rPr>
        <w:t>、</w:t>
      </w:r>
      <w:r>
        <w:rPr>
          <w:sz w:val="28"/>
          <w:b/>
          <w:color w:val="000000"/>
        </w:rPr>
        <w:t>验收要求</w:t>
      </w:r>
    </w:p>
    <w:p>
      <w:pPr>
        <w:pStyle w:val="null3"/>
        <w:ind w:firstLine="560"/>
        <w:jc w:val="left"/>
      </w:pPr>
      <w:r>
        <w:rPr>
          <w:sz w:val="28"/>
          <w:color w:val="000000"/>
        </w:rPr>
        <w:t>灾害达到触发条件，立即启动巨灾保险理赔程序，及时将赔偿款支付到指定账户。依法依规和按考核管理办法、招标、投标文件和采购合同的相关要求进行验收，并进行相关的处置。</w:t>
      </w:r>
    </w:p>
    <w:p>
      <w:pPr>
        <w:pStyle w:val="null3"/>
        <w:ind w:firstLine="562"/>
        <w:jc w:val="left"/>
      </w:pPr>
      <w:r>
        <w:rPr>
          <w:sz w:val="28"/>
          <w:b/>
          <w:color w:val="000000"/>
        </w:rPr>
        <w:t>九</w:t>
      </w:r>
      <w:r>
        <w:rPr>
          <w:sz w:val="28"/>
          <w:b/>
          <w:color w:val="000000"/>
        </w:rPr>
        <w:t>、续签合同及约定</w:t>
      </w:r>
    </w:p>
    <w:p>
      <w:pPr>
        <w:pStyle w:val="null3"/>
        <w:ind w:firstLine="560"/>
        <w:jc w:val="left"/>
      </w:pPr>
      <w:r>
        <w:rPr>
          <w:sz w:val="28"/>
          <w:color w:val="000000"/>
        </w:rPr>
        <w:t>本项目采购年限为三年，巨灾保险合同实行一年一签，如本项目绩效考核未达标，甲方有权选择不予签订后继合同，并重新开展采购活动。如第二、三年财政部门批复的采购预算有调整的，则执行的赔付方案相应进行调整（并报相关部门审批）。</w:t>
      </w:r>
    </w:p>
    <w:p>
      <w:pPr>
        <w:pStyle w:val="null3"/>
        <w:ind w:firstLine="562"/>
        <w:jc w:val="left"/>
      </w:pPr>
      <w:r>
        <w:rPr>
          <w:sz w:val="28"/>
          <w:b/>
          <w:color w:val="000000"/>
        </w:rPr>
        <w:t>十</w:t>
      </w:r>
      <w:r>
        <w:rPr>
          <w:sz w:val="28"/>
          <w:b/>
          <w:color w:val="000000"/>
        </w:rPr>
        <w:t>、</w:t>
      </w:r>
      <w:r>
        <w:rPr>
          <w:sz w:val="28"/>
          <w:b/>
          <w:color w:val="000000"/>
        </w:rPr>
        <w:t>保密</w:t>
      </w:r>
    </w:p>
    <w:p>
      <w:pPr>
        <w:pStyle w:val="null3"/>
        <w:jc w:val="left"/>
      </w:pPr>
      <w:r>
        <w:rPr>
          <w:sz w:val="28"/>
          <w:color w:val="000000"/>
        </w:rPr>
        <w:t xml:space="preserve">    1.在未取得双方事先许可的情况下，任何一方不得将本合同内容向第三方公开或泄露。  </w:t>
      </w:r>
    </w:p>
    <w:p>
      <w:pPr>
        <w:pStyle w:val="null3"/>
        <w:jc w:val="left"/>
      </w:pPr>
      <w:r>
        <w:rPr>
          <w:sz w:val="28"/>
          <w:color w:val="000000"/>
        </w:rPr>
        <w:t xml:space="preserve">    2.乙方从甲方得到的文件资料，未经甲方书面同意，乙方不得向第三方转让、公开、泄露或被使用，否则乙方承担本合同总金额5%的违约金。</w:t>
      </w:r>
    </w:p>
    <w:p>
      <w:pPr>
        <w:pStyle w:val="null3"/>
        <w:ind w:firstLine="560"/>
        <w:jc w:val="left"/>
      </w:pPr>
      <w:r>
        <w:rPr>
          <w:sz w:val="28"/>
          <w:color w:val="000000"/>
        </w:rPr>
        <w:t>3</w:t>
      </w:r>
      <w:r>
        <w:rPr>
          <w:sz w:val="28"/>
          <w:color w:val="000000"/>
        </w:rPr>
        <w:t>.本条的约定在本合同终止后继续有效。</w:t>
      </w:r>
    </w:p>
    <w:p>
      <w:pPr>
        <w:pStyle w:val="null3"/>
        <w:ind w:firstLine="562"/>
        <w:jc w:val="left"/>
      </w:pPr>
      <w:r>
        <w:rPr>
          <w:sz w:val="28"/>
          <w:b/>
          <w:color w:val="000000"/>
        </w:rPr>
        <w:t>十一</w:t>
      </w:r>
      <w:r>
        <w:rPr>
          <w:sz w:val="28"/>
          <w:b/>
          <w:color w:val="000000"/>
        </w:rPr>
        <w:t>、违约责任与赔偿损失</w:t>
      </w:r>
    </w:p>
    <w:p>
      <w:pPr>
        <w:pStyle w:val="null3"/>
        <w:jc w:val="left"/>
      </w:pPr>
      <w:r>
        <w:rPr>
          <w:sz w:val="28"/>
          <w:color w:val="000000"/>
        </w:rPr>
        <w:t xml:space="preserve">    1.乙方提供的服务不符合采购文件、投标文件或本合同规定的，甲方有权拒收，乙方需退还甲方已支付的合同款项并且乙方须向甲方支付本合同总价5%的违约金。</w:t>
      </w:r>
    </w:p>
    <w:p>
      <w:pPr>
        <w:pStyle w:val="null3"/>
        <w:ind w:right="210"/>
        <w:jc w:val="left"/>
      </w:pPr>
      <w:r>
        <w:rPr>
          <w:sz w:val="28"/>
          <w:color w:val="000000"/>
        </w:rPr>
        <w:t xml:space="preserve">    2.乙方未能按本合同规定的时间提供服务，从逾期之日起每日按本合同总价3‰的数额向甲方支付违约金；逾期半个月以上的，甲方有权终止合同，由此造成的甲方经济损失由乙方承担。</w:t>
      </w:r>
    </w:p>
    <w:p>
      <w:pPr>
        <w:pStyle w:val="null3"/>
        <w:ind w:firstLine="566"/>
        <w:jc w:val="left"/>
      </w:pPr>
      <w:r>
        <w:rPr>
          <w:sz w:val="28"/>
          <w:color w:val="000000"/>
        </w:rPr>
        <w:t>3</w:t>
      </w:r>
      <w:r>
        <w:rPr>
          <w:sz w:val="28"/>
          <w:color w:val="000000"/>
        </w:rPr>
        <w:t>.其它违约责任按《中华人民共和国民法典》处理。</w:t>
      </w:r>
    </w:p>
    <w:p>
      <w:pPr>
        <w:pStyle w:val="null3"/>
        <w:ind w:firstLine="562"/>
        <w:jc w:val="left"/>
      </w:pPr>
      <w:r>
        <w:rPr>
          <w:sz w:val="28"/>
          <w:b/>
          <w:color w:val="000000"/>
        </w:rPr>
        <w:t>十二</w:t>
      </w:r>
      <w:r>
        <w:rPr>
          <w:sz w:val="28"/>
          <w:b/>
          <w:color w:val="000000"/>
        </w:rPr>
        <w:t>、争端的解决</w:t>
      </w:r>
    </w:p>
    <w:p>
      <w:pPr>
        <w:pStyle w:val="null3"/>
        <w:jc w:val="left"/>
      </w:pPr>
      <w:r>
        <w:rPr>
          <w:sz w:val="28"/>
          <w:color w:val="000000"/>
        </w:rPr>
        <w:t xml:space="preserve">    </w:t>
      </w:r>
      <w:r>
        <w:rPr>
          <w:sz w:val="28"/>
          <w:color w:val="000000"/>
        </w:rPr>
        <w:t>合同执行过程中发生的任何争议，如双方不能通过友好协商解决，按相关法律法规处理。</w:t>
      </w:r>
    </w:p>
    <w:p>
      <w:pPr>
        <w:pStyle w:val="null3"/>
        <w:ind w:firstLine="562"/>
        <w:jc w:val="left"/>
      </w:pPr>
      <w:r>
        <w:rPr>
          <w:sz w:val="28"/>
          <w:b/>
          <w:color w:val="000000"/>
        </w:rPr>
        <w:t>十三</w:t>
      </w:r>
      <w:r>
        <w:rPr>
          <w:sz w:val="28"/>
          <w:b/>
          <w:color w:val="000000"/>
        </w:rPr>
        <w:t>、不可抗力</w:t>
      </w:r>
    </w:p>
    <w:p>
      <w:pPr>
        <w:pStyle w:val="null3"/>
        <w:ind w:firstLine="560"/>
        <w:jc w:val="left"/>
      </w:pPr>
      <w:r>
        <w:rPr>
          <w:sz w:val="28"/>
          <w:color w:val="000000"/>
        </w:rPr>
        <w:t>1.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ind w:firstLine="560"/>
        <w:jc w:val="left"/>
      </w:pPr>
      <w:r>
        <w:rPr>
          <w:sz w:val="28"/>
          <w:color w:val="000000"/>
        </w:rPr>
        <w:t>2.若因政府政策性原因，不能继续履行合同时，不视为甲方违约，甲方免于承担违约责任，乙方不能因此向甲方提出任何索赔。</w:t>
      </w:r>
    </w:p>
    <w:p>
      <w:pPr>
        <w:pStyle w:val="null3"/>
        <w:ind w:firstLine="560"/>
        <w:jc w:val="left"/>
      </w:pPr>
      <w:r>
        <w:rPr>
          <w:sz w:val="28"/>
          <w:color w:val="000000"/>
        </w:rPr>
        <w:t>3.任何一方因不可抗力因素违约后，对方应当采取适当措施防止损失的扩大，没有采取适当措施致使损失扩大的，不得就扩大的损失要求赔偿。</w:t>
      </w:r>
    </w:p>
    <w:p>
      <w:pPr>
        <w:pStyle w:val="null3"/>
        <w:ind w:firstLine="569"/>
        <w:jc w:val="left"/>
      </w:pPr>
      <w:r>
        <w:rPr>
          <w:sz w:val="28"/>
          <w:b/>
          <w:color w:val="000000"/>
        </w:rPr>
        <w:t>十</w:t>
      </w:r>
      <w:r>
        <w:rPr>
          <w:sz w:val="28"/>
          <w:b/>
          <w:color w:val="000000"/>
        </w:rPr>
        <w:t>四</w:t>
      </w:r>
      <w:r>
        <w:rPr>
          <w:sz w:val="28"/>
          <w:b/>
          <w:color w:val="000000"/>
        </w:rPr>
        <w:t>、税费</w:t>
      </w:r>
    </w:p>
    <w:p>
      <w:pPr>
        <w:pStyle w:val="null3"/>
        <w:ind w:firstLine="569"/>
        <w:jc w:val="left"/>
      </w:pPr>
      <w:r>
        <w:rPr>
          <w:sz w:val="28"/>
          <w:color w:val="000000"/>
        </w:rPr>
        <w:t>在中国境内、外发生的与本合同执行有关的一切税费均由乙方负担。</w:t>
      </w:r>
    </w:p>
    <w:p>
      <w:pPr>
        <w:pStyle w:val="null3"/>
        <w:jc w:val="left"/>
      </w:pPr>
      <w:r>
        <w:rPr>
          <w:sz w:val="28"/>
          <w:b/>
          <w:color w:val="000000"/>
        </w:rPr>
        <w:t xml:space="preserve">    </w:t>
      </w:r>
      <w:r>
        <w:rPr>
          <w:sz w:val="28"/>
          <w:b/>
          <w:color w:val="000000"/>
        </w:rPr>
        <w:t>十</w:t>
      </w:r>
      <w:r>
        <w:rPr>
          <w:sz w:val="28"/>
          <w:b/>
          <w:color w:val="000000"/>
        </w:rPr>
        <w:t>五</w:t>
      </w:r>
      <w:r>
        <w:rPr>
          <w:sz w:val="28"/>
          <w:b/>
          <w:color w:val="000000"/>
        </w:rPr>
        <w:t>、其它</w:t>
      </w:r>
    </w:p>
    <w:p>
      <w:pPr>
        <w:pStyle w:val="null3"/>
        <w:jc w:val="left"/>
      </w:pPr>
      <w:r>
        <w:rPr>
          <w:sz w:val="28"/>
          <w:color w:val="000000"/>
        </w:rPr>
        <w:t xml:space="preserve">    1.本合同所有附件、采购文件、投标文件、中标通知书均为合同的有效组成部分，与本合同具有同等法律效力。</w:t>
      </w:r>
    </w:p>
    <w:p>
      <w:pPr>
        <w:pStyle w:val="null3"/>
        <w:jc w:val="left"/>
      </w:pPr>
      <w:r>
        <w:rPr>
          <w:sz w:val="28"/>
          <w:color w:val="000000"/>
        </w:rPr>
        <w:t xml:space="preserve">    2.</w:t>
      </w:r>
      <w:r>
        <w:rPr>
          <w:sz w:val="28"/>
          <w:color w:val="000000"/>
        </w:rPr>
        <w:t>在执行本合同的过程中，所有经双方签署确认的文件（包括会议纪要、补充协议、往来信函）即成为本合同的有效组成部分。</w:t>
      </w:r>
    </w:p>
    <w:p>
      <w:pPr>
        <w:pStyle w:val="null3"/>
        <w:jc w:val="left"/>
      </w:pPr>
      <w:r>
        <w:rPr>
          <w:sz w:val="28"/>
          <w:color w:val="000000"/>
        </w:rPr>
        <w:t xml:space="preserve">    3.如一方地址、电话、传真号码、银行账号</w:t>
      </w:r>
      <w:r>
        <w:rPr>
          <w:sz w:val="28"/>
          <w:color w:val="000000"/>
        </w:rPr>
        <w:t>等</w:t>
      </w:r>
      <w:r>
        <w:rPr>
          <w:sz w:val="28"/>
          <w:color w:val="000000"/>
        </w:rPr>
        <w:t>有变更的，应在变更当日内书面通知对方，否则，应承担相应责任。</w:t>
      </w:r>
    </w:p>
    <w:p>
      <w:pPr>
        <w:pStyle w:val="null3"/>
        <w:jc w:val="left"/>
      </w:pPr>
      <w:r>
        <w:rPr>
          <w:sz w:val="28"/>
          <w:color w:val="000000"/>
        </w:rPr>
        <w:t xml:space="preserve">    4.除甲方事先书面同意外，乙方不得部分或全部转让其应履行的合同项下的义务。</w:t>
      </w:r>
    </w:p>
    <w:p>
      <w:pPr>
        <w:pStyle w:val="null3"/>
        <w:jc w:val="left"/>
      </w:pPr>
      <w:r>
        <w:rPr>
          <w:sz w:val="28"/>
          <w:b/>
          <w:color w:val="000000"/>
        </w:rPr>
        <w:t xml:space="preserve">    </w:t>
      </w:r>
      <w:r>
        <w:rPr>
          <w:sz w:val="28"/>
          <w:b/>
          <w:color w:val="000000"/>
        </w:rPr>
        <w:t>十</w:t>
      </w:r>
      <w:r>
        <w:rPr>
          <w:sz w:val="28"/>
          <w:b/>
          <w:color w:val="000000"/>
        </w:rPr>
        <w:t>六</w:t>
      </w:r>
      <w:r>
        <w:rPr>
          <w:sz w:val="28"/>
          <w:b/>
          <w:color w:val="000000"/>
        </w:rPr>
        <w:t>、合同生效</w:t>
      </w:r>
    </w:p>
    <w:p>
      <w:pPr>
        <w:pStyle w:val="null3"/>
        <w:jc w:val="left"/>
      </w:pPr>
      <w:r>
        <w:rPr>
          <w:sz w:val="28"/>
          <w:color w:val="000000"/>
        </w:rPr>
        <w:t xml:space="preserve">    1.本合同在甲乙双方法定代表人/负责人或其授权代表签字并加盖公章后生效。</w:t>
      </w:r>
    </w:p>
    <w:p>
      <w:pPr>
        <w:pStyle w:val="null3"/>
        <w:ind w:firstLine="566"/>
        <w:jc w:val="left"/>
      </w:pPr>
      <w:r>
        <w:rPr>
          <w:sz w:val="28"/>
          <w:color w:val="000000"/>
        </w:rPr>
        <w:t>2.本合同一式</w:t>
      </w:r>
      <w:r>
        <w:rPr>
          <w:sz w:val="28"/>
          <w:color w:val="000000"/>
        </w:rPr>
        <w:t>十</w:t>
      </w:r>
      <w:r>
        <w:rPr>
          <w:sz w:val="28"/>
          <w:color w:val="000000"/>
        </w:rPr>
        <w:t>份，甲</w:t>
      </w:r>
      <w:r>
        <w:rPr>
          <w:sz w:val="28"/>
          <w:color w:val="000000"/>
        </w:rPr>
        <w:t>乙</w:t>
      </w:r>
      <w:r>
        <w:rPr>
          <w:sz w:val="28"/>
          <w:color w:val="000000"/>
        </w:rPr>
        <w:t>丙丁</w:t>
      </w:r>
      <w:r>
        <w:rPr>
          <w:sz w:val="28"/>
          <w:color w:val="000000"/>
        </w:rPr>
        <w:t>双方</w:t>
      </w:r>
      <w:r>
        <w:rPr>
          <w:sz w:val="28"/>
          <w:color w:val="000000"/>
        </w:rPr>
        <w:t>各执</w:t>
      </w:r>
      <w:r>
        <w:rPr>
          <w:sz w:val="28"/>
          <w:color w:val="000000"/>
        </w:rPr>
        <w:t>两</w:t>
      </w:r>
      <w:r>
        <w:rPr>
          <w:sz w:val="28"/>
          <w:color w:val="000000"/>
        </w:rPr>
        <w:t>份，采购代理机构留存一份，政府采购监督部门备案一份。</w:t>
      </w:r>
    </w:p>
    <w:p>
      <w:pPr>
        <w:pStyle w:val="null3"/>
        <w:jc w:val="left"/>
      </w:pPr>
      <w:r>
        <w:rPr>
          <w:sz w:val="28"/>
          <w:b/>
          <w:color w:val="000000"/>
        </w:rPr>
        <w:t>甲方（盖章）：</w:t>
      </w:r>
      <w:r>
        <w:rPr>
          <w:sz w:val="28"/>
          <w:b/>
          <w:color w:val="000000"/>
        </w:rPr>
        <w:t xml:space="preserve">                  </w:t>
      </w:r>
      <w:r>
        <w:rPr>
          <w:sz w:val="21"/>
          <w:b/>
          <w:color w:val="000000"/>
        </w:rPr>
        <w:t xml:space="preserve">  </w:t>
      </w:r>
      <w:r>
        <w:rPr>
          <w:sz w:val="28"/>
          <w:b/>
          <w:color w:val="000000"/>
        </w:rPr>
        <w:t>乙方（盖章）：</w:t>
      </w:r>
    </w:p>
    <w:p>
      <w:pPr>
        <w:pStyle w:val="null3"/>
        <w:jc w:val="left"/>
      </w:pPr>
      <w:r>
        <w:rPr>
          <w:sz w:val="28"/>
          <w:b/>
          <w:color w:val="000000"/>
        </w:rPr>
        <w:t>地址：</w:t>
      </w:r>
      <w:r>
        <w:rPr>
          <w:sz w:val="28"/>
          <w:b/>
          <w:color w:val="000000"/>
        </w:rPr>
        <w:t xml:space="preserve">                            </w:t>
      </w:r>
      <w:r>
        <w:rPr>
          <w:sz w:val="28"/>
          <w:b/>
          <w:color w:val="000000"/>
        </w:rPr>
        <w:t>地址：</w:t>
      </w:r>
    </w:p>
    <w:p>
      <w:pPr>
        <w:pStyle w:val="null3"/>
        <w:jc w:val="left"/>
      </w:pPr>
      <w:r>
        <w:rPr>
          <w:sz w:val="28"/>
          <w:b/>
          <w:color w:val="000000"/>
        </w:rPr>
        <w:t>法定代表人：</w:t>
      </w:r>
      <w:r>
        <w:rPr>
          <w:sz w:val="21"/>
          <w:b/>
          <w:color w:val="000000"/>
        </w:rPr>
        <w:t xml:space="preserve">                      </w:t>
      </w:r>
      <w:r>
        <w:rPr>
          <w:sz w:val="28"/>
          <w:b/>
          <w:color w:val="000000"/>
        </w:rPr>
        <w:t>法定代表人：</w:t>
      </w:r>
      <w:r>
        <w:rPr>
          <w:sz w:val="21"/>
          <w:b/>
          <w:color w:val="000000"/>
        </w:rPr>
        <w:t xml:space="preserve">  </w:t>
      </w:r>
    </w:p>
    <w:p>
      <w:pPr>
        <w:pStyle w:val="null3"/>
        <w:jc w:val="left"/>
      </w:pPr>
      <w:r>
        <w:rPr>
          <w:sz w:val="28"/>
          <w:b/>
          <w:color w:val="000000"/>
        </w:rPr>
        <w:t>负责人或</w:t>
      </w:r>
      <w:r>
        <w:rPr>
          <w:sz w:val="28"/>
          <w:b/>
          <w:color w:val="000000"/>
        </w:rPr>
        <w:t>授权代表</w:t>
      </w:r>
      <w:r>
        <w:rPr>
          <w:sz w:val="28"/>
          <w:b/>
          <w:color w:val="000000"/>
        </w:rPr>
        <w:t>：</w:t>
      </w:r>
      <w:r>
        <w:rPr>
          <w:sz w:val="21"/>
          <w:b/>
          <w:color w:val="000000"/>
        </w:rPr>
        <w:t xml:space="preserve">                </w:t>
      </w:r>
      <w:r>
        <w:rPr>
          <w:sz w:val="28"/>
          <w:b/>
          <w:color w:val="000000"/>
        </w:rPr>
        <w:t>负责人或</w:t>
      </w:r>
      <w:r>
        <w:rPr>
          <w:sz w:val="28"/>
          <w:b/>
          <w:color w:val="000000"/>
        </w:rPr>
        <w:t>授权代表：</w:t>
      </w:r>
    </w:p>
    <w:p>
      <w:pPr>
        <w:pStyle w:val="null3"/>
        <w:jc w:val="left"/>
      </w:pPr>
      <w:r>
        <w:rPr>
          <w:sz w:val="28"/>
          <w:color w:val="000000"/>
        </w:rPr>
        <w:t>电话：</w:t>
      </w:r>
      <w:r>
        <w:rPr>
          <w:sz w:val="28"/>
          <w:color w:val="000000"/>
        </w:rPr>
        <w:t xml:space="preserve">                            </w:t>
      </w:r>
      <w:r>
        <w:rPr>
          <w:sz w:val="28"/>
          <w:color w:val="000000"/>
        </w:rPr>
        <w:t>电话：</w:t>
      </w:r>
    </w:p>
    <w:p>
      <w:pPr>
        <w:pStyle w:val="null3"/>
        <w:jc w:val="left"/>
      </w:pPr>
      <w:r>
        <w:rPr>
          <w:sz w:val="28"/>
          <w:color w:val="000000"/>
        </w:rPr>
        <w:t>签定日期：</w:t>
      </w:r>
      <w:r>
        <w:rPr>
          <w:sz w:val="28"/>
          <w:color w:val="000000"/>
        </w:rPr>
        <w:t xml:space="preserve">    </w:t>
      </w:r>
      <w:r>
        <w:rPr>
          <w:sz w:val="28"/>
          <w:color w:val="000000"/>
        </w:rPr>
        <w:t>年</w:t>
      </w:r>
      <w:r>
        <w:rPr>
          <w:sz w:val="28"/>
          <w:color w:val="000000"/>
        </w:rPr>
        <w:t xml:space="preserve">  </w:t>
      </w:r>
      <w:r>
        <w:rPr>
          <w:sz w:val="28"/>
          <w:color w:val="000000"/>
        </w:rPr>
        <w:t>月</w:t>
      </w:r>
      <w:r>
        <w:rPr>
          <w:sz w:val="28"/>
          <w:color w:val="000000"/>
        </w:rPr>
        <w:t xml:space="preserve">  </w:t>
      </w:r>
      <w:r>
        <w:rPr>
          <w:sz w:val="28"/>
          <w:color w:val="000000"/>
        </w:rPr>
        <w:t>日</w:t>
      </w:r>
      <w:r>
        <w:rPr>
          <w:sz w:val="28"/>
          <w:color w:val="000000"/>
        </w:rPr>
        <w:t xml:space="preserve">          </w:t>
      </w:r>
      <w:r>
        <w:rPr>
          <w:sz w:val="28"/>
          <w:color w:val="000000"/>
        </w:rPr>
        <w:t>签定日期：</w:t>
      </w:r>
      <w:r>
        <w:rPr>
          <w:sz w:val="28"/>
          <w:color w:val="000000"/>
        </w:rPr>
        <w:t xml:space="preserve">    </w:t>
      </w:r>
      <w:r>
        <w:rPr>
          <w:sz w:val="28"/>
          <w:color w:val="000000"/>
        </w:rPr>
        <w:t>年</w:t>
      </w:r>
      <w:r>
        <w:rPr>
          <w:sz w:val="28"/>
          <w:color w:val="000000"/>
        </w:rPr>
        <w:t xml:space="preserve">  </w:t>
      </w:r>
      <w:r>
        <w:rPr>
          <w:sz w:val="28"/>
          <w:color w:val="000000"/>
        </w:rPr>
        <w:t>月</w:t>
      </w:r>
      <w:r>
        <w:rPr>
          <w:sz w:val="28"/>
          <w:color w:val="000000"/>
        </w:rPr>
        <w:t xml:space="preserve">  </w:t>
      </w:r>
      <w:r>
        <w:rPr>
          <w:sz w:val="28"/>
          <w:color w:val="000000"/>
        </w:rPr>
        <w:t>日</w:t>
      </w:r>
      <w:r>
        <w:rPr>
          <w:sz w:val="28"/>
          <w:color w:val="000000"/>
        </w:rPr>
        <w:t xml:space="preserve">    </w:t>
      </w:r>
    </w:p>
    <w:p>
      <w:pPr>
        <w:pStyle w:val="null3"/>
        <w:ind w:firstLine="4830"/>
        <w:jc w:val="left"/>
      </w:pPr>
      <w:r>
        <w:rPr>
          <w:sz w:val="28"/>
          <w:color w:val="000000"/>
        </w:rPr>
        <w:t>开户名称：</w:t>
      </w:r>
    </w:p>
    <w:p>
      <w:pPr>
        <w:pStyle w:val="null3"/>
        <w:ind w:firstLine="4830"/>
        <w:jc w:val="left"/>
      </w:pPr>
      <w:r>
        <w:rPr>
          <w:sz w:val="28"/>
          <w:color w:val="000000"/>
        </w:rPr>
        <w:t>银行</w:t>
      </w:r>
      <w:r>
        <w:rPr>
          <w:sz w:val="28"/>
          <w:color w:val="000000"/>
        </w:rPr>
        <w:t>账户</w:t>
      </w:r>
      <w:r>
        <w:rPr>
          <w:sz w:val="28"/>
          <w:color w:val="000000"/>
        </w:rPr>
        <w:t>：</w:t>
      </w:r>
    </w:p>
    <w:p>
      <w:pPr>
        <w:pStyle w:val="null3"/>
        <w:ind w:firstLine="4830"/>
        <w:jc w:val="left"/>
      </w:pPr>
      <w:r>
        <w:rPr>
          <w:sz w:val="28"/>
          <w:color w:val="000000"/>
        </w:rPr>
        <w:t>开</w:t>
      </w:r>
      <w:r>
        <w:rPr>
          <w:sz w:val="28"/>
          <w:color w:val="000000"/>
        </w:rPr>
        <w:t>户</w:t>
      </w:r>
      <w:r>
        <w:rPr>
          <w:sz w:val="28"/>
          <w:color w:val="000000"/>
        </w:rPr>
        <w:t>行：</w:t>
      </w:r>
    </w:p>
    <w:p>
      <w:pPr>
        <w:pStyle w:val="null3"/>
        <w:jc w:val="left"/>
      </w:pPr>
      <w:r>
        <w:rPr>
          <w:sz w:val="28"/>
          <w:b/>
          <w:color w:val="000000"/>
        </w:rPr>
        <w:t>丙</w:t>
      </w:r>
      <w:r>
        <w:rPr>
          <w:sz w:val="28"/>
          <w:b/>
          <w:color w:val="000000"/>
        </w:rPr>
        <w:t>方（</w:t>
      </w:r>
      <w:r>
        <w:rPr>
          <w:sz w:val="28"/>
          <w:b/>
          <w:color w:val="000000"/>
        </w:rPr>
        <w:t>如有联合体成员</w:t>
      </w:r>
      <w:r>
        <w:rPr>
          <w:sz w:val="28"/>
          <w:b/>
          <w:color w:val="000000"/>
        </w:rPr>
        <w:t>盖章）：</w:t>
      </w:r>
      <w:r>
        <w:rPr>
          <w:sz w:val="21"/>
          <w:b/>
          <w:color w:val="000000"/>
        </w:rPr>
        <w:t xml:space="preserve">  </w:t>
      </w:r>
      <w:r>
        <w:rPr>
          <w:sz w:val="28"/>
          <w:b/>
          <w:color w:val="000000"/>
        </w:rPr>
        <w:t>丁</w:t>
      </w:r>
      <w:r>
        <w:rPr>
          <w:sz w:val="28"/>
          <w:b/>
          <w:color w:val="000000"/>
        </w:rPr>
        <w:t>方（</w:t>
      </w:r>
      <w:r>
        <w:rPr>
          <w:sz w:val="28"/>
          <w:b/>
          <w:color w:val="000000"/>
        </w:rPr>
        <w:t>如有联合体成员</w:t>
      </w:r>
      <w:r>
        <w:rPr>
          <w:sz w:val="28"/>
          <w:b/>
          <w:color w:val="000000"/>
        </w:rPr>
        <w:t>盖章）：</w:t>
      </w:r>
    </w:p>
    <w:p>
      <w:pPr>
        <w:pStyle w:val="null3"/>
        <w:jc w:val="left"/>
      </w:pPr>
      <w:r>
        <w:rPr>
          <w:sz w:val="28"/>
          <w:b/>
          <w:color w:val="000000"/>
        </w:rPr>
        <w:t>地址：</w:t>
      </w:r>
      <w:r>
        <w:rPr>
          <w:sz w:val="28"/>
          <w:b/>
          <w:color w:val="000000"/>
        </w:rPr>
        <w:t xml:space="preserve">                            </w:t>
      </w:r>
      <w:r>
        <w:rPr>
          <w:sz w:val="28"/>
          <w:b/>
          <w:color w:val="000000"/>
        </w:rPr>
        <w:t>地址：</w:t>
      </w:r>
    </w:p>
    <w:p>
      <w:pPr>
        <w:pStyle w:val="null3"/>
        <w:jc w:val="left"/>
      </w:pPr>
      <w:r>
        <w:rPr>
          <w:sz w:val="28"/>
          <w:b/>
          <w:color w:val="000000"/>
        </w:rPr>
        <w:t>法定代表人：</w:t>
      </w:r>
      <w:r>
        <w:rPr>
          <w:sz w:val="21"/>
          <w:b/>
          <w:color w:val="000000"/>
        </w:rPr>
        <w:t xml:space="preserve">                      </w:t>
      </w:r>
      <w:r>
        <w:rPr>
          <w:sz w:val="28"/>
          <w:b/>
          <w:color w:val="000000"/>
        </w:rPr>
        <w:t>法定代表人：</w:t>
      </w:r>
      <w:r>
        <w:rPr>
          <w:sz w:val="21"/>
          <w:b/>
          <w:color w:val="000000"/>
        </w:rPr>
        <w:t xml:space="preserve">  </w:t>
      </w:r>
    </w:p>
    <w:p>
      <w:pPr>
        <w:pStyle w:val="null3"/>
        <w:jc w:val="left"/>
      </w:pPr>
      <w:r>
        <w:rPr>
          <w:sz w:val="28"/>
          <w:b/>
          <w:color w:val="000000"/>
        </w:rPr>
        <w:t>负责人或</w:t>
      </w:r>
      <w:r>
        <w:rPr>
          <w:sz w:val="28"/>
          <w:b/>
          <w:color w:val="000000"/>
        </w:rPr>
        <w:t>授权代表</w:t>
      </w:r>
      <w:r>
        <w:rPr>
          <w:sz w:val="28"/>
          <w:b/>
          <w:color w:val="000000"/>
        </w:rPr>
        <w:t>：</w:t>
      </w:r>
      <w:r>
        <w:rPr>
          <w:sz w:val="21"/>
          <w:b/>
          <w:color w:val="000000"/>
        </w:rPr>
        <w:t xml:space="preserve">                </w:t>
      </w:r>
      <w:r>
        <w:rPr>
          <w:sz w:val="28"/>
          <w:b/>
          <w:color w:val="000000"/>
        </w:rPr>
        <w:t>负责人或</w:t>
      </w:r>
      <w:r>
        <w:rPr>
          <w:sz w:val="28"/>
          <w:b/>
          <w:color w:val="000000"/>
        </w:rPr>
        <w:t>授权代表：</w:t>
      </w:r>
    </w:p>
    <w:p>
      <w:pPr>
        <w:pStyle w:val="null3"/>
        <w:jc w:val="left"/>
      </w:pPr>
      <w:r>
        <w:rPr>
          <w:sz w:val="28"/>
          <w:color w:val="000000"/>
        </w:rPr>
        <w:t>电话：</w:t>
      </w:r>
      <w:r>
        <w:rPr>
          <w:sz w:val="28"/>
          <w:color w:val="000000"/>
        </w:rPr>
        <w:t xml:space="preserve">                            </w:t>
      </w:r>
      <w:r>
        <w:rPr>
          <w:sz w:val="28"/>
          <w:color w:val="000000"/>
        </w:rPr>
        <w:t>电话：</w:t>
      </w:r>
    </w:p>
    <w:p>
      <w:pPr>
        <w:pStyle w:val="null3"/>
        <w:jc w:val="left"/>
      </w:pPr>
      <w:r>
        <w:rPr>
          <w:sz w:val="28"/>
          <w:color w:val="000000"/>
        </w:rPr>
        <w:t>签定日期：</w:t>
      </w:r>
      <w:r>
        <w:rPr>
          <w:sz w:val="28"/>
          <w:color w:val="000000"/>
        </w:rPr>
        <w:t xml:space="preserve">    </w:t>
      </w:r>
      <w:r>
        <w:rPr>
          <w:sz w:val="28"/>
          <w:color w:val="000000"/>
        </w:rPr>
        <w:t>年</w:t>
      </w:r>
      <w:r>
        <w:rPr>
          <w:sz w:val="28"/>
          <w:color w:val="000000"/>
        </w:rPr>
        <w:t xml:space="preserve">  </w:t>
      </w:r>
      <w:r>
        <w:rPr>
          <w:sz w:val="28"/>
          <w:color w:val="000000"/>
        </w:rPr>
        <w:t>月</w:t>
      </w:r>
      <w:r>
        <w:rPr>
          <w:sz w:val="28"/>
          <w:color w:val="000000"/>
        </w:rPr>
        <w:t xml:space="preserve">  </w:t>
      </w:r>
      <w:r>
        <w:rPr>
          <w:sz w:val="28"/>
          <w:color w:val="000000"/>
        </w:rPr>
        <w:t>日</w:t>
      </w:r>
      <w:r>
        <w:rPr>
          <w:sz w:val="28"/>
          <w:color w:val="000000"/>
        </w:rPr>
        <w:t xml:space="preserve">          </w:t>
      </w:r>
      <w:r>
        <w:rPr>
          <w:sz w:val="28"/>
          <w:color w:val="000000"/>
        </w:rPr>
        <w:t>签定日期：</w:t>
      </w:r>
      <w:r>
        <w:rPr>
          <w:sz w:val="28"/>
          <w:color w:val="000000"/>
        </w:rPr>
        <w:t xml:space="preserve">    </w:t>
      </w:r>
      <w:r>
        <w:rPr>
          <w:sz w:val="28"/>
          <w:color w:val="000000"/>
        </w:rPr>
        <w:t>年</w:t>
      </w:r>
      <w:r>
        <w:rPr>
          <w:sz w:val="28"/>
          <w:color w:val="000000"/>
        </w:rPr>
        <w:t xml:space="preserve">  </w:t>
      </w:r>
      <w:r>
        <w:rPr>
          <w:sz w:val="28"/>
          <w:color w:val="000000"/>
        </w:rPr>
        <w:t>月</w:t>
      </w:r>
      <w:r>
        <w:rPr>
          <w:sz w:val="28"/>
          <w:color w:val="000000"/>
        </w:rPr>
        <w:t xml:space="preserve">  </w:t>
      </w:r>
      <w:r>
        <w:rPr>
          <w:sz w:val="28"/>
          <w:color w:val="000000"/>
        </w:rPr>
        <w:t>日</w:t>
      </w:r>
      <w:r>
        <w:rPr>
          <w:sz w:val="28"/>
          <w:color w:val="000000"/>
        </w:rPr>
        <w:t xml:space="preserve">    </w:t>
      </w:r>
    </w:p>
    <w:p>
      <w:pPr>
        <w:pStyle w:val="null3"/>
        <w:jc w:val="left"/>
      </w:pPr>
      <w:r>
        <w:rPr>
          <w:sz w:val="28"/>
          <w:color w:val="000000"/>
        </w:rPr>
        <w:t>开户名称：</w:t>
      </w:r>
      <w:r>
        <w:rPr>
          <w:sz w:val="21"/>
          <w:color w:val="000000"/>
        </w:rPr>
        <w:t xml:space="preserve">                        </w:t>
      </w:r>
      <w:r>
        <w:rPr>
          <w:sz w:val="28"/>
          <w:color w:val="000000"/>
        </w:rPr>
        <w:t>开户名称：</w:t>
      </w:r>
    </w:p>
    <w:p>
      <w:pPr>
        <w:pStyle w:val="null3"/>
        <w:jc w:val="left"/>
      </w:pPr>
      <w:r>
        <w:rPr>
          <w:sz w:val="28"/>
          <w:color w:val="000000"/>
        </w:rPr>
        <w:t>银行</w:t>
      </w:r>
      <w:r>
        <w:rPr>
          <w:sz w:val="28"/>
          <w:color w:val="000000"/>
        </w:rPr>
        <w:t>账户</w:t>
      </w:r>
      <w:r>
        <w:rPr>
          <w:sz w:val="28"/>
          <w:color w:val="000000"/>
        </w:rPr>
        <w:t>：</w:t>
      </w:r>
      <w:r>
        <w:rPr>
          <w:sz w:val="21"/>
          <w:color w:val="000000"/>
        </w:rPr>
        <w:t xml:space="preserve">                        </w:t>
      </w:r>
      <w:r>
        <w:rPr>
          <w:sz w:val="28"/>
          <w:color w:val="000000"/>
        </w:rPr>
        <w:t>银行</w:t>
      </w:r>
      <w:r>
        <w:rPr>
          <w:sz w:val="28"/>
          <w:color w:val="000000"/>
        </w:rPr>
        <w:t>账户</w:t>
      </w:r>
      <w:r>
        <w:rPr>
          <w:sz w:val="28"/>
          <w:color w:val="000000"/>
        </w:rPr>
        <w:t>：</w:t>
      </w:r>
    </w:p>
    <w:p>
      <w:pPr>
        <w:pStyle w:val="null3"/>
        <w:jc w:val="left"/>
      </w:pPr>
      <w:r>
        <w:rPr>
          <w:sz w:val="28"/>
          <w:color w:val="000000"/>
        </w:rPr>
        <w:t>开</w:t>
      </w:r>
      <w:r>
        <w:rPr>
          <w:sz w:val="28"/>
          <w:color w:val="000000"/>
        </w:rPr>
        <w:t>户</w:t>
      </w:r>
      <w:r>
        <w:rPr>
          <w:sz w:val="28"/>
          <w:color w:val="000000"/>
        </w:rPr>
        <w:t>行：</w:t>
      </w:r>
      <w:r>
        <w:rPr>
          <w:sz w:val="21"/>
          <w:color w:val="000000"/>
        </w:rPr>
        <w:t xml:space="preserve">                         </w:t>
      </w:r>
      <w:r>
        <w:rPr>
          <w:sz w:val="28"/>
          <w:color w:val="000000"/>
        </w:rPr>
        <w:t>开</w:t>
      </w:r>
      <w:r>
        <w:rPr>
          <w:sz w:val="28"/>
          <w:color w:val="000000"/>
        </w:rPr>
        <w:t>户</w:t>
      </w:r>
      <w:r>
        <w:rPr>
          <w:sz w:val="28"/>
          <w:color w:val="000000"/>
        </w:rPr>
        <w:t>行：</w:t>
      </w:r>
    </w:p>
    <w:p>
      <w:pPr>
        <w:pStyle w:val="null3"/>
        <w:jc w:val="right"/>
      </w:pPr>
      <w:r>
        <w:rPr>
          <w:sz w:val="24"/>
          <w:color w:val="000000"/>
        </w:rPr>
        <w:t>合同签约地点：广</w:t>
      </w:r>
      <w:r>
        <w:rPr>
          <w:sz w:val="21"/>
          <w:color w:val="000000"/>
        </w:rPr>
        <w:t xml:space="preserve"> </w:t>
      </w:r>
      <w:r>
        <w:rPr>
          <w:sz w:val="24"/>
          <w:color w:val="000000"/>
        </w:rPr>
        <w:t>东</w:t>
      </w:r>
      <w:r>
        <w:rPr>
          <w:sz w:val="21"/>
          <w:color w:val="000000"/>
        </w:rPr>
        <w:t xml:space="preserve"> </w:t>
      </w:r>
      <w:r>
        <w:rPr>
          <w:sz w:val="24"/>
          <w:color w:val="000000"/>
        </w:rPr>
        <w:t>省</w:t>
      </w:r>
      <w:r>
        <w:rPr>
          <w:sz w:val="21"/>
          <w:color w:val="000000"/>
        </w:rPr>
        <w:t xml:space="preserve"> </w:t>
      </w:r>
      <w:r>
        <w:rPr>
          <w:sz w:val="24"/>
          <w:color w:val="000000"/>
        </w:rPr>
        <w:t>潮</w:t>
      </w:r>
      <w:r>
        <w:rPr>
          <w:sz w:val="21"/>
          <w:color w:val="000000"/>
        </w:rPr>
        <w:t xml:space="preserve"> </w:t>
      </w:r>
      <w:r>
        <w:rPr>
          <w:sz w:val="24"/>
          <w:color w:val="000000"/>
        </w:rPr>
        <w:t>州</w:t>
      </w:r>
      <w:r>
        <w:rPr>
          <w:sz w:val="21"/>
          <w:color w:val="000000"/>
        </w:rPr>
        <w:t xml:space="preserve"> </w:t>
      </w:r>
      <w:r>
        <w:rPr>
          <w:sz w:val="24"/>
          <w:color w:val="000000"/>
        </w:rPr>
        <w:t>市</w:t>
      </w:r>
    </w:p>
    <w:p>
      <w:pPr>
        <w:pStyle w:val="null3"/>
        <w:jc w:val="right"/>
      </w:pPr>
      <w:r>
        <w:rPr>
          <w:sz w:val="24"/>
          <w:color w:val="000000"/>
        </w:rPr>
        <w:t>合同生效时间：</w:t>
      </w:r>
      <w:r>
        <w:rPr>
          <w:sz w:val="24"/>
          <w:color w:val="000000"/>
        </w:rPr>
        <w:t>202</w:t>
      </w:r>
      <w:r>
        <w:rPr>
          <w:sz w:val="24"/>
          <w:color w:val="000000"/>
        </w:rPr>
        <w:t>5</w:t>
      </w:r>
      <w:r>
        <w:rPr>
          <w:sz w:val="24"/>
          <w:color w:val="000000"/>
        </w:rPr>
        <w:t>年</w:t>
      </w:r>
      <w:r>
        <w:rPr>
          <w:sz w:val="21"/>
          <w:color w:val="000000"/>
        </w:rPr>
        <w:t xml:space="preserve">   </w:t>
      </w:r>
      <w:r>
        <w:rPr>
          <w:sz w:val="24"/>
          <w:color w:val="000000"/>
        </w:rPr>
        <w:t>月</w:t>
      </w:r>
      <w:r>
        <w:rPr>
          <w:sz w:val="24"/>
          <w:color w:val="000000"/>
        </w:rPr>
        <w:t xml:space="preserve">   </w:t>
      </w:r>
      <w:r>
        <w:rPr>
          <w:sz w:val="24"/>
          <w:color w:val="000000"/>
        </w:rPr>
        <w:t>日</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445101-2025-00279</w:t>
      </w:r>
    </w:p>
    <w:p>
      <w:pPr>
        <w:pStyle w:val="null3"/>
        <w:jc w:val="center"/>
        <w:outlineLvl w:val="3"/>
      </w:pPr>
      <w:r>
        <w:rPr>
          <w:sz w:val="24"/>
          <w:b/>
        </w:rPr>
        <w:t>采购项目编号：</w:t>
      </w:r>
      <w:r>
        <w:rPr>
          <w:sz w:val="24"/>
          <w:b/>
        </w:rPr>
        <w:t>CZC2025004</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潮州市公共资源交易中心</w:t>
      </w:r>
    </w:p>
    <w:p>
      <w:pPr>
        <w:pStyle w:val="null3"/>
        <w:ind w:firstLine="480"/>
      </w:pPr>
      <w:r>
        <w:rPr/>
        <w:t xml:space="preserve"> 你方组织的</w:t>
      </w:r>
      <w:r>
        <w:rPr>
          <w:u w:val="single"/>
        </w:rPr>
        <w:t>“</w:t>
      </w:r>
      <w:r>
        <w:rPr>
          <w:u w:val="single"/>
        </w:rPr>
        <w:t>2025-2027年潮州市巨灾保险承保机构遴选</w:t>
      </w:r>
      <w:r>
        <w:rPr>
          <w:u w:val="single"/>
        </w:rPr>
        <w:t>”</w:t>
      </w:r>
      <w:r>
        <w:rPr/>
        <w:t>项目的招标[采购项目编号为：</w:t>
      </w:r>
      <w:r>
        <w:rPr>
          <w:u w:val="single"/>
        </w:rPr>
        <w:t>CZC2025004</w:t>
      </w:r>
      <w:r>
        <w:rPr/>
        <w:t>]，我方愿参与投标。</w:t>
      </w:r>
    </w:p>
    <w:p>
      <w:pPr>
        <w:pStyle w:val="null3"/>
        <w:ind w:firstLine="480"/>
      </w:pPr>
      <w:r>
        <w:rPr/>
        <w:t>我方确认收到贵方提供的</w:t>
      </w:r>
      <w:r>
        <w:rPr>
          <w:u w:val="single"/>
        </w:rPr>
        <w:t>“</w:t>
      </w:r>
      <w:r>
        <w:rPr>
          <w:u w:val="single"/>
        </w:rPr>
        <w:t>2025-2027年潮州市巨灾保险承保机构遴选</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潮州市公共资源交易中心</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2025-2027年潮州市巨灾保险承保机构遴选</w:t>
      </w:r>
      <w:r>
        <w:rPr/>
        <w:t>”项目采购[采购项目编号为</w:t>
      </w:r>
      <w:r>
        <w:rPr/>
        <w:t>CZC2025004</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潮州市财政局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潮州市公共资源交易中心</w:t>
      </w:r>
    </w:p>
    <w:p>
      <w:pPr>
        <w:pStyle w:val="null3"/>
        <w:ind w:firstLine="480"/>
      </w:pPr>
      <w:r>
        <w:rPr/>
        <w:t xml:space="preserve"> 如果我方在贵采购代理机构组织的</w:t>
      </w:r>
      <w:r>
        <w:rPr/>
        <w:t>2025-2027年潮州市巨灾保险承保机构遴选</w:t>
      </w:r>
      <w:r>
        <w:rPr/>
        <w:t>招标中获中标（采购项目编号：</w:t>
      </w:r>
      <w:r>
        <w:rPr/>
        <w:t>CZC2025004</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潮州市公共资源交易中心</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潮州市公共资源交易中心</w:t>
      </w:r>
    </w:p>
    <w:p>
      <w:pPr>
        <w:pStyle w:val="null3"/>
        <w:ind w:firstLine="480"/>
      </w:pPr>
      <w:r>
        <w:rPr/>
        <w:t>我单位已登记并准备参与“</w:t>
      </w:r>
      <w:r>
        <w:rPr/>
        <w:t>2025-2027年潮州市巨灾保险承保机构遴选</w:t>
      </w:r>
      <w:r>
        <w:rPr/>
        <w:t>”项目（采购项目编号：</w:t>
      </w:r>
      <w:r>
        <w:rPr/>
        <w:t>CZC2025004</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media/image1.png" Type="http://schemas.openxmlformats.org/officeDocument/2006/relationships/image"/><Relationship Id="rId7" Target="media/image2.png" Type="http://schemas.openxmlformats.org/officeDocument/2006/relationships/image"/><Relationship Id="rId8" Target="media/image3.png" Type="http://schemas.openxmlformats.org/officeDocument/2006/relationships/image"/><Relationship Id="rId9"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