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21"/>
        <w:tblpPr w:leftFromText="180" w:rightFromText="180" w:vertAnchor="page" w:horzAnchor="page" w:tblpX="1445" w:tblpY="1493"/>
        <w:tblOverlap w:val="never"/>
        <w:tblW w:w="9300" w:type="dxa"/>
        <w:tblInd w:w="0" w:type="dxa"/>
        <w:tblBorders>
          <w:top w:val="thickThinSmallGap" w:color="auto" w:sz="24" w:space="0"/>
          <w:left w:val="thickThinSmallGap" w:color="auto" w:sz="24" w:space="0"/>
          <w:bottom w:val="thickThinSmallGap" w:color="auto" w:sz="24" w:space="0"/>
          <w:right w:val="thickThinSmallGap" w:color="auto" w:sz="24" w:space="0"/>
          <w:insideH w:val="none" w:color="auto" w:sz="0" w:space="0"/>
          <w:insideV w:val="none" w:color="auto" w:sz="0" w:space="0"/>
        </w:tblBorders>
        <w:tblLayout w:type="fixed"/>
        <w:tblCellMar>
          <w:top w:w="0" w:type="dxa"/>
          <w:left w:w="108" w:type="dxa"/>
          <w:bottom w:w="0" w:type="dxa"/>
          <w:right w:w="108" w:type="dxa"/>
        </w:tblCellMar>
      </w:tblPr>
      <w:tblGrid>
        <w:gridCol w:w="3588"/>
        <w:gridCol w:w="3110"/>
        <w:gridCol w:w="2602"/>
      </w:tblGrid>
      <w:tr w14:paraId="340AC1BC">
        <w:tblPrEx>
          <w:tblBorders>
            <w:top w:val="thickThinSmallGap" w:color="auto" w:sz="24" w:space="0"/>
            <w:left w:val="thickThinSmallGap" w:color="auto" w:sz="24" w:space="0"/>
            <w:bottom w:val="thickThinSmallGap" w:color="auto" w:sz="24" w:space="0"/>
            <w:right w:val="thickThinSmallGap" w:color="auto" w:sz="24" w:space="0"/>
            <w:insideH w:val="none" w:color="auto" w:sz="0" w:space="0"/>
            <w:insideV w:val="none" w:color="auto" w:sz="0" w:space="0"/>
          </w:tblBorders>
          <w:tblCellMar>
            <w:top w:w="0" w:type="dxa"/>
            <w:left w:w="108" w:type="dxa"/>
            <w:bottom w:w="0" w:type="dxa"/>
            <w:right w:w="108" w:type="dxa"/>
          </w:tblCellMar>
        </w:tblPrEx>
        <w:trPr>
          <w:trHeight w:val="2558" w:hRule="atLeast"/>
        </w:trPr>
        <w:tc>
          <w:tcPr>
            <w:tcW w:w="9300" w:type="dxa"/>
            <w:gridSpan w:val="3"/>
            <w:tcBorders>
              <w:top w:val="thinThickThinSmallGap" w:color="auto" w:sz="24" w:space="0"/>
              <w:left w:val="thinThickThinSmallGap" w:color="auto" w:sz="24" w:space="0"/>
              <w:bottom w:val="single" w:color="auto" w:sz="4" w:space="0"/>
              <w:right w:val="thinThickThinSmallGap" w:color="auto" w:sz="24" w:space="0"/>
            </w:tcBorders>
            <w:vAlign w:val="center"/>
          </w:tcPr>
          <w:p w14:paraId="675B88C9">
            <w:pPr>
              <w:spacing w:before="120" w:after="120"/>
              <w:jc w:val="center"/>
              <w:rPr>
                <w:rFonts w:cs="宋体"/>
                <w:color w:val="auto"/>
                <w:sz w:val="24"/>
                <w:highlight w:val="none"/>
              </w:rPr>
            </w:pPr>
            <w:r>
              <w:rPr>
                <w:rFonts w:hint="eastAsia" w:cs="宋体"/>
                <w:color w:val="auto"/>
                <w:sz w:val="24"/>
                <w:highlight w:val="none"/>
              </w:rPr>
              <w:t xml:space="preserve"> </w:t>
            </w:r>
          </w:p>
          <w:p w14:paraId="1A56F9AF">
            <w:pPr>
              <w:spacing w:before="120" w:after="120"/>
              <w:jc w:val="center"/>
              <w:rPr>
                <w:rFonts w:hint="eastAsia" w:eastAsia="宋体" w:cs="宋体"/>
                <w:b/>
                <w:bCs/>
                <w:color w:val="auto"/>
                <w:sz w:val="48"/>
                <w:szCs w:val="48"/>
                <w:highlight w:val="none"/>
                <w:lang w:eastAsia="zh-CN"/>
              </w:rPr>
            </w:pPr>
            <w:r>
              <w:rPr>
                <w:rFonts w:hint="eastAsia" w:cs="宋体"/>
                <w:b/>
                <w:bCs/>
                <w:color w:val="auto"/>
                <w:sz w:val="44"/>
                <w:szCs w:val="44"/>
                <w:highlight w:val="none"/>
                <w:lang w:eastAsia="zh-CN"/>
              </w:rPr>
              <w:t>2026年凌海市看守所取暖煤采购</w:t>
            </w:r>
          </w:p>
          <w:p w14:paraId="1CD46657">
            <w:pPr>
              <w:spacing w:before="120" w:after="120"/>
              <w:jc w:val="center"/>
              <w:rPr>
                <w:rFonts w:cs="宋体"/>
                <w:color w:val="auto"/>
                <w:sz w:val="24"/>
                <w:highlight w:val="none"/>
              </w:rPr>
            </w:pPr>
          </w:p>
        </w:tc>
      </w:tr>
      <w:tr w14:paraId="29C6C6D0">
        <w:tblPrEx>
          <w:tblBorders>
            <w:top w:val="thickThinSmallGap" w:color="auto" w:sz="24" w:space="0"/>
            <w:left w:val="thickThinSmallGap" w:color="auto" w:sz="24" w:space="0"/>
            <w:bottom w:val="thickThinSmallGap" w:color="auto" w:sz="24" w:space="0"/>
            <w:right w:val="thickThinSmallGap" w:color="auto" w:sz="24" w:space="0"/>
            <w:insideH w:val="none" w:color="auto" w:sz="0" w:space="0"/>
            <w:insideV w:val="none" w:color="auto" w:sz="0" w:space="0"/>
          </w:tblBorders>
          <w:tblCellMar>
            <w:top w:w="0" w:type="dxa"/>
            <w:left w:w="108" w:type="dxa"/>
            <w:bottom w:w="0" w:type="dxa"/>
            <w:right w:w="108" w:type="dxa"/>
          </w:tblCellMar>
        </w:tblPrEx>
        <w:trPr>
          <w:trHeight w:val="2937" w:hRule="atLeast"/>
        </w:trPr>
        <w:tc>
          <w:tcPr>
            <w:tcW w:w="9300" w:type="dxa"/>
            <w:gridSpan w:val="3"/>
            <w:tcBorders>
              <w:top w:val="single" w:color="auto" w:sz="4" w:space="0"/>
              <w:left w:val="thinThickThinSmallGap" w:color="auto" w:sz="24" w:space="0"/>
              <w:bottom w:val="single" w:color="auto" w:sz="4" w:space="0"/>
              <w:right w:val="thinThickThinSmallGap" w:color="auto" w:sz="24" w:space="0"/>
            </w:tcBorders>
            <w:vAlign w:val="center"/>
          </w:tcPr>
          <w:p w14:paraId="2BB3ABF9">
            <w:pPr>
              <w:spacing w:before="120" w:after="120"/>
              <w:jc w:val="center"/>
              <w:rPr>
                <w:rFonts w:cs="宋体"/>
                <w:b/>
                <w:color w:val="auto"/>
                <w:sz w:val="96"/>
                <w:szCs w:val="96"/>
                <w:highlight w:val="none"/>
              </w:rPr>
            </w:pPr>
            <w:r>
              <w:rPr>
                <w:rFonts w:hint="eastAsia" w:cs="宋体"/>
                <w:b/>
                <w:color w:val="auto"/>
                <w:sz w:val="96"/>
                <w:szCs w:val="96"/>
                <w:highlight w:val="none"/>
              </w:rPr>
              <w:t>竞争性谈判文件</w:t>
            </w:r>
          </w:p>
          <w:p w14:paraId="40906BE5">
            <w:pPr>
              <w:bidi w:val="0"/>
              <w:jc w:val="center"/>
              <w:rPr>
                <w:highlight w:val="none"/>
              </w:rPr>
            </w:pPr>
            <w:bookmarkStart w:id="0" w:name="_Toc9029"/>
            <w:r>
              <w:rPr>
                <w:rFonts w:hint="eastAsia" w:ascii="宋体" w:hAnsi="宋体" w:eastAsia="宋体" w:cs="宋体"/>
                <w:b/>
                <w:bCs/>
                <w:color w:val="auto"/>
                <w:sz w:val="30"/>
                <w:szCs w:val="30"/>
                <w:highlight w:val="none"/>
              </w:rPr>
              <w:t>（项目编号：JH26-210781-00431）</w:t>
            </w:r>
            <w:bookmarkEnd w:id="0"/>
          </w:p>
        </w:tc>
      </w:tr>
      <w:tr w14:paraId="71E91DE0">
        <w:tblPrEx>
          <w:tblBorders>
            <w:top w:val="thickThinSmallGap" w:color="auto" w:sz="24" w:space="0"/>
            <w:left w:val="thickThinSmallGap" w:color="auto" w:sz="24" w:space="0"/>
            <w:bottom w:val="thickThinSmallGap" w:color="auto" w:sz="24" w:space="0"/>
            <w:right w:val="thickThinSmallGap" w:color="auto" w:sz="24" w:space="0"/>
            <w:insideH w:val="none" w:color="auto" w:sz="0" w:space="0"/>
            <w:insideV w:val="none" w:color="auto" w:sz="0" w:space="0"/>
          </w:tblBorders>
          <w:tblCellMar>
            <w:top w:w="0" w:type="dxa"/>
            <w:left w:w="108" w:type="dxa"/>
            <w:bottom w:w="0" w:type="dxa"/>
            <w:right w:w="108" w:type="dxa"/>
          </w:tblCellMar>
        </w:tblPrEx>
        <w:trPr>
          <w:trHeight w:val="4518" w:hRule="atLeast"/>
        </w:trPr>
        <w:tc>
          <w:tcPr>
            <w:tcW w:w="9300" w:type="dxa"/>
            <w:gridSpan w:val="3"/>
            <w:tcBorders>
              <w:top w:val="single" w:color="auto" w:sz="4" w:space="0"/>
              <w:left w:val="thinThickThinSmallGap" w:color="auto" w:sz="24" w:space="0"/>
              <w:bottom w:val="single" w:color="000000" w:sz="4" w:space="0"/>
              <w:right w:val="thinThickThinSmallGap" w:color="auto" w:sz="24" w:space="0"/>
            </w:tcBorders>
          </w:tcPr>
          <w:p w14:paraId="07FCCA55">
            <w:pPr>
              <w:spacing w:before="120" w:after="120"/>
              <w:jc w:val="left"/>
              <w:rPr>
                <w:rFonts w:cs="宋体"/>
                <w:color w:val="auto"/>
                <w:sz w:val="24"/>
                <w:highlight w:val="none"/>
              </w:rPr>
            </w:pPr>
            <w:r>
              <w:rPr>
                <w:rFonts w:hint="eastAsia" w:eastAsia="宋体" w:cs="宋体"/>
                <w:color w:val="auto"/>
                <w:sz w:val="24"/>
                <w:highlight w:val="none"/>
                <w:lang w:eastAsia="zh-CN"/>
              </w:rPr>
              <w:drawing>
                <wp:anchor distT="0" distB="0" distL="114300" distR="114300" simplePos="0" relativeHeight="251660288" behindDoc="0" locked="0" layoutInCell="1" allowOverlap="1">
                  <wp:simplePos x="0" y="0"/>
                  <wp:positionH relativeFrom="column">
                    <wp:posOffset>1787525</wp:posOffset>
                  </wp:positionH>
                  <wp:positionV relativeFrom="paragraph">
                    <wp:posOffset>193675</wp:posOffset>
                  </wp:positionV>
                  <wp:extent cx="2112010" cy="2508250"/>
                  <wp:effectExtent l="0" t="0" r="2540" b="6350"/>
                  <wp:wrapNone/>
                  <wp:docPr id="1" name="图片 2" descr="中经项目管理lo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中经项目管理loge"/>
                          <pic:cNvPicPr>
                            <a:picLocks noChangeAspect="1"/>
                          </pic:cNvPicPr>
                        </pic:nvPicPr>
                        <pic:blipFill>
                          <a:blip r:embed="rId10"/>
                          <a:stretch>
                            <a:fillRect/>
                          </a:stretch>
                        </pic:blipFill>
                        <pic:spPr>
                          <a:xfrm>
                            <a:off x="0" y="0"/>
                            <a:ext cx="2112010" cy="2508250"/>
                          </a:xfrm>
                          <a:prstGeom prst="rect">
                            <a:avLst/>
                          </a:prstGeom>
                          <a:noFill/>
                          <a:ln>
                            <a:noFill/>
                          </a:ln>
                        </pic:spPr>
                      </pic:pic>
                    </a:graphicData>
                  </a:graphic>
                </wp:anchor>
              </w:drawing>
            </w:r>
            <w:r>
              <w:rPr>
                <w:rFonts w:hint="eastAsia" w:cs="宋体"/>
                <w:color w:val="auto"/>
                <w:sz w:val="24"/>
                <w:highlight w:val="none"/>
              </w:rPr>
              <w:t xml:space="preserve">       </w:t>
            </w:r>
          </w:p>
          <w:p w14:paraId="2AE8DDB2">
            <w:pPr>
              <w:spacing w:before="120" w:after="120"/>
              <w:jc w:val="center"/>
              <w:rPr>
                <w:rFonts w:cs="宋体"/>
                <w:color w:val="auto"/>
                <w:sz w:val="24"/>
                <w:highlight w:val="none"/>
              </w:rPr>
            </w:pPr>
          </w:p>
          <w:p w14:paraId="51801426">
            <w:pPr>
              <w:spacing w:before="120" w:after="120"/>
              <w:jc w:val="center"/>
              <w:rPr>
                <w:rFonts w:cs="宋体"/>
                <w:color w:val="auto"/>
                <w:sz w:val="24"/>
                <w:highlight w:val="none"/>
              </w:rPr>
            </w:pPr>
          </w:p>
        </w:tc>
      </w:tr>
      <w:tr w14:paraId="706560FC">
        <w:tblPrEx>
          <w:tblBorders>
            <w:top w:val="thickThinSmallGap" w:color="auto" w:sz="24" w:space="0"/>
            <w:left w:val="thickThinSmallGap" w:color="auto" w:sz="24" w:space="0"/>
            <w:bottom w:val="thickThinSmallGap" w:color="auto" w:sz="24" w:space="0"/>
            <w:right w:val="thickThinSmallGap" w:color="auto" w:sz="24" w:space="0"/>
            <w:insideH w:val="none" w:color="auto" w:sz="0" w:space="0"/>
            <w:insideV w:val="none" w:color="auto" w:sz="0" w:space="0"/>
          </w:tblBorders>
          <w:tblCellMar>
            <w:top w:w="0" w:type="dxa"/>
            <w:left w:w="108" w:type="dxa"/>
            <w:bottom w:w="0" w:type="dxa"/>
            <w:right w:w="108" w:type="dxa"/>
          </w:tblCellMar>
        </w:tblPrEx>
        <w:trPr>
          <w:trHeight w:val="935" w:hRule="atLeast"/>
        </w:trPr>
        <w:tc>
          <w:tcPr>
            <w:tcW w:w="3588" w:type="dxa"/>
            <w:tcBorders>
              <w:top w:val="single" w:color="000000" w:sz="4" w:space="0"/>
              <w:left w:val="thinThickThinSmallGap" w:color="000000" w:sz="24" w:space="0"/>
              <w:bottom w:val="single" w:color="000000" w:sz="4" w:space="0"/>
              <w:right w:val="single" w:color="000000" w:sz="4" w:space="0"/>
            </w:tcBorders>
            <w:vAlign w:val="center"/>
          </w:tcPr>
          <w:p w14:paraId="739519A4">
            <w:pPr>
              <w:spacing w:before="120" w:after="120"/>
              <w:jc w:val="center"/>
              <w:rPr>
                <w:rFonts w:cs="宋体"/>
                <w:b/>
                <w:bCs/>
                <w:color w:val="auto"/>
                <w:sz w:val="28"/>
                <w:szCs w:val="28"/>
                <w:highlight w:val="none"/>
              </w:rPr>
            </w:pPr>
            <w:r>
              <w:rPr>
                <w:rFonts w:hint="eastAsia" w:cs="宋体"/>
                <w:b/>
                <w:bCs/>
                <w:color w:val="auto"/>
                <w:sz w:val="28"/>
                <w:szCs w:val="28"/>
                <w:highlight w:val="none"/>
              </w:rPr>
              <w:t>采购单位</w:t>
            </w:r>
          </w:p>
        </w:tc>
        <w:tc>
          <w:tcPr>
            <w:tcW w:w="3110" w:type="dxa"/>
            <w:tcBorders>
              <w:top w:val="single" w:color="000000" w:sz="4" w:space="0"/>
              <w:left w:val="single" w:color="000000" w:sz="4" w:space="0"/>
              <w:bottom w:val="single" w:color="000000" w:sz="4" w:space="0"/>
              <w:right w:val="single" w:color="000000" w:sz="4" w:space="0"/>
            </w:tcBorders>
            <w:vAlign w:val="center"/>
          </w:tcPr>
          <w:p w14:paraId="5A0FF2F0">
            <w:pPr>
              <w:spacing w:before="120" w:after="120"/>
              <w:jc w:val="center"/>
              <w:rPr>
                <w:rFonts w:cs="宋体"/>
                <w:b/>
                <w:bCs/>
                <w:color w:val="auto"/>
                <w:sz w:val="28"/>
                <w:szCs w:val="28"/>
                <w:highlight w:val="none"/>
              </w:rPr>
            </w:pPr>
            <w:r>
              <w:rPr>
                <w:rFonts w:hint="eastAsia" w:cs="宋体"/>
                <w:b/>
                <w:bCs/>
                <w:color w:val="auto"/>
                <w:sz w:val="28"/>
                <w:szCs w:val="28"/>
                <w:highlight w:val="none"/>
              </w:rPr>
              <w:t>采购代理机构</w:t>
            </w:r>
          </w:p>
        </w:tc>
        <w:tc>
          <w:tcPr>
            <w:tcW w:w="2602" w:type="dxa"/>
            <w:tcBorders>
              <w:top w:val="single" w:color="000000" w:sz="4" w:space="0"/>
              <w:left w:val="single" w:color="000000" w:sz="4" w:space="0"/>
              <w:bottom w:val="single" w:color="000000" w:sz="4" w:space="0"/>
              <w:right w:val="thinThickThinSmallGap" w:color="000000" w:sz="24" w:space="0"/>
            </w:tcBorders>
            <w:vAlign w:val="center"/>
          </w:tcPr>
          <w:p w14:paraId="206F6814">
            <w:pPr>
              <w:spacing w:before="120" w:after="120"/>
              <w:jc w:val="center"/>
              <w:rPr>
                <w:rFonts w:cs="宋体"/>
                <w:b/>
                <w:bCs/>
                <w:color w:val="auto"/>
                <w:sz w:val="28"/>
                <w:szCs w:val="28"/>
                <w:highlight w:val="none"/>
              </w:rPr>
            </w:pPr>
            <w:r>
              <w:rPr>
                <w:rFonts w:hint="eastAsia" w:cs="宋体"/>
                <w:b/>
                <w:bCs/>
                <w:color w:val="auto"/>
                <w:sz w:val="28"/>
                <w:szCs w:val="28"/>
                <w:highlight w:val="none"/>
              </w:rPr>
              <w:t>日期</w:t>
            </w:r>
          </w:p>
        </w:tc>
      </w:tr>
      <w:tr w14:paraId="51944479">
        <w:tblPrEx>
          <w:tblBorders>
            <w:top w:val="thickThinSmallGap" w:color="auto" w:sz="24" w:space="0"/>
            <w:left w:val="thickThinSmallGap" w:color="auto" w:sz="24" w:space="0"/>
            <w:bottom w:val="thickThinSmallGap" w:color="auto" w:sz="24" w:space="0"/>
            <w:right w:val="thickThinSmallGap" w:color="auto" w:sz="24" w:space="0"/>
            <w:insideH w:val="none" w:color="auto" w:sz="0" w:space="0"/>
            <w:insideV w:val="none" w:color="auto" w:sz="0" w:space="0"/>
          </w:tblBorders>
          <w:tblCellMar>
            <w:top w:w="0" w:type="dxa"/>
            <w:left w:w="108" w:type="dxa"/>
            <w:bottom w:w="0" w:type="dxa"/>
            <w:right w:w="108" w:type="dxa"/>
          </w:tblCellMar>
        </w:tblPrEx>
        <w:trPr>
          <w:trHeight w:val="2325" w:hRule="atLeast"/>
        </w:trPr>
        <w:tc>
          <w:tcPr>
            <w:tcW w:w="3588" w:type="dxa"/>
            <w:tcBorders>
              <w:top w:val="single" w:color="000000" w:sz="4" w:space="0"/>
              <w:left w:val="thinThickThinSmallGap" w:color="000000" w:sz="24" w:space="0"/>
              <w:bottom w:val="thinThickThinSmallGap" w:color="000000" w:sz="24" w:space="0"/>
              <w:right w:val="single" w:color="000000" w:sz="4" w:space="0"/>
            </w:tcBorders>
            <w:vAlign w:val="center"/>
          </w:tcPr>
          <w:p w14:paraId="7C4B3F2E">
            <w:pPr>
              <w:spacing w:before="120" w:after="120" w:line="360" w:lineRule="exact"/>
              <w:jc w:val="center"/>
              <w:rPr>
                <w:rFonts w:cs="宋体"/>
                <w:b/>
                <w:bCs/>
                <w:color w:val="auto"/>
                <w:sz w:val="28"/>
                <w:szCs w:val="28"/>
                <w:highlight w:val="none"/>
              </w:rPr>
            </w:pPr>
            <w:r>
              <w:rPr>
                <w:rFonts w:hint="eastAsia" w:cs="宋体"/>
                <w:b/>
                <w:bCs/>
                <w:sz w:val="28"/>
                <w:szCs w:val="28"/>
                <w:highlight w:val="none"/>
                <w:lang w:val="en-US" w:eastAsia="zh-CN"/>
              </w:rPr>
              <w:t>凌海市看守所</w:t>
            </w:r>
          </w:p>
        </w:tc>
        <w:tc>
          <w:tcPr>
            <w:tcW w:w="3110" w:type="dxa"/>
            <w:tcBorders>
              <w:top w:val="single" w:color="000000" w:sz="4" w:space="0"/>
              <w:left w:val="single" w:color="000000" w:sz="4" w:space="0"/>
              <w:bottom w:val="thinThickThinSmallGap" w:color="000000" w:sz="24" w:space="0"/>
              <w:right w:val="single" w:color="000000" w:sz="4" w:space="0"/>
            </w:tcBorders>
            <w:vAlign w:val="center"/>
          </w:tcPr>
          <w:p w14:paraId="0DE045A8">
            <w:pPr>
              <w:spacing w:before="120" w:after="120" w:line="360" w:lineRule="exact"/>
              <w:jc w:val="center"/>
              <w:rPr>
                <w:rFonts w:hint="eastAsia" w:cs="宋体"/>
                <w:b/>
                <w:bCs/>
                <w:color w:val="auto"/>
                <w:sz w:val="28"/>
                <w:szCs w:val="28"/>
                <w:highlight w:val="none"/>
              </w:rPr>
            </w:pPr>
            <w:r>
              <w:rPr>
                <w:rFonts w:hint="eastAsia" w:cs="宋体"/>
                <w:b/>
                <w:bCs/>
                <w:color w:val="auto"/>
                <w:sz w:val="28"/>
                <w:szCs w:val="28"/>
                <w:highlight w:val="none"/>
              </w:rPr>
              <w:t>中经项目管理（锦州）</w:t>
            </w:r>
          </w:p>
          <w:p w14:paraId="71476FB9">
            <w:pPr>
              <w:spacing w:before="120" w:after="120" w:line="360" w:lineRule="exact"/>
              <w:jc w:val="center"/>
              <w:rPr>
                <w:rFonts w:cs="宋体"/>
                <w:b/>
                <w:bCs/>
                <w:color w:val="auto"/>
                <w:sz w:val="28"/>
                <w:szCs w:val="28"/>
                <w:highlight w:val="none"/>
              </w:rPr>
            </w:pPr>
            <w:r>
              <w:rPr>
                <w:rFonts w:hint="eastAsia" w:cs="宋体"/>
                <w:b/>
                <w:bCs/>
                <w:color w:val="auto"/>
                <w:sz w:val="28"/>
                <w:szCs w:val="28"/>
                <w:highlight w:val="none"/>
              </w:rPr>
              <w:t>有限公司</w:t>
            </w:r>
          </w:p>
        </w:tc>
        <w:tc>
          <w:tcPr>
            <w:tcW w:w="2602" w:type="dxa"/>
            <w:tcBorders>
              <w:top w:val="single" w:color="000000" w:sz="4" w:space="0"/>
              <w:left w:val="single" w:color="000000" w:sz="4" w:space="0"/>
              <w:bottom w:val="thinThickThinSmallGap" w:color="000000" w:sz="24" w:space="0"/>
              <w:right w:val="thinThickThinSmallGap" w:color="000000" w:sz="24" w:space="0"/>
            </w:tcBorders>
            <w:vAlign w:val="center"/>
          </w:tcPr>
          <w:p w14:paraId="70416898">
            <w:pPr>
              <w:spacing w:before="120" w:after="120"/>
              <w:jc w:val="center"/>
              <w:rPr>
                <w:rFonts w:cs="宋体"/>
                <w:b/>
                <w:bCs/>
                <w:color w:val="auto"/>
                <w:sz w:val="28"/>
                <w:szCs w:val="28"/>
                <w:highlight w:val="none"/>
              </w:rPr>
            </w:pPr>
            <w:r>
              <w:rPr>
                <w:rFonts w:hint="eastAsia" w:ascii="宋体" w:hAnsi="宋体" w:eastAsia="宋体" w:cs="宋体"/>
                <w:b/>
                <w:bCs/>
                <w:color w:val="auto"/>
                <w:sz w:val="28"/>
                <w:szCs w:val="28"/>
                <w:highlight w:val="none"/>
              </w:rPr>
              <w:t>202</w:t>
            </w:r>
            <w:r>
              <w:rPr>
                <w:rFonts w:hint="eastAsia" w:ascii="宋体" w:hAnsi="宋体" w:cs="宋体"/>
                <w:b/>
                <w:bCs/>
                <w:color w:val="auto"/>
                <w:sz w:val="28"/>
                <w:szCs w:val="28"/>
                <w:highlight w:val="none"/>
                <w:lang w:val="en-US" w:eastAsia="zh-CN"/>
              </w:rPr>
              <w:t>6</w:t>
            </w:r>
            <w:r>
              <w:rPr>
                <w:rFonts w:hint="eastAsia" w:ascii="宋体" w:hAnsi="宋体" w:eastAsia="宋体" w:cs="宋体"/>
                <w:b/>
                <w:bCs/>
                <w:color w:val="auto"/>
                <w:sz w:val="28"/>
                <w:szCs w:val="28"/>
                <w:highlight w:val="none"/>
              </w:rPr>
              <w:t>年</w:t>
            </w:r>
            <w:r>
              <w:rPr>
                <w:rFonts w:hint="eastAsia" w:ascii="宋体" w:hAnsi="宋体" w:cs="宋体"/>
                <w:b/>
                <w:bCs/>
                <w:color w:val="auto"/>
                <w:sz w:val="28"/>
                <w:szCs w:val="28"/>
                <w:highlight w:val="none"/>
                <w:lang w:val="en-US" w:eastAsia="zh-CN"/>
              </w:rPr>
              <w:t>10</w:t>
            </w:r>
            <w:r>
              <w:rPr>
                <w:rFonts w:hint="eastAsia" w:ascii="宋体" w:hAnsi="宋体" w:eastAsia="宋体" w:cs="宋体"/>
                <w:b/>
                <w:bCs/>
                <w:color w:val="auto"/>
                <w:sz w:val="28"/>
                <w:szCs w:val="28"/>
                <w:highlight w:val="none"/>
              </w:rPr>
              <w:t xml:space="preserve">月 </w:t>
            </w:r>
          </w:p>
        </w:tc>
      </w:tr>
    </w:tbl>
    <w:p w14:paraId="45F7671F">
      <w:pPr>
        <w:spacing w:line="360" w:lineRule="auto"/>
        <w:rPr>
          <w:rFonts w:hint="eastAsia" w:ascii="仿宋_GB2312" w:hAnsi="仿宋_GB2312" w:eastAsia="仿宋_GB2312" w:cs="仿宋_GB2312"/>
          <w:color w:val="000000"/>
          <w:sz w:val="32"/>
          <w:szCs w:val="32"/>
          <w:lang w:val="en-US" w:eastAsia="zh-CN"/>
        </w:rPr>
        <w:sectPr>
          <w:headerReference r:id="rId3" w:type="default"/>
          <w:pgSz w:w="11906" w:h="16838"/>
          <w:pgMar w:top="1440" w:right="1800" w:bottom="1440" w:left="1800" w:header="851" w:footer="992" w:gutter="0"/>
          <w:cols w:space="720" w:num="1"/>
          <w:titlePg/>
          <w:docGrid w:type="linesAndChars" w:linePitch="312" w:charSpace="0"/>
        </w:sectPr>
      </w:pPr>
    </w:p>
    <w:p w14:paraId="4FE15802">
      <w:pPr>
        <w:spacing w:line="360" w:lineRule="auto"/>
        <w:rPr>
          <w:rFonts w:hint="eastAsia" w:ascii="仿宋_GB2312" w:hAnsi="仿宋_GB2312" w:eastAsia="仿宋_GB2312" w:cs="仿宋_GB2312"/>
          <w:color w:val="000000"/>
          <w:sz w:val="32"/>
          <w:szCs w:val="32"/>
          <w:lang w:val="en-US" w:eastAsia="zh-CN"/>
        </w:rPr>
      </w:pPr>
    </w:p>
    <w:p w14:paraId="683ED514">
      <w:pPr>
        <w:spacing w:line="360" w:lineRule="auto"/>
        <w:ind w:firstLine="260" w:firstLineChars="50"/>
        <w:jc w:val="center"/>
        <w:rPr>
          <w:rFonts w:hint="eastAsia" w:ascii="Times New Roman" w:hAnsi="Times New Roman" w:eastAsia="仿宋" w:cs="仿宋"/>
          <w:b/>
          <w:sz w:val="52"/>
          <w:szCs w:val="52"/>
        </w:rPr>
      </w:pPr>
    </w:p>
    <w:p w14:paraId="2384AE52">
      <w:pPr>
        <w:spacing w:line="360" w:lineRule="auto"/>
        <w:ind w:firstLine="260" w:firstLineChars="50"/>
        <w:jc w:val="center"/>
        <w:rPr>
          <w:rFonts w:hint="eastAsia" w:ascii="Times New Roman" w:hAnsi="Times New Roman" w:eastAsia="仿宋" w:cs="仿宋"/>
          <w:b/>
          <w:sz w:val="52"/>
          <w:szCs w:val="52"/>
        </w:rPr>
      </w:pPr>
    </w:p>
    <w:p w14:paraId="6BCDA246">
      <w:pPr>
        <w:spacing w:line="360" w:lineRule="auto"/>
        <w:ind w:firstLine="260" w:firstLineChars="50"/>
        <w:jc w:val="center"/>
        <w:rPr>
          <w:rFonts w:hint="eastAsia" w:ascii="Times New Roman" w:hAnsi="Times New Roman" w:eastAsia="仿宋" w:cs="仿宋"/>
          <w:b/>
          <w:sz w:val="52"/>
          <w:szCs w:val="52"/>
        </w:rPr>
      </w:pPr>
    </w:p>
    <w:p w14:paraId="729739EC">
      <w:pPr>
        <w:spacing w:line="360" w:lineRule="auto"/>
        <w:ind w:firstLine="260" w:firstLineChars="50"/>
        <w:jc w:val="center"/>
        <w:rPr>
          <w:rFonts w:hint="eastAsia" w:ascii="宋体" w:hAnsi="宋体" w:eastAsia="宋体" w:cs="宋体"/>
          <w:b/>
          <w:color w:val="000000"/>
          <w:sz w:val="52"/>
          <w:szCs w:val="52"/>
        </w:rPr>
      </w:pPr>
      <w:r>
        <w:rPr>
          <w:rFonts w:hint="eastAsia" w:ascii="宋体" w:hAnsi="宋体" w:eastAsia="宋体" w:cs="宋体"/>
          <w:b/>
          <w:color w:val="000000"/>
          <w:sz w:val="52"/>
          <w:szCs w:val="52"/>
        </w:rPr>
        <w:t>辽宁省政府采购项目</w:t>
      </w:r>
    </w:p>
    <w:p w14:paraId="17C9A2DE">
      <w:pPr>
        <w:spacing w:line="360" w:lineRule="auto"/>
        <w:ind w:firstLine="260" w:firstLineChars="50"/>
        <w:jc w:val="center"/>
        <w:rPr>
          <w:rFonts w:hint="eastAsia" w:ascii="宋体" w:hAnsi="宋体" w:eastAsia="宋体" w:cs="宋体"/>
          <w:b/>
          <w:color w:val="000000"/>
          <w:sz w:val="52"/>
          <w:szCs w:val="52"/>
        </w:rPr>
      </w:pPr>
      <w:r>
        <w:rPr>
          <w:rFonts w:hint="eastAsia" w:ascii="宋体" w:hAnsi="宋体" w:eastAsia="宋体" w:cs="宋体"/>
          <w:b/>
          <w:color w:val="000000"/>
          <w:sz w:val="52"/>
          <w:szCs w:val="52"/>
        </w:rPr>
        <w:t>货物类竞争性谈判</w:t>
      </w:r>
    </w:p>
    <w:p w14:paraId="5A653FD9">
      <w:pPr>
        <w:spacing w:line="360" w:lineRule="auto"/>
        <w:ind w:firstLine="260" w:firstLineChars="50"/>
        <w:jc w:val="center"/>
        <w:rPr>
          <w:rFonts w:hint="eastAsia" w:ascii="宋体" w:hAnsi="宋体" w:eastAsia="宋体" w:cs="宋体"/>
          <w:b/>
          <w:color w:val="000000"/>
          <w:sz w:val="52"/>
          <w:szCs w:val="52"/>
        </w:rPr>
      </w:pPr>
      <w:r>
        <w:rPr>
          <w:rFonts w:hint="eastAsia" w:ascii="宋体" w:hAnsi="宋体" w:eastAsia="宋体" w:cs="宋体"/>
          <w:b/>
          <w:color w:val="000000"/>
          <w:sz w:val="52"/>
          <w:szCs w:val="52"/>
        </w:rPr>
        <w:t>采购文件</w:t>
      </w:r>
    </w:p>
    <w:p w14:paraId="6B73F548">
      <w:pPr>
        <w:spacing w:line="480" w:lineRule="exact"/>
        <w:jc w:val="center"/>
        <w:rPr>
          <w:rFonts w:hint="eastAsia" w:ascii="Times New Roman" w:hAnsi="Times New Roman" w:eastAsia="仿宋" w:cs="仿宋"/>
          <w:b/>
          <w:sz w:val="24"/>
        </w:rPr>
      </w:pPr>
    </w:p>
    <w:p w14:paraId="0FB9A47C">
      <w:pPr>
        <w:spacing w:line="480" w:lineRule="exact"/>
        <w:jc w:val="center"/>
        <w:rPr>
          <w:rFonts w:hint="eastAsia" w:ascii="Times New Roman" w:hAnsi="Times New Roman" w:eastAsia="仿宋" w:cs="仿宋"/>
          <w:b/>
          <w:sz w:val="24"/>
        </w:rPr>
      </w:pPr>
    </w:p>
    <w:p w14:paraId="02C83767">
      <w:pPr>
        <w:spacing w:line="480" w:lineRule="exact"/>
        <w:jc w:val="center"/>
        <w:rPr>
          <w:rFonts w:hint="eastAsia" w:ascii="Times New Roman" w:hAnsi="Times New Roman" w:eastAsia="仿宋" w:cs="仿宋"/>
          <w:b/>
          <w:sz w:val="24"/>
        </w:rPr>
      </w:pPr>
    </w:p>
    <w:p w14:paraId="662F23CC">
      <w:pPr>
        <w:spacing w:line="480" w:lineRule="exact"/>
        <w:jc w:val="center"/>
        <w:rPr>
          <w:rFonts w:hint="eastAsia" w:ascii="Times New Roman" w:hAnsi="Times New Roman" w:eastAsia="仿宋" w:cs="仿宋"/>
          <w:b/>
          <w:sz w:val="24"/>
        </w:rPr>
      </w:pPr>
    </w:p>
    <w:p w14:paraId="79042D6D">
      <w:pPr>
        <w:spacing w:line="480" w:lineRule="exact"/>
        <w:jc w:val="center"/>
        <w:rPr>
          <w:rFonts w:hint="eastAsia" w:ascii="Times New Roman" w:hAnsi="Times New Roman" w:eastAsia="仿宋" w:cs="仿宋"/>
          <w:b/>
          <w:sz w:val="24"/>
        </w:rPr>
      </w:pPr>
    </w:p>
    <w:p w14:paraId="67D17E47">
      <w:pPr>
        <w:spacing w:line="480" w:lineRule="exact"/>
        <w:jc w:val="center"/>
        <w:rPr>
          <w:rFonts w:hint="eastAsia" w:ascii="Times New Roman" w:hAnsi="Times New Roman" w:eastAsia="仿宋" w:cs="仿宋"/>
          <w:b/>
          <w:sz w:val="24"/>
        </w:rPr>
      </w:pPr>
    </w:p>
    <w:p w14:paraId="55853736">
      <w:pPr>
        <w:spacing w:line="480" w:lineRule="exact"/>
        <w:jc w:val="center"/>
        <w:rPr>
          <w:rFonts w:hint="eastAsia" w:ascii="Times New Roman" w:hAnsi="Times New Roman" w:eastAsia="仿宋" w:cs="仿宋"/>
          <w:b/>
          <w:sz w:val="24"/>
        </w:rPr>
      </w:pPr>
    </w:p>
    <w:p w14:paraId="3604EB6D">
      <w:pPr>
        <w:spacing w:line="480" w:lineRule="exact"/>
        <w:jc w:val="center"/>
        <w:rPr>
          <w:rFonts w:hint="eastAsia" w:ascii="Times New Roman" w:hAnsi="Times New Roman" w:eastAsia="仿宋" w:cs="仿宋"/>
          <w:b/>
          <w:sz w:val="24"/>
        </w:rPr>
      </w:pPr>
    </w:p>
    <w:p w14:paraId="32971F34">
      <w:pPr>
        <w:spacing w:line="480" w:lineRule="exact"/>
        <w:jc w:val="center"/>
        <w:rPr>
          <w:rFonts w:hint="eastAsia" w:ascii="仿宋_GB2312" w:hAnsi="仿宋_GB2312" w:eastAsia="仿宋_GB2312" w:cs="仿宋_GB2312"/>
          <w:b w:val="0"/>
          <w:bCs/>
          <w:sz w:val="24"/>
        </w:rPr>
      </w:pPr>
    </w:p>
    <w:p w14:paraId="5CFADCB2">
      <w:pPr>
        <w:spacing w:line="360" w:lineRule="auto"/>
        <w:ind w:firstLine="846" w:firstLineChars="235"/>
        <w:rPr>
          <w:rFonts w:hint="eastAsia" w:ascii="仿宋_GB2312" w:hAnsi="仿宋_GB2312" w:eastAsia="仿宋_GB2312" w:cs="仿宋_GB2312"/>
          <w:b w:val="0"/>
          <w:bCs/>
          <w:sz w:val="36"/>
          <w:szCs w:val="36"/>
          <w:lang w:eastAsia="zh-CN"/>
        </w:rPr>
      </w:pPr>
      <w:r>
        <w:rPr>
          <w:rFonts w:hint="eastAsia" w:ascii="仿宋_GB2312" w:hAnsi="仿宋_GB2312" w:eastAsia="仿宋_GB2312" w:cs="仿宋_GB2312"/>
          <w:b w:val="0"/>
          <w:bCs/>
          <w:sz w:val="36"/>
          <w:szCs w:val="36"/>
        </w:rPr>
        <w:t>项目名称：</w:t>
      </w:r>
      <w:r>
        <w:rPr>
          <w:rFonts w:hint="eastAsia" w:ascii="仿宋_GB2312" w:hAnsi="仿宋_GB2312" w:eastAsia="仿宋_GB2312" w:cs="仿宋_GB2312"/>
          <w:b w:val="0"/>
          <w:bCs/>
          <w:sz w:val="36"/>
          <w:szCs w:val="36"/>
          <w:lang w:eastAsia="zh-CN"/>
        </w:rPr>
        <w:t>2026年凌海市看守所取暖煤采购</w:t>
      </w:r>
    </w:p>
    <w:p w14:paraId="0966ECC5">
      <w:pPr>
        <w:spacing w:line="360" w:lineRule="auto"/>
        <w:ind w:firstLine="846" w:firstLineChars="235"/>
        <w:rPr>
          <w:rFonts w:hint="eastAsia" w:ascii="仿宋_GB2312" w:hAnsi="仿宋_GB2312" w:eastAsia="仿宋_GB2312" w:cs="仿宋_GB2312"/>
          <w:b w:val="0"/>
          <w:bCs/>
          <w:sz w:val="36"/>
          <w:szCs w:val="36"/>
        </w:rPr>
      </w:pPr>
      <w:r>
        <w:rPr>
          <w:rFonts w:hint="eastAsia" w:ascii="仿宋_GB2312" w:hAnsi="仿宋_GB2312" w:eastAsia="仿宋_GB2312" w:cs="仿宋_GB2312"/>
          <w:b w:val="0"/>
          <w:bCs/>
          <w:sz w:val="36"/>
          <w:szCs w:val="36"/>
        </w:rPr>
        <w:t>项目编号：JH26-210781-00431</w:t>
      </w:r>
    </w:p>
    <w:p w14:paraId="05FE759C">
      <w:pPr>
        <w:spacing w:line="360" w:lineRule="auto"/>
        <w:ind w:firstLine="846" w:firstLineChars="235"/>
        <w:rPr>
          <w:rFonts w:hint="eastAsia" w:ascii="仿宋_GB2312" w:hAnsi="仿宋_GB2312" w:eastAsia="仿宋_GB2312" w:cs="仿宋_GB2312"/>
          <w:b w:val="0"/>
          <w:bCs/>
          <w:sz w:val="36"/>
          <w:szCs w:val="36"/>
        </w:rPr>
      </w:pPr>
      <w:r>
        <w:rPr>
          <w:rFonts w:hint="eastAsia" w:ascii="仿宋_GB2312" w:hAnsi="仿宋_GB2312" w:eastAsia="仿宋_GB2312" w:cs="仿宋_GB2312"/>
          <w:b w:val="0"/>
          <w:bCs/>
          <w:sz w:val="36"/>
          <w:szCs w:val="36"/>
        </w:rPr>
        <w:t>编制单位：</w:t>
      </w:r>
      <w:r>
        <w:rPr>
          <w:rFonts w:hint="eastAsia" w:ascii="仿宋_GB2312" w:hAnsi="仿宋_GB2312" w:eastAsia="仿宋_GB2312" w:cs="仿宋_GB2312"/>
          <w:b w:val="0"/>
          <w:bCs/>
          <w:sz w:val="36"/>
          <w:szCs w:val="36"/>
          <w:lang w:val="en-US" w:eastAsia="zh-CN"/>
        </w:rPr>
        <w:t>中经项目管理（锦州）有限公司</w:t>
      </w:r>
      <w:r>
        <w:rPr>
          <w:rFonts w:hint="eastAsia" w:ascii="仿宋_GB2312" w:hAnsi="仿宋_GB2312" w:eastAsia="仿宋_GB2312" w:cs="仿宋_GB2312"/>
          <w:b w:val="0"/>
          <w:bCs/>
          <w:sz w:val="36"/>
          <w:szCs w:val="36"/>
        </w:rPr>
        <w:t xml:space="preserve"> </w:t>
      </w:r>
    </w:p>
    <w:p w14:paraId="24BA09AD">
      <w:pPr>
        <w:ind w:firstLine="846" w:firstLineChars="235"/>
        <w:jc w:val="center"/>
        <w:rPr>
          <w:rFonts w:hint="eastAsia" w:ascii="仿宋_GB2312" w:hAnsi="仿宋_GB2312" w:eastAsia="仿宋_GB2312" w:cs="仿宋_GB2312"/>
          <w:b w:val="0"/>
          <w:bCs/>
          <w:sz w:val="36"/>
          <w:szCs w:val="44"/>
        </w:rPr>
        <w:sectPr>
          <w:footerReference r:id="rId4" w:type="default"/>
          <w:pgSz w:w="11906" w:h="16838"/>
          <w:pgMar w:top="1440" w:right="1800" w:bottom="1440" w:left="1800" w:header="851" w:footer="992" w:gutter="0"/>
          <w:pgNumType w:start="1"/>
          <w:cols w:space="720" w:num="1"/>
          <w:docGrid w:type="linesAndChars" w:linePitch="312" w:charSpace="0"/>
        </w:sectPr>
      </w:pPr>
    </w:p>
    <w:p w14:paraId="6F8F8524">
      <w:pPr>
        <w:jc w:val="center"/>
        <w:rPr>
          <w:rFonts w:hint="eastAsia" w:ascii="宋体" w:hAnsi="宋体" w:eastAsia="宋体" w:cs="宋体"/>
          <w:b/>
          <w:bCs/>
          <w:color w:val="000000"/>
          <w:sz w:val="44"/>
          <w:szCs w:val="44"/>
          <w:lang w:val="zh-CN" w:eastAsia="zh-CN"/>
        </w:rPr>
      </w:pPr>
      <w:bookmarkStart w:id="1" w:name="_Toc17213"/>
    </w:p>
    <w:p w14:paraId="4788FF0D">
      <w:pPr>
        <w:jc w:val="center"/>
        <w:rPr>
          <w:rFonts w:hint="eastAsia" w:ascii="宋体" w:hAnsi="宋体" w:eastAsia="宋体" w:cs="宋体"/>
          <w:b/>
          <w:bCs/>
          <w:color w:val="000000"/>
          <w:sz w:val="44"/>
          <w:szCs w:val="44"/>
          <w:lang w:val="zh-CN" w:eastAsia="zh-CN"/>
        </w:rPr>
      </w:pPr>
      <w:r>
        <w:rPr>
          <w:rFonts w:hint="eastAsia" w:ascii="宋体" w:hAnsi="宋体" w:eastAsia="宋体" w:cs="宋体"/>
          <w:b/>
          <w:bCs/>
          <w:color w:val="000000"/>
          <w:sz w:val="44"/>
          <w:szCs w:val="44"/>
          <w:lang w:val="zh-CN" w:eastAsia="zh-CN"/>
        </w:rPr>
        <w:t>目  录</w:t>
      </w:r>
      <w:bookmarkEnd w:id="1"/>
    </w:p>
    <w:p w14:paraId="35F99D3D">
      <w:pPr>
        <w:rPr>
          <w:rFonts w:hint="eastAsia" w:ascii="Times New Roman" w:hAnsi="Times New Roman" w:eastAsia="仿宋" w:cs="仿宋"/>
          <w:lang w:val="zh-CN"/>
        </w:rPr>
      </w:pPr>
    </w:p>
    <w:p w14:paraId="12B9E11D">
      <w:pPr>
        <w:pStyle w:val="15"/>
        <w:tabs>
          <w:tab w:val="right" w:leader="dot" w:pos="8306"/>
        </w:tabs>
        <w:spacing w:line="480" w:lineRule="auto"/>
        <w:rPr>
          <w:rFonts w:hint="eastAsia" w:ascii="仿宋_GB2312" w:hAnsi="仿宋_GB2312" w:eastAsia="仿宋_GB2312" w:cs="仿宋_GB2312"/>
          <w:b w:val="0"/>
          <w:bCs w:val="0"/>
          <w:color w:val="000000"/>
          <w:sz w:val="28"/>
          <w:szCs w:val="28"/>
        </w:rPr>
      </w:pPr>
      <w:r>
        <w:rPr>
          <w:rFonts w:hint="eastAsia" w:ascii="仿宋_GB2312" w:hAnsi="仿宋_GB2312" w:eastAsia="仿宋_GB2312" w:cs="仿宋_GB2312"/>
          <w:b/>
          <w:bCs/>
          <w:sz w:val="28"/>
          <w:szCs w:val="28"/>
        </w:rPr>
        <w:fldChar w:fldCharType="begin"/>
      </w:r>
      <w:r>
        <w:rPr>
          <w:rFonts w:hint="eastAsia" w:ascii="仿宋_GB2312" w:hAnsi="仿宋_GB2312" w:eastAsia="仿宋_GB2312" w:cs="仿宋_GB2312"/>
          <w:b/>
          <w:bCs/>
          <w:sz w:val="28"/>
          <w:szCs w:val="28"/>
        </w:rPr>
        <w:instrText xml:space="preserve">TOC \o "1-1" \h \u </w:instrText>
      </w:r>
      <w:r>
        <w:rPr>
          <w:rFonts w:hint="eastAsia" w:ascii="仿宋_GB2312" w:hAnsi="仿宋_GB2312" w:eastAsia="仿宋_GB2312" w:cs="仿宋_GB2312"/>
          <w:b/>
          <w:bCs/>
          <w:sz w:val="28"/>
          <w:szCs w:val="28"/>
        </w:rPr>
        <w:fldChar w:fldCharType="separate"/>
      </w:r>
      <w:r>
        <w:rPr>
          <w:rFonts w:hint="eastAsia" w:ascii="仿宋_GB2312" w:hAnsi="仿宋_GB2312" w:eastAsia="仿宋_GB2312" w:cs="仿宋_GB2312"/>
          <w:b w:val="0"/>
          <w:bCs w:val="0"/>
          <w:color w:val="000000"/>
          <w:sz w:val="28"/>
          <w:szCs w:val="28"/>
        </w:rPr>
        <w:fldChar w:fldCharType="begin"/>
      </w:r>
      <w:r>
        <w:rPr>
          <w:rFonts w:hint="eastAsia" w:ascii="仿宋_GB2312" w:hAnsi="仿宋_GB2312" w:eastAsia="仿宋_GB2312" w:cs="仿宋_GB2312"/>
          <w:b w:val="0"/>
          <w:bCs w:val="0"/>
          <w:color w:val="000000"/>
          <w:sz w:val="28"/>
          <w:szCs w:val="28"/>
        </w:rPr>
        <w:instrText xml:space="preserve"> HYPERLINK \l _Toc29672 </w:instrText>
      </w:r>
      <w:r>
        <w:rPr>
          <w:rFonts w:hint="eastAsia" w:ascii="仿宋_GB2312" w:hAnsi="仿宋_GB2312" w:eastAsia="仿宋_GB2312" w:cs="仿宋_GB2312"/>
          <w:b w:val="0"/>
          <w:bCs w:val="0"/>
          <w:color w:val="000000"/>
          <w:sz w:val="28"/>
          <w:szCs w:val="28"/>
        </w:rPr>
        <w:fldChar w:fldCharType="separate"/>
      </w:r>
      <w:r>
        <w:rPr>
          <w:rFonts w:hint="eastAsia" w:ascii="仿宋_GB2312" w:hAnsi="仿宋_GB2312" w:eastAsia="仿宋_GB2312" w:cs="仿宋_GB2312"/>
          <w:b w:val="0"/>
          <w:bCs w:val="0"/>
          <w:color w:val="000000"/>
          <w:sz w:val="28"/>
          <w:szCs w:val="28"/>
        </w:rPr>
        <w:t>采购公告</w:t>
      </w:r>
      <w:r>
        <w:rPr>
          <w:rFonts w:hint="eastAsia" w:ascii="仿宋_GB2312" w:hAnsi="仿宋_GB2312" w:eastAsia="仿宋_GB2312" w:cs="仿宋_GB2312"/>
          <w:b w:val="0"/>
          <w:bCs w:val="0"/>
          <w:color w:val="000000"/>
          <w:sz w:val="28"/>
          <w:szCs w:val="28"/>
        </w:rPr>
        <w:tab/>
      </w:r>
      <w:r>
        <w:rPr>
          <w:rFonts w:hint="eastAsia" w:ascii="仿宋_GB2312" w:hAnsi="仿宋_GB2312" w:eastAsia="仿宋_GB2312" w:cs="仿宋_GB2312"/>
          <w:b w:val="0"/>
          <w:bCs w:val="0"/>
          <w:color w:val="000000"/>
          <w:sz w:val="28"/>
          <w:szCs w:val="28"/>
        </w:rPr>
        <w:fldChar w:fldCharType="begin"/>
      </w:r>
      <w:r>
        <w:rPr>
          <w:rFonts w:hint="eastAsia" w:ascii="仿宋_GB2312" w:hAnsi="仿宋_GB2312" w:eastAsia="仿宋_GB2312" w:cs="仿宋_GB2312"/>
          <w:b w:val="0"/>
          <w:bCs w:val="0"/>
          <w:color w:val="000000"/>
          <w:sz w:val="28"/>
          <w:szCs w:val="28"/>
        </w:rPr>
        <w:instrText xml:space="preserve"> PAGEREF _Toc29672 </w:instrText>
      </w:r>
      <w:r>
        <w:rPr>
          <w:rFonts w:hint="eastAsia" w:ascii="仿宋_GB2312" w:hAnsi="仿宋_GB2312" w:eastAsia="仿宋_GB2312" w:cs="仿宋_GB2312"/>
          <w:b w:val="0"/>
          <w:bCs w:val="0"/>
          <w:color w:val="000000"/>
          <w:sz w:val="28"/>
          <w:szCs w:val="28"/>
        </w:rPr>
        <w:fldChar w:fldCharType="separate"/>
      </w:r>
      <w:r>
        <w:rPr>
          <w:rFonts w:hint="eastAsia" w:ascii="仿宋_GB2312" w:hAnsi="仿宋_GB2312" w:eastAsia="仿宋_GB2312" w:cs="仿宋_GB2312"/>
          <w:b w:val="0"/>
          <w:bCs w:val="0"/>
          <w:color w:val="000000"/>
          <w:sz w:val="28"/>
          <w:szCs w:val="28"/>
        </w:rPr>
        <w:t>1</w:t>
      </w:r>
      <w:r>
        <w:rPr>
          <w:rFonts w:hint="eastAsia" w:ascii="仿宋_GB2312" w:hAnsi="仿宋_GB2312" w:eastAsia="仿宋_GB2312" w:cs="仿宋_GB2312"/>
          <w:b w:val="0"/>
          <w:bCs w:val="0"/>
          <w:color w:val="000000"/>
          <w:sz w:val="28"/>
          <w:szCs w:val="28"/>
        </w:rPr>
        <w:fldChar w:fldCharType="end"/>
      </w:r>
      <w:r>
        <w:rPr>
          <w:rFonts w:hint="eastAsia" w:ascii="仿宋_GB2312" w:hAnsi="仿宋_GB2312" w:eastAsia="仿宋_GB2312" w:cs="仿宋_GB2312"/>
          <w:b w:val="0"/>
          <w:bCs w:val="0"/>
          <w:color w:val="000000"/>
          <w:sz w:val="28"/>
          <w:szCs w:val="28"/>
        </w:rPr>
        <w:fldChar w:fldCharType="end"/>
      </w:r>
    </w:p>
    <w:p w14:paraId="307983CE">
      <w:pPr>
        <w:pStyle w:val="15"/>
        <w:tabs>
          <w:tab w:val="right" w:leader="dot" w:pos="8306"/>
        </w:tabs>
        <w:spacing w:line="480" w:lineRule="auto"/>
        <w:rPr>
          <w:rFonts w:hint="eastAsia" w:ascii="仿宋_GB2312" w:hAnsi="仿宋_GB2312" w:eastAsia="仿宋_GB2312" w:cs="仿宋_GB2312"/>
          <w:b w:val="0"/>
          <w:bCs w:val="0"/>
          <w:color w:val="000000"/>
          <w:sz w:val="28"/>
          <w:szCs w:val="28"/>
        </w:rPr>
      </w:pPr>
      <w:r>
        <w:rPr>
          <w:rFonts w:hint="eastAsia" w:ascii="仿宋_GB2312" w:hAnsi="仿宋_GB2312" w:eastAsia="仿宋_GB2312" w:cs="仿宋_GB2312"/>
          <w:b w:val="0"/>
          <w:bCs w:val="0"/>
          <w:color w:val="000000"/>
          <w:sz w:val="28"/>
          <w:szCs w:val="28"/>
        </w:rPr>
        <w:fldChar w:fldCharType="begin"/>
      </w:r>
      <w:r>
        <w:rPr>
          <w:rFonts w:hint="eastAsia" w:ascii="仿宋_GB2312" w:hAnsi="仿宋_GB2312" w:eastAsia="仿宋_GB2312" w:cs="仿宋_GB2312"/>
          <w:b w:val="0"/>
          <w:bCs w:val="0"/>
          <w:color w:val="000000"/>
          <w:sz w:val="28"/>
          <w:szCs w:val="28"/>
        </w:rPr>
        <w:instrText xml:space="preserve"> HYPERLINK \l _Toc25969 </w:instrText>
      </w:r>
      <w:r>
        <w:rPr>
          <w:rFonts w:hint="eastAsia" w:ascii="仿宋_GB2312" w:hAnsi="仿宋_GB2312" w:eastAsia="仿宋_GB2312" w:cs="仿宋_GB2312"/>
          <w:b w:val="0"/>
          <w:bCs w:val="0"/>
          <w:color w:val="000000"/>
          <w:sz w:val="28"/>
          <w:szCs w:val="28"/>
        </w:rPr>
        <w:fldChar w:fldCharType="separate"/>
      </w:r>
      <w:r>
        <w:rPr>
          <w:rFonts w:hint="eastAsia" w:ascii="仿宋_GB2312" w:hAnsi="仿宋_GB2312" w:eastAsia="仿宋_GB2312" w:cs="仿宋_GB2312"/>
          <w:b w:val="0"/>
          <w:bCs w:val="0"/>
          <w:color w:val="000000"/>
          <w:sz w:val="28"/>
          <w:szCs w:val="28"/>
        </w:rPr>
        <w:t>第一章 供应商须知</w:t>
      </w:r>
      <w:r>
        <w:rPr>
          <w:rFonts w:hint="eastAsia" w:ascii="仿宋_GB2312" w:hAnsi="仿宋_GB2312" w:eastAsia="仿宋_GB2312" w:cs="仿宋_GB2312"/>
          <w:b w:val="0"/>
          <w:bCs w:val="0"/>
          <w:color w:val="000000"/>
          <w:sz w:val="28"/>
          <w:szCs w:val="28"/>
        </w:rPr>
        <w:tab/>
      </w:r>
      <w:r>
        <w:rPr>
          <w:rFonts w:hint="eastAsia" w:ascii="仿宋_GB2312" w:hAnsi="仿宋_GB2312" w:eastAsia="仿宋_GB2312" w:cs="仿宋_GB2312"/>
          <w:b w:val="0"/>
          <w:bCs w:val="0"/>
          <w:color w:val="000000"/>
          <w:sz w:val="28"/>
          <w:szCs w:val="28"/>
        </w:rPr>
        <w:fldChar w:fldCharType="begin"/>
      </w:r>
      <w:r>
        <w:rPr>
          <w:rFonts w:hint="eastAsia" w:ascii="仿宋_GB2312" w:hAnsi="仿宋_GB2312" w:eastAsia="仿宋_GB2312" w:cs="仿宋_GB2312"/>
          <w:b w:val="0"/>
          <w:bCs w:val="0"/>
          <w:color w:val="000000"/>
          <w:sz w:val="28"/>
          <w:szCs w:val="28"/>
        </w:rPr>
        <w:instrText xml:space="preserve"> PAGEREF _Toc25969 </w:instrText>
      </w:r>
      <w:r>
        <w:rPr>
          <w:rFonts w:hint="eastAsia" w:ascii="仿宋_GB2312" w:hAnsi="仿宋_GB2312" w:eastAsia="仿宋_GB2312" w:cs="仿宋_GB2312"/>
          <w:b w:val="0"/>
          <w:bCs w:val="0"/>
          <w:color w:val="000000"/>
          <w:sz w:val="28"/>
          <w:szCs w:val="28"/>
        </w:rPr>
        <w:fldChar w:fldCharType="separate"/>
      </w:r>
      <w:r>
        <w:rPr>
          <w:rFonts w:hint="eastAsia" w:ascii="仿宋_GB2312" w:hAnsi="仿宋_GB2312" w:eastAsia="仿宋_GB2312" w:cs="仿宋_GB2312"/>
          <w:b w:val="0"/>
          <w:bCs w:val="0"/>
          <w:color w:val="000000"/>
          <w:sz w:val="28"/>
          <w:szCs w:val="28"/>
        </w:rPr>
        <w:t>5</w:t>
      </w:r>
      <w:r>
        <w:rPr>
          <w:rFonts w:hint="eastAsia" w:ascii="仿宋_GB2312" w:hAnsi="仿宋_GB2312" w:eastAsia="仿宋_GB2312" w:cs="仿宋_GB2312"/>
          <w:b w:val="0"/>
          <w:bCs w:val="0"/>
          <w:color w:val="000000"/>
          <w:sz w:val="28"/>
          <w:szCs w:val="28"/>
        </w:rPr>
        <w:fldChar w:fldCharType="end"/>
      </w:r>
      <w:r>
        <w:rPr>
          <w:rFonts w:hint="eastAsia" w:ascii="仿宋_GB2312" w:hAnsi="仿宋_GB2312" w:eastAsia="仿宋_GB2312" w:cs="仿宋_GB2312"/>
          <w:b w:val="0"/>
          <w:bCs w:val="0"/>
          <w:color w:val="000000"/>
          <w:sz w:val="28"/>
          <w:szCs w:val="28"/>
        </w:rPr>
        <w:fldChar w:fldCharType="end"/>
      </w:r>
    </w:p>
    <w:p w14:paraId="2A0909EA">
      <w:pPr>
        <w:pStyle w:val="15"/>
        <w:tabs>
          <w:tab w:val="right" w:leader="dot" w:pos="8306"/>
        </w:tabs>
        <w:spacing w:line="480" w:lineRule="auto"/>
        <w:rPr>
          <w:rFonts w:hint="eastAsia" w:ascii="仿宋_GB2312" w:hAnsi="仿宋_GB2312" w:eastAsia="仿宋_GB2312" w:cs="仿宋_GB2312"/>
          <w:b w:val="0"/>
          <w:bCs w:val="0"/>
          <w:color w:val="000000"/>
          <w:sz w:val="28"/>
          <w:szCs w:val="28"/>
          <w:lang w:val="en-US" w:eastAsia="zh-CN"/>
        </w:rPr>
      </w:pPr>
      <w:r>
        <w:rPr>
          <w:rFonts w:hint="eastAsia" w:ascii="仿宋_GB2312" w:hAnsi="仿宋_GB2312" w:eastAsia="仿宋_GB2312" w:cs="仿宋_GB2312"/>
          <w:b w:val="0"/>
          <w:bCs w:val="0"/>
          <w:color w:val="000000"/>
          <w:sz w:val="28"/>
          <w:szCs w:val="28"/>
        </w:rPr>
        <w:fldChar w:fldCharType="begin"/>
      </w:r>
      <w:r>
        <w:rPr>
          <w:rFonts w:hint="eastAsia" w:ascii="仿宋_GB2312" w:hAnsi="仿宋_GB2312" w:eastAsia="仿宋_GB2312" w:cs="仿宋_GB2312"/>
          <w:b w:val="0"/>
          <w:bCs w:val="0"/>
          <w:color w:val="000000"/>
          <w:sz w:val="28"/>
          <w:szCs w:val="28"/>
        </w:rPr>
        <w:instrText xml:space="preserve"> HYPERLINK \l _Toc1128 </w:instrText>
      </w:r>
      <w:r>
        <w:rPr>
          <w:rFonts w:hint="eastAsia" w:ascii="仿宋_GB2312" w:hAnsi="仿宋_GB2312" w:eastAsia="仿宋_GB2312" w:cs="仿宋_GB2312"/>
          <w:b w:val="0"/>
          <w:bCs w:val="0"/>
          <w:color w:val="000000"/>
          <w:sz w:val="28"/>
          <w:szCs w:val="28"/>
        </w:rPr>
        <w:fldChar w:fldCharType="separate"/>
      </w:r>
      <w:r>
        <w:rPr>
          <w:rFonts w:hint="eastAsia" w:ascii="仿宋_GB2312" w:hAnsi="仿宋_GB2312" w:eastAsia="仿宋_GB2312" w:cs="仿宋_GB2312"/>
          <w:b w:val="0"/>
          <w:bCs w:val="0"/>
          <w:color w:val="000000"/>
          <w:sz w:val="28"/>
          <w:szCs w:val="28"/>
        </w:rPr>
        <w:t>第二章 响应文件内容及格式</w:t>
      </w:r>
      <w:r>
        <w:rPr>
          <w:rFonts w:hint="eastAsia" w:ascii="仿宋_GB2312" w:hAnsi="仿宋_GB2312" w:eastAsia="仿宋_GB2312" w:cs="仿宋_GB2312"/>
          <w:b w:val="0"/>
          <w:bCs w:val="0"/>
          <w:color w:val="000000"/>
          <w:sz w:val="28"/>
          <w:szCs w:val="28"/>
        </w:rPr>
        <w:tab/>
      </w:r>
      <w:r>
        <w:rPr>
          <w:rFonts w:hint="eastAsia" w:ascii="仿宋_GB2312" w:hAnsi="仿宋_GB2312" w:eastAsia="仿宋_GB2312" w:cs="仿宋_GB2312"/>
          <w:b w:val="0"/>
          <w:bCs w:val="0"/>
          <w:color w:val="000000"/>
          <w:sz w:val="28"/>
          <w:szCs w:val="28"/>
          <w:lang w:val="en-US" w:eastAsia="zh-CN"/>
        </w:rPr>
        <w:t>2</w:t>
      </w:r>
      <w:r>
        <w:rPr>
          <w:rFonts w:hint="eastAsia" w:ascii="仿宋_GB2312" w:hAnsi="仿宋_GB2312" w:eastAsia="仿宋_GB2312" w:cs="仿宋_GB2312"/>
          <w:b w:val="0"/>
          <w:bCs w:val="0"/>
          <w:color w:val="000000"/>
          <w:sz w:val="28"/>
          <w:szCs w:val="28"/>
        </w:rPr>
        <w:fldChar w:fldCharType="end"/>
      </w:r>
      <w:r>
        <w:rPr>
          <w:rFonts w:hint="eastAsia" w:ascii="仿宋_GB2312" w:hAnsi="仿宋_GB2312" w:eastAsia="仿宋_GB2312" w:cs="仿宋_GB2312"/>
          <w:b w:val="0"/>
          <w:bCs w:val="0"/>
          <w:color w:val="000000"/>
          <w:sz w:val="28"/>
          <w:szCs w:val="28"/>
          <w:lang w:val="en-US" w:eastAsia="zh-CN"/>
        </w:rPr>
        <w:t>7</w:t>
      </w:r>
    </w:p>
    <w:p w14:paraId="7825C675">
      <w:pPr>
        <w:pStyle w:val="15"/>
        <w:tabs>
          <w:tab w:val="right" w:leader="dot" w:pos="8306"/>
        </w:tabs>
        <w:spacing w:line="480" w:lineRule="auto"/>
        <w:rPr>
          <w:rFonts w:hint="eastAsia" w:ascii="仿宋_GB2312" w:hAnsi="仿宋_GB2312" w:eastAsia="仿宋_GB2312" w:cs="仿宋_GB2312"/>
          <w:b w:val="0"/>
          <w:bCs w:val="0"/>
          <w:color w:val="000000"/>
          <w:sz w:val="28"/>
          <w:szCs w:val="28"/>
          <w:lang w:val="en-US" w:eastAsia="zh-CN"/>
        </w:rPr>
      </w:pPr>
      <w:r>
        <w:rPr>
          <w:rFonts w:hint="eastAsia" w:ascii="仿宋_GB2312" w:hAnsi="仿宋_GB2312" w:eastAsia="仿宋_GB2312" w:cs="仿宋_GB2312"/>
          <w:b w:val="0"/>
          <w:bCs w:val="0"/>
          <w:color w:val="000000"/>
          <w:sz w:val="28"/>
          <w:szCs w:val="28"/>
        </w:rPr>
        <w:fldChar w:fldCharType="begin"/>
      </w:r>
      <w:r>
        <w:rPr>
          <w:rFonts w:hint="eastAsia" w:ascii="仿宋_GB2312" w:hAnsi="仿宋_GB2312" w:eastAsia="仿宋_GB2312" w:cs="仿宋_GB2312"/>
          <w:b w:val="0"/>
          <w:bCs w:val="0"/>
          <w:color w:val="000000"/>
          <w:sz w:val="28"/>
          <w:szCs w:val="28"/>
        </w:rPr>
        <w:instrText xml:space="preserve"> HYPERLINK \l _Toc4667 </w:instrText>
      </w:r>
      <w:r>
        <w:rPr>
          <w:rFonts w:hint="eastAsia" w:ascii="仿宋_GB2312" w:hAnsi="仿宋_GB2312" w:eastAsia="仿宋_GB2312" w:cs="仿宋_GB2312"/>
          <w:b w:val="0"/>
          <w:bCs w:val="0"/>
          <w:color w:val="000000"/>
          <w:sz w:val="28"/>
          <w:szCs w:val="28"/>
        </w:rPr>
        <w:fldChar w:fldCharType="separate"/>
      </w:r>
      <w:r>
        <w:rPr>
          <w:rFonts w:hint="eastAsia" w:ascii="仿宋_GB2312" w:hAnsi="仿宋_GB2312" w:eastAsia="仿宋_GB2312" w:cs="仿宋_GB2312"/>
          <w:b w:val="0"/>
          <w:bCs w:val="0"/>
          <w:color w:val="000000"/>
          <w:sz w:val="28"/>
          <w:szCs w:val="28"/>
        </w:rPr>
        <w:t>第三章 货物需求</w:t>
      </w:r>
      <w:r>
        <w:rPr>
          <w:rFonts w:hint="eastAsia" w:ascii="仿宋_GB2312" w:hAnsi="仿宋_GB2312" w:eastAsia="仿宋_GB2312" w:cs="仿宋_GB2312"/>
          <w:b w:val="0"/>
          <w:bCs w:val="0"/>
          <w:color w:val="000000"/>
          <w:sz w:val="28"/>
          <w:szCs w:val="28"/>
        </w:rPr>
        <w:tab/>
      </w:r>
      <w:r>
        <w:rPr>
          <w:rFonts w:hint="eastAsia" w:ascii="仿宋_GB2312" w:hAnsi="仿宋_GB2312" w:eastAsia="仿宋_GB2312" w:cs="仿宋_GB2312"/>
          <w:b w:val="0"/>
          <w:bCs w:val="0"/>
          <w:color w:val="000000"/>
          <w:sz w:val="28"/>
          <w:szCs w:val="28"/>
          <w:lang w:val="en-US" w:eastAsia="zh-CN"/>
        </w:rPr>
        <w:t>5</w:t>
      </w:r>
      <w:r>
        <w:rPr>
          <w:rFonts w:hint="eastAsia" w:ascii="仿宋_GB2312" w:hAnsi="仿宋_GB2312" w:eastAsia="仿宋_GB2312" w:cs="仿宋_GB2312"/>
          <w:b w:val="0"/>
          <w:bCs w:val="0"/>
          <w:color w:val="000000"/>
          <w:sz w:val="28"/>
          <w:szCs w:val="28"/>
        </w:rPr>
        <w:fldChar w:fldCharType="end"/>
      </w:r>
      <w:r>
        <w:rPr>
          <w:rFonts w:hint="eastAsia" w:ascii="仿宋_GB2312" w:hAnsi="仿宋_GB2312" w:eastAsia="仿宋_GB2312" w:cs="仿宋_GB2312"/>
          <w:b w:val="0"/>
          <w:bCs w:val="0"/>
          <w:color w:val="000000"/>
          <w:sz w:val="28"/>
          <w:szCs w:val="28"/>
          <w:lang w:val="en-US" w:eastAsia="zh-CN"/>
        </w:rPr>
        <w:t>3</w:t>
      </w:r>
    </w:p>
    <w:p w14:paraId="06CC6C94">
      <w:pPr>
        <w:pStyle w:val="15"/>
        <w:tabs>
          <w:tab w:val="right" w:leader="dot" w:pos="8306"/>
        </w:tabs>
        <w:spacing w:line="480" w:lineRule="auto"/>
        <w:rPr>
          <w:rFonts w:hint="eastAsia" w:ascii="仿宋_GB2312" w:hAnsi="仿宋_GB2312" w:eastAsia="仿宋_GB2312" w:cs="仿宋_GB2312"/>
          <w:b w:val="0"/>
          <w:bCs w:val="0"/>
          <w:color w:val="000000"/>
          <w:sz w:val="28"/>
          <w:szCs w:val="28"/>
          <w:lang w:val="en-US" w:eastAsia="zh-CN"/>
        </w:rPr>
      </w:pPr>
      <w:r>
        <w:rPr>
          <w:rFonts w:hint="eastAsia" w:ascii="仿宋_GB2312" w:hAnsi="仿宋_GB2312" w:eastAsia="仿宋_GB2312" w:cs="仿宋_GB2312"/>
          <w:b w:val="0"/>
          <w:bCs w:val="0"/>
          <w:color w:val="000000"/>
          <w:sz w:val="28"/>
          <w:szCs w:val="28"/>
        </w:rPr>
        <w:fldChar w:fldCharType="begin"/>
      </w:r>
      <w:r>
        <w:rPr>
          <w:rFonts w:hint="eastAsia" w:ascii="仿宋_GB2312" w:hAnsi="仿宋_GB2312" w:eastAsia="仿宋_GB2312" w:cs="仿宋_GB2312"/>
          <w:b w:val="0"/>
          <w:bCs w:val="0"/>
          <w:color w:val="000000"/>
          <w:sz w:val="28"/>
          <w:szCs w:val="28"/>
        </w:rPr>
        <w:instrText xml:space="preserve"> HYPERLINK \l _Toc6218 </w:instrText>
      </w:r>
      <w:r>
        <w:rPr>
          <w:rFonts w:hint="eastAsia" w:ascii="仿宋_GB2312" w:hAnsi="仿宋_GB2312" w:eastAsia="仿宋_GB2312" w:cs="仿宋_GB2312"/>
          <w:b w:val="0"/>
          <w:bCs w:val="0"/>
          <w:color w:val="000000"/>
          <w:sz w:val="28"/>
          <w:szCs w:val="28"/>
        </w:rPr>
        <w:fldChar w:fldCharType="separate"/>
      </w:r>
      <w:r>
        <w:rPr>
          <w:rFonts w:hint="eastAsia" w:ascii="仿宋_GB2312" w:hAnsi="仿宋_GB2312" w:eastAsia="仿宋_GB2312" w:cs="仿宋_GB2312"/>
          <w:b w:val="0"/>
          <w:bCs w:val="0"/>
          <w:color w:val="000000"/>
          <w:sz w:val="28"/>
          <w:szCs w:val="28"/>
        </w:rPr>
        <w:t>第四章 谈判内容、谈判过程中可能实质性变动的内容</w:t>
      </w:r>
      <w:r>
        <w:rPr>
          <w:rFonts w:hint="eastAsia" w:ascii="仿宋_GB2312" w:hAnsi="仿宋_GB2312" w:eastAsia="仿宋_GB2312" w:cs="仿宋_GB2312"/>
          <w:b w:val="0"/>
          <w:bCs w:val="0"/>
          <w:color w:val="000000"/>
          <w:sz w:val="28"/>
          <w:szCs w:val="28"/>
        </w:rPr>
        <w:tab/>
      </w:r>
      <w:r>
        <w:rPr>
          <w:rFonts w:hint="eastAsia" w:ascii="仿宋_GB2312" w:hAnsi="仿宋_GB2312" w:eastAsia="仿宋_GB2312" w:cs="仿宋_GB2312"/>
          <w:b w:val="0"/>
          <w:bCs w:val="0"/>
          <w:color w:val="000000"/>
          <w:sz w:val="28"/>
          <w:szCs w:val="28"/>
          <w:lang w:val="en-US" w:eastAsia="zh-CN"/>
        </w:rPr>
        <w:t>5</w:t>
      </w:r>
      <w:r>
        <w:rPr>
          <w:rFonts w:hint="eastAsia" w:ascii="仿宋_GB2312" w:hAnsi="仿宋_GB2312" w:eastAsia="仿宋_GB2312" w:cs="仿宋_GB2312"/>
          <w:b w:val="0"/>
          <w:bCs w:val="0"/>
          <w:color w:val="000000"/>
          <w:sz w:val="28"/>
          <w:szCs w:val="28"/>
        </w:rPr>
        <w:fldChar w:fldCharType="end"/>
      </w:r>
      <w:r>
        <w:rPr>
          <w:rFonts w:hint="eastAsia" w:ascii="仿宋_GB2312" w:hAnsi="仿宋_GB2312" w:eastAsia="仿宋_GB2312" w:cs="仿宋_GB2312"/>
          <w:b w:val="0"/>
          <w:bCs w:val="0"/>
          <w:color w:val="000000"/>
          <w:sz w:val="28"/>
          <w:szCs w:val="28"/>
          <w:lang w:val="en-US" w:eastAsia="zh-CN"/>
        </w:rPr>
        <w:t>4</w:t>
      </w:r>
    </w:p>
    <w:p w14:paraId="329A3E9E">
      <w:pPr>
        <w:pStyle w:val="15"/>
        <w:tabs>
          <w:tab w:val="right" w:leader="dot" w:pos="8306"/>
        </w:tabs>
        <w:spacing w:line="480" w:lineRule="auto"/>
        <w:rPr>
          <w:rFonts w:hint="eastAsia" w:ascii="仿宋_GB2312" w:hAnsi="仿宋_GB2312" w:eastAsia="仿宋_GB2312" w:cs="仿宋_GB2312"/>
          <w:b w:val="0"/>
          <w:bCs w:val="0"/>
          <w:color w:val="000000"/>
          <w:sz w:val="28"/>
          <w:szCs w:val="28"/>
          <w:lang w:val="en-US" w:eastAsia="zh-CN"/>
        </w:rPr>
      </w:pPr>
      <w:r>
        <w:rPr>
          <w:rFonts w:hint="eastAsia" w:ascii="仿宋_GB2312" w:hAnsi="仿宋_GB2312" w:eastAsia="仿宋_GB2312" w:cs="仿宋_GB2312"/>
          <w:b w:val="0"/>
          <w:bCs w:val="0"/>
          <w:color w:val="000000"/>
          <w:sz w:val="28"/>
          <w:szCs w:val="28"/>
        </w:rPr>
        <w:fldChar w:fldCharType="begin"/>
      </w:r>
      <w:r>
        <w:rPr>
          <w:rFonts w:hint="eastAsia" w:ascii="仿宋_GB2312" w:hAnsi="仿宋_GB2312" w:eastAsia="仿宋_GB2312" w:cs="仿宋_GB2312"/>
          <w:b w:val="0"/>
          <w:bCs w:val="0"/>
          <w:color w:val="000000"/>
          <w:sz w:val="28"/>
          <w:szCs w:val="28"/>
        </w:rPr>
        <w:instrText xml:space="preserve"> HYPERLINK \l _Toc26743 </w:instrText>
      </w:r>
      <w:r>
        <w:rPr>
          <w:rFonts w:hint="eastAsia" w:ascii="仿宋_GB2312" w:hAnsi="仿宋_GB2312" w:eastAsia="仿宋_GB2312" w:cs="仿宋_GB2312"/>
          <w:b w:val="0"/>
          <w:bCs w:val="0"/>
          <w:color w:val="000000"/>
          <w:sz w:val="28"/>
          <w:szCs w:val="28"/>
        </w:rPr>
        <w:fldChar w:fldCharType="separate"/>
      </w:r>
      <w:r>
        <w:rPr>
          <w:rFonts w:hint="eastAsia" w:ascii="仿宋_GB2312" w:hAnsi="仿宋_GB2312" w:eastAsia="仿宋_GB2312" w:cs="仿宋_GB2312"/>
          <w:b w:val="0"/>
          <w:bCs w:val="0"/>
          <w:color w:val="000000"/>
          <w:sz w:val="28"/>
          <w:szCs w:val="28"/>
        </w:rPr>
        <w:t>第五章 评审办法</w:t>
      </w:r>
      <w:r>
        <w:rPr>
          <w:rFonts w:hint="eastAsia" w:ascii="仿宋_GB2312" w:hAnsi="仿宋_GB2312" w:eastAsia="仿宋_GB2312" w:cs="仿宋_GB2312"/>
          <w:b w:val="0"/>
          <w:bCs w:val="0"/>
          <w:color w:val="000000"/>
          <w:sz w:val="28"/>
          <w:szCs w:val="28"/>
        </w:rPr>
        <w:tab/>
      </w:r>
      <w:r>
        <w:rPr>
          <w:rFonts w:hint="eastAsia" w:ascii="仿宋_GB2312" w:hAnsi="仿宋_GB2312" w:eastAsia="仿宋_GB2312" w:cs="仿宋_GB2312"/>
          <w:b w:val="0"/>
          <w:bCs w:val="0"/>
          <w:color w:val="000000"/>
          <w:sz w:val="28"/>
          <w:szCs w:val="28"/>
          <w:lang w:val="en-US" w:eastAsia="zh-CN"/>
        </w:rPr>
        <w:t>5</w:t>
      </w:r>
      <w:r>
        <w:rPr>
          <w:rFonts w:hint="eastAsia" w:ascii="仿宋_GB2312" w:hAnsi="仿宋_GB2312" w:eastAsia="仿宋_GB2312" w:cs="仿宋_GB2312"/>
          <w:b w:val="0"/>
          <w:bCs w:val="0"/>
          <w:color w:val="000000"/>
          <w:sz w:val="28"/>
          <w:szCs w:val="28"/>
        </w:rPr>
        <w:fldChar w:fldCharType="end"/>
      </w:r>
      <w:r>
        <w:rPr>
          <w:rFonts w:hint="eastAsia" w:ascii="仿宋_GB2312" w:hAnsi="仿宋_GB2312" w:eastAsia="仿宋_GB2312" w:cs="仿宋_GB2312"/>
          <w:b w:val="0"/>
          <w:bCs w:val="0"/>
          <w:color w:val="000000"/>
          <w:sz w:val="28"/>
          <w:szCs w:val="28"/>
          <w:lang w:val="en-US" w:eastAsia="zh-CN"/>
        </w:rPr>
        <w:t>5</w:t>
      </w:r>
    </w:p>
    <w:p w14:paraId="72492C56">
      <w:pPr>
        <w:pStyle w:val="15"/>
        <w:tabs>
          <w:tab w:val="right" w:leader="dot" w:pos="8306"/>
        </w:tabs>
        <w:spacing w:line="480" w:lineRule="auto"/>
        <w:rPr>
          <w:rFonts w:hint="default" w:ascii="仿宋_GB2312" w:hAnsi="仿宋_GB2312" w:eastAsia="仿宋_GB2312" w:cs="仿宋_GB2312"/>
          <w:b/>
          <w:bCs/>
          <w:sz w:val="28"/>
          <w:szCs w:val="28"/>
          <w:lang w:val="en-US" w:eastAsia="zh-CN"/>
        </w:rPr>
      </w:pPr>
      <w:r>
        <w:rPr>
          <w:rFonts w:hint="eastAsia" w:ascii="仿宋_GB2312" w:hAnsi="仿宋_GB2312" w:eastAsia="仿宋_GB2312" w:cs="仿宋_GB2312"/>
          <w:b w:val="0"/>
          <w:bCs w:val="0"/>
          <w:color w:val="000000"/>
          <w:sz w:val="28"/>
          <w:szCs w:val="28"/>
        </w:rPr>
        <w:fldChar w:fldCharType="begin"/>
      </w:r>
      <w:r>
        <w:rPr>
          <w:rFonts w:hint="eastAsia" w:ascii="仿宋_GB2312" w:hAnsi="仿宋_GB2312" w:eastAsia="仿宋_GB2312" w:cs="仿宋_GB2312"/>
          <w:b w:val="0"/>
          <w:bCs w:val="0"/>
          <w:color w:val="000000"/>
          <w:sz w:val="28"/>
          <w:szCs w:val="28"/>
        </w:rPr>
        <w:instrText xml:space="preserve"> HYPERLINK \l _Toc15891 </w:instrText>
      </w:r>
      <w:r>
        <w:rPr>
          <w:rFonts w:hint="eastAsia" w:ascii="仿宋_GB2312" w:hAnsi="仿宋_GB2312" w:eastAsia="仿宋_GB2312" w:cs="仿宋_GB2312"/>
          <w:b w:val="0"/>
          <w:bCs w:val="0"/>
          <w:color w:val="000000"/>
          <w:sz w:val="28"/>
          <w:szCs w:val="28"/>
        </w:rPr>
        <w:fldChar w:fldCharType="separate"/>
      </w:r>
      <w:r>
        <w:rPr>
          <w:rFonts w:hint="eastAsia" w:ascii="仿宋_GB2312" w:hAnsi="仿宋_GB2312" w:eastAsia="仿宋_GB2312" w:cs="仿宋_GB2312"/>
          <w:b w:val="0"/>
          <w:bCs w:val="0"/>
          <w:color w:val="000000"/>
          <w:sz w:val="28"/>
          <w:szCs w:val="28"/>
        </w:rPr>
        <w:t>第六章 政府采购合同条款及格式</w:t>
      </w:r>
      <w:r>
        <w:rPr>
          <w:rFonts w:hint="eastAsia" w:ascii="仿宋_GB2312" w:hAnsi="仿宋_GB2312" w:eastAsia="仿宋_GB2312" w:cs="仿宋_GB2312"/>
          <w:b w:val="0"/>
          <w:bCs w:val="0"/>
          <w:color w:val="000000"/>
          <w:sz w:val="28"/>
          <w:szCs w:val="28"/>
        </w:rPr>
        <w:tab/>
      </w:r>
      <w:r>
        <w:rPr>
          <w:rFonts w:hint="eastAsia" w:ascii="仿宋_GB2312" w:hAnsi="仿宋_GB2312" w:eastAsia="仿宋_GB2312" w:cs="仿宋_GB2312"/>
          <w:b w:val="0"/>
          <w:bCs w:val="0"/>
          <w:color w:val="000000"/>
          <w:sz w:val="28"/>
          <w:szCs w:val="28"/>
          <w:lang w:val="en-US" w:eastAsia="zh-CN"/>
        </w:rPr>
        <w:t>6</w:t>
      </w:r>
      <w:r>
        <w:rPr>
          <w:rFonts w:hint="eastAsia" w:ascii="仿宋_GB2312" w:hAnsi="仿宋_GB2312" w:eastAsia="仿宋_GB2312" w:cs="仿宋_GB2312"/>
          <w:b w:val="0"/>
          <w:bCs w:val="0"/>
          <w:color w:val="000000"/>
          <w:sz w:val="28"/>
          <w:szCs w:val="28"/>
        </w:rPr>
        <w:fldChar w:fldCharType="end"/>
      </w:r>
      <w:r>
        <w:rPr>
          <w:rFonts w:hint="eastAsia" w:ascii="仿宋_GB2312" w:hAnsi="仿宋_GB2312" w:eastAsia="仿宋_GB2312" w:cs="仿宋_GB2312"/>
          <w:b w:val="0"/>
          <w:bCs w:val="0"/>
          <w:color w:val="000000"/>
          <w:sz w:val="28"/>
          <w:szCs w:val="28"/>
          <w:lang w:val="en-US" w:eastAsia="zh-CN"/>
        </w:rPr>
        <w:t>4</w:t>
      </w:r>
    </w:p>
    <w:p w14:paraId="00E72547">
      <w:pPr>
        <w:adjustRightInd w:val="0"/>
        <w:snapToGrid w:val="0"/>
        <w:spacing w:line="480" w:lineRule="auto"/>
        <w:rPr>
          <w:rFonts w:hint="eastAsia" w:ascii="Times New Roman" w:hAnsi="Times New Roman" w:eastAsia="仿宋" w:cs="仿宋"/>
          <w:sz w:val="24"/>
        </w:rPr>
      </w:pPr>
      <w:r>
        <w:rPr>
          <w:rFonts w:hint="eastAsia" w:ascii="仿宋_GB2312" w:hAnsi="仿宋_GB2312" w:eastAsia="仿宋_GB2312" w:cs="仿宋_GB2312"/>
          <w:b/>
          <w:bCs/>
          <w:sz w:val="28"/>
          <w:szCs w:val="28"/>
        </w:rPr>
        <w:fldChar w:fldCharType="end"/>
      </w:r>
    </w:p>
    <w:p w14:paraId="36B9FADE">
      <w:pPr>
        <w:pStyle w:val="38"/>
        <w:tabs>
          <w:tab w:val="right" w:leader="dot" w:pos="8306"/>
        </w:tabs>
        <w:rPr>
          <w:rFonts w:hint="eastAsia" w:ascii="Times New Roman" w:hAnsi="Times New Roman" w:eastAsia="仿宋" w:cs="仿宋"/>
        </w:rPr>
      </w:pPr>
    </w:p>
    <w:p w14:paraId="479ADFAC">
      <w:pPr>
        <w:pStyle w:val="38"/>
        <w:tabs>
          <w:tab w:val="right" w:leader="dot" w:pos="8306"/>
        </w:tabs>
        <w:rPr>
          <w:rFonts w:hint="eastAsia" w:ascii="Times New Roman" w:hAnsi="Times New Roman" w:eastAsia="仿宋" w:cs="仿宋"/>
        </w:rPr>
      </w:pPr>
    </w:p>
    <w:p w14:paraId="5D69A719">
      <w:pPr>
        <w:pStyle w:val="38"/>
        <w:tabs>
          <w:tab w:val="right" w:leader="dot" w:pos="8306"/>
        </w:tabs>
        <w:rPr>
          <w:rFonts w:hint="eastAsia" w:ascii="Times New Roman" w:hAnsi="Times New Roman" w:eastAsia="仿宋" w:cs="仿宋"/>
        </w:rPr>
      </w:pPr>
    </w:p>
    <w:p w14:paraId="60339EDD">
      <w:pPr>
        <w:pStyle w:val="38"/>
        <w:tabs>
          <w:tab w:val="right" w:leader="dot" w:pos="8306"/>
        </w:tabs>
        <w:rPr>
          <w:rFonts w:hint="eastAsia" w:ascii="Times New Roman" w:hAnsi="Times New Roman" w:eastAsia="仿宋" w:cs="仿宋"/>
        </w:rPr>
      </w:pPr>
    </w:p>
    <w:p w14:paraId="23738DAE">
      <w:pPr>
        <w:pStyle w:val="38"/>
        <w:tabs>
          <w:tab w:val="left" w:pos="1834"/>
          <w:tab w:val="right" w:leader="dot" w:pos="8306"/>
        </w:tabs>
        <w:rPr>
          <w:rFonts w:hint="eastAsia" w:ascii="Times New Roman" w:hAnsi="Times New Roman" w:eastAsia="仿宋" w:cs="仿宋"/>
          <w:b/>
          <w:bCs/>
        </w:rPr>
      </w:pPr>
      <w:r>
        <w:rPr>
          <w:rFonts w:hint="eastAsia" w:ascii="Times New Roman" w:hAnsi="Times New Roman" w:eastAsia="仿宋" w:cs="仿宋"/>
          <w:b/>
          <w:bCs/>
        </w:rPr>
        <w:tab/>
      </w:r>
    </w:p>
    <w:p w14:paraId="6BE33688">
      <w:pPr>
        <w:adjustRightInd w:val="0"/>
        <w:snapToGrid w:val="0"/>
        <w:spacing w:line="360" w:lineRule="auto"/>
        <w:jc w:val="center"/>
        <w:rPr>
          <w:rFonts w:hint="eastAsia" w:ascii="Times New Roman" w:hAnsi="Times New Roman" w:eastAsia="仿宋" w:cs="仿宋"/>
          <w:bCs/>
        </w:rPr>
        <w:sectPr>
          <w:footerReference r:id="rId5" w:type="default"/>
          <w:pgSz w:w="11906" w:h="16838"/>
          <w:pgMar w:top="1440" w:right="1803" w:bottom="1440" w:left="1803" w:header="851" w:footer="992" w:gutter="0"/>
          <w:pgNumType w:start="1"/>
          <w:cols w:space="720" w:num="1"/>
          <w:docGrid w:type="lines" w:linePitch="312" w:charSpace="0"/>
        </w:sectPr>
      </w:pPr>
      <w:r>
        <w:rPr>
          <w:rFonts w:hint="eastAsia" w:ascii="Times New Roman" w:hAnsi="Times New Roman" w:eastAsia="仿宋" w:cs="仿宋"/>
          <w:bCs/>
        </w:rPr>
        <w:tab/>
      </w:r>
      <w:r>
        <w:rPr>
          <w:rFonts w:hint="eastAsia" w:ascii="Times New Roman" w:hAnsi="Times New Roman" w:eastAsia="仿宋" w:cs="仿宋"/>
          <w:bCs/>
        </w:rPr>
        <w:tab/>
      </w:r>
      <w:bookmarkStart w:id="2" w:name="_Toc4485616"/>
    </w:p>
    <w:p w14:paraId="65F8F33F">
      <w:pPr>
        <w:pStyle w:val="3"/>
        <w:pageBreakBefore w:val="0"/>
        <w:widowControl/>
        <w:kinsoku/>
        <w:wordWrap/>
        <w:overflowPunct/>
        <w:topLinePunct w:val="0"/>
        <w:autoSpaceDE/>
        <w:autoSpaceDN/>
        <w:bidi w:val="0"/>
        <w:spacing w:before="120" w:after="120" w:line="600" w:lineRule="auto"/>
        <w:jc w:val="center"/>
        <w:textAlignment w:val="auto"/>
        <w:rPr>
          <w:rFonts w:hint="eastAsia" w:ascii="宋体" w:hAnsi="宋体" w:eastAsia="宋体" w:cs="宋体"/>
          <w:color w:val="000000"/>
          <w:sz w:val="36"/>
          <w:szCs w:val="36"/>
        </w:rPr>
      </w:pPr>
      <w:bookmarkStart w:id="3" w:name="_Toc29672"/>
      <w:r>
        <w:rPr>
          <w:rFonts w:hint="eastAsia" w:ascii="宋体" w:hAnsi="宋体" w:eastAsia="宋体" w:cs="宋体"/>
          <w:color w:val="000000"/>
          <w:sz w:val="36"/>
          <w:szCs w:val="36"/>
        </w:rPr>
        <w:t>（</w:t>
      </w:r>
      <w:r>
        <w:rPr>
          <w:rFonts w:hint="eastAsia" w:ascii="宋体" w:hAnsi="宋体" w:cs="宋体"/>
          <w:color w:val="000000"/>
          <w:sz w:val="36"/>
          <w:szCs w:val="36"/>
          <w:lang w:eastAsia="zh-CN"/>
        </w:rPr>
        <w:t>2026年凌海市看守所取暖煤采购</w:t>
      </w:r>
      <w:r>
        <w:rPr>
          <w:rFonts w:hint="eastAsia" w:ascii="宋体" w:hAnsi="宋体" w:eastAsia="宋体" w:cs="宋体"/>
          <w:color w:val="000000"/>
          <w:sz w:val="36"/>
          <w:szCs w:val="36"/>
        </w:rPr>
        <w:t>）的采购公告</w:t>
      </w:r>
      <w:bookmarkEnd w:id="2"/>
      <w:bookmarkEnd w:id="3"/>
    </w:p>
    <w:p w14:paraId="54AF3F23">
      <w:pPr>
        <w:pBdr>
          <w:top w:val="single" w:color="auto" w:sz="4" w:space="1"/>
          <w:left w:val="single" w:color="auto" w:sz="4" w:space="4"/>
          <w:bottom w:val="single" w:color="auto" w:sz="4" w:space="1"/>
          <w:right w:val="single" w:color="auto" w:sz="4" w:space="4"/>
        </w:pBdr>
        <w:adjustRightInd w:val="0"/>
        <w:snapToGrid w:val="0"/>
        <w:spacing w:line="360" w:lineRule="auto"/>
        <w:ind w:firstLine="480" w:firstLineChars="200"/>
        <w:rPr>
          <w:rFonts w:hint="eastAsia" w:ascii="仿宋_GB2312" w:hAnsi="仿宋_GB2312" w:eastAsia="仿宋_GB2312" w:cs="仿宋_GB2312"/>
          <w:sz w:val="24"/>
          <w:szCs w:val="24"/>
        </w:rPr>
      </w:pPr>
      <w:bookmarkStart w:id="4" w:name="_Toc4485617"/>
      <w:r>
        <w:rPr>
          <w:rFonts w:hint="eastAsia" w:ascii="仿宋_GB2312" w:hAnsi="仿宋_GB2312" w:eastAsia="仿宋_GB2312" w:cs="仿宋_GB2312"/>
          <w:sz w:val="24"/>
          <w:szCs w:val="24"/>
        </w:rPr>
        <w:t>项目概况</w:t>
      </w:r>
    </w:p>
    <w:p w14:paraId="42F7549F">
      <w:pPr>
        <w:pBdr>
          <w:top w:val="single" w:color="auto" w:sz="4" w:space="1"/>
          <w:left w:val="single" w:color="auto" w:sz="4" w:space="4"/>
          <w:bottom w:val="single" w:color="auto" w:sz="4" w:space="1"/>
          <w:right w:val="single" w:color="auto" w:sz="4" w:space="4"/>
        </w:pBdr>
        <w:adjustRightInd w:val="0"/>
        <w:snapToGrid w:val="0"/>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u w:val="single"/>
          <w:lang w:eastAsia="zh-CN"/>
        </w:rPr>
        <w:t>（2026年凌海市看守所取暖煤采购</w:t>
      </w:r>
      <w:r>
        <w:rPr>
          <w:rFonts w:hint="eastAsia" w:ascii="仿宋_GB2312" w:hAnsi="仿宋_GB2312" w:eastAsia="仿宋_GB2312" w:cs="仿宋_GB2312"/>
          <w:i/>
          <w:sz w:val="24"/>
          <w:szCs w:val="24"/>
          <w:u w:val="single"/>
          <w:lang w:eastAsia="zh-CN"/>
        </w:rPr>
        <w:t>）</w:t>
      </w:r>
      <w:r>
        <w:rPr>
          <w:rFonts w:hint="eastAsia" w:ascii="仿宋_GB2312" w:hAnsi="仿宋_GB2312" w:eastAsia="仿宋_GB2312" w:cs="仿宋_GB2312"/>
          <w:sz w:val="24"/>
          <w:szCs w:val="24"/>
        </w:rPr>
        <w:t>采购项目的潜在供应商应在</w:t>
      </w:r>
      <w:r>
        <w:rPr>
          <w:rFonts w:hint="eastAsia" w:ascii="仿宋_GB2312" w:hAnsi="仿宋_GB2312" w:eastAsia="仿宋_GB2312" w:cs="仿宋_GB2312"/>
          <w:sz w:val="24"/>
          <w:szCs w:val="24"/>
          <w:lang w:eastAsia="zh-CN"/>
        </w:rPr>
        <w:t>辽宁政府采购网</w:t>
      </w:r>
      <w:r>
        <w:rPr>
          <w:rFonts w:hint="eastAsia" w:ascii="仿宋_GB2312" w:hAnsi="仿宋_GB2312" w:eastAsia="仿宋_GB2312" w:cs="仿宋_GB2312"/>
          <w:sz w:val="24"/>
          <w:szCs w:val="24"/>
        </w:rPr>
        <w:t>获取采购文件，并于</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u w:val="single"/>
          <w:lang w:val="en-US" w:eastAsia="zh-CN"/>
        </w:rPr>
        <w:t>2026</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bCs/>
          <w:sz w:val="24"/>
          <w:szCs w:val="24"/>
          <w:u w:val="single"/>
        </w:rPr>
        <w:t>年</w:t>
      </w:r>
      <w:r>
        <w:rPr>
          <w:rFonts w:hint="eastAsia" w:ascii="仿宋_GB2312" w:hAnsi="仿宋_GB2312" w:eastAsia="仿宋_GB2312" w:cs="仿宋_GB2312"/>
          <w:bCs/>
          <w:sz w:val="24"/>
          <w:szCs w:val="24"/>
          <w:u w:val="single"/>
          <w:lang w:val="en-US" w:eastAsia="zh-CN"/>
        </w:rPr>
        <w:t>10</w:t>
      </w:r>
      <w:r>
        <w:rPr>
          <w:rFonts w:hint="eastAsia" w:ascii="仿宋_GB2312" w:hAnsi="仿宋_GB2312" w:eastAsia="仿宋_GB2312" w:cs="仿宋_GB2312"/>
          <w:bCs/>
          <w:sz w:val="24"/>
          <w:szCs w:val="24"/>
          <w:u w:val="single"/>
        </w:rPr>
        <w:t>月</w:t>
      </w:r>
      <w:r>
        <w:rPr>
          <w:rFonts w:hint="eastAsia" w:ascii="仿宋_GB2312" w:hAnsi="仿宋_GB2312" w:eastAsia="仿宋_GB2312" w:cs="仿宋_GB2312"/>
          <w:bCs/>
          <w:sz w:val="24"/>
          <w:szCs w:val="24"/>
          <w:u w:val="single"/>
          <w:lang w:val="en-US" w:eastAsia="zh-CN"/>
        </w:rPr>
        <w:t>16</w:t>
      </w:r>
      <w:r>
        <w:rPr>
          <w:rFonts w:hint="eastAsia" w:ascii="仿宋_GB2312" w:hAnsi="仿宋_GB2312" w:eastAsia="仿宋_GB2312" w:cs="仿宋_GB2312"/>
          <w:bCs/>
          <w:sz w:val="24"/>
          <w:szCs w:val="24"/>
          <w:u w:val="single"/>
        </w:rPr>
        <w:t>日</w:t>
      </w:r>
      <w:r>
        <w:rPr>
          <w:rFonts w:hint="eastAsia" w:ascii="仿宋_GB2312" w:hAnsi="仿宋_GB2312" w:eastAsia="仿宋_GB2312" w:cs="仿宋_GB2312"/>
          <w:bCs/>
          <w:sz w:val="24"/>
          <w:szCs w:val="24"/>
          <w:u w:val="single"/>
          <w:lang w:val="en-US" w:eastAsia="zh-CN"/>
        </w:rPr>
        <w:t>14</w:t>
      </w:r>
      <w:r>
        <w:rPr>
          <w:rFonts w:hint="eastAsia" w:ascii="仿宋_GB2312" w:hAnsi="仿宋_GB2312" w:eastAsia="仿宋_GB2312" w:cs="仿宋_GB2312"/>
          <w:bCs/>
          <w:sz w:val="24"/>
          <w:szCs w:val="24"/>
          <w:u w:val="single"/>
        </w:rPr>
        <w:t>点</w:t>
      </w:r>
      <w:r>
        <w:rPr>
          <w:rFonts w:hint="eastAsia" w:ascii="仿宋_GB2312" w:hAnsi="仿宋_GB2312" w:eastAsia="仿宋_GB2312" w:cs="仿宋_GB2312"/>
          <w:bCs/>
          <w:sz w:val="24"/>
          <w:szCs w:val="24"/>
          <w:u w:val="single"/>
          <w:lang w:val="en-US" w:eastAsia="zh-CN"/>
        </w:rPr>
        <w:t>00</w:t>
      </w:r>
      <w:r>
        <w:rPr>
          <w:rFonts w:hint="eastAsia" w:ascii="仿宋_GB2312" w:hAnsi="仿宋_GB2312" w:eastAsia="仿宋_GB2312" w:cs="仿宋_GB2312"/>
          <w:bCs/>
          <w:sz w:val="24"/>
          <w:szCs w:val="24"/>
          <w:u w:val="single"/>
        </w:rPr>
        <w:t>分</w:t>
      </w:r>
      <w:r>
        <w:rPr>
          <w:rFonts w:hint="eastAsia" w:ascii="仿宋_GB2312" w:hAnsi="仿宋_GB2312" w:eastAsia="仿宋_GB2312" w:cs="仿宋_GB2312"/>
          <w:bCs/>
          <w:sz w:val="24"/>
          <w:szCs w:val="24"/>
        </w:rPr>
        <w:t>（北京时间）前提交响应文件</w:t>
      </w:r>
      <w:r>
        <w:rPr>
          <w:rFonts w:hint="eastAsia" w:ascii="仿宋_GB2312" w:hAnsi="仿宋_GB2312" w:eastAsia="仿宋_GB2312" w:cs="仿宋_GB2312"/>
          <w:sz w:val="24"/>
          <w:szCs w:val="24"/>
        </w:rPr>
        <w:t>。</w:t>
      </w:r>
    </w:p>
    <w:p w14:paraId="66FDB923">
      <w:pPr>
        <w:adjustRightInd w:val="0"/>
        <w:snapToGrid w:val="0"/>
        <w:spacing w:line="360" w:lineRule="auto"/>
        <w:ind w:firstLine="480" w:firstLineChars="200"/>
        <w:rPr>
          <w:rFonts w:hint="eastAsia" w:ascii="黑体" w:hAnsi="黑体" w:eastAsia="黑体" w:cs="黑体"/>
          <w:sz w:val="24"/>
          <w:szCs w:val="24"/>
        </w:rPr>
      </w:pPr>
      <w:r>
        <w:rPr>
          <w:rFonts w:hint="eastAsia" w:ascii="黑体" w:hAnsi="黑体" w:eastAsia="黑体" w:cs="黑体"/>
          <w:sz w:val="24"/>
          <w:szCs w:val="24"/>
        </w:rPr>
        <w:t>一、项目基本情况</w:t>
      </w:r>
    </w:p>
    <w:p w14:paraId="175C16AB">
      <w:pPr>
        <w:adjustRightInd w:val="0"/>
        <w:snapToGrid w:val="0"/>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项目编号：JH26-210781-00431</w:t>
      </w:r>
    </w:p>
    <w:p w14:paraId="7A3A74F3">
      <w:pPr>
        <w:adjustRightInd w:val="0"/>
        <w:snapToGrid w:val="0"/>
        <w:spacing w:line="360" w:lineRule="auto"/>
        <w:ind w:firstLine="480" w:firstLineChars="200"/>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rPr>
        <w:t>项目名称：</w:t>
      </w:r>
      <w:r>
        <w:rPr>
          <w:rFonts w:hint="eastAsia" w:ascii="仿宋_GB2312" w:hAnsi="仿宋_GB2312" w:eastAsia="仿宋_GB2312" w:cs="仿宋_GB2312"/>
          <w:sz w:val="24"/>
          <w:szCs w:val="24"/>
          <w:lang w:eastAsia="zh-CN"/>
        </w:rPr>
        <w:t>2026年凌海市看守所取暖煤采购</w:t>
      </w:r>
    </w:p>
    <w:p w14:paraId="3252094D">
      <w:pPr>
        <w:adjustRightInd w:val="0"/>
        <w:snapToGrid w:val="0"/>
        <w:spacing w:line="360" w:lineRule="auto"/>
        <w:ind w:firstLine="480" w:firstLineChars="200"/>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包组编号：001</w:t>
      </w:r>
    </w:p>
    <w:p w14:paraId="60FF4997">
      <w:pPr>
        <w:adjustRightInd w:val="0"/>
        <w:snapToGrid w:val="0"/>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采购方式：竞争性谈判</w:t>
      </w:r>
    </w:p>
    <w:p w14:paraId="74BCBE13">
      <w:pPr>
        <w:adjustRightInd w:val="0"/>
        <w:snapToGrid w:val="0"/>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预算金额</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lang w:val="en-US" w:eastAsia="zh-CN"/>
        </w:rPr>
        <w:t>元</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rPr>
        <w:t>：人民币396,000.00元</w:t>
      </w:r>
    </w:p>
    <w:p w14:paraId="3B6DC607">
      <w:pPr>
        <w:adjustRightInd w:val="0"/>
        <w:snapToGrid w:val="0"/>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最高限价（</w:t>
      </w:r>
      <w:r>
        <w:rPr>
          <w:rFonts w:hint="eastAsia" w:ascii="仿宋_GB2312" w:hAnsi="仿宋_GB2312" w:eastAsia="仿宋_GB2312" w:cs="仿宋_GB2312"/>
          <w:sz w:val="24"/>
          <w:szCs w:val="24"/>
          <w:lang w:eastAsia="zh-CN"/>
        </w:rPr>
        <w:t>元</w:t>
      </w:r>
      <w:r>
        <w:rPr>
          <w:rFonts w:hint="eastAsia" w:ascii="仿宋_GB2312" w:hAnsi="仿宋_GB2312" w:eastAsia="仿宋_GB2312" w:cs="仿宋_GB2312"/>
          <w:sz w:val="24"/>
          <w:szCs w:val="24"/>
        </w:rPr>
        <w:t>）：人民币720元/吨</w:t>
      </w:r>
    </w:p>
    <w:p w14:paraId="58A55A46">
      <w:pPr>
        <w:adjustRightInd w:val="0"/>
        <w:snapToGrid w:val="0"/>
        <w:spacing w:line="360" w:lineRule="auto"/>
        <w:ind w:firstLine="480" w:firstLineChars="200"/>
        <w:rPr>
          <w:rFonts w:hint="eastAsia" w:ascii="仿宋_GB2312" w:hAnsi="仿宋_GB2312" w:eastAsia="仿宋_GB2312" w:cs="仿宋_GB2312"/>
          <w:sz w:val="24"/>
          <w:szCs w:val="24"/>
          <w:u w:val="single"/>
        </w:rPr>
      </w:pPr>
      <w:r>
        <w:rPr>
          <w:rFonts w:hint="eastAsia" w:ascii="仿宋_GB2312" w:hAnsi="仿宋_GB2312" w:eastAsia="仿宋_GB2312" w:cs="仿宋_GB2312"/>
          <w:sz w:val="24"/>
          <w:szCs w:val="24"/>
        </w:rPr>
        <w:t>采购需求：拟采购取暖用面煤约550吨（详见第三章货物需求）</w:t>
      </w:r>
    </w:p>
    <w:p w14:paraId="69BA6FBC">
      <w:pPr>
        <w:adjustRightInd w:val="0"/>
        <w:snapToGrid w:val="0"/>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合同履行期限：合同签订后至2026-2027年度供暖期满，具体供货时间及数量接到采购人供货通知后24小时内交货至采购人指定位置（具体时间以甲乙双方签订合同为准）。</w:t>
      </w:r>
    </w:p>
    <w:p w14:paraId="6FC5157B">
      <w:pPr>
        <w:adjustRightInd w:val="0"/>
        <w:snapToGrid w:val="0"/>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需落实的政府采购政策内容：落实中小微企业（含监狱企业）、残疾人就业、节能产品、环境标志产品、创新产品和服务、对本国产品的支持等政府采购政策</w:t>
      </w:r>
    </w:p>
    <w:p w14:paraId="724105ED">
      <w:pPr>
        <w:adjustRightInd w:val="0"/>
        <w:snapToGrid w:val="0"/>
        <w:spacing w:line="360" w:lineRule="auto"/>
        <w:ind w:firstLine="480" w:firstLineChars="200"/>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rPr>
        <w:t>本项目（</w:t>
      </w:r>
      <w:r>
        <w:rPr>
          <w:rFonts w:hint="eastAsia" w:ascii="仿宋_GB2312" w:hAnsi="仿宋_GB2312" w:eastAsia="仿宋_GB2312" w:cs="仿宋_GB2312"/>
          <w:i/>
          <w:sz w:val="24"/>
          <w:szCs w:val="24"/>
        </w:rPr>
        <w:t>是/否</w:t>
      </w:r>
      <w:r>
        <w:rPr>
          <w:rFonts w:hint="eastAsia" w:ascii="仿宋_GB2312" w:hAnsi="仿宋_GB2312" w:eastAsia="仿宋_GB2312" w:cs="仿宋_GB2312"/>
          <w:sz w:val="24"/>
          <w:szCs w:val="24"/>
        </w:rPr>
        <w:t>）接受联合体</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lang w:val="en-US" w:eastAsia="zh-CN"/>
        </w:rPr>
        <w:t>否</w:t>
      </w:r>
    </w:p>
    <w:p w14:paraId="4F9EBEB1">
      <w:pPr>
        <w:adjustRightInd w:val="0"/>
        <w:snapToGrid w:val="0"/>
        <w:spacing w:line="360" w:lineRule="auto"/>
        <w:ind w:firstLine="480" w:firstLineChars="200"/>
        <w:rPr>
          <w:rFonts w:hint="eastAsia" w:ascii="黑体" w:hAnsi="黑体" w:eastAsia="黑体" w:cs="黑体"/>
          <w:sz w:val="24"/>
          <w:szCs w:val="24"/>
        </w:rPr>
      </w:pPr>
      <w:r>
        <w:rPr>
          <w:rFonts w:hint="eastAsia" w:ascii="黑体" w:hAnsi="黑体" w:eastAsia="黑体" w:cs="黑体"/>
          <w:sz w:val="24"/>
          <w:szCs w:val="24"/>
        </w:rPr>
        <w:t>二、供应商的资格要求</w:t>
      </w:r>
    </w:p>
    <w:p w14:paraId="6ADCD3E5">
      <w:pPr>
        <w:adjustRightInd w:val="0"/>
        <w:snapToGrid w:val="0"/>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1.满足《中华人民共和国政府采购法》第二十二条规定；</w:t>
      </w:r>
    </w:p>
    <w:p w14:paraId="27318AA4">
      <w:pPr>
        <w:adjustRightInd w:val="0"/>
        <w:snapToGrid w:val="0"/>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落实政府采购政策需满足的资格要求：根据财政部工业和信息化部关于印发《政府采购促进中小企业发展管理办法》的通知财库〔2020〕46号文件及辽宁省财政厅工业和信息化厅《关于做好政府采购促进中小企业发展有关工作的通知》辽财采〔2021〕153号文件的要求，本项目为专门面向中小微企业采购的项目。</w:t>
      </w:r>
    </w:p>
    <w:p w14:paraId="5036DB09">
      <w:pPr>
        <w:adjustRightInd w:val="0"/>
        <w:snapToGrid w:val="0"/>
        <w:spacing w:line="360" w:lineRule="auto"/>
        <w:ind w:firstLine="480" w:firstLineChars="200"/>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rPr>
        <w:t>3.本项目的特定资格要求：</w:t>
      </w:r>
      <w:r>
        <w:rPr>
          <w:rFonts w:hint="eastAsia" w:ascii="仿宋_GB2312" w:hAnsi="仿宋_GB2312" w:eastAsia="仿宋_GB2312" w:cs="仿宋_GB2312"/>
          <w:sz w:val="24"/>
          <w:szCs w:val="24"/>
          <w:lang w:val="en-US" w:eastAsia="zh-CN"/>
        </w:rPr>
        <w:t>无</w:t>
      </w:r>
    </w:p>
    <w:p w14:paraId="7444171A">
      <w:pPr>
        <w:adjustRightInd w:val="0"/>
        <w:snapToGrid w:val="0"/>
        <w:spacing w:line="360" w:lineRule="auto"/>
        <w:ind w:firstLine="480" w:firstLineChars="200"/>
        <w:rPr>
          <w:rFonts w:hint="eastAsia" w:ascii="黑体" w:hAnsi="黑体" w:eastAsia="黑体" w:cs="黑体"/>
          <w:sz w:val="24"/>
          <w:szCs w:val="24"/>
        </w:rPr>
      </w:pPr>
      <w:r>
        <w:rPr>
          <w:rFonts w:hint="eastAsia" w:ascii="黑体" w:hAnsi="黑体" w:eastAsia="黑体" w:cs="黑体"/>
          <w:sz w:val="24"/>
          <w:szCs w:val="24"/>
        </w:rPr>
        <w:t>三、政府采购供应商入库须知</w:t>
      </w:r>
    </w:p>
    <w:p w14:paraId="05544525">
      <w:pPr>
        <w:adjustRightInd w:val="0"/>
        <w:snapToGrid w:val="0"/>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参加辽宁省政府采购活动的供应商未进入辽宁省政府采购供应商库的，请详阅辽宁政府采购网 “首页—政策法规”中公布的“政府采购供应商入库”的相关规定，及时办理入库登记手续。填写单位名称、统一社会信用代码和联系人等简要信息，由系统自动开通账号后，即可参与政府采购活动。具体规定详见《关于进一步优化辽宁省政府采购供应商入库程序的通知》（辽财采函〔2020〕198号）。</w:t>
      </w:r>
    </w:p>
    <w:p w14:paraId="09D9BFE6">
      <w:pPr>
        <w:adjustRightInd w:val="0"/>
        <w:snapToGrid w:val="0"/>
        <w:spacing w:line="360" w:lineRule="auto"/>
        <w:ind w:firstLine="480" w:firstLineChars="200"/>
        <w:rPr>
          <w:rFonts w:hint="eastAsia" w:ascii="黑体" w:hAnsi="黑体" w:eastAsia="黑体" w:cs="黑体"/>
          <w:sz w:val="24"/>
          <w:szCs w:val="24"/>
        </w:rPr>
      </w:pPr>
      <w:r>
        <w:rPr>
          <w:rFonts w:hint="eastAsia" w:ascii="黑体" w:hAnsi="黑体" w:eastAsia="黑体" w:cs="黑体"/>
          <w:sz w:val="24"/>
          <w:szCs w:val="24"/>
        </w:rPr>
        <w:t>四、获取采购文件</w:t>
      </w:r>
    </w:p>
    <w:p w14:paraId="66A177A3">
      <w:pPr>
        <w:adjustRightInd w:val="0"/>
        <w:snapToGrid w:val="0"/>
        <w:spacing w:line="360" w:lineRule="auto"/>
        <w:ind w:firstLine="54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时间：</w:t>
      </w:r>
      <w:r>
        <w:rPr>
          <w:rFonts w:hint="eastAsia" w:ascii="仿宋_GB2312" w:hAnsi="仿宋_GB2312" w:eastAsia="仿宋_GB2312" w:cs="仿宋_GB2312"/>
          <w:sz w:val="24"/>
          <w:szCs w:val="24"/>
          <w:u w:val="single"/>
          <w:lang w:val="en-US" w:eastAsia="zh-CN"/>
        </w:rPr>
        <w:t>2026</w:t>
      </w:r>
      <w:r>
        <w:rPr>
          <w:rFonts w:hint="eastAsia" w:ascii="仿宋_GB2312" w:hAnsi="仿宋_GB2312" w:eastAsia="仿宋_GB2312" w:cs="仿宋_GB2312"/>
          <w:sz w:val="24"/>
          <w:szCs w:val="24"/>
          <w:u w:val="single"/>
        </w:rPr>
        <w:t>年</w:t>
      </w:r>
      <w:r>
        <w:rPr>
          <w:rFonts w:hint="eastAsia" w:ascii="仿宋_GB2312" w:hAnsi="仿宋_GB2312" w:eastAsia="仿宋_GB2312" w:cs="仿宋_GB2312"/>
          <w:sz w:val="24"/>
          <w:szCs w:val="24"/>
          <w:u w:val="single"/>
          <w:lang w:val="en-US" w:eastAsia="zh-CN"/>
        </w:rPr>
        <w:t>10</w:t>
      </w:r>
      <w:r>
        <w:rPr>
          <w:rFonts w:hint="eastAsia" w:ascii="仿宋_GB2312" w:hAnsi="仿宋_GB2312" w:eastAsia="仿宋_GB2312" w:cs="仿宋_GB2312"/>
          <w:sz w:val="24"/>
          <w:szCs w:val="24"/>
          <w:u w:val="single"/>
        </w:rPr>
        <w:t>月</w:t>
      </w:r>
      <w:r>
        <w:rPr>
          <w:rFonts w:hint="eastAsia" w:ascii="仿宋_GB2312" w:hAnsi="仿宋_GB2312" w:eastAsia="仿宋_GB2312" w:cs="仿宋_GB2312"/>
          <w:sz w:val="24"/>
          <w:szCs w:val="24"/>
          <w:u w:val="single"/>
          <w:lang w:val="en-US" w:eastAsia="zh-CN"/>
        </w:rPr>
        <w:t>10</w:t>
      </w:r>
      <w:r>
        <w:rPr>
          <w:rFonts w:hint="eastAsia" w:ascii="仿宋_GB2312" w:hAnsi="仿宋_GB2312" w:eastAsia="仿宋_GB2312" w:cs="仿宋_GB2312"/>
          <w:sz w:val="24"/>
          <w:szCs w:val="24"/>
          <w:u w:val="single"/>
        </w:rPr>
        <w:t>日</w:t>
      </w:r>
      <w:r>
        <w:rPr>
          <w:rFonts w:hint="eastAsia" w:ascii="仿宋_GB2312" w:hAnsi="仿宋_GB2312" w:eastAsia="仿宋_GB2312" w:cs="仿宋_GB2312"/>
          <w:sz w:val="24"/>
          <w:szCs w:val="24"/>
          <w:u w:val="single"/>
          <w:lang w:val="en-US" w:eastAsia="zh-CN"/>
        </w:rPr>
        <w:t>23</w:t>
      </w:r>
      <w:r>
        <w:rPr>
          <w:rFonts w:hint="eastAsia" w:ascii="仿宋_GB2312" w:hAnsi="仿宋_GB2312" w:eastAsia="仿宋_GB2312" w:cs="仿宋_GB2312"/>
          <w:sz w:val="24"/>
          <w:szCs w:val="24"/>
          <w:u w:val="single"/>
        </w:rPr>
        <w:t>时</w:t>
      </w:r>
      <w:r>
        <w:rPr>
          <w:rFonts w:hint="eastAsia" w:ascii="仿宋_GB2312" w:hAnsi="仿宋_GB2312" w:eastAsia="仿宋_GB2312" w:cs="仿宋_GB2312"/>
          <w:sz w:val="24"/>
          <w:szCs w:val="24"/>
          <w:u w:val="single"/>
          <w:lang w:val="en-US" w:eastAsia="zh-CN"/>
        </w:rPr>
        <w:t>59</w:t>
      </w:r>
      <w:r>
        <w:rPr>
          <w:rFonts w:hint="eastAsia" w:ascii="仿宋_GB2312" w:hAnsi="仿宋_GB2312" w:eastAsia="仿宋_GB2312" w:cs="仿宋_GB2312"/>
          <w:sz w:val="24"/>
          <w:szCs w:val="24"/>
          <w:u w:val="single"/>
        </w:rPr>
        <w:t>分至</w:t>
      </w:r>
      <w:r>
        <w:rPr>
          <w:rFonts w:hint="eastAsia" w:ascii="仿宋_GB2312" w:hAnsi="仿宋_GB2312" w:eastAsia="仿宋_GB2312" w:cs="仿宋_GB2312"/>
          <w:sz w:val="24"/>
          <w:szCs w:val="24"/>
          <w:u w:val="single"/>
          <w:lang w:val="en-US" w:eastAsia="zh-CN"/>
        </w:rPr>
        <w:t>2026</w:t>
      </w:r>
      <w:r>
        <w:rPr>
          <w:rFonts w:hint="eastAsia" w:ascii="仿宋_GB2312" w:hAnsi="仿宋_GB2312" w:eastAsia="仿宋_GB2312" w:cs="仿宋_GB2312"/>
          <w:sz w:val="24"/>
          <w:szCs w:val="24"/>
          <w:u w:val="single"/>
        </w:rPr>
        <w:t>年</w:t>
      </w:r>
      <w:r>
        <w:rPr>
          <w:rFonts w:hint="eastAsia" w:ascii="仿宋_GB2312" w:hAnsi="仿宋_GB2312" w:eastAsia="仿宋_GB2312" w:cs="仿宋_GB2312"/>
          <w:sz w:val="24"/>
          <w:szCs w:val="24"/>
          <w:u w:val="single"/>
          <w:lang w:val="en-US" w:eastAsia="zh-CN"/>
        </w:rPr>
        <w:t>10</w:t>
      </w:r>
      <w:r>
        <w:rPr>
          <w:rFonts w:hint="eastAsia" w:ascii="仿宋_GB2312" w:hAnsi="仿宋_GB2312" w:eastAsia="仿宋_GB2312" w:cs="仿宋_GB2312"/>
          <w:sz w:val="24"/>
          <w:szCs w:val="24"/>
          <w:u w:val="single"/>
        </w:rPr>
        <w:t>月</w:t>
      </w:r>
      <w:r>
        <w:rPr>
          <w:rFonts w:hint="eastAsia" w:ascii="仿宋_GB2312" w:hAnsi="仿宋_GB2312" w:eastAsia="仿宋_GB2312" w:cs="仿宋_GB2312"/>
          <w:sz w:val="24"/>
          <w:szCs w:val="24"/>
          <w:u w:val="single"/>
          <w:lang w:val="en-US" w:eastAsia="zh-CN"/>
        </w:rPr>
        <w:t>15</w:t>
      </w:r>
      <w:r>
        <w:rPr>
          <w:rFonts w:hint="eastAsia" w:ascii="仿宋_GB2312" w:hAnsi="仿宋_GB2312" w:eastAsia="仿宋_GB2312" w:cs="仿宋_GB2312"/>
          <w:sz w:val="24"/>
          <w:szCs w:val="24"/>
          <w:u w:val="single"/>
        </w:rPr>
        <w:t>日</w:t>
      </w:r>
      <w:r>
        <w:rPr>
          <w:rFonts w:hint="eastAsia" w:ascii="仿宋_GB2312" w:hAnsi="仿宋_GB2312" w:eastAsia="仿宋_GB2312" w:cs="仿宋_GB2312"/>
          <w:sz w:val="24"/>
          <w:szCs w:val="24"/>
          <w:u w:val="single"/>
          <w:lang w:val="en-US" w:eastAsia="zh-CN"/>
        </w:rPr>
        <w:t>00</w:t>
      </w:r>
      <w:r>
        <w:rPr>
          <w:rFonts w:hint="eastAsia" w:ascii="仿宋_GB2312" w:hAnsi="仿宋_GB2312" w:eastAsia="仿宋_GB2312" w:cs="仿宋_GB2312"/>
          <w:sz w:val="24"/>
          <w:szCs w:val="24"/>
          <w:u w:val="single"/>
        </w:rPr>
        <w:t>时</w:t>
      </w:r>
      <w:r>
        <w:rPr>
          <w:rFonts w:hint="eastAsia" w:ascii="仿宋_GB2312" w:hAnsi="仿宋_GB2312" w:eastAsia="仿宋_GB2312" w:cs="仿宋_GB2312"/>
          <w:sz w:val="24"/>
          <w:szCs w:val="24"/>
          <w:u w:val="single"/>
          <w:lang w:val="en-US" w:eastAsia="zh-CN"/>
        </w:rPr>
        <w:t>00</w:t>
      </w:r>
      <w:r>
        <w:rPr>
          <w:rFonts w:hint="eastAsia" w:ascii="仿宋_GB2312" w:hAnsi="仿宋_GB2312" w:eastAsia="仿宋_GB2312" w:cs="仿宋_GB2312"/>
          <w:sz w:val="24"/>
          <w:szCs w:val="24"/>
          <w:u w:val="single"/>
        </w:rPr>
        <w:t xml:space="preserve"> 分</w:t>
      </w:r>
      <w:r>
        <w:rPr>
          <w:rFonts w:hint="eastAsia" w:ascii="仿宋_GB2312" w:hAnsi="仿宋_GB2312" w:eastAsia="仿宋_GB2312" w:cs="仿宋_GB2312"/>
          <w:sz w:val="24"/>
          <w:szCs w:val="24"/>
        </w:rPr>
        <w:t>，（北京时间，法定节假日除外）</w:t>
      </w:r>
    </w:p>
    <w:p w14:paraId="59FB646D">
      <w:pPr>
        <w:adjustRightInd w:val="0"/>
        <w:snapToGrid w:val="0"/>
        <w:spacing w:line="360" w:lineRule="auto"/>
        <w:ind w:firstLine="540"/>
        <w:rPr>
          <w:rFonts w:hint="eastAsia" w:ascii="仿宋_GB2312" w:hAnsi="仿宋_GB2312" w:eastAsia="仿宋_GB2312" w:cs="仿宋_GB2312"/>
          <w:sz w:val="24"/>
          <w:szCs w:val="24"/>
          <w:u w:val="single"/>
        </w:rPr>
      </w:pPr>
      <w:r>
        <w:rPr>
          <w:rFonts w:hint="eastAsia" w:ascii="仿宋_GB2312" w:hAnsi="仿宋_GB2312" w:eastAsia="仿宋_GB2312" w:cs="仿宋_GB2312"/>
          <w:sz w:val="24"/>
          <w:szCs w:val="24"/>
        </w:rPr>
        <w:t>地点：</w:t>
      </w:r>
      <w:r>
        <w:rPr>
          <w:rFonts w:hint="eastAsia" w:ascii="仿宋_GB2312" w:hAnsi="仿宋_GB2312" w:eastAsia="仿宋_GB2312" w:cs="仿宋_GB2312"/>
          <w:sz w:val="24"/>
          <w:szCs w:val="24"/>
          <w:lang w:eastAsia="zh-CN"/>
        </w:rPr>
        <w:t>辽宁政府采购网</w:t>
      </w:r>
      <w:r>
        <w:rPr>
          <w:rFonts w:hint="eastAsia" w:ascii="仿宋_GB2312" w:hAnsi="仿宋_GB2312" w:eastAsia="仿宋_GB2312" w:cs="仿宋_GB2312"/>
          <w:sz w:val="24"/>
          <w:szCs w:val="24"/>
        </w:rPr>
        <w:t>获取</w:t>
      </w:r>
    </w:p>
    <w:p w14:paraId="6E5C0F6E">
      <w:pPr>
        <w:adjustRightInd w:val="0"/>
        <w:snapToGrid w:val="0"/>
        <w:spacing w:line="360" w:lineRule="auto"/>
        <w:ind w:firstLine="540"/>
        <w:rPr>
          <w:rFonts w:hint="eastAsia" w:ascii="仿宋_GB2312" w:hAnsi="仿宋_GB2312" w:eastAsia="仿宋_GB2312" w:cs="仿宋_GB2312"/>
          <w:sz w:val="24"/>
          <w:szCs w:val="24"/>
          <w:u w:val="single"/>
        </w:rPr>
      </w:pPr>
      <w:r>
        <w:rPr>
          <w:rFonts w:hint="eastAsia" w:ascii="仿宋_GB2312" w:hAnsi="仿宋_GB2312" w:eastAsia="仿宋_GB2312" w:cs="仿宋_GB2312"/>
          <w:sz w:val="24"/>
          <w:szCs w:val="24"/>
        </w:rPr>
        <w:t>方式：线上</w:t>
      </w:r>
    </w:p>
    <w:p w14:paraId="2F40BDB4">
      <w:pPr>
        <w:adjustRightInd w:val="0"/>
        <w:snapToGrid w:val="0"/>
        <w:spacing w:line="360" w:lineRule="auto"/>
        <w:ind w:firstLine="54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售价：免费</w:t>
      </w:r>
    </w:p>
    <w:p w14:paraId="302E556C">
      <w:pPr>
        <w:adjustRightInd w:val="0"/>
        <w:snapToGrid w:val="0"/>
        <w:spacing w:line="360" w:lineRule="auto"/>
        <w:ind w:firstLine="480" w:firstLineChars="200"/>
        <w:rPr>
          <w:rFonts w:hint="eastAsia" w:ascii="黑体" w:hAnsi="黑体" w:eastAsia="黑体" w:cs="黑体"/>
          <w:sz w:val="24"/>
          <w:szCs w:val="24"/>
        </w:rPr>
      </w:pPr>
      <w:r>
        <w:rPr>
          <w:rFonts w:hint="eastAsia" w:ascii="黑体" w:hAnsi="黑体" w:eastAsia="黑体" w:cs="黑体"/>
          <w:sz w:val="24"/>
          <w:szCs w:val="24"/>
        </w:rPr>
        <w:t>五、响应文件提交</w:t>
      </w:r>
    </w:p>
    <w:p w14:paraId="37ABBF83">
      <w:pPr>
        <w:adjustRightInd w:val="0"/>
        <w:snapToGrid w:val="0"/>
        <w:spacing w:line="360" w:lineRule="auto"/>
        <w:ind w:firstLine="480" w:firstLineChars="200"/>
        <w:rPr>
          <w:rFonts w:hint="eastAsia" w:ascii="仿宋_GB2312" w:hAnsi="仿宋_GB2312" w:eastAsia="仿宋_GB2312" w:cs="仿宋_GB2312"/>
          <w:bCs/>
          <w:sz w:val="24"/>
          <w:szCs w:val="24"/>
        </w:rPr>
      </w:pPr>
      <w:r>
        <w:rPr>
          <w:rFonts w:hint="eastAsia" w:ascii="仿宋_GB2312" w:hAnsi="仿宋_GB2312" w:eastAsia="仿宋_GB2312" w:cs="仿宋_GB2312"/>
          <w:sz w:val="24"/>
          <w:szCs w:val="24"/>
        </w:rPr>
        <w:t>截止时间：</w:t>
      </w:r>
      <w:r>
        <w:rPr>
          <w:rFonts w:hint="eastAsia" w:ascii="仿宋_GB2312" w:hAnsi="仿宋_GB2312" w:eastAsia="仿宋_GB2312" w:cs="仿宋_GB2312"/>
          <w:sz w:val="24"/>
          <w:szCs w:val="24"/>
          <w:u w:val="single"/>
          <w:lang w:val="en-US" w:eastAsia="zh-CN"/>
        </w:rPr>
        <w:t>2026</w:t>
      </w:r>
      <w:r>
        <w:rPr>
          <w:rFonts w:hint="eastAsia" w:ascii="仿宋_GB2312" w:hAnsi="仿宋_GB2312" w:eastAsia="仿宋_GB2312" w:cs="仿宋_GB2312"/>
          <w:bCs/>
          <w:sz w:val="24"/>
          <w:szCs w:val="24"/>
          <w:u w:val="single"/>
        </w:rPr>
        <w:t>年</w:t>
      </w:r>
      <w:r>
        <w:rPr>
          <w:rFonts w:hint="eastAsia" w:ascii="仿宋_GB2312" w:hAnsi="仿宋_GB2312" w:eastAsia="仿宋_GB2312" w:cs="仿宋_GB2312"/>
          <w:bCs/>
          <w:sz w:val="24"/>
          <w:szCs w:val="24"/>
          <w:u w:val="single"/>
          <w:lang w:val="en-US" w:eastAsia="zh-CN"/>
        </w:rPr>
        <w:t>10</w:t>
      </w:r>
      <w:r>
        <w:rPr>
          <w:rFonts w:hint="eastAsia" w:ascii="仿宋_GB2312" w:hAnsi="仿宋_GB2312" w:eastAsia="仿宋_GB2312" w:cs="仿宋_GB2312"/>
          <w:bCs/>
          <w:sz w:val="24"/>
          <w:szCs w:val="24"/>
          <w:u w:val="single"/>
        </w:rPr>
        <w:t>月</w:t>
      </w:r>
      <w:r>
        <w:rPr>
          <w:rFonts w:hint="eastAsia" w:ascii="仿宋_GB2312" w:hAnsi="仿宋_GB2312" w:eastAsia="仿宋_GB2312" w:cs="仿宋_GB2312"/>
          <w:bCs/>
          <w:sz w:val="24"/>
          <w:szCs w:val="24"/>
          <w:u w:val="single"/>
          <w:lang w:val="en-US" w:eastAsia="zh-CN"/>
        </w:rPr>
        <w:t>16</w:t>
      </w:r>
      <w:r>
        <w:rPr>
          <w:rFonts w:hint="eastAsia" w:ascii="仿宋_GB2312" w:hAnsi="仿宋_GB2312" w:eastAsia="仿宋_GB2312" w:cs="仿宋_GB2312"/>
          <w:bCs/>
          <w:sz w:val="24"/>
          <w:szCs w:val="24"/>
          <w:u w:val="single"/>
        </w:rPr>
        <w:t>日</w:t>
      </w:r>
      <w:r>
        <w:rPr>
          <w:rFonts w:hint="eastAsia" w:ascii="仿宋_GB2312" w:hAnsi="仿宋_GB2312" w:eastAsia="仿宋_GB2312" w:cs="仿宋_GB2312"/>
          <w:bCs/>
          <w:sz w:val="24"/>
          <w:szCs w:val="24"/>
          <w:u w:val="single"/>
          <w:lang w:val="en-US" w:eastAsia="zh-CN"/>
        </w:rPr>
        <w:t>14</w:t>
      </w:r>
      <w:r>
        <w:rPr>
          <w:rFonts w:hint="eastAsia" w:ascii="仿宋_GB2312" w:hAnsi="仿宋_GB2312" w:eastAsia="仿宋_GB2312" w:cs="仿宋_GB2312"/>
          <w:bCs/>
          <w:sz w:val="24"/>
          <w:szCs w:val="24"/>
          <w:u w:val="single"/>
        </w:rPr>
        <w:t>点</w:t>
      </w:r>
      <w:r>
        <w:rPr>
          <w:rFonts w:hint="eastAsia" w:ascii="仿宋_GB2312" w:hAnsi="仿宋_GB2312" w:eastAsia="仿宋_GB2312" w:cs="仿宋_GB2312"/>
          <w:bCs/>
          <w:sz w:val="24"/>
          <w:szCs w:val="24"/>
          <w:u w:val="single"/>
          <w:lang w:val="en-US" w:eastAsia="zh-CN"/>
        </w:rPr>
        <w:t>00</w:t>
      </w:r>
      <w:r>
        <w:rPr>
          <w:rFonts w:hint="eastAsia" w:ascii="仿宋_GB2312" w:hAnsi="仿宋_GB2312" w:eastAsia="仿宋_GB2312" w:cs="仿宋_GB2312"/>
          <w:bCs/>
          <w:sz w:val="24"/>
          <w:szCs w:val="24"/>
          <w:u w:val="single"/>
        </w:rPr>
        <w:t>分</w:t>
      </w:r>
      <w:r>
        <w:rPr>
          <w:rFonts w:hint="eastAsia" w:ascii="仿宋_GB2312" w:hAnsi="仿宋_GB2312" w:eastAsia="仿宋_GB2312" w:cs="仿宋_GB2312"/>
          <w:bCs/>
          <w:sz w:val="24"/>
          <w:szCs w:val="24"/>
        </w:rPr>
        <w:t>（北京时间）</w:t>
      </w:r>
    </w:p>
    <w:p w14:paraId="26A27724">
      <w:pPr>
        <w:adjustRightInd w:val="0"/>
        <w:snapToGrid w:val="0"/>
        <w:spacing w:line="360" w:lineRule="auto"/>
        <w:ind w:firstLine="480" w:firstLineChars="200"/>
        <w:rPr>
          <w:rFonts w:hint="eastAsia" w:ascii="仿宋_GB2312" w:hAnsi="仿宋_GB2312" w:eastAsia="仿宋_GB2312" w:cs="仿宋_GB2312"/>
          <w:bCs/>
          <w:sz w:val="24"/>
          <w:szCs w:val="24"/>
          <w:u w:val="single"/>
        </w:rPr>
      </w:pPr>
      <w:r>
        <w:rPr>
          <w:rFonts w:hint="eastAsia" w:ascii="仿宋_GB2312" w:hAnsi="仿宋_GB2312" w:eastAsia="仿宋_GB2312" w:cs="仿宋_GB2312"/>
          <w:sz w:val="24"/>
          <w:szCs w:val="24"/>
        </w:rPr>
        <w:t>地点：辽宁政府采购网线上提交电子响应文件；备份文件递交至锦州市公共资源交易中心，锦州市凌河区胜河里150号。</w:t>
      </w:r>
    </w:p>
    <w:p w14:paraId="0C884782">
      <w:pPr>
        <w:adjustRightInd w:val="0"/>
        <w:snapToGrid w:val="0"/>
        <w:spacing w:line="360" w:lineRule="auto"/>
        <w:ind w:firstLine="480" w:firstLineChars="200"/>
        <w:rPr>
          <w:rFonts w:hint="eastAsia" w:ascii="黑体" w:hAnsi="黑体" w:eastAsia="黑体" w:cs="黑体"/>
          <w:sz w:val="24"/>
          <w:szCs w:val="24"/>
        </w:rPr>
      </w:pPr>
      <w:r>
        <w:rPr>
          <w:rFonts w:hint="eastAsia" w:ascii="黑体" w:hAnsi="黑体" w:eastAsia="黑体" w:cs="黑体"/>
          <w:sz w:val="24"/>
          <w:szCs w:val="24"/>
        </w:rPr>
        <w:t>六、开启</w:t>
      </w:r>
    </w:p>
    <w:p w14:paraId="5C979637">
      <w:pPr>
        <w:adjustRightInd w:val="0"/>
        <w:snapToGrid w:val="0"/>
        <w:spacing w:line="360" w:lineRule="auto"/>
        <w:ind w:firstLine="480" w:firstLineChars="200"/>
        <w:rPr>
          <w:rFonts w:hint="eastAsia" w:ascii="仿宋_GB2312" w:hAnsi="仿宋_GB2312" w:eastAsia="仿宋_GB2312" w:cs="仿宋_GB2312"/>
          <w:bCs/>
          <w:sz w:val="24"/>
          <w:szCs w:val="24"/>
          <w:u w:val="single"/>
        </w:rPr>
      </w:pPr>
      <w:r>
        <w:rPr>
          <w:rFonts w:hint="eastAsia" w:ascii="仿宋_GB2312" w:hAnsi="仿宋_GB2312" w:eastAsia="仿宋_GB2312" w:cs="仿宋_GB2312"/>
          <w:sz w:val="24"/>
          <w:szCs w:val="24"/>
        </w:rPr>
        <w:t>时间：</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u w:val="single"/>
          <w:lang w:val="en-US" w:eastAsia="zh-CN"/>
        </w:rPr>
        <w:t>2026</w:t>
      </w:r>
      <w:r>
        <w:rPr>
          <w:rFonts w:hint="eastAsia" w:ascii="仿宋_GB2312" w:hAnsi="仿宋_GB2312" w:eastAsia="仿宋_GB2312" w:cs="仿宋_GB2312"/>
          <w:bCs/>
          <w:sz w:val="24"/>
          <w:szCs w:val="24"/>
          <w:u w:val="single"/>
        </w:rPr>
        <w:t>年</w:t>
      </w:r>
      <w:r>
        <w:rPr>
          <w:rFonts w:hint="eastAsia" w:ascii="仿宋_GB2312" w:hAnsi="仿宋_GB2312" w:eastAsia="仿宋_GB2312" w:cs="仿宋_GB2312"/>
          <w:bCs/>
          <w:sz w:val="24"/>
          <w:szCs w:val="24"/>
          <w:u w:val="single"/>
          <w:lang w:val="en-US" w:eastAsia="zh-CN"/>
        </w:rPr>
        <w:t>10</w:t>
      </w:r>
      <w:r>
        <w:rPr>
          <w:rFonts w:hint="eastAsia" w:ascii="仿宋_GB2312" w:hAnsi="仿宋_GB2312" w:eastAsia="仿宋_GB2312" w:cs="仿宋_GB2312"/>
          <w:bCs/>
          <w:sz w:val="24"/>
          <w:szCs w:val="24"/>
          <w:u w:val="single"/>
        </w:rPr>
        <w:t>月</w:t>
      </w:r>
      <w:r>
        <w:rPr>
          <w:rFonts w:hint="eastAsia" w:ascii="仿宋_GB2312" w:hAnsi="仿宋_GB2312" w:eastAsia="仿宋_GB2312" w:cs="仿宋_GB2312"/>
          <w:bCs/>
          <w:sz w:val="24"/>
          <w:szCs w:val="24"/>
          <w:u w:val="single"/>
          <w:lang w:val="en-US" w:eastAsia="zh-CN"/>
        </w:rPr>
        <w:t>16</w:t>
      </w:r>
      <w:r>
        <w:rPr>
          <w:rFonts w:hint="eastAsia" w:ascii="仿宋_GB2312" w:hAnsi="仿宋_GB2312" w:eastAsia="仿宋_GB2312" w:cs="仿宋_GB2312"/>
          <w:bCs/>
          <w:sz w:val="24"/>
          <w:szCs w:val="24"/>
          <w:u w:val="single"/>
        </w:rPr>
        <w:t>日</w:t>
      </w:r>
      <w:r>
        <w:rPr>
          <w:rFonts w:hint="eastAsia" w:ascii="仿宋_GB2312" w:hAnsi="仿宋_GB2312" w:eastAsia="仿宋_GB2312" w:cs="仿宋_GB2312"/>
          <w:bCs/>
          <w:sz w:val="24"/>
          <w:szCs w:val="24"/>
          <w:u w:val="single"/>
          <w:lang w:val="en-US" w:eastAsia="zh-CN"/>
        </w:rPr>
        <w:t>14</w:t>
      </w:r>
      <w:r>
        <w:rPr>
          <w:rFonts w:hint="eastAsia" w:ascii="仿宋_GB2312" w:hAnsi="仿宋_GB2312" w:eastAsia="仿宋_GB2312" w:cs="仿宋_GB2312"/>
          <w:bCs/>
          <w:sz w:val="24"/>
          <w:szCs w:val="24"/>
          <w:u w:val="single"/>
        </w:rPr>
        <w:t>点</w:t>
      </w:r>
      <w:r>
        <w:rPr>
          <w:rFonts w:hint="eastAsia" w:ascii="仿宋_GB2312" w:hAnsi="仿宋_GB2312" w:eastAsia="仿宋_GB2312" w:cs="仿宋_GB2312"/>
          <w:bCs/>
          <w:sz w:val="24"/>
          <w:szCs w:val="24"/>
          <w:u w:val="single"/>
          <w:lang w:val="en-US" w:eastAsia="zh-CN"/>
        </w:rPr>
        <w:t>00</w:t>
      </w:r>
      <w:r>
        <w:rPr>
          <w:rFonts w:hint="eastAsia" w:ascii="仿宋_GB2312" w:hAnsi="仿宋_GB2312" w:eastAsia="仿宋_GB2312" w:cs="仿宋_GB2312"/>
          <w:bCs/>
          <w:sz w:val="24"/>
          <w:szCs w:val="24"/>
          <w:u w:val="single"/>
        </w:rPr>
        <w:t>分</w:t>
      </w:r>
      <w:r>
        <w:rPr>
          <w:rFonts w:hint="eastAsia" w:ascii="仿宋_GB2312" w:hAnsi="仿宋_GB2312" w:eastAsia="仿宋_GB2312" w:cs="仿宋_GB2312"/>
          <w:bCs/>
          <w:sz w:val="24"/>
          <w:szCs w:val="24"/>
        </w:rPr>
        <w:t>（北京时间）</w:t>
      </w:r>
    </w:p>
    <w:p w14:paraId="125B3B44">
      <w:pPr>
        <w:adjustRightInd w:val="0"/>
        <w:snapToGrid w:val="0"/>
        <w:spacing w:line="360" w:lineRule="auto"/>
        <w:ind w:firstLine="480" w:firstLineChars="200"/>
        <w:rPr>
          <w:rFonts w:hint="eastAsia" w:ascii="仿宋_GB2312" w:hAnsi="仿宋_GB2312" w:eastAsia="仿宋_GB2312" w:cs="仿宋_GB2312"/>
          <w:bCs/>
          <w:sz w:val="24"/>
          <w:szCs w:val="24"/>
          <w:u w:val="single"/>
        </w:rPr>
      </w:pPr>
      <w:r>
        <w:rPr>
          <w:rFonts w:hint="eastAsia" w:ascii="仿宋_GB2312" w:hAnsi="仿宋_GB2312" w:eastAsia="仿宋_GB2312" w:cs="仿宋_GB2312"/>
          <w:sz w:val="24"/>
          <w:szCs w:val="24"/>
        </w:rPr>
        <w:t>地点：锦州市公共资源交易中心（锦州市凌河区胜河里150号）</w:t>
      </w:r>
    </w:p>
    <w:p w14:paraId="5189261D">
      <w:pPr>
        <w:adjustRightInd w:val="0"/>
        <w:snapToGrid w:val="0"/>
        <w:spacing w:line="360" w:lineRule="auto"/>
        <w:ind w:firstLine="480" w:firstLineChars="200"/>
        <w:rPr>
          <w:rFonts w:hint="eastAsia" w:ascii="黑体" w:hAnsi="黑体" w:eastAsia="黑体" w:cs="黑体"/>
          <w:sz w:val="24"/>
          <w:szCs w:val="24"/>
        </w:rPr>
      </w:pPr>
      <w:r>
        <w:rPr>
          <w:rFonts w:hint="eastAsia" w:ascii="黑体" w:hAnsi="黑体" w:eastAsia="黑体" w:cs="黑体"/>
          <w:sz w:val="24"/>
          <w:szCs w:val="24"/>
        </w:rPr>
        <w:t>七、公告期限</w:t>
      </w:r>
    </w:p>
    <w:p w14:paraId="58DA9EA5">
      <w:pPr>
        <w:adjustRightInd w:val="0"/>
        <w:snapToGrid w:val="0"/>
        <w:spacing w:line="360" w:lineRule="auto"/>
        <w:ind w:firstLine="480" w:firstLineChars="200"/>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自本公告发布之日起3个工作日。</w:t>
      </w:r>
    </w:p>
    <w:p w14:paraId="73F80212">
      <w:pPr>
        <w:keepNext/>
        <w:keepLines/>
        <w:adjustRightInd w:val="0"/>
        <w:snapToGrid w:val="0"/>
        <w:spacing w:line="360" w:lineRule="auto"/>
        <w:ind w:firstLine="480" w:firstLineChars="200"/>
        <w:rPr>
          <w:rFonts w:hint="eastAsia" w:ascii="黑体" w:hAnsi="黑体" w:eastAsia="黑体" w:cs="黑体"/>
          <w:bCs/>
          <w:sz w:val="24"/>
          <w:szCs w:val="24"/>
        </w:rPr>
      </w:pPr>
      <w:r>
        <w:rPr>
          <w:rFonts w:hint="eastAsia" w:ascii="黑体" w:hAnsi="黑体" w:eastAsia="黑体" w:cs="黑体"/>
          <w:bCs/>
          <w:sz w:val="24"/>
          <w:szCs w:val="24"/>
        </w:rPr>
        <w:t>八、质疑与投诉</w:t>
      </w:r>
    </w:p>
    <w:p w14:paraId="3430F9C8">
      <w:pPr>
        <w:widowControl/>
        <w:adjustRightInd w:val="0"/>
        <w:snapToGrid w:val="0"/>
        <w:spacing w:line="360" w:lineRule="auto"/>
        <w:ind w:firstLine="539"/>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供应商认为自己的权益受到损害的，可以在知道或者应知其权益受到损害之日起七个工作日内，向采购代理机构或采购人提出质疑。</w:t>
      </w:r>
    </w:p>
    <w:p w14:paraId="1F605F18">
      <w:pPr>
        <w:widowControl/>
        <w:adjustRightInd w:val="0"/>
        <w:snapToGrid w:val="0"/>
        <w:spacing w:line="360" w:lineRule="auto"/>
        <w:ind w:firstLine="480"/>
        <w:jc w:val="left"/>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eastAsia="zh-CN"/>
        </w:rPr>
        <w:t>1.</w:t>
      </w:r>
      <w:r>
        <w:rPr>
          <w:rFonts w:hint="eastAsia" w:ascii="仿宋_GB2312" w:hAnsi="仿宋_GB2312" w:eastAsia="仿宋_GB2312" w:cs="仿宋_GB2312"/>
          <w:sz w:val="24"/>
          <w:szCs w:val="24"/>
        </w:rPr>
        <w:t>接收质疑函方式：线上或书面纸质质</w:t>
      </w:r>
      <w:r>
        <w:rPr>
          <w:rFonts w:hint="eastAsia" w:ascii="仿宋_GB2312" w:hAnsi="仿宋_GB2312" w:eastAsia="仿宋_GB2312" w:cs="仿宋_GB2312"/>
          <w:sz w:val="24"/>
          <w:szCs w:val="24"/>
          <w:highlight w:val="none"/>
        </w:rPr>
        <w:t>疑函</w:t>
      </w:r>
      <w:r>
        <w:rPr>
          <w:rFonts w:hint="eastAsia" w:ascii="仿宋_GB2312" w:hAnsi="仿宋_GB2312" w:eastAsia="仿宋_GB2312" w:cs="仿宋_GB2312"/>
          <w:sz w:val="24"/>
          <w:szCs w:val="24"/>
          <w:highlight w:val="none"/>
          <w:lang w:eastAsia="zh-CN"/>
        </w:rPr>
        <w:t>。</w:t>
      </w:r>
    </w:p>
    <w:p w14:paraId="43BC82DC">
      <w:pPr>
        <w:widowControl/>
        <w:adjustRightInd w:val="0"/>
        <w:snapToGrid w:val="0"/>
        <w:spacing w:line="360" w:lineRule="auto"/>
        <w:ind w:firstLine="480"/>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eastAsia="zh-CN"/>
        </w:rPr>
        <w:t>2.</w:t>
      </w:r>
      <w:r>
        <w:rPr>
          <w:rFonts w:hint="eastAsia" w:ascii="仿宋_GB2312" w:hAnsi="仿宋_GB2312" w:eastAsia="仿宋_GB2312" w:cs="仿宋_GB2312"/>
          <w:sz w:val="24"/>
          <w:szCs w:val="24"/>
        </w:rPr>
        <w:t>质疑函内容、格式：应符合《政府采购质疑和投诉办法》相关规定和财政部制定的《政府采购质疑函范本》格式，详见辽宁政府采购网。</w:t>
      </w:r>
    </w:p>
    <w:p w14:paraId="34E41AE1">
      <w:pPr>
        <w:widowControl/>
        <w:adjustRightInd w:val="0"/>
        <w:snapToGrid w:val="0"/>
        <w:spacing w:line="360" w:lineRule="auto"/>
        <w:ind w:firstLine="480"/>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质疑供应商对采购人、采购代理机构的答复不满意，或者采购人、采购代理机构未在规定时间内作出答复的，可以在答复期满后15个工作日内向本级财政部门提起投诉。</w:t>
      </w:r>
    </w:p>
    <w:p w14:paraId="319AF7FF">
      <w:pPr>
        <w:adjustRightInd w:val="0"/>
        <w:snapToGrid w:val="0"/>
        <w:spacing w:line="360" w:lineRule="auto"/>
        <w:ind w:firstLine="480" w:firstLineChars="200"/>
        <w:rPr>
          <w:rFonts w:hint="eastAsia" w:ascii="黑体" w:hAnsi="黑体" w:eastAsia="黑体" w:cs="黑体"/>
          <w:sz w:val="24"/>
          <w:szCs w:val="24"/>
        </w:rPr>
      </w:pPr>
      <w:r>
        <w:rPr>
          <w:rFonts w:hint="eastAsia" w:ascii="黑体" w:hAnsi="黑体" w:eastAsia="黑体" w:cs="黑体"/>
          <w:sz w:val="24"/>
          <w:szCs w:val="24"/>
        </w:rPr>
        <w:t>九、其他补充事宜</w:t>
      </w:r>
    </w:p>
    <w:p w14:paraId="050217F1">
      <w:pPr>
        <w:adjustRightInd w:val="0"/>
        <w:snapToGrid w:val="0"/>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1、本项目采用全流程电子招投标，投标人须在辽宁政府采购网报名并下载招标文件，中经项目管理（锦州）有限公司不再受理投标人线下获取招标文件相关事宜。</w:t>
      </w:r>
    </w:p>
    <w:p w14:paraId="3C5D3611">
      <w:pPr>
        <w:adjustRightInd w:val="0"/>
        <w:snapToGrid w:val="0"/>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2、参加辽宁省政府采购活动的投标人，请详阅辽宁政府采购网“首页-办事指南”中公布的“辽宁政府采购网关于办理CA数字证书的操作手册”和“辽宁政府采购网新版系统投标人操作手册”，具体规定详见《关于启用政府采购数字认证和电子招投标业务有关事宜的通知》（辽财采〔2020〕298号），如遇系统操作问题请咨询技术支持电话（400-128-8588），CA办理问题请咨询CA认证机构。请按照相关规定，及时办理相关手续，因未办理相关手续造成的不利后果，由投标人自行承担。</w:t>
      </w:r>
    </w:p>
    <w:p w14:paraId="5EF008E2">
      <w:pPr>
        <w:adjustRightInd w:val="0"/>
        <w:snapToGrid w:val="0"/>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3、投标人除在电子评审系统上传响应文件外，应在递交响应文件截止时间前提交电子备份文件，电子备份文件提交至锦州市公共资源交易中心（锦州市凌河区胜河里150号）或以加密文件形式发至邮箱</w:t>
      </w:r>
      <w:r>
        <w:rPr>
          <w:rFonts w:hint="eastAsia" w:ascii="仿宋" w:hAnsi="仿宋" w:cs="仿宋"/>
          <w:sz w:val="24"/>
        </w:rPr>
        <w:t>zjxm3633666@163.com</w:t>
      </w:r>
      <w:r>
        <w:rPr>
          <w:rFonts w:hint="eastAsia" w:ascii="仿宋_GB2312" w:hAnsi="仿宋_GB2312" w:eastAsia="仿宋_GB2312" w:cs="仿宋_GB2312"/>
          <w:sz w:val="24"/>
        </w:rPr>
        <w:t>，并承诺电子备份文件与电子评审系统中上传的响应文件内容、格式一致，以备系统突发故障使用。投标人仅提交电子备份文件的，投标（响应）无效（关于电子备份文件的要求详见招标文件）。</w:t>
      </w:r>
    </w:p>
    <w:p w14:paraId="3991B6B8">
      <w:pPr>
        <w:adjustRightInd w:val="0"/>
        <w:snapToGrid w:val="0"/>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4、投标人应自行准备电子设备（便携式电脑）并调试完成，避免影响开评标活动。若因投标人自用电子设备（便携式电脑）原因造成的未在规定时间内解密响应报价等问题影响电子评审的，由投标人自行承担相应责任；具体详见辽财采函{2021}363号文件相关通知。</w:t>
      </w:r>
    </w:p>
    <w:p w14:paraId="261B8AE9">
      <w:pPr>
        <w:adjustRightInd w:val="0"/>
        <w:snapToGrid w:val="0"/>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5、本项目发布媒体为“辽宁政府采购网”、“全国公共资源交易平台（辽宁省·锦州市）”。请随时关注网站变更公告，如因未关注变更公告发生的任何问题，由投标人自行负责。</w:t>
      </w:r>
    </w:p>
    <w:p w14:paraId="267BD3E8">
      <w:pPr>
        <w:adjustRightInd w:val="0"/>
        <w:snapToGrid w:val="0"/>
        <w:spacing w:line="360" w:lineRule="auto"/>
        <w:ind w:firstLine="480" w:firstLineChars="200"/>
        <w:rPr>
          <w:rFonts w:hint="eastAsia" w:ascii="仿宋_GB2312" w:hAnsi="仿宋_GB2312" w:eastAsia="仿宋_GB2312" w:cs="仿宋_GB2312"/>
          <w:sz w:val="24"/>
          <w:szCs w:val="24"/>
        </w:rPr>
      </w:pPr>
      <w:r>
        <w:rPr>
          <w:rFonts w:hint="eastAsia" w:ascii="黑体" w:hAnsi="黑体" w:eastAsia="黑体" w:cs="黑体"/>
          <w:sz w:val="24"/>
          <w:szCs w:val="24"/>
        </w:rPr>
        <w:t>十、对本次采购提出询问，请按以下方式联系</w:t>
      </w:r>
    </w:p>
    <w:p w14:paraId="617D577D">
      <w:pPr>
        <w:adjustRightInd w:val="0"/>
        <w:snapToGrid w:val="0"/>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1.采购人信息</w:t>
      </w:r>
    </w:p>
    <w:p w14:paraId="314D8BEA">
      <w:pPr>
        <w:widowControl/>
        <w:adjustRightInd w:val="0"/>
        <w:snapToGrid w:val="0"/>
        <w:spacing w:line="360" w:lineRule="auto"/>
        <w:ind w:firstLine="480" w:firstLineChars="200"/>
        <w:jc w:val="left"/>
        <w:rPr>
          <w:rFonts w:hint="default" w:ascii="仿宋_GB2312" w:hAnsi="仿宋_GB2312" w:eastAsia="仿宋_GB2312" w:cs="仿宋_GB2312"/>
          <w:kern w:val="0"/>
          <w:sz w:val="24"/>
          <w:szCs w:val="24"/>
          <w:u w:val="none"/>
          <w:lang w:val="en-US"/>
        </w:rPr>
      </w:pPr>
      <w:r>
        <w:rPr>
          <w:rFonts w:hint="eastAsia" w:ascii="仿宋_GB2312" w:hAnsi="仿宋_GB2312" w:eastAsia="仿宋_GB2312" w:cs="仿宋_GB2312"/>
          <w:kern w:val="0"/>
          <w:sz w:val="24"/>
          <w:szCs w:val="24"/>
          <w:u w:val="none"/>
        </w:rPr>
        <w:t xml:space="preserve">名称： </w:t>
      </w:r>
      <w:r>
        <w:rPr>
          <w:rFonts w:hint="eastAsia" w:ascii="仿宋_GB2312" w:hAnsi="仿宋_GB2312" w:eastAsia="仿宋_GB2312" w:cs="仿宋_GB2312"/>
          <w:sz w:val="24"/>
          <w:szCs w:val="24"/>
          <w:u w:val="none"/>
          <w:lang w:eastAsia="zh-CN"/>
        </w:rPr>
        <w:t>凌海市看守所</w:t>
      </w:r>
      <w:r>
        <w:rPr>
          <w:rFonts w:hint="eastAsia" w:ascii="仿宋_GB2312" w:hAnsi="仿宋_GB2312" w:eastAsia="仿宋_GB2312" w:cs="仿宋_GB2312"/>
          <w:sz w:val="24"/>
          <w:szCs w:val="24"/>
          <w:u w:val="none"/>
          <w:lang w:val="en-US" w:eastAsia="zh-CN"/>
        </w:rPr>
        <w:t xml:space="preserve">             </w:t>
      </w:r>
    </w:p>
    <w:p w14:paraId="60F5BE38">
      <w:pPr>
        <w:widowControl/>
        <w:adjustRightInd w:val="0"/>
        <w:snapToGrid w:val="0"/>
        <w:spacing w:line="360" w:lineRule="auto"/>
        <w:ind w:firstLine="480" w:firstLineChars="200"/>
        <w:jc w:val="left"/>
        <w:rPr>
          <w:rFonts w:hint="eastAsia" w:ascii="仿宋_GB2312" w:hAnsi="仿宋_GB2312" w:eastAsia="仿宋_GB2312" w:cs="仿宋_GB2312"/>
          <w:kern w:val="0"/>
          <w:sz w:val="24"/>
          <w:szCs w:val="24"/>
          <w:u w:val="none"/>
          <w:lang w:val="en-US" w:eastAsia="zh-CN"/>
        </w:rPr>
      </w:pPr>
      <w:r>
        <w:rPr>
          <w:rFonts w:hint="eastAsia" w:ascii="仿宋_GB2312" w:hAnsi="仿宋_GB2312" w:eastAsia="仿宋_GB2312" w:cs="仿宋_GB2312"/>
          <w:kern w:val="0"/>
          <w:sz w:val="24"/>
          <w:szCs w:val="24"/>
          <w:u w:val="none"/>
        </w:rPr>
        <w:t xml:space="preserve">地址： </w:t>
      </w:r>
      <w:r>
        <w:rPr>
          <w:rFonts w:hint="eastAsia" w:ascii="仿宋_GB2312" w:hAnsi="仿宋_GB2312" w:eastAsia="仿宋_GB2312" w:cs="仿宋_GB2312"/>
          <w:sz w:val="24"/>
          <w:szCs w:val="24"/>
          <w:u w:val="none"/>
        </w:rPr>
        <w:t>锦州市凌海市青年大街14号</w:t>
      </w:r>
    </w:p>
    <w:p w14:paraId="3582063B">
      <w:pPr>
        <w:widowControl/>
        <w:adjustRightInd w:val="0"/>
        <w:snapToGrid w:val="0"/>
        <w:spacing w:line="360" w:lineRule="auto"/>
        <w:ind w:firstLine="480" w:firstLineChars="200"/>
        <w:jc w:val="left"/>
        <w:rPr>
          <w:rFonts w:hint="eastAsia" w:ascii="仿宋_GB2312" w:hAnsi="仿宋_GB2312" w:eastAsia="仿宋_GB2312" w:cs="仿宋_GB2312"/>
          <w:kern w:val="0"/>
          <w:sz w:val="24"/>
          <w:szCs w:val="24"/>
          <w:u w:val="none"/>
        </w:rPr>
      </w:pPr>
      <w:r>
        <w:rPr>
          <w:rFonts w:hint="eastAsia" w:ascii="仿宋_GB2312" w:hAnsi="仿宋_GB2312" w:eastAsia="仿宋_GB2312" w:cs="仿宋_GB2312"/>
          <w:kern w:val="0"/>
          <w:sz w:val="24"/>
          <w:szCs w:val="24"/>
          <w:u w:val="none"/>
        </w:rPr>
        <w:t>联系方式：</w:t>
      </w:r>
      <w:r>
        <w:rPr>
          <w:rFonts w:hint="eastAsia" w:ascii="仿宋_GB2312" w:hAnsi="仿宋_GB2312" w:eastAsia="仿宋_GB2312" w:cs="仿宋_GB2312"/>
          <w:sz w:val="24"/>
          <w:szCs w:val="24"/>
          <w:u w:val="none"/>
        </w:rPr>
        <w:t>0416-8118867　　　　</w:t>
      </w:r>
    </w:p>
    <w:p w14:paraId="295C99B6">
      <w:pPr>
        <w:adjustRightInd w:val="0"/>
        <w:snapToGrid w:val="0"/>
        <w:spacing w:line="360" w:lineRule="auto"/>
        <w:ind w:firstLine="480" w:firstLineChars="200"/>
        <w:rPr>
          <w:rFonts w:hint="eastAsia" w:ascii="仿宋_GB2312" w:hAnsi="仿宋_GB2312" w:eastAsia="仿宋_GB2312" w:cs="仿宋_GB2312"/>
          <w:sz w:val="24"/>
          <w:szCs w:val="24"/>
          <w:u w:val="none"/>
        </w:rPr>
      </w:pPr>
      <w:r>
        <w:rPr>
          <w:rFonts w:hint="eastAsia" w:ascii="仿宋_GB2312" w:hAnsi="仿宋_GB2312" w:eastAsia="仿宋_GB2312" w:cs="仿宋_GB2312"/>
          <w:sz w:val="24"/>
          <w:szCs w:val="24"/>
          <w:u w:val="none"/>
        </w:rPr>
        <w:t>2.采购代理机构信息</w:t>
      </w:r>
    </w:p>
    <w:p w14:paraId="30DDC67B">
      <w:pPr>
        <w:adjustRightInd w:val="0"/>
        <w:snapToGrid w:val="0"/>
        <w:spacing w:line="360" w:lineRule="auto"/>
        <w:ind w:firstLine="480" w:firstLineChars="200"/>
        <w:rPr>
          <w:rFonts w:hint="eastAsia" w:ascii="仿宋_GB2312" w:hAnsi="仿宋_GB2312" w:eastAsia="仿宋_GB2312" w:cs="仿宋_GB2312"/>
          <w:bCs/>
          <w:sz w:val="24"/>
          <w:szCs w:val="24"/>
          <w:u w:val="none"/>
        </w:rPr>
      </w:pPr>
      <w:r>
        <w:rPr>
          <w:rFonts w:hint="eastAsia" w:ascii="仿宋_GB2312" w:hAnsi="仿宋_GB2312" w:eastAsia="仿宋_GB2312" w:cs="仿宋_GB2312"/>
          <w:bCs/>
          <w:sz w:val="24"/>
          <w:szCs w:val="24"/>
          <w:u w:val="none"/>
        </w:rPr>
        <w:t>名称：</w:t>
      </w:r>
      <w:r>
        <w:rPr>
          <w:rFonts w:hint="eastAsia" w:ascii="仿宋_GB2312" w:hAnsi="仿宋_GB2312" w:eastAsia="仿宋_GB2312" w:cs="仿宋_GB2312"/>
          <w:sz w:val="24"/>
          <w:szCs w:val="24"/>
          <w:u w:val="none"/>
        </w:rPr>
        <w:t>中经项目管理（锦州）有限公司</w:t>
      </w:r>
    </w:p>
    <w:p w14:paraId="317CF162">
      <w:pPr>
        <w:adjustRightInd w:val="0"/>
        <w:snapToGrid w:val="0"/>
        <w:spacing w:line="360" w:lineRule="auto"/>
        <w:ind w:firstLine="480" w:firstLineChars="200"/>
        <w:rPr>
          <w:rFonts w:hint="eastAsia" w:ascii="仿宋_GB2312" w:hAnsi="仿宋_GB2312" w:eastAsia="仿宋_GB2312" w:cs="仿宋_GB2312"/>
          <w:bCs/>
          <w:sz w:val="24"/>
          <w:szCs w:val="24"/>
          <w:u w:val="none"/>
        </w:rPr>
      </w:pPr>
      <w:r>
        <w:rPr>
          <w:rFonts w:hint="eastAsia" w:ascii="仿宋_GB2312" w:hAnsi="仿宋_GB2312" w:eastAsia="仿宋_GB2312" w:cs="仿宋_GB2312"/>
          <w:bCs/>
          <w:sz w:val="24"/>
          <w:szCs w:val="24"/>
          <w:u w:val="none"/>
        </w:rPr>
        <w:t>地址：</w:t>
      </w:r>
      <w:r>
        <w:rPr>
          <w:rFonts w:hint="eastAsia" w:ascii="仿宋_GB2312" w:hAnsi="仿宋_GB2312" w:eastAsia="仿宋_GB2312" w:cs="仿宋_GB2312"/>
          <w:sz w:val="24"/>
          <w:szCs w:val="24"/>
          <w:u w:val="none"/>
        </w:rPr>
        <w:t>锦州市太和区南庄里南郡天下37-101号</w:t>
      </w:r>
    </w:p>
    <w:p w14:paraId="21A10DA3">
      <w:pPr>
        <w:adjustRightInd w:val="0"/>
        <w:snapToGrid w:val="0"/>
        <w:spacing w:line="360" w:lineRule="auto"/>
        <w:ind w:firstLine="480" w:firstLineChars="200"/>
        <w:rPr>
          <w:rFonts w:hint="eastAsia" w:ascii="仿宋_GB2312" w:hAnsi="仿宋_GB2312" w:eastAsia="仿宋_GB2312" w:cs="仿宋_GB2312"/>
          <w:bCs/>
          <w:sz w:val="24"/>
          <w:szCs w:val="24"/>
          <w:u w:val="none"/>
        </w:rPr>
      </w:pPr>
      <w:r>
        <w:rPr>
          <w:rFonts w:hint="eastAsia" w:ascii="仿宋_GB2312" w:hAnsi="仿宋_GB2312" w:eastAsia="仿宋_GB2312" w:cs="仿宋_GB2312"/>
          <w:bCs/>
          <w:sz w:val="24"/>
          <w:szCs w:val="24"/>
          <w:u w:val="none"/>
        </w:rPr>
        <w:t>联系方式：</w:t>
      </w:r>
      <w:r>
        <w:rPr>
          <w:rFonts w:hint="eastAsia" w:ascii="仿宋_GB2312" w:hAnsi="仿宋_GB2312" w:eastAsia="仿宋_GB2312" w:cs="仿宋_GB2312"/>
          <w:sz w:val="24"/>
          <w:szCs w:val="24"/>
          <w:u w:val="none"/>
        </w:rPr>
        <w:t>0416-3633666</w:t>
      </w:r>
    </w:p>
    <w:p w14:paraId="74AA1707">
      <w:pPr>
        <w:adjustRightInd w:val="0"/>
        <w:snapToGrid w:val="0"/>
        <w:spacing w:line="360" w:lineRule="auto"/>
        <w:ind w:firstLine="480" w:firstLineChars="200"/>
        <w:rPr>
          <w:rFonts w:hint="eastAsia" w:ascii="仿宋_GB2312" w:hAnsi="仿宋_GB2312" w:eastAsia="仿宋_GB2312" w:cs="仿宋_GB2312"/>
          <w:bCs/>
          <w:sz w:val="24"/>
          <w:szCs w:val="24"/>
          <w:u w:val="none"/>
        </w:rPr>
      </w:pPr>
      <w:r>
        <w:rPr>
          <w:rFonts w:hint="eastAsia" w:ascii="仿宋_GB2312" w:hAnsi="仿宋_GB2312" w:eastAsia="仿宋_GB2312" w:cs="仿宋_GB2312"/>
          <w:bCs/>
          <w:sz w:val="24"/>
          <w:szCs w:val="24"/>
          <w:u w:val="none"/>
        </w:rPr>
        <w:t>邮箱地址：zjxm3633666@163.com</w:t>
      </w:r>
      <w:r>
        <w:rPr>
          <w:rFonts w:hint="eastAsia" w:ascii="仿宋_GB2312" w:hAnsi="仿宋_GB2312" w:eastAsia="仿宋_GB2312" w:cs="仿宋_GB2312"/>
          <w:sz w:val="24"/>
          <w:szCs w:val="24"/>
          <w:u w:val="none"/>
        </w:rPr>
        <w:t>　　　　　　　　　　</w:t>
      </w:r>
    </w:p>
    <w:p w14:paraId="7FA93E57">
      <w:pPr>
        <w:adjustRightInd w:val="0"/>
        <w:snapToGrid w:val="0"/>
        <w:spacing w:line="360" w:lineRule="auto"/>
        <w:ind w:firstLine="480" w:firstLineChars="200"/>
        <w:rPr>
          <w:rFonts w:hint="eastAsia" w:ascii="仿宋_GB2312" w:hAnsi="仿宋_GB2312" w:eastAsia="仿宋_GB2312" w:cs="仿宋_GB2312"/>
          <w:bCs/>
          <w:sz w:val="24"/>
          <w:szCs w:val="24"/>
          <w:u w:val="none"/>
        </w:rPr>
      </w:pPr>
      <w:r>
        <w:rPr>
          <w:rFonts w:hint="eastAsia" w:ascii="仿宋_GB2312" w:hAnsi="仿宋_GB2312" w:eastAsia="仿宋_GB2312" w:cs="仿宋_GB2312"/>
          <w:bCs/>
          <w:sz w:val="24"/>
          <w:szCs w:val="24"/>
          <w:u w:val="none"/>
        </w:rPr>
        <w:t xml:space="preserve">开户行：中国建设银行股份有限公司锦州石化新区支行 </w:t>
      </w:r>
      <w:r>
        <w:rPr>
          <w:rFonts w:hint="eastAsia" w:ascii="仿宋_GB2312" w:hAnsi="仿宋_GB2312" w:eastAsia="仿宋_GB2312" w:cs="仿宋_GB2312"/>
          <w:sz w:val="24"/>
          <w:szCs w:val="24"/>
          <w:u w:val="none"/>
        </w:rPr>
        <w:t>　　　　　　　　　　</w:t>
      </w:r>
    </w:p>
    <w:p w14:paraId="720FC761">
      <w:pPr>
        <w:adjustRightInd w:val="0"/>
        <w:snapToGrid w:val="0"/>
        <w:spacing w:line="360" w:lineRule="auto"/>
        <w:ind w:firstLine="480" w:firstLineChars="200"/>
        <w:rPr>
          <w:rFonts w:hint="eastAsia" w:ascii="仿宋_GB2312" w:hAnsi="仿宋_GB2312" w:eastAsia="仿宋_GB2312" w:cs="仿宋_GB2312"/>
          <w:bCs/>
          <w:sz w:val="24"/>
          <w:szCs w:val="24"/>
          <w:u w:val="none"/>
        </w:rPr>
      </w:pPr>
      <w:r>
        <w:rPr>
          <w:rFonts w:hint="eastAsia" w:ascii="仿宋_GB2312" w:hAnsi="仿宋_GB2312" w:eastAsia="仿宋_GB2312" w:cs="仿宋_GB2312"/>
          <w:bCs/>
          <w:sz w:val="24"/>
          <w:szCs w:val="24"/>
          <w:u w:val="none"/>
        </w:rPr>
        <w:t xml:space="preserve">账户名称： 中经项目管理（锦州）有限公司 </w:t>
      </w:r>
      <w:r>
        <w:rPr>
          <w:rFonts w:hint="eastAsia" w:ascii="仿宋_GB2312" w:hAnsi="仿宋_GB2312" w:eastAsia="仿宋_GB2312" w:cs="仿宋_GB2312"/>
          <w:sz w:val="24"/>
          <w:szCs w:val="24"/>
          <w:u w:val="none"/>
        </w:rPr>
        <w:t>　　　　　　　　　　</w:t>
      </w:r>
    </w:p>
    <w:p w14:paraId="6ADE68F0">
      <w:pPr>
        <w:adjustRightInd w:val="0"/>
        <w:snapToGrid w:val="0"/>
        <w:spacing w:line="360" w:lineRule="auto"/>
        <w:ind w:firstLine="480" w:firstLineChars="200"/>
        <w:rPr>
          <w:rFonts w:hint="eastAsia" w:ascii="仿宋_GB2312" w:hAnsi="仿宋_GB2312" w:eastAsia="仿宋_GB2312" w:cs="仿宋_GB2312"/>
          <w:bCs/>
          <w:sz w:val="24"/>
          <w:szCs w:val="24"/>
          <w:u w:val="none"/>
        </w:rPr>
      </w:pPr>
      <w:r>
        <w:rPr>
          <w:rFonts w:hint="eastAsia" w:ascii="仿宋_GB2312" w:hAnsi="仿宋_GB2312" w:eastAsia="仿宋_GB2312" w:cs="仿宋_GB2312"/>
          <w:bCs/>
          <w:sz w:val="24"/>
          <w:szCs w:val="24"/>
          <w:u w:val="none"/>
        </w:rPr>
        <w:t>账号： 21050110802500000208</w:t>
      </w:r>
      <w:r>
        <w:rPr>
          <w:rFonts w:hint="eastAsia" w:ascii="仿宋_GB2312" w:hAnsi="仿宋_GB2312" w:eastAsia="仿宋_GB2312" w:cs="仿宋_GB2312"/>
          <w:sz w:val="24"/>
          <w:szCs w:val="24"/>
          <w:u w:val="none"/>
        </w:rPr>
        <w:t>　　　　　　　　　　</w:t>
      </w:r>
    </w:p>
    <w:p w14:paraId="055D5D62">
      <w:pPr>
        <w:adjustRightInd w:val="0"/>
        <w:snapToGrid w:val="0"/>
        <w:spacing w:line="360" w:lineRule="auto"/>
        <w:ind w:firstLine="480" w:firstLineChars="200"/>
        <w:rPr>
          <w:rFonts w:hint="eastAsia" w:ascii="仿宋_GB2312" w:hAnsi="仿宋_GB2312" w:eastAsia="仿宋_GB2312" w:cs="仿宋_GB2312"/>
          <w:sz w:val="24"/>
          <w:szCs w:val="24"/>
          <w:u w:val="none"/>
        </w:rPr>
      </w:pPr>
      <w:r>
        <w:rPr>
          <w:rFonts w:hint="eastAsia" w:ascii="仿宋_GB2312" w:hAnsi="仿宋_GB2312" w:eastAsia="仿宋_GB2312" w:cs="仿宋_GB2312"/>
          <w:sz w:val="24"/>
          <w:szCs w:val="24"/>
          <w:u w:val="none"/>
        </w:rPr>
        <w:t>3.项目联系方式</w:t>
      </w:r>
    </w:p>
    <w:p w14:paraId="6D341B32">
      <w:pPr>
        <w:adjustRightInd w:val="0"/>
        <w:snapToGrid w:val="0"/>
        <w:spacing w:line="360" w:lineRule="auto"/>
        <w:ind w:firstLine="480" w:firstLineChars="200"/>
        <w:rPr>
          <w:rFonts w:hint="eastAsia" w:ascii="仿宋_GB2312" w:hAnsi="仿宋_GB2312" w:eastAsia="仿宋_GB2312" w:cs="仿宋_GB2312"/>
          <w:sz w:val="24"/>
          <w:szCs w:val="24"/>
          <w:u w:val="none"/>
        </w:rPr>
      </w:pPr>
      <w:r>
        <w:rPr>
          <w:rFonts w:hint="eastAsia" w:ascii="仿宋_GB2312" w:hAnsi="仿宋_GB2312" w:eastAsia="仿宋_GB2312" w:cs="仿宋_GB2312"/>
          <w:sz w:val="24"/>
          <w:szCs w:val="24"/>
          <w:u w:val="none"/>
        </w:rPr>
        <w:t>项目联系人：陈女士</w:t>
      </w:r>
    </w:p>
    <w:p w14:paraId="070AEC97">
      <w:pPr>
        <w:adjustRightInd w:val="0"/>
        <w:snapToGrid w:val="0"/>
        <w:spacing w:line="360" w:lineRule="auto"/>
        <w:ind w:firstLine="480" w:firstLineChars="200"/>
        <w:rPr>
          <w:rFonts w:hint="eastAsia" w:ascii="仿宋_GB2312" w:hAnsi="仿宋_GB2312" w:eastAsia="仿宋_GB2312" w:cs="仿宋_GB2312"/>
          <w:kern w:val="0"/>
          <w:sz w:val="24"/>
          <w:szCs w:val="24"/>
          <w:u w:val="none"/>
        </w:rPr>
      </w:pPr>
      <w:r>
        <w:rPr>
          <w:rFonts w:hint="eastAsia" w:ascii="仿宋_GB2312" w:hAnsi="仿宋_GB2312" w:eastAsia="仿宋_GB2312" w:cs="仿宋_GB2312"/>
          <w:sz w:val="24"/>
          <w:szCs w:val="24"/>
          <w:u w:val="none"/>
        </w:rPr>
        <w:t>电话：</w:t>
      </w:r>
      <w:r>
        <w:rPr>
          <w:rFonts w:hint="eastAsia" w:ascii="仿宋_GB2312" w:hAnsi="仿宋_GB2312" w:eastAsia="仿宋_GB2312" w:cs="仿宋_GB2312"/>
          <w:sz w:val="24"/>
          <w:szCs w:val="24"/>
          <w:u w:val="none"/>
          <w:lang w:val="en-US" w:eastAsia="zh-CN"/>
        </w:rPr>
        <w:t>0416-3633666</w:t>
      </w:r>
      <w:r>
        <w:rPr>
          <w:rFonts w:hint="eastAsia" w:ascii="仿宋_GB2312" w:hAnsi="仿宋_GB2312" w:eastAsia="仿宋_GB2312" w:cs="仿宋_GB2312"/>
          <w:sz w:val="24"/>
          <w:szCs w:val="24"/>
          <w:u w:val="none"/>
        </w:rPr>
        <w:t>　　　　　　　　　　</w:t>
      </w:r>
      <w:bookmarkStart w:id="108" w:name="_GoBack"/>
      <w:bookmarkEnd w:id="108"/>
    </w:p>
    <w:p w14:paraId="667F0EFE">
      <w:pPr>
        <w:widowControl/>
        <w:adjustRightInd w:val="0"/>
        <w:snapToGrid w:val="0"/>
        <w:spacing w:line="360" w:lineRule="auto"/>
        <w:ind w:firstLine="540"/>
        <w:jc w:val="right"/>
        <w:rPr>
          <w:rFonts w:hint="eastAsia" w:ascii="仿宋_GB2312" w:hAnsi="仿宋_GB2312" w:eastAsia="仿宋_GB2312" w:cs="仿宋_GB2312"/>
          <w:b/>
          <w:bCs/>
          <w:kern w:val="0"/>
          <w:sz w:val="24"/>
          <w:szCs w:val="24"/>
          <w:u w:val="none"/>
        </w:rPr>
      </w:pPr>
    </w:p>
    <w:p w14:paraId="5EC9998B">
      <w:pPr>
        <w:adjustRightInd w:val="0"/>
        <w:snapToGrid w:val="0"/>
        <w:spacing w:line="360" w:lineRule="auto"/>
        <w:ind w:firstLine="480" w:firstLineChars="200"/>
        <w:jc w:val="right"/>
        <w:rPr>
          <w:rFonts w:hint="eastAsia" w:ascii="仿宋_GB2312" w:hAnsi="仿宋_GB2312" w:eastAsia="仿宋_GB2312" w:cs="仿宋_GB2312"/>
          <w:bCs/>
          <w:sz w:val="24"/>
          <w:szCs w:val="24"/>
          <w:u w:val="none"/>
        </w:rPr>
      </w:pPr>
      <w:r>
        <w:rPr>
          <w:rFonts w:hint="eastAsia" w:ascii="仿宋_GB2312" w:hAnsi="仿宋_GB2312" w:eastAsia="仿宋_GB2312" w:cs="仿宋_GB2312"/>
          <w:bCs/>
          <w:sz w:val="24"/>
          <w:szCs w:val="24"/>
          <w:u w:val="none"/>
        </w:rPr>
        <w:t>中经项目管理（锦州）有限公司</w:t>
      </w:r>
    </w:p>
    <w:p w14:paraId="65FD7F1C">
      <w:pPr>
        <w:adjustRightInd w:val="0"/>
        <w:snapToGrid w:val="0"/>
        <w:spacing w:line="360" w:lineRule="auto"/>
        <w:ind w:firstLine="480" w:firstLineChars="200"/>
        <w:jc w:val="right"/>
        <w:rPr>
          <w:rFonts w:hint="eastAsia" w:ascii="仿宋_GB2312" w:hAnsi="仿宋_GB2312" w:eastAsia="仿宋_GB2312" w:cs="仿宋_GB2312"/>
          <w:bCs/>
          <w:sz w:val="24"/>
          <w:szCs w:val="24"/>
          <w:u w:val="none"/>
        </w:rPr>
        <w:sectPr>
          <w:footerReference r:id="rId6" w:type="default"/>
          <w:pgSz w:w="11906" w:h="16838"/>
          <w:pgMar w:top="1440" w:right="1803" w:bottom="1440" w:left="1803" w:header="851" w:footer="992" w:gutter="0"/>
          <w:pgNumType w:start="1"/>
          <w:cols w:space="720" w:num="1"/>
          <w:docGrid w:type="lines" w:linePitch="312" w:charSpace="0"/>
        </w:sectPr>
      </w:pPr>
      <w:r>
        <w:rPr>
          <w:rFonts w:hint="eastAsia" w:ascii="仿宋_GB2312" w:hAnsi="仿宋_GB2312" w:eastAsia="仿宋_GB2312" w:cs="仿宋_GB2312"/>
          <w:bCs/>
          <w:sz w:val="24"/>
          <w:szCs w:val="24"/>
          <w:u w:val="none"/>
        </w:rPr>
        <w:t>202</w:t>
      </w:r>
      <w:r>
        <w:rPr>
          <w:rFonts w:hint="eastAsia" w:ascii="仿宋_GB2312" w:hAnsi="仿宋_GB2312" w:eastAsia="仿宋_GB2312" w:cs="仿宋_GB2312"/>
          <w:bCs/>
          <w:sz w:val="24"/>
          <w:szCs w:val="24"/>
          <w:u w:val="none"/>
          <w:lang w:val="en-US" w:eastAsia="zh-CN"/>
        </w:rPr>
        <w:t>6</w:t>
      </w:r>
      <w:r>
        <w:rPr>
          <w:rFonts w:hint="eastAsia" w:ascii="仿宋_GB2312" w:hAnsi="仿宋_GB2312" w:eastAsia="仿宋_GB2312" w:cs="仿宋_GB2312"/>
          <w:bCs/>
          <w:sz w:val="24"/>
          <w:szCs w:val="24"/>
          <w:u w:val="none"/>
        </w:rPr>
        <w:t>年</w:t>
      </w:r>
      <w:r>
        <w:rPr>
          <w:rFonts w:hint="eastAsia" w:ascii="仿宋_GB2312" w:hAnsi="仿宋_GB2312" w:eastAsia="仿宋_GB2312" w:cs="仿宋_GB2312"/>
          <w:bCs/>
          <w:sz w:val="24"/>
          <w:szCs w:val="24"/>
          <w:u w:val="none"/>
          <w:lang w:val="en-US" w:eastAsia="zh-CN"/>
        </w:rPr>
        <w:t>10</w:t>
      </w:r>
      <w:r>
        <w:rPr>
          <w:rFonts w:hint="eastAsia" w:ascii="仿宋_GB2312" w:hAnsi="仿宋_GB2312" w:eastAsia="仿宋_GB2312" w:cs="仿宋_GB2312"/>
          <w:bCs/>
          <w:sz w:val="24"/>
          <w:szCs w:val="24"/>
          <w:u w:val="none"/>
        </w:rPr>
        <w:t>月</w:t>
      </w:r>
      <w:r>
        <w:rPr>
          <w:rFonts w:hint="eastAsia" w:ascii="仿宋_GB2312" w:hAnsi="仿宋_GB2312" w:eastAsia="仿宋_GB2312" w:cs="仿宋_GB2312"/>
          <w:bCs/>
          <w:sz w:val="24"/>
          <w:szCs w:val="24"/>
          <w:u w:val="none"/>
          <w:lang w:val="en-US" w:eastAsia="zh-CN"/>
        </w:rPr>
        <w:t>10</w:t>
      </w:r>
      <w:r>
        <w:rPr>
          <w:rFonts w:hint="eastAsia" w:ascii="仿宋_GB2312" w:hAnsi="仿宋_GB2312" w:eastAsia="仿宋_GB2312" w:cs="仿宋_GB2312"/>
          <w:bCs/>
          <w:sz w:val="24"/>
          <w:szCs w:val="24"/>
          <w:u w:val="none"/>
        </w:rPr>
        <w:t>日</w:t>
      </w:r>
    </w:p>
    <w:p w14:paraId="55B8CB53">
      <w:pPr>
        <w:pStyle w:val="3"/>
        <w:snapToGrid w:val="0"/>
        <w:spacing w:before="312" w:beforeLines="100" w:after="312" w:afterLines="100" w:line="360" w:lineRule="auto"/>
        <w:jc w:val="center"/>
        <w:rPr>
          <w:rFonts w:hint="eastAsia" w:ascii="黑体" w:hAnsi="黑体" w:eastAsia="黑体" w:cs="黑体"/>
          <w:b w:val="0"/>
          <w:bCs/>
          <w:sz w:val="36"/>
          <w:szCs w:val="36"/>
        </w:rPr>
      </w:pPr>
      <w:bookmarkStart w:id="5" w:name="_Toc25969"/>
      <w:r>
        <w:rPr>
          <w:rFonts w:hint="eastAsia" w:ascii="黑体" w:hAnsi="黑体" w:eastAsia="黑体" w:cs="黑体"/>
          <w:b w:val="0"/>
          <w:bCs/>
          <w:sz w:val="36"/>
          <w:szCs w:val="36"/>
        </w:rPr>
        <w:t>第一章 供应商须知</w:t>
      </w:r>
      <w:bookmarkEnd w:id="4"/>
      <w:bookmarkEnd w:id="5"/>
    </w:p>
    <w:p w14:paraId="148E0FCC">
      <w:pPr>
        <w:pStyle w:val="4"/>
        <w:adjustRightInd w:val="0"/>
        <w:snapToGrid w:val="0"/>
        <w:spacing w:before="0" w:after="0" w:line="360" w:lineRule="auto"/>
        <w:jc w:val="center"/>
        <w:rPr>
          <w:rFonts w:hint="eastAsia" w:ascii="楷体_GB2312" w:hAnsi="楷体_GB2312" w:eastAsia="楷体_GB2312" w:cs="楷体_GB2312"/>
          <w:b/>
          <w:bCs w:val="0"/>
          <w:color w:val="000000"/>
          <w:sz w:val="32"/>
          <w:szCs w:val="36"/>
        </w:rPr>
      </w:pPr>
      <w:bookmarkStart w:id="6" w:name="_Toc533340139"/>
      <w:bookmarkStart w:id="7" w:name="_Toc4485618"/>
      <w:r>
        <w:rPr>
          <w:rFonts w:hint="eastAsia" w:ascii="楷体_GB2312" w:hAnsi="楷体_GB2312" w:eastAsia="楷体_GB2312" w:cs="楷体_GB2312"/>
          <w:b/>
          <w:bCs w:val="0"/>
          <w:color w:val="000000"/>
          <w:sz w:val="32"/>
          <w:szCs w:val="36"/>
        </w:rPr>
        <w:t>一 供应商须知表</w:t>
      </w:r>
      <w:bookmarkEnd w:id="6"/>
      <w:bookmarkEnd w:id="7"/>
    </w:p>
    <w:tbl>
      <w:tblPr>
        <w:tblStyle w:val="21"/>
        <w:tblW w:w="9025" w:type="dxa"/>
        <w:jc w:val="center"/>
        <w:tblLayout w:type="fixed"/>
        <w:tblCellMar>
          <w:top w:w="0" w:type="dxa"/>
          <w:left w:w="108" w:type="dxa"/>
          <w:bottom w:w="0" w:type="dxa"/>
          <w:right w:w="108" w:type="dxa"/>
        </w:tblCellMar>
      </w:tblPr>
      <w:tblGrid>
        <w:gridCol w:w="1087"/>
        <w:gridCol w:w="1985"/>
        <w:gridCol w:w="5953"/>
      </w:tblGrid>
      <w:tr w14:paraId="4F336291">
        <w:tblPrEx>
          <w:tblCellMar>
            <w:top w:w="0" w:type="dxa"/>
            <w:left w:w="108" w:type="dxa"/>
            <w:bottom w:w="0" w:type="dxa"/>
            <w:right w:w="108" w:type="dxa"/>
          </w:tblCellMar>
        </w:tblPrEx>
        <w:trPr>
          <w:trHeight w:val="515" w:hRule="atLeast"/>
          <w:tblHeader/>
          <w:jc w:val="center"/>
        </w:trPr>
        <w:tc>
          <w:tcPr>
            <w:tcW w:w="1087" w:type="dxa"/>
            <w:tcBorders>
              <w:top w:val="single" w:color="auto" w:sz="4" w:space="0"/>
              <w:left w:val="single" w:color="auto" w:sz="4" w:space="0"/>
              <w:bottom w:val="single" w:color="auto" w:sz="4" w:space="0"/>
              <w:right w:val="single" w:color="auto" w:sz="4" w:space="0"/>
            </w:tcBorders>
            <w:noWrap w:val="0"/>
            <w:vAlign w:val="center"/>
          </w:tcPr>
          <w:p w14:paraId="0AD92BE3">
            <w:pPr>
              <w:widowControl/>
              <w:adjustRightInd w:val="0"/>
              <w:snapToGrid w:val="0"/>
              <w:jc w:val="center"/>
              <w:rPr>
                <w:rFonts w:hint="eastAsia" w:ascii="仿宋_GB2312" w:hAnsi="仿宋_GB2312" w:eastAsia="仿宋_GB2312" w:cs="仿宋_GB2312"/>
                <w:kern w:val="0"/>
                <w:sz w:val="21"/>
                <w:szCs w:val="21"/>
              </w:rPr>
            </w:pPr>
            <w:bookmarkStart w:id="8" w:name="sys_招标项目基本内容及要求其他：Block"/>
            <w:bookmarkEnd w:id="8"/>
            <w:bookmarkStart w:id="9" w:name="招标项目基本内容及要求：Block"/>
            <w:bookmarkEnd w:id="9"/>
            <w:bookmarkStart w:id="10" w:name="sys_招标项目基本内容及要求：Block"/>
            <w:bookmarkEnd w:id="10"/>
            <w:bookmarkStart w:id="11" w:name="招标项目基本内容及要求其他：Block"/>
            <w:bookmarkEnd w:id="11"/>
            <w:r>
              <w:rPr>
                <w:rFonts w:hint="eastAsia" w:ascii="仿宋_GB2312" w:hAnsi="仿宋_GB2312" w:eastAsia="仿宋_GB2312" w:cs="仿宋_GB2312"/>
                <w:kern w:val="0"/>
                <w:sz w:val="21"/>
                <w:szCs w:val="21"/>
              </w:rPr>
              <w:t>条款号</w:t>
            </w:r>
          </w:p>
        </w:tc>
        <w:tc>
          <w:tcPr>
            <w:tcW w:w="1985" w:type="dxa"/>
            <w:tcBorders>
              <w:top w:val="single" w:color="auto" w:sz="4" w:space="0"/>
              <w:left w:val="single" w:color="auto" w:sz="4" w:space="0"/>
              <w:bottom w:val="single" w:color="auto" w:sz="4" w:space="0"/>
              <w:right w:val="single" w:color="auto" w:sz="4" w:space="0"/>
            </w:tcBorders>
            <w:noWrap w:val="0"/>
            <w:vAlign w:val="center"/>
          </w:tcPr>
          <w:p w14:paraId="49A96854">
            <w:pPr>
              <w:adjustRightInd w:val="0"/>
              <w:snapToGrid w:val="0"/>
              <w:jc w:val="center"/>
              <w:rPr>
                <w:rFonts w:hint="eastAsia" w:ascii="仿宋_GB2312" w:hAnsi="仿宋_GB2312" w:eastAsia="仿宋_GB2312" w:cs="仿宋_GB2312"/>
                <w:kern w:val="0"/>
                <w:sz w:val="21"/>
                <w:szCs w:val="21"/>
              </w:rPr>
            </w:pPr>
            <w:r>
              <w:rPr>
                <w:rFonts w:hint="eastAsia" w:ascii="仿宋_GB2312" w:hAnsi="仿宋_GB2312" w:eastAsia="仿宋_GB2312" w:cs="仿宋_GB2312"/>
                <w:kern w:val="0"/>
                <w:sz w:val="21"/>
                <w:szCs w:val="21"/>
              </w:rPr>
              <w:t>项   目</w:t>
            </w:r>
          </w:p>
        </w:tc>
        <w:tc>
          <w:tcPr>
            <w:tcW w:w="5953" w:type="dxa"/>
            <w:tcBorders>
              <w:top w:val="single" w:color="auto" w:sz="4" w:space="0"/>
              <w:left w:val="single" w:color="auto" w:sz="4" w:space="0"/>
              <w:bottom w:val="single" w:color="auto" w:sz="4" w:space="0"/>
              <w:right w:val="single" w:color="auto" w:sz="4" w:space="0"/>
            </w:tcBorders>
            <w:noWrap w:val="0"/>
            <w:vAlign w:val="center"/>
          </w:tcPr>
          <w:p w14:paraId="0504B75C">
            <w:pPr>
              <w:widowControl/>
              <w:adjustRightInd w:val="0"/>
              <w:snapToGrid w:val="0"/>
              <w:jc w:val="center"/>
              <w:rPr>
                <w:rFonts w:hint="eastAsia" w:ascii="仿宋_GB2312" w:hAnsi="仿宋_GB2312" w:eastAsia="仿宋_GB2312" w:cs="仿宋_GB2312"/>
                <w:kern w:val="0"/>
                <w:sz w:val="21"/>
                <w:szCs w:val="21"/>
              </w:rPr>
            </w:pPr>
            <w:r>
              <w:rPr>
                <w:rFonts w:hint="eastAsia" w:ascii="仿宋_GB2312" w:hAnsi="仿宋_GB2312" w:eastAsia="仿宋_GB2312" w:cs="仿宋_GB2312"/>
                <w:kern w:val="0"/>
                <w:sz w:val="21"/>
                <w:szCs w:val="21"/>
              </w:rPr>
              <w:t>内     容</w:t>
            </w:r>
          </w:p>
        </w:tc>
      </w:tr>
      <w:tr w14:paraId="79BB8EE4">
        <w:tblPrEx>
          <w:tblCellMar>
            <w:top w:w="0" w:type="dxa"/>
            <w:left w:w="108" w:type="dxa"/>
            <w:bottom w:w="0" w:type="dxa"/>
            <w:right w:w="108" w:type="dxa"/>
          </w:tblCellMar>
        </w:tblPrEx>
        <w:trPr>
          <w:trHeight w:val="1193" w:hRule="atLeast"/>
          <w:jc w:val="center"/>
        </w:trPr>
        <w:tc>
          <w:tcPr>
            <w:tcW w:w="1087" w:type="dxa"/>
            <w:tcBorders>
              <w:top w:val="single" w:color="auto" w:sz="4" w:space="0"/>
              <w:left w:val="single" w:color="auto" w:sz="4" w:space="0"/>
              <w:bottom w:val="single" w:color="auto" w:sz="4" w:space="0"/>
              <w:right w:val="single" w:color="auto" w:sz="4" w:space="0"/>
            </w:tcBorders>
            <w:noWrap w:val="0"/>
            <w:vAlign w:val="center"/>
          </w:tcPr>
          <w:p w14:paraId="6DD44A9E">
            <w:pPr>
              <w:widowControl/>
              <w:adjustRightInd w:val="0"/>
              <w:snapToGrid w:val="0"/>
              <w:jc w:val="center"/>
              <w:rPr>
                <w:rFonts w:hint="eastAsia" w:ascii="仿宋_GB2312" w:hAnsi="仿宋_GB2312" w:eastAsia="仿宋_GB2312" w:cs="仿宋_GB2312"/>
                <w:kern w:val="0"/>
                <w:sz w:val="21"/>
                <w:szCs w:val="21"/>
              </w:rPr>
            </w:pPr>
            <w:r>
              <w:rPr>
                <w:rFonts w:hint="eastAsia" w:ascii="仿宋_GB2312" w:hAnsi="仿宋_GB2312" w:eastAsia="仿宋_GB2312" w:cs="仿宋_GB2312"/>
                <w:kern w:val="0"/>
                <w:sz w:val="21"/>
                <w:szCs w:val="21"/>
              </w:rPr>
              <w:t>1.1</w:t>
            </w:r>
          </w:p>
        </w:tc>
        <w:tc>
          <w:tcPr>
            <w:tcW w:w="1985" w:type="dxa"/>
            <w:tcBorders>
              <w:top w:val="single" w:color="auto" w:sz="4" w:space="0"/>
              <w:left w:val="single" w:color="auto" w:sz="4" w:space="0"/>
              <w:bottom w:val="single" w:color="auto" w:sz="4" w:space="0"/>
              <w:right w:val="single" w:color="auto" w:sz="4" w:space="0"/>
            </w:tcBorders>
            <w:noWrap w:val="0"/>
            <w:vAlign w:val="center"/>
          </w:tcPr>
          <w:p w14:paraId="286840B0">
            <w:pPr>
              <w:adjustRightInd w:val="0"/>
              <w:snapToGrid w:val="0"/>
              <w:jc w:val="center"/>
              <w:rPr>
                <w:rFonts w:hint="eastAsia" w:ascii="仿宋_GB2312" w:hAnsi="仿宋_GB2312" w:eastAsia="仿宋_GB2312" w:cs="仿宋_GB2312"/>
                <w:kern w:val="0"/>
                <w:sz w:val="21"/>
                <w:szCs w:val="21"/>
              </w:rPr>
            </w:pPr>
            <w:r>
              <w:rPr>
                <w:rFonts w:hint="eastAsia" w:ascii="仿宋_GB2312" w:hAnsi="仿宋_GB2312" w:eastAsia="仿宋_GB2312" w:cs="仿宋_GB2312"/>
                <w:kern w:val="0"/>
                <w:sz w:val="21"/>
                <w:szCs w:val="21"/>
              </w:rPr>
              <w:t>采购人</w:t>
            </w:r>
          </w:p>
        </w:tc>
        <w:tc>
          <w:tcPr>
            <w:tcW w:w="5953" w:type="dxa"/>
            <w:tcBorders>
              <w:top w:val="single" w:color="auto" w:sz="4" w:space="0"/>
              <w:left w:val="single" w:color="auto" w:sz="4" w:space="0"/>
              <w:bottom w:val="single" w:color="auto" w:sz="4" w:space="0"/>
              <w:right w:val="single" w:color="auto" w:sz="4" w:space="0"/>
            </w:tcBorders>
            <w:noWrap w:val="0"/>
            <w:vAlign w:val="center"/>
          </w:tcPr>
          <w:p w14:paraId="3F32B257">
            <w:pPr>
              <w:widowControl/>
              <w:adjustRightInd w:val="0"/>
              <w:snapToGrid w:val="0"/>
              <w:jc w:val="left"/>
              <w:rPr>
                <w:rFonts w:hint="eastAsia" w:ascii="仿宋_GB2312" w:hAnsi="仿宋_GB2312" w:eastAsia="仿宋_GB2312" w:cs="仿宋_GB2312"/>
                <w:kern w:val="0"/>
                <w:sz w:val="21"/>
                <w:szCs w:val="21"/>
              </w:rPr>
            </w:pPr>
            <w:r>
              <w:rPr>
                <w:rFonts w:hint="eastAsia" w:ascii="仿宋_GB2312" w:hAnsi="仿宋_GB2312" w:eastAsia="仿宋_GB2312" w:cs="仿宋_GB2312"/>
                <w:kern w:val="0"/>
                <w:sz w:val="21"/>
                <w:szCs w:val="21"/>
              </w:rPr>
              <w:t>名  称：凌海市看守所</w:t>
            </w:r>
          </w:p>
          <w:p w14:paraId="0F1C4778">
            <w:pPr>
              <w:widowControl/>
              <w:adjustRightInd w:val="0"/>
              <w:snapToGrid w:val="0"/>
              <w:jc w:val="left"/>
              <w:rPr>
                <w:rFonts w:hint="eastAsia" w:ascii="仿宋_GB2312" w:hAnsi="仿宋_GB2312" w:eastAsia="仿宋_GB2312" w:cs="仿宋_GB2312"/>
                <w:kern w:val="0"/>
                <w:sz w:val="21"/>
                <w:szCs w:val="21"/>
              </w:rPr>
            </w:pPr>
            <w:r>
              <w:rPr>
                <w:rFonts w:hint="eastAsia" w:ascii="仿宋_GB2312" w:hAnsi="仿宋_GB2312" w:eastAsia="仿宋_GB2312" w:cs="仿宋_GB2312"/>
                <w:kern w:val="0"/>
                <w:sz w:val="21"/>
                <w:szCs w:val="21"/>
              </w:rPr>
              <w:t>地  址：锦州市凌海市青年大街14号</w:t>
            </w:r>
          </w:p>
          <w:p w14:paraId="319775F2">
            <w:pPr>
              <w:widowControl/>
              <w:adjustRightInd w:val="0"/>
              <w:snapToGrid w:val="0"/>
              <w:jc w:val="left"/>
              <w:rPr>
                <w:rFonts w:hint="eastAsia" w:ascii="仿宋_GB2312" w:hAnsi="仿宋_GB2312" w:eastAsia="仿宋_GB2312" w:cs="仿宋_GB2312"/>
                <w:kern w:val="0"/>
                <w:sz w:val="21"/>
                <w:szCs w:val="21"/>
              </w:rPr>
            </w:pPr>
            <w:r>
              <w:rPr>
                <w:rFonts w:hint="eastAsia" w:ascii="仿宋_GB2312" w:hAnsi="仿宋_GB2312" w:eastAsia="仿宋_GB2312" w:cs="仿宋_GB2312"/>
                <w:kern w:val="0"/>
                <w:sz w:val="21"/>
                <w:szCs w:val="21"/>
              </w:rPr>
              <w:t>联系人：梁女士</w:t>
            </w:r>
          </w:p>
          <w:p w14:paraId="7D6E16EF">
            <w:pPr>
              <w:widowControl/>
              <w:adjustRightInd w:val="0"/>
              <w:snapToGrid w:val="0"/>
              <w:jc w:val="left"/>
              <w:rPr>
                <w:rFonts w:hint="eastAsia" w:ascii="仿宋_GB2312" w:hAnsi="仿宋_GB2312" w:eastAsia="仿宋_GB2312" w:cs="仿宋_GB2312"/>
                <w:kern w:val="0"/>
                <w:sz w:val="21"/>
                <w:szCs w:val="21"/>
              </w:rPr>
            </w:pPr>
            <w:r>
              <w:rPr>
                <w:rFonts w:hint="eastAsia" w:ascii="仿宋_GB2312" w:hAnsi="仿宋_GB2312" w:eastAsia="仿宋_GB2312" w:cs="仿宋_GB2312"/>
                <w:kern w:val="0"/>
                <w:sz w:val="21"/>
                <w:szCs w:val="21"/>
              </w:rPr>
              <w:t>电  话：0416-8118867</w:t>
            </w:r>
          </w:p>
        </w:tc>
      </w:tr>
      <w:tr w14:paraId="795C2A60">
        <w:tblPrEx>
          <w:tblCellMar>
            <w:top w:w="0" w:type="dxa"/>
            <w:left w:w="108" w:type="dxa"/>
            <w:bottom w:w="0" w:type="dxa"/>
            <w:right w:w="108" w:type="dxa"/>
          </w:tblCellMar>
        </w:tblPrEx>
        <w:trPr>
          <w:trHeight w:val="300" w:hRule="atLeast"/>
          <w:jc w:val="center"/>
        </w:trPr>
        <w:tc>
          <w:tcPr>
            <w:tcW w:w="1087" w:type="dxa"/>
            <w:tcBorders>
              <w:top w:val="single" w:color="auto" w:sz="4" w:space="0"/>
              <w:left w:val="single" w:color="auto" w:sz="4" w:space="0"/>
              <w:bottom w:val="single" w:color="auto" w:sz="4" w:space="0"/>
              <w:right w:val="single" w:color="auto" w:sz="4" w:space="0"/>
            </w:tcBorders>
            <w:noWrap w:val="0"/>
            <w:vAlign w:val="center"/>
          </w:tcPr>
          <w:p w14:paraId="65EE60D7">
            <w:pPr>
              <w:widowControl/>
              <w:adjustRightInd w:val="0"/>
              <w:snapToGrid w:val="0"/>
              <w:jc w:val="center"/>
              <w:rPr>
                <w:rFonts w:hint="eastAsia" w:ascii="仿宋_GB2312" w:hAnsi="仿宋_GB2312" w:eastAsia="仿宋_GB2312" w:cs="仿宋_GB2312"/>
                <w:kern w:val="0"/>
                <w:sz w:val="21"/>
                <w:szCs w:val="21"/>
              </w:rPr>
            </w:pPr>
            <w:r>
              <w:rPr>
                <w:rFonts w:hint="eastAsia" w:ascii="仿宋_GB2312" w:hAnsi="仿宋_GB2312" w:eastAsia="仿宋_GB2312" w:cs="仿宋_GB2312"/>
                <w:kern w:val="0"/>
                <w:sz w:val="21"/>
                <w:szCs w:val="21"/>
              </w:rPr>
              <w:t>1.2</w:t>
            </w:r>
          </w:p>
        </w:tc>
        <w:tc>
          <w:tcPr>
            <w:tcW w:w="1985" w:type="dxa"/>
            <w:tcBorders>
              <w:top w:val="single" w:color="auto" w:sz="4" w:space="0"/>
              <w:left w:val="single" w:color="auto" w:sz="4" w:space="0"/>
              <w:bottom w:val="single" w:color="auto" w:sz="4" w:space="0"/>
              <w:right w:val="single" w:color="auto" w:sz="4" w:space="0"/>
            </w:tcBorders>
            <w:noWrap w:val="0"/>
            <w:vAlign w:val="center"/>
          </w:tcPr>
          <w:p w14:paraId="710E4A79">
            <w:pPr>
              <w:adjustRightInd w:val="0"/>
              <w:snapToGrid w:val="0"/>
              <w:jc w:val="center"/>
              <w:rPr>
                <w:rFonts w:hint="eastAsia" w:ascii="仿宋_GB2312" w:hAnsi="仿宋_GB2312" w:eastAsia="仿宋_GB2312" w:cs="仿宋_GB2312"/>
                <w:kern w:val="0"/>
                <w:sz w:val="21"/>
                <w:szCs w:val="21"/>
              </w:rPr>
            </w:pPr>
            <w:r>
              <w:rPr>
                <w:rFonts w:hint="eastAsia" w:ascii="仿宋_GB2312" w:hAnsi="仿宋_GB2312" w:eastAsia="仿宋_GB2312" w:cs="仿宋_GB2312"/>
                <w:kern w:val="0"/>
                <w:sz w:val="21"/>
                <w:szCs w:val="21"/>
              </w:rPr>
              <w:t>采购代理机构</w:t>
            </w:r>
          </w:p>
        </w:tc>
        <w:tc>
          <w:tcPr>
            <w:tcW w:w="5953" w:type="dxa"/>
            <w:tcBorders>
              <w:top w:val="single" w:color="auto" w:sz="4" w:space="0"/>
              <w:left w:val="single" w:color="auto" w:sz="4" w:space="0"/>
              <w:bottom w:val="single" w:color="auto" w:sz="4" w:space="0"/>
              <w:right w:val="single" w:color="auto" w:sz="4" w:space="0"/>
            </w:tcBorders>
            <w:noWrap w:val="0"/>
            <w:vAlign w:val="center"/>
          </w:tcPr>
          <w:p w14:paraId="2BBD3674">
            <w:pPr>
              <w:widowControl/>
              <w:adjustRightInd w:val="0"/>
              <w:snapToGrid w:val="0"/>
              <w:jc w:val="left"/>
              <w:rPr>
                <w:rFonts w:hint="eastAsia" w:ascii="仿宋_GB2312" w:hAnsi="仿宋_GB2312" w:eastAsia="仿宋_GB2312" w:cs="仿宋_GB2312"/>
                <w:kern w:val="0"/>
                <w:sz w:val="21"/>
                <w:szCs w:val="21"/>
              </w:rPr>
            </w:pPr>
            <w:r>
              <w:rPr>
                <w:rFonts w:hint="eastAsia" w:ascii="仿宋_GB2312" w:hAnsi="仿宋_GB2312" w:eastAsia="仿宋_GB2312" w:cs="仿宋_GB2312"/>
                <w:kern w:val="0"/>
                <w:sz w:val="21"/>
                <w:szCs w:val="21"/>
              </w:rPr>
              <w:t>名  称：中经项目管理（锦州）有限公司</w:t>
            </w:r>
          </w:p>
          <w:p w14:paraId="5A15122A">
            <w:pPr>
              <w:widowControl/>
              <w:adjustRightInd w:val="0"/>
              <w:snapToGrid w:val="0"/>
              <w:jc w:val="left"/>
              <w:rPr>
                <w:rFonts w:hint="eastAsia" w:ascii="仿宋_GB2312" w:hAnsi="仿宋_GB2312" w:eastAsia="仿宋_GB2312" w:cs="仿宋_GB2312"/>
                <w:kern w:val="0"/>
                <w:sz w:val="21"/>
                <w:szCs w:val="21"/>
              </w:rPr>
            </w:pPr>
            <w:r>
              <w:rPr>
                <w:rFonts w:hint="eastAsia" w:ascii="仿宋_GB2312" w:hAnsi="仿宋_GB2312" w:eastAsia="仿宋_GB2312" w:cs="仿宋_GB2312"/>
                <w:kern w:val="0"/>
                <w:sz w:val="21"/>
                <w:szCs w:val="21"/>
              </w:rPr>
              <w:t>地  址：辽宁省锦州市太和区南庄里南郡天37-101号</w:t>
            </w:r>
          </w:p>
          <w:p w14:paraId="6A463858">
            <w:pPr>
              <w:widowControl/>
              <w:adjustRightInd w:val="0"/>
              <w:snapToGrid w:val="0"/>
              <w:jc w:val="left"/>
              <w:rPr>
                <w:rFonts w:hint="eastAsia" w:ascii="仿宋_GB2312" w:hAnsi="仿宋_GB2312" w:eastAsia="仿宋_GB2312" w:cs="仿宋_GB2312"/>
                <w:kern w:val="0"/>
                <w:sz w:val="21"/>
                <w:szCs w:val="21"/>
              </w:rPr>
            </w:pPr>
            <w:r>
              <w:rPr>
                <w:rFonts w:hint="eastAsia" w:ascii="仿宋_GB2312" w:hAnsi="仿宋_GB2312" w:eastAsia="仿宋_GB2312" w:cs="仿宋_GB2312"/>
                <w:kern w:val="0"/>
                <w:sz w:val="21"/>
                <w:szCs w:val="21"/>
              </w:rPr>
              <w:t>联系人：陈女士</w:t>
            </w:r>
          </w:p>
          <w:p w14:paraId="570A0872">
            <w:pPr>
              <w:widowControl/>
              <w:adjustRightInd w:val="0"/>
              <w:snapToGrid w:val="0"/>
              <w:jc w:val="left"/>
              <w:rPr>
                <w:rFonts w:hint="eastAsia" w:ascii="仿宋_GB2312" w:hAnsi="仿宋_GB2312" w:eastAsia="仿宋_GB2312" w:cs="仿宋_GB2312"/>
                <w:kern w:val="0"/>
                <w:sz w:val="21"/>
                <w:szCs w:val="21"/>
              </w:rPr>
            </w:pPr>
            <w:r>
              <w:rPr>
                <w:rFonts w:hint="eastAsia" w:ascii="仿宋_GB2312" w:hAnsi="仿宋_GB2312" w:eastAsia="仿宋_GB2312" w:cs="仿宋_GB2312"/>
                <w:kern w:val="0"/>
                <w:sz w:val="21"/>
                <w:szCs w:val="21"/>
              </w:rPr>
              <w:t>电  话：0416-3633666</w:t>
            </w:r>
          </w:p>
          <w:p w14:paraId="4E12259B">
            <w:pPr>
              <w:widowControl/>
              <w:adjustRightInd w:val="0"/>
              <w:snapToGrid w:val="0"/>
              <w:jc w:val="left"/>
              <w:rPr>
                <w:rFonts w:hint="eastAsia" w:ascii="仿宋_GB2312" w:hAnsi="仿宋_GB2312" w:eastAsia="仿宋_GB2312" w:cs="仿宋_GB2312"/>
                <w:kern w:val="0"/>
                <w:sz w:val="21"/>
                <w:szCs w:val="21"/>
              </w:rPr>
            </w:pPr>
            <w:r>
              <w:rPr>
                <w:rFonts w:hint="eastAsia" w:ascii="仿宋_GB2312" w:hAnsi="仿宋_GB2312" w:eastAsia="仿宋_GB2312" w:cs="仿宋_GB2312"/>
                <w:kern w:val="0"/>
                <w:sz w:val="21"/>
                <w:szCs w:val="21"/>
              </w:rPr>
              <w:t xml:space="preserve">电子邮箱：zjxm3633666@163.com </w:t>
            </w:r>
          </w:p>
        </w:tc>
      </w:tr>
      <w:tr w14:paraId="516CB696">
        <w:tblPrEx>
          <w:tblCellMar>
            <w:top w:w="0" w:type="dxa"/>
            <w:left w:w="108" w:type="dxa"/>
            <w:bottom w:w="0" w:type="dxa"/>
            <w:right w:w="108" w:type="dxa"/>
          </w:tblCellMar>
        </w:tblPrEx>
        <w:trPr>
          <w:trHeight w:val="669" w:hRule="atLeast"/>
          <w:jc w:val="center"/>
        </w:trPr>
        <w:tc>
          <w:tcPr>
            <w:tcW w:w="1087" w:type="dxa"/>
            <w:tcBorders>
              <w:top w:val="single" w:color="auto" w:sz="4" w:space="0"/>
              <w:left w:val="single" w:color="auto" w:sz="4" w:space="0"/>
              <w:bottom w:val="single" w:color="auto" w:sz="4" w:space="0"/>
              <w:right w:val="single" w:color="auto" w:sz="4" w:space="0"/>
            </w:tcBorders>
            <w:noWrap w:val="0"/>
            <w:vAlign w:val="center"/>
          </w:tcPr>
          <w:p w14:paraId="0836838C">
            <w:pPr>
              <w:widowControl/>
              <w:adjustRightInd w:val="0"/>
              <w:snapToGrid w:val="0"/>
              <w:jc w:val="center"/>
              <w:rPr>
                <w:rFonts w:hint="eastAsia" w:ascii="仿宋_GB2312" w:hAnsi="仿宋_GB2312" w:eastAsia="仿宋_GB2312" w:cs="仿宋_GB2312"/>
                <w:kern w:val="0"/>
                <w:sz w:val="21"/>
                <w:szCs w:val="21"/>
              </w:rPr>
            </w:pPr>
            <w:r>
              <w:rPr>
                <w:rFonts w:hint="eastAsia" w:ascii="仿宋_GB2312" w:hAnsi="仿宋_GB2312" w:eastAsia="仿宋_GB2312" w:cs="仿宋_GB2312"/>
                <w:kern w:val="0"/>
                <w:sz w:val="21"/>
                <w:szCs w:val="21"/>
              </w:rPr>
              <w:t>1.3.4</w:t>
            </w:r>
          </w:p>
        </w:tc>
        <w:tc>
          <w:tcPr>
            <w:tcW w:w="1985" w:type="dxa"/>
            <w:tcBorders>
              <w:top w:val="single" w:color="auto" w:sz="4" w:space="0"/>
              <w:left w:val="single" w:color="auto" w:sz="4" w:space="0"/>
              <w:bottom w:val="single" w:color="auto" w:sz="4" w:space="0"/>
              <w:right w:val="single" w:color="auto" w:sz="4" w:space="0"/>
            </w:tcBorders>
            <w:noWrap w:val="0"/>
            <w:vAlign w:val="center"/>
          </w:tcPr>
          <w:p w14:paraId="470AA1C3">
            <w:pPr>
              <w:adjustRightInd w:val="0"/>
              <w:snapToGrid w:val="0"/>
              <w:jc w:val="center"/>
              <w:rPr>
                <w:rFonts w:hint="eastAsia" w:ascii="仿宋_GB2312" w:hAnsi="仿宋_GB2312" w:eastAsia="仿宋_GB2312" w:cs="仿宋_GB2312"/>
                <w:kern w:val="0"/>
                <w:sz w:val="21"/>
                <w:szCs w:val="21"/>
              </w:rPr>
            </w:pPr>
            <w:r>
              <w:rPr>
                <w:rFonts w:hint="eastAsia" w:ascii="仿宋_GB2312" w:hAnsi="仿宋_GB2312" w:eastAsia="仿宋_GB2312" w:cs="仿宋_GB2312"/>
                <w:kern w:val="0"/>
                <w:sz w:val="21"/>
                <w:szCs w:val="21"/>
              </w:rPr>
              <w:t>合格供应商还要满足的</w:t>
            </w:r>
            <w:r>
              <w:rPr>
                <w:rFonts w:hint="eastAsia" w:ascii="仿宋_GB2312" w:hAnsi="仿宋_GB2312" w:eastAsia="仿宋_GB2312" w:cs="仿宋_GB2312"/>
                <w:kern w:val="0"/>
                <w:sz w:val="21"/>
                <w:szCs w:val="21"/>
                <w:lang w:eastAsia="zh-CN"/>
              </w:rPr>
              <w:t>其他</w:t>
            </w:r>
            <w:r>
              <w:rPr>
                <w:rFonts w:hint="eastAsia" w:ascii="仿宋_GB2312" w:hAnsi="仿宋_GB2312" w:eastAsia="仿宋_GB2312" w:cs="仿宋_GB2312"/>
                <w:kern w:val="0"/>
                <w:sz w:val="21"/>
                <w:szCs w:val="21"/>
              </w:rPr>
              <w:t>资格条件</w:t>
            </w:r>
          </w:p>
        </w:tc>
        <w:tc>
          <w:tcPr>
            <w:tcW w:w="5953" w:type="dxa"/>
            <w:tcBorders>
              <w:top w:val="single" w:color="auto" w:sz="4" w:space="0"/>
              <w:left w:val="single" w:color="auto" w:sz="4" w:space="0"/>
              <w:bottom w:val="single" w:color="auto" w:sz="4" w:space="0"/>
              <w:right w:val="single" w:color="auto" w:sz="4" w:space="0"/>
            </w:tcBorders>
            <w:noWrap w:val="0"/>
            <w:vAlign w:val="center"/>
          </w:tcPr>
          <w:p w14:paraId="1A9F309B">
            <w:pPr>
              <w:widowControl/>
              <w:adjustRightInd w:val="0"/>
              <w:snapToGrid w:val="0"/>
              <w:jc w:val="left"/>
              <w:rPr>
                <w:rFonts w:hint="eastAsia" w:ascii="仿宋_GB2312" w:hAnsi="仿宋_GB2312" w:eastAsia="仿宋_GB2312" w:cs="仿宋_GB2312"/>
                <w:kern w:val="0"/>
                <w:sz w:val="21"/>
                <w:szCs w:val="21"/>
              </w:rPr>
            </w:pPr>
            <w:r>
              <w:rPr>
                <w:rFonts w:hint="eastAsia" w:ascii="仿宋_GB2312" w:hAnsi="仿宋_GB2312" w:eastAsia="仿宋_GB2312" w:cs="仿宋_GB2312"/>
                <w:kern w:val="0"/>
                <w:sz w:val="21"/>
                <w:szCs w:val="21"/>
              </w:rPr>
              <w:t>详见</w:t>
            </w:r>
            <w:r>
              <w:rPr>
                <w:rFonts w:hint="eastAsia" w:ascii="仿宋_GB2312" w:hAnsi="仿宋_GB2312" w:eastAsia="仿宋_GB2312" w:cs="仿宋_GB2312"/>
                <w:kern w:val="0"/>
                <w:sz w:val="21"/>
                <w:szCs w:val="21"/>
                <w:lang w:eastAsia="zh-CN"/>
              </w:rPr>
              <w:t>采购</w:t>
            </w:r>
            <w:r>
              <w:rPr>
                <w:rFonts w:hint="eastAsia" w:ascii="仿宋_GB2312" w:hAnsi="仿宋_GB2312" w:eastAsia="仿宋_GB2312" w:cs="仿宋_GB2312"/>
                <w:kern w:val="0"/>
                <w:sz w:val="21"/>
                <w:szCs w:val="21"/>
              </w:rPr>
              <w:t>公告</w:t>
            </w:r>
          </w:p>
        </w:tc>
      </w:tr>
      <w:tr w14:paraId="5D5CC892">
        <w:tblPrEx>
          <w:tblCellMar>
            <w:top w:w="0" w:type="dxa"/>
            <w:left w:w="108" w:type="dxa"/>
            <w:bottom w:w="0" w:type="dxa"/>
            <w:right w:w="108" w:type="dxa"/>
          </w:tblCellMar>
        </w:tblPrEx>
        <w:trPr>
          <w:trHeight w:val="693" w:hRule="atLeast"/>
          <w:jc w:val="center"/>
        </w:trPr>
        <w:tc>
          <w:tcPr>
            <w:tcW w:w="1087" w:type="dxa"/>
            <w:tcBorders>
              <w:top w:val="single" w:color="auto" w:sz="4" w:space="0"/>
              <w:left w:val="single" w:color="auto" w:sz="4" w:space="0"/>
              <w:bottom w:val="single" w:color="auto" w:sz="4" w:space="0"/>
              <w:right w:val="single" w:color="auto" w:sz="4" w:space="0"/>
            </w:tcBorders>
            <w:noWrap w:val="0"/>
            <w:vAlign w:val="center"/>
          </w:tcPr>
          <w:p w14:paraId="2F44F90C">
            <w:pPr>
              <w:widowControl/>
              <w:adjustRightInd w:val="0"/>
              <w:snapToGrid w:val="0"/>
              <w:jc w:val="center"/>
              <w:rPr>
                <w:rFonts w:hint="eastAsia" w:ascii="仿宋_GB2312" w:hAnsi="仿宋_GB2312" w:eastAsia="仿宋_GB2312" w:cs="仿宋_GB2312"/>
                <w:kern w:val="0"/>
                <w:sz w:val="21"/>
                <w:szCs w:val="21"/>
              </w:rPr>
            </w:pPr>
            <w:r>
              <w:rPr>
                <w:rFonts w:hint="eastAsia" w:ascii="仿宋_GB2312" w:hAnsi="仿宋_GB2312" w:eastAsia="仿宋_GB2312" w:cs="仿宋_GB2312"/>
                <w:kern w:val="0"/>
                <w:sz w:val="21"/>
                <w:szCs w:val="21"/>
              </w:rPr>
              <w:t>1.3.5</w:t>
            </w:r>
          </w:p>
        </w:tc>
        <w:tc>
          <w:tcPr>
            <w:tcW w:w="1985" w:type="dxa"/>
            <w:tcBorders>
              <w:top w:val="single" w:color="auto" w:sz="4" w:space="0"/>
              <w:left w:val="single" w:color="auto" w:sz="4" w:space="0"/>
              <w:bottom w:val="single" w:color="auto" w:sz="4" w:space="0"/>
              <w:right w:val="single" w:color="auto" w:sz="4" w:space="0"/>
            </w:tcBorders>
            <w:noWrap w:val="0"/>
            <w:vAlign w:val="center"/>
          </w:tcPr>
          <w:p w14:paraId="4B1FC402">
            <w:pPr>
              <w:tabs>
                <w:tab w:val="left" w:pos="1425"/>
              </w:tabs>
              <w:adjustRightInd w:val="0"/>
              <w:snapToGrid w:val="0"/>
              <w:jc w:val="center"/>
              <w:rPr>
                <w:rFonts w:hint="eastAsia" w:ascii="仿宋_GB2312" w:hAnsi="仿宋_GB2312" w:eastAsia="仿宋_GB2312" w:cs="仿宋_GB2312"/>
                <w:bCs/>
                <w:kern w:val="0"/>
                <w:sz w:val="21"/>
                <w:szCs w:val="21"/>
              </w:rPr>
            </w:pPr>
            <w:r>
              <w:rPr>
                <w:rFonts w:hint="eastAsia" w:ascii="仿宋_GB2312" w:hAnsi="仿宋_GB2312" w:eastAsia="仿宋_GB2312" w:cs="仿宋_GB2312"/>
                <w:bCs/>
                <w:kern w:val="0"/>
                <w:sz w:val="21"/>
                <w:szCs w:val="21"/>
              </w:rPr>
              <w:t>是否允许采购进口产品</w:t>
            </w:r>
          </w:p>
        </w:tc>
        <w:tc>
          <w:tcPr>
            <w:tcW w:w="5953" w:type="dxa"/>
            <w:tcBorders>
              <w:top w:val="single" w:color="auto" w:sz="4" w:space="0"/>
              <w:left w:val="single" w:color="auto" w:sz="4" w:space="0"/>
              <w:bottom w:val="single" w:color="auto" w:sz="4" w:space="0"/>
              <w:right w:val="single" w:color="auto" w:sz="4" w:space="0"/>
            </w:tcBorders>
            <w:noWrap w:val="0"/>
            <w:vAlign w:val="center"/>
          </w:tcPr>
          <w:p w14:paraId="091A461D">
            <w:pPr>
              <w:adjustRightInd w:val="0"/>
              <w:snapToGrid w:val="0"/>
              <w:rPr>
                <w:rFonts w:hint="eastAsia" w:ascii="仿宋_GB2312" w:hAnsi="仿宋_GB2312" w:eastAsia="仿宋_GB2312" w:cs="仿宋_GB2312"/>
                <w:kern w:val="0"/>
                <w:sz w:val="21"/>
                <w:szCs w:val="21"/>
              </w:rPr>
            </w:pPr>
            <w:r>
              <w:rPr>
                <w:rFonts w:hint="eastAsia" w:ascii="仿宋_GB2312" w:hAnsi="仿宋_GB2312" w:eastAsia="仿宋_GB2312" w:cs="仿宋_GB2312"/>
                <w:kern w:val="0"/>
                <w:sz w:val="21"/>
                <w:szCs w:val="21"/>
              </w:rPr>
              <w:sym w:font="Wingdings 2" w:char="00A3"/>
            </w:r>
            <w:r>
              <w:rPr>
                <w:rFonts w:hint="eastAsia" w:ascii="仿宋_GB2312" w:hAnsi="仿宋_GB2312" w:eastAsia="仿宋_GB2312" w:cs="仿宋_GB2312"/>
                <w:kern w:val="0"/>
                <w:sz w:val="21"/>
                <w:szCs w:val="21"/>
              </w:rPr>
              <w:t>是</w:t>
            </w:r>
          </w:p>
          <w:p w14:paraId="52E816CD">
            <w:pPr>
              <w:adjustRightInd w:val="0"/>
              <w:snapToGrid w:val="0"/>
              <w:rPr>
                <w:rFonts w:hint="eastAsia" w:ascii="仿宋_GB2312" w:hAnsi="仿宋_GB2312" w:eastAsia="仿宋_GB2312" w:cs="仿宋_GB2312"/>
                <w:bCs/>
                <w:kern w:val="0"/>
                <w:sz w:val="21"/>
                <w:szCs w:val="21"/>
              </w:rPr>
            </w:pPr>
            <w:r>
              <w:rPr>
                <w:rFonts w:hint="eastAsia" w:ascii="仿宋_GB2312" w:hAnsi="仿宋_GB2312" w:eastAsia="仿宋_GB2312" w:cs="仿宋_GB2312"/>
                <w:kern w:val="0"/>
                <w:sz w:val="21"/>
                <w:szCs w:val="21"/>
              </w:rPr>
              <w:sym w:font="Wingdings 2" w:char="0052"/>
            </w:r>
            <w:r>
              <w:rPr>
                <w:rFonts w:hint="eastAsia" w:ascii="仿宋_GB2312" w:hAnsi="仿宋_GB2312" w:eastAsia="仿宋_GB2312" w:cs="仿宋_GB2312"/>
                <w:kern w:val="0"/>
                <w:sz w:val="21"/>
                <w:szCs w:val="21"/>
              </w:rPr>
              <w:t>否</w:t>
            </w:r>
          </w:p>
        </w:tc>
      </w:tr>
      <w:tr w14:paraId="0225C5D2">
        <w:tblPrEx>
          <w:tblCellMar>
            <w:top w:w="0" w:type="dxa"/>
            <w:left w:w="108" w:type="dxa"/>
            <w:bottom w:w="0" w:type="dxa"/>
            <w:right w:w="108" w:type="dxa"/>
          </w:tblCellMar>
        </w:tblPrEx>
        <w:trPr>
          <w:trHeight w:val="702" w:hRule="atLeast"/>
          <w:jc w:val="center"/>
        </w:trPr>
        <w:tc>
          <w:tcPr>
            <w:tcW w:w="1087" w:type="dxa"/>
            <w:tcBorders>
              <w:top w:val="single" w:color="auto" w:sz="4" w:space="0"/>
              <w:left w:val="single" w:color="auto" w:sz="4" w:space="0"/>
              <w:bottom w:val="single" w:color="auto" w:sz="4" w:space="0"/>
              <w:right w:val="single" w:color="auto" w:sz="4" w:space="0"/>
            </w:tcBorders>
            <w:noWrap w:val="0"/>
            <w:vAlign w:val="center"/>
          </w:tcPr>
          <w:p w14:paraId="74AD9833">
            <w:pPr>
              <w:widowControl/>
              <w:adjustRightInd w:val="0"/>
              <w:snapToGrid w:val="0"/>
              <w:jc w:val="center"/>
              <w:rPr>
                <w:rFonts w:hint="eastAsia" w:ascii="仿宋_GB2312" w:hAnsi="仿宋_GB2312" w:eastAsia="仿宋_GB2312" w:cs="仿宋_GB2312"/>
                <w:kern w:val="0"/>
                <w:sz w:val="21"/>
                <w:szCs w:val="21"/>
              </w:rPr>
            </w:pPr>
            <w:r>
              <w:rPr>
                <w:rFonts w:hint="eastAsia" w:ascii="仿宋_GB2312" w:hAnsi="仿宋_GB2312" w:eastAsia="仿宋_GB2312" w:cs="仿宋_GB2312"/>
                <w:kern w:val="0"/>
                <w:sz w:val="21"/>
                <w:szCs w:val="21"/>
              </w:rPr>
              <w:t>1.3.6</w:t>
            </w:r>
          </w:p>
        </w:tc>
        <w:tc>
          <w:tcPr>
            <w:tcW w:w="1985" w:type="dxa"/>
            <w:tcBorders>
              <w:top w:val="single" w:color="auto" w:sz="4" w:space="0"/>
              <w:left w:val="single" w:color="auto" w:sz="4" w:space="0"/>
              <w:bottom w:val="single" w:color="auto" w:sz="4" w:space="0"/>
              <w:right w:val="single" w:color="auto" w:sz="4" w:space="0"/>
            </w:tcBorders>
            <w:noWrap w:val="0"/>
            <w:vAlign w:val="center"/>
          </w:tcPr>
          <w:p w14:paraId="5B9D5649">
            <w:pPr>
              <w:tabs>
                <w:tab w:val="left" w:pos="1425"/>
              </w:tabs>
              <w:adjustRightInd w:val="0"/>
              <w:snapToGrid w:val="0"/>
              <w:jc w:val="center"/>
              <w:rPr>
                <w:rFonts w:hint="eastAsia" w:ascii="仿宋_GB2312" w:hAnsi="仿宋_GB2312" w:eastAsia="仿宋_GB2312" w:cs="仿宋_GB2312"/>
                <w:bCs/>
                <w:kern w:val="0"/>
                <w:sz w:val="21"/>
                <w:szCs w:val="21"/>
              </w:rPr>
            </w:pPr>
            <w:r>
              <w:rPr>
                <w:rFonts w:hint="eastAsia" w:ascii="仿宋_GB2312" w:hAnsi="仿宋_GB2312" w:eastAsia="仿宋_GB2312" w:cs="仿宋_GB2312"/>
                <w:kern w:val="0"/>
                <w:sz w:val="21"/>
                <w:szCs w:val="21"/>
              </w:rPr>
              <w:t>是否为专门面向</w:t>
            </w:r>
            <w:r>
              <w:rPr>
                <w:rFonts w:hint="eastAsia" w:ascii="仿宋_GB2312" w:hAnsi="仿宋_GB2312" w:eastAsia="仿宋_GB2312" w:cs="仿宋_GB2312"/>
                <w:sz w:val="21"/>
                <w:szCs w:val="21"/>
              </w:rPr>
              <w:t>中小企业</w:t>
            </w:r>
            <w:r>
              <w:rPr>
                <w:rFonts w:hint="eastAsia" w:ascii="仿宋_GB2312" w:hAnsi="仿宋_GB2312" w:eastAsia="仿宋_GB2312" w:cs="仿宋_GB2312"/>
                <w:kern w:val="0"/>
                <w:sz w:val="21"/>
                <w:szCs w:val="21"/>
              </w:rPr>
              <w:t>采购</w:t>
            </w:r>
          </w:p>
        </w:tc>
        <w:tc>
          <w:tcPr>
            <w:tcW w:w="5953" w:type="dxa"/>
            <w:tcBorders>
              <w:top w:val="single" w:color="auto" w:sz="4" w:space="0"/>
              <w:left w:val="single" w:color="auto" w:sz="4" w:space="0"/>
              <w:bottom w:val="single" w:color="auto" w:sz="4" w:space="0"/>
              <w:right w:val="single" w:color="auto" w:sz="4" w:space="0"/>
            </w:tcBorders>
            <w:noWrap w:val="0"/>
            <w:vAlign w:val="center"/>
          </w:tcPr>
          <w:p w14:paraId="624E172C">
            <w:pPr>
              <w:adjustRightInd w:val="0"/>
              <w:snapToGrid w:val="0"/>
              <w:rPr>
                <w:rFonts w:hint="eastAsia" w:ascii="仿宋_GB2312" w:hAnsi="仿宋_GB2312" w:eastAsia="仿宋_GB2312" w:cs="仿宋_GB2312"/>
                <w:kern w:val="0"/>
                <w:sz w:val="21"/>
                <w:szCs w:val="21"/>
              </w:rPr>
            </w:pPr>
            <w:r>
              <w:rPr>
                <w:rFonts w:hint="eastAsia" w:ascii="仿宋_GB2312" w:hAnsi="仿宋_GB2312" w:eastAsia="仿宋_GB2312" w:cs="仿宋_GB2312"/>
                <w:kern w:val="0"/>
                <w:sz w:val="21"/>
                <w:szCs w:val="21"/>
              </w:rPr>
              <w:sym w:font="Wingdings 2" w:char="0052"/>
            </w:r>
            <w:r>
              <w:rPr>
                <w:rFonts w:hint="eastAsia" w:ascii="仿宋_GB2312" w:hAnsi="仿宋_GB2312" w:eastAsia="仿宋_GB2312" w:cs="仿宋_GB2312"/>
                <w:kern w:val="0"/>
                <w:sz w:val="21"/>
                <w:szCs w:val="21"/>
              </w:rPr>
              <w:t>是</w:t>
            </w:r>
          </w:p>
          <w:p w14:paraId="118C727C">
            <w:pPr>
              <w:adjustRightInd w:val="0"/>
              <w:snapToGrid w:val="0"/>
              <w:rPr>
                <w:rFonts w:hint="eastAsia" w:ascii="仿宋_GB2312" w:hAnsi="仿宋_GB2312" w:eastAsia="仿宋_GB2312" w:cs="仿宋_GB2312"/>
                <w:kern w:val="0"/>
                <w:sz w:val="21"/>
                <w:szCs w:val="21"/>
              </w:rPr>
            </w:pPr>
            <w:r>
              <w:rPr>
                <w:rFonts w:hint="eastAsia" w:ascii="仿宋_GB2312" w:hAnsi="仿宋_GB2312" w:eastAsia="仿宋_GB2312" w:cs="仿宋_GB2312"/>
                <w:kern w:val="0"/>
                <w:sz w:val="21"/>
                <w:szCs w:val="21"/>
              </w:rPr>
              <w:sym w:font="Wingdings 2" w:char="00A3"/>
            </w:r>
            <w:r>
              <w:rPr>
                <w:rFonts w:hint="eastAsia" w:ascii="仿宋_GB2312" w:hAnsi="仿宋_GB2312" w:eastAsia="仿宋_GB2312" w:cs="仿宋_GB2312"/>
                <w:kern w:val="0"/>
                <w:sz w:val="21"/>
                <w:szCs w:val="21"/>
              </w:rPr>
              <w:t>否</w:t>
            </w:r>
          </w:p>
          <w:p w14:paraId="22086426">
            <w:pPr>
              <w:pStyle w:val="34"/>
              <w:snapToGrid w:val="0"/>
              <w:spacing w:line="240" w:lineRule="auto"/>
              <w:ind w:firstLine="0" w:firstLineChars="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采购标的对应的中小企业划分标准所属行业为：</w:t>
            </w:r>
            <w:r>
              <w:rPr>
                <w:rFonts w:hint="eastAsia" w:ascii="仿宋_GB2312" w:hAnsi="仿宋_GB2312" w:eastAsia="仿宋_GB2312" w:cs="仿宋_GB2312"/>
                <w:sz w:val="21"/>
                <w:szCs w:val="21"/>
                <w:u w:val="single"/>
              </w:rPr>
              <w:t xml:space="preserve">  </w:t>
            </w:r>
            <w:r>
              <w:rPr>
                <w:rFonts w:hint="eastAsia" w:ascii="仿宋_GB2312" w:hAnsi="仿宋_GB2312" w:eastAsia="仿宋_GB2312" w:cs="仿宋_GB2312"/>
                <w:sz w:val="21"/>
                <w:szCs w:val="21"/>
                <w:u w:val="single"/>
                <w:lang w:val="en-US" w:eastAsia="zh-CN"/>
              </w:rPr>
              <w:t>工业</w:t>
            </w:r>
            <w:r>
              <w:rPr>
                <w:rFonts w:hint="eastAsia" w:ascii="仿宋_GB2312" w:hAnsi="仿宋_GB2312" w:eastAsia="仿宋_GB2312" w:cs="仿宋_GB2312"/>
                <w:sz w:val="21"/>
                <w:szCs w:val="21"/>
                <w:u w:val="single"/>
              </w:rPr>
              <w:t xml:space="preserve">  </w:t>
            </w:r>
            <w:r>
              <w:rPr>
                <w:rFonts w:hint="eastAsia" w:ascii="仿宋_GB2312" w:hAnsi="仿宋_GB2312" w:eastAsia="仿宋_GB2312" w:cs="仿宋_GB2312"/>
                <w:sz w:val="21"/>
                <w:szCs w:val="21"/>
              </w:rPr>
              <w:t>。</w:t>
            </w:r>
          </w:p>
        </w:tc>
      </w:tr>
      <w:tr w14:paraId="42ADC233">
        <w:tblPrEx>
          <w:tblCellMar>
            <w:top w:w="0" w:type="dxa"/>
            <w:left w:w="108" w:type="dxa"/>
            <w:bottom w:w="0" w:type="dxa"/>
            <w:right w:w="108" w:type="dxa"/>
          </w:tblCellMar>
        </w:tblPrEx>
        <w:trPr>
          <w:trHeight w:val="698" w:hRule="atLeast"/>
          <w:jc w:val="center"/>
        </w:trPr>
        <w:tc>
          <w:tcPr>
            <w:tcW w:w="1087" w:type="dxa"/>
            <w:tcBorders>
              <w:top w:val="single" w:color="auto" w:sz="4" w:space="0"/>
              <w:left w:val="single" w:color="auto" w:sz="4" w:space="0"/>
              <w:bottom w:val="single" w:color="auto" w:sz="4" w:space="0"/>
              <w:right w:val="single" w:color="auto" w:sz="4" w:space="0"/>
            </w:tcBorders>
            <w:noWrap w:val="0"/>
            <w:vAlign w:val="center"/>
          </w:tcPr>
          <w:p w14:paraId="02D28FC4">
            <w:pPr>
              <w:widowControl/>
              <w:adjustRightInd w:val="0"/>
              <w:snapToGrid w:val="0"/>
              <w:jc w:val="center"/>
              <w:rPr>
                <w:rFonts w:hint="eastAsia" w:ascii="仿宋_GB2312" w:hAnsi="仿宋_GB2312" w:eastAsia="仿宋_GB2312" w:cs="仿宋_GB2312"/>
                <w:kern w:val="0"/>
                <w:sz w:val="21"/>
                <w:szCs w:val="21"/>
              </w:rPr>
            </w:pPr>
            <w:r>
              <w:rPr>
                <w:rFonts w:hint="eastAsia" w:ascii="仿宋_GB2312" w:hAnsi="仿宋_GB2312" w:eastAsia="仿宋_GB2312" w:cs="仿宋_GB2312"/>
                <w:kern w:val="0"/>
                <w:sz w:val="21"/>
                <w:szCs w:val="21"/>
              </w:rPr>
              <w:t>1.3.7</w:t>
            </w:r>
          </w:p>
        </w:tc>
        <w:tc>
          <w:tcPr>
            <w:tcW w:w="1985" w:type="dxa"/>
            <w:tcBorders>
              <w:top w:val="single" w:color="auto" w:sz="4" w:space="0"/>
              <w:left w:val="single" w:color="auto" w:sz="4" w:space="0"/>
              <w:bottom w:val="single" w:color="auto" w:sz="4" w:space="0"/>
              <w:right w:val="single" w:color="auto" w:sz="4" w:space="0"/>
            </w:tcBorders>
            <w:noWrap w:val="0"/>
            <w:vAlign w:val="center"/>
          </w:tcPr>
          <w:p w14:paraId="2B1596DC">
            <w:pPr>
              <w:tabs>
                <w:tab w:val="left" w:pos="1425"/>
              </w:tabs>
              <w:adjustRightInd w:val="0"/>
              <w:snapToGrid w:val="0"/>
              <w:jc w:val="center"/>
              <w:rPr>
                <w:rFonts w:hint="eastAsia" w:ascii="仿宋_GB2312" w:hAnsi="仿宋_GB2312" w:eastAsia="仿宋_GB2312" w:cs="仿宋_GB2312"/>
                <w:b/>
                <w:kern w:val="0"/>
                <w:sz w:val="21"/>
                <w:szCs w:val="21"/>
              </w:rPr>
            </w:pPr>
            <w:r>
              <w:rPr>
                <w:rFonts w:hint="eastAsia" w:ascii="仿宋_GB2312" w:hAnsi="仿宋_GB2312" w:eastAsia="仿宋_GB2312" w:cs="仿宋_GB2312"/>
                <w:sz w:val="21"/>
                <w:szCs w:val="21"/>
              </w:rPr>
              <w:t>是否有政府强制采购的节能产品</w:t>
            </w:r>
          </w:p>
        </w:tc>
        <w:tc>
          <w:tcPr>
            <w:tcW w:w="5953" w:type="dxa"/>
            <w:tcBorders>
              <w:top w:val="single" w:color="auto" w:sz="4" w:space="0"/>
              <w:left w:val="single" w:color="auto" w:sz="4" w:space="0"/>
              <w:bottom w:val="single" w:color="auto" w:sz="4" w:space="0"/>
              <w:right w:val="single" w:color="auto" w:sz="4" w:space="0"/>
            </w:tcBorders>
            <w:noWrap w:val="0"/>
            <w:vAlign w:val="center"/>
          </w:tcPr>
          <w:p w14:paraId="28B88C66">
            <w:pPr>
              <w:adjustRightInd w:val="0"/>
              <w:snapToGrid w:val="0"/>
              <w:rPr>
                <w:rFonts w:hint="eastAsia" w:ascii="仿宋_GB2312" w:hAnsi="仿宋_GB2312" w:eastAsia="仿宋_GB2312" w:cs="仿宋_GB2312"/>
                <w:kern w:val="0"/>
                <w:sz w:val="21"/>
                <w:szCs w:val="21"/>
              </w:rPr>
            </w:pPr>
            <w:r>
              <w:rPr>
                <w:rFonts w:hint="eastAsia" w:ascii="仿宋_GB2312" w:hAnsi="仿宋_GB2312" w:eastAsia="仿宋_GB2312" w:cs="仿宋_GB2312"/>
                <w:kern w:val="0"/>
                <w:sz w:val="21"/>
                <w:szCs w:val="21"/>
              </w:rPr>
              <w:sym w:font="Wingdings 2" w:char="00A3"/>
            </w:r>
            <w:r>
              <w:rPr>
                <w:rFonts w:hint="eastAsia" w:ascii="仿宋_GB2312" w:hAnsi="仿宋_GB2312" w:eastAsia="仿宋_GB2312" w:cs="仿宋_GB2312"/>
                <w:kern w:val="0"/>
                <w:sz w:val="21"/>
                <w:szCs w:val="21"/>
              </w:rPr>
              <w:t>有，具体产品为</w:t>
            </w:r>
            <w:r>
              <w:rPr>
                <w:rFonts w:hint="eastAsia" w:ascii="仿宋_GB2312" w:hAnsi="仿宋_GB2312" w:eastAsia="仿宋_GB2312" w:cs="仿宋_GB2312"/>
                <w:bCs/>
                <w:kern w:val="0"/>
                <w:sz w:val="21"/>
                <w:szCs w:val="21"/>
                <w:u w:val="single"/>
              </w:rPr>
              <w:t xml:space="preserve">        </w:t>
            </w:r>
          </w:p>
          <w:p w14:paraId="701F5EAE">
            <w:pPr>
              <w:adjustRightInd w:val="0"/>
              <w:snapToGrid w:val="0"/>
              <w:rPr>
                <w:rFonts w:hint="eastAsia" w:ascii="仿宋_GB2312" w:hAnsi="仿宋_GB2312" w:eastAsia="仿宋_GB2312" w:cs="仿宋_GB2312"/>
                <w:kern w:val="0"/>
                <w:sz w:val="21"/>
                <w:szCs w:val="21"/>
              </w:rPr>
            </w:pPr>
            <w:r>
              <w:rPr>
                <w:rFonts w:hint="eastAsia" w:ascii="仿宋_GB2312" w:hAnsi="仿宋_GB2312" w:eastAsia="仿宋_GB2312" w:cs="仿宋_GB2312"/>
                <w:kern w:val="0"/>
                <w:sz w:val="21"/>
                <w:szCs w:val="21"/>
              </w:rPr>
              <w:sym w:font="Wingdings 2" w:char="0052"/>
            </w:r>
            <w:r>
              <w:rPr>
                <w:rFonts w:hint="eastAsia" w:ascii="仿宋_GB2312" w:hAnsi="仿宋_GB2312" w:eastAsia="仿宋_GB2312" w:cs="仿宋_GB2312"/>
                <w:kern w:val="0"/>
                <w:sz w:val="21"/>
                <w:szCs w:val="21"/>
              </w:rPr>
              <w:t>没有</w:t>
            </w:r>
          </w:p>
        </w:tc>
      </w:tr>
      <w:tr w14:paraId="3D4069E0">
        <w:tblPrEx>
          <w:tblCellMar>
            <w:top w:w="0" w:type="dxa"/>
            <w:left w:w="108" w:type="dxa"/>
            <w:bottom w:w="0" w:type="dxa"/>
            <w:right w:w="108" w:type="dxa"/>
          </w:tblCellMar>
        </w:tblPrEx>
        <w:trPr>
          <w:trHeight w:val="424" w:hRule="atLeast"/>
          <w:jc w:val="center"/>
        </w:trPr>
        <w:tc>
          <w:tcPr>
            <w:tcW w:w="1087" w:type="dxa"/>
            <w:tcBorders>
              <w:top w:val="single" w:color="auto" w:sz="4" w:space="0"/>
              <w:left w:val="single" w:color="auto" w:sz="4" w:space="0"/>
              <w:bottom w:val="single" w:color="auto" w:sz="4" w:space="0"/>
              <w:right w:val="single" w:color="auto" w:sz="4" w:space="0"/>
            </w:tcBorders>
            <w:noWrap w:val="0"/>
            <w:vAlign w:val="center"/>
          </w:tcPr>
          <w:p w14:paraId="3F0EB8D5">
            <w:pPr>
              <w:widowControl/>
              <w:adjustRightInd w:val="0"/>
              <w:snapToGrid w:val="0"/>
              <w:jc w:val="center"/>
              <w:rPr>
                <w:rFonts w:hint="eastAsia" w:ascii="仿宋_GB2312" w:hAnsi="仿宋_GB2312" w:eastAsia="仿宋_GB2312" w:cs="仿宋_GB2312"/>
                <w:kern w:val="0"/>
                <w:sz w:val="21"/>
                <w:szCs w:val="21"/>
              </w:rPr>
            </w:pPr>
            <w:r>
              <w:rPr>
                <w:rFonts w:hint="eastAsia" w:ascii="仿宋_GB2312" w:hAnsi="仿宋_GB2312" w:eastAsia="仿宋_GB2312" w:cs="仿宋_GB2312"/>
                <w:kern w:val="0"/>
                <w:sz w:val="21"/>
                <w:szCs w:val="21"/>
              </w:rPr>
              <w:t>1.4</w:t>
            </w:r>
          </w:p>
        </w:tc>
        <w:tc>
          <w:tcPr>
            <w:tcW w:w="1985" w:type="dxa"/>
            <w:tcBorders>
              <w:top w:val="single" w:color="auto" w:sz="4" w:space="0"/>
              <w:left w:val="single" w:color="auto" w:sz="4" w:space="0"/>
              <w:bottom w:val="single" w:color="auto" w:sz="4" w:space="0"/>
              <w:right w:val="single" w:color="auto" w:sz="4" w:space="0"/>
            </w:tcBorders>
            <w:noWrap w:val="0"/>
            <w:vAlign w:val="center"/>
          </w:tcPr>
          <w:p w14:paraId="5F84AD73">
            <w:pPr>
              <w:tabs>
                <w:tab w:val="left" w:pos="1425"/>
              </w:tabs>
              <w:adjustRightInd w:val="0"/>
              <w:snapToGrid w:val="0"/>
              <w:jc w:val="center"/>
              <w:rPr>
                <w:rFonts w:hint="eastAsia" w:ascii="仿宋_GB2312" w:hAnsi="仿宋_GB2312" w:eastAsia="仿宋_GB2312" w:cs="仿宋_GB2312"/>
                <w:sz w:val="21"/>
                <w:szCs w:val="21"/>
              </w:rPr>
            </w:pPr>
            <w:r>
              <w:rPr>
                <w:rFonts w:hint="eastAsia" w:ascii="仿宋_GB2312" w:hAnsi="仿宋_GB2312" w:eastAsia="仿宋_GB2312" w:cs="仿宋_GB2312"/>
                <w:bCs/>
                <w:kern w:val="0"/>
                <w:sz w:val="21"/>
                <w:szCs w:val="21"/>
              </w:rPr>
              <w:t>是否允许联合体参加政府采购活动</w:t>
            </w:r>
          </w:p>
        </w:tc>
        <w:tc>
          <w:tcPr>
            <w:tcW w:w="5953" w:type="dxa"/>
            <w:tcBorders>
              <w:top w:val="single" w:color="auto" w:sz="4" w:space="0"/>
              <w:left w:val="single" w:color="auto" w:sz="4" w:space="0"/>
              <w:bottom w:val="single" w:color="auto" w:sz="4" w:space="0"/>
              <w:right w:val="single" w:color="auto" w:sz="4" w:space="0"/>
            </w:tcBorders>
            <w:noWrap w:val="0"/>
            <w:vAlign w:val="center"/>
          </w:tcPr>
          <w:p w14:paraId="5A386914">
            <w:pPr>
              <w:adjustRightInd w:val="0"/>
              <w:snapToGrid w:val="0"/>
              <w:rPr>
                <w:rFonts w:hint="eastAsia" w:ascii="仿宋_GB2312" w:hAnsi="仿宋_GB2312" w:eastAsia="仿宋_GB2312" w:cs="仿宋_GB2312"/>
                <w:kern w:val="0"/>
                <w:sz w:val="21"/>
                <w:szCs w:val="21"/>
              </w:rPr>
            </w:pPr>
            <w:r>
              <w:rPr>
                <w:rFonts w:hint="eastAsia" w:ascii="仿宋_GB2312" w:hAnsi="仿宋_GB2312" w:eastAsia="仿宋_GB2312" w:cs="仿宋_GB2312"/>
                <w:kern w:val="0"/>
                <w:sz w:val="21"/>
                <w:szCs w:val="21"/>
              </w:rPr>
              <w:sym w:font="Wingdings 2" w:char="00A3"/>
            </w:r>
            <w:r>
              <w:rPr>
                <w:rFonts w:hint="eastAsia" w:ascii="仿宋_GB2312" w:hAnsi="仿宋_GB2312" w:eastAsia="仿宋_GB2312" w:cs="仿宋_GB2312"/>
                <w:kern w:val="0"/>
                <w:sz w:val="21"/>
                <w:szCs w:val="21"/>
              </w:rPr>
              <w:t>是</w:t>
            </w:r>
          </w:p>
          <w:p w14:paraId="6673B84B">
            <w:pPr>
              <w:adjustRightInd w:val="0"/>
              <w:snapToGrid w:val="0"/>
              <w:rPr>
                <w:rFonts w:hint="eastAsia" w:ascii="仿宋_GB2312" w:hAnsi="仿宋_GB2312" w:eastAsia="仿宋_GB2312" w:cs="仿宋_GB2312"/>
                <w:kern w:val="0"/>
                <w:sz w:val="21"/>
                <w:szCs w:val="21"/>
              </w:rPr>
            </w:pPr>
            <w:r>
              <w:rPr>
                <w:rFonts w:hint="eastAsia" w:ascii="仿宋_GB2312" w:hAnsi="仿宋_GB2312" w:eastAsia="仿宋_GB2312" w:cs="仿宋_GB2312"/>
                <w:kern w:val="0"/>
                <w:sz w:val="21"/>
                <w:szCs w:val="21"/>
              </w:rPr>
              <w:sym w:font="Wingdings 2" w:char="0052"/>
            </w:r>
            <w:r>
              <w:rPr>
                <w:rFonts w:hint="eastAsia" w:ascii="仿宋_GB2312" w:hAnsi="仿宋_GB2312" w:eastAsia="仿宋_GB2312" w:cs="仿宋_GB2312"/>
                <w:kern w:val="0"/>
                <w:sz w:val="21"/>
                <w:szCs w:val="21"/>
              </w:rPr>
              <w:t>否</w:t>
            </w:r>
          </w:p>
        </w:tc>
      </w:tr>
      <w:tr w14:paraId="5B24C115">
        <w:tblPrEx>
          <w:tblCellMar>
            <w:top w:w="0" w:type="dxa"/>
            <w:left w:w="108" w:type="dxa"/>
            <w:bottom w:w="0" w:type="dxa"/>
            <w:right w:w="108" w:type="dxa"/>
          </w:tblCellMar>
        </w:tblPrEx>
        <w:trPr>
          <w:trHeight w:val="300" w:hRule="atLeast"/>
          <w:jc w:val="center"/>
        </w:trPr>
        <w:tc>
          <w:tcPr>
            <w:tcW w:w="1087" w:type="dxa"/>
            <w:tcBorders>
              <w:top w:val="single" w:color="auto" w:sz="4" w:space="0"/>
              <w:left w:val="single" w:color="auto" w:sz="4" w:space="0"/>
              <w:bottom w:val="single" w:color="auto" w:sz="4" w:space="0"/>
              <w:right w:val="single" w:color="auto" w:sz="4" w:space="0"/>
            </w:tcBorders>
            <w:noWrap w:val="0"/>
            <w:vAlign w:val="center"/>
          </w:tcPr>
          <w:p w14:paraId="60DE9DFB">
            <w:pPr>
              <w:widowControl/>
              <w:adjustRightInd w:val="0"/>
              <w:snapToGrid w:val="0"/>
              <w:jc w:val="center"/>
              <w:rPr>
                <w:rFonts w:hint="eastAsia" w:ascii="仿宋_GB2312" w:hAnsi="仿宋_GB2312" w:eastAsia="仿宋_GB2312" w:cs="仿宋_GB2312"/>
                <w:kern w:val="0"/>
                <w:sz w:val="21"/>
                <w:szCs w:val="21"/>
              </w:rPr>
            </w:pPr>
            <w:r>
              <w:rPr>
                <w:rFonts w:hint="eastAsia" w:ascii="仿宋_GB2312" w:hAnsi="仿宋_GB2312" w:eastAsia="仿宋_GB2312" w:cs="仿宋_GB2312"/>
                <w:kern w:val="0"/>
                <w:sz w:val="21"/>
                <w:szCs w:val="21"/>
              </w:rPr>
              <w:t>1.4.7</w:t>
            </w:r>
          </w:p>
        </w:tc>
        <w:tc>
          <w:tcPr>
            <w:tcW w:w="1985" w:type="dxa"/>
            <w:tcBorders>
              <w:top w:val="single" w:color="auto" w:sz="4" w:space="0"/>
              <w:left w:val="single" w:color="auto" w:sz="4" w:space="0"/>
              <w:bottom w:val="single" w:color="auto" w:sz="4" w:space="0"/>
              <w:right w:val="single" w:color="auto" w:sz="4" w:space="0"/>
            </w:tcBorders>
            <w:noWrap w:val="0"/>
            <w:vAlign w:val="center"/>
          </w:tcPr>
          <w:p w14:paraId="7262FF04">
            <w:pPr>
              <w:tabs>
                <w:tab w:val="left" w:pos="1425"/>
              </w:tabs>
              <w:adjustRightInd w:val="0"/>
              <w:snapToGrid w:val="0"/>
              <w:jc w:val="center"/>
              <w:rPr>
                <w:rFonts w:hint="eastAsia" w:ascii="仿宋_GB2312" w:hAnsi="仿宋_GB2312" w:eastAsia="仿宋_GB2312" w:cs="仿宋_GB2312"/>
                <w:sz w:val="21"/>
                <w:szCs w:val="21"/>
              </w:rPr>
            </w:pPr>
            <w:r>
              <w:rPr>
                <w:rFonts w:hint="eastAsia" w:ascii="仿宋_GB2312" w:hAnsi="仿宋_GB2312" w:eastAsia="仿宋_GB2312" w:cs="仿宋_GB2312"/>
                <w:bCs/>
                <w:kern w:val="0"/>
                <w:sz w:val="21"/>
                <w:szCs w:val="21"/>
              </w:rPr>
              <w:t>联合体的其他资格要求</w:t>
            </w:r>
          </w:p>
        </w:tc>
        <w:tc>
          <w:tcPr>
            <w:tcW w:w="5953" w:type="dxa"/>
            <w:tcBorders>
              <w:top w:val="single" w:color="auto" w:sz="4" w:space="0"/>
              <w:left w:val="single" w:color="auto" w:sz="4" w:space="0"/>
              <w:bottom w:val="single" w:color="auto" w:sz="4" w:space="0"/>
              <w:right w:val="single" w:color="auto" w:sz="4" w:space="0"/>
            </w:tcBorders>
            <w:noWrap w:val="0"/>
            <w:vAlign w:val="center"/>
          </w:tcPr>
          <w:p w14:paraId="16364416">
            <w:pPr>
              <w:adjustRightInd w:val="0"/>
              <w:snapToGrid w:val="0"/>
              <w:rPr>
                <w:rFonts w:hint="eastAsia" w:ascii="仿宋_GB2312" w:hAnsi="仿宋_GB2312" w:eastAsia="仿宋_GB2312" w:cs="仿宋_GB2312"/>
                <w:bCs/>
                <w:kern w:val="0"/>
                <w:sz w:val="21"/>
                <w:szCs w:val="21"/>
                <w:lang w:val="en-US" w:eastAsia="zh-CN"/>
              </w:rPr>
            </w:pPr>
            <w:r>
              <w:rPr>
                <w:rFonts w:hint="eastAsia" w:ascii="仿宋_GB2312" w:hAnsi="仿宋_GB2312" w:eastAsia="仿宋_GB2312" w:cs="仿宋_GB2312"/>
                <w:bCs/>
                <w:kern w:val="0"/>
                <w:sz w:val="21"/>
                <w:szCs w:val="21"/>
                <w:lang w:val="en-US" w:eastAsia="zh-CN"/>
              </w:rPr>
              <w:t>无</w:t>
            </w:r>
          </w:p>
        </w:tc>
      </w:tr>
      <w:tr w14:paraId="0543CEE4">
        <w:tblPrEx>
          <w:tblCellMar>
            <w:top w:w="0" w:type="dxa"/>
            <w:left w:w="108" w:type="dxa"/>
            <w:bottom w:w="0" w:type="dxa"/>
            <w:right w:w="108" w:type="dxa"/>
          </w:tblCellMar>
        </w:tblPrEx>
        <w:trPr>
          <w:trHeight w:val="936" w:hRule="atLeast"/>
          <w:jc w:val="center"/>
        </w:trPr>
        <w:tc>
          <w:tcPr>
            <w:tcW w:w="1087" w:type="dxa"/>
            <w:tcBorders>
              <w:top w:val="single" w:color="auto" w:sz="4" w:space="0"/>
              <w:left w:val="single" w:color="auto" w:sz="4" w:space="0"/>
              <w:bottom w:val="single" w:color="auto" w:sz="4" w:space="0"/>
              <w:right w:val="single" w:color="auto" w:sz="4" w:space="0"/>
            </w:tcBorders>
            <w:noWrap w:val="0"/>
            <w:vAlign w:val="center"/>
          </w:tcPr>
          <w:p w14:paraId="04BD3132">
            <w:pPr>
              <w:adjustRightInd w:val="0"/>
              <w:snapToGrid w:val="0"/>
              <w:jc w:val="center"/>
              <w:rPr>
                <w:rFonts w:hint="eastAsia" w:ascii="仿宋_GB2312" w:hAnsi="仿宋_GB2312" w:eastAsia="仿宋_GB2312" w:cs="仿宋_GB2312"/>
                <w:kern w:val="0"/>
                <w:sz w:val="21"/>
                <w:szCs w:val="21"/>
              </w:rPr>
            </w:pPr>
            <w:r>
              <w:rPr>
                <w:rFonts w:hint="eastAsia" w:ascii="仿宋_GB2312" w:hAnsi="仿宋_GB2312" w:eastAsia="仿宋_GB2312" w:cs="仿宋_GB2312"/>
                <w:kern w:val="0"/>
                <w:sz w:val="21"/>
                <w:szCs w:val="21"/>
              </w:rPr>
              <w:t>2.2</w:t>
            </w:r>
          </w:p>
        </w:tc>
        <w:tc>
          <w:tcPr>
            <w:tcW w:w="1985" w:type="dxa"/>
            <w:tcBorders>
              <w:top w:val="single" w:color="auto" w:sz="4" w:space="0"/>
              <w:left w:val="single" w:color="auto" w:sz="4" w:space="0"/>
              <w:bottom w:val="single" w:color="auto" w:sz="4" w:space="0"/>
              <w:right w:val="single" w:color="auto" w:sz="4" w:space="0"/>
            </w:tcBorders>
            <w:noWrap w:val="0"/>
            <w:vAlign w:val="center"/>
          </w:tcPr>
          <w:p w14:paraId="21BFA892">
            <w:pPr>
              <w:shd w:val="clear" w:color="auto" w:fill="FFFFFF"/>
              <w:adjustRightInd w:val="0"/>
              <w:snapToGrid w:val="0"/>
              <w:jc w:val="center"/>
              <w:rPr>
                <w:rFonts w:hint="eastAsia" w:ascii="仿宋_GB2312" w:hAnsi="仿宋_GB2312" w:eastAsia="仿宋_GB2312" w:cs="仿宋_GB2312"/>
                <w:bCs/>
                <w:kern w:val="0"/>
                <w:sz w:val="21"/>
                <w:szCs w:val="21"/>
              </w:rPr>
            </w:pPr>
            <w:r>
              <w:rPr>
                <w:rFonts w:hint="eastAsia" w:ascii="仿宋_GB2312" w:hAnsi="仿宋_GB2312" w:eastAsia="仿宋_GB2312" w:cs="仿宋_GB2312"/>
                <w:kern w:val="0"/>
                <w:sz w:val="21"/>
                <w:szCs w:val="21"/>
              </w:rPr>
              <w:t>项目预算金额、最高限价</w:t>
            </w:r>
          </w:p>
        </w:tc>
        <w:tc>
          <w:tcPr>
            <w:tcW w:w="5953" w:type="dxa"/>
            <w:tcBorders>
              <w:top w:val="single" w:color="auto" w:sz="4" w:space="0"/>
              <w:left w:val="single" w:color="auto" w:sz="4" w:space="0"/>
              <w:bottom w:val="single" w:color="auto" w:sz="4" w:space="0"/>
              <w:right w:val="single" w:color="auto" w:sz="4" w:space="0"/>
            </w:tcBorders>
            <w:noWrap w:val="0"/>
            <w:vAlign w:val="center"/>
          </w:tcPr>
          <w:p w14:paraId="33C35256">
            <w:pPr>
              <w:adjustRightInd w:val="0"/>
              <w:snapToGrid w:val="0"/>
              <w:rPr>
                <w:rFonts w:hint="eastAsia" w:ascii="仿宋_GB2312" w:hAnsi="仿宋_GB2312" w:eastAsia="仿宋_GB2312" w:cs="仿宋_GB2312"/>
                <w:bCs/>
                <w:kern w:val="0"/>
                <w:sz w:val="21"/>
                <w:szCs w:val="21"/>
              </w:rPr>
            </w:pPr>
            <w:r>
              <w:rPr>
                <w:rFonts w:hint="eastAsia" w:ascii="仿宋_GB2312" w:hAnsi="仿宋_GB2312" w:eastAsia="仿宋_GB2312" w:cs="仿宋_GB2312"/>
                <w:bCs/>
                <w:kern w:val="0"/>
                <w:sz w:val="21"/>
                <w:szCs w:val="21"/>
              </w:rPr>
              <w:t>预算金额：</w:t>
            </w:r>
            <w:r>
              <w:rPr>
                <w:rFonts w:hint="eastAsia" w:ascii="仿宋_GB2312" w:hAnsi="仿宋_GB2312" w:eastAsia="仿宋_GB2312" w:cs="仿宋_GB2312"/>
                <w:bCs/>
                <w:kern w:val="0"/>
                <w:sz w:val="21"/>
                <w:szCs w:val="21"/>
                <w:u w:val="single"/>
              </w:rPr>
              <w:t xml:space="preserve"> 人民币396,000.00  </w:t>
            </w:r>
            <w:r>
              <w:rPr>
                <w:rFonts w:hint="eastAsia" w:ascii="仿宋_GB2312" w:hAnsi="仿宋_GB2312" w:eastAsia="仿宋_GB2312" w:cs="仿宋_GB2312"/>
                <w:bCs/>
                <w:kern w:val="0"/>
                <w:sz w:val="21"/>
                <w:szCs w:val="21"/>
              </w:rPr>
              <w:t>元</w:t>
            </w:r>
          </w:p>
          <w:p w14:paraId="6C2AFA82">
            <w:pPr>
              <w:adjustRightInd w:val="0"/>
              <w:snapToGrid w:val="0"/>
              <w:rPr>
                <w:rFonts w:hint="eastAsia" w:ascii="仿宋_GB2312" w:hAnsi="仿宋_GB2312" w:eastAsia="仿宋_GB2312" w:cs="仿宋_GB2312"/>
                <w:bCs/>
                <w:kern w:val="0"/>
                <w:sz w:val="21"/>
                <w:szCs w:val="21"/>
              </w:rPr>
            </w:pPr>
            <w:r>
              <w:rPr>
                <w:rFonts w:hint="eastAsia" w:ascii="仿宋_GB2312" w:hAnsi="仿宋_GB2312" w:eastAsia="仿宋_GB2312" w:cs="仿宋_GB2312"/>
                <w:bCs/>
                <w:kern w:val="0"/>
                <w:sz w:val="21"/>
                <w:szCs w:val="21"/>
              </w:rPr>
              <w:t>最高限价：</w:t>
            </w:r>
            <w:r>
              <w:rPr>
                <w:rFonts w:hint="eastAsia" w:ascii="仿宋_GB2312" w:hAnsi="仿宋_GB2312" w:eastAsia="仿宋_GB2312" w:cs="仿宋_GB2312"/>
                <w:bCs/>
                <w:kern w:val="0"/>
                <w:sz w:val="21"/>
                <w:szCs w:val="21"/>
                <w:u w:val="single"/>
              </w:rPr>
              <w:t xml:space="preserve"> </w:t>
            </w:r>
            <w:r>
              <w:rPr>
                <w:rFonts w:hint="eastAsia" w:ascii="仿宋_GB2312" w:hAnsi="仿宋_GB2312" w:eastAsia="仿宋_GB2312" w:cs="仿宋_GB2312"/>
                <w:bCs/>
                <w:kern w:val="0"/>
                <w:sz w:val="21"/>
                <w:szCs w:val="21"/>
                <w:u w:val="single"/>
                <w:lang w:val="en-US" w:eastAsia="zh-CN"/>
              </w:rPr>
              <w:t>人民币720元/吨</w:t>
            </w:r>
          </w:p>
        </w:tc>
      </w:tr>
      <w:tr w14:paraId="535F4C8D">
        <w:tblPrEx>
          <w:tblCellMar>
            <w:top w:w="0" w:type="dxa"/>
            <w:left w:w="108" w:type="dxa"/>
            <w:bottom w:w="0" w:type="dxa"/>
            <w:right w:w="108" w:type="dxa"/>
          </w:tblCellMar>
        </w:tblPrEx>
        <w:trPr>
          <w:trHeight w:val="300" w:hRule="atLeast"/>
          <w:jc w:val="center"/>
        </w:trPr>
        <w:tc>
          <w:tcPr>
            <w:tcW w:w="1087" w:type="dxa"/>
            <w:tcBorders>
              <w:top w:val="single" w:color="auto" w:sz="4" w:space="0"/>
              <w:left w:val="single" w:color="auto" w:sz="4" w:space="0"/>
              <w:bottom w:val="single" w:color="auto" w:sz="4" w:space="0"/>
              <w:right w:val="single" w:color="auto" w:sz="4" w:space="0"/>
            </w:tcBorders>
            <w:noWrap w:val="0"/>
            <w:vAlign w:val="center"/>
          </w:tcPr>
          <w:p w14:paraId="6FF97A82">
            <w:pPr>
              <w:widowControl/>
              <w:adjustRightInd w:val="0"/>
              <w:snapToGrid w:val="0"/>
              <w:jc w:val="center"/>
              <w:rPr>
                <w:rFonts w:hint="eastAsia" w:ascii="仿宋_GB2312" w:hAnsi="仿宋_GB2312" w:eastAsia="仿宋_GB2312" w:cs="仿宋_GB2312"/>
                <w:kern w:val="0"/>
                <w:sz w:val="21"/>
                <w:szCs w:val="21"/>
              </w:rPr>
            </w:pPr>
            <w:r>
              <w:rPr>
                <w:rFonts w:hint="eastAsia" w:ascii="仿宋_GB2312" w:hAnsi="仿宋_GB2312" w:eastAsia="仿宋_GB2312" w:cs="仿宋_GB2312"/>
                <w:kern w:val="0"/>
                <w:sz w:val="21"/>
                <w:szCs w:val="21"/>
              </w:rPr>
              <w:t>4</w:t>
            </w:r>
          </w:p>
        </w:tc>
        <w:tc>
          <w:tcPr>
            <w:tcW w:w="1985" w:type="dxa"/>
            <w:tcBorders>
              <w:top w:val="single" w:color="auto" w:sz="4" w:space="0"/>
              <w:left w:val="single" w:color="auto" w:sz="4" w:space="0"/>
              <w:bottom w:val="single" w:color="auto" w:sz="4" w:space="0"/>
              <w:right w:val="single" w:color="auto" w:sz="4" w:space="0"/>
            </w:tcBorders>
            <w:noWrap w:val="0"/>
            <w:vAlign w:val="center"/>
          </w:tcPr>
          <w:p w14:paraId="134431BF">
            <w:pPr>
              <w:tabs>
                <w:tab w:val="left" w:pos="1425"/>
              </w:tabs>
              <w:adjustRightInd w:val="0"/>
              <w:snapToGrid w:val="0"/>
              <w:jc w:val="center"/>
              <w:rPr>
                <w:rFonts w:hint="eastAsia" w:ascii="仿宋_GB2312" w:hAnsi="仿宋_GB2312" w:eastAsia="仿宋_GB2312" w:cs="仿宋_GB2312"/>
                <w:bCs/>
                <w:kern w:val="0"/>
                <w:sz w:val="21"/>
                <w:szCs w:val="21"/>
              </w:rPr>
            </w:pPr>
            <w:r>
              <w:rPr>
                <w:rFonts w:hint="eastAsia" w:ascii="仿宋_GB2312" w:hAnsi="仿宋_GB2312" w:eastAsia="仿宋_GB2312" w:cs="仿宋_GB2312"/>
                <w:bCs/>
                <w:kern w:val="0"/>
                <w:sz w:val="21"/>
                <w:szCs w:val="21"/>
              </w:rPr>
              <w:t>计量单位</w:t>
            </w:r>
          </w:p>
        </w:tc>
        <w:tc>
          <w:tcPr>
            <w:tcW w:w="5953" w:type="dxa"/>
            <w:tcBorders>
              <w:top w:val="single" w:color="auto" w:sz="4" w:space="0"/>
              <w:left w:val="single" w:color="auto" w:sz="4" w:space="0"/>
              <w:bottom w:val="single" w:color="auto" w:sz="4" w:space="0"/>
              <w:right w:val="single" w:color="auto" w:sz="4" w:space="0"/>
            </w:tcBorders>
            <w:noWrap w:val="0"/>
            <w:vAlign w:val="center"/>
          </w:tcPr>
          <w:p w14:paraId="18E07910">
            <w:pPr>
              <w:adjustRightInd w:val="0"/>
              <w:snapToGrid w:val="0"/>
              <w:rPr>
                <w:rFonts w:hint="eastAsia" w:ascii="仿宋_GB2312" w:hAnsi="仿宋_GB2312" w:eastAsia="仿宋_GB2312" w:cs="仿宋_GB2312"/>
                <w:bCs/>
                <w:kern w:val="0"/>
                <w:sz w:val="21"/>
                <w:szCs w:val="21"/>
              </w:rPr>
            </w:pPr>
            <w:r>
              <w:rPr>
                <w:rFonts w:hint="eastAsia" w:ascii="仿宋_GB2312" w:hAnsi="仿宋_GB2312" w:eastAsia="仿宋_GB2312" w:cs="仿宋_GB2312"/>
                <w:bCs/>
                <w:kern w:val="0"/>
                <w:sz w:val="21"/>
                <w:szCs w:val="21"/>
              </w:rPr>
              <w:sym w:font="Wingdings 2" w:char="0052"/>
            </w:r>
            <w:r>
              <w:rPr>
                <w:rFonts w:hint="eastAsia" w:ascii="仿宋_GB2312" w:hAnsi="仿宋_GB2312" w:eastAsia="仿宋_GB2312" w:cs="仿宋_GB2312"/>
                <w:bCs/>
                <w:kern w:val="0"/>
                <w:sz w:val="21"/>
                <w:szCs w:val="21"/>
              </w:rPr>
              <w:t>中华人民共和国法定计量单位</w:t>
            </w:r>
          </w:p>
          <w:p w14:paraId="51F70F19">
            <w:pPr>
              <w:adjustRightInd w:val="0"/>
              <w:snapToGrid w:val="0"/>
              <w:rPr>
                <w:rFonts w:hint="eastAsia" w:ascii="仿宋_GB2312" w:hAnsi="仿宋_GB2312" w:eastAsia="仿宋_GB2312" w:cs="仿宋_GB2312"/>
                <w:bCs/>
                <w:kern w:val="0"/>
                <w:sz w:val="21"/>
                <w:szCs w:val="21"/>
              </w:rPr>
            </w:pPr>
            <w:r>
              <w:rPr>
                <w:rFonts w:hint="eastAsia" w:ascii="仿宋_GB2312" w:hAnsi="仿宋_GB2312" w:eastAsia="仿宋_GB2312" w:cs="仿宋_GB2312"/>
                <w:bCs/>
                <w:kern w:val="0"/>
                <w:sz w:val="21"/>
                <w:szCs w:val="21"/>
              </w:rPr>
              <w:sym w:font="Wingdings 2" w:char="00A3"/>
            </w:r>
            <w:r>
              <w:rPr>
                <w:rFonts w:hint="eastAsia" w:ascii="仿宋_GB2312" w:hAnsi="仿宋_GB2312" w:eastAsia="仿宋_GB2312" w:cs="仿宋_GB2312"/>
                <w:bCs/>
                <w:kern w:val="0"/>
                <w:sz w:val="21"/>
                <w:szCs w:val="21"/>
              </w:rPr>
              <w:t>其他：</w:t>
            </w:r>
            <w:r>
              <w:rPr>
                <w:rFonts w:hint="eastAsia" w:ascii="仿宋_GB2312" w:hAnsi="仿宋_GB2312" w:eastAsia="仿宋_GB2312" w:cs="仿宋_GB2312"/>
                <w:bCs/>
                <w:kern w:val="0"/>
                <w:sz w:val="21"/>
                <w:szCs w:val="21"/>
                <w:u w:val="single"/>
              </w:rPr>
              <w:t xml:space="preserve">             </w:t>
            </w:r>
          </w:p>
        </w:tc>
      </w:tr>
      <w:tr w14:paraId="175FF4AA">
        <w:tblPrEx>
          <w:tblCellMar>
            <w:top w:w="0" w:type="dxa"/>
            <w:left w:w="108" w:type="dxa"/>
            <w:bottom w:w="0" w:type="dxa"/>
            <w:right w:w="108" w:type="dxa"/>
          </w:tblCellMar>
        </w:tblPrEx>
        <w:trPr>
          <w:trHeight w:val="300" w:hRule="atLeast"/>
          <w:jc w:val="center"/>
        </w:trPr>
        <w:tc>
          <w:tcPr>
            <w:tcW w:w="1087" w:type="dxa"/>
            <w:tcBorders>
              <w:top w:val="single" w:color="auto" w:sz="4" w:space="0"/>
              <w:left w:val="single" w:color="auto" w:sz="4" w:space="0"/>
              <w:bottom w:val="single" w:color="auto" w:sz="4" w:space="0"/>
              <w:right w:val="single" w:color="auto" w:sz="4" w:space="0"/>
            </w:tcBorders>
            <w:noWrap w:val="0"/>
            <w:vAlign w:val="center"/>
          </w:tcPr>
          <w:p w14:paraId="2EA195E8">
            <w:pPr>
              <w:widowControl/>
              <w:adjustRightInd w:val="0"/>
              <w:snapToGrid w:val="0"/>
              <w:jc w:val="center"/>
              <w:rPr>
                <w:rFonts w:hint="eastAsia" w:ascii="仿宋_GB2312" w:hAnsi="仿宋_GB2312" w:eastAsia="仿宋_GB2312" w:cs="仿宋_GB2312"/>
                <w:kern w:val="0"/>
                <w:sz w:val="21"/>
                <w:szCs w:val="21"/>
              </w:rPr>
            </w:pPr>
            <w:r>
              <w:rPr>
                <w:rFonts w:hint="eastAsia" w:ascii="仿宋_GB2312" w:hAnsi="仿宋_GB2312" w:eastAsia="仿宋_GB2312" w:cs="仿宋_GB2312"/>
                <w:kern w:val="0"/>
                <w:sz w:val="21"/>
                <w:szCs w:val="21"/>
              </w:rPr>
              <w:t>6.1</w:t>
            </w:r>
          </w:p>
        </w:tc>
        <w:tc>
          <w:tcPr>
            <w:tcW w:w="1985" w:type="dxa"/>
            <w:tcBorders>
              <w:top w:val="single" w:color="auto" w:sz="4" w:space="0"/>
              <w:left w:val="single" w:color="auto" w:sz="4" w:space="0"/>
              <w:bottom w:val="single" w:color="auto" w:sz="4" w:space="0"/>
              <w:right w:val="single" w:color="auto" w:sz="4" w:space="0"/>
            </w:tcBorders>
            <w:noWrap w:val="0"/>
            <w:vAlign w:val="center"/>
          </w:tcPr>
          <w:p w14:paraId="41BBEFA9">
            <w:pPr>
              <w:shd w:val="clear" w:color="auto" w:fill="FFFFFF"/>
              <w:adjustRightInd w:val="0"/>
              <w:snapToGrid w:val="0"/>
              <w:jc w:val="center"/>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rPr>
              <w:t>现场考察、谈判前答疑会</w:t>
            </w:r>
          </w:p>
        </w:tc>
        <w:tc>
          <w:tcPr>
            <w:tcW w:w="5953" w:type="dxa"/>
            <w:tcBorders>
              <w:top w:val="single" w:color="auto" w:sz="4" w:space="0"/>
              <w:left w:val="single" w:color="auto" w:sz="4" w:space="0"/>
              <w:bottom w:val="single" w:color="auto" w:sz="4" w:space="0"/>
              <w:right w:val="single" w:color="auto" w:sz="4" w:space="0"/>
            </w:tcBorders>
            <w:noWrap w:val="0"/>
            <w:vAlign w:val="center"/>
          </w:tcPr>
          <w:p w14:paraId="7C9362E7">
            <w:pPr>
              <w:adjustRightInd w:val="0"/>
              <w:snapToGrid w:val="0"/>
              <w:rPr>
                <w:rFonts w:hint="eastAsia" w:ascii="仿宋_GB2312" w:hAnsi="仿宋_GB2312" w:eastAsia="仿宋_GB2312" w:cs="仿宋_GB2312"/>
                <w:kern w:val="0"/>
                <w:sz w:val="21"/>
                <w:szCs w:val="21"/>
              </w:rPr>
            </w:pPr>
            <w:r>
              <w:rPr>
                <w:rFonts w:hint="eastAsia" w:ascii="仿宋_GB2312" w:hAnsi="仿宋_GB2312" w:eastAsia="仿宋_GB2312" w:cs="仿宋_GB2312"/>
                <w:kern w:val="0"/>
                <w:sz w:val="21"/>
                <w:szCs w:val="21"/>
              </w:rPr>
              <w:sym w:font="Wingdings 2" w:char="0052"/>
            </w:r>
            <w:r>
              <w:rPr>
                <w:rFonts w:hint="eastAsia" w:ascii="仿宋_GB2312" w:hAnsi="仿宋_GB2312" w:eastAsia="仿宋_GB2312" w:cs="仿宋_GB2312"/>
                <w:kern w:val="0"/>
                <w:sz w:val="21"/>
                <w:szCs w:val="21"/>
              </w:rPr>
              <w:t>不组织</w:t>
            </w:r>
          </w:p>
          <w:p w14:paraId="4D890431">
            <w:pPr>
              <w:adjustRightInd w:val="0"/>
              <w:snapToGrid w:val="0"/>
              <w:rPr>
                <w:rFonts w:hint="eastAsia" w:ascii="仿宋_GB2312" w:hAnsi="仿宋_GB2312" w:eastAsia="仿宋_GB2312" w:cs="仿宋_GB2312"/>
                <w:kern w:val="0"/>
                <w:sz w:val="21"/>
                <w:szCs w:val="21"/>
                <w:u w:val="single"/>
              </w:rPr>
            </w:pPr>
            <w:r>
              <w:rPr>
                <w:rFonts w:hint="eastAsia" w:ascii="仿宋_GB2312" w:hAnsi="仿宋_GB2312" w:eastAsia="仿宋_GB2312" w:cs="仿宋_GB2312"/>
                <w:kern w:val="0"/>
                <w:sz w:val="21"/>
                <w:szCs w:val="21"/>
              </w:rPr>
              <w:sym w:font="Wingdings 2" w:char="00A3"/>
            </w:r>
            <w:r>
              <w:rPr>
                <w:rFonts w:hint="eastAsia" w:ascii="仿宋_GB2312" w:hAnsi="仿宋_GB2312" w:eastAsia="仿宋_GB2312" w:cs="仿宋_GB2312"/>
                <w:kern w:val="0"/>
                <w:sz w:val="21"/>
                <w:szCs w:val="21"/>
              </w:rPr>
              <w:t>组织，时  间：</w:t>
            </w:r>
            <w:r>
              <w:rPr>
                <w:rFonts w:hint="eastAsia" w:ascii="仿宋_GB2312" w:hAnsi="仿宋_GB2312" w:eastAsia="仿宋_GB2312" w:cs="仿宋_GB2312"/>
                <w:kern w:val="0"/>
                <w:sz w:val="21"/>
                <w:szCs w:val="21"/>
                <w:u w:val="single"/>
              </w:rPr>
              <w:t xml:space="preserve">             </w:t>
            </w:r>
          </w:p>
          <w:p w14:paraId="00D53C36">
            <w:pPr>
              <w:widowControl/>
              <w:adjustRightInd w:val="0"/>
              <w:snapToGrid w:val="0"/>
              <w:ind w:left="-105" w:leftChars="-50" w:firstLine="949" w:firstLineChars="452"/>
              <w:rPr>
                <w:rFonts w:hint="eastAsia" w:ascii="仿宋_GB2312" w:hAnsi="仿宋_GB2312" w:eastAsia="仿宋_GB2312" w:cs="仿宋_GB2312"/>
                <w:kern w:val="0"/>
                <w:sz w:val="21"/>
                <w:szCs w:val="21"/>
              </w:rPr>
            </w:pPr>
            <w:r>
              <w:rPr>
                <w:rFonts w:hint="eastAsia" w:ascii="仿宋_GB2312" w:hAnsi="仿宋_GB2312" w:eastAsia="仿宋_GB2312" w:cs="仿宋_GB2312"/>
                <w:kern w:val="0"/>
                <w:sz w:val="21"/>
                <w:szCs w:val="21"/>
              </w:rPr>
              <w:t>地  点：</w:t>
            </w:r>
            <w:r>
              <w:rPr>
                <w:rFonts w:hint="eastAsia" w:ascii="仿宋_GB2312" w:hAnsi="仿宋_GB2312" w:eastAsia="仿宋_GB2312" w:cs="仿宋_GB2312"/>
                <w:kern w:val="0"/>
                <w:sz w:val="21"/>
                <w:szCs w:val="21"/>
                <w:u w:val="single"/>
              </w:rPr>
              <w:t xml:space="preserve">             </w:t>
            </w:r>
          </w:p>
          <w:p w14:paraId="62AE6435">
            <w:pPr>
              <w:adjustRightInd w:val="0"/>
              <w:snapToGrid w:val="0"/>
              <w:ind w:left="-105" w:leftChars="-50" w:firstLine="949" w:firstLineChars="452"/>
              <w:rPr>
                <w:rFonts w:hint="eastAsia" w:ascii="仿宋_GB2312" w:hAnsi="仿宋_GB2312" w:eastAsia="仿宋_GB2312" w:cs="仿宋_GB2312"/>
                <w:kern w:val="0"/>
                <w:sz w:val="21"/>
                <w:szCs w:val="21"/>
              </w:rPr>
            </w:pPr>
            <w:r>
              <w:rPr>
                <w:rFonts w:hint="eastAsia" w:ascii="仿宋_GB2312" w:hAnsi="仿宋_GB2312" w:eastAsia="仿宋_GB2312" w:cs="仿宋_GB2312"/>
                <w:kern w:val="0"/>
                <w:sz w:val="21"/>
                <w:szCs w:val="21"/>
              </w:rPr>
              <w:t>联系人：</w:t>
            </w:r>
            <w:r>
              <w:rPr>
                <w:rFonts w:hint="eastAsia" w:ascii="仿宋_GB2312" w:hAnsi="仿宋_GB2312" w:eastAsia="仿宋_GB2312" w:cs="仿宋_GB2312"/>
                <w:kern w:val="0"/>
                <w:sz w:val="21"/>
                <w:szCs w:val="21"/>
                <w:u w:val="single"/>
              </w:rPr>
              <w:t xml:space="preserve">             </w:t>
            </w:r>
          </w:p>
          <w:p w14:paraId="7686B2C3">
            <w:pPr>
              <w:adjustRightInd w:val="0"/>
              <w:snapToGrid w:val="0"/>
              <w:ind w:left="-105" w:leftChars="-50" w:firstLine="949" w:firstLineChars="452"/>
              <w:rPr>
                <w:rFonts w:hint="eastAsia" w:ascii="仿宋_GB2312" w:hAnsi="仿宋_GB2312" w:eastAsia="仿宋_GB2312" w:cs="仿宋_GB2312"/>
                <w:kern w:val="0"/>
                <w:sz w:val="21"/>
                <w:szCs w:val="21"/>
              </w:rPr>
            </w:pPr>
            <w:r>
              <w:rPr>
                <w:rFonts w:hint="eastAsia" w:ascii="仿宋_GB2312" w:hAnsi="仿宋_GB2312" w:eastAsia="仿宋_GB2312" w:cs="仿宋_GB2312"/>
                <w:kern w:val="0"/>
                <w:sz w:val="21"/>
                <w:szCs w:val="21"/>
              </w:rPr>
              <w:t>电  话：</w:t>
            </w:r>
            <w:r>
              <w:rPr>
                <w:rFonts w:hint="eastAsia" w:ascii="仿宋_GB2312" w:hAnsi="仿宋_GB2312" w:eastAsia="仿宋_GB2312" w:cs="仿宋_GB2312"/>
                <w:kern w:val="0"/>
                <w:sz w:val="21"/>
                <w:szCs w:val="21"/>
                <w:u w:val="single"/>
              </w:rPr>
              <w:t xml:space="preserve">             </w:t>
            </w:r>
          </w:p>
          <w:p w14:paraId="63D2A217">
            <w:pPr>
              <w:adjustRightInd w:val="0"/>
              <w:snapToGrid w:val="0"/>
              <w:rPr>
                <w:rFonts w:hint="eastAsia" w:ascii="仿宋_GB2312" w:hAnsi="仿宋_GB2312" w:eastAsia="仿宋_GB2312" w:cs="仿宋_GB2312"/>
                <w:kern w:val="0"/>
                <w:sz w:val="21"/>
                <w:szCs w:val="21"/>
              </w:rPr>
            </w:pPr>
            <w:r>
              <w:rPr>
                <w:rFonts w:hint="eastAsia" w:ascii="仿宋_GB2312" w:hAnsi="仿宋_GB2312" w:eastAsia="仿宋_GB2312" w:cs="仿宋_GB2312"/>
                <w:kern w:val="0"/>
                <w:sz w:val="21"/>
                <w:szCs w:val="21"/>
              </w:rPr>
              <w:sym w:font="Wingdings 2" w:char="00A3"/>
            </w:r>
            <w:r>
              <w:rPr>
                <w:rFonts w:hint="eastAsia" w:ascii="仿宋_GB2312" w:hAnsi="仿宋_GB2312" w:eastAsia="仿宋_GB2312" w:cs="仿宋_GB2312"/>
                <w:kern w:val="0"/>
                <w:sz w:val="21"/>
                <w:szCs w:val="21"/>
              </w:rPr>
              <w:t>组织，采购文件提供期限截止后以书面形式通知。</w:t>
            </w:r>
          </w:p>
        </w:tc>
      </w:tr>
      <w:tr w14:paraId="5C387A6F">
        <w:tblPrEx>
          <w:tblCellMar>
            <w:top w:w="0" w:type="dxa"/>
            <w:left w:w="108" w:type="dxa"/>
            <w:bottom w:w="0" w:type="dxa"/>
            <w:right w:w="108" w:type="dxa"/>
          </w:tblCellMar>
        </w:tblPrEx>
        <w:trPr>
          <w:trHeight w:val="527" w:hRule="atLeast"/>
          <w:jc w:val="center"/>
        </w:trPr>
        <w:tc>
          <w:tcPr>
            <w:tcW w:w="1087" w:type="dxa"/>
            <w:tcBorders>
              <w:top w:val="single" w:color="auto" w:sz="4" w:space="0"/>
              <w:left w:val="single" w:color="auto" w:sz="4" w:space="0"/>
              <w:bottom w:val="single" w:color="auto" w:sz="4" w:space="0"/>
              <w:right w:val="single" w:color="auto" w:sz="4" w:space="0"/>
            </w:tcBorders>
            <w:noWrap w:val="0"/>
            <w:vAlign w:val="center"/>
          </w:tcPr>
          <w:p w14:paraId="570C3848">
            <w:pPr>
              <w:widowControl/>
              <w:adjustRightInd w:val="0"/>
              <w:snapToGrid w:val="0"/>
              <w:jc w:val="center"/>
              <w:rPr>
                <w:rFonts w:hint="eastAsia" w:ascii="仿宋_GB2312" w:hAnsi="仿宋_GB2312" w:eastAsia="仿宋_GB2312" w:cs="仿宋_GB2312"/>
                <w:kern w:val="0"/>
                <w:sz w:val="21"/>
                <w:szCs w:val="21"/>
              </w:rPr>
            </w:pPr>
            <w:r>
              <w:rPr>
                <w:rFonts w:hint="eastAsia" w:ascii="仿宋_GB2312" w:hAnsi="仿宋_GB2312" w:eastAsia="仿宋_GB2312" w:cs="仿宋_GB2312"/>
                <w:kern w:val="0"/>
                <w:sz w:val="21"/>
                <w:szCs w:val="21"/>
              </w:rPr>
              <w:t>10.3</w:t>
            </w:r>
          </w:p>
        </w:tc>
        <w:tc>
          <w:tcPr>
            <w:tcW w:w="1985" w:type="dxa"/>
            <w:tcBorders>
              <w:top w:val="single" w:color="auto" w:sz="4" w:space="0"/>
              <w:left w:val="single" w:color="auto" w:sz="4" w:space="0"/>
              <w:bottom w:val="single" w:color="auto" w:sz="4" w:space="0"/>
              <w:right w:val="single" w:color="auto" w:sz="4" w:space="0"/>
            </w:tcBorders>
            <w:noWrap w:val="0"/>
            <w:vAlign w:val="center"/>
          </w:tcPr>
          <w:p w14:paraId="6F85DCEF">
            <w:pPr>
              <w:widowControl/>
              <w:adjustRightInd w:val="0"/>
              <w:snapToGrid w:val="0"/>
              <w:jc w:val="center"/>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rPr>
              <w:t>核心产品</w:t>
            </w:r>
          </w:p>
        </w:tc>
        <w:tc>
          <w:tcPr>
            <w:tcW w:w="5953" w:type="dxa"/>
            <w:tcBorders>
              <w:top w:val="single" w:color="auto" w:sz="4" w:space="0"/>
              <w:left w:val="single" w:color="auto" w:sz="4" w:space="0"/>
              <w:bottom w:val="single" w:color="auto" w:sz="4" w:space="0"/>
              <w:right w:val="single" w:color="auto" w:sz="4" w:space="0"/>
            </w:tcBorders>
            <w:noWrap w:val="0"/>
            <w:vAlign w:val="center"/>
          </w:tcPr>
          <w:p w14:paraId="00017445">
            <w:pPr>
              <w:widowControl/>
              <w:adjustRightInd w:val="0"/>
              <w:snapToGrid w:val="0"/>
              <w:rPr>
                <w:rFonts w:hint="eastAsia" w:ascii="仿宋_GB2312" w:hAnsi="仿宋_GB2312" w:eastAsia="仿宋_GB2312" w:cs="仿宋_GB2312"/>
                <w:kern w:val="0"/>
                <w:sz w:val="21"/>
                <w:szCs w:val="21"/>
                <w:u w:val="single"/>
              </w:rPr>
            </w:pPr>
            <w:r>
              <w:rPr>
                <w:rFonts w:hint="eastAsia" w:ascii="仿宋_GB2312" w:hAnsi="仿宋_GB2312" w:eastAsia="仿宋_GB2312" w:cs="仿宋_GB2312"/>
                <w:sz w:val="21"/>
                <w:szCs w:val="21"/>
                <w:u w:val="single"/>
              </w:rPr>
              <w:t xml:space="preserve">  面煤    </w:t>
            </w:r>
          </w:p>
        </w:tc>
      </w:tr>
      <w:tr w14:paraId="2897A72F">
        <w:tblPrEx>
          <w:tblCellMar>
            <w:top w:w="0" w:type="dxa"/>
            <w:left w:w="108" w:type="dxa"/>
            <w:bottom w:w="0" w:type="dxa"/>
            <w:right w:w="108" w:type="dxa"/>
          </w:tblCellMar>
        </w:tblPrEx>
        <w:trPr>
          <w:trHeight w:val="3063" w:hRule="atLeast"/>
          <w:jc w:val="center"/>
        </w:trPr>
        <w:tc>
          <w:tcPr>
            <w:tcW w:w="1087" w:type="dxa"/>
            <w:tcBorders>
              <w:top w:val="single" w:color="auto" w:sz="4" w:space="0"/>
              <w:left w:val="single" w:color="auto" w:sz="4" w:space="0"/>
              <w:bottom w:val="single" w:color="auto" w:sz="4" w:space="0"/>
              <w:right w:val="single" w:color="auto" w:sz="4" w:space="0"/>
            </w:tcBorders>
            <w:noWrap w:val="0"/>
            <w:vAlign w:val="center"/>
          </w:tcPr>
          <w:p w14:paraId="0B331766">
            <w:pPr>
              <w:widowControl/>
              <w:adjustRightInd w:val="0"/>
              <w:snapToGrid w:val="0"/>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11.3</w:t>
            </w:r>
          </w:p>
        </w:tc>
        <w:tc>
          <w:tcPr>
            <w:tcW w:w="1985" w:type="dxa"/>
            <w:tcBorders>
              <w:top w:val="single" w:color="auto" w:sz="4" w:space="0"/>
              <w:left w:val="single" w:color="auto" w:sz="4" w:space="0"/>
              <w:bottom w:val="single" w:color="auto" w:sz="4" w:space="0"/>
              <w:right w:val="single" w:color="auto" w:sz="4" w:space="0"/>
            </w:tcBorders>
            <w:noWrap w:val="0"/>
            <w:vAlign w:val="center"/>
          </w:tcPr>
          <w:p w14:paraId="43C23370">
            <w:pPr>
              <w:shd w:val="clear" w:color="auto" w:fill="FFFFFF"/>
              <w:adjustRightInd w:val="0"/>
              <w:snapToGrid w:val="0"/>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样品或演示</w:t>
            </w:r>
          </w:p>
        </w:tc>
        <w:tc>
          <w:tcPr>
            <w:tcW w:w="5953" w:type="dxa"/>
            <w:tcBorders>
              <w:top w:val="single" w:color="auto" w:sz="4" w:space="0"/>
              <w:left w:val="single" w:color="auto" w:sz="4" w:space="0"/>
              <w:bottom w:val="single" w:color="auto" w:sz="4" w:space="0"/>
              <w:right w:val="single" w:color="auto" w:sz="4" w:space="0"/>
            </w:tcBorders>
            <w:noWrap w:val="0"/>
            <w:vAlign w:val="center"/>
          </w:tcPr>
          <w:p w14:paraId="275324F4">
            <w:pPr>
              <w:adjustRightInd w:val="0"/>
              <w:snapToGrid w:val="0"/>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sym w:font="Wingdings 2" w:char="0052"/>
            </w:r>
            <w:r>
              <w:rPr>
                <w:rFonts w:hint="eastAsia" w:ascii="仿宋_GB2312" w:hAnsi="仿宋_GB2312" w:eastAsia="仿宋_GB2312" w:cs="仿宋_GB2312"/>
                <w:kern w:val="0"/>
                <w:szCs w:val="21"/>
              </w:rPr>
              <w:t>不</w:t>
            </w:r>
            <w:r>
              <w:rPr>
                <w:rFonts w:hint="eastAsia" w:ascii="仿宋_GB2312" w:hAnsi="仿宋_GB2312" w:eastAsia="仿宋_GB2312" w:cs="仿宋_GB2312"/>
                <w:bCs/>
                <w:kern w:val="0"/>
                <w:szCs w:val="21"/>
              </w:rPr>
              <w:t>需要提供样品</w:t>
            </w:r>
          </w:p>
          <w:p w14:paraId="5E13E29C">
            <w:pPr>
              <w:adjustRightInd w:val="0"/>
              <w:snapToGrid w:val="0"/>
              <w:rPr>
                <w:rFonts w:hint="eastAsia" w:ascii="仿宋_GB2312" w:hAnsi="仿宋_GB2312" w:eastAsia="仿宋_GB2312" w:cs="仿宋_GB2312"/>
                <w:bCs/>
                <w:kern w:val="0"/>
                <w:szCs w:val="21"/>
              </w:rPr>
            </w:pPr>
            <w:r>
              <w:rPr>
                <w:rFonts w:hint="eastAsia" w:ascii="仿宋_GB2312" w:hAnsi="仿宋_GB2312" w:eastAsia="仿宋_GB2312" w:cs="仿宋_GB2312"/>
                <w:kern w:val="0"/>
                <w:szCs w:val="21"/>
              </w:rPr>
              <w:sym w:font="Wingdings 2" w:char="00A3"/>
            </w:r>
            <w:r>
              <w:rPr>
                <w:rFonts w:hint="eastAsia" w:ascii="仿宋_GB2312" w:hAnsi="仿宋_GB2312" w:eastAsia="仿宋_GB2312" w:cs="仿宋_GB2312"/>
                <w:bCs/>
                <w:kern w:val="0"/>
                <w:szCs w:val="21"/>
              </w:rPr>
              <w:t>需要提供样品</w:t>
            </w:r>
          </w:p>
          <w:p w14:paraId="7F3EB653">
            <w:pPr>
              <w:adjustRightInd w:val="0"/>
              <w:snapToGrid w:val="0"/>
              <w:ind w:firstLine="210" w:firstLineChars="100"/>
              <w:rPr>
                <w:rFonts w:hint="eastAsia" w:ascii="仿宋_GB2312" w:hAnsi="仿宋_GB2312" w:eastAsia="仿宋_GB2312" w:cs="仿宋_GB2312"/>
                <w:bCs/>
                <w:kern w:val="0"/>
                <w:szCs w:val="21"/>
              </w:rPr>
            </w:pPr>
            <w:r>
              <w:rPr>
                <w:rFonts w:hint="eastAsia" w:ascii="仿宋_GB2312" w:hAnsi="仿宋_GB2312" w:eastAsia="仿宋_GB2312" w:cs="仿宋_GB2312"/>
                <w:kern w:val="0"/>
                <w:szCs w:val="21"/>
                <w:lang w:eastAsia="zh-CN"/>
              </w:rPr>
              <w:t>1.</w:t>
            </w:r>
            <w:r>
              <w:rPr>
                <w:rFonts w:hint="eastAsia" w:ascii="仿宋_GB2312" w:hAnsi="仿宋_GB2312" w:eastAsia="仿宋_GB2312" w:cs="仿宋_GB2312"/>
                <w:kern w:val="0"/>
                <w:szCs w:val="21"/>
              </w:rPr>
              <w:t>递交</w:t>
            </w:r>
            <w:r>
              <w:rPr>
                <w:rFonts w:hint="eastAsia" w:ascii="仿宋_GB2312" w:hAnsi="仿宋_GB2312" w:eastAsia="仿宋_GB2312" w:cs="仿宋_GB2312"/>
                <w:bCs/>
                <w:kern w:val="0"/>
                <w:szCs w:val="21"/>
              </w:rPr>
              <w:t>样品的截止时间：</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kern w:val="0"/>
                <w:szCs w:val="21"/>
              </w:rPr>
              <w:t>年</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kern w:val="0"/>
                <w:szCs w:val="21"/>
              </w:rPr>
              <w:t>月</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kern w:val="0"/>
                <w:szCs w:val="21"/>
              </w:rPr>
              <w:t>日</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kern w:val="0"/>
                <w:szCs w:val="21"/>
              </w:rPr>
              <w:t>时</w:t>
            </w:r>
            <w:r>
              <w:rPr>
                <w:rFonts w:hint="eastAsia" w:ascii="仿宋_GB2312" w:hAnsi="仿宋_GB2312" w:eastAsia="仿宋_GB2312" w:cs="仿宋_GB2312"/>
                <w:bCs/>
                <w:kern w:val="0"/>
                <w:szCs w:val="21"/>
              </w:rPr>
              <w:t>（北京时间）</w:t>
            </w:r>
          </w:p>
          <w:p w14:paraId="79C3F59D">
            <w:pPr>
              <w:adjustRightInd w:val="0"/>
              <w:snapToGrid w:val="0"/>
              <w:ind w:firstLine="525" w:firstLineChars="250"/>
              <w:rPr>
                <w:rFonts w:hint="eastAsia" w:ascii="仿宋_GB2312" w:hAnsi="仿宋_GB2312" w:eastAsia="仿宋_GB2312" w:cs="仿宋_GB2312"/>
                <w:kern w:val="0"/>
                <w:szCs w:val="21"/>
                <w:u w:val="single"/>
              </w:rPr>
            </w:pPr>
            <w:r>
              <w:rPr>
                <w:rFonts w:hint="eastAsia" w:ascii="仿宋_GB2312" w:hAnsi="仿宋_GB2312" w:eastAsia="仿宋_GB2312" w:cs="仿宋_GB2312"/>
                <w:kern w:val="0"/>
                <w:szCs w:val="21"/>
              </w:rPr>
              <w:t>递交样品地点：</w:t>
            </w:r>
            <w:r>
              <w:rPr>
                <w:rFonts w:hint="eastAsia" w:ascii="仿宋_GB2312" w:hAnsi="仿宋_GB2312" w:eastAsia="仿宋_GB2312" w:cs="仿宋_GB2312"/>
                <w:kern w:val="0"/>
                <w:szCs w:val="21"/>
                <w:u w:val="single"/>
              </w:rPr>
              <w:t xml:space="preserve">                     </w:t>
            </w:r>
          </w:p>
          <w:p w14:paraId="17DF6ECF">
            <w:pPr>
              <w:adjustRightInd w:val="0"/>
              <w:snapToGrid w:val="0"/>
              <w:ind w:firstLine="525" w:firstLineChars="250"/>
              <w:rPr>
                <w:rFonts w:hint="eastAsia" w:ascii="仿宋_GB2312" w:hAnsi="仿宋_GB2312" w:eastAsia="仿宋_GB2312" w:cs="仿宋_GB2312"/>
                <w:kern w:val="0"/>
                <w:szCs w:val="21"/>
                <w:u w:val="single"/>
              </w:rPr>
            </w:pPr>
            <w:r>
              <w:rPr>
                <w:rFonts w:hint="eastAsia" w:ascii="仿宋_GB2312" w:hAnsi="仿宋_GB2312" w:eastAsia="仿宋_GB2312" w:cs="仿宋_GB2312"/>
                <w:kern w:val="0"/>
                <w:szCs w:val="21"/>
              </w:rPr>
              <w:t>递交样品联系人：</w:t>
            </w:r>
            <w:r>
              <w:rPr>
                <w:rFonts w:hint="eastAsia" w:ascii="仿宋_GB2312" w:hAnsi="仿宋_GB2312" w:eastAsia="仿宋_GB2312" w:cs="仿宋_GB2312"/>
                <w:kern w:val="0"/>
                <w:szCs w:val="21"/>
                <w:u w:val="single"/>
              </w:rPr>
              <w:t xml:space="preserve">                   </w:t>
            </w:r>
          </w:p>
          <w:p w14:paraId="46CAF8A9">
            <w:pPr>
              <w:adjustRightInd w:val="0"/>
              <w:snapToGrid w:val="0"/>
              <w:ind w:firstLine="525" w:firstLineChars="250"/>
              <w:rPr>
                <w:rFonts w:hint="eastAsia" w:ascii="仿宋_GB2312" w:hAnsi="仿宋_GB2312" w:eastAsia="仿宋_GB2312" w:cs="仿宋_GB2312"/>
                <w:kern w:val="0"/>
                <w:szCs w:val="21"/>
                <w:u w:val="single"/>
              </w:rPr>
            </w:pPr>
            <w:r>
              <w:rPr>
                <w:rFonts w:hint="eastAsia" w:ascii="仿宋_GB2312" w:hAnsi="仿宋_GB2312" w:eastAsia="仿宋_GB2312" w:cs="仿宋_GB2312"/>
                <w:kern w:val="0"/>
                <w:szCs w:val="21"/>
              </w:rPr>
              <w:t>递交样品联系电话：</w:t>
            </w:r>
            <w:r>
              <w:rPr>
                <w:rFonts w:hint="eastAsia" w:ascii="仿宋_GB2312" w:hAnsi="仿宋_GB2312" w:eastAsia="仿宋_GB2312" w:cs="仿宋_GB2312"/>
                <w:kern w:val="0"/>
                <w:szCs w:val="21"/>
                <w:u w:val="single"/>
              </w:rPr>
              <w:t xml:space="preserve">                 </w:t>
            </w:r>
          </w:p>
          <w:p w14:paraId="2252E4CC">
            <w:pPr>
              <w:adjustRightInd w:val="0"/>
              <w:snapToGrid w:val="0"/>
              <w:ind w:firstLine="210" w:firstLineChars="100"/>
              <w:rPr>
                <w:rFonts w:hint="eastAsia" w:ascii="仿宋_GB2312" w:hAnsi="仿宋_GB2312" w:eastAsia="仿宋_GB2312" w:cs="仿宋_GB2312"/>
                <w:kern w:val="0"/>
                <w:szCs w:val="21"/>
              </w:rPr>
            </w:pPr>
            <w:r>
              <w:rPr>
                <w:rFonts w:hint="eastAsia" w:ascii="仿宋_GB2312" w:hAnsi="仿宋_GB2312" w:eastAsia="仿宋_GB2312" w:cs="仿宋_GB2312"/>
                <w:kern w:val="0"/>
                <w:szCs w:val="21"/>
                <w:lang w:eastAsia="zh-CN"/>
              </w:rPr>
              <w:t>2.</w:t>
            </w:r>
            <w:r>
              <w:rPr>
                <w:rFonts w:hint="eastAsia" w:ascii="仿宋_GB2312" w:hAnsi="仿宋_GB2312" w:eastAsia="仿宋_GB2312" w:cs="仿宋_GB2312"/>
                <w:kern w:val="0"/>
                <w:szCs w:val="21"/>
              </w:rPr>
              <w:t>样品制作的标准和要求：</w:t>
            </w:r>
            <w:r>
              <w:rPr>
                <w:rFonts w:hint="eastAsia" w:ascii="仿宋_GB2312" w:hAnsi="仿宋_GB2312" w:eastAsia="仿宋_GB2312" w:cs="仿宋_GB2312"/>
                <w:bCs/>
                <w:kern w:val="0"/>
                <w:szCs w:val="21"/>
                <w:u w:val="single"/>
              </w:rPr>
              <w:t xml:space="preserve">             </w:t>
            </w:r>
          </w:p>
          <w:p w14:paraId="7C141C79">
            <w:pPr>
              <w:adjustRightInd w:val="0"/>
              <w:snapToGrid w:val="0"/>
              <w:ind w:firstLine="210" w:firstLineChars="100"/>
              <w:rPr>
                <w:rFonts w:hint="eastAsia" w:ascii="仿宋_GB2312" w:hAnsi="仿宋_GB2312" w:eastAsia="仿宋_GB2312" w:cs="仿宋_GB2312"/>
                <w:kern w:val="0"/>
                <w:szCs w:val="21"/>
              </w:rPr>
            </w:pPr>
            <w:r>
              <w:rPr>
                <w:rFonts w:hint="eastAsia" w:ascii="仿宋_GB2312" w:hAnsi="仿宋_GB2312" w:eastAsia="仿宋_GB2312" w:cs="仿宋_GB2312"/>
                <w:kern w:val="0"/>
                <w:szCs w:val="21"/>
                <w:lang w:eastAsia="zh-CN"/>
              </w:rPr>
              <w:t>3.</w:t>
            </w:r>
            <w:r>
              <w:rPr>
                <w:rFonts w:hint="eastAsia" w:ascii="仿宋_GB2312" w:hAnsi="仿宋_GB2312" w:eastAsia="仿宋_GB2312" w:cs="仿宋_GB2312"/>
                <w:kern w:val="0"/>
                <w:szCs w:val="21"/>
              </w:rPr>
              <w:t>随样品提交相关检测报告要求：</w:t>
            </w:r>
            <w:r>
              <w:rPr>
                <w:rFonts w:hint="eastAsia" w:ascii="仿宋_GB2312" w:hAnsi="仿宋_GB2312" w:eastAsia="仿宋_GB2312" w:cs="仿宋_GB2312"/>
                <w:bCs/>
                <w:kern w:val="0"/>
                <w:szCs w:val="21"/>
                <w:u w:val="single"/>
              </w:rPr>
              <w:t xml:space="preserve">       </w:t>
            </w:r>
          </w:p>
          <w:p w14:paraId="528FCF85">
            <w:pPr>
              <w:adjustRightInd w:val="0"/>
              <w:snapToGrid w:val="0"/>
              <w:ind w:firstLine="420" w:firstLineChars="200"/>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（包含是否要求提供、检测机构要求、检测内容等）</w:t>
            </w:r>
          </w:p>
          <w:p w14:paraId="1013F94E">
            <w:pPr>
              <w:adjustRightInd w:val="0"/>
              <w:snapToGrid w:val="0"/>
              <w:ind w:left="210"/>
              <w:rPr>
                <w:rFonts w:hint="eastAsia" w:ascii="仿宋_GB2312" w:hAnsi="仿宋_GB2312" w:eastAsia="仿宋_GB2312" w:cs="仿宋_GB2312"/>
                <w:kern w:val="0"/>
                <w:szCs w:val="21"/>
              </w:rPr>
            </w:pPr>
            <w:r>
              <w:rPr>
                <w:rFonts w:hint="eastAsia" w:ascii="仿宋_GB2312" w:hAnsi="仿宋_GB2312" w:eastAsia="仿宋_GB2312" w:cs="仿宋_GB2312"/>
                <w:kern w:val="0"/>
                <w:szCs w:val="21"/>
                <w:lang w:eastAsia="zh-CN"/>
              </w:rPr>
              <w:t>4.</w:t>
            </w:r>
            <w:r>
              <w:rPr>
                <w:rFonts w:hint="eastAsia" w:ascii="仿宋_GB2312" w:hAnsi="仿宋_GB2312" w:eastAsia="仿宋_GB2312" w:cs="仿宋_GB2312"/>
                <w:kern w:val="0"/>
                <w:szCs w:val="21"/>
              </w:rPr>
              <w:t>样品的封存及退回：成交供应商的样品将由采购人进行保管、封存，并作为履约验收的参考。未成交的供应商提供的样品，应当由采购人进行保管、封存，成交结果公告之日起七个工作日后，由未成交供应商自行领回或经未成交供应商同意后自行处理。</w:t>
            </w:r>
          </w:p>
          <w:p w14:paraId="48A75700">
            <w:pPr>
              <w:adjustRightInd w:val="0"/>
              <w:snapToGrid w:val="0"/>
              <w:ind w:left="210"/>
              <w:rPr>
                <w:rFonts w:hint="eastAsia" w:ascii="仿宋_GB2312" w:hAnsi="仿宋_GB2312" w:eastAsia="仿宋_GB2312" w:cs="仿宋_GB2312"/>
                <w:kern w:val="0"/>
                <w:szCs w:val="21"/>
              </w:rPr>
            </w:pPr>
          </w:p>
          <w:p w14:paraId="6A95B230">
            <w:pPr>
              <w:adjustRightInd w:val="0"/>
              <w:snapToGrid w:val="0"/>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sym w:font="Wingdings 2" w:char="0052"/>
            </w:r>
            <w:r>
              <w:rPr>
                <w:rFonts w:hint="eastAsia" w:ascii="仿宋_GB2312" w:hAnsi="仿宋_GB2312" w:eastAsia="仿宋_GB2312" w:cs="仿宋_GB2312"/>
                <w:kern w:val="0"/>
                <w:szCs w:val="21"/>
              </w:rPr>
              <w:t>不</w:t>
            </w:r>
            <w:r>
              <w:rPr>
                <w:rFonts w:hint="eastAsia" w:ascii="仿宋_GB2312" w:hAnsi="仿宋_GB2312" w:eastAsia="仿宋_GB2312" w:cs="仿宋_GB2312"/>
                <w:bCs/>
                <w:kern w:val="0"/>
                <w:szCs w:val="21"/>
              </w:rPr>
              <w:t>需要提供演示</w:t>
            </w:r>
          </w:p>
          <w:p w14:paraId="4250F32E">
            <w:pPr>
              <w:adjustRightInd w:val="0"/>
              <w:snapToGrid w:val="0"/>
              <w:rPr>
                <w:rFonts w:hint="eastAsia" w:ascii="仿宋_GB2312" w:hAnsi="仿宋_GB2312" w:eastAsia="仿宋_GB2312" w:cs="仿宋_GB2312"/>
                <w:bCs/>
                <w:kern w:val="0"/>
                <w:szCs w:val="21"/>
              </w:rPr>
            </w:pPr>
            <w:r>
              <w:rPr>
                <w:rFonts w:hint="eastAsia" w:ascii="仿宋_GB2312" w:hAnsi="仿宋_GB2312" w:eastAsia="仿宋_GB2312" w:cs="仿宋_GB2312"/>
                <w:kern w:val="0"/>
                <w:szCs w:val="21"/>
              </w:rPr>
              <w:sym w:font="Wingdings 2" w:char="00A3"/>
            </w:r>
            <w:r>
              <w:rPr>
                <w:rFonts w:hint="eastAsia" w:ascii="仿宋_GB2312" w:hAnsi="仿宋_GB2312" w:eastAsia="仿宋_GB2312" w:cs="仿宋_GB2312"/>
                <w:kern w:val="0"/>
                <w:szCs w:val="21"/>
              </w:rPr>
              <w:t>需要</w:t>
            </w:r>
            <w:r>
              <w:rPr>
                <w:rFonts w:hint="eastAsia" w:ascii="仿宋_GB2312" w:hAnsi="仿宋_GB2312" w:eastAsia="仿宋_GB2312" w:cs="仿宋_GB2312"/>
                <w:bCs/>
                <w:kern w:val="0"/>
                <w:szCs w:val="21"/>
              </w:rPr>
              <w:t>提供演示</w:t>
            </w:r>
          </w:p>
          <w:p w14:paraId="2248F9C1">
            <w:pPr>
              <w:adjustRightInd w:val="0"/>
              <w:snapToGrid w:val="0"/>
              <w:ind w:firstLine="210" w:firstLineChars="100"/>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1</w:t>
            </w:r>
            <w:r>
              <w:rPr>
                <w:rFonts w:hint="eastAsia" w:ascii="仿宋_GB2312" w:hAnsi="仿宋_GB2312" w:eastAsia="仿宋_GB2312" w:cs="仿宋_GB2312"/>
                <w:kern w:val="0"/>
                <w:szCs w:val="21"/>
                <w:lang w:val="en-US" w:eastAsia="zh-CN"/>
              </w:rPr>
              <w:t>.</w:t>
            </w:r>
            <w:r>
              <w:rPr>
                <w:rFonts w:hint="eastAsia" w:ascii="仿宋_GB2312" w:hAnsi="仿宋_GB2312" w:eastAsia="仿宋_GB2312" w:cs="仿宋_GB2312"/>
                <w:kern w:val="0"/>
                <w:szCs w:val="21"/>
              </w:rPr>
              <w:t>演示时间：</w:t>
            </w:r>
            <w:r>
              <w:rPr>
                <w:rFonts w:hint="eastAsia" w:ascii="仿宋_GB2312" w:hAnsi="仿宋_GB2312" w:eastAsia="仿宋_GB2312" w:cs="仿宋_GB2312"/>
                <w:bCs/>
                <w:kern w:val="0"/>
                <w:szCs w:val="21"/>
                <w:u w:val="single"/>
              </w:rPr>
              <w:t xml:space="preserve">              </w:t>
            </w:r>
          </w:p>
          <w:p w14:paraId="1D59AAC0">
            <w:pPr>
              <w:adjustRightInd w:val="0"/>
              <w:snapToGrid w:val="0"/>
              <w:ind w:firstLine="420" w:firstLineChars="200"/>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演示地点：</w:t>
            </w:r>
            <w:r>
              <w:rPr>
                <w:rFonts w:hint="eastAsia" w:ascii="仿宋_GB2312" w:hAnsi="仿宋_GB2312" w:eastAsia="仿宋_GB2312" w:cs="仿宋_GB2312"/>
                <w:bCs/>
                <w:kern w:val="0"/>
                <w:szCs w:val="21"/>
                <w:u w:val="single"/>
              </w:rPr>
              <w:t xml:space="preserve">              </w:t>
            </w:r>
          </w:p>
          <w:p w14:paraId="33DA136F">
            <w:pPr>
              <w:adjustRightInd w:val="0"/>
              <w:snapToGrid w:val="0"/>
              <w:ind w:firstLine="420" w:firstLineChars="200"/>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演示顺序：</w:t>
            </w:r>
            <w:r>
              <w:rPr>
                <w:rFonts w:hint="eastAsia" w:ascii="仿宋_GB2312" w:hAnsi="仿宋_GB2312" w:eastAsia="仿宋_GB2312" w:cs="仿宋_GB2312"/>
                <w:bCs/>
                <w:kern w:val="0"/>
                <w:szCs w:val="21"/>
                <w:u w:val="single"/>
              </w:rPr>
              <w:t xml:space="preserve">              </w:t>
            </w:r>
          </w:p>
          <w:p w14:paraId="57553BAC">
            <w:pPr>
              <w:adjustRightInd w:val="0"/>
              <w:snapToGrid w:val="0"/>
              <w:ind w:firstLine="210" w:firstLineChars="100"/>
              <w:rPr>
                <w:rFonts w:hint="eastAsia" w:ascii="仿宋_GB2312" w:hAnsi="仿宋_GB2312" w:eastAsia="仿宋_GB2312" w:cs="仿宋_GB2312"/>
                <w:kern w:val="0"/>
                <w:szCs w:val="21"/>
              </w:rPr>
            </w:pPr>
            <w:r>
              <w:rPr>
                <w:rFonts w:hint="eastAsia" w:ascii="仿宋_GB2312" w:hAnsi="仿宋_GB2312" w:eastAsia="仿宋_GB2312" w:cs="仿宋_GB2312"/>
                <w:kern w:val="0"/>
                <w:szCs w:val="21"/>
                <w:lang w:eastAsia="zh-CN"/>
              </w:rPr>
              <w:t>2.</w:t>
            </w:r>
            <w:r>
              <w:rPr>
                <w:rFonts w:hint="eastAsia" w:ascii="仿宋_GB2312" w:hAnsi="仿宋_GB2312" w:eastAsia="仿宋_GB2312" w:cs="仿宋_GB2312"/>
                <w:kern w:val="0"/>
                <w:szCs w:val="21"/>
              </w:rPr>
              <w:t>演示要求：</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kern w:val="0"/>
                <w:szCs w:val="21"/>
              </w:rPr>
              <w:t>（内容、设备等要求）</w:t>
            </w:r>
          </w:p>
        </w:tc>
      </w:tr>
      <w:tr w14:paraId="2FEADBDD">
        <w:tblPrEx>
          <w:tblCellMar>
            <w:top w:w="0" w:type="dxa"/>
            <w:left w:w="108" w:type="dxa"/>
            <w:bottom w:w="0" w:type="dxa"/>
            <w:right w:w="108" w:type="dxa"/>
          </w:tblCellMar>
        </w:tblPrEx>
        <w:trPr>
          <w:trHeight w:val="674" w:hRule="atLeast"/>
          <w:jc w:val="center"/>
        </w:trPr>
        <w:tc>
          <w:tcPr>
            <w:tcW w:w="1087" w:type="dxa"/>
            <w:tcBorders>
              <w:top w:val="single" w:color="auto" w:sz="4" w:space="0"/>
              <w:left w:val="single" w:color="auto" w:sz="4" w:space="0"/>
              <w:bottom w:val="single" w:color="auto" w:sz="4" w:space="0"/>
              <w:right w:val="single" w:color="auto" w:sz="4" w:space="0"/>
            </w:tcBorders>
            <w:noWrap w:val="0"/>
            <w:vAlign w:val="center"/>
          </w:tcPr>
          <w:p w14:paraId="5288B91F">
            <w:pPr>
              <w:widowControl/>
              <w:adjustRightInd w:val="0"/>
              <w:snapToGrid w:val="0"/>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12.1</w:t>
            </w:r>
          </w:p>
        </w:tc>
        <w:tc>
          <w:tcPr>
            <w:tcW w:w="1985" w:type="dxa"/>
            <w:tcBorders>
              <w:top w:val="single" w:color="auto" w:sz="4" w:space="0"/>
              <w:left w:val="single" w:color="auto" w:sz="4" w:space="0"/>
              <w:bottom w:val="single" w:color="auto" w:sz="4" w:space="0"/>
              <w:right w:val="single" w:color="auto" w:sz="4" w:space="0"/>
            </w:tcBorders>
            <w:noWrap w:val="0"/>
            <w:vAlign w:val="center"/>
          </w:tcPr>
          <w:p w14:paraId="7AC07670">
            <w:pPr>
              <w:shd w:val="clear" w:color="auto" w:fill="FFFFFF"/>
              <w:adjustRightInd w:val="0"/>
              <w:snapToGrid w:val="0"/>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响应报价货币要求</w:t>
            </w:r>
          </w:p>
        </w:tc>
        <w:tc>
          <w:tcPr>
            <w:tcW w:w="5953" w:type="dxa"/>
            <w:tcBorders>
              <w:top w:val="single" w:color="auto" w:sz="4" w:space="0"/>
              <w:left w:val="single" w:color="auto" w:sz="4" w:space="0"/>
              <w:bottom w:val="single" w:color="auto" w:sz="4" w:space="0"/>
              <w:right w:val="single" w:color="auto" w:sz="4" w:space="0"/>
            </w:tcBorders>
            <w:noWrap w:val="0"/>
            <w:vAlign w:val="center"/>
          </w:tcPr>
          <w:p w14:paraId="05B53233">
            <w:pPr>
              <w:adjustRightInd w:val="0"/>
              <w:snapToGrid w:val="0"/>
              <w:ind w:firstLine="210" w:firstLineChars="100"/>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sym w:font="Wingdings 2" w:char="0052"/>
            </w:r>
            <w:r>
              <w:rPr>
                <w:rFonts w:hint="eastAsia" w:ascii="仿宋_GB2312" w:hAnsi="仿宋_GB2312" w:eastAsia="仿宋_GB2312" w:cs="仿宋_GB2312"/>
                <w:kern w:val="0"/>
                <w:szCs w:val="21"/>
              </w:rPr>
              <w:t>所有响应文件均按</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kern w:val="0"/>
                <w:szCs w:val="21"/>
                <w:u w:val="single"/>
                <w:lang w:val="en-US" w:eastAsia="zh-CN"/>
              </w:rPr>
              <w:t>人民币</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kern w:val="0"/>
                <w:szCs w:val="21"/>
              </w:rPr>
              <w:t>货币进行报价。</w:t>
            </w:r>
          </w:p>
          <w:p w14:paraId="30159D29">
            <w:pPr>
              <w:adjustRightInd w:val="0"/>
              <w:snapToGrid w:val="0"/>
              <w:ind w:firstLine="210" w:firstLineChars="100"/>
              <w:rPr>
                <w:rFonts w:hint="eastAsia" w:ascii="仿宋_GB2312" w:hAnsi="仿宋_GB2312" w:eastAsia="仿宋_GB2312" w:cs="仿宋_GB2312"/>
                <w:kern w:val="0"/>
                <w:szCs w:val="21"/>
                <w:u w:val="single"/>
              </w:rPr>
            </w:pPr>
            <w:r>
              <w:rPr>
                <w:rFonts w:hint="eastAsia" w:ascii="仿宋_GB2312" w:hAnsi="仿宋_GB2312" w:eastAsia="仿宋_GB2312" w:cs="仿宋_GB2312"/>
                <w:kern w:val="0"/>
                <w:szCs w:val="21"/>
              </w:rPr>
              <w:sym w:font="Wingdings 2" w:char="00A3"/>
            </w:r>
            <w:r>
              <w:rPr>
                <w:rFonts w:hint="eastAsia" w:ascii="仿宋_GB2312" w:hAnsi="仿宋_GB2312" w:eastAsia="仿宋_GB2312" w:cs="仿宋_GB2312"/>
                <w:kern w:val="0"/>
                <w:szCs w:val="21"/>
                <w:lang w:eastAsia="zh-CN"/>
              </w:rPr>
              <w:t>其他</w:t>
            </w:r>
            <w:r>
              <w:rPr>
                <w:rFonts w:hint="eastAsia" w:ascii="仿宋_GB2312" w:hAnsi="仿宋_GB2312" w:eastAsia="仿宋_GB2312" w:cs="仿宋_GB2312"/>
                <w:kern w:val="0"/>
                <w:szCs w:val="21"/>
              </w:rPr>
              <w:t>：</w:t>
            </w:r>
            <w:r>
              <w:rPr>
                <w:rFonts w:hint="eastAsia" w:ascii="仿宋_GB2312" w:hAnsi="仿宋_GB2312" w:eastAsia="仿宋_GB2312" w:cs="仿宋_GB2312"/>
                <w:kern w:val="0"/>
                <w:szCs w:val="21"/>
                <w:u w:val="single"/>
              </w:rPr>
              <w:t xml:space="preserve">               </w:t>
            </w:r>
          </w:p>
        </w:tc>
      </w:tr>
      <w:tr w14:paraId="24852830">
        <w:tblPrEx>
          <w:tblCellMar>
            <w:top w:w="0" w:type="dxa"/>
            <w:left w:w="108" w:type="dxa"/>
            <w:bottom w:w="0" w:type="dxa"/>
            <w:right w:w="108" w:type="dxa"/>
          </w:tblCellMar>
        </w:tblPrEx>
        <w:trPr>
          <w:trHeight w:val="614" w:hRule="atLeast"/>
          <w:jc w:val="center"/>
        </w:trPr>
        <w:tc>
          <w:tcPr>
            <w:tcW w:w="1087" w:type="dxa"/>
            <w:tcBorders>
              <w:top w:val="single" w:color="auto" w:sz="4" w:space="0"/>
              <w:left w:val="single" w:color="auto" w:sz="4" w:space="0"/>
              <w:bottom w:val="single" w:color="auto" w:sz="4" w:space="0"/>
              <w:right w:val="single" w:color="auto" w:sz="4" w:space="0"/>
            </w:tcBorders>
            <w:noWrap w:val="0"/>
            <w:vAlign w:val="center"/>
          </w:tcPr>
          <w:p w14:paraId="78D28B5C">
            <w:pPr>
              <w:widowControl/>
              <w:adjustRightInd w:val="0"/>
              <w:snapToGrid w:val="0"/>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13.1</w:t>
            </w:r>
          </w:p>
        </w:tc>
        <w:tc>
          <w:tcPr>
            <w:tcW w:w="1985" w:type="dxa"/>
            <w:tcBorders>
              <w:top w:val="single" w:color="auto" w:sz="4" w:space="0"/>
              <w:left w:val="single" w:color="auto" w:sz="4" w:space="0"/>
              <w:bottom w:val="single" w:color="auto" w:sz="4" w:space="0"/>
              <w:right w:val="single" w:color="auto" w:sz="4" w:space="0"/>
            </w:tcBorders>
            <w:noWrap w:val="0"/>
            <w:vAlign w:val="center"/>
          </w:tcPr>
          <w:p w14:paraId="38DCFD18">
            <w:pPr>
              <w:adjustRightInd w:val="0"/>
              <w:snapToGrid w:val="0"/>
              <w:jc w:val="center"/>
              <w:rPr>
                <w:rFonts w:hint="eastAsia" w:ascii="仿宋_GB2312" w:hAnsi="仿宋_GB2312" w:eastAsia="仿宋_GB2312" w:cs="仿宋_GB2312"/>
                <w:szCs w:val="21"/>
              </w:rPr>
            </w:pPr>
            <w:r>
              <w:rPr>
                <w:rFonts w:hint="eastAsia" w:ascii="仿宋_GB2312" w:hAnsi="仿宋_GB2312" w:eastAsia="仿宋_GB2312" w:cs="仿宋_GB2312"/>
                <w:szCs w:val="21"/>
              </w:rPr>
              <w:t>谈判保证金</w:t>
            </w:r>
          </w:p>
        </w:tc>
        <w:tc>
          <w:tcPr>
            <w:tcW w:w="5953" w:type="dxa"/>
            <w:tcBorders>
              <w:top w:val="single" w:color="auto" w:sz="4" w:space="0"/>
              <w:left w:val="single" w:color="auto" w:sz="4" w:space="0"/>
              <w:bottom w:val="single" w:color="auto" w:sz="4" w:space="0"/>
              <w:right w:val="single" w:color="auto" w:sz="4" w:space="0"/>
            </w:tcBorders>
            <w:noWrap w:val="0"/>
            <w:vAlign w:val="center"/>
          </w:tcPr>
          <w:p w14:paraId="35AF5995">
            <w:pPr>
              <w:pStyle w:val="6"/>
              <w:adjustRightInd w:val="0"/>
              <w:snapToGrid w:val="0"/>
              <w:rPr>
                <w:rFonts w:hint="eastAsia" w:ascii="仿宋_GB2312" w:hAnsi="仿宋_GB2312" w:eastAsia="仿宋_GB2312" w:cs="仿宋_GB2312"/>
                <w:kern w:val="0"/>
                <w:szCs w:val="21"/>
                <w:u w:val="single"/>
              </w:rPr>
            </w:pPr>
            <w:r>
              <w:rPr>
                <w:rFonts w:hint="eastAsia" w:ascii="仿宋_GB2312" w:hAnsi="仿宋_GB2312" w:eastAsia="仿宋_GB2312" w:cs="仿宋_GB2312"/>
                <w:kern w:val="0"/>
                <w:szCs w:val="21"/>
                <w:lang w:eastAsia="zh-CN"/>
              </w:rPr>
              <w:t>1.</w:t>
            </w:r>
            <w:r>
              <w:rPr>
                <w:rFonts w:hint="eastAsia" w:ascii="仿宋_GB2312" w:hAnsi="仿宋_GB2312" w:eastAsia="仿宋_GB2312" w:cs="仿宋_GB2312"/>
                <w:kern w:val="0"/>
                <w:szCs w:val="21"/>
              </w:rPr>
              <w:t>谈判保证金金额：</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kern w:val="0"/>
                <w:szCs w:val="21"/>
                <w:u w:val="single"/>
                <w:lang w:eastAsia="zh-CN"/>
              </w:rPr>
              <w:t>本项目不收取</w:t>
            </w:r>
            <w:r>
              <w:rPr>
                <w:rFonts w:hint="eastAsia" w:ascii="仿宋_GB2312" w:hAnsi="仿宋_GB2312" w:eastAsia="仿宋_GB2312" w:cs="仿宋_GB2312"/>
                <w:kern w:val="0"/>
                <w:szCs w:val="21"/>
                <w:u w:val="single"/>
              </w:rPr>
              <w:t xml:space="preserve">      </w:t>
            </w:r>
          </w:p>
          <w:p w14:paraId="084715B4">
            <w:pPr>
              <w:pStyle w:val="6"/>
              <w:adjustRightInd w:val="0"/>
              <w:snapToGrid w:val="0"/>
              <w:rPr>
                <w:rFonts w:hint="eastAsia" w:ascii="仿宋_GB2312" w:hAnsi="仿宋_GB2312" w:eastAsia="仿宋_GB2312" w:cs="仿宋_GB2312"/>
                <w:szCs w:val="21"/>
                <w:u w:val="single"/>
              </w:rPr>
            </w:pPr>
            <w:r>
              <w:rPr>
                <w:rFonts w:hint="eastAsia" w:ascii="仿宋_GB2312" w:hAnsi="仿宋_GB2312" w:eastAsia="仿宋_GB2312" w:cs="仿宋_GB2312"/>
                <w:szCs w:val="21"/>
                <w:lang w:eastAsia="zh-CN"/>
              </w:rPr>
              <w:t>2.</w:t>
            </w:r>
            <w:r>
              <w:rPr>
                <w:rFonts w:hint="eastAsia" w:ascii="仿宋_GB2312" w:hAnsi="仿宋_GB2312" w:eastAsia="仿宋_GB2312" w:cs="仿宋_GB2312"/>
                <w:szCs w:val="21"/>
              </w:rPr>
              <w:t>谈判保证金到账时间</w:t>
            </w:r>
            <w:r>
              <w:rPr>
                <w:rFonts w:hint="eastAsia" w:ascii="仿宋_GB2312" w:hAnsi="仿宋_GB2312" w:eastAsia="仿宋_GB2312" w:cs="仿宋_GB2312"/>
                <w:szCs w:val="21"/>
                <w:u w:val="single"/>
              </w:rPr>
              <w:t xml:space="preserve">：递交响应文件截止时间前 </w:t>
            </w:r>
          </w:p>
          <w:p w14:paraId="074AE277">
            <w:pPr>
              <w:pStyle w:val="6"/>
              <w:adjustRightInd w:val="0"/>
              <w:snapToGrid w:val="0"/>
              <w:rPr>
                <w:rFonts w:hint="eastAsia" w:ascii="仿宋_GB2312" w:hAnsi="仿宋_GB2312" w:eastAsia="仿宋_GB2312" w:cs="仿宋_GB2312"/>
              </w:rPr>
            </w:pPr>
            <w:r>
              <w:rPr>
                <w:rFonts w:hint="eastAsia" w:ascii="仿宋_GB2312" w:hAnsi="仿宋_GB2312" w:eastAsia="仿宋_GB2312" w:cs="仿宋_GB2312"/>
                <w:szCs w:val="21"/>
                <w:lang w:eastAsia="zh-CN"/>
              </w:rPr>
              <w:t>3.</w:t>
            </w:r>
            <w:r>
              <w:rPr>
                <w:rFonts w:hint="eastAsia" w:ascii="仿宋_GB2312" w:hAnsi="仿宋_GB2312" w:eastAsia="仿宋_GB2312" w:cs="仿宋_GB2312"/>
                <w:szCs w:val="21"/>
              </w:rPr>
              <w:t>谈判保证金缴纳方式：</w:t>
            </w:r>
            <w:r>
              <w:rPr>
                <w:rFonts w:hint="eastAsia" w:ascii="仿宋_GB2312" w:hAnsi="仿宋_GB2312" w:eastAsia="仿宋_GB2312" w:cs="仿宋_GB2312"/>
              </w:rPr>
              <w:t xml:space="preserve">□保函  □支票  □汇票  □本票  </w:t>
            </w:r>
          </w:p>
          <w:p w14:paraId="30D8C9DA">
            <w:pPr>
              <w:pStyle w:val="6"/>
              <w:adjustRightInd w:val="0"/>
              <w:snapToGrid w:val="0"/>
              <w:ind w:firstLine="2310" w:firstLineChars="1100"/>
              <w:rPr>
                <w:rFonts w:hint="eastAsia" w:ascii="仿宋_GB2312" w:hAnsi="仿宋_GB2312" w:eastAsia="仿宋_GB2312" w:cs="仿宋_GB2312"/>
                <w:kern w:val="0"/>
                <w:szCs w:val="21"/>
                <w:u w:val="single"/>
              </w:rPr>
            </w:pPr>
            <w:r>
              <w:rPr>
                <w:rFonts w:hint="eastAsia" w:ascii="仿宋_GB2312" w:hAnsi="仿宋_GB2312" w:eastAsia="仿宋_GB2312" w:cs="仿宋_GB2312"/>
              </w:rPr>
              <w:t>□其他：</w:t>
            </w:r>
            <w:r>
              <w:rPr>
                <w:rFonts w:hint="eastAsia" w:ascii="仿宋_GB2312" w:hAnsi="仿宋_GB2312" w:eastAsia="仿宋_GB2312" w:cs="仿宋_GB2312"/>
                <w:u w:val="single"/>
              </w:rPr>
              <w:t xml:space="preserve">         </w:t>
            </w:r>
          </w:p>
          <w:p w14:paraId="549BFE4E">
            <w:pPr>
              <w:adjustRightInd w:val="0"/>
              <w:snapToGrid w:val="0"/>
              <w:ind w:firstLine="210" w:firstLineChars="100"/>
              <w:rPr>
                <w:rFonts w:hint="eastAsia" w:ascii="仿宋_GB2312" w:hAnsi="仿宋_GB2312" w:eastAsia="仿宋_GB2312" w:cs="仿宋_GB2312"/>
                <w:szCs w:val="21"/>
              </w:rPr>
            </w:pPr>
            <w:r>
              <w:rPr>
                <w:rFonts w:hint="eastAsia" w:ascii="仿宋_GB2312" w:hAnsi="仿宋_GB2312" w:eastAsia="仿宋_GB2312" w:cs="仿宋_GB2312"/>
                <w:szCs w:val="21"/>
              </w:rPr>
              <w:t>保证金收款人银行信息：</w:t>
            </w:r>
          </w:p>
          <w:p w14:paraId="4EEEE4F7">
            <w:pPr>
              <w:adjustRightInd w:val="0"/>
              <w:snapToGrid w:val="0"/>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开 户 名：</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szCs w:val="21"/>
              </w:rPr>
              <w:t xml:space="preserve"> </w:t>
            </w:r>
          </w:p>
          <w:p w14:paraId="491C38FD">
            <w:pPr>
              <w:adjustRightInd w:val="0"/>
              <w:snapToGrid w:val="0"/>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开 户 行：</w:t>
            </w:r>
            <w:r>
              <w:rPr>
                <w:rFonts w:hint="eastAsia" w:ascii="仿宋_GB2312" w:hAnsi="仿宋_GB2312" w:eastAsia="仿宋_GB2312" w:cs="仿宋_GB2312"/>
                <w:kern w:val="0"/>
                <w:szCs w:val="21"/>
                <w:u w:val="single"/>
              </w:rPr>
              <w:t xml:space="preserve">                 </w:t>
            </w:r>
          </w:p>
          <w:p w14:paraId="740A3E77">
            <w:pPr>
              <w:adjustRightInd w:val="0"/>
              <w:snapToGrid w:val="0"/>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账    号：</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szCs w:val="21"/>
              </w:rPr>
              <w:t xml:space="preserve"> </w:t>
            </w:r>
          </w:p>
          <w:p w14:paraId="6E1474A6">
            <w:pPr>
              <w:adjustRightInd w:val="0"/>
              <w:snapToGrid w:val="0"/>
              <w:rPr>
                <w:rFonts w:hint="eastAsia" w:ascii="仿宋_GB2312" w:hAnsi="仿宋_GB2312" w:eastAsia="仿宋_GB2312" w:cs="仿宋_GB2312"/>
                <w:szCs w:val="21"/>
              </w:rPr>
            </w:pPr>
            <w:r>
              <w:rPr>
                <w:rFonts w:hint="eastAsia" w:ascii="仿宋_GB2312" w:hAnsi="仿宋_GB2312" w:eastAsia="仿宋_GB2312" w:cs="仿宋_GB2312"/>
                <w:szCs w:val="21"/>
                <w:lang w:eastAsia="zh-CN"/>
              </w:rPr>
              <w:t>4.</w:t>
            </w:r>
            <w:r>
              <w:rPr>
                <w:rFonts w:hint="eastAsia" w:ascii="仿宋_GB2312" w:hAnsi="仿宋_GB2312" w:eastAsia="仿宋_GB2312" w:cs="仿宋_GB2312"/>
                <w:szCs w:val="21"/>
              </w:rPr>
              <w:t>保证金退还方式：</w:t>
            </w:r>
            <w:r>
              <w:rPr>
                <w:rFonts w:hint="eastAsia" w:ascii="仿宋_GB2312" w:hAnsi="仿宋_GB2312" w:eastAsia="仿宋_GB2312" w:cs="仿宋_GB2312"/>
                <w:kern w:val="0"/>
                <w:szCs w:val="21"/>
                <w:u w:val="single"/>
              </w:rPr>
              <w:t xml:space="preserve">            </w:t>
            </w:r>
          </w:p>
          <w:p w14:paraId="133D024F">
            <w:pPr>
              <w:adjustRightInd w:val="0"/>
              <w:snapToGrid w:val="0"/>
              <w:rPr>
                <w:rFonts w:hint="eastAsia" w:ascii="仿宋_GB2312" w:hAnsi="仿宋_GB2312" w:eastAsia="仿宋_GB2312" w:cs="仿宋_GB2312"/>
                <w:szCs w:val="21"/>
              </w:rPr>
            </w:pPr>
            <w:r>
              <w:rPr>
                <w:rFonts w:hint="eastAsia" w:ascii="仿宋_GB2312" w:hAnsi="仿宋_GB2312" w:eastAsia="仿宋_GB2312" w:cs="仿宋_GB2312"/>
                <w:szCs w:val="21"/>
                <w:lang w:eastAsia="zh-CN"/>
              </w:rPr>
              <w:t>5.</w:t>
            </w:r>
            <w:r>
              <w:rPr>
                <w:rFonts w:hint="eastAsia" w:ascii="仿宋_GB2312" w:hAnsi="仿宋_GB2312" w:eastAsia="仿宋_GB2312" w:cs="仿宋_GB2312"/>
                <w:szCs w:val="21"/>
              </w:rPr>
              <w:t>保证金退还咨询电话：</w:t>
            </w:r>
            <w:r>
              <w:rPr>
                <w:rFonts w:hint="eastAsia" w:ascii="仿宋_GB2312" w:hAnsi="仿宋_GB2312" w:eastAsia="仿宋_GB2312" w:cs="仿宋_GB2312"/>
                <w:kern w:val="0"/>
                <w:szCs w:val="21"/>
                <w:u w:val="single"/>
              </w:rPr>
              <w:t xml:space="preserve">        </w:t>
            </w:r>
          </w:p>
          <w:p w14:paraId="0332421E">
            <w:pPr>
              <w:adjustRightInd w:val="0"/>
              <w:snapToGrid w:val="0"/>
              <w:rPr>
                <w:rFonts w:hint="eastAsia" w:ascii="仿宋_GB2312" w:hAnsi="仿宋_GB2312" w:eastAsia="仿宋_GB2312" w:cs="仿宋_GB2312"/>
                <w:szCs w:val="21"/>
              </w:rPr>
            </w:pPr>
            <w:r>
              <w:rPr>
                <w:rFonts w:hint="eastAsia" w:ascii="仿宋_GB2312" w:hAnsi="仿宋_GB2312" w:eastAsia="仿宋_GB2312" w:cs="仿宋_GB2312"/>
                <w:szCs w:val="21"/>
              </w:rPr>
              <w:t>6</w:t>
            </w:r>
            <w:r>
              <w:rPr>
                <w:rFonts w:hint="eastAsia" w:ascii="仿宋_GB2312" w:hAnsi="仿宋_GB2312" w:eastAsia="仿宋_GB2312" w:cs="仿宋_GB2312"/>
                <w:szCs w:val="21"/>
                <w:lang w:val="en-US" w:eastAsia="zh-CN"/>
              </w:rPr>
              <w:t>.其他</w:t>
            </w:r>
            <w:r>
              <w:rPr>
                <w:rFonts w:hint="eastAsia" w:ascii="仿宋_GB2312" w:hAnsi="仿宋_GB2312" w:eastAsia="仿宋_GB2312" w:cs="仿宋_GB2312"/>
                <w:szCs w:val="21"/>
              </w:rPr>
              <w:t>：</w:t>
            </w:r>
            <w:r>
              <w:rPr>
                <w:rFonts w:hint="eastAsia" w:ascii="仿宋_GB2312" w:hAnsi="仿宋_GB2312" w:eastAsia="仿宋_GB2312" w:cs="仿宋_GB2312"/>
                <w:szCs w:val="21"/>
                <w:u w:val="single"/>
              </w:rPr>
              <w:t xml:space="preserve">                      </w:t>
            </w:r>
          </w:p>
          <w:p w14:paraId="17D7C420">
            <w:pPr>
              <w:adjustRightInd w:val="0"/>
              <w:snapToGrid w:val="0"/>
              <w:rPr>
                <w:rFonts w:hint="eastAsia" w:ascii="仿宋_GB2312" w:hAnsi="仿宋_GB2312" w:eastAsia="仿宋_GB2312" w:cs="仿宋_GB2312"/>
                <w:szCs w:val="21"/>
              </w:rPr>
            </w:pPr>
            <w:r>
              <w:rPr>
                <w:rFonts w:hint="eastAsia" w:ascii="仿宋_GB2312" w:hAnsi="仿宋_GB2312" w:eastAsia="仿宋_GB2312" w:cs="仿宋_GB2312"/>
                <w:b/>
                <w:bCs/>
                <w:szCs w:val="21"/>
              </w:rPr>
              <w:t>（注：财政部门鼓励采用保函的方式递交谈判保证金，具体办理流程参阅辽宁政府采购网）</w:t>
            </w:r>
          </w:p>
        </w:tc>
      </w:tr>
      <w:tr w14:paraId="45D2A35B">
        <w:tblPrEx>
          <w:tblCellMar>
            <w:top w:w="0" w:type="dxa"/>
            <w:left w:w="108" w:type="dxa"/>
            <w:bottom w:w="0" w:type="dxa"/>
            <w:right w:w="108" w:type="dxa"/>
          </w:tblCellMar>
        </w:tblPrEx>
        <w:trPr>
          <w:trHeight w:val="614" w:hRule="atLeast"/>
          <w:jc w:val="center"/>
        </w:trPr>
        <w:tc>
          <w:tcPr>
            <w:tcW w:w="1087" w:type="dxa"/>
            <w:tcBorders>
              <w:top w:val="single" w:color="auto" w:sz="4" w:space="0"/>
              <w:left w:val="single" w:color="auto" w:sz="4" w:space="0"/>
              <w:bottom w:val="single" w:color="auto" w:sz="4" w:space="0"/>
              <w:right w:val="single" w:color="auto" w:sz="4" w:space="0"/>
            </w:tcBorders>
            <w:noWrap w:val="0"/>
            <w:vAlign w:val="center"/>
          </w:tcPr>
          <w:p w14:paraId="0AACEE1E">
            <w:pPr>
              <w:widowControl/>
              <w:adjustRightInd w:val="0"/>
              <w:snapToGrid w:val="0"/>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15.1</w:t>
            </w:r>
          </w:p>
        </w:tc>
        <w:tc>
          <w:tcPr>
            <w:tcW w:w="1985" w:type="dxa"/>
            <w:tcBorders>
              <w:top w:val="single" w:color="auto" w:sz="4" w:space="0"/>
              <w:left w:val="single" w:color="auto" w:sz="4" w:space="0"/>
              <w:bottom w:val="single" w:color="auto" w:sz="4" w:space="0"/>
              <w:right w:val="single" w:color="auto" w:sz="4" w:space="0"/>
            </w:tcBorders>
            <w:noWrap w:val="0"/>
            <w:vAlign w:val="center"/>
          </w:tcPr>
          <w:p w14:paraId="4CBE9C42">
            <w:pPr>
              <w:adjustRightInd w:val="0"/>
              <w:snapToGrid w:val="0"/>
              <w:jc w:val="center"/>
              <w:rPr>
                <w:rFonts w:hint="eastAsia" w:ascii="仿宋_GB2312" w:hAnsi="仿宋_GB2312" w:eastAsia="仿宋_GB2312" w:cs="仿宋_GB2312"/>
                <w:szCs w:val="21"/>
              </w:rPr>
            </w:pPr>
            <w:r>
              <w:rPr>
                <w:rFonts w:hint="eastAsia" w:ascii="仿宋_GB2312" w:hAnsi="仿宋_GB2312" w:eastAsia="仿宋_GB2312" w:cs="仿宋_GB2312"/>
                <w:szCs w:val="21"/>
              </w:rPr>
              <w:t>响应有效期</w:t>
            </w:r>
          </w:p>
        </w:tc>
        <w:tc>
          <w:tcPr>
            <w:tcW w:w="5953" w:type="dxa"/>
            <w:tcBorders>
              <w:top w:val="single" w:color="auto" w:sz="4" w:space="0"/>
              <w:left w:val="single" w:color="auto" w:sz="4" w:space="0"/>
              <w:bottom w:val="single" w:color="auto" w:sz="4" w:space="0"/>
              <w:right w:val="single" w:color="auto" w:sz="4" w:space="0"/>
            </w:tcBorders>
            <w:noWrap w:val="0"/>
            <w:vAlign w:val="center"/>
          </w:tcPr>
          <w:p w14:paraId="4020292A">
            <w:pPr>
              <w:pStyle w:val="6"/>
              <w:adjustRightInd w:val="0"/>
              <w:snapToGrid w:val="0"/>
              <w:rPr>
                <w:rFonts w:hint="eastAsia" w:ascii="仿宋_GB2312" w:hAnsi="仿宋_GB2312" w:eastAsia="仿宋_GB2312" w:cs="仿宋_GB2312"/>
                <w:kern w:val="0"/>
                <w:szCs w:val="21"/>
              </w:rPr>
            </w:pP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kern w:val="0"/>
                <w:szCs w:val="21"/>
                <w:u w:val="single"/>
                <w:lang w:val="en-US" w:eastAsia="zh-CN"/>
              </w:rPr>
              <w:t>90</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kern w:val="0"/>
                <w:szCs w:val="21"/>
              </w:rPr>
              <w:t>日历日</w:t>
            </w:r>
          </w:p>
        </w:tc>
      </w:tr>
      <w:tr w14:paraId="34192ABB">
        <w:tblPrEx>
          <w:tblCellMar>
            <w:top w:w="0" w:type="dxa"/>
            <w:left w:w="108" w:type="dxa"/>
            <w:bottom w:w="0" w:type="dxa"/>
            <w:right w:w="108" w:type="dxa"/>
          </w:tblCellMar>
        </w:tblPrEx>
        <w:trPr>
          <w:trHeight w:val="606" w:hRule="atLeast"/>
          <w:jc w:val="center"/>
        </w:trPr>
        <w:tc>
          <w:tcPr>
            <w:tcW w:w="1087" w:type="dxa"/>
            <w:tcBorders>
              <w:top w:val="single" w:color="auto" w:sz="4" w:space="0"/>
              <w:left w:val="single" w:color="auto" w:sz="4" w:space="0"/>
              <w:bottom w:val="single" w:color="auto" w:sz="4" w:space="0"/>
              <w:right w:val="single" w:color="auto" w:sz="4" w:space="0"/>
            </w:tcBorders>
            <w:noWrap w:val="0"/>
            <w:vAlign w:val="center"/>
          </w:tcPr>
          <w:p w14:paraId="7DE001EB">
            <w:pPr>
              <w:widowControl/>
              <w:adjustRightInd w:val="0"/>
              <w:snapToGrid w:val="0"/>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17.1</w:t>
            </w:r>
          </w:p>
        </w:tc>
        <w:tc>
          <w:tcPr>
            <w:tcW w:w="1985" w:type="dxa"/>
            <w:tcBorders>
              <w:top w:val="single" w:color="auto" w:sz="4" w:space="0"/>
              <w:left w:val="single" w:color="auto" w:sz="4" w:space="0"/>
              <w:bottom w:val="single" w:color="auto" w:sz="4" w:space="0"/>
              <w:right w:val="single" w:color="auto" w:sz="4" w:space="0"/>
            </w:tcBorders>
            <w:noWrap w:val="0"/>
            <w:vAlign w:val="center"/>
          </w:tcPr>
          <w:p w14:paraId="1DD8E32D">
            <w:pPr>
              <w:widowControl/>
              <w:adjustRightInd w:val="0"/>
              <w:snapToGrid w:val="0"/>
              <w:jc w:val="center"/>
              <w:rPr>
                <w:rFonts w:hint="eastAsia" w:ascii="仿宋_GB2312" w:hAnsi="仿宋_GB2312" w:eastAsia="仿宋_GB2312" w:cs="仿宋_GB2312"/>
                <w:szCs w:val="21"/>
              </w:rPr>
            </w:pPr>
            <w:r>
              <w:rPr>
                <w:rFonts w:hint="eastAsia" w:ascii="仿宋_GB2312" w:hAnsi="仿宋_GB2312" w:eastAsia="仿宋_GB2312" w:cs="仿宋_GB2312"/>
              </w:rPr>
              <w:t>加密备份响应文件递交要求</w:t>
            </w:r>
          </w:p>
        </w:tc>
        <w:tc>
          <w:tcPr>
            <w:tcW w:w="5953" w:type="dxa"/>
            <w:tcBorders>
              <w:top w:val="single" w:color="auto" w:sz="4" w:space="0"/>
              <w:left w:val="single" w:color="auto" w:sz="4" w:space="0"/>
              <w:bottom w:val="single" w:color="auto" w:sz="4" w:space="0"/>
              <w:right w:val="single" w:color="auto" w:sz="4" w:space="0"/>
            </w:tcBorders>
            <w:noWrap w:val="0"/>
            <w:vAlign w:val="center"/>
          </w:tcPr>
          <w:p w14:paraId="0E696DA1">
            <w:pPr>
              <w:widowControl/>
              <w:adjustRightInd w:val="0"/>
              <w:snapToGrid w:val="0"/>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 xml:space="preserve">形式： </w:t>
            </w:r>
            <w:r>
              <w:rPr>
                <w:rFonts w:hint="eastAsia" w:ascii="仿宋_GB2312" w:hAnsi="仿宋_GB2312" w:eastAsia="仿宋_GB2312" w:cs="仿宋_GB2312"/>
                <w:kern w:val="0"/>
                <w:szCs w:val="21"/>
              </w:rPr>
              <w:sym w:font="Wingdings 2" w:char="0052"/>
            </w:r>
            <w:r>
              <w:rPr>
                <w:rFonts w:hint="eastAsia" w:ascii="仿宋_GB2312" w:hAnsi="仿宋_GB2312" w:eastAsia="仿宋_GB2312" w:cs="仿宋_GB2312"/>
                <w:kern w:val="0"/>
                <w:szCs w:val="21"/>
              </w:rPr>
              <w:t xml:space="preserve">U盘   </w:t>
            </w:r>
            <w:r>
              <w:rPr>
                <w:rFonts w:hint="eastAsia" w:ascii="仿宋_GB2312" w:hAnsi="仿宋_GB2312" w:eastAsia="仿宋_GB2312" w:cs="仿宋_GB2312"/>
                <w:kern w:val="0"/>
                <w:szCs w:val="21"/>
              </w:rPr>
              <w:sym w:font="Wingdings 2" w:char="0052"/>
            </w:r>
            <w:r>
              <w:rPr>
                <w:rFonts w:hint="eastAsia" w:ascii="仿宋_GB2312" w:hAnsi="仿宋_GB2312" w:eastAsia="仿宋_GB2312" w:cs="仿宋_GB2312"/>
                <w:kern w:val="0"/>
                <w:szCs w:val="21"/>
              </w:rPr>
              <w:t xml:space="preserve">光盘   </w:t>
            </w:r>
            <w:r>
              <w:rPr>
                <w:rFonts w:hint="eastAsia" w:ascii="仿宋_GB2312" w:hAnsi="仿宋_GB2312" w:eastAsia="仿宋_GB2312" w:cs="仿宋_GB2312"/>
                <w:kern w:val="0"/>
                <w:szCs w:val="21"/>
              </w:rPr>
              <w:sym w:font="Wingdings 2" w:char="0052"/>
            </w:r>
            <w:r>
              <w:rPr>
                <w:rFonts w:hint="eastAsia" w:ascii="仿宋_GB2312" w:hAnsi="仿宋_GB2312" w:eastAsia="仿宋_GB2312" w:cs="仿宋_GB2312"/>
                <w:kern w:val="0"/>
                <w:szCs w:val="21"/>
              </w:rPr>
              <w:t>邮箱：</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kern w:val="0"/>
                <w:szCs w:val="21"/>
                <w:u w:val="single"/>
                <w:lang w:val="en-US" w:eastAsia="zh-CN"/>
              </w:rPr>
              <w:t>zjxm3633666@163.com</w:t>
            </w:r>
            <w:r>
              <w:rPr>
                <w:rFonts w:hint="eastAsia" w:ascii="仿宋_GB2312" w:hAnsi="仿宋_GB2312" w:eastAsia="仿宋_GB2312" w:cs="仿宋_GB2312"/>
                <w:kern w:val="0"/>
                <w:szCs w:val="21"/>
                <w:u w:val="single"/>
              </w:rPr>
              <w:t xml:space="preserve">    </w:t>
            </w:r>
          </w:p>
          <w:p w14:paraId="68EA8B96">
            <w:pPr>
              <w:widowControl/>
              <w:adjustRightInd w:val="0"/>
              <w:snapToGrid w:val="0"/>
              <w:rPr>
                <w:rFonts w:hint="eastAsia" w:ascii="仿宋_GB2312" w:hAnsi="仿宋_GB2312" w:eastAsia="仿宋_GB2312" w:cs="仿宋_GB2312"/>
                <w:kern w:val="0"/>
                <w:szCs w:val="21"/>
              </w:rPr>
            </w:pPr>
            <w:r>
              <w:rPr>
                <w:rFonts w:hint="eastAsia" w:ascii="仿宋_GB2312" w:hAnsi="仿宋_GB2312" w:eastAsia="仿宋_GB2312" w:cs="仿宋_GB2312"/>
                <w:color w:val="000000"/>
                <w:kern w:val="0"/>
                <w:szCs w:val="21"/>
                <w:u w:val="single"/>
              </w:rPr>
              <w:t>注：邮件主题：“项目编号+包组号+备份响应文件”，且应为加密的PDF版本，供应商应确保备份文件与辽宁政府采购网上传的响应文件保持一致。递交方式可在以上三种方式中，任意选择一种。</w:t>
            </w:r>
          </w:p>
          <w:p w14:paraId="7F317A12">
            <w:pPr>
              <w:widowControl/>
              <w:adjustRightInd w:val="0"/>
              <w:snapToGrid w:val="0"/>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地址：</w:t>
            </w:r>
            <w:r>
              <w:rPr>
                <w:rFonts w:hint="eastAsia" w:ascii="仿宋_GB2312" w:hAnsi="仿宋_GB2312" w:eastAsia="仿宋_GB2312" w:cs="仿宋_GB2312"/>
                <w:kern w:val="0"/>
                <w:szCs w:val="21"/>
              </w:rPr>
              <w:sym w:font="Wingdings 2" w:char="0052"/>
            </w:r>
            <w:r>
              <w:rPr>
                <w:rFonts w:hint="eastAsia" w:ascii="仿宋_GB2312" w:hAnsi="仿宋_GB2312" w:eastAsia="仿宋_GB2312" w:cs="仿宋_GB2312"/>
                <w:kern w:val="0"/>
                <w:szCs w:val="21"/>
              </w:rPr>
              <w:t>采购代理机构邮箱：</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kern w:val="0"/>
                <w:szCs w:val="21"/>
                <w:u w:val="single"/>
                <w:lang w:val="en-US" w:eastAsia="zh-CN"/>
              </w:rPr>
              <w:t>zjxm3633666@163.com</w:t>
            </w:r>
            <w:r>
              <w:rPr>
                <w:rFonts w:hint="eastAsia" w:ascii="仿宋_GB2312" w:hAnsi="仿宋_GB2312" w:eastAsia="仿宋_GB2312" w:cs="仿宋_GB2312"/>
                <w:kern w:val="0"/>
                <w:szCs w:val="21"/>
                <w:u w:val="single"/>
              </w:rPr>
              <w:t xml:space="preserve">       </w:t>
            </w:r>
          </w:p>
          <w:p w14:paraId="411A6FAC">
            <w:pPr>
              <w:widowControl/>
              <w:adjustRightInd w:val="0"/>
              <w:snapToGrid w:val="0"/>
              <w:ind w:firstLine="630" w:firstLineChars="300"/>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sym w:font="Wingdings 2" w:char="0052"/>
            </w:r>
            <w:r>
              <w:rPr>
                <w:rFonts w:hint="eastAsia" w:ascii="仿宋_GB2312" w:hAnsi="仿宋_GB2312" w:eastAsia="仿宋_GB2312" w:cs="仿宋_GB2312"/>
                <w:kern w:val="0"/>
                <w:szCs w:val="21"/>
              </w:rPr>
              <w:t>同谈判会议地点</w:t>
            </w:r>
          </w:p>
        </w:tc>
      </w:tr>
      <w:tr w14:paraId="6507A390">
        <w:tblPrEx>
          <w:tblCellMar>
            <w:top w:w="0" w:type="dxa"/>
            <w:left w:w="108" w:type="dxa"/>
            <w:bottom w:w="0" w:type="dxa"/>
            <w:right w:w="108" w:type="dxa"/>
          </w:tblCellMar>
        </w:tblPrEx>
        <w:trPr>
          <w:trHeight w:val="606" w:hRule="atLeast"/>
          <w:jc w:val="center"/>
        </w:trPr>
        <w:tc>
          <w:tcPr>
            <w:tcW w:w="1087" w:type="dxa"/>
            <w:tcBorders>
              <w:top w:val="single" w:color="auto" w:sz="4" w:space="0"/>
              <w:left w:val="single" w:color="auto" w:sz="4" w:space="0"/>
              <w:bottom w:val="single" w:color="auto" w:sz="4" w:space="0"/>
              <w:right w:val="single" w:color="auto" w:sz="4" w:space="0"/>
            </w:tcBorders>
            <w:noWrap w:val="0"/>
            <w:vAlign w:val="center"/>
          </w:tcPr>
          <w:p w14:paraId="75E53282">
            <w:pPr>
              <w:widowControl/>
              <w:adjustRightInd w:val="0"/>
              <w:snapToGrid w:val="0"/>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18.1</w:t>
            </w:r>
          </w:p>
        </w:tc>
        <w:tc>
          <w:tcPr>
            <w:tcW w:w="1985" w:type="dxa"/>
            <w:tcBorders>
              <w:top w:val="single" w:color="auto" w:sz="4" w:space="0"/>
              <w:left w:val="single" w:color="auto" w:sz="4" w:space="0"/>
              <w:bottom w:val="single" w:color="auto" w:sz="4" w:space="0"/>
              <w:right w:val="single" w:color="auto" w:sz="4" w:space="0"/>
            </w:tcBorders>
            <w:noWrap w:val="0"/>
            <w:vAlign w:val="center"/>
          </w:tcPr>
          <w:p w14:paraId="21DDD5A9">
            <w:pPr>
              <w:widowControl/>
              <w:adjustRightInd w:val="0"/>
              <w:snapToGrid w:val="0"/>
              <w:jc w:val="center"/>
              <w:rPr>
                <w:rFonts w:hint="eastAsia" w:ascii="仿宋_GB2312" w:hAnsi="仿宋_GB2312" w:eastAsia="仿宋_GB2312" w:cs="仿宋_GB2312"/>
                <w:szCs w:val="21"/>
              </w:rPr>
            </w:pPr>
            <w:r>
              <w:rPr>
                <w:rFonts w:hint="eastAsia" w:ascii="仿宋_GB2312" w:hAnsi="仿宋_GB2312" w:eastAsia="仿宋_GB2312" w:cs="仿宋_GB2312"/>
                <w:szCs w:val="21"/>
              </w:rPr>
              <w:t>递交响应文件截止时间、地点：</w:t>
            </w:r>
          </w:p>
        </w:tc>
        <w:tc>
          <w:tcPr>
            <w:tcW w:w="5953" w:type="dxa"/>
            <w:tcBorders>
              <w:top w:val="single" w:color="auto" w:sz="4" w:space="0"/>
              <w:left w:val="single" w:color="auto" w:sz="4" w:space="0"/>
              <w:bottom w:val="single" w:color="auto" w:sz="4" w:space="0"/>
              <w:right w:val="single" w:color="auto" w:sz="4" w:space="0"/>
            </w:tcBorders>
            <w:noWrap w:val="0"/>
            <w:vAlign w:val="center"/>
          </w:tcPr>
          <w:p w14:paraId="2B5825D0">
            <w:pPr>
              <w:widowControl/>
              <w:adjustRightInd w:val="0"/>
              <w:snapToGrid w:val="0"/>
              <w:rPr>
                <w:rFonts w:hint="eastAsia" w:ascii="仿宋_GB2312" w:hAnsi="仿宋_GB2312" w:eastAsia="仿宋_GB2312" w:cs="仿宋_GB2312"/>
                <w:kern w:val="0"/>
                <w:szCs w:val="21"/>
                <w:u w:val="single"/>
              </w:rPr>
            </w:pPr>
            <w:r>
              <w:rPr>
                <w:rFonts w:hint="eastAsia" w:ascii="仿宋_GB2312" w:hAnsi="仿宋_GB2312" w:eastAsia="仿宋_GB2312" w:cs="仿宋_GB2312"/>
                <w:kern w:val="0"/>
                <w:szCs w:val="21"/>
              </w:rPr>
              <w:t>详见采购公告，以采购公告规定时间、地点为准。</w:t>
            </w:r>
          </w:p>
        </w:tc>
      </w:tr>
      <w:tr w14:paraId="123E3D15">
        <w:tblPrEx>
          <w:tblCellMar>
            <w:top w:w="0" w:type="dxa"/>
            <w:left w:w="108" w:type="dxa"/>
            <w:bottom w:w="0" w:type="dxa"/>
            <w:right w:w="108" w:type="dxa"/>
          </w:tblCellMar>
        </w:tblPrEx>
        <w:trPr>
          <w:trHeight w:val="606" w:hRule="atLeast"/>
          <w:jc w:val="center"/>
        </w:trPr>
        <w:tc>
          <w:tcPr>
            <w:tcW w:w="1087" w:type="dxa"/>
            <w:tcBorders>
              <w:top w:val="single" w:color="auto" w:sz="4" w:space="0"/>
              <w:left w:val="single" w:color="auto" w:sz="4" w:space="0"/>
              <w:bottom w:val="single" w:color="auto" w:sz="4" w:space="0"/>
              <w:right w:val="single" w:color="auto" w:sz="4" w:space="0"/>
            </w:tcBorders>
            <w:noWrap w:val="0"/>
            <w:vAlign w:val="center"/>
          </w:tcPr>
          <w:p w14:paraId="28816F57">
            <w:pPr>
              <w:widowControl/>
              <w:adjustRightInd w:val="0"/>
              <w:snapToGrid w:val="0"/>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20.1</w:t>
            </w:r>
          </w:p>
        </w:tc>
        <w:tc>
          <w:tcPr>
            <w:tcW w:w="1985" w:type="dxa"/>
            <w:tcBorders>
              <w:top w:val="single" w:color="auto" w:sz="4" w:space="0"/>
              <w:left w:val="single" w:color="auto" w:sz="4" w:space="0"/>
              <w:bottom w:val="single" w:color="auto" w:sz="4" w:space="0"/>
              <w:right w:val="single" w:color="auto" w:sz="4" w:space="0"/>
            </w:tcBorders>
            <w:noWrap w:val="0"/>
            <w:vAlign w:val="center"/>
          </w:tcPr>
          <w:p w14:paraId="56D8474C">
            <w:pPr>
              <w:widowControl/>
              <w:adjustRightInd w:val="0"/>
              <w:snapToGrid w:val="0"/>
              <w:jc w:val="center"/>
              <w:rPr>
                <w:rFonts w:hint="eastAsia" w:ascii="仿宋_GB2312" w:hAnsi="仿宋_GB2312" w:eastAsia="仿宋_GB2312" w:cs="仿宋_GB2312"/>
                <w:szCs w:val="21"/>
              </w:rPr>
            </w:pPr>
            <w:r>
              <w:rPr>
                <w:rFonts w:hint="eastAsia" w:ascii="仿宋_GB2312" w:hAnsi="仿宋_GB2312" w:eastAsia="仿宋_GB2312" w:cs="仿宋_GB2312"/>
                <w:szCs w:val="21"/>
              </w:rPr>
              <w:t>谈判会议时间、地点：</w:t>
            </w:r>
          </w:p>
        </w:tc>
        <w:tc>
          <w:tcPr>
            <w:tcW w:w="5953" w:type="dxa"/>
            <w:tcBorders>
              <w:top w:val="single" w:color="auto" w:sz="4" w:space="0"/>
              <w:left w:val="single" w:color="auto" w:sz="4" w:space="0"/>
              <w:bottom w:val="single" w:color="auto" w:sz="4" w:space="0"/>
              <w:right w:val="single" w:color="auto" w:sz="4" w:space="0"/>
            </w:tcBorders>
            <w:noWrap w:val="0"/>
            <w:vAlign w:val="center"/>
          </w:tcPr>
          <w:p w14:paraId="5F8CC592">
            <w:pPr>
              <w:widowControl/>
              <w:adjustRightInd w:val="0"/>
              <w:snapToGrid w:val="0"/>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详见采购公告，以采购公告规定时间、地点为准。</w:t>
            </w:r>
          </w:p>
        </w:tc>
      </w:tr>
      <w:tr w14:paraId="4EDC9D97">
        <w:tblPrEx>
          <w:tblCellMar>
            <w:top w:w="0" w:type="dxa"/>
            <w:left w:w="108" w:type="dxa"/>
            <w:bottom w:w="0" w:type="dxa"/>
            <w:right w:w="108" w:type="dxa"/>
          </w:tblCellMar>
        </w:tblPrEx>
        <w:trPr>
          <w:trHeight w:val="606" w:hRule="atLeast"/>
          <w:jc w:val="center"/>
        </w:trPr>
        <w:tc>
          <w:tcPr>
            <w:tcW w:w="1087" w:type="dxa"/>
            <w:tcBorders>
              <w:top w:val="single" w:color="auto" w:sz="4" w:space="0"/>
              <w:left w:val="single" w:color="auto" w:sz="4" w:space="0"/>
              <w:bottom w:val="single" w:color="auto" w:sz="4" w:space="0"/>
              <w:right w:val="single" w:color="auto" w:sz="4" w:space="0"/>
            </w:tcBorders>
            <w:noWrap w:val="0"/>
            <w:vAlign w:val="center"/>
          </w:tcPr>
          <w:p w14:paraId="71A9A500">
            <w:pPr>
              <w:widowControl/>
              <w:adjustRightInd w:val="0"/>
              <w:snapToGrid w:val="0"/>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20.2</w:t>
            </w:r>
          </w:p>
        </w:tc>
        <w:tc>
          <w:tcPr>
            <w:tcW w:w="1985" w:type="dxa"/>
            <w:tcBorders>
              <w:top w:val="single" w:color="auto" w:sz="4" w:space="0"/>
              <w:left w:val="single" w:color="auto" w:sz="4" w:space="0"/>
              <w:bottom w:val="single" w:color="auto" w:sz="4" w:space="0"/>
              <w:right w:val="single" w:color="auto" w:sz="4" w:space="0"/>
            </w:tcBorders>
            <w:noWrap w:val="0"/>
            <w:vAlign w:val="center"/>
          </w:tcPr>
          <w:p w14:paraId="6F34F93E">
            <w:pPr>
              <w:widowControl/>
              <w:adjustRightInd w:val="0"/>
              <w:snapToGrid w:val="0"/>
              <w:jc w:val="center"/>
              <w:rPr>
                <w:rFonts w:hint="eastAsia" w:ascii="仿宋_GB2312" w:hAnsi="仿宋_GB2312" w:eastAsia="仿宋_GB2312" w:cs="仿宋_GB2312"/>
                <w:szCs w:val="21"/>
              </w:rPr>
            </w:pPr>
            <w:r>
              <w:rPr>
                <w:rFonts w:hint="eastAsia" w:ascii="仿宋_GB2312" w:hAnsi="仿宋_GB2312" w:eastAsia="仿宋_GB2312" w:cs="仿宋_GB2312"/>
                <w:szCs w:val="21"/>
              </w:rPr>
              <w:t>解密时间</w:t>
            </w:r>
          </w:p>
        </w:tc>
        <w:tc>
          <w:tcPr>
            <w:tcW w:w="5953" w:type="dxa"/>
            <w:tcBorders>
              <w:top w:val="single" w:color="auto" w:sz="4" w:space="0"/>
              <w:left w:val="single" w:color="auto" w:sz="4" w:space="0"/>
              <w:bottom w:val="single" w:color="auto" w:sz="4" w:space="0"/>
              <w:right w:val="single" w:color="auto" w:sz="4" w:space="0"/>
            </w:tcBorders>
            <w:noWrap w:val="0"/>
            <w:vAlign w:val="center"/>
          </w:tcPr>
          <w:p w14:paraId="786B36BF">
            <w:pPr>
              <w:widowControl/>
              <w:adjustRightInd w:val="0"/>
              <w:snapToGrid w:val="0"/>
              <w:rPr>
                <w:rFonts w:hint="eastAsia" w:ascii="仿宋_GB2312" w:hAnsi="仿宋_GB2312" w:eastAsia="仿宋_GB2312" w:cs="仿宋_GB2312"/>
                <w:kern w:val="0"/>
                <w:szCs w:val="21"/>
              </w:rPr>
            </w:pP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kern w:val="0"/>
                <w:szCs w:val="21"/>
                <w:u w:val="single"/>
                <w:lang w:val="en-US" w:eastAsia="zh-CN"/>
              </w:rPr>
              <w:t>30</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kern w:val="0"/>
                <w:szCs w:val="21"/>
              </w:rPr>
              <w:t>分钟</w:t>
            </w:r>
          </w:p>
        </w:tc>
      </w:tr>
      <w:tr w14:paraId="706130FB">
        <w:tblPrEx>
          <w:tblCellMar>
            <w:top w:w="0" w:type="dxa"/>
            <w:left w:w="108" w:type="dxa"/>
            <w:bottom w:w="0" w:type="dxa"/>
            <w:right w:w="108" w:type="dxa"/>
          </w:tblCellMar>
        </w:tblPrEx>
        <w:trPr>
          <w:trHeight w:val="606" w:hRule="atLeast"/>
          <w:jc w:val="center"/>
        </w:trPr>
        <w:tc>
          <w:tcPr>
            <w:tcW w:w="1087" w:type="dxa"/>
            <w:tcBorders>
              <w:top w:val="single" w:color="auto" w:sz="4" w:space="0"/>
              <w:left w:val="single" w:color="auto" w:sz="4" w:space="0"/>
              <w:bottom w:val="single" w:color="auto" w:sz="4" w:space="0"/>
              <w:right w:val="single" w:color="auto" w:sz="4" w:space="0"/>
            </w:tcBorders>
            <w:noWrap w:val="0"/>
            <w:vAlign w:val="center"/>
          </w:tcPr>
          <w:p w14:paraId="057EA886">
            <w:pPr>
              <w:widowControl/>
              <w:adjustRightInd w:val="0"/>
              <w:snapToGrid w:val="0"/>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21.2</w:t>
            </w:r>
          </w:p>
        </w:tc>
        <w:tc>
          <w:tcPr>
            <w:tcW w:w="1985" w:type="dxa"/>
            <w:tcBorders>
              <w:top w:val="single" w:color="auto" w:sz="4" w:space="0"/>
              <w:left w:val="single" w:color="auto" w:sz="4" w:space="0"/>
              <w:bottom w:val="single" w:color="auto" w:sz="4" w:space="0"/>
              <w:right w:val="single" w:color="auto" w:sz="4" w:space="0"/>
            </w:tcBorders>
            <w:noWrap w:val="0"/>
            <w:vAlign w:val="center"/>
          </w:tcPr>
          <w:p w14:paraId="06AE0B61">
            <w:pPr>
              <w:widowControl/>
              <w:adjustRightInd w:val="0"/>
              <w:snapToGrid w:val="0"/>
              <w:jc w:val="center"/>
              <w:rPr>
                <w:rFonts w:hint="eastAsia" w:ascii="仿宋_GB2312" w:hAnsi="仿宋_GB2312" w:eastAsia="仿宋_GB2312" w:cs="仿宋_GB2312"/>
                <w:szCs w:val="21"/>
              </w:rPr>
            </w:pPr>
            <w:r>
              <w:rPr>
                <w:rFonts w:hint="eastAsia" w:ascii="仿宋_GB2312" w:hAnsi="仿宋_GB2312" w:eastAsia="仿宋_GB2312" w:cs="仿宋_GB2312"/>
                <w:szCs w:val="21"/>
              </w:rPr>
              <w:t>谈判小组组成</w:t>
            </w:r>
          </w:p>
        </w:tc>
        <w:tc>
          <w:tcPr>
            <w:tcW w:w="5953" w:type="dxa"/>
            <w:tcBorders>
              <w:top w:val="single" w:color="auto" w:sz="4" w:space="0"/>
              <w:left w:val="single" w:color="auto" w:sz="4" w:space="0"/>
              <w:bottom w:val="single" w:color="auto" w:sz="4" w:space="0"/>
              <w:right w:val="single" w:color="auto" w:sz="4" w:space="0"/>
            </w:tcBorders>
            <w:noWrap w:val="0"/>
            <w:vAlign w:val="center"/>
          </w:tcPr>
          <w:p w14:paraId="52E33EEC">
            <w:pPr>
              <w:widowControl/>
              <w:adjustRightInd w:val="0"/>
              <w:snapToGrid w:val="0"/>
              <w:rPr>
                <w:rFonts w:hint="eastAsia" w:ascii="仿宋_GB2312" w:hAnsi="仿宋_GB2312" w:eastAsia="仿宋_GB2312" w:cs="仿宋_GB2312"/>
                <w:kern w:val="0"/>
                <w:szCs w:val="21"/>
              </w:rPr>
            </w:pPr>
            <w:r>
              <w:rPr>
                <w:rFonts w:hint="eastAsia" w:ascii="仿宋_GB2312" w:hAnsi="仿宋_GB2312" w:eastAsia="仿宋_GB2312" w:cs="仿宋_GB2312"/>
                <w:szCs w:val="21"/>
              </w:rPr>
              <w:t>谈判小组由采购人代表</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u w:val="single"/>
                <w:lang w:val="en-US" w:eastAsia="zh-CN"/>
              </w:rPr>
              <w:t>1</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人，评审专家</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u w:val="single"/>
                <w:lang w:val="en-US" w:eastAsia="zh-CN"/>
              </w:rPr>
              <w:t>2</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人组成，共</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u w:val="single"/>
                <w:lang w:val="en-US" w:eastAsia="zh-CN"/>
              </w:rPr>
              <w:t>3</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人。</w:t>
            </w:r>
          </w:p>
        </w:tc>
      </w:tr>
      <w:tr w14:paraId="68648C6D">
        <w:tblPrEx>
          <w:tblCellMar>
            <w:top w:w="0" w:type="dxa"/>
            <w:left w:w="108" w:type="dxa"/>
            <w:bottom w:w="0" w:type="dxa"/>
            <w:right w:w="108" w:type="dxa"/>
          </w:tblCellMar>
        </w:tblPrEx>
        <w:trPr>
          <w:trHeight w:val="2119" w:hRule="atLeast"/>
          <w:jc w:val="center"/>
        </w:trPr>
        <w:tc>
          <w:tcPr>
            <w:tcW w:w="1087" w:type="dxa"/>
            <w:tcBorders>
              <w:top w:val="single" w:color="auto" w:sz="4" w:space="0"/>
              <w:left w:val="single" w:color="auto" w:sz="4" w:space="0"/>
              <w:bottom w:val="single" w:color="auto" w:sz="4" w:space="0"/>
              <w:right w:val="single" w:color="auto" w:sz="4" w:space="0"/>
            </w:tcBorders>
            <w:noWrap w:val="0"/>
            <w:vAlign w:val="center"/>
          </w:tcPr>
          <w:p w14:paraId="18E5EBD8">
            <w:pPr>
              <w:widowControl/>
              <w:adjustRightInd w:val="0"/>
              <w:snapToGrid w:val="0"/>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24.1</w:t>
            </w:r>
          </w:p>
        </w:tc>
        <w:tc>
          <w:tcPr>
            <w:tcW w:w="1985" w:type="dxa"/>
            <w:tcBorders>
              <w:top w:val="single" w:color="auto" w:sz="4" w:space="0"/>
              <w:left w:val="single" w:color="auto" w:sz="4" w:space="0"/>
              <w:bottom w:val="single" w:color="auto" w:sz="4" w:space="0"/>
              <w:right w:val="single" w:color="auto" w:sz="4" w:space="0"/>
            </w:tcBorders>
            <w:noWrap w:val="0"/>
            <w:vAlign w:val="center"/>
          </w:tcPr>
          <w:p w14:paraId="64723F5C">
            <w:pPr>
              <w:shd w:val="clear" w:color="auto" w:fill="FFFFFF"/>
              <w:adjustRightInd w:val="0"/>
              <w:snapToGrid w:val="0"/>
              <w:jc w:val="center"/>
              <w:rPr>
                <w:rFonts w:hint="eastAsia" w:ascii="仿宋_GB2312" w:hAnsi="仿宋_GB2312" w:eastAsia="仿宋_GB2312" w:cs="仿宋_GB2312"/>
                <w:szCs w:val="21"/>
              </w:rPr>
            </w:pPr>
            <w:r>
              <w:rPr>
                <w:rFonts w:hint="eastAsia" w:ascii="仿宋_GB2312" w:hAnsi="仿宋_GB2312" w:eastAsia="仿宋_GB2312" w:cs="仿宋_GB2312"/>
                <w:szCs w:val="21"/>
              </w:rPr>
              <w:t>样品的评审办法以及评审标准</w:t>
            </w:r>
          </w:p>
          <w:p w14:paraId="7E891EB0">
            <w:pPr>
              <w:shd w:val="clear" w:color="auto" w:fill="FFFFFF"/>
              <w:adjustRightInd w:val="0"/>
              <w:snapToGrid w:val="0"/>
              <w:jc w:val="center"/>
              <w:rPr>
                <w:rFonts w:hint="eastAsia" w:ascii="仿宋_GB2312" w:hAnsi="仿宋_GB2312" w:eastAsia="仿宋_GB2312" w:cs="仿宋_GB2312"/>
                <w:szCs w:val="21"/>
              </w:rPr>
            </w:pPr>
            <w:r>
              <w:rPr>
                <w:rFonts w:hint="eastAsia" w:ascii="仿宋_GB2312" w:hAnsi="仿宋_GB2312" w:eastAsia="仿宋_GB2312" w:cs="仿宋_GB2312"/>
                <w:szCs w:val="21"/>
              </w:rPr>
              <w:t>演示的评审办法及评审标准</w:t>
            </w:r>
          </w:p>
        </w:tc>
        <w:tc>
          <w:tcPr>
            <w:tcW w:w="5953" w:type="dxa"/>
            <w:tcBorders>
              <w:top w:val="single" w:color="auto" w:sz="4" w:space="0"/>
              <w:left w:val="single" w:color="auto" w:sz="4" w:space="0"/>
              <w:bottom w:val="single" w:color="auto" w:sz="4" w:space="0"/>
              <w:right w:val="single" w:color="auto" w:sz="4" w:space="0"/>
            </w:tcBorders>
            <w:noWrap w:val="0"/>
            <w:vAlign w:val="center"/>
          </w:tcPr>
          <w:p w14:paraId="139EA9B0">
            <w:pPr>
              <w:adjustRightInd w:val="0"/>
              <w:snapToGrid w:val="0"/>
              <w:rPr>
                <w:rFonts w:hint="eastAsia" w:ascii="仿宋_GB2312" w:hAnsi="仿宋_GB2312" w:eastAsia="仿宋_GB2312" w:cs="仿宋_GB2312"/>
                <w:kern w:val="0"/>
                <w:szCs w:val="21"/>
                <w:lang w:val="en-US" w:eastAsia="zh-CN"/>
              </w:rPr>
            </w:pPr>
            <w:r>
              <w:rPr>
                <w:rFonts w:hint="eastAsia" w:ascii="仿宋_GB2312" w:hAnsi="仿宋_GB2312" w:eastAsia="仿宋_GB2312" w:cs="仿宋_GB2312"/>
                <w:kern w:val="0"/>
                <w:szCs w:val="21"/>
              </w:rPr>
              <w:sym w:font="Wingdings 2" w:char="0052"/>
            </w:r>
            <w:r>
              <w:rPr>
                <w:rFonts w:hint="eastAsia" w:ascii="仿宋_GB2312" w:hAnsi="仿宋_GB2312" w:eastAsia="仿宋_GB2312" w:cs="仿宋_GB2312"/>
                <w:bCs/>
                <w:kern w:val="0"/>
                <w:szCs w:val="21"/>
              </w:rPr>
              <w:t>样品：</w:t>
            </w:r>
            <w:r>
              <w:rPr>
                <w:rFonts w:hint="eastAsia" w:ascii="仿宋_GB2312" w:hAnsi="仿宋_GB2312" w:eastAsia="仿宋_GB2312" w:cs="仿宋_GB2312"/>
                <w:bCs/>
                <w:kern w:val="0"/>
                <w:szCs w:val="21"/>
                <w:lang w:val="en-US" w:eastAsia="zh-CN"/>
              </w:rPr>
              <w:t>无</w:t>
            </w:r>
          </w:p>
          <w:p w14:paraId="04CB1DB3">
            <w:pPr>
              <w:adjustRightInd w:val="0"/>
              <w:snapToGrid w:val="0"/>
              <w:rPr>
                <w:rFonts w:hint="eastAsia" w:ascii="仿宋_GB2312" w:hAnsi="仿宋_GB2312" w:eastAsia="仿宋_GB2312" w:cs="仿宋_GB2312"/>
                <w:kern w:val="0"/>
                <w:szCs w:val="21"/>
              </w:rPr>
            </w:pPr>
            <w:r>
              <w:rPr>
                <w:rFonts w:hint="eastAsia" w:ascii="仿宋_GB2312" w:hAnsi="仿宋_GB2312" w:eastAsia="仿宋_GB2312" w:cs="仿宋_GB2312"/>
                <w:kern w:val="0"/>
                <w:szCs w:val="21"/>
                <w:lang w:eastAsia="zh-CN"/>
              </w:rPr>
              <w:t>1.</w:t>
            </w:r>
            <w:r>
              <w:rPr>
                <w:rFonts w:hint="eastAsia" w:ascii="仿宋_GB2312" w:hAnsi="仿宋_GB2312" w:eastAsia="仿宋_GB2312" w:cs="仿宋_GB2312"/>
                <w:kern w:val="0"/>
                <w:szCs w:val="21"/>
              </w:rPr>
              <w:t>样品评审方法：</w:t>
            </w:r>
            <w:r>
              <w:rPr>
                <w:rFonts w:hint="eastAsia" w:ascii="仿宋_GB2312" w:hAnsi="仿宋_GB2312" w:eastAsia="仿宋_GB2312" w:cs="仿宋_GB2312"/>
                <w:kern w:val="0"/>
                <w:szCs w:val="21"/>
                <w:u w:val="single"/>
              </w:rPr>
              <w:t xml:space="preserve">              </w:t>
            </w:r>
          </w:p>
          <w:p w14:paraId="0985CF91">
            <w:pPr>
              <w:adjustRightInd w:val="0"/>
              <w:snapToGrid w:val="0"/>
              <w:rPr>
                <w:rFonts w:hint="eastAsia" w:ascii="仿宋_GB2312" w:hAnsi="仿宋_GB2312" w:eastAsia="仿宋_GB2312" w:cs="仿宋_GB2312"/>
                <w:kern w:val="0"/>
                <w:szCs w:val="21"/>
                <w:u w:val="single"/>
              </w:rPr>
            </w:pPr>
            <w:r>
              <w:rPr>
                <w:rFonts w:hint="eastAsia" w:ascii="仿宋_GB2312" w:hAnsi="仿宋_GB2312" w:eastAsia="仿宋_GB2312" w:cs="仿宋_GB2312"/>
                <w:kern w:val="0"/>
                <w:szCs w:val="21"/>
                <w:lang w:eastAsia="zh-CN"/>
              </w:rPr>
              <w:t>2.</w:t>
            </w:r>
            <w:r>
              <w:rPr>
                <w:rFonts w:hint="eastAsia" w:ascii="仿宋_GB2312" w:hAnsi="仿宋_GB2312" w:eastAsia="仿宋_GB2312" w:cs="仿宋_GB2312"/>
                <w:kern w:val="0"/>
                <w:szCs w:val="21"/>
              </w:rPr>
              <w:t>样品评审标准：</w:t>
            </w:r>
            <w:r>
              <w:rPr>
                <w:rFonts w:hint="eastAsia" w:ascii="仿宋_GB2312" w:hAnsi="仿宋_GB2312" w:eastAsia="仿宋_GB2312" w:cs="仿宋_GB2312"/>
                <w:kern w:val="0"/>
                <w:szCs w:val="21"/>
                <w:u w:val="single"/>
              </w:rPr>
              <w:t xml:space="preserve">              </w:t>
            </w:r>
          </w:p>
          <w:p w14:paraId="695DE124">
            <w:pPr>
              <w:adjustRightInd w:val="0"/>
              <w:snapToGrid w:val="0"/>
              <w:rPr>
                <w:rFonts w:hint="eastAsia" w:ascii="仿宋_GB2312" w:hAnsi="仿宋_GB2312" w:eastAsia="仿宋_GB2312" w:cs="仿宋_GB2312"/>
                <w:kern w:val="0"/>
                <w:szCs w:val="21"/>
                <w:u w:val="single"/>
              </w:rPr>
            </w:pPr>
          </w:p>
          <w:p w14:paraId="7CBA5BA5">
            <w:pPr>
              <w:adjustRightInd w:val="0"/>
              <w:snapToGrid w:val="0"/>
              <w:rPr>
                <w:rFonts w:hint="eastAsia" w:ascii="仿宋_GB2312" w:hAnsi="仿宋_GB2312" w:eastAsia="仿宋_GB2312" w:cs="仿宋_GB2312"/>
                <w:kern w:val="0"/>
                <w:szCs w:val="21"/>
                <w:lang w:val="en-US" w:eastAsia="zh-CN"/>
              </w:rPr>
            </w:pPr>
            <w:r>
              <w:rPr>
                <w:rFonts w:hint="eastAsia" w:ascii="仿宋_GB2312" w:hAnsi="仿宋_GB2312" w:eastAsia="仿宋_GB2312" w:cs="仿宋_GB2312"/>
                <w:kern w:val="0"/>
                <w:szCs w:val="21"/>
              </w:rPr>
              <w:sym w:font="Wingdings 2" w:char="0052"/>
            </w:r>
            <w:r>
              <w:rPr>
                <w:rFonts w:hint="eastAsia" w:ascii="仿宋_GB2312" w:hAnsi="仿宋_GB2312" w:eastAsia="仿宋_GB2312" w:cs="仿宋_GB2312"/>
                <w:kern w:val="0"/>
                <w:szCs w:val="21"/>
              </w:rPr>
              <w:t>演示：</w:t>
            </w:r>
            <w:r>
              <w:rPr>
                <w:rFonts w:hint="eastAsia" w:ascii="仿宋_GB2312" w:hAnsi="仿宋_GB2312" w:eastAsia="仿宋_GB2312" w:cs="仿宋_GB2312"/>
                <w:kern w:val="0"/>
                <w:szCs w:val="21"/>
                <w:lang w:val="en-US" w:eastAsia="zh-CN"/>
              </w:rPr>
              <w:t>无</w:t>
            </w:r>
          </w:p>
          <w:p w14:paraId="35894CD4">
            <w:pPr>
              <w:adjustRightInd w:val="0"/>
              <w:snapToGrid w:val="0"/>
              <w:rPr>
                <w:rFonts w:hint="eastAsia" w:ascii="仿宋_GB2312" w:hAnsi="仿宋_GB2312" w:eastAsia="仿宋_GB2312" w:cs="仿宋_GB2312"/>
                <w:kern w:val="0"/>
                <w:szCs w:val="21"/>
              </w:rPr>
            </w:pPr>
            <w:r>
              <w:rPr>
                <w:rFonts w:hint="eastAsia" w:ascii="仿宋_GB2312" w:hAnsi="仿宋_GB2312" w:eastAsia="仿宋_GB2312" w:cs="仿宋_GB2312"/>
                <w:kern w:val="0"/>
                <w:szCs w:val="21"/>
                <w:lang w:eastAsia="zh-CN"/>
              </w:rPr>
              <w:t>1.</w:t>
            </w:r>
            <w:r>
              <w:rPr>
                <w:rFonts w:hint="eastAsia" w:ascii="仿宋_GB2312" w:hAnsi="仿宋_GB2312" w:eastAsia="仿宋_GB2312" w:cs="仿宋_GB2312"/>
                <w:kern w:val="0"/>
                <w:szCs w:val="21"/>
              </w:rPr>
              <w:t>演示评审方法：</w:t>
            </w:r>
            <w:r>
              <w:rPr>
                <w:rFonts w:hint="eastAsia" w:ascii="仿宋_GB2312" w:hAnsi="仿宋_GB2312" w:eastAsia="仿宋_GB2312" w:cs="仿宋_GB2312"/>
                <w:kern w:val="0"/>
                <w:szCs w:val="21"/>
                <w:u w:val="single"/>
              </w:rPr>
              <w:t xml:space="preserve">              </w:t>
            </w:r>
          </w:p>
          <w:p w14:paraId="7224D32A">
            <w:pPr>
              <w:adjustRightInd w:val="0"/>
              <w:snapToGrid w:val="0"/>
              <w:rPr>
                <w:rFonts w:hint="eastAsia" w:ascii="仿宋_GB2312" w:hAnsi="仿宋_GB2312" w:eastAsia="仿宋_GB2312" w:cs="仿宋_GB2312"/>
                <w:kern w:val="0"/>
                <w:szCs w:val="21"/>
              </w:rPr>
            </w:pPr>
            <w:r>
              <w:rPr>
                <w:rFonts w:hint="eastAsia" w:ascii="仿宋_GB2312" w:hAnsi="仿宋_GB2312" w:eastAsia="仿宋_GB2312" w:cs="仿宋_GB2312"/>
                <w:kern w:val="0"/>
                <w:szCs w:val="21"/>
                <w:lang w:eastAsia="zh-CN"/>
              </w:rPr>
              <w:t>2.</w:t>
            </w:r>
            <w:r>
              <w:rPr>
                <w:rFonts w:hint="eastAsia" w:ascii="仿宋_GB2312" w:hAnsi="仿宋_GB2312" w:eastAsia="仿宋_GB2312" w:cs="仿宋_GB2312"/>
                <w:kern w:val="0"/>
                <w:szCs w:val="21"/>
              </w:rPr>
              <w:t>演示评审标准：</w:t>
            </w:r>
            <w:r>
              <w:rPr>
                <w:rFonts w:hint="eastAsia" w:ascii="仿宋_GB2312" w:hAnsi="仿宋_GB2312" w:eastAsia="仿宋_GB2312" w:cs="仿宋_GB2312"/>
                <w:kern w:val="0"/>
                <w:szCs w:val="21"/>
                <w:u w:val="single"/>
              </w:rPr>
              <w:t xml:space="preserve">              </w:t>
            </w:r>
          </w:p>
        </w:tc>
      </w:tr>
      <w:tr w14:paraId="121B3F32">
        <w:tblPrEx>
          <w:tblCellMar>
            <w:top w:w="0" w:type="dxa"/>
            <w:left w:w="108" w:type="dxa"/>
            <w:bottom w:w="0" w:type="dxa"/>
            <w:right w:w="108" w:type="dxa"/>
          </w:tblCellMar>
        </w:tblPrEx>
        <w:trPr>
          <w:trHeight w:val="606" w:hRule="atLeast"/>
          <w:jc w:val="center"/>
        </w:trPr>
        <w:tc>
          <w:tcPr>
            <w:tcW w:w="1087" w:type="dxa"/>
            <w:tcBorders>
              <w:top w:val="single" w:color="auto" w:sz="4" w:space="0"/>
              <w:left w:val="single" w:color="auto" w:sz="4" w:space="0"/>
              <w:bottom w:val="single" w:color="auto" w:sz="4" w:space="0"/>
              <w:right w:val="single" w:color="auto" w:sz="4" w:space="0"/>
            </w:tcBorders>
            <w:noWrap w:val="0"/>
            <w:vAlign w:val="center"/>
          </w:tcPr>
          <w:p w14:paraId="2859B190">
            <w:pPr>
              <w:widowControl/>
              <w:adjustRightInd w:val="0"/>
              <w:snapToGrid w:val="0"/>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29.1</w:t>
            </w:r>
          </w:p>
        </w:tc>
        <w:tc>
          <w:tcPr>
            <w:tcW w:w="1985" w:type="dxa"/>
            <w:tcBorders>
              <w:top w:val="single" w:color="auto" w:sz="4" w:space="0"/>
              <w:left w:val="single" w:color="auto" w:sz="4" w:space="0"/>
              <w:bottom w:val="single" w:color="auto" w:sz="4" w:space="0"/>
              <w:right w:val="single" w:color="auto" w:sz="4" w:space="0"/>
            </w:tcBorders>
            <w:noWrap w:val="0"/>
            <w:vAlign w:val="center"/>
          </w:tcPr>
          <w:p w14:paraId="5FE09F1F">
            <w:pPr>
              <w:shd w:val="clear" w:color="auto" w:fill="FFFFFF"/>
              <w:adjustRightInd w:val="0"/>
              <w:snapToGrid w:val="0"/>
              <w:jc w:val="center"/>
              <w:rPr>
                <w:rFonts w:hint="eastAsia" w:ascii="仿宋_GB2312" w:hAnsi="仿宋_GB2312" w:eastAsia="仿宋_GB2312" w:cs="仿宋_GB2312"/>
                <w:szCs w:val="21"/>
              </w:rPr>
            </w:pPr>
            <w:r>
              <w:rPr>
                <w:rFonts w:hint="eastAsia" w:ascii="仿宋_GB2312" w:hAnsi="仿宋_GB2312" w:eastAsia="仿宋_GB2312" w:cs="仿宋_GB2312"/>
                <w:szCs w:val="21"/>
              </w:rPr>
              <w:t>评审办法</w:t>
            </w:r>
          </w:p>
        </w:tc>
        <w:tc>
          <w:tcPr>
            <w:tcW w:w="5953" w:type="dxa"/>
            <w:tcBorders>
              <w:top w:val="single" w:color="auto" w:sz="4" w:space="0"/>
              <w:left w:val="single" w:color="auto" w:sz="4" w:space="0"/>
              <w:bottom w:val="single" w:color="auto" w:sz="4" w:space="0"/>
              <w:right w:val="single" w:color="auto" w:sz="4" w:space="0"/>
            </w:tcBorders>
            <w:noWrap w:val="0"/>
            <w:vAlign w:val="center"/>
          </w:tcPr>
          <w:p w14:paraId="10408B0F">
            <w:pPr>
              <w:adjustRightInd w:val="0"/>
              <w:snapToGrid w:val="0"/>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最低评标价法</w:t>
            </w:r>
          </w:p>
        </w:tc>
      </w:tr>
      <w:tr w14:paraId="56732D69">
        <w:tblPrEx>
          <w:tblCellMar>
            <w:top w:w="0" w:type="dxa"/>
            <w:left w:w="108" w:type="dxa"/>
            <w:bottom w:w="0" w:type="dxa"/>
            <w:right w:w="108" w:type="dxa"/>
          </w:tblCellMar>
        </w:tblPrEx>
        <w:trPr>
          <w:trHeight w:val="606" w:hRule="atLeast"/>
          <w:jc w:val="center"/>
        </w:trPr>
        <w:tc>
          <w:tcPr>
            <w:tcW w:w="1087" w:type="dxa"/>
            <w:tcBorders>
              <w:top w:val="single" w:color="auto" w:sz="4" w:space="0"/>
              <w:left w:val="single" w:color="auto" w:sz="4" w:space="0"/>
              <w:bottom w:val="single" w:color="auto" w:sz="4" w:space="0"/>
              <w:right w:val="single" w:color="auto" w:sz="4" w:space="0"/>
            </w:tcBorders>
            <w:noWrap w:val="0"/>
            <w:vAlign w:val="center"/>
          </w:tcPr>
          <w:p w14:paraId="6663D6FC">
            <w:pPr>
              <w:widowControl/>
              <w:adjustRightInd w:val="0"/>
              <w:snapToGrid w:val="0"/>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29.6</w:t>
            </w:r>
          </w:p>
        </w:tc>
        <w:tc>
          <w:tcPr>
            <w:tcW w:w="1985" w:type="dxa"/>
            <w:tcBorders>
              <w:top w:val="single" w:color="auto" w:sz="4" w:space="0"/>
              <w:left w:val="single" w:color="auto" w:sz="4" w:space="0"/>
              <w:bottom w:val="single" w:color="auto" w:sz="4" w:space="0"/>
              <w:right w:val="single" w:color="auto" w:sz="4" w:space="0"/>
            </w:tcBorders>
            <w:noWrap w:val="0"/>
            <w:vAlign w:val="center"/>
          </w:tcPr>
          <w:p w14:paraId="6B71F2F8">
            <w:pPr>
              <w:tabs>
                <w:tab w:val="left" w:pos="1425"/>
              </w:tabs>
              <w:adjustRightInd w:val="0"/>
              <w:snapToGrid w:val="0"/>
              <w:jc w:val="center"/>
              <w:rPr>
                <w:rFonts w:hint="eastAsia" w:ascii="仿宋_GB2312" w:hAnsi="仿宋_GB2312" w:eastAsia="仿宋_GB2312" w:cs="仿宋_GB2312"/>
                <w:szCs w:val="21"/>
              </w:rPr>
            </w:pPr>
            <w:r>
              <w:rPr>
                <w:rFonts w:hint="eastAsia" w:ascii="仿宋_GB2312" w:hAnsi="仿宋_GB2312" w:eastAsia="仿宋_GB2312" w:cs="仿宋_GB2312"/>
                <w:szCs w:val="21"/>
              </w:rPr>
              <w:t>支持本国产品</w:t>
            </w:r>
          </w:p>
        </w:tc>
        <w:tc>
          <w:tcPr>
            <w:tcW w:w="5953" w:type="dxa"/>
            <w:tcBorders>
              <w:top w:val="single" w:color="auto" w:sz="4" w:space="0"/>
              <w:left w:val="single" w:color="auto" w:sz="4" w:space="0"/>
              <w:bottom w:val="single" w:color="auto" w:sz="4" w:space="0"/>
              <w:right w:val="single" w:color="auto" w:sz="4" w:space="0"/>
            </w:tcBorders>
            <w:noWrap w:val="0"/>
            <w:vAlign w:val="center"/>
          </w:tcPr>
          <w:p w14:paraId="65B6EA94">
            <w:pPr>
              <w:adjustRightInd w:val="0"/>
              <w:snapToGrid w:val="0"/>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sym w:font="Wingdings 2" w:char="0052"/>
            </w:r>
            <w:r>
              <w:rPr>
                <w:rFonts w:hint="eastAsia" w:ascii="仿宋_GB2312" w:hAnsi="仿宋_GB2312" w:eastAsia="仿宋_GB2312" w:cs="仿宋_GB2312"/>
                <w:kern w:val="0"/>
                <w:szCs w:val="21"/>
              </w:rPr>
              <w:t>适用</w:t>
            </w:r>
          </w:p>
          <w:p w14:paraId="78CD2503">
            <w:pPr>
              <w:adjustRightInd w:val="0"/>
              <w:snapToGrid w:val="0"/>
              <w:rPr>
                <w:rFonts w:hint="eastAsia" w:ascii="仿宋_GB2312" w:hAnsi="仿宋_GB2312" w:eastAsia="仿宋_GB2312" w:cs="仿宋_GB2312"/>
                <w:kern w:val="0"/>
                <w:szCs w:val="21"/>
              </w:rPr>
            </w:pPr>
            <w:r>
              <w:rPr>
                <w:rFonts w:hint="eastAsia" w:ascii="仿宋_GB2312" w:hAnsi="仿宋_GB2312" w:eastAsia="仿宋_GB2312" w:cs="仿宋_GB2312"/>
                <w:kern w:val="0"/>
                <w:szCs w:val="21"/>
                <w:lang w:eastAsia="zh-CN"/>
              </w:rPr>
              <w:t>□</w:t>
            </w:r>
            <w:r>
              <w:rPr>
                <w:rFonts w:hint="eastAsia" w:ascii="仿宋_GB2312" w:hAnsi="仿宋_GB2312" w:eastAsia="仿宋_GB2312" w:cs="仿宋_GB2312"/>
                <w:kern w:val="0"/>
                <w:szCs w:val="21"/>
              </w:rPr>
              <w:t>不适用</w:t>
            </w:r>
          </w:p>
        </w:tc>
      </w:tr>
      <w:tr w14:paraId="29A5B17D">
        <w:tblPrEx>
          <w:tblCellMar>
            <w:top w:w="0" w:type="dxa"/>
            <w:left w:w="108" w:type="dxa"/>
            <w:bottom w:w="0" w:type="dxa"/>
            <w:right w:w="108" w:type="dxa"/>
          </w:tblCellMar>
        </w:tblPrEx>
        <w:trPr>
          <w:trHeight w:val="606" w:hRule="atLeast"/>
          <w:jc w:val="center"/>
        </w:trPr>
        <w:tc>
          <w:tcPr>
            <w:tcW w:w="1087" w:type="dxa"/>
            <w:tcBorders>
              <w:top w:val="single" w:color="auto" w:sz="4" w:space="0"/>
              <w:left w:val="single" w:color="auto" w:sz="4" w:space="0"/>
              <w:bottom w:val="single" w:color="auto" w:sz="4" w:space="0"/>
              <w:right w:val="single" w:color="auto" w:sz="4" w:space="0"/>
            </w:tcBorders>
            <w:noWrap w:val="0"/>
            <w:vAlign w:val="center"/>
          </w:tcPr>
          <w:p w14:paraId="7E0E9634">
            <w:pPr>
              <w:widowControl/>
              <w:adjustRightInd w:val="0"/>
              <w:snapToGrid w:val="0"/>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31.2</w:t>
            </w:r>
          </w:p>
        </w:tc>
        <w:tc>
          <w:tcPr>
            <w:tcW w:w="1985" w:type="dxa"/>
            <w:tcBorders>
              <w:top w:val="single" w:color="auto" w:sz="4" w:space="0"/>
              <w:left w:val="single" w:color="auto" w:sz="4" w:space="0"/>
              <w:bottom w:val="single" w:color="auto" w:sz="4" w:space="0"/>
              <w:right w:val="single" w:color="auto" w:sz="4" w:space="0"/>
            </w:tcBorders>
            <w:noWrap w:val="0"/>
            <w:vAlign w:val="center"/>
          </w:tcPr>
          <w:p w14:paraId="5951C968">
            <w:pPr>
              <w:widowControl/>
              <w:adjustRightInd w:val="0"/>
              <w:snapToGrid w:val="0"/>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推荐成交候选供应商的数量</w:t>
            </w:r>
          </w:p>
        </w:tc>
        <w:tc>
          <w:tcPr>
            <w:tcW w:w="5953" w:type="dxa"/>
            <w:tcBorders>
              <w:top w:val="single" w:color="auto" w:sz="4" w:space="0"/>
              <w:left w:val="single" w:color="auto" w:sz="4" w:space="0"/>
              <w:bottom w:val="single" w:color="auto" w:sz="4" w:space="0"/>
              <w:right w:val="single" w:color="auto" w:sz="4" w:space="0"/>
            </w:tcBorders>
            <w:noWrap w:val="0"/>
            <w:vAlign w:val="center"/>
          </w:tcPr>
          <w:p w14:paraId="3FAB788E">
            <w:pPr>
              <w:widowControl/>
              <w:adjustRightInd w:val="0"/>
              <w:snapToGrid w:val="0"/>
              <w:rPr>
                <w:rFonts w:hint="eastAsia" w:ascii="仿宋_GB2312" w:hAnsi="仿宋_GB2312" w:eastAsia="仿宋_GB2312" w:cs="仿宋_GB2312"/>
                <w:kern w:val="0"/>
                <w:szCs w:val="21"/>
              </w:rPr>
            </w:pP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kern w:val="0"/>
                <w:szCs w:val="21"/>
                <w:u w:val="single"/>
                <w:lang w:val="en-US" w:eastAsia="zh-CN"/>
              </w:rPr>
              <w:t>3名</w:t>
            </w:r>
            <w:r>
              <w:rPr>
                <w:rFonts w:hint="eastAsia" w:ascii="仿宋_GB2312" w:hAnsi="仿宋_GB2312" w:eastAsia="仿宋_GB2312" w:cs="仿宋_GB2312"/>
                <w:kern w:val="0"/>
                <w:szCs w:val="21"/>
                <w:u w:val="single"/>
              </w:rPr>
              <w:t xml:space="preserve">  </w:t>
            </w:r>
          </w:p>
        </w:tc>
      </w:tr>
      <w:tr w14:paraId="35A9DFE6">
        <w:tblPrEx>
          <w:tblCellMar>
            <w:top w:w="0" w:type="dxa"/>
            <w:left w:w="108" w:type="dxa"/>
            <w:bottom w:w="0" w:type="dxa"/>
            <w:right w:w="108" w:type="dxa"/>
          </w:tblCellMar>
        </w:tblPrEx>
        <w:trPr>
          <w:trHeight w:val="606" w:hRule="atLeast"/>
          <w:jc w:val="center"/>
        </w:trPr>
        <w:tc>
          <w:tcPr>
            <w:tcW w:w="1087" w:type="dxa"/>
            <w:tcBorders>
              <w:top w:val="single" w:color="auto" w:sz="4" w:space="0"/>
              <w:left w:val="single" w:color="auto" w:sz="4" w:space="0"/>
              <w:bottom w:val="single" w:color="auto" w:sz="4" w:space="0"/>
              <w:right w:val="single" w:color="auto" w:sz="4" w:space="0"/>
            </w:tcBorders>
            <w:noWrap w:val="0"/>
            <w:vAlign w:val="center"/>
          </w:tcPr>
          <w:p w14:paraId="777B7E8F">
            <w:pPr>
              <w:widowControl/>
              <w:adjustRightInd w:val="0"/>
              <w:snapToGrid w:val="0"/>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34</w:t>
            </w:r>
          </w:p>
        </w:tc>
        <w:tc>
          <w:tcPr>
            <w:tcW w:w="1985" w:type="dxa"/>
            <w:tcBorders>
              <w:top w:val="single" w:color="auto" w:sz="4" w:space="0"/>
              <w:left w:val="single" w:color="auto" w:sz="4" w:space="0"/>
              <w:bottom w:val="single" w:color="auto" w:sz="4" w:space="0"/>
              <w:right w:val="single" w:color="auto" w:sz="4" w:space="0"/>
            </w:tcBorders>
            <w:noWrap w:val="0"/>
            <w:vAlign w:val="center"/>
          </w:tcPr>
          <w:p w14:paraId="02960E24">
            <w:pPr>
              <w:widowControl/>
              <w:adjustRightInd w:val="0"/>
              <w:snapToGrid w:val="0"/>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确定成交供应商的方式</w:t>
            </w:r>
          </w:p>
        </w:tc>
        <w:tc>
          <w:tcPr>
            <w:tcW w:w="5953" w:type="dxa"/>
            <w:tcBorders>
              <w:top w:val="single" w:color="auto" w:sz="4" w:space="0"/>
              <w:left w:val="single" w:color="auto" w:sz="4" w:space="0"/>
              <w:bottom w:val="single" w:color="auto" w:sz="4" w:space="0"/>
              <w:right w:val="single" w:color="auto" w:sz="4" w:space="0"/>
            </w:tcBorders>
            <w:noWrap w:val="0"/>
            <w:vAlign w:val="center"/>
          </w:tcPr>
          <w:p w14:paraId="5A6C45D8">
            <w:pPr>
              <w:widowControl/>
              <w:adjustRightInd w:val="0"/>
              <w:snapToGrid w:val="0"/>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成交供应商数量：</w:t>
            </w:r>
          </w:p>
          <w:p w14:paraId="637C8B9C">
            <w:pPr>
              <w:widowControl/>
              <w:adjustRightInd w:val="0"/>
              <w:snapToGrid w:val="0"/>
              <w:rPr>
                <w:rFonts w:hint="eastAsia" w:ascii="仿宋_GB2312" w:hAnsi="仿宋_GB2312" w:eastAsia="仿宋_GB2312" w:cs="仿宋_GB2312"/>
                <w:kern w:val="0"/>
                <w:szCs w:val="21"/>
                <w:u w:val="single"/>
              </w:rPr>
            </w:pPr>
            <w:r>
              <w:rPr>
                <w:rFonts w:hint="eastAsia" w:ascii="仿宋_GB2312" w:hAnsi="仿宋_GB2312" w:eastAsia="仿宋_GB2312" w:cs="仿宋_GB2312"/>
                <w:kern w:val="0"/>
                <w:szCs w:val="21"/>
              </w:rPr>
              <w:sym w:font="Wingdings 2" w:char="0052"/>
            </w:r>
            <w:r>
              <w:rPr>
                <w:rFonts w:hint="eastAsia" w:ascii="仿宋_GB2312" w:hAnsi="仿宋_GB2312" w:eastAsia="仿宋_GB2312" w:cs="仿宋_GB2312"/>
                <w:kern w:val="0"/>
                <w:szCs w:val="21"/>
              </w:rPr>
              <w:t>采购人委托谈判小组直接确定成交供应商</w:t>
            </w:r>
          </w:p>
          <w:p w14:paraId="42B5D698">
            <w:pPr>
              <w:widowControl/>
              <w:adjustRightInd w:val="0"/>
              <w:snapToGrid w:val="0"/>
              <w:rPr>
                <w:rFonts w:hint="eastAsia" w:ascii="仿宋_GB2312" w:hAnsi="仿宋_GB2312" w:eastAsia="仿宋_GB2312" w:cs="仿宋_GB2312"/>
                <w:kern w:val="0"/>
                <w:szCs w:val="21"/>
                <w:u w:val="single"/>
              </w:rPr>
            </w:pPr>
            <w:r>
              <w:rPr>
                <w:rFonts w:hint="eastAsia" w:ascii="仿宋_GB2312" w:hAnsi="仿宋_GB2312" w:eastAsia="仿宋_GB2312" w:cs="仿宋_GB2312"/>
                <w:kern w:val="0"/>
                <w:szCs w:val="21"/>
              </w:rPr>
              <w:sym w:font="Wingdings 2" w:char="00A3"/>
            </w:r>
            <w:r>
              <w:rPr>
                <w:rFonts w:hint="eastAsia" w:ascii="仿宋_GB2312" w:hAnsi="仿宋_GB2312" w:eastAsia="仿宋_GB2312" w:cs="仿宋_GB2312"/>
                <w:kern w:val="0"/>
                <w:szCs w:val="21"/>
              </w:rPr>
              <w:t>采购人确定成交供应商</w:t>
            </w:r>
          </w:p>
        </w:tc>
      </w:tr>
      <w:tr w14:paraId="6FA7462E">
        <w:tblPrEx>
          <w:tblCellMar>
            <w:top w:w="0" w:type="dxa"/>
            <w:left w:w="108" w:type="dxa"/>
            <w:bottom w:w="0" w:type="dxa"/>
            <w:right w:w="108" w:type="dxa"/>
          </w:tblCellMar>
        </w:tblPrEx>
        <w:trPr>
          <w:trHeight w:val="606" w:hRule="atLeast"/>
          <w:jc w:val="center"/>
        </w:trPr>
        <w:tc>
          <w:tcPr>
            <w:tcW w:w="1087" w:type="dxa"/>
            <w:tcBorders>
              <w:top w:val="single" w:color="auto" w:sz="4" w:space="0"/>
              <w:left w:val="single" w:color="auto" w:sz="4" w:space="0"/>
              <w:bottom w:val="single" w:color="auto" w:sz="4" w:space="0"/>
              <w:right w:val="single" w:color="auto" w:sz="4" w:space="0"/>
            </w:tcBorders>
            <w:noWrap w:val="0"/>
            <w:vAlign w:val="center"/>
          </w:tcPr>
          <w:p w14:paraId="5A429FDC">
            <w:pPr>
              <w:widowControl/>
              <w:adjustRightInd w:val="0"/>
              <w:snapToGrid w:val="0"/>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38.1</w:t>
            </w:r>
          </w:p>
        </w:tc>
        <w:tc>
          <w:tcPr>
            <w:tcW w:w="1985" w:type="dxa"/>
            <w:tcBorders>
              <w:top w:val="single" w:color="auto" w:sz="4" w:space="0"/>
              <w:left w:val="single" w:color="auto" w:sz="4" w:space="0"/>
              <w:bottom w:val="single" w:color="auto" w:sz="4" w:space="0"/>
              <w:right w:val="single" w:color="auto" w:sz="4" w:space="0"/>
            </w:tcBorders>
            <w:noWrap w:val="0"/>
            <w:vAlign w:val="center"/>
          </w:tcPr>
          <w:p w14:paraId="74582C7F">
            <w:pPr>
              <w:shd w:val="clear" w:color="auto" w:fill="FFFFFF"/>
              <w:adjustRightInd w:val="0"/>
              <w:snapToGrid w:val="0"/>
              <w:jc w:val="center"/>
              <w:rPr>
                <w:rFonts w:hint="eastAsia" w:ascii="仿宋_GB2312" w:hAnsi="仿宋_GB2312" w:eastAsia="仿宋_GB2312" w:cs="仿宋_GB2312"/>
                <w:kern w:val="0"/>
                <w:szCs w:val="21"/>
              </w:rPr>
            </w:pPr>
            <w:r>
              <w:rPr>
                <w:rFonts w:hint="eastAsia" w:ascii="仿宋_GB2312" w:hAnsi="仿宋_GB2312" w:eastAsia="仿宋_GB2312" w:cs="仿宋_GB2312"/>
                <w:szCs w:val="21"/>
              </w:rPr>
              <w:t>履约保证金</w:t>
            </w:r>
          </w:p>
        </w:tc>
        <w:tc>
          <w:tcPr>
            <w:tcW w:w="5953" w:type="dxa"/>
            <w:tcBorders>
              <w:top w:val="single" w:color="auto" w:sz="4" w:space="0"/>
              <w:left w:val="single" w:color="auto" w:sz="4" w:space="0"/>
              <w:bottom w:val="single" w:color="auto" w:sz="4" w:space="0"/>
              <w:right w:val="single" w:color="auto" w:sz="4" w:space="0"/>
            </w:tcBorders>
            <w:noWrap w:val="0"/>
            <w:vAlign w:val="center"/>
          </w:tcPr>
          <w:p w14:paraId="3C42755D">
            <w:pPr>
              <w:shd w:val="clear" w:color="auto" w:fill="FFFFFF"/>
              <w:adjustRightInd w:val="0"/>
              <w:snapToGrid w:val="0"/>
              <w:jc w:val="left"/>
              <w:rPr>
                <w:rFonts w:hint="eastAsia" w:ascii="仿宋_GB2312" w:hAnsi="仿宋_GB2312" w:eastAsia="仿宋_GB2312" w:cs="仿宋_GB2312"/>
                <w:szCs w:val="21"/>
              </w:rPr>
            </w:pPr>
            <w:r>
              <w:rPr>
                <w:rFonts w:hint="eastAsia" w:ascii="仿宋_GB2312" w:hAnsi="仿宋_GB2312" w:eastAsia="仿宋_GB2312" w:cs="仿宋_GB2312"/>
                <w:szCs w:val="21"/>
              </w:rPr>
              <w:sym w:font="Wingdings 2" w:char="0052"/>
            </w:r>
            <w:r>
              <w:rPr>
                <w:rFonts w:hint="eastAsia" w:ascii="仿宋_GB2312" w:hAnsi="仿宋_GB2312" w:eastAsia="仿宋_GB2312" w:cs="仿宋_GB2312"/>
                <w:szCs w:val="21"/>
              </w:rPr>
              <w:t>本项目不收取履约保证金</w:t>
            </w:r>
          </w:p>
          <w:p w14:paraId="27CA6682">
            <w:pPr>
              <w:shd w:val="clear" w:color="auto" w:fill="FFFFFF"/>
              <w:adjustRightInd w:val="0"/>
              <w:snapToGrid w:val="0"/>
              <w:jc w:val="left"/>
              <w:rPr>
                <w:rFonts w:hint="eastAsia" w:ascii="仿宋_GB2312" w:hAnsi="仿宋_GB2312" w:eastAsia="仿宋_GB2312" w:cs="仿宋_GB2312"/>
                <w:szCs w:val="21"/>
              </w:rPr>
            </w:pPr>
            <w:r>
              <w:rPr>
                <w:rFonts w:hint="eastAsia" w:ascii="仿宋_GB2312" w:hAnsi="仿宋_GB2312" w:eastAsia="仿宋_GB2312" w:cs="仿宋_GB2312"/>
                <w:szCs w:val="21"/>
              </w:rPr>
              <w:sym w:font="Wingdings 2" w:char="00A3"/>
            </w:r>
            <w:r>
              <w:rPr>
                <w:rFonts w:hint="eastAsia" w:ascii="仿宋_GB2312" w:hAnsi="仿宋_GB2312" w:eastAsia="仿宋_GB2312" w:cs="仿宋_GB2312"/>
                <w:szCs w:val="21"/>
              </w:rPr>
              <w:t>本项目收取履约保证金</w:t>
            </w:r>
          </w:p>
          <w:p w14:paraId="5F4665AD">
            <w:pPr>
              <w:shd w:val="clear" w:color="auto" w:fill="FFFFFF"/>
              <w:adjustRightInd w:val="0"/>
              <w:snapToGrid w:val="0"/>
              <w:ind w:firstLine="210" w:firstLineChars="100"/>
              <w:jc w:val="left"/>
              <w:rPr>
                <w:rFonts w:hint="eastAsia" w:ascii="仿宋_GB2312" w:hAnsi="仿宋_GB2312" w:eastAsia="仿宋_GB2312" w:cs="仿宋_GB2312"/>
                <w:szCs w:val="21"/>
              </w:rPr>
            </w:pPr>
            <w:r>
              <w:rPr>
                <w:rFonts w:hint="eastAsia" w:ascii="仿宋_GB2312" w:hAnsi="仿宋_GB2312" w:eastAsia="仿宋_GB2312" w:cs="仿宋_GB2312"/>
                <w:szCs w:val="21"/>
              </w:rPr>
              <w:t>履约保证金金额：</w:t>
            </w:r>
            <w:r>
              <w:rPr>
                <w:rFonts w:hint="eastAsia" w:ascii="仿宋_GB2312" w:hAnsi="仿宋_GB2312" w:eastAsia="仿宋_GB2312" w:cs="仿宋_GB2312"/>
                <w:kern w:val="0"/>
                <w:szCs w:val="21"/>
                <w:u w:val="single"/>
              </w:rPr>
              <w:t xml:space="preserve">                 </w:t>
            </w:r>
          </w:p>
          <w:p w14:paraId="71E94DD2">
            <w:pPr>
              <w:shd w:val="clear" w:color="auto" w:fill="FFFFFF"/>
              <w:adjustRightInd w:val="0"/>
              <w:snapToGrid w:val="0"/>
              <w:ind w:firstLine="210" w:firstLineChars="100"/>
              <w:jc w:val="left"/>
              <w:rPr>
                <w:rFonts w:hint="eastAsia" w:ascii="仿宋_GB2312" w:hAnsi="仿宋_GB2312" w:eastAsia="仿宋_GB2312" w:cs="仿宋_GB2312"/>
                <w:szCs w:val="21"/>
              </w:rPr>
            </w:pPr>
            <w:r>
              <w:rPr>
                <w:rFonts w:hint="eastAsia" w:ascii="仿宋_GB2312" w:hAnsi="仿宋_GB2312" w:eastAsia="仿宋_GB2312" w:cs="仿宋_GB2312"/>
                <w:szCs w:val="21"/>
              </w:rPr>
              <w:t>履约保证金递交时间：</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szCs w:val="21"/>
              </w:rPr>
              <w:t xml:space="preserve"> </w:t>
            </w:r>
          </w:p>
          <w:p w14:paraId="374996FF">
            <w:pPr>
              <w:pStyle w:val="6"/>
              <w:adjustRightInd w:val="0"/>
              <w:snapToGrid w:val="0"/>
              <w:rPr>
                <w:rFonts w:hint="eastAsia" w:ascii="仿宋_GB2312" w:hAnsi="仿宋_GB2312" w:eastAsia="仿宋_GB2312" w:cs="仿宋_GB2312"/>
              </w:rPr>
            </w:pPr>
            <w:r>
              <w:rPr>
                <w:rFonts w:hint="eastAsia" w:ascii="仿宋_GB2312" w:hAnsi="仿宋_GB2312" w:eastAsia="仿宋_GB2312" w:cs="仿宋_GB2312"/>
                <w:szCs w:val="21"/>
              </w:rPr>
              <w:t>履约保证金递交方式：</w:t>
            </w:r>
            <w:r>
              <w:rPr>
                <w:rFonts w:hint="eastAsia" w:ascii="仿宋_GB2312" w:hAnsi="仿宋_GB2312" w:eastAsia="仿宋_GB2312" w:cs="仿宋_GB2312"/>
              </w:rPr>
              <w:t xml:space="preserve">□保函  □支票  □汇票  □本票  </w:t>
            </w:r>
          </w:p>
          <w:p w14:paraId="24C82D25">
            <w:pPr>
              <w:pStyle w:val="6"/>
              <w:adjustRightInd w:val="0"/>
              <w:snapToGrid w:val="0"/>
              <w:ind w:firstLine="2100" w:firstLineChars="1000"/>
              <w:rPr>
                <w:rFonts w:hint="eastAsia" w:ascii="仿宋_GB2312" w:hAnsi="仿宋_GB2312" w:eastAsia="仿宋_GB2312" w:cs="仿宋_GB2312"/>
                <w:kern w:val="0"/>
                <w:szCs w:val="21"/>
                <w:u w:val="single"/>
              </w:rPr>
            </w:pPr>
            <w:r>
              <w:rPr>
                <w:rFonts w:hint="eastAsia" w:ascii="仿宋_GB2312" w:hAnsi="仿宋_GB2312" w:eastAsia="仿宋_GB2312" w:cs="仿宋_GB2312"/>
              </w:rPr>
              <w:t>□其他：</w:t>
            </w:r>
            <w:r>
              <w:rPr>
                <w:rFonts w:hint="eastAsia" w:ascii="仿宋_GB2312" w:hAnsi="仿宋_GB2312" w:eastAsia="仿宋_GB2312" w:cs="仿宋_GB2312"/>
                <w:u w:val="single"/>
              </w:rPr>
              <w:t xml:space="preserve">         </w:t>
            </w:r>
          </w:p>
          <w:p w14:paraId="0971291C">
            <w:pPr>
              <w:adjustRightInd w:val="0"/>
              <w:snapToGrid w:val="0"/>
              <w:ind w:firstLine="210" w:firstLineChars="100"/>
              <w:rPr>
                <w:rFonts w:hint="eastAsia" w:ascii="仿宋_GB2312" w:hAnsi="仿宋_GB2312" w:eastAsia="仿宋_GB2312" w:cs="仿宋_GB2312"/>
                <w:szCs w:val="21"/>
              </w:rPr>
            </w:pPr>
            <w:r>
              <w:rPr>
                <w:rFonts w:hint="eastAsia" w:ascii="仿宋_GB2312" w:hAnsi="仿宋_GB2312" w:eastAsia="仿宋_GB2312" w:cs="仿宋_GB2312"/>
                <w:szCs w:val="21"/>
              </w:rPr>
              <w:t>保证金收款人银行信息：</w:t>
            </w:r>
          </w:p>
          <w:p w14:paraId="63053D8D">
            <w:pPr>
              <w:adjustRightInd w:val="0"/>
              <w:snapToGrid w:val="0"/>
              <w:rPr>
                <w:rFonts w:hint="eastAsia" w:ascii="仿宋_GB2312" w:hAnsi="仿宋_GB2312" w:eastAsia="仿宋_GB2312" w:cs="仿宋_GB2312"/>
                <w:szCs w:val="21"/>
              </w:rPr>
            </w:pPr>
            <w:r>
              <w:rPr>
                <w:rFonts w:hint="eastAsia" w:ascii="仿宋_GB2312" w:hAnsi="仿宋_GB2312" w:eastAsia="仿宋_GB2312" w:cs="仿宋_GB2312"/>
                <w:szCs w:val="21"/>
              </w:rPr>
              <w:t xml:space="preserve">    开 户 名：</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szCs w:val="21"/>
              </w:rPr>
              <w:t xml:space="preserve"> </w:t>
            </w:r>
          </w:p>
          <w:p w14:paraId="054BCD6D">
            <w:pPr>
              <w:adjustRightInd w:val="0"/>
              <w:snapToGrid w:val="0"/>
              <w:rPr>
                <w:rFonts w:hint="eastAsia" w:ascii="仿宋_GB2312" w:hAnsi="仿宋_GB2312" w:eastAsia="仿宋_GB2312" w:cs="仿宋_GB2312"/>
                <w:szCs w:val="21"/>
              </w:rPr>
            </w:pPr>
            <w:r>
              <w:rPr>
                <w:rFonts w:hint="eastAsia" w:ascii="仿宋_GB2312" w:hAnsi="仿宋_GB2312" w:eastAsia="仿宋_GB2312" w:cs="仿宋_GB2312"/>
                <w:szCs w:val="21"/>
              </w:rPr>
              <w:t xml:space="preserve">    开 户 行：</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szCs w:val="21"/>
              </w:rPr>
              <w:t xml:space="preserve"> </w:t>
            </w:r>
          </w:p>
          <w:p w14:paraId="51787175">
            <w:pPr>
              <w:adjustRightInd w:val="0"/>
              <w:snapToGrid w:val="0"/>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账    号：</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szCs w:val="21"/>
              </w:rPr>
              <w:t xml:space="preserve"> </w:t>
            </w:r>
          </w:p>
          <w:p w14:paraId="6D563393">
            <w:pPr>
              <w:shd w:val="clear" w:color="auto" w:fill="FFFFFF"/>
              <w:adjustRightInd w:val="0"/>
              <w:snapToGrid w:val="0"/>
              <w:ind w:firstLine="210" w:firstLineChars="100"/>
              <w:jc w:val="left"/>
              <w:rPr>
                <w:rFonts w:hint="eastAsia" w:ascii="仿宋_GB2312" w:hAnsi="仿宋_GB2312" w:eastAsia="仿宋_GB2312" w:cs="仿宋_GB2312"/>
                <w:szCs w:val="21"/>
              </w:rPr>
            </w:pPr>
            <w:r>
              <w:rPr>
                <w:rFonts w:hint="eastAsia" w:ascii="仿宋_GB2312" w:hAnsi="仿宋_GB2312" w:eastAsia="仿宋_GB2312" w:cs="仿宋_GB2312"/>
                <w:szCs w:val="21"/>
              </w:rPr>
              <w:t>履约保证金退还时间及规定：</w:t>
            </w:r>
            <w:r>
              <w:rPr>
                <w:rFonts w:hint="eastAsia" w:ascii="仿宋_GB2312" w:hAnsi="仿宋_GB2312" w:eastAsia="仿宋_GB2312" w:cs="仿宋_GB2312"/>
                <w:kern w:val="0"/>
                <w:szCs w:val="21"/>
                <w:u w:val="single"/>
              </w:rPr>
              <w:t xml:space="preserve">   </w:t>
            </w:r>
          </w:p>
          <w:p w14:paraId="63984665">
            <w:pPr>
              <w:shd w:val="clear" w:color="auto" w:fill="FFFFFF"/>
              <w:adjustRightInd w:val="0"/>
              <w:snapToGrid w:val="0"/>
              <w:jc w:val="left"/>
              <w:rPr>
                <w:rFonts w:hint="eastAsia" w:ascii="仿宋_GB2312" w:hAnsi="仿宋_GB2312" w:eastAsia="仿宋_GB2312" w:cs="仿宋_GB2312"/>
                <w:kern w:val="0"/>
                <w:szCs w:val="21"/>
              </w:rPr>
            </w:pPr>
            <w:r>
              <w:rPr>
                <w:rFonts w:hint="eastAsia" w:ascii="仿宋_GB2312" w:hAnsi="仿宋_GB2312" w:eastAsia="仿宋_GB2312" w:cs="仿宋_GB2312"/>
                <w:b/>
                <w:bCs/>
                <w:szCs w:val="21"/>
              </w:rPr>
              <w:t>（注：财政部门鼓励采用保函的方式递交履约保证金，具体办理流程参阅辽宁政府采购网）</w:t>
            </w:r>
          </w:p>
        </w:tc>
      </w:tr>
      <w:tr w14:paraId="5C034340">
        <w:tblPrEx>
          <w:tblCellMar>
            <w:top w:w="0" w:type="dxa"/>
            <w:left w:w="108" w:type="dxa"/>
            <w:bottom w:w="0" w:type="dxa"/>
            <w:right w:w="108" w:type="dxa"/>
          </w:tblCellMar>
        </w:tblPrEx>
        <w:trPr>
          <w:trHeight w:val="606" w:hRule="atLeast"/>
          <w:jc w:val="center"/>
        </w:trPr>
        <w:tc>
          <w:tcPr>
            <w:tcW w:w="1087" w:type="dxa"/>
            <w:tcBorders>
              <w:top w:val="single" w:color="auto" w:sz="4" w:space="0"/>
              <w:left w:val="single" w:color="auto" w:sz="4" w:space="0"/>
              <w:bottom w:val="single" w:color="auto" w:sz="4" w:space="0"/>
              <w:right w:val="single" w:color="auto" w:sz="4" w:space="0"/>
            </w:tcBorders>
            <w:noWrap w:val="0"/>
            <w:vAlign w:val="center"/>
          </w:tcPr>
          <w:p w14:paraId="0337EFD6">
            <w:pPr>
              <w:widowControl/>
              <w:adjustRightInd w:val="0"/>
              <w:snapToGrid w:val="0"/>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39</w:t>
            </w:r>
          </w:p>
        </w:tc>
        <w:tc>
          <w:tcPr>
            <w:tcW w:w="1985" w:type="dxa"/>
            <w:tcBorders>
              <w:top w:val="single" w:color="auto" w:sz="4" w:space="0"/>
              <w:left w:val="single" w:color="auto" w:sz="4" w:space="0"/>
              <w:bottom w:val="single" w:color="auto" w:sz="4" w:space="0"/>
              <w:right w:val="single" w:color="auto" w:sz="4" w:space="0"/>
            </w:tcBorders>
            <w:noWrap w:val="0"/>
            <w:vAlign w:val="center"/>
          </w:tcPr>
          <w:p w14:paraId="1924A9F9">
            <w:pPr>
              <w:widowControl/>
              <w:adjustRightInd w:val="0"/>
              <w:snapToGrid w:val="0"/>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采购代理服务费</w:t>
            </w:r>
          </w:p>
        </w:tc>
        <w:tc>
          <w:tcPr>
            <w:tcW w:w="5953" w:type="dxa"/>
            <w:tcBorders>
              <w:top w:val="single" w:color="auto" w:sz="4" w:space="0"/>
              <w:left w:val="single" w:color="auto" w:sz="4" w:space="0"/>
              <w:bottom w:val="single" w:color="auto" w:sz="4" w:space="0"/>
              <w:right w:val="single" w:color="auto" w:sz="4" w:space="0"/>
            </w:tcBorders>
            <w:noWrap w:val="0"/>
            <w:vAlign w:val="center"/>
          </w:tcPr>
          <w:p w14:paraId="7BA56BBA">
            <w:pPr>
              <w:shd w:val="clear" w:color="auto" w:fill="FFFFFF"/>
              <w:adjustRightInd w:val="0"/>
              <w:snapToGrid w:val="0"/>
              <w:jc w:val="left"/>
              <w:rPr>
                <w:rFonts w:hint="eastAsia" w:ascii="仿宋_GB2312" w:hAnsi="仿宋_GB2312" w:eastAsia="仿宋_GB2312" w:cs="仿宋_GB2312"/>
                <w:szCs w:val="21"/>
              </w:rPr>
            </w:pPr>
            <w:r>
              <w:rPr>
                <w:rFonts w:hint="eastAsia" w:ascii="仿宋_GB2312" w:hAnsi="仿宋_GB2312" w:eastAsia="仿宋_GB2312" w:cs="仿宋_GB2312"/>
                <w:szCs w:val="21"/>
              </w:rPr>
              <w:sym w:font="Wingdings 2" w:char="00A3"/>
            </w:r>
            <w:r>
              <w:rPr>
                <w:rFonts w:hint="eastAsia" w:ascii="仿宋_GB2312" w:hAnsi="仿宋_GB2312" w:eastAsia="仿宋_GB2312" w:cs="仿宋_GB2312"/>
                <w:szCs w:val="21"/>
              </w:rPr>
              <w:t>本项目不收取</w:t>
            </w:r>
            <w:r>
              <w:rPr>
                <w:rFonts w:hint="eastAsia" w:ascii="仿宋_GB2312" w:hAnsi="仿宋_GB2312" w:eastAsia="仿宋_GB2312" w:cs="仿宋_GB2312"/>
                <w:kern w:val="0"/>
                <w:szCs w:val="21"/>
              </w:rPr>
              <w:t>采购代理服务费</w:t>
            </w:r>
          </w:p>
          <w:p w14:paraId="6173A73F">
            <w:pPr>
              <w:shd w:val="clear" w:color="auto" w:fill="FFFFFF"/>
              <w:adjustRightInd w:val="0"/>
              <w:snapToGrid w:val="0"/>
              <w:jc w:val="left"/>
              <w:rPr>
                <w:rFonts w:hint="eastAsia" w:ascii="仿宋_GB2312" w:hAnsi="仿宋_GB2312" w:eastAsia="仿宋_GB2312" w:cs="仿宋_GB2312"/>
                <w:szCs w:val="21"/>
              </w:rPr>
            </w:pPr>
            <w:r>
              <w:rPr>
                <w:rFonts w:hint="eastAsia" w:ascii="仿宋_GB2312" w:hAnsi="仿宋_GB2312" w:eastAsia="仿宋_GB2312" w:cs="仿宋_GB2312"/>
                <w:szCs w:val="21"/>
              </w:rPr>
              <w:sym w:font="Wingdings 2" w:char="0052"/>
            </w:r>
            <w:r>
              <w:rPr>
                <w:rFonts w:hint="eastAsia" w:ascii="仿宋_GB2312" w:hAnsi="仿宋_GB2312" w:eastAsia="仿宋_GB2312" w:cs="仿宋_GB2312"/>
                <w:szCs w:val="21"/>
              </w:rPr>
              <w:t>本项目收取</w:t>
            </w:r>
            <w:r>
              <w:rPr>
                <w:rFonts w:hint="eastAsia" w:ascii="仿宋_GB2312" w:hAnsi="仿宋_GB2312" w:eastAsia="仿宋_GB2312" w:cs="仿宋_GB2312"/>
                <w:kern w:val="0"/>
                <w:szCs w:val="21"/>
              </w:rPr>
              <w:t>采购代理服务费</w:t>
            </w:r>
          </w:p>
          <w:p w14:paraId="08A1B6FE">
            <w:pPr>
              <w:widowControl/>
              <w:adjustRightInd w:val="0"/>
              <w:snapToGrid w:val="0"/>
              <w:ind w:firstLine="210" w:firstLineChars="100"/>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本项目采购代理服务费由</w:t>
            </w:r>
            <w:r>
              <w:rPr>
                <w:rFonts w:hint="eastAsia" w:ascii="仿宋_GB2312" w:hAnsi="仿宋_GB2312" w:eastAsia="仿宋_GB2312" w:cs="仿宋_GB2312"/>
                <w:kern w:val="0"/>
                <w:szCs w:val="21"/>
                <w:u w:val="single"/>
              </w:rPr>
              <w:t xml:space="preserve">  中标人 </w:t>
            </w:r>
            <w:r>
              <w:rPr>
                <w:rFonts w:hint="eastAsia" w:ascii="仿宋_GB2312" w:hAnsi="仿宋_GB2312" w:eastAsia="仿宋_GB2312" w:cs="仿宋_GB2312"/>
                <w:kern w:val="0"/>
                <w:szCs w:val="21"/>
              </w:rPr>
              <w:t>向采购代理机构予以支付。</w:t>
            </w:r>
          </w:p>
          <w:p w14:paraId="2AE54715">
            <w:pPr>
              <w:widowControl/>
              <w:adjustRightInd w:val="0"/>
              <w:snapToGrid w:val="0"/>
              <w:ind w:firstLine="210" w:firstLineChars="100"/>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支付标准：参照发改价格【2015】299号文和国家改革委员会发改办价格【2003】857号文规定收取，不足5000.00元按5000.00元收取。</w:t>
            </w:r>
          </w:p>
          <w:p w14:paraId="16004ABD">
            <w:pPr>
              <w:widowControl/>
              <w:adjustRightInd w:val="0"/>
              <w:snapToGrid w:val="0"/>
              <w:ind w:firstLine="210" w:firstLineChars="100"/>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支付形式：</w:t>
            </w:r>
            <w:r>
              <w:rPr>
                <w:rFonts w:hint="eastAsia" w:ascii="仿宋_GB2312" w:hAnsi="仿宋_GB2312" w:eastAsia="仿宋_GB2312" w:cs="仿宋_GB2312"/>
                <w:kern w:val="0"/>
                <w:szCs w:val="21"/>
                <w:u w:val="none"/>
              </w:rPr>
              <w:t xml:space="preserve">  转账               </w:t>
            </w:r>
          </w:p>
          <w:p w14:paraId="07E7EE6B">
            <w:pPr>
              <w:widowControl/>
              <w:adjustRightInd w:val="0"/>
              <w:snapToGrid w:val="0"/>
              <w:ind w:firstLine="210" w:firstLineChars="100"/>
              <w:rPr>
                <w:rFonts w:hint="eastAsia" w:ascii="仿宋_GB2312" w:hAnsi="仿宋_GB2312" w:eastAsia="仿宋_GB2312" w:cs="仿宋_GB2312"/>
                <w:kern w:val="0"/>
                <w:szCs w:val="21"/>
                <w:u w:val="single"/>
              </w:rPr>
            </w:pPr>
            <w:r>
              <w:rPr>
                <w:rFonts w:hint="eastAsia" w:ascii="仿宋_GB2312" w:hAnsi="仿宋_GB2312" w:eastAsia="仿宋_GB2312" w:cs="仿宋_GB2312"/>
                <w:kern w:val="0"/>
                <w:szCs w:val="21"/>
              </w:rPr>
              <w:t>支付时间：领取中标通知书时需同时递交采购代理服务费</w:t>
            </w:r>
          </w:p>
          <w:p w14:paraId="7337A563">
            <w:pPr>
              <w:adjustRightInd w:val="0"/>
              <w:snapToGrid w:val="0"/>
              <w:ind w:firstLine="210" w:firstLineChars="100"/>
              <w:rPr>
                <w:rFonts w:hint="eastAsia" w:ascii="仿宋_GB2312" w:hAnsi="仿宋_GB2312" w:eastAsia="仿宋_GB2312" w:cs="仿宋_GB2312"/>
                <w:szCs w:val="21"/>
              </w:rPr>
            </w:pPr>
            <w:bookmarkStart w:id="12" w:name="OLE_LINK3"/>
            <w:bookmarkStart w:id="13" w:name="OLE_LINK4"/>
            <w:r>
              <w:rPr>
                <w:rFonts w:hint="eastAsia" w:ascii="仿宋_GB2312" w:hAnsi="仿宋_GB2312" w:eastAsia="仿宋_GB2312" w:cs="仿宋_GB2312"/>
                <w:kern w:val="0"/>
                <w:szCs w:val="21"/>
              </w:rPr>
              <w:t>采购代理服务费</w:t>
            </w:r>
            <w:r>
              <w:rPr>
                <w:rFonts w:hint="eastAsia" w:ascii="仿宋_GB2312" w:hAnsi="仿宋_GB2312" w:eastAsia="仿宋_GB2312" w:cs="仿宋_GB2312"/>
                <w:szCs w:val="21"/>
              </w:rPr>
              <w:t>收款人银行信息：</w:t>
            </w:r>
          </w:p>
          <w:bookmarkEnd w:id="12"/>
          <w:bookmarkEnd w:id="13"/>
          <w:p w14:paraId="3345C926">
            <w:pPr>
              <w:widowControl/>
              <w:adjustRightInd w:val="0"/>
              <w:snapToGrid w:val="0"/>
              <w:ind w:firstLine="210" w:firstLineChars="100"/>
              <w:rPr>
                <w:rFonts w:hint="eastAsia" w:ascii="仿宋_GB2312" w:hAnsi="仿宋_GB2312" w:eastAsia="仿宋_GB2312" w:cs="仿宋_GB2312"/>
                <w:szCs w:val="21"/>
              </w:rPr>
            </w:pPr>
            <w:r>
              <w:rPr>
                <w:rFonts w:hint="eastAsia" w:ascii="仿宋_GB2312" w:hAnsi="仿宋_GB2312" w:eastAsia="仿宋_GB2312" w:cs="仿宋_GB2312"/>
                <w:szCs w:val="21"/>
              </w:rPr>
              <w:t>开户行：中国建设银行股份有限公司锦州石化新区支行 　　　　　　　　　　</w:t>
            </w:r>
          </w:p>
          <w:p w14:paraId="7842B4D5">
            <w:pPr>
              <w:widowControl/>
              <w:adjustRightInd w:val="0"/>
              <w:snapToGrid w:val="0"/>
              <w:ind w:firstLine="210" w:firstLineChars="100"/>
              <w:rPr>
                <w:rFonts w:hint="eastAsia" w:ascii="仿宋_GB2312" w:hAnsi="仿宋_GB2312" w:eastAsia="仿宋_GB2312" w:cs="仿宋_GB2312"/>
                <w:szCs w:val="21"/>
              </w:rPr>
            </w:pPr>
            <w:r>
              <w:rPr>
                <w:rFonts w:hint="eastAsia" w:ascii="仿宋_GB2312" w:hAnsi="仿宋_GB2312" w:eastAsia="仿宋_GB2312" w:cs="仿宋_GB2312"/>
                <w:szCs w:val="21"/>
              </w:rPr>
              <w:t>账户名称： 中经项目管理（锦州）有限公司 　　　　　　　　　　</w:t>
            </w:r>
          </w:p>
          <w:p w14:paraId="3AC438FE">
            <w:pPr>
              <w:widowControl/>
              <w:adjustRightInd w:val="0"/>
              <w:snapToGrid w:val="0"/>
              <w:ind w:firstLine="210" w:firstLineChars="100"/>
              <w:rPr>
                <w:rFonts w:hint="eastAsia" w:ascii="仿宋_GB2312" w:hAnsi="仿宋_GB2312" w:eastAsia="仿宋_GB2312" w:cs="仿宋_GB2312"/>
              </w:rPr>
            </w:pPr>
            <w:r>
              <w:rPr>
                <w:rFonts w:hint="eastAsia" w:ascii="仿宋_GB2312" w:hAnsi="仿宋_GB2312" w:eastAsia="仿宋_GB2312" w:cs="仿宋_GB2312"/>
                <w:szCs w:val="21"/>
              </w:rPr>
              <w:t>账号： 21050110802500000208　</w:t>
            </w:r>
            <w:r>
              <w:rPr>
                <w:rFonts w:hint="eastAsia" w:ascii="仿宋_GB2312" w:hAnsi="仿宋_GB2312" w:eastAsia="仿宋_GB2312" w:cs="仿宋_GB2312"/>
                <w:kern w:val="0"/>
                <w:szCs w:val="21"/>
                <w:u w:val="single"/>
              </w:rPr>
              <w:t xml:space="preserve"> </w:t>
            </w:r>
          </w:p>
        </w:tc>
      </w:tr>
      <w:tr w14:paraId="7ED0C3F8">
        <w:tblPrEx>
          <w:tblCellMar>
            <w:top w:w="0" w:type="dxa"/>
            <w:left w:w="108" w:type="dxa"/>
            <w:bottom w:w="0" w:type="dxa"/>
            <w:right w:w="108" w:type="dxa"/>
          </w:tblCellMar>
        </w:tblPrEx>
        <w:trPr>
          <w:trHeight w:val="672" w:hRule="atLeast"/>
          <w:jc w:val="center"/>
        </w:trPr>
        <w:tc>
          <w:tcPr>
            <w:tcW w:w="1087" w:type="dxa"/>
            <w:tcBorders>
              <w:top w:val="single" w:color="auto" w:sz="4" w:space="0"/>
              <w:left w:val="single" w:color="auto" w:sz="4" w:space="0"/>
              <w:bottom w:val="single" w:color="auto" w:sz="4" w:space="0"/>
              <w:right w:val="single" w:color="auto" w:sz="4" w:space="0"/>
            </w:tcBorders>
            <w:noWrap w:val="0"/>
            <w:vAlign w:val="center"/>
          </w:tcPr>
          <w:p w14:paraId="36D910CC">
            <w:pPr>
              <w:widowControl/>
              <w:adjustRightInd w:val="0"/>
              <w:snapToGrid w:val="0"/>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42.3</w:t>
            </w:r>
          </w:p>
        </w:tc>
        <w:tc>
          <w:tcPr>
            <w:tcW w:w="1985" w:type="dxa"/>
            <w:tcBorders>
              <w:top w:val="single" w:color="auto" w:sz="4" w:space="0"/>
              <w:left w:val="single" w:color="auto" w:sz="4" w:space="0"/>
              <w:bottom w:val="single" w:color="auto" w:sz="4" w:space="0"/>
              <w:right w:val="single" w:color="auto" w:sz="4" w:space="0"/>
            </w:tcBorders>
            <w:noWrap w:val="0"/>
            <w:vAlign w:val="center"/>
          </w:tcPr>
          <w:p w14:paraId="2E4B9843">
            <w:pPr>
              <w:widowControl/>
              <w:adjustRightInd w:val="0"/>
              <w:snapToGrid w:val="0"/>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质疑</w:t>
            </w:r>
          </w:p>
        </w:tc>
        <w:tc>
          <w:tcPr>
            <w:tcW w:w="5953" w:type="dxa"/>
            <w:tcBorders>
              <w:top w:val="single" w:color="auto" w:sz="4" w:space="0"/>
              <w:left w:val="single" w:color="auto" w:sz="4" w:space="0"/>
              <w:bottom w:val="single" w:color="auto" w:sz="4" w:space="0"/>
              <w:right w:val="single" w:color="auto" w:sz="4" w:space="0"/>
            </w:tcBorders>
            <w:noWrap w:val="0"/>
            <w:vAlign w:val="center"/>
          </w:tcPr>
          <w:p w14:paraId="58B669CA">
            <w:pPr>
              <w:widowControl/>
              <w:adjustRightInd w:val="0"/>
              <w:snapToGrid w:val="0"/>
              <w:rPr>
                <w:rFonts w:hint="eastAsia" w:ascii="仿宋_GB2312" w:hAnsi="仿宋_GB2312" w:eastAsia="仿宋_GB2312" w:cs="仿宋_GB2312"/>
                <w:szCs w:val="21"/>
              </w:rPr>
            </w:pPr>
            <w:r>
              <w:rPr>
                <w:rFonts w:hint="eastAsia" w:ascii="仿宋_GB2312" w:hAnsi="仿宋_GB2312" w:eastAsia="仿宋_GB2312" w:cs="仿宋_GB2312"/>
                <w:szCs w:val="21"/>
              </w:rPr>
              <w:t>一、供应商认为自己的权益受到损害的，可以在知道或者应知其权益受到损害之日起七个工作日内，以书面形式向采购人、采购代理机构提出质疑。</w:t>
            </w:r>
          </w:p>
          <w:p w14:paraId="220775C3">
            <w:pPr>
              <w:widowControl/>
              <w:adjustRightInd w:val="0"/>
              <w:snapToGrid w:val="0"/>
              <w:rPr>
                <w:rFonts w:hint="eastAsia" w:ascii="仿宋_GB2312" w:hAnsi="仿宋_GB2312" w:eastAsia="仿宋_GB2312" w:cs="仿宋_GB2312"/>
                <w:szCs w:val="21"/>
              </w:rPr>
            </w:pPr>
            <w:r>
              <w:rPr>
                <w:rFonts w:hint="eastAsia" w:ascii="仿宋_GB2312" w:hAnsi="仿宋_GB2312" w:eastAsia="仿宋_GB2312" w:cs="仿宋_GB2312"/>
                <w:szCs w:val="21"/>
                <w:lang w:eastAsia="zh-CN"/>
              </w:rPr>
              <w:t>1.</w:t>
            </w:r>
            <w:r>
              <w:rPr>
                <w:rFonts w:hint="eastAsia" w:ascii="仿宋_GB2312" w:hAnsi="仿宋_GB2312" w:eastAsia="仿宋_GB2312" w:cs="仿宋_GB2312"/>
                <w:szCs w:val="21"/>
              </w:rPr>
              <w:t>接收质疑函的方式：线上或书面纸质质疑函</w:t>
            </w:r>
          </w:p>
          <w:p w14:paraId="7E56963A">
            <w:pPr>
              <w:widowControl/>
              <w:adjustRightInd w:val="0"/>
              <w:snapToGrid w:val="0"/>
              <w:ind w:firstLine="420" w:firstLineChars="200"/>
              <w:rPr>
                <w:rFonts w:hint="eastAsia" w:ascii="仿宋_GB2312" w:hAnsi="仿宋_GB2312" w:eastAsia="仿宋_GB2312" w:cs="仿宋_GB2312"/>
                <w:kern w:val="0"/>
                <w:szCs w:val="21"/>
                <w:u w:val="single"/>
              </w:rPr>
            </w:pPr>
            <w:r>
              <w:rPr>
                <w:rFonts w:hint="eastAsia" w:ascii="仿宋_GB2312" w:hAnsi="仿宋_GB2312" w:eastAsia="仿宋_GB2312" w:cs="仿宋_GB2312"/>
                <w:szCs w:val="21"/>
              </w:rPr>
              <w:t>联系单位：</w:t>
            </w:r>
            <w:r>
              <w:rPr>
                <w:rFonts w:hint="eastAsia" w:ascii="仿宋_GB2312" w:hAnsi="仿宋_GB2312" w:eastAsia="仿宋_GB2312" w:cs="仿宋_GB2312"/>
                <w:kern w:val="0"/>
                <w:szCs w:val="21"/>
                <w:u w:val="single"/>
              </w:rPr>
              <w:t xml:space="preserve">中经项目管理（锦州）有限公司   </w:t>
            </w:r>
          </w:p>
          <w:p w14:paraId="4BBF3B5A">
            <w:pPr>
              <w:widowControl/>
              <w:adjustRightInd w:val="0"/>
              <w:snapToGrid w:val="0"/>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联 系 人：</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kern w:val="0"/>
                <w:szCs w:val="21"/>
                <w:u w:val="single"/>
                <w:lang w:val="en-US" w:eastAsia="zh-CN"/>
              </w:rPr>
              <w:t>陈女士</w:t>
            </w:r>
            <w:r>
              <w:rPr>
                <w:rFonts w:hint="eastAsia" w:ascii="仿宋_GB2312" w:hAnsi="仿宋_GB2312" w:eastAsia="仿宋_GB2312" w:cs="仿宋_GB2312"/>
                <w:kern w:val="0"/>
                <w:szCs w:val="21"/>
                <w:u w:val="single"/>
              </w:rPr>
              <w:t xml:space="preserve">             </w:t>
            </w:r>
          </w:p>
          <w:p w14:paraId="3817820E">
            <w:pPr>
              <w:widowControl/>
              <w:adjustRightInd w:val="0"/>
              <w:snapToGrid w:val="0"/>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联系电话：</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kern w:val="0"/>
                <w:szCs w:val="21"/>
                <w:u w:val="single"/>
                <w:lang w:val="en-US" w:eastAsia="zh-CN"/>
              </w:rPr>
              <w:t>0416-3633666</w:t>
            </w:r>
            <w:r>
              <w:rPr>
                <w:rFonts w:hint="eastAsia" w:ascii="仿宋_GB2312" w:hAnsi="仿宋_GB2312" w:eastAsia="仿宋_GB2312" w:cs="仿宋_GB2312"/>
                <w:kern w:val="0"/>
                <w:szCs w:val="21"/>
                <w:u w:val="single"/>
              </w:rPr>
              <w:t xml:space="preserve">       </w:t>
            </w:r>
          </w:p>
          <w:p w14:paraId="38816ED7">
            <w:pPr>
              <w:widowControl/>
              <w:adjustRightInd w:val="0"/>
              <w:snapToGrid w:val="0"/>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通讯地址：</w:t>
            </w:r>
            <w:r>
              <w:rPr>
                <w:rFonts w:hint="eastAsia" w:ascii="仿宋_GB2312" w:hAnsi="仿宋_GB2312" w:eastAsia="仿宋_GB2312" w:cs="仿宋_GB2312"/>
                <w:kern w:val="0"/>
                <w:szCs w:val="21"/>
                <w:u w:val="single"/>
              </w:rPr>
              <w:t xml:space="preserve"> 辽宁省锦州市太和区南庄里南郡天37-101号             </w:t>
            </w:r>
          </w:p>
          <w:p w14:paraId="26536F19">
            <w:pPr>
              <w:widowControl/>
              <w:adjustRightInd w:val="0"/>
              <w:snapToGrid w:val="0"/>
              <w:rPr>
                <w:rFonts w:hint="eastAsia" w:ascii="仿宋_GB2312" w:hAnsi="仿宋_GB2312" w:eastAsia="仿宋_GB2312" w:cs="仿宋_GB2312"/>
                <w:szCs w:val="21"/>
              </w:rPr>
            </w:pPr>
            <w:r>
              <w:rPr>
                <w:rFonts w:hint="eastAsia" w:ascii="仿宋_GB2312" w:hAnsi="仿宋_GB2312" w:eastAsia="仿宋_GB2312" w:cs="仿宋_GB2312"/>
                <w:szCs w:val="21"/>
                <w:lang w:eastAsia="zh-CN"/>
              </w:rPr>
              <w:t>2.</w:t>
            </w:r>
            <w:r>
              <w:rPr>
                <w:rFonts w:hint="eastAsia" w:ascii="仿宋_GB2312" w:hAnsi="仿宋_GB2312" w:eastAsia="仿宋_GB2312" w:cs="仿宋_GB2312"/>
                <w:szCs w:val="21"/>
              </w:rPr>
              <w:t>质疑函的内容、格式：应符合《政府采购质疑和投诉办法》相关规定和财政部门制定的《政府采购质疑函范本》格式。</w:t>
            </w:r>
          </w:p>
          <w:p w14:paraId="7CEAF947">
            <w:pPr>
              <w:pStyle w:val="6"/>
              <w:adjustRightInd w:val="0"/>
              <w:snapToGrid w:val="0"/>
              <w:rPr>
                <w:rFonts w:hint="eastAsia" w:ascii="仿宋_GB2312" w:hAnsi="仿宋_GB2312" w:eastAsia="仿宋_GB2312" w:cs="仿宋_GB2312"/>
                <w:kern w:val="0"/>
                <w:szCs w:val="21"/>
              </w:rPr>
            </w:pPr>
            <w:r>
              <w:rPr>
                <w:rFonts w:hint="eastAsia" w:ascii="仿宋_GB2312" w:hAnsi="仿宋_GB2312" w:eastAsia="仿宋_GB2312" w:cs="仿宋_GB2312"/>
                <w:szCs w:val="21"/>
              </w:rPr>
              <w:t>二、供应商应在法定质疑期内一次性针对同一采购程序环节提出质疑，否则针对再次提出质疑将不予接收。（采购程序环节分为：采购公告、采购文件、采购过程、成交结果）</w:t>
            </w:r>
          </w:p>
        </w:tc>
      </w:tr>
      <w:tr w14:paraId="765F127B">
        <w:tblPrEx>
          <w:tblCellMar>
            <w:top w:w="0" w:type="dxa"/>
            <w:left w:w="108" w:type="dxa"/>
            <w:bottom w:w="0" w:type="dxa"/>
            <w:right w:w="108" w:type="dxa"/>
          </w:tblCellMar>
        </w:tblPrEx>
        <w:trPr>
          <w:trHeight w:val="672" w:hRule="atLeast"/>
          <w:jc w:val="center"/>
        </w:trPr>
        <w:tc>
          <w:tcPr>
            <w:tcW w:w="9025" w:type="dxa"/>
            <w:gridSpan w:val="3"/>
            <w:tcBorders>
              <w:top w:val="single" w:color="auto" w:sz="4" w:space="0"/>
              <w:left w:val="single" w:color="auto" w:sz="4" w:space="0"/>
              <w:bottom w:val="single" w:color="auto" w:sz="4" w:space="0"/>
              <w:right w:val="single" w:color="auto" w:sz="4" w:space="0"/>
            </w:tcBorders>
            <w:noWrap w:val="0"/>
            <w:vAlign w:val="center"/>
          </w:tcPr>
          <w:p w14:paraId="6CAFD21B">
            <w:pPr>
              <w:pStyle w:val="6"/>
              <w:adjustRightInd w:val="0"/>
              <w:snapToGrid w:val="0"/>
              <w:jc w:val="center"/>
              <w:rPr>
                <w:rFonts w:hint="eastAsia" w:ascii="仿宋_GB2312" w:hAnsi="仿宋_GB2312" w:eastAsia="仿宋_GB2312" w:cs="仿宋_GB2312"/>
                <w:szCs w:val="21"/>
              </w:rPr>
            </w:pPr>
            <w:r>
              <w:rPr>
                <w:rFonts w:hint="eastAsia" w:ascii="仿宋" w:hAnsi="仿宋" w:cs="仿宋"/>
                <w:b/>
                <w:bCs/>
                <w:szCs w:val="21"/>
              </w:rPr>
              <w:t>需要补充的其他内容</w:t>
            </w:r>
          </w:p>
        </w:tc>
      </w:tr>
      <w:tr w14:paraId="4C892568">
        <w:tblPrEx>
          <w:tblCellMar>
            <w:top w:w="0" w:type="dxa"/>
            <w:left w:w="108" w:type="dxa"/>
            <w:bottom w:w="0" w:type="dxa"/>
            <w:right w:w="108" w:type="dxa"/>
          </w:tblCellMar>
        </w:tblPrEx>
        <w:trPr>
          <w:trHeight w:val="672" w:hRule="atLeast"/>
          <w:jc w:val="center"/>
        </w:trPr>
        <w:tc>
          <w:tcPr>
            <w:tcW w:w="1087" w:type="dxa"/>
            <w:vMerge w:val="restart"/>
            <w:tcBorders>
              <w:top w:val="single" w:color="auto" w:sz="4" w:space="0"/>
              <w:left w:val="single" w:color="auto" w:sz="4" w:space="0"/>
              <w:right w:val="single" w:color="auto" w:sz="4" w:space="0"/>
            </w:tcBorders>
            <w:noWrap w:val="0"/>
            <w:vAlign w:val="center"/>
          </w:tcPr>
          <w:p w14:paraId="7E2C4339">
            <w:pPr>
              <w:widowControl/>
              <w:adjustRightInd w:val="0"/>
              <w:snapToGrid w:val="0"/>
              <w:jc w:val="center"/>
              <w:rPr>
                <w:rFonts w:hint="eastAsia" w:ascii="仿宋_GB2312" w:hAnsi="仿宋_GB2312" w:eastAsia="仿宋_GB2312" w:cs="仿宋_GB2312"/>
                <w:kern w:val="0"/>
                <w:szCs w:val="21"/>
              </w:rPr>
            </w:pPr>
            <w:r>
              <w:rPr>
                <w:rFonts w:hint="eastAsia" w:ascii="方正仿宋_GB2312" w:hAnsi="方正仿宋_GB2312" w:eastAsia="方正仿宋_GB2312" w:cs="方正仿宋_GB2312"/>
                <w:color w:val="auto"/>
                <w:sz w:val="24"/>
                <w:szCs w:val="24"/>
                <w:highlight w:val="none"/>
              </w:rPr>
              <w:t>其他</w:t>
            </w:r>
          </w:p>
        </w:tc>
        <w:tc>
          <w:tcPr>
            <w:tcW w:w="1985" w:type="dxa"/>
            <w:tcBorders>
              <w:top w:val="single" w:color="auto" w:sz="4" w:space="0"/>
              <w:left w:val="single" w:color="auto" w:sz="4" w:space="0"/>
              <w:bottom w:val="single" w:color="auto" w:sz="4" w:space="0"/>
              <w:right w:val="single" w:color="auto" w:sz="4" w:space="0"/>
            </w:tcBorders>
            <w:noWrap w:val="0"/>
            <w:vAlign w:val="center"/>
          </w:tcPr>
          <w:p w14:paraId="380122D2">
            <w:pPr>
              <w:widowControl/>
              <w:adjustRightInd w:val="0"/>
              <w:snapToGrid w:val="0"/>
              <w:jc w:val="center"/>
              <w:rPr>
                <w:rFonts w:hint="eastAsia" w:ascii="仿宋_GB2312" w:hAnsi="仿宋_GB2312" w:eastAsia="仿宋_GB2312" w:cs="仿宋_GB2312"/>
                <w:kern w:val="0"/>
                <w:szCs w:val="21"/>
              </w:rPr>
            </w:pPr>
            <w:r>
              <w:rPr>
                <w:rFonts w:hint="eastAsia" w:ascii="仿宋_GB2312" w:hAnsi="仿宋_GB2312" w:eastAsia="仿宋_GB2312" w:cs="仿宋_GB2312"/>
                <w:szCs w:val="21"/>
              </w:rPr>
              <w:t>特殊说明</w:t>
            </w:r>
          </w:p>
        </w:tc>
        <w:tc>
          <w:tcPr>
            <w:tcW w:w="5953" w:type="dxa"/>
            <w:tcBorders>
              <w:top w:val="single" w:color="auto" w:sz="4" w:space="0"/>
              <w:left w:val="single" w:color="auto" w:sz="4" w:space="0"/>
              <w:bottom w:val="single" w:color="auto" w:sz="4" w:space="0"/>
              <w:right w:val="single" w:color="auto" w:sz="4" w:space="0"/>
            </w:tcBorders>
            <w:noWrap w:val="0"/>
            <w:vAlign w:val="center"/>
          </w:tcPr>
          <w:p w14:paraId="2DD93976">
            <w:pPr>
              <w:widowControl/>
              <w:rPr>
                <w:rFonts w:ascii="仿宋_GB2312" w:hAnsi="仿宋_GB2312" w:eastAsia="仿宋_GB2312" w:cs="仿宋_GB2312"/>
                <w:szCs w:val="21"/>
              </w:rPr>
            </w:pPr>
            <w:r>
              <w:rPr>
                <w:rFonts w:hint="eastAsia" w:ascii="仿宋_GB2312" w:hAnsi="仿宋_GB2312" w:eastAsia="仿宋_GB2312" w:cs="仿宋_GB2312"/>
                <w:szCs w:val="21"/>
              </w:rPr>
              <w:t>根据辽财采函【2021】363号文件规定：</w:t>
            </w:r>
          </w:p>
          <w:p w14:paraId="017E3744">
            <w:pPr>
              <w:widowControl/>
              <w:rPr>
                <w:rFonts w:ascii="仿宋_GB2312" w:hAnsi="仿宋_GB2312" w:eastAsia="仿宋_GB2312" w:cs="仿宋_GB2312"/>
                <w:szCs w:val="21"/>
              </w:rPr>
            </w:pPr>
            <w:r>
              <w:rPr>
                <w:rFonts w:hint="eastAsia" w:ascii="仿宋_GB2312" w:hAnsi="仿宋_GB2312" w:eastAsia="仿宋_GB2312" w:cs="仿宋_GB2312"/>
                <w:szCs w:val="21"/>
              </w:rPr>
              <w:t>本项目投标人无需提供纸质响应文件。采购人及采购代理机构不再接收投标人递交的纸质响应文件。</w:t>
            </w:r>
          </w:p>
          <w:p w14:paraId="621AE58C">
            <w:pPr>
              <w:widowControl/>
              <w:rPr>
                <w:rFonts w:ascii="仿宋_GB2312" w:hAnsi="仿宋_GB2312" w:eastAsia="仿宋_GB2312" w:cs="仿宋_GB2312"/>
                <w:szCs w:val="21"/>
              </w:rPr>
            </w:pPr>
            <w:r>
              <w:rPr>
                <w:rFonts w:hint="eastAsia" w:ascii="仿宋_GB2312" w:hAnsi="仿宋_GB2312" w:eastAsia="仿宋_GB2312" w:cs="仿宋_GB2312"/>
                <w:szCs w:val="21"/>
              </w:rPr>
              <w:t>投标人应在递交响应文件截止时间前按招标文件及辽宁政府采购网规定，对电子响应文件进行报送、提交、解密等。</w:t>
            </w:r>
          </w:p>
          <w:p w14:paraId="3CE50E64">
            <w:pPr>
              <w:widowControl/>
              <w:rPr>
                <w:rFonts w:ascii="仿宋_GB2312" w:hAnsi="仿宋_GB2312" w:eastAsia="仿宋_GB2312" w:cs="仿宋_GB2312"/>
                <w:szCs w:val="21"/>
              </w:rPr>
            </w:pPr>
            <w:r>
              <w:rPr>
                <w:rFonts w:hint="eastAsia" w:ascii="仿宋_GB2312" w:hAnsi="仿宋_GB2312" w:eastAsia="仿宋_GB2312" w:cs="仿宋_GB2312"/>
                <w:szCs w:val="21"/>
              </w:rPr>
              <w:t>投标人除在电子评审系统上传响应文件外，应在递交响应文件截止时间前按招标文件规定，提交1份，密封的以U盘为存储介质送达的备份文件，并承诺备份文件与电子评审系统中上传的响应文件内容、格式一致，备系统突发故障使用。投标人仅提交备份文件的，投标无效。投标人递交的备份文件未按照招标文件要求进行密封、标识或加密的采购人与采购代理机构不予接收。未按招标文件要求递交备份文件的投标人自行承担相应责任及后果。</w:t>
            </w:r>
          </w:p>
          <w:p w14:paraId="3A65F229">
            <w:pPr>
              <w:widowControl/>
              <w:rPr>
                <w:rFonts w:ascii="仿宋_GB2312" w:hAnsi="仿宋_GB2312" w:eastAsia="仿宋_GB2312" w:cs="仿宋_GB2312"/>
                <w:szCs w:val="21"/>
              </w:rPr>
            </w:pPr>
            <w:r>
              <w:rPr>
                <w:rFonts w:hint="eastAsia" w:ascii="仿宋_GB2312" w:hAnsi="仿宋_GB2312" w:eastAsia="仿宋_GB2312" w:cs="仿宋_GB2312"/>
                <w:szCs w:val="21"/>
              </w:rPr>
              <w:t>电子响应文件及备份文件均须按照招标文件要求进行签字、盖章，否则按无效投标处理。</w:t>
            </w:r>
          </w:p>
          <w:p w14:paraId="7407F4F2">
            <w:pPr>
              <w:widowControl/>
              <w:rPr>
                <w:rFonts w:ascii="仿宋_GB2312" w:hAnsi="仿宋_GB2312" w:eastAsia="仿宋_GB2312" w:cs="仿宋_GB2312"/>
                <w:szCs w:val="21"/>
              </w:rPr>
            </w:pPr>
            <w:r>
              <w:rPr>
                <w:rFonts w:hint="eastAsia" w:ascii="仿宋_GB2312" w:hAnsi="仿宋_GB2312" w:eastAsia="仿宋_GB2312" w:cs="仿宋_GB2312"/>
                <w:szCs w:val="21"/>
              </w:rPr>
              <w:t>参加现场投标的投标人，须携带CA锁及电子设备参加开标会议，开标会议现场解密电子响应文件，解密时间30分钟。参加远程开标的投标人，须按操作手册远程解密电子响应文件。若由于投标人自身原因导致电子响应文件无法解密，由投标人自行承担责任。</w:t>
            </w:r>
          </w:p>
          <w:p w14:paraId="704CD0E3">
            <w:pPr>
              <w:widowControl/>
              <w:rPr>
                <w:rFonts w:ascii="仿宋_GB2312" w:hAnsi="仿宋_GB2312" w:eastAsia="仿宋_GB2312" w:cs="仿宋_GB2312"/>
                <w:szCs w:val="21"/>
              </w:rPr>
            </w:pPr>
            <w:r>
              <w:rPr>
                <w:rFonts w:hint="eastAsia" w:ascii="仿宋_GB2312" w:hAnsi="仿宋_GB2312" w:eastAsia="仿宋_GB2312" w:cs="仿宋_GB2312"/>
                <w:szCs w:val="21"/>
              </w:rPr>
              <w:t>投标人应认真学习辽宁政府采购网电子文件制作指南，并按照招标文件和电子评审系统要求进行投标（响应）信息填报、电子文件编制、盖章或电子签章等工作。对于使用电子签章的，投标人应在辽宁政府采购网 CA 认证平台下载签章工具或向 CA 认证机构索要电子签章工具，对电子文件进行签章。电子文件中存在图片较多或内存较大等情况，需使用特殊工具对电子文件进行调整的，应在系统中认真核对调整后的电子文件，确保文件真实有效，清晰可辨，避免影响评审活动。</w:t>
            </w:r>
          </w:p>
          <w:p w14:paraId="09222271">
            <w:pPr>
              <w:pStyle w:val="6"/>
              <w:adjustRightInd w:val="0"/>
              <w:snapToGrid w:val="0"/>
              <w:rPr>
                <w:rFonts w:hint="eastAsia" w:ascii="仿宋_GB2312" w:hAnsi="仿宋_GB2312" w:eastAsia="仿宋_GB2312" w:cs="仿宋_GB2312"/>
                <w:szCs w:val="21"/>
              </w:rPr>
            </w:pPr>
            <w:r>
              <w:rPr>
                <w:rFonts w:hint="eastAsia" w:ascii="仿宋_GB2312" w:hAnsi="仿宋_GB2312" w:eastAsia="仿宋_GB2312" w:cs="仿宋_GB2312"/>
                <w:szCs w:val="21"/>
              </w:rPr>
              <w:t>开标结束后，中标人需向采购代理机构提供与辽宁政府采购网网上上传的电子版响应文件格式内容完全一致的纸质版响应文件一式三份(正本一份，副本二份)，以备存档使用。</w:t>
            </w:r>
          </w:p>
        </w:tc>
      </w:tr>
      <w:tr w14:paraId="5AFD5CD9">
        <w:tblPrEx>
          <w:tblCellMar>
            <w:top w:w="0" w:type="dxa"/>
            <w:left w:w="108" w:type="dxa"/>
            <w:bottom w:w="0" w:type="dxa"/>
            <w:right w:w="108" w:type="dxa"/>
          </w:tblCellMar>
        </w:tblPrEx>
        <w:trPr>
          <w:trHeight w:val="672" w:hRule="atLeast"/>
          <w:jc w:val="center"/>
        </w:trPr>
        <w:tc>
          <w:tcPr>
            <w:tcW w:w="1087" w:type="dxa"/>
            <w:vMerge w:val="continue"/>
            <w:tcBorders>
              <w:left w:val="single" w:color="auto" w:sz="4" w:space="0"/>
              <w:right w:val="single" w:color="auto" w:sz="4" w:space="0"/>
            </w:tcBorders>
            <w:noWrap w:val="0"/>
            <w:vAlign w:val="center"/>
          </w:tcPr>
          <w:p w14:paraId="2F2B8229">
            <w:pPr>
              <w:widowControl/>
              <w:adjustRightInd w:val="0"/>
              <w:snapToGrid w:val="0"/>
              <w:jc w:val="center"/>
              <w:rPr>
                <w:rFonts w:hint="eastAsia" w:ascii="宋体" w:hAnsi="宋体" w:cs="宋体"/>
                <w:color w:val="auto"/>
                <w:sz w:val="24"/>
                <w:szCs w:val="24"/>
                <w:highlight w:val="none"/>
              </w:rPr>
            </w:pPr>
          </w:p>
        </w:tc>
        <w:tc>
          <w:tcPr>
            <w:tcW w:w="1985" w:type="dxa"/>
            <w:tcBorders>
              <w:top w:val="single" w:color="auto" w:sz="4" w:space="0"/>
              <w:left w:val="single" w:color="auto" w:sz="4" w:space="0"/>
              <w:bottom w:val="single" w:color="auto" w:sz="4" w:space="0"/>
              <w:right w:val="single" w:color="auto" w:sz="4" w:space="0"/>
            </w:tcBorders>
            <w:noWrap w:val="0"/>
            <w:vAlign w:val="center"/>
          </w:tcPr>
          <w:p w14:paraId="5A93E73D">
            <w:pPr>
              <w:widowControl/>
              <w:adjustRightInd w:val="0"/>
              <w:snapToGrid w:val="0"/>
              <w:jc w:val="center"/>
              <w:rPr>
                <w:rFonts w:hint="eastAsia" w:ascii="仿宋_GB2312" w:hAnsi="仿宋_GB2312" w:eastAsia="仿宋_GB2312" w:cs="仿宋_GB2312"/>
                <w:szCs w:val="21"/>
              </w:rPr>
            </w:pPr>
            <w:r>
              <w:rPr>
                <w:rFonts w:hint="eastAsia" w:ascii="仿宋_GB2312" w:hAnsi="仿宋_GB2312" w:eastAsia="仿宋_GB2312" w:cs="仿宋_GB2312"/>
                <w:szCs w:val="21"/>
              </w:rPr>
              <w:t>特别提醒</w:t>
            </w:r>
          </w:p>
        </w:tc>
        <w:tc>
          <w:tcPr>
            <w:tcW w:w="5953" w:type="dxa"/>
            <w:tcBorders>
              <w:top w:val="single" w:color="auto" w:sz="4" w:space="0"/>
              <w:left w:val="single" w:color="auto" w:sz="4" w:space="0"/>
              <w:bottom w:val="single" w:color="auto" w:sz="4" w:space="0"/>
              <w:right w:val="single" w:color="auto" w:sz="4" w:space="0"/>
            </w:tcBorders>
            <w:noWrap w:val="0"/>
            <w:vAlign w:val="center"/>
          </w:tcPr>
          <w:p w14:paraId="0F81035B">
            <w:pPr>
              <w:widowControl/>
              <w:rPr>
                <w:rFonts w:ascii="仿宋_GB2312" w:hAnsi="仿宋_GB2312" w:eastAsia="仿宋_GB2312" w:cs="仿宋_GB2312"/>
                <w:szCs w:val="21"/>
              </w:rPr>
            </w:pPr>
            <w:r>
              <w:rPr>
                <w:rFonts w:hint="eastAsia" w:ascii="仿宋_GB2312" w:hAnsi="仿宋_GB2312" w:eastAsia="仿宋_GB2312" w:cs="仿宋_GB2312"/>
                <w:szCs w:val="21"/>
              </w:rPr>
              <w:t>1、投标人在电子评审活动中出现以下情形的，应按如下规定进行处理：</w:t>
            </w:r>
          </w:p>
          <w:p w14:paraId="636A7D91">
            <w:pPr>
              <w:widowControl/>
              <w:rPr>
                <w:rFonts w:ascii="仿宋_GB2312" w:hAnsi="仿宋_GB2312" w:eastAsia="仿宋_GB2312" w:cs="仿宋_GB2312"/>
                <w:szCs w:val="21"/>
              </w:rPr>
            </w:pPr>
            <w:r>
              <w:rPr>
                <w:rFonts w:hint="eastAsia" w:ascii="仿宋_GB2312" w:hAnsi="仿宋_GB2312" w:eastAsia="仿宋_GB2312" w:cs="仿宋_GB2312"/>
                <w:szCs w:val="21"/>
              </w:rPr>
              <w:t>（1）因投标人原因造成响应文件未解密的；</w:t>
            </w:r>
          </w:p>
          <w:p w14:paraId="076016C5">
            <w:pPr>
              <w:widowControl/>
              <w:rPr>
                <w:rFonts w:ascii="仿宋_GB2312" w:hAnsi="仿宋_GB2312" w:eastAsia="仿宋_GB2312" w:cs="仿宋_GB2312"/>
                <w:szCs w:val="21"/>
              </w:rPr>
            </w:pPr>
            <w:r>
              <w:rPr>
                <w:rFonts w:hint="eastAsia" w:ascii="仿宋_GB2312" w:hAnsi="仿宋_GB2312" w:eastAsia="仿宋_GB2312" w:cs="仿宋_GB2312"/>
                <w:szCs w:val="21"/>
              </w:rPr>
              <w:t>（2）因投标人自用设备原因造成的未在规定时间内解密、上传文件或投标（响应）报价等问题影响电子评审的；</w:t>
            </w:r>
          </w:p>
          <w:p w14:paraId="0C56370C">
            <w:pPr>
              <w:widowControl/>
              <w:rPr>
                <w:rFonts w:ascii="仿宋_GB2312" w:hAnsi="仿宋_GB2312" w:eastAsia="仿宋_GB2312" w:cs="仿宋_GB2312"/>
                <w:szCs w:val="21"/>
              </w:rPr>
            </w:pPr>
            <w:r>
              <w:rPr>
                <w:rFonts w:hint="eastAsia" w:ascii="仿宋_GB2312" w:hAnsi="仿宋_GB2312" w:eastAsia="仿宋_GB2312" w:cs="仿宋_GB2312"/>
                <w:szCs w:val="21"/>
              </w:rPr>
              <w:t>（3）因投标人原因未对文件校验造成信息缺失、文件内容或格式不正确以及备份文件不符合要求等问题影响评审的。</w:t>
            </w:r>
          </w:p>
          <w:p w14:paraId="628A72AB">
            <w:pPr>
              <w:widowControl/>
              <w:rPr>
                <w:rFonts w:ascii="仿宋_GB2312" w:hAnsi="仿宋_GB2312" w:eastAsia="仿宋_GB2312" w:cs="仿宋_GB2312"/>
                <w:szCs w:val="21"/>
              </w:rPr>
            </w:pPr>
            <w:r>
              <w:rPr>
                <w:rFonts w:hint="eastAsia" w:ascii="仿宋_GB2312" w:hAnsi="仿宋_GB2312" w:eastAsia="仿宋_GB2312" w:cs="仿宋_GB2312"/>
                <w:szCs w:val="21"/>
              </w:rPr>
              <w:t>出现前款（1）（2）情形的，视为放弃投标（响应）；出现前款（3）情形的，由投标人自行承担相应责任。</w:t>
            </w:r>
          </w:p>
          <w:p w14:paraId="745DE382">
            <w:pPr>
              <w:widowControl/>
              <w:rPr>
                <w:rFonts w:ascii="仿宋_GB2312" w:hAnsi="仿宋_GB2312" w:eastAsia="仿宋_GB2312" w:cs="仿宋_GB2312"/>
                <w:szCs w:val="21"/>
              </w:rPr>
            </w:pPr>
            <w:r>
              <w:rPr>
                <w:rFonts w:hint="eastAsia" w:ascii="仿宋_GB2312" w:hAnsi="仿宋_GB2312" w:eastAsia="仿宋_GB2312" w:cs="仿宋_GB2312"/>
                <w:szCs w:val="21"/>
              </w:rPr>
              <w:t>2、采购活动中出现以下情况，导致电子评审系统无法正常运行，或者无法保证电子评审的公平、公正和安全时，采购人、采购代理机构应按以下规定处理：</w:t>
            </w:r>
          </w:p>
          <w:p w14:paraId="50EDE6D0">
            <w:pPr>
              <w:widowControl/>
              <w:rPr>
                <w:rFonts w:ascii="仿宋_GB2312" w:hAnsi="仿宋_GB2312" w:eastAsia="仿宋_GB2312" w:cs="仿宋_GB2312"/>
                <w:szCs w:val="21"/>
              </w:rPr>
            </w:pPr>
            <w:r>
              <w:rPr>
                <w:rFonts w:hint="eastAsia" w:ascii="仿宋_GB2312" w:hAnsi="仿宋_GB2312" w:eastAsia="仿宋_GB2312" w:cs="仿宋_GB2312"/>
                <w:szCs w:val="21"/>
              </w:rPr>
              <w:t>（1）电子评审系统发生故障导致无法登录访问；</w:t>
            </w:r>
          </w:p>
          <w:p w14:paraId="51BCABAD">
            <w:pPr>
              <w:widowControl/>
              <w:rPr>
                <w:rFonts w:ascii="仿宋_GB2312" w:hAnsi="仿宋_GB2312" w:eastAsia="仿宋_GB2312" w:cs="仿宋_GB2312"/>
                <w:szCs w:val="21"/>
              </w:rPr>
            </w:pPr>
            <w:r>
              <w:rPr>
                <w:rFonts w:hint="eastAsia" w:ascii="仿宋_GB2312" w:hAnsi="仿宋_GB2312" w:eastAsia="仿宋_GB2312" w:cs="仿宋_GB2312"/>
                <w:szCs w:val="21"/>
              </w:rPr>
              <w:t>（2）电子评审系统数据库出现错误，不能进行正常操作的；</w:t>
            </w:r>
          </w:p>
          <w:p w14:paraId="4E12FE30">
            <w:pPr>
              <w:widowControl/>
              <w:rPr>
                <w:rFonts w:ascii="仿宋_GB2312" w:hAnsi="仿宋_GB2312" w:eastAsia="仿宋_GB2312" w:cs="仿宋_GB2312"/>
                <w:szCs w:val="21"/>
              </w:rPr>
            </w:pPr>
            <w:r>
              <w:rPr>
                <w:rFonts w:hint="eastAsia" w:ascii="仿宋_GB2312" w:hAnsi="仿宋_GB2312" w:eastAsia="仿宋_GB2312" w:cs="仿宋_GB2312"/>
                <w:szCs w:val="21"/>
              </w:rPr>
              <w:t>（3）电子评审系统出现严重安全漏洞，有潜在泄密危险的；</w:t>
            </w:r>
          </w:p>
          <w:p w14:paraId="49AE5852">
            <w:pPr>
              <w:widowControl/>
              <w:rPr>
                <w:rFonts w:ascii="仿宋_GB2312" w:hAnsi="仿宋_GB2312" w:eastAsia="仿宋_GB2312" w:cs="仿宋_GB2312"/>
                <w:szCs w:val="21"/>
              </w:rPr>
            </w:pPr>
            <w:r>
              <w:rPr>
                <w:rFonts w:hint="eastAsia" w:ascii="仿宋_GB2312" w:hAnsi="仿宋_GB2312" w:eastAsia="仿宋_GB2312" w:cs="仿宋_GB2312"/>
                <w:szCs w:val="21"/>
              </w:rPr>
              <w:t>（4）病毒发作导致不能进行正常操作的；</w:t>
            </w:r>
          </w:p>
          <w:p w14:paraId="407F164F">
            <w:pPr>
              <w:widowControl/>
              <w:rPr>
                <w:rFonts w:ascii="仿宋_GB2312" w:hAnsi="仿宋_GB2312" w:eastAsia="仿宋_GB2312" w:cs="仿宋_GB2312"/>
                <w:szCs w:val="21"/>
              </w:rPr>
            </w:pPr>
            <w:r>
              <w:rPr>
                <w:rFonts w:hint="eastAsia" w:ascii="仿宋_GB2312" w:hAnsi="仿宋_GB2312" w:eastAsia="仿宋_GB2312" w:cs="仿宋_GB2312"/>
                <w:szCs w:val="21"/>
              </w:rPr>
              <w:t>（5）其他无法保证电子评审的公平、公正和安全的情况。</w:t>
            </w:r>
          </w:p>
          <w:p w14:paraId="6687AA57">
            <w:pPr>
              <w:widowControl/>
              <w:rPr>
                <w:rFonts w:ascii="仿宋_GB2312" w:hAnsi="仿宋_GB2312" w:eastAsia="仿宋_GB2312" w:cs="仿宋_GB2312"/>
                <w:szCs w:val="21"/>
              </w:rPr>
            </w:pPr>
            <w:r>
              <w:rPr>
                <w:rFonts w:hint="eastAsia" w:ascii="仿宋_GB2312" w:hAnsi="仿宋_GB2312" w:eastAsia="仿宋_GB2312" w:cs="仿宋_GB2312"/>
                <w:szCs w:val="21"/>
              </w:rPr>
              <w:t>（6）出现上述情形，采购人或采购代理机构应及时向辽宁政府采购网平台运维服务机构申请技术鉴定，同时提供用户账号、项目名称及编号、具体情形等相关信息，并保持通讯畅通。平台运维服务机构将在 30 分钟内对问题进行鉴定，将鉴定结果反馈采购人或采购代理机构，并记录存档。采购人、采购代理机构应将有关情况请示本级财政部门后，分类进行处理。其中：</w:t>
            </w:r>
          </w:p>
          <w:p w14:paraId="7D9EBD0B">
            <w:pPr>
              <w:widowControl/>
              <w:rPr>
                <w:rFonts w:ascii="仿宋_GB2312" w:hAnsi="仿宋_GB2312" w:eastAsia="仿宋_GB2312" w:cs="仿宋_GB2312"/>
                <w:szCs w:val="21"/>
              </w:rPr>
            </w:pPr>
            <w:r>
              <w:rPr>
                <w:rFonts w:hint="eastAsia" w:ascii="仿宋_GB2312" w:hAnsi="仿宋_GB2312" w:eastAsia="仿宋_GB2312" w:cs="仿宋_GB2312"/>
                <w:szCs w:val="21"/>
              </w:rPr>
              <w:t>（1）接收投标、响应文件截止时间前出现上述情形影响投标人上传投标（响应）文件但不影响采购活动公平公正的，可使用其备份文件进行评审。</w:t>
            </w:r>
          </w:p>
          <w:p w14:paraId="4DC74F59">
            <w:pPr>
              <w:widowControl/>
              <w:rPr>
                <w:rFonts w:ascii="仿宋_GB2312" w:hAnsi="仿宋_GB2312" w:eastAsia="仿宋_GB2312" w:cs="仿宋_GB2312"/>
                <w:szCs w:val="21"/>
              </w:rPr>
            </w:pPr>
            <w:r>
              <w:rPr>
                <w:rFonts w:hint="eastAsia" w:ascii="仿宋_GB2312" w:hAnsi="仿宋_GB2312" w:eastAsia="仿宋_GB2312" w:cs="仿宋_GB2312"/>
                <w:szCs w:val="21"/>
              </w:rPr>
              <w:t>（2）接收投标、响应文件截止时间后出现上述情形但短时间可以消除的，应当延长评审时间，短时间内无法消除的，可启用备份文件进行评审。</w:t>
            </w:r>
          </w:p>
          <w:p w14:paraId="723BE903">
            <w:pPr>
              <w:widowControl/>
              <w:rPr>
                <w:rFonts w:ascii="仿宋_GB2312" w:hAnsi="仿宋_GB2312" w:eastAsia="仿宋_GB2312" w:cs="仿宋_GB2312"/>
                <w:szCs w:val="21"/>
              </w:rPr>
            </w:pPr>
            <w:r>
              <w:rPr>
                <w:rFonts w:hint="eastAsia" w:ascii="仿宋_GB2312" w:hAnsi="仿宋_GB2312" w:eastAsia="仿宋_GB2312" w:cs="仿宋_GB2312"/>
                <w:szCs w:val="21"/>
              </w:rPr>
              <w:t>（3）出现影响或可能影响采购活动公平公正的，应当重新开展采购活动。因未进行技术鉴定或未报本级财政部门造成质疑投诉的，由采购人、采购代理机构自行承担相应责任。</w:t>
            </w:r>
          </w:p>
          <w:p w14:paraId="7F96C754">
            <w:pPr>
              <w:pStyle w:val="6"/>
              <w:adjustRightInd w:val="0"/>
              <w:snapToGrid w:val="0"/>
              <w:rPr>
                <w:rFonts w:hint="eastAsia" w:ascii="仿宋_GB2312" w:hAnsi="仿宋_GB2312" w:eastAsia="仿宋_GB2312" w:cs="仿宋_GB2312"/>
                <w:szCs w:val="21"/>
              </w:rPr>
            </w:pPr>
            <w:r>
              <w:rPr>
                <w:rFonts w:hint="eastAsia" w:ascii="仿宋_GB2312" w:hAnsi="仿宋_GB2312" w:eastAsia="仿宋_GB2312" w:cs="仿宋_GB2312"/>
                <w:szCs w:val="21"/>
              </w:rPr>
              <w:t>3、启用备份文件应由采购人、采购代理机构和相关投标人共同签字确认。系统恢复后采购人或采购代理机构应及时将备份文件上传至电子评审系统，并将存储备份文件的介质与采购档案一并存档。投标人上传的投标（响应）文件正常解密的且采购活动正常进行的，备份文件自动失效。</w:t>
            </w:r>
          </w:p>
        </w:tc>
      </w:tr>
      <w:tr w14:paraId="6F04A89E">
        <w:tblPrEx>
          <w:tblCellMar>
            <w:top w:w="0" w:type="dxa"/>
            <w:left w:w="108" w:type="dxa"/>
            <w:bottom w:w="0" w:type="dxa"/>
            <w:right w:w="108" w:type="dxa"/>
          </w:tblCellMar>
        </w:tblPrEx>
        <w:trPr>
          <w:trHeight w:val="672" w:hRule="atLeast"/>
          <w:jc w:val="center"/>
        </w:trPr>
        <w:tc>
          <w:tcPr>
            <w:tcW w:w="1087" w:type="dxa"/>
            <w:vMerge w:val="continue"/>
            <w:tcBorders>
              <w:left w:val="single" w:color="auto" w:sz="4" w:space="0"/>
              <w:bottom w:val="single" w:color="auto" w:sz="4" w:space="0"/>
              <w:right w:val="single" w:color="auto" w:sz="4" w:space="0"/>
            </w:tcBorders>
            <w:noWrap w:val="0"/>
            <w:vAlign w:val="center"/>
          </w:tcPr>
          <w:p w14:paraId="3C2060EE">
            <w:pPr>
              <w:widowControl/>
              <w:adjustRightInd w:val="0"/>
              <w:snapToGrid w:val="0"/>
              <w:jc w:val="center"/>
              <w:rPr>
                <w:rFonts w:hint="eastAsia" w:ascii="仿宋_GB2312" w:hAnsi="仿宋_GB2312" w:eastAsia="仿宋_GB2312" w:cs="仿宋_GB2312"/>
                <w:kern w:val="0"/>
                <w:szCs w:val="21"/>
              </w:rPr>
            </w:pPr>
          </w:p>
        </w:tc>
        <w:tc>
          <w:tcPr>
            <w:tcW w:w="7938" w:type="dxa"/>
            <w:gridSpan w:val="2"/>
            <w:tcBorders>
              <w:top w:val="single" w:color="auto" w:sz="4" w:space="0"/>
              <w:left w:val="single" w:color="auto" w:sz="4" w:space="0"/>
              <w:bottom w:val="single" w:color="auto" w:sz="4" w:space="0"/>
              <w:right w:val="single" w:color="auto" w:sz="4" w:space="0"/>
            </w:tcBorders>
            <w:noWrap w:val="0"/>
            <w:vAlign w:val="center"/>
          </w:tcPr>
          <w:p w14:paraId="2AF86155">
            <w:pPr>
              <w:widowControl/>
              <w:rPr>
                <w:rFonts w:ascii="仿宋_GB2312" w:hAnsi="仿宋_GB2312" w:eastAsia="仿宋_GB2312" w:cs="仿宋_GB2312"/>
                <w:b/>
                <w:bCs/>
                <w:szCs w:val="21"/>
              </w:rPr>
            </w:pPr>
            <w:r>
              <w:rPr>
                <w:rFonts w:hint="eastAsia" w:ascii="仿宋_GB2312" w:hAnsi="仿宋_GB2312" w:eastAsia="仿宋_GB2312" w:cs="仿宋_GB2312"/>
                <w:b/>
                <w:bCs/>
                <w:szCs w:val="21"/>
              </w:rPr>
              <w:t>1、现场参加开标会的</w:t>
            </w:r>
            <w:r>
              <w:rPr>
                <w:rFonts w:hint="eastAsia" w:ascii="仿宋_GB2312" w:hAnsi="仿宋_GB2312" w:eastAsia="仿宋_GB2312" w:cs="仿宋_GB2312"/>
                <w:b/>
                <w:bCs/>
                <w:szCs w:val="21"/>
                <w:lang w:val="en-US" w:eastAsia="zh-CN"/>
              </w:rPr>
              <w:t>供应商</w:t>
            </w:r>
            <w:r>
              <w:rPr>
                <w:rFonts w:hint="eastAsia" w:ascii="仿宋_GB2312" w:hAnsi="仿宋_GB2312" w:eastAsia="仿宋_GB2312" w:cs="仿宋_GB2312"/>
                <w:b/>
                <w:bCs/>
                <w:szCs w:val="21"/>
              </w:rPr>
              <w:t>应递交的资料如下：</w:t>
            </w:r>
          </w:p>
          <w:p w14:paraId="15BAD3CC">
            <w:pPr>
              <w:widowControl/>
              <w:rPr>
                <w:rFonts w:ascii="仿宋_GB2312" w:hAnsi="仿宋_GB2312" w:eastAsia="仿宋_GB2312" w:cs="仿宋_GB2312"/>
                <w:b/>
                <w:bCs/>
                <w:szCs w:val="21"/>
              </w:rPr>
            </w:pPr>
            <w:r>
              <w:rPr>
                <w:rFonts w:hint="eastAsia" w:ascii="仿宋_GB2312" w:hAnsi="仿宋_GB2312" w:eastAsia="仿宋_GB2312" w:cs="仿宋_GB2312"/>
                <w:b/>
                <w:bCs/>
                <w:szCs w:val="21"/>
              </w:rPr>
              <w:t>（1）法定代表人参加开标会:</w:t>
            </w:r>
          </w:p>
          <w:p w14:paraId="3B5BEB63">
            <w:pPr>
              <w:widowControl/>
              <w:rPr>
                <w:rFonts w:ascii="仿宋_GB2312" w:hAnsi="仿宋_GB2312" w:eastAsia="仿宋_GB2312" w:cs="仿宋_GB2312"/>
                <w:b/>
                <w:bCs/>
                <w:szCs w:val="21"/>
              </w:rPr>
            </w:pPr>
            <w:r>
              <w:rPr>
                <w:rFonts w:hint="eastAsia" w:ascii="仿宋_GB2312" w:hAnsi="仿宋_GB2312" w:eastAsia="仿宋_GB2312" w:cs="仿宋_GB2312"/>
                <w:b/>
                <w:bCs/>
                <w:szCs w:val="21"/>
              </w:rPr>
              <w:t>①加盖公章的法定代表人身份证明书原件(含法定代表人身份证复印件);</w:t>
            </w:r>
          </w:p>
          <w:p w14:paraId="50620A3C">
            <w:pPr>
              <w:widowControl/>
              <w:rPr>
                <w:rFonts w:ascii="仿宋_GB2312" w:hAnsi="仿宋_GB2312" w:eastAsia="仿宋_GB2312" w:cs="仿宋_GB2312"/>
                <w:b/>
                <w:bCs/>
                <w:szCs w:val="21"/>
              </w:rPr>
            </w:pPr>
            <w:r>
              <w:rPr>
                <w:rFonts w:hint="eastAsia" w:ascii="仿宋_GB2312" w:hAnsi="仿宋_GB2312" w:eastAsia="仿宋_GB2312" w:cs="仿宋_GB2312"/>
                <w:b/>
                <w:bCs/>
                <w:szCs w:val="21"/>
              </w:rPr>
              <w:t>②法定代表人身份证原件;</w:t>
            </w:r>
          </w:p>
          <w:p w14:paraId="5C2F6E65">
            <w:pPr>
              <w:widowControl/>
              <w:rPr>
                <w:rFonts w:ascii="仿宋_GB2312" w:hAnsi="仿宋_GB2312" w:eastAsia="仿宋_GB2312" w:cs="仿宋_GB2312"/>
                <w:b/>
                <w:bCs/>
                <w:szCs w:val="21"/>
              </w:rPr>
            </w:pPr>
            <w:r>
              <w:rPr>
                <w:rFonts w:hint="eastAsia" w:ascii="仿宋_GB2312" w:hAnsi="仿宋_GB2312" w:eastAsia="仿宋_GB2312" w:cs="仿宋_GB2312"/>
                <w:b/>
                <w:bCs/>
                <w:szCs w:val="21"/>
              </w:rPr>
              <w:t>（2）被授权人参加开标会:</w:t>
            </w:r>
          </w:p>
          <w:p w14:paraId="22AB074A">
            <w:pPr>
              <w:widowControl/>
              <w:rPr>
                <w:rFonts w:ascii="仿宋_GB2312" w:hAnsi="仿宋_GB2312" w:eastAsia="仿宋_GB2312" w:cs="仿宋_GB2312"/>
                <w:b/>
                <w:bCs/>
                <w:szCs w:val="21"/>
              </w:rPr>
            </w:pPr>
            <w:r>
              <w:rPr>
                <w:rFonts w:hint="eastAsia" w:ascii="仿宋_GB2312" w:hAnsi="仿宋_GB2312" w:eastAsia="仿宋_GB2312" w:cs="仿宋_GB2312"/>
                <w:b/>
                <w:bCs/>
                <w:szCs w:val="21"/>
              </w:rPr>
              <w:t>①加盖公章的法定代表人授权委托书原件(含法定代表人身份证及被授权人身份证复印件);</w:t>
            </w:r>
          </w:p>
          <w:p w14:paraId="16435942">
            <w:pPr>
              <w:widowControl/>
              <w:rPr>
                <w:rFonts w:ascii="仿宋_GB2312" w:hAnsi="仿宋_GB2312" w:eastAsia="仿宋_GB2312" w:cs="仿宋_GB2312"/>
                <w:b/>
                <w:bCs/>
                <w:szCs w:val="21"/>
              </w:rPr>
            </w:pPr>
            <w:r>
              <w:rPr>
                <w:rFonts w:hint="eastAsia" w:ascii="仿宋_GB2312" w:hAnsi="仿宋_GB2312" w:eastAsia="仿宋_GB2312" w:cs="仿宋_GB2312"/>
                <w:b/>
                <w:bCs/>
                <w:szCs w:val="21"/>
              </w:rPr>
              <w:t>②被授权人身份证原件;</w:t>
            </w:r>
          </w:p>
          <w:p w14:paraId="30C3F55F">
            <w:pPr>
              <w:widowControl/>
              <w:rPr>
                <w:rFonts w:ascii="仿宋_GB2312" w:hAnsi="仿宋_GB2312" w:eastAsia="仿宋_GB2312" w:cs="仿宋_GB2312"/>
                <w:b/>
                <w:bCs/>
                <w:szCs w:val="21"/>
              </w:rPr>
            </w:pPr>
            <w:r>
              <w:rPr>
                <w:rFonts w:hint="eastAsia" w:ascii="仿宋_GB2312" w:hAnsi="仿宋_GB2312" w:eastAsia="仿宋_GB2312" w:cs="仿宋_GB2312"/>
                <w:b/>
                <w:bCs/>
                <w:szCs w:val="21"/>
              </w:rPr>
              <w:t>开标现场请提供以上材料，如未提供，采购人及采购代理机构有权拒绝其参加开标会。</w:t>
            </w:r>
          </w:p>
          <w:p w14:paraId="68A9006C">
            <w:pPr>
              <w:widowControl/>
              <w:rPr>
                <w:rFonts w:ascii="仿宋_GB2312" w:hAnsi="仿宋_GB2312" w:eastAsia="仿宋_GB2312" w:cs="仿宋_GB2312"/>
                <w:b/>
                <w:bCs/>
                <w:szCs w:val="21"/>
              </w:rPr>
            </w:pPr>
            <w:r>
              <w:rPr>
                <w:rFonts w:hint="eastAsia" w:ascii="仿宋_GB2312" w:hAnsi="仿宋_GB2312" w:eastAsia="仿宋_GB2312" w:cs="仿宋_GB2312"/>
                <w:b/>
                <w:bCs/>
                <w:szCs w:val="21"/>
              </w:rPr>
              <w:t>2、参与辽宁省省本级政府采购项目的投标人未进入辽宁省政府采购投标人库的，请详阅辽宁省政府采购网站“首页”中公布的“辽宁省政府采购投标人入库须知”，及时办理入库登记手续。</w:t>
            </w:r>
          </w:p>
          <w:p w14:paraId="162CBFD5">
            <w:pPr>
              <w:pStyle w:val="6"/>
              <w:adjustRightInd w:val="0"/>
              <w:snapToGrid w:val="0"/>
              <w:rPr>
                <w:rFonts w:hint="eastAsia" w:ascii="仿宋_GB2312" w:hAnsi="仿宋_GB2312" w:eastAsia="仿宋_GB2312" w:cs="仿宋_GB2312"/>
                <w:szCs w:val="21"/>
              </w:rPr>
            </w:pPr>
            <w:r>
              <w:rPr>
                <w:rFonts w:hint="eastAsia" w:ascii="仿宋_GB2312" w:hAnsi="仿宋_GB2312" w:eastAsia="仿宋_GB2312" w:cs="仿宋_GB2312"/>
                <w:b/>
                <w:bCs/>
                <w:szCs w:val="21"/>
              </w:rPr>
              <w:t>3、未尽事宜按国家相关法律、法规执行。</w:t>
            </w:r>
          </w:p>
        </w:tc>
      </w:tr>
    </w:tbl>
    <w:p w14:paraId="47B35D19">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注：表格中“</w:t>
      </w:r>
      <w:r>
        <w:rPr>
          <w:rFonts w:hint="eastAsia" w:ascii="仿宋_GB2312" w:hAnsi="仿宋_GB2312" w:eastAsia="仿宋_GB2312" w:cs="仿宋_GB2312"/>
          <w:sz w:val="24"/>
          <w:szCs w:val="24"/>
        </w:rPr>
        <w:sym w:font="Wingdings 2" w:char="0052"/>
      </w:r>
      <w:r>
        <w:rPr>
          <w:rFonts w:hint="eastAsia" w:ascii="仿宋_GB2312" w:hAnsi="仿宋_GB2312" w:eastAsia="仿宋_GB2312" w:cs="仿宋_GB2312"/>
          <w:sz w:val="24"/>
          <w:szCs w:val="24"/>
        </w:rPr>
        <w:t>”项或“■”项为被选中项。</w:t>
      </w:r>
    </w:p>
    <w:p w14:paraId="6748DAAA">
      <w:pPr>
        <w:pStyle w:val="4"/>
        <w:spacing w:before="140" w:after="140"/>
        <w:jc w:val="center"/>
        <w:rPr>
          <w:rFonts w:hint="eastAsia" w:ascii="Times New Roman" w:hAnsi="Times New Roman" w:eastAsia="仿宋" w:cs="仿宋"/>
          <w:szCs w:val="28"/>
        </w:rPr>
      </w:pPr>
      <w:r>
        <w:rPr>
          <w:rFonts w:hint="eastAsia" w:ascii="Times New Roman" w:hAnsi="Times New Roman" w:eastAsia="仿宋" w:cs="仿宋"/>
          <w:sz w:val="21"/>
          <w:szCs w:val="21"/>
        </w:rPr>
        <w:br w:type="page"/>
      </w:r>
      <w:bookmarkStart w:id="14" w:name="_Toc4485619"/>
      <w:bookmarkStart w:id="15" w:name="_Toc533340140"/>
      <w:r>
        <w:rPr>
          <w:rFonts w:hint="eastAsia" w:ascii="楷体_GB2312" w:hAnsi="楷体_GB2312" w:eastAsia="楷体_GB2312" w:cs="楷体_GB2312"/>
          <w:szCs w:val="28"/>
        </w:rPr>
        <w:t>二 总则</w:t>
      </w:r>
      <w:bookmarkEnd w:id="14"/>
      <w:bookmarkEnd w:id="15"/>
    </w:p>
    <w:p w14:paraId="78A102E1">
      <w:pPr>
        <w:adjustRightInd w:val="0"/>
        <w:snapToGrid w:val="0"/>
        <w:spacing w:line="360" w:lineRule="auto"/>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1.采购人、采购代理机构及供应商</w:t>
      </w:r>
    </w:p>
    <w:p w14:paraId="1053F510">
      <w:pPr>
        <w:adjustRightInd w:val="0"/>
        <w:snapToGrid w:val="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1.1采购人：是指依法进行政府采购的国家机关、事业单位、团体组织。本项目采购人见供应商须知表1.1条。</w:t>
      </w:r>
    </w:p>
    <w:p w14:paraId="23C7A21C">
      <w:pPr>
        <w:adjustRightInd w:val="0"/>
        <w:snapToGrid w:val="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1.2采购代理机构：是指集中采购机构或从事采购代理业务的社会中介机构，本项目的采购代理机构见供应商须知表1.2条。</w:t>
      </w:r>
    </w:p>
    <w:p w14:paraId="6DA8DAE2">
      <w:pPr>
        <w:adjustRightInd w:val="0"/>
        <w:snapToGrid w:val="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★1.3供应商：是指向采购人提供货物、工程或者服务的法人、非法人组织或者自然人。本项目的供应商及其响应货物须满足以下条件：</w:t>
      </w:r>
    </w:p>
    <w:p w14:paraId="2277510A">
      <w:pPr>
        <w:adjustRightInd w:val="0"/>
        <w:snapToGrid w:val="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1.3.1在中华人民共和国境内注册，能够独立承担民事责任，有生产或供应能力的本国供应商。</w:t>
      </w:r>
    </w:p>
    <w:p w14:paraId="7EA430C2">
      <w:pPr>
        <w:adjustRightInd w:val="0"/>
        <w:snapToGrid w:val="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1.3.2符合《中华人民共和国政府采购法》第二十二条关于供应商条件的规定，遵守本项目采购人本级和上级财政部门关于政府采购的有关规定。</w:t>
      </w:r>
    </w:p>
    <w:p w14:paraId="429D121F">
      <w:pPr>
        <w:adjustRightInd w:val="0"/>
        <w:snapToGrid w:val="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1.3.3以采购代理机构认可的方式获得了本项目的采购文件。</w:t>
      </w:r>
    </w:p>
    <w:p w14:paraId="753AC3B5">
      <w:pPr>
        <w:adjustRightInd w:val="0"/>
        <w:snapToGrid w:val="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1.3.4符合供应商须知表1.3.4条中规定的其他要求。</w:t>
      </w:r>
    </w:p>
    <w:p w14:paraId="4FFF4993">
      <w:pPr>
        <w:adjustRightInd w:val="0"/>
        <w:snapToGrid w:val="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1.3.5若供应商须知表1.3.5条中写明允许采购进口产品（凡在海关特殊监管区域内企业生产或加工（包括从境外进口料件）销往境内其他地区的产品，不作为政府采购项下进口产品。对从境外进入海关特殊监管区域，再经办理报关手续后从海关特殊监管区进入境内其他地区的产品，应当认定为进口产品），供应商应保证所响应进口产品可履行合法报通关手续进入中国关境内，但不限制满足采购文件要求的国内产品参与谈判。</w:t>
      </w:r>
    </w:p>
    <w:p w14:paraId="36A8F01C">
      <w:pPr>
        <w:adjustRightInd w:val="0"/>
        <w:snapToGrid w:val="0"/>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若供应商须知表1.3.5条中未写明允许采购进口产品，如供应商响应产品为进口产品，其响应文件将被认定为</w:t>
      </w:r>
      <w:r>
        <w:rPr>
          <w:rFonts w:hint="eastAsia" w:ascii="仿宋_GB2312" w:hAnsi="仿宋_GB2312" w:eastAsia="仿宋_GB2312" w:cs="仿宋_GB2312"/>
          <w:b/>
          <w:sz w:val="24"/>
          <w:szCs w:val="24"/>
        </w:rPr>
        <w:t>无效响应</w:t>
      </w:r>
      <w:r>
        <w:rPr>
          <w:rFonts w:hint="eastAsia" w:ascii="仿宋_GB2312" w:hAnsi="仿宋_GB2312" w:eastAsia="仿宋_GB2312" w:cs="仿宋_GB2312"/>
          <w:sz w:val="24"/>
          <w:szCs w:val="24"/>
        </w:rPr>
        <w:t>。</w:t>
      </w:r>
    </w:p>
    <w:p w14:paraId="53B3BCB2">
      <w:pPr>
        <w:adjustRightInd w:val="0"/>
        <w:snapToGrid w:val="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1.3.6若供应商须知表1.3.6款中写明专门面向中小企业采购的，如供应商响应产品为</w:t>
      </w:r>
      <w:r>
        <w:rPr>
          <w:rFonts w:hint="eastAsia" w:ascii="仿宋_GB2312" w:hAnsi="仿宋_GB2312" w:eastAsia="仿宋_GB2312" w:cs="仿宋_GB2312"/>
          <w:b/>
          <w:bCs/>
          <w:sz w:val="24"/>
          <w:szCs w:val="24"/>
        </w:rPr>
        <w:t>非中小企业制造</w:t>
      </w:r>
      <w:r>
        <w:rPr>
          <w:rFonts w:hint="eastAsia" w:ascii="仿宋_GB2312" w:hAnsi="仿宋_GB2312" w:eastAsia="仿宋_GB2312" w:cs="仿宋_GB2312"/>
          <w:sz w:val="24"/>
          <w:szCs w:val="24"/>
        </w:rPr>
        <w:t>情形，其响应文件将被认定为</w:t>
      </w:r>
      <w:r>
        <w:rPr>
          <w:rFonts w:hint="eastAsia" w:ascii="仿宋_GB2312" w:hAnsi="仿宋_GB2312" w:eastAsia="仿宋_GB2312" w:cs="仿宋_GB2312"/>
          <w:b/>
          <w:bCs/>
          <w:sz w:val="24"/>
          <w:szCs w:val="24"/>
        </w:rPr>
        <w:t>无效响应</w:t>
      </w:r>
      <w:r>
        <w:rPr>
          <w:rFonts w:hint="eastAsia" w:ascii="仿宋_GB2312" w:hAnsi="仿宋_GB2312" w:eastAsia="仿宋_GB2312" w:cs="仿宋_GB2312"/>
          <w:sz w:val="24"/>
          <w:szCs w:val="24"/>
        </w:rPr>
        <w:t>。</w:t>
      </w:r>
    </w:p>
    <w:p w14:paraId="55DD2A65">
      <w:pPr>
        <w:adjustRightInd w:val="0"/>
        <w:snapToGrid w:val="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1.3.6.1中小企业，是指在中华人民共和国境内依法设立，依据国务院批准的中小企业划分标准确定的中型企业、小型企业和微型企业，但与大企业的负责人为同一人，或者与大企业存在直接控股、管理关系的除外。</w:t>
      </w:r>
    </w:p>
    <w:p w14:paraId="0C5C33A1">
      <w:pPr>
        <w:adjustRightInd w:val="0"/>
        <w:snapToGrid w:val="0"/>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符合中小企业划分标准的个体工商户，在政府采购活动中视同中小企业。</w:t>
      </w:r>
    </w:p>
    <w:p w14:paraId="0ACC612D">
      <w:pPr>
        <w:adjustRightInd w:val="0"/>
        <w:snapToGrid w:val="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1.3.6.2货物由中小企业制造，即货物由中小企业生产且使用该中小企业商号或者注册商标。</w:t>
      </w:r>
    </w:p>
    <w:p w14:paraId="231CAA42">
      <w:pPr>
        <w:adjustRightInd w:val="0"/>
        <w:snapToGrid w:val="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1.3.6.3供应商提供的货物既有中小企业制造货物，也有大型企业制造货物的，不享受中小企业扶持政策。</w:t>
      </w:r>
    </w:p>
    <w:p w14:paraId="6B28AD31">
      <w:pPr>
        <w:adjustRightInd w:val="0"/>
        <w:snapToGrid w:val="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1.3.6.4以联合体形式参加政府采购活动，联合体各方均为中小企业的，联合体视同中小企业。其中，联合体各方均为小微企业的，联合体视同小微企业。</w:t>
      </w:r>
    </w:p>
    <w:p w14:paraId="79E870DC">
      <w:pPr>
        <w:adjustRightInd w:val="0"/>
        <w:snapToGrid w:val="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1.3.6.5组成联合体或者接受分包合同的中小企业与联合体内其他企业、分包企业之间不得存在直接控股、管理关系。</w:t>
      </w:r>
    </w:p>
    <w:p w14:paraId="0795946A">
      <w:pPr>
        <w:adjustRightInd w:val="0"/>
        <w:snapToGrid w:val="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1.3.7若供应商须知表1.3.7条中写明采购的产品为财政部、发展改革委、生态环境部等部门发布的品目清单中属于实施政府强制采购品目清单范围的节能产品，如</w:t>
      </w:r>
      <w:r>
        <w:rPr>
          <w:rFonts w:hint="eastAsia" w:ascii="仿宋_GB2312" w:hAnsi="仿宋_GB2312" w:eastAsia="仿宋_GB2312" w:cs="仿宋_GB2312"/>
          <w:kern w:val="0"/>
          <w:sz w:val="24"/>
          <w:szCs w:val="24"/>
        </w:rPr>
        <w:t>供应商</w:t>
      </w:r>
      <w:r>
        <w:rPr>
          <w:rFonts w:hint="eastAsia" w:ascii="仿宋_GB2312" w:hAnsi="仿宋_GB2312" w:eastAsia="仿宋_GB2312" w:cs="仿宋_GB2312"/>
          <w:sz w:val="24"/>
          <w:szCs w:val="24"/>
        </w:rPr>
        <w:t>所响应产品不具备依据国家确定的认证机构出具的、处于有效期之内的节能产品认证证书，其响应将被认定为</w:t>
      </w:r>
      <w:r>
        <w:rPr>
          <w:rFonts w:hint="eastAsia" w:ascii="仿宋_GB2312" w:hAnsi="仿宋_GB2312" w:eastAsia="仿宋_GB2312" w:cs="仿宋_GB2312"/>
          <w:b/>
          <w:bCs/>
          <w:sz w:val="24"/>
          <w:szCs w:val="24"/>
        </w:rPr>
        <w:t>无效响应</w:t>
      </w:r>
      <w:r>
        <w:rPr>
          <w:rFonts w:hint="eastAsia" w:ascii="仿宋_GB2312" w:hAnsi="仿宋_GB2312" w:eastAsia="仿宋_GB2312" w:cs="仿宋_GB2312"/>
          <w:sz w:val="24"/>
          <w:szCs w:val="24"/>
        </w:rPr>
        <w:t>。</w:t>
      </w:r>
    </w:p>
    <w:p w14:paraId="1A00CC59">
      <w:pPr>
        <w:adjustRightInd w:val="0"/>
        <w:snapToGrid w:val="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★1.4如供应商须知表1.4条中允许联合体参加采购活动的，对联合体规定如下：</w:t>
      </w:r>
    </w:p>
    <w:p w14:paraId="31C8C329">
      <w:pPr>
        <w:adjustRightInd w:val="0"/>
        <w:snapToGrid w:val="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1.4.1两个以上供应商可以组成一个联合体，以一个供应商的身份参加采购活动。</w:t>
      </w:r>
    </w:p>
    <w:p w14:paraId="684AA3B9">
      <w:pPr>
        <w:adjustRightInd w:val="0"/>
        <w:snapToGrid w:val="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1.4.2联合体各方均应符合《中华人民共和国政府采购法》第二十二条规定的条件。</w:t>
      </w:r>
    </w:p>
    <w:p w14:paraId="5BB0BB1D">
      <w:pPr>
        <w:adjustRightInd w:val="0"/>
        <w:snapToGrid w:val="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1.4.3采购人根据采购项目对供应商的特殊要求，联合体中至少应当有一方符合相关规定。</w:t>
      </w:r>
    </w:p>
    <w:p w14:paraId="796AB042">
      <w:pPr>
        <w:adjustRightInd w:val="0"/>
        <w:snapToGrid w:val="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1.4.4联合体各方应签订共同参加采购活动协议，明确约定联合体各方承担的工作和相应的责任。</w:t>
      </w:r>
    </w:p>
    <w:p w14:paraId="0A2A2F20">
      <w:pPr>
        <w:adjustRightInd w:val="0"/>
        <w:snapToGrid w:val="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1.4.5联合体中有同类资质的供应商按照联合体分工承担相同工作的，按照较低的资质等级确定联合体的资质等级。</w:t>
      </w:r>
    </w:p>
    <w:p w14:paraId="40D429A6">
      <w:pPr>
        <w:adjustRightInd w:val="0"/>
        <w:snapToGrid w:val="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1.4.6以联合体形式参加政府采购活动的，联合体各方不得再单独参加或者与其他供应商另外组成联合体参加本项目采购活动，否则相关响应文件将被认定为无效响应。</w:t>
      </w:r>
    </w:p>
    <w:p w14:paraId="2D9A1671">
      <w:pPr>
        <w:adjustRightInd w:val="0"/>
        <w:snapToGrid w:val="0"/>
        <w:spacing w:line="360" w:lineRule="auto"/>
        <w:ind w:left="0" w:leftChars="0" w:firstLine="249" w:firstLineChars="104"/>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（1）两个以上的自然人、法人或者其他组织可以组成一个联合体，以一个供应商的身份共同参加政府采购活动。</w:t>
      </w:r>
    </w:p>
    <w:p w14:paraId="7A51FCF0">
      <w:pPr>
        <w:adjustRightInd w:val="0"/>
        <w:snapToGrid w:val="0"/>
        <w:spacing w:line="360" w:lineRule="auto"/>
        <w:ind w:left="0" w:leftChars="0" w:firstLine="249" w:firstLineChars="104"/>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（2）联合体成交的，联合体各方应共同与采购人签订采购合同，就采购合同约定的事项对采购人承担连带责任。</w:t>
      </w:r>
    </w:p>
    <w:p w14:paraId="05D641C6">
      <w:pPr>
        <w:adjustRightInd w:val="0"/>
        <w:snapToGrid w:val="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1.4.7对联合体参加采购活动的其他资格要求见供应商须知表1.4.7条。</w:t>
      </w:r>
    </w:p>
    <w:p w14:paraId="5C41BE0D">
      <w:pPr>
        <w:adjustRightInd w:val="0"/>
        <w:snapToGrid w:val="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★1.5单位负责人为同一人或者存在直接控股、管理关系的不同供应商，其相关响应将被认定为</w:t>
      </w:r>
      <w:r>
        <w:rPr>
          <w:rFonts w:hint="eastAsia" w:ascii="仿宋_GB2312" w:hAnsi="仿宋_GB2312" w:eastAsia="仿宋_GB2312" w:cs="仿宋_GB2312"/>
          <w:b/>
          <w:sz w:val="24"/>
          <w:szCs w:val="24"/>
        </w:rPr>
        <w:t>无效响应</w:t>
      </w:r>
      <w:r>
        <w:rPr>
          <w:rFonts w:hint="eastAsia" w:ascii="仿宋_GB2312" w:hAnsi="仿宋_GB2312" w:eastAsia="仿宋_GB2312" w:cs="仿宋_GB2312"/>
          <w:sz w:val="24"/>
          <w:szCs w:val="24"/>
        </w:rPr>
        <w:t>。</w:t>
      </w:r>
    </w:p>
    <w:p w14:paraId="6A157A7E">
      <w:pPr>
        <w:adjustRightInd w:val="0"/>
        <w:snapToGrid w:val="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★1.6为本项目提供过整体设计、规范编制或者项目管理、监理、检测等服务的供应商，不得再参加本项目上述服务以外的其他采购活动，否则其响应文件将被认定为</w:t>
      </w:r>
      <w:r>
        <w:rPr>
          <w:rFonts w:hint="eastAsia" w:ascii="仿宋_GB2312" w:hAnsi="仿宋_GB2312" w:eastAsia="仿宋_GB2312" w:cs="仿宋_GB2312"/>
          <w:b/>
          <w:sz w:val="24"/>
          <w:szCs w:val="24"/>
        </w:rPr>
        <w:t>无效响应。</w:t>
      </w:r>
    </w:p>
    <w:p w14:paraId="79D427A7">
      <w:pPr>
        <w:adjustRightInd w:val="0"/>
        <w:snapToGrid w:val="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★1.7供应商在谈判过程中不得向采购人提供、给予赠品、回扣或者与采购无关的其他商品、服务。一经发现，其将被认定为</w:t>
      </w:r>
      <w:r>
        <w:rPr>
          <w:rFonts w:hint="eastAsia" w:ascii="仿宋_GB2312" w:hAnsi="仿宋_GB2312" w:eastAsia="仿宋_GB2312" w:cs="仿宋_GB2312"/>
          <w:b/>
          <w:sz w:val="24"/>
          <w:szCs w:val="24"/>
        </w:rPr>
        <w:t>无效响应</w:t>
      </w:r>
      <w:r>
        <w:rPr>
          <w:rFonts w:hint="eastAsia" w:ascii="仿宋_GB2312" w:hAnsi="仿宋_GB2312" w:eastAsia="仿宋_GB2312" w:cs="仿宋_GB2312"/>
          <w:sz w:val="24"/>
          <w:szCs w:val="24"/>
        </w:rPr>
        <w:t>。</w:t>
      </w:r>
    </w:p>
    <w:p w14:paraId="49EC4C66">
      <w:pPr>
        <w:adjustRightInd w:val="0"/>
        <w:snapToGrid w:val="0"/>
        <w:spacing w:line="360" w:lineRule="auto"/>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2.资金来源</w:t>
      </w:r>
    </w:p>
    <w:p w14:paraId="2869A88C">
      <w:pPr>
        <w:adjustRightInd w:val="0"/>
        <w:snapToGrid w:val="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2.1本项目的采购人已获得足以支付本次谈判后所签订的合同项下的资金（包括财政性资金和本项目采购中无法与财政性资金分割的非财政性资金）。</w:t>
      </w:r>
    </w:p>
    <w:p w14:paraId="01A29793">
      <w:pPr>
        <w:adjustRightInd w:val="0"/>
        <w:snapToGrid w:val="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★2.2项目预算金额和分项或分包最高限价见供应商须知表2.2条。</w:t>
      </w:r>
    </w:p>
    <w:p w14:paraId="46C8541B">
      <w:pPr>
        <w:adjustRightInd w:val="0"/>
        <w:snapToGrid w:val="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★2.3供应商报价超过采购文件规定的预算金额或者分项、分包最高限价的，其响应文件将被认定为</w:t>
      </w:r>
      <w:r>
        <w:rPr>
          <w:rFonts w:hint="eastAsia" w:ascii="仿宋_GB2312" w:hAnsi="仿宋_GB2312" w:eastAsia="仿宋_GB2312" w:cs="仿宋_GB2312"/>
          <w:b/>
          <w:sz w:val="24"/>
          <w:szCs w:val="24"/>
        </w:rPr>
        <w:t>无效响应。</w:t>
      </w:r>
    </w:p>
    <w:p w14:paraId="2FBFAB08">
      <w:pPr>
        <w:adjustRightInd w:val="0"/>
        <w:snapToGrid w:val="0"/>
        <w:spacing w:line="360" w:lineRule="auto"/>
        <w:rPr>
          <w:rFonts w:hint="eastAsia" w:ascii="仿宋_GB2312" w:hAnsi="仿宋_GB2312" w:eastAsia="仿宋_GB2312" w:cs="仿宋_GB2312"/>
          <w:b/>
          <w:sz w:val="24"/>
          <w:szCs w:val="24"/>
        </w:rPr>
      </w:pPr>
      <w:bookmarkStart w:id="16" w:name="_Toc266951048"/>
      <w:r>
        <w:rPr>
          <w:rFonts w:hint="eastAsia" w:ascii="仿宋_GB2312" w:hAnsi="仿宋_GB2312" w:eastAsia="仿宋_GB2312" w:cs="仿宋_GB2312"/>
          <w:b/>
          <w:sz w:val="24"/>
          <w:szCs w:val="24"/>
        </w:rPr>
        <w:t>3.语言文字</w:t>
      </w:r>
      <w:bookmarkEnd w:id="16"/>
    </w:p>
    <w:p w14:paraId="657FBAA8">
      <w:pPr>
        <w:adjustRightInd w:val="0"/>
        <w:snapToGrid w:val="0"/>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除专用术语外，与谈判有关的语言均使用中文。必要时专用术语应附有中文注释。对不同文字文本响应文件的解释发生异议的，以中文文本为准。</w:t>
      </w:r>
    </w:p>
    <w:p w14:paraId="0A6862D7">
      <w:pPr>
        <w:adjustRightInd w:val="0"/>
        <w:snapToGrid w:val="0"/>
        <w:spacing w:line="360" w:lineRule="auto"/>
        <w:rPr>
          <w:rFonts w:hint="eastAsia" w:ascii="仿宋_GB2312" w:hAnsi="仿宋_GB2312" w:eastAsia="仿宋_GB2312" w:cs="仿宋_GB2312"/>
          <w:b/>
          <w:sz w:val="24"/>
          <w:szCs w:val="24"/>
        </w:rPr>
      </w:pPr>
      <w:bookmarkStart w:id="17" w:name="_1.8_计量单位"/>
      <w:bookmarkEnd w:id="17"/>
      <w:bookmarkStart w:id="18" w:name="_Toc266951049"/>
      <w:r>
        <w:rPr>
          <w:rFonts w:hint="eastAsia" w:ascii="仿宋_GB2312" w:hAnsi="仿宋_GB2312" w:eastAsia="仿宋_GB2312" w:cs="仿宋_GB2312"/>
          <w:b/>
          <w:sz w:val="24"/>
          <w:szCs w:val="24"/>
        </w:rPr>
        <w:t>★4.计量单位</w:t>
      </w:r>
      <w:bookmarkEnd w:id="18"/>
    </w:p>
    <w:p w14:paraId="3695B4CA">
      <w:pPr>
        <w:adjustRightInd w:val="0"/>
        <w:snapToGrid w:val="0"/>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除供应商须知表4条中有特殊要求外，响应文件中所使用的计量单位，应采用中华人民共和国法定计量单位。</w:t>
      </w:r>
    </w:p>
    <w:p w14:paraId="53358BE3">
      <w:pPr>
        <w:adjustRightInd w:val="0"/>
        <w:snapToGrid w:val="0"/>
        <w:spacing w:line="360" w:lineRule="auto"/>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t>★5.谈判费用</w:t>
      </w:r>
    </w:p>
    <w:p w14:paraId="7A939048">
      <w:pPr>
        <w:adjustRightInd w:val="0"/>
        <w:snapToGrid w:val="0"/>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不论谈判的结果如何，供应商应承担所有与本次政府采购活动有关的费用。</w:t>
      </w:r>
    </w:p>
    <w:p w14:paraId="1D97AB2B">
      <w:pPr>
        <w:adjustRightInd w:val="0"/>
        <w:snapToGrid w:val="0"/>
        <w:spacing w:line="360" w:lineRule="auto"/>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t>★6.现场考察、谈判前答疑会</w:t>
      </w:r>
    </w:p>
    <w:p w14:paraId="0E500A64">
      <w:pPr>
        <w:adjustRightInd w:val="0"/>
        <w:snapToGrid w:val="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6.1</w:t>
      </w:r>
      <w:r>
        <w:rPr>
          <w:rFonts w:hint="eastAsia" w:ascii="仿宋_GB2312" w:hAnsi="仿宋_GB2312" w:eastAsia="仿宋_GB2312" w:cs="仿宋_GB2312"/>
          <w:sz w:val="24"/>
          <w:szCs w:val="24"/>
        </w:rPr>
        <w:fldChar w:fldCharType="begin"/>
      </w:r>
      <w:r>
        <w:rPr>
          <w:rFonts w:hint="eastAsia" w:ascii="仿宋_GB2312" w:hAnsi="仿宋_GB2312" w:eastAsia="仿宋_GB2312" w:cs="仿宋_GB2312"/>
          <w:sz w:val="24"/>
          <w:szCs w:val="24"/>
        </w:rPr>
        <w:instrText xml:space="preserve">HYPERLINK \l "_踏勘现场"</w:instrText>
      </w:r>
      <w:r>
        <w:rPr>
          <w:rFonts w:hint="eastAsia" w:ascii="仿宋_GB2312" w:hAnsi="仿宋_GB2312" w:eastAsia="仿宋_GB2312" w:cs="仿宋_GB2312"/>
          <w:sz w:val="24"/>
          <w:szCs w:val="24"/>
        </w:rPr>
        <w:fldChar w:fldCharType="separate"/>
      </w:r>
      <w:r>
        <w:rPr>
          <w:rFonts w:hint="eastAsia" w:ascii="仿宋_GB2312" w:hAnsi="仿宋_GB2312" w:eastAsia="仿宋_GB2312" w:cs="仿宋_GB2312"/>
          <w:sz w:val="24"/>
          <w:szCs w:val="24"/>
        </w:rPr>
        <w:t>供应商须知表</w:t>
      </w:r>
      <w:r>
        <w:rPr>
          <w:rFonts w:hint="eastAsia" w:ascii="仿宋_GB2312" w:hAnsi="仿宋_GB2312" w:eastAsia="仿宋_GB2312" w:cs="仿宋_GB2312"/>
          <w:sz w:val="24"/>
          <w:szCs w:val="24"/>
        </w:rPr>
        <w:fldChar w:fldCharType="end"/>
      </w:r>
      <w:r>
        <w:rPr>
          <w:rFonts w:hint="eastAsia" w:ascii="仿宋_GB2312" w:hAnsi="仿宋_GB2312" w:eastAsia="仿宋_GB2312" w:cs="仿宋_GB2312"/>
          <w:sz w:val="24"/>
          <w:szCs w:val="24"/>
        </w:rPr>
        <w:t>6.1条规定组织现场考察或谈判前答疑会的，采购人按</w:t>
      </w:r>
      <w:r>
        <w:rPr>
          <w:rFonts w:hint="eastAsia" w:ascii="仿宋_GB2312" w:hAnsi="仿宋_GB2312" w:eastAsia="仿宋_GB2312" w:cs="仿宋_GB2312"/>
          <w:sz w:val="24"/>
          <w:szCs w:val="24"/>
        </w:rPr>
        <w:fldChar w:fldCharType="begin"/>
      </w:r>
      <w:r>
        <w:rPr>
          <w:rFonts w:hint="eastAsia" w:ascii="仿宋_GB2312" w:hAnsi="仿宋_GB2312" w:eastAsia="仿宋_GB2312" w:cs="仿宋_GB2312"/>
          <w:sz w:val="24"/>
          <w:szCs w:val="24"/>
        </w:rPr>
        <w:instrText xml:space="preserve">HYPERLINK \l "_踏勘现场"</w:instrText>
      </w:r>
      <w:r>
        <w:rPr>
          <w:rFonts w:hint="eastAsia" w:ascii="仿宋_GB2312" w:hAnsi="仿宋_GB2312" w:eastAsia="仿宋_GB2312" w:cs="仿宋_GB2312"/>
          <w:sz w:val="24"/>
          <w:szCs w:val="24"/>
        </w:rPr>
        <w:fldChar w:fldCharType="separate"/>
      </w:r>
      <w:r>
        <w:rPr>
          <w:rFonts w:hint="eastAsia" w:ascii="仿宋_GB2312" w:hAnsi="仿宋_GB2312" w:eastAsia="仿宋_GB2312" w:cs="仿宋_GB2312"/>
          <w:sz w:val="24"/>
          <w:szCs w:val="24"/>
        </w:rPr>
        <w:t>供应商须知表</w:t>
      </w:r>
      <w:r>
        <w:rPr>
          <w:rFonts w:hint="eastAsia" w:ascii="仿宋_GB2312" w:hAnsi="仿宋_GB2312" w:eastAsia="仿宋_GB2312" w:cs="仿宋_GB2312"/>
          <w:sz w:val="24"/>
          <w:szCs w:val="24"/>
        </w:rPr>
        <w:fldChar w:fldCharType="end"/>
      </w:r>
      <w:r>
        <w:rPr>
          <w:rFonts w:hint="eastAsia" w:ascii="仿宋_GB2312" w:hAnsi="仿宋_GB2312" w:eastAsia="仿宋_GB2312" w:cs="仿宋_GB2312"/>
          <w:sz w:val="24"/>
          <w:szCs w:val="24"/>
        </w:rPr>
        <w:t>6.1条规定的时间、地点组织供应商现场考察或谈判前答疑会，或者在领取采购文件期限截止后以书面形式通知所有获取采购文件的潜在供应商。</w:t>
      </w:r>
    </w:p>
    <w:p w14:paraId="14FDD6AF">
      <w:pPr>
        <w:adjustRightInd w:val="0"/>
        <w:snapToGrid w:val="0"/>
        <w:spacing w:line="360" w:lineRule="auto"/>
        <w:rPr>
          <w:rFonts w:hint="eastAsia" w:ascii="仿宋_GB2312" w:hAnsi="仿宋_GB2312" w:eastAsia="仿宋_GB2312" w:cs="仿宋_GB2312"/>
          <w:sz w:val="24"/>
          <w:szCs w:val="24"/>
        </w:rPr>
      </w:pPr>
      <w:bookmarkStart w:id="19" w:name="_1.10_投标预备会"/>
      <w:bookmarkEnd w:id="19"/>
      <w:r>
        <w:rPr>
          <w:rFonts w:hint="eastAsia" w:ascii="仿宋_GB2312" w:hAnsi="仿宋_GB2312" w:eastAsia="仿宋_GB2312" w:cs="仿宋_GB2312"/>
          <w:sz w:val="24"/>
          <w:szCs w:val="24"/>
        </w:rPr>
        <w:t>6.2由于未参加现场考察或谈判前答疑而导致对项目实际情况不了解，影响技术文件编制、</w:t>
      </w:r>
      <w:r>
        <w:rPr>
          <w:rFonts w:hint="eastAsia" w:ascii="仿宋_GB2312" w:hAnsi="仿宋_GB2312" w:eastAsia="仿宋_GB2312" w:cs="仿宋_GB2312"/>
          <w:sz w:val="24"/>
          <w:szCs w:val="24"/>
        </w:rPr>
        <w:fldChar w:fldCharType="begin"/>
      </w:r>
      <w:r>
        <w:rPr>
          <w:rFonts w:hint="eastAsia" w:ascii="仿宋_GB2312" w:hAnsi="仿宋_GB2312" w:eastAsia="仿宋_GB2312" w:cs="仿宋_GB2312"/>
          <w:sz w:val="24"/>
          <w:szCs w:val="24"/>
        </w:rPr>
        <w:instrText xml:space="preserve">HYPERLINK "https://www.baidu.com/s?wd=%E6%8A%95%E6%A0%87%E6%8A%A5%E4%BB%B7&amp;tn=44039180_cpr&amp;fenlei=mv6quAkxTZn0IZRqIHckPjm4nH00T1dWuyfdP1u9uyPBrjKhmvDv0ZwV5Hcvrjm3rH6sPfKWUMw85HfYnjn4nH6sgvPsT6KdThsqpZwYTjCEQLGCpyw9Uz4Bmy-bIi4WUvYETgN-TLwGUv3EPj63P1RkPH6Y" \t "_blank"</w:instrText>
      </w:r>
      <w:r>
        <w:rPr>
          <w:rFonts w:hint="eastAsia" w:ascii="仿宋_GB2312" w:hAnsi="仿宋_GB2312" w:eastAsia="仿宋_GB2312" w:cs="仿宋_GB2312"/>
          <w:sz w:val="24"/>
          <w:szCs w:val="24"/>
        </w:rPr>
        <w:fldChar w:fldCharType="separate"/>
      </w:r>
      <w:r>
        <w:rPr>
          <w:rFonts w:hint="eastAsia" w:ascii="仿宋_GB2312" w:hAnsi="仿宋_GB2312" w:eastAsia="仿宋_GB2312" w:cs="仿宋_GB2312"/>
          <w:sz w:val="24"/>
          <w:szCs w:val="24"/>
        </w:rPr>
        <w:t>响应报价</w:t>
      </w:r>
      <w:r>
        <w:rPr>
          <w:rFonts w:hint="eastAsia" w:ascii="仿宋_GB2312" w:hAnsi="仿宋_GB2312" w:eastAsia="仿宋_GB2312" w:cs="仿宋_GB2312"/>
          <w:sz w:val="24"/>
          <w:szCs w:val="24"/>
        </w:rPr>
        <w:fldChar w:fldCharType="end"/>
      </w:r>
      <w:r>
        <w:rPr>
          <w:rFonts w:hint="eastAsia" w:ascii="仿宋_GB2312" w:hAnsi="仿宋_GB2312" w:eastAsia="仿宋_GB2312" w:cs="仿宋_GB2312"/>
          <w:sz w:val="24"/>
          <w:szCs w:val="24"/>
        </w:rPr>
        <w:t>准确性、综合因素响应不全面等问题的，由供应商自行承担相应后果。</w:t>
      </w:r>
    </w:p>
    <w:p w14:paraId="4626BEAE">
      <w:pPr>
        <w:adjustRightInd w:val="0"/>
        <w:snapToGrid w:val="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6.3现场考察及谈判前答疑会所发生的费用及一切责任由供应商自行承担。</w:t>
      </w:r>
    </w:p>
    <w:p w14:paraId="08E6615F">
      <w:pPr>
        <w:adjustRightInd w:val="0"/>
        <w:snapToGrid w:val="0"/>
        <w:spacing w:line="360" w:lineRule="auto"/>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7.适用法律</w:t>
      </w:r>
    </w:p>
    <w:p w14:paraId="157B14E1">
      <w:pPr>
        <w:adjustRightInd w:val="0"/>
        <w:snapToGrid w:val="0"/>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本项目的采购人、采购代理机构、供应商、谈判小组的相关行为均受《中华人民共和国政府采购法</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rPr>
        <w:t>中华人民共和国政府采购法实施条例</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rPr>
        <w:t>政府采购非招标采购方式管理办法》及本项目本级和上级财政部门关于政府采购有关规定的约束，其权利受到上述法律法规的保护。</w:t>
      </w:r>
    </w:p>
    <w:p w14:paraId="7647A8D5">
      <w:pPr>
        <w:pStyle w:val="4"/>
        <w:spacing w:before="140" w:after="140"/>
        <w:jc w:val="center"/>
        <w:rPr>
          <w:rFonts w:hint="eastAsia" w:ascii="楷体_GB2312" w:hAnsi="楷体_GB2312" w:eastAsia="楷体_GB2312" w:cs="楷体_GB2312"/>
          <w:szCs w:val="28"/>
        </w:rPr>
      </w:pPr>
      <w:bookmarkStart w:id="20" w:name="_Toc4485620"/>
      <w:bookmarkStart w:id="21" w:name="_Toc533340141"/>
      <w:r>
        <w:rPr>
          <w:rFonts w:hint="eastAsia" w:ascii="楷体_GB2312" w:hAnsi="楷体_GB2312" w:eastAsia="楷体_GB2312" w:cs="楷体_GB2312"/>
          <w:szCs w:val="28"/>
        </w:rPr>
        <w:br w:type="page"/>
      </w:r>
      <w:r>
        <w:rPr>
          <w:rFonts w:hint="eastAsia" w:ascii="楷体_GB2312" w:hAnsi="楷体_GB2312" w:eastAsia="楷体_GB2312" w:cs="楷体_GB2312"/>
          <w:szCs w:val="28"/>
        </w:rPr>
        <w:t xml:space="preserve">三 </w:t>
      </w:r>
      <w:bookmarkEnd w:id="20"/>
      <w:bookmarkEnd w:id="21"/>
      <w:r>
        <w:rPr>
          <w:rFonts w:hint="eastAsia" w:ascii="楷体_GB2312" w:hAnsi="楷体_GB2312" w:eastAsia="楷体_GB2312" w:cs="楷体_GB2312"/>
          <w:szCs w:val="28"/>
        </w:rPr>
        <w:t>采购文件</w:t>
      </w:r>
    </w:p>
    <w:p w14:paraId="6552FAA6">
      <w:pPr>
        <w:adjustRightInd w:val="0"/>
        <w:snapToGrid w:val="0"/>
        <w:spacing w:line="360" w:lineRule="auto"/>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8.采购文件构成</w:t>
      </w:r>
    </w:p>
    <w:p w14:paraId="2F95534F">
      <w:pPr>
        <w:adjustRightInd w:val="0"/>
        <w:snapToGrid w:val="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8.1采购文件共六章，内容如下</w:t>
      </w:r>
      <w:r>
        <w:rPr>
          <w:rFonts w:hint="eastAsia" w:ascii="仿宋_GB2312" w:hAnsi="仿宋_GB2312" w:eastAsia="仿宋_GB2312" w:cs="仿宋_GB2312"/>
          <w:sz w:val="24"/>
          <w:szCs w:val="24"/>
          <w:lang w:eastAsia="zh-CN"/>
        </w:rPr>
        <w:t>：</w:t>
      </w:r>
    </w:p>
    <w:p w14:paraId="1D01F11F">
      <w:pPr>
        <w:adjustRightInd w:val="0"/>
        <w:snapToGrid w:val="0"/>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采购公告</w:t>
      </w:r>
    </w:p>
    <w:p w14:paraId="08AD443C">
      <w:pPr>
        <w:adjustRightInd w:val="0"/>
        <w:snapToGrid w:val="0"/>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第一章 供应商须知</w:t>
      </w:r>
    </w:p>
    <w:p w14:paraId="37C95CF8">
      <w:pPr>
        <w:adjustRightInd w:val="0"/>
        <w:snapToGrid w:val="0"/>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第二章 响应文件内容及格式</w:t>
      </w:r>
    </w:p>
    <w:p w14:paraId="44E3FC12">
      <w:pPr>
        <w:adjustRightInd w:val="0"/>
        <w:snapToGrid w:val="0"/>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第三章 货物需求</w:t>
      </w:r>
    </w:p>
    <w:p w14:paraId="61C1A19E">
      <w:pPr>
        <w:adjustRightInd w:val="0"/>
        <w:snapToGrid w:val="0"/>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第四章 谈判内容、谈判过程中可能实质性变动的内容</w:t>
      </w:r>
    </w:p>
    <w:p w14:paraId="05946FDE">
      <w:pPr>
        <w:adjustRightInd w:val="0"/>
        <w:snapToGrid w:val="0"/>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第五章 评审办法</w:t>
      </w:r>
    </w:p>
    <w:p w14:paraId="4C3A102C">
      <w:pPr>
        <w:adjustRightInd w:val="0"/>
        <w:snapToGrid w:val="0"/>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第六章 政府采购合同条款及格式</w:t>
      </w:r>
    </w:p>
    <w:p w14:paraId="1747A697">
      <w:pPr>
        <w:adjustRightInd w:val="0"/>
        <w:snapToGrid w:val="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★8.2供应商应认真阅读采购文件所有的事项、格式、条款等。如供应商没有按照采购文件要求提交资料，或者响应文件没有对采购文件做出实质性响应，可能导致其响应文件被认定为</w:t>
      </w:r>
      <w:r>
        <w:rPr>
          <w:rFonts w:hint="eastAsia" w:ascii="仿宋_GB2312" w:hAnsi="仿宋_GB2312" w:eastAsia="仿宋_GB2312" w:cs="仿宋_GB2312"/>
          <w:b/>
          <w:bCs/>
          <w:sz w:val="24"/>
          <w:szCs w:val="24"/>
        </w:rPr>
        <w:t>无效响应</w:t>
      </w:r>
      <w:r>
        <w:rPr>
          <w:rFonts w:hint="eastAsia" w:ascii="仿宋_GB2312" w:hAnsi="仿宋_GB2312" w:eastAsia="仿宋_GB2312" w:cs="仿宋_GB2312"/>
          <w:sz w:val="24"/>
          <w:szCs w:val="24"/>
        </w:rPr>
        <w:t>。</w:t>
      </w:r>
    </w:p>
    <w:p w14:paraId="55B87F40">
      <w:pPr>
        <w:adjustRightInd w:val="0"/>
        <w:snapToGrid w:val="0"/>
        <w:spacing w:line="360" w:lineRule="auto"/>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9.采购文件的澄清与修改</w:t>
      </w:r>
    </w:p>
    <w:p w14:paraId="25636CC5">
      <w:pPr>
        <w:adjustRightInd w:val="0"/>
        <w:snapToGrid w:val="0"/>
        <w:spacing w:line="360" w:lineRule="auto"/>
        <w:rPr>
          <w:rFonts w:hint="eastAsia" w:ascii="仿宋_GB2312" w:hAnsi="仿宋_GB2312" w:eastAsia="仿宋_GB2312" w:cs="仿宋_GB2312"/>
          <w:sz w:val="24"/>
          <w:szCs w:val="24"/>
          <w:shd w:val="clear" w:color="auto" w:fill="FFFFFF"/>
        </w:rPr>
      </w:pPr>
      <w:r>
        <w:rPr>
          <w:rFonts w:hint="eastAsia" w:ascii="仿宋_GB2312" w:hAnsi="仿宋_GB2312" w:eastAsia="仿宋_GB2312" w:cs="仿宋_GB2312"/>
          <w:sz w:val="24"/>
          <w:szCs w:val="24"/>
        </w:rPr>
        <w:t>9.1</w:t>
      </w:r>
      <w:r>
        <w:rPr>
          <w:rFonts w:hint="eastAsia" w:ascii="仿宋_GB2312" w:hAnsi="仿宋_GB2312" w:eastAsia="仿宋_GB2312" w:cs="仿宋_GB2312"/>
          <w:sz w:val="24"/>
          <w:szCs w:val="24"/>
          <w:shd w:val="clear" w:color="auto" w:fill="FFFFFF"/>
        </w:rPr>
        <w:t>采购人、采购代理机构可以对已发出的采购文件进行必要的澄清或者修改。澄清或者修改的内容可能影响响应文件编制的，应当在递交首次响应文件截止之日3个工作日前，</w:t>
      </w:r>
      <w:r>
        <w:rPr>
          <w:rFonts w:hint="eastAsia" w:ascii="仿宋_GB2312" w:hAnsi="仿宋_GB2312" w:eastAsia="仿宋_GB2312" w:cs="仿宋_GB2312"/>
          <w:sz w:val="24"/>
          <w:szCs w:val="24"/>
        </w:rPr>
        <w:t>在原公告发布媒体上发布变更公告</w:t>
      </w:r>
      <w:r>
        <w:rPr>
          <w:rFonts w:hint="eastAsia" w:ascii="仿宋_GB2312" w:hAnsi="仿宋_GB2312" w:eastAsia="仿宋_GB2312" w:cs="仿宋_GB2312"/>
          <w:sz w:val="24"/>
          <w:szCs w:val="24"/>
          <w:shd w:val="clear" w:color="auto" w:fill="FFFFFF"/>
        </w:rPr>
        <w:t>，以书面形式通知所有接收采购文件的供应商，不足3个工作日的，应当顺延首次递交响应文件截止时间。</w:t>
      </w:r>
    </w:p>
    <w:p w14:paraId="15FFEC55">
      <w:pPr>
        <w:adjustRightInd w:val="0"/>
        <w:snapToGrid w:val="0"/>
        <w:spacing w:line="360" w:lineRule="auto"/>
        <w:rPr>
          <w:rFonts w:hint="eastAsia" w:ascii="Times New Roman" w:hAnsi="Times New Roman" w:eastAsia="仿宋" w:cs="仿宋"/>
          <w:szCs w:val="21"/>
        </w:rPr>
      </w:pPr>
      <w:r>
        <w:rPr>
          <w:rFonts w:hint="eastAsia" w:ascii="仿宋_GB2312" w:hAnsi="仿宋_GB2312" w:eastAsia="仿宋_GB2312" w:cs="仿宋_GB2312"/>
          <w:sz w:val="24"/>
          <w:szCs w:val="24"/>
        </w:rPr>
        <w:t>9.2澄清或者修改的内容为采购文件的组成部分，对所有采购文件的收受人具有约束力。供应商在收到上述通知后，应及时向采购代理机构回函确认。</w:t>
      </w:r>
    </w:p>
    <w:p w14:paraId="0DB5D6CA">
      <w:pPr>
        <w:pStyle w:val="4"/>
        <w:spacing w:before="140" w:after="140"/>
        <w:jc w:val="center"/>
        <w:rPr>
          <w:rFonts w:hint="eastAsia" w:ascii="楷体_GB2312" w:hAnsi="楷体_GB2312" w:eastAsia="楷体_GB2312" w:cs="楷体_GB2312"/>
          <w:szCs w:val="28"/>
        </w:rPr>
      </w:pPr>
      <w:bookmarkStart w:id="22" w:name="_Toc533340142"/>
      <w:bookmarkStart w:id="23" w:name="_Toc4485621"/>
      <w:r>
        <w:rPr>
          <w:rFonts w:hint="eastAsia" w:ascii="楷体_GB2312" w:hAnsi="楷体_GB2312" w:eastAsia="楷体_GB2312" w:cs="楷体_GB2312"/>
          <w:szCs w:val="28"/>
        </w:rPr>
        <w:br w:type="page"/>
      </w:r>
      <w:r>
        <w:rPr>
          <w:rFonts w:hint="eastAsia" w:ascii="楷体_GB2312" w:hAnsi="楷体_GB2312" w:eastAsia="楷体_GB2312" w:cs="楷体_GB2312"/>
          <w:szCs w:val="28"/>
        </w:rPr>
        <w:t>四 响应文件的编制</w:t>
      </w:r>
      <w:bookmarkEnd w:id="22"/>
      <w:bookmarkEnd w:id="23"/>
    </w:p>
    <w:p w14:paraId="5A4B355E">
      <w:pPr>
        <w:adjustRightInd w:val="0"/>
        <w:snapToGrid w:val="0"/>
        <w:spacing w:line="360" w:lineRule="auto"/>
        <w:rPr>
          <w:rFonts w:hint="eastAsia" w:ascii="仿宋_GB2312" w:hAnsi="仿宋_GB2312" w:eastAsia="仿宋_GB2312" w:cs="仿宋_GB2312"/>
          <w:b/>
          <w:sz w:val="24"/>
          <w:szCs w:val="24"/>
        </w:rPr>
      </w:pPr>
      <w:r>
        <w:rPr>
          <w:rFonts w:hint="eastAsia" w:ascii="仿宋_GB2312" w:hAnsi="仿宋_GB2312" w:eastAsia="仿宋_GB2312" w:cs="仿宋_GB2312"/>
          <w:b/>
          <w:bCs/>
          <w:sz w:val="24"/>
          <w:szCs w:val="24"/>
        </w:rPr>
        <w:t>10.</w:t>
      </w:r>
      <w:r>
        <w:rPr>
          <w:rFonts w:hint="eastAsia" w:ascii="仿宋_GB2312" w:hAnsi="仿宋_GB2312" w:eastAsia="仿宋_GB2312" w:cs="仿宋_GB2312"/>
          <w:b/>
          <w:sz w:val="24"/>
          <w:szCs w:val="24"/>
        </w:rPr>
        <w:t>响应范围</w:t>
      </w:r>
    </w:p>
    <w:p w14:paraId="2A08979C">
      <w:pPr>
        <w:adjustRightInd w:val="0"/>
        <w:snapToGrid w:val="0"/>
        <w:spacing w:line="360" w:lineRule="auto"/>
        <w:rPr>
          <w:rStyle w:val="26"/>
          <w:rFonts w:hint="eastAsia" w:ascii="仿宋_GB2312" w:hAnsi="仿宋_GB2312" w:eastAsia="仿宋_GB2312" w:cs="仿宋_GB2312"/>
          <w:sz w:val="24"/>
          <w:szCs w:val="24"/>
        </w:rPr>
      </w:pPr>
      <w:r>
        <w:rPr>
          <w:rFonts w:hint="eastAsia" w:ascii="仿宋_GB2312" w:hAnsi="仿宋_GB2312" w:eastAsia="仿宋_GB2312" w:cs="仿宋_GB2312"/>
          <w:sz w:val="24"/>
          <w:szCs w:val="24"/>
        </w:rPr>
        <w:t>10.1项目有分包的，</w:t>
      </w:r>
      <w:r>
        <w:rPr>
          <w:rFonts w:hint="eastAsia" w:ascii="仿宋_GB2312" w:hAnsi="仿宋_GB2312" w:eastAsia="仿宋_GB2312" w:cs="仿宋_GB2312"/>
          <w:kern w:val="0"/>
          <w:sz w:val="24"/>
          <w:szCs w:val="24"/>
        </w:rPr>
        <w:t>供应商</w:t>
      </w:r>
      <w:r>
        <w:rPr>
          <w:rFonts w:hint="eastAsia" w:ascii="仿宋_GB2312" w:hAnsi="仿宋_GB2312" w:eastAsia="仿宋_GB2312" w:cs="仿宋_GB2312"/>
          <w:sz w:val="24"/>
          <w:szCs w:val="24"/>
        </w:rPr>
        <w:t>可对采购文件其中某一个分包或几个分包进行响应。</w:t>
      </w:r>
    </w:p>
    <w:p w14:paraId="7AC3D337">
      <w:pPr>
        <w:adjustRightInd w:val="0"/>
        <w:snapToGrid w:val="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★10.2供应商应当对所响应分包采购文件中“货物需求”所列的所有货物内容进行响应，如仅响应分包中某一部分内容，其该包响应文件将被认定为</w:t>
      </w:r>
      <w:r>
        <w:rPr>
          <w:rFonts w:hint="eastAsia" w:ascii="仿宋_GB2312" w:hAnsi="仿宋_GB2312" w:eastAsia="仿宋_GB2312" w:cs="仿宋_GB2312"/>
          <w:b/>
          <w:sz w:val="24"/>
          <w:szCs w:val="24"/>
        </w:rPr>
        <w:t>无效响应</w:t>
      </w:r>
      <w:r>
        <w:rPr>
          <w:rFonts w:hint="eastAsia" w:ascii="仿宋_GB2312" w:hAnsi="仿宋_GB2312" w:eastAsia="仿宋_GB2312" w:cs="仿宋_GB2312"/>
          <w:sz w:val="24"/>
          <w:szCs w:val="24"/>
        </w:rPr>
        <w:t>。</w:t>
      </w:r>
    </w:p>
    <w:p w14:paraId="7509EF68">
      <w:pPr>
        <w:pStyle w:val="6"/>
        <w:adjustRightInd w:val="0"/>
        <w:snapToGrid w:val="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★10.3如一个分包内包含多种产品的，采购人或采购代理机构将在供应商须知表10.3条中载明核心产品（非单一产品采购时，只能设一个核心产品），多家</w:t>
      </w:r>
      <w:r>
        <w:rPr>
          <w:rFonts w:hint="eastAsia" w:ascii="仿宋_GB2312" w:hAnsi="仿宋_GB2312" w:eastAsia="仿宋_GB2312" w:cs="仿宋_GB2312"/>
          <w:kern w:val="0"/>
          <w:sz w:val="24"/>
          <w:szCs w:val="24"/>
        </w:rPr>
        <w:t>供应商</w:t>
      </w:r>
      <w:r>
        <w:rPr>
          <w:rFonts w:hint="eastAsia" w:ascii="仿宋_GB2312" w:hAnsi="仿宋_GB2312" w:eastAsia="仿宋_GB2312" w:cs="仿宋_GB2312"/>
          <w:sz w:val="24"/>
          <w:szCs w:val="24"/>
        </w:rPr>
        <w:t>提供的核心产品品牌相同的，按照第五章“评审办法”第4条“同一品牌产品”规定处理。</w:t>
      </w:r>
    </w:p>
    <w:p w14:paraId="1AE95546">
      <w:pPr>
        <w:adjustRightInd w:val="0"/>
        <w:snapToGrid w:val="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★10.4无论采购文件第三章 货物需求中是否要求，供应商所响应货物均应符合国家强制性标准。</w:t>
      </w:r>
    </w:p>
    <w:p w14:paraId="750F91DA">
      <w:pPr>
        <w:adjustRightInd w:val="0"/>
        <w:snapToGrid w:val="0"/>
        <w:spacing w:line="360" w:lineRule="auto"/>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t>11.响应文件构成</w:t>
      </w:r>
    </w:p>
    <w:p w14:paraId="01C59689">
      <w:pPr>
        <w:adjustRightInd w:val="0"/>
        <w:snapToGrid w:val="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★11.1供应商应完整地按采购文件提供的响应文件格式及要求编写响应文件。响应文件应包括资格证明文件、符合性证明文件、</w:t>
      </w:r>
      <w:r>
        <w:rPr>
          <w:rFonts w:hint="eastAsia" w:ascii="仿宋_GB2312" w:hAnsi="仿宋_GB2312" w:eastAsia="仿宋_GB2312" w:cs="仿宋_GB2312"/>
          <w:sz w:val="24"/>
          <w:szCs w:val="24"/>
          <w:lang w:eastAsia="zh-CN"/>
        </w:rPr>
        <w:t>其他</w:t>
      </w:r>
      <w:r>
        <w:rPr>
          <w:rFonts w:hint="eastAsia" w:ascii="仿宋_GB2312" w:hAnsi="仿宋_GB2312" w:eastAsia="仿宋_GB2312" w:cs="仿宋_GB2312"/>
          <w:sz w:val="24"/>
          <w:szCs w:val="24"/>
        </w:rPr>
        <w:t>材料三部分。具体详见第二章 响应文件内容及格式。</w:t>
      </w:r>
    </w:p>
    <w:p w14:paraId="748E2718">
      <w:pPr>
        <w:adjustRightInd w:val="0"/>
        <w:snapToGrid w:val="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11.2供应商应按采购文件提供的格式编写响应文件。采购文件提供标准格式的按标准格式填列，未提供标准格式的可自行拟定。</w:t>
      </w:r>
    </w:p>
    <w:p w14:paraId="796FCC86">
      <w:pPr>
        <w:adjustRightInd w:val="0"/>
        <w:snapToGrid w:val="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11.3样品或演示要求详见供应商须知表11.3条。</w:t>
      </w:r>
    </w:p>
    <w:p w14:paraId="67415109">
      <w:pPr>
        <w:adjustRightInd w:val="0"/>
        <w:snapToGrid w:val="0"/>
        <w:spacing w:line="360" w:lineRule="auto"/>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t>★12.响应报价</w:t>
      </w:r>
    </w:p>
    <w:p w14:paraId="15A7B837">
      <w:pPr>
        <w:adjustRightInd w:val="0"/>
        <w:snapToGrid w:val="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12.1所有响应均按供应商须知表12.1条中要求货币进行报价。供应商的响应报价应遵守《中华人民共和国价格法》。同时，根据《中华人民共和国政府采购法》第三条的规定，为保证公平竞争，如有货物主体部分的赠与行为，其响应文件将被认定为无效响应。</w:t>
      </w:r>
    </w:p>
    <w:p w14:paraId="652ADAE1">
      <w:pPr>
        <w:adjustRightInd w:val="0"/>
        <w:snapToGrid w:val="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12.2除采购文件另有约定外，报价（单价及总价）应为响应货物（包括备品备件、专用工具等）的出厂价格（包括已在中国国内的进口货物完税后的交货价）、购买货物和伴随服务需缴纳的所有税费、运输费、保险费、装卸费、安装及调试费、检验费、技术服务费和培训费等完成所需的一切费用。</w:t>
      </w:r>
    </w:p>
    <w:p w14:paraId="77536CA7">
      <w:pPr>
        <w:adjustRightInd w:val="0"/>
        <w:snapToGrid w:val="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12.3供应商应按采购文件要求在相关表格中标明响应货物及伴随服务的单价和总价，并由法定代表人（非法人组织的负责人）或其委托代理人签署。</w:t>
      </w:r>
    </w:p>
    <w:p w14:paraId="0D512965">
      <w:pPr>
        <w:adjustRightInd w:val="0"/>
        <w:snapToGrid w:val="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12.4供应商提交的最后报价</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rPr>
        <w:t>在合同履行过程中是固定不变的，不得以任何理由予以变更。任何包含价格调整要求的响应，其响应文件将被认定为无效响应。</w:t>
      </w:r>
    </w:p>
    <w:p w14:paraId="0AB7F417">
      <w:pPr>
        <w:adjustRightInd w:val="0"/>
        <w:snapToGrid w:val="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12.5每种货物只能有一个响应报价。采购人不接受具有附加条件的报价。</w:t>
      </w:r>
    </w:p>
    <w:p w14:paraId="6DFD5CC9">
      <w:pPr>
        <w:adjustRightInd w:val="0"/>
        <w:snapToGrid w:val="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12.6除非采购文件另有规定，报价原则上精确到小数点后两位。</w:t>
      </w:r>
    </w:p>
    <w:p w14:paraId="2C9E475F">
      <w:pPr>
        <w:adjustRightInd w:val="0"/>
        <w:snapToGrid w:val="0"/>
        <w:spacing w:line="360" w:lineRule="auto"/>
        <w:jc w:val="left"/>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t>★13.谈判保证金</w:t>
      </w:r>
    </w:p>
    <w:p w14:paraId="2942117D">
      <w:pPr>
        <w:adjustRightInd w:val="0"/>
        <w:snapToGrid w:val="0"/>
        <w:spacing w:line="360" w:lineRule="auto"/>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13.1供应商应提交供应商须知表13.1条中规定的谈判保证金，并作为其响应文件的一部分。</w:t>
      </w:r>
    </w:p>
    <w:p w14:paraId="33E42BEC">
      <w:pPr>
        <w:adjustRightInd w:val="0"/>
        <w:snapToGrid w:val="0"/>
        <w:spacing w:line="360" w:lineRule="auto"/>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13.2谈判保证金缴纳人、采购文件领取人、提交响应文件登记人和供应商必须为同一组织机构或联合体内不同成员单位，否则将视同未按采购文件规定交纳保证金。</w:t>
      </w:r>
    </w:p>
    <w:p w14:paraId="6C0E4037">
      <w:pPr>
        <w:adjustRightInd w:val="0"/>
        <w:snapToGrid w:val="0"/>
        <w:spacing w:line="360" w:lineRule="auto"/>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13.3供应商存在下列情形的，谈判保证金不予退还</w:t>
      </w:r>
      <w:r>
        <w:rPr>
          <w:rFonts w:hint="eastAsia" w:ascii="仿宋_GB2312" w:hAnsi="仿宋_GB2312" w:eastAsia="仿宋_GB2312" w:cs="仿宋_GB2312"/>
          <w:sz w:val="24"/>
          <w:szCs w:val="24"/>
          <w:lang w:eastAsia="zh-CN"/>
        </w:rPr>
        <w:t>：</w:t>
      </w:r>
    </w:p>
    <w:p w14:paraId="6BB0DBCD">
      <w:pPr>
        <w:adjustRightInd w:val="0"/>
        <w:snapToGrid w:val="0"/>
        <w:spacing w:line="360" w:lineRule="auto"/>
        <w:ind w:left="0" w:leftChars="0" w:firstLine="249" w:firstLineChars="104"/>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（1）供应商在提交响应文件截止时间后撤回响应文件的；</w:t>
      </w:r>
    </w:p>
    <w:p w14:paraId="3E18F697">
      <w:pPr>
        <w:adjustRightInd w:val="0"/>
        <w:snapToGrid w:val="0"/>
        <w:spacing w:line="360" w:lineRule="auto"/>
        <w:ind w:left="0" w:leftChars="0" w:firstLine="249" w:firstLineChars="104"/>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（2）供应商在响应文件中提供虚假材料的；</w:t>
      </w:r>
    </w:p>
    <w:p w14:paraId="46AB0199">
      <w:pPr>
        <w:adjustRightInd w:val="0"/>
        <w:snapToGrid w:val="0"/>
        <w:spacing w:line="360" w:lineRule="auto"/>
        <w:ind w:left="0" w:leftChars="0" w:firstLine="249" w:firstLineChars="104"/>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（3）成交后除因不可抗力或者采购文件认可的情形以外，不按本须知第37条的规定与采购人签订合同的；</w:t>
      </w:r>
    </w:p>
    <w:p w14:paraId="6D8DBC8C">
      <w:pPr>
        <w:adjustRightInd w:val="0"/>
        <w:snapToGrid w:val="0"/>
        <w:spacing w:line="360" w:lineRule="auto"/>
        <w:ind w:left="0" w:leftChars="0" w:firstLine="249" w:firstLineChars="104"/>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（4）成交后不按本须知第38条的规定提交履约保证金的</w:t>
      </w:r>
      <w:r>
        <w:rPr>
          <w:rFonts w:hint="eastAsia" w:ascii="仿宋_GB2312" w:hAnsi="仿宋_GB2312" w:eastAsia="仿宋_GB2312" w:cs="仿宋_GB2312"/>
          <w:sz w:val="24"/>
          <w:szCs w:val="24"/>
          <w:lang w:eastAsia="zh-CN"/>
        </w:rPr>
        <w:t>；</w:t>
      </w:r>
    </w:p>
    <w:p w14:paraId="48FE6FDA">
      <w:pPr>
        <w:adjustRightInd w:val="0"/>
        <w:snapToGrid w:val="0"/>
        <w:spacing w:line="360" w:lineRule="auto"/>
        <w:ind w:left="0" w:leftChars="0" w:firstLine="249" w:firstLineChars="104"/>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（5）成交后不按本须知第39条的规定缴纳采购代理服务费的</w:t>
      </w:r>
      <w:r>
        <w:rPr>
          <w:rFonts w:hint="eastAsia" w:ascii="仿宋_GB2312" w:hAnsi="仿宋_GB2312" w:eastAsia="仿宋_GB2312" w:cs="仿宋_GB2312"/>
          <w:sz w:val="24"/>
          <w:szCs w:val="24"/>
          <w:lang w:eastAsia="zh-CN"/>
        </w:rPr>
        <w:t>；</w:t>
      </w:r>
    </w:p>
    <w:p w14:paraId="4FC0C0B2">
      <w:pPr>
        <w:adjustRightInd w:val="0"/>
        <w:snapToGrid w:val="0"/>
        <w:spacing w:line="360" w:lineRule="auto"/>
        <w:ind w:left="0" w:leftChars="0" w:firstLine="249" w:firstLineChars="104"/>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（6）采购文件规定的其他保证金不予退还情形或存在其他违法违规行为的。</w:t>
      </w:r>
    </w:p>
    <w:p w14:paraId="04B3C205">
      <w:pPr>
        <w:adjustRightInd w:val="0"/>
        <w:snapToGrid w:val="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13.4联合体参加采购活动的，可以由联合体中的一方或者共同提交谈判保证金。以一方名义提交谈判保证金的，对联合体各方均具有约束力。</w:t>
      </w:r>
    </w:p>
    <w:p w14:paraId="4F4EB4F2">
      <w:pPr>
        <w:adjustRightInd w:val="0"/>
        <w:snapToGrid w:val="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13.5谈判保证金的退还</w:t>
      </w:r>
    </w:p>
    <w:p w14:paraId="131A706B">
      <w:pPr>
        <w:adjustRightInd w:val="0"/>
        <w:snapToGrid w:val="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13.5.1成交供应商应在与采购人签订合同之日起5个工作日内，及时联系保证金收受机构办理谈判保证金退还手续。</w:t>
      </w:r>
    </w:p>
    <w:p w14:paraId="77AFC515">
      <w:pPr>
        <w:adjustRightInd w:val="0"/>
        <w:snapToGrid w:val="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13.5.2未成交供应商的保证金将在成交通知书发出之日暨成交结果公告公布之日起5个工作日内无息退还。供应商应及时联系保证金收受机构办理退还谈判保证金手续。</w:t>
      </w:r>
    </w:p>
    <w:p w14:paraId="3EF9D568">
      <w:pPr>
        <w:adjustRightInd w:val="0"/>
        <w:snapToGrid w:val="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13.5.3供应商在递交响应文件截止时间前撤回已提交的响应文件的，供应商应自采购人或者采购代理机构收到供应商书面撤回通知之日起</w:t>
      </w:r>
      <w:r>
        <w:rPr>
          <w:rFonts w:hint="eastAsia" w:ascii="仿宋_GB2312" w:hAnsi="仿宋_GB2312" w:eastAsia="仿宋_GB2312" w:cs="仿宋_GB2312"/>
          <w:sz w:val="24"/>
          <w:szCs w:val="24"/>
          <w:lang w:val="en-US" w:eastAsia="zh-CN"/>
        </w:rPr>
        <w:t>5</w:t>
      </w:r>
      <w:r>
        <w:rPr>
          <w:rFonts w:hint="eastAsia" w:ascii="仿宋_GB2312" w:hAnsi="仿宋_GB2312" w:eastAsia="仿宋_GB2312" w:cs="仿宋_GB2312"/>
          <w:sz w:val="24"/>
          <w:szCs w:val="24"/>
        </w:rPr>
        <w:t>个工作日内，及时联系保证金收受机构办理谈判保证金退还手续。</w:t>
      </w:r>
    </w:p>
    <w:p w14:paraId="1A0B6D00">
      <w:pPr>
        <w:adjustRightInd w:val="0"/>
        <w:snapToGrid w:val="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13.5.4政府采购担保函不予退回。</w:t>
      </w:r>
    </w:p>
    <w:p w14:paraId="7894A5A6">
      <w:pPr>
        <w:adjustRightInd w:val="0"/>
        <w:snapToGrid w:val="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13.6因供应商自身原因导致无法及时退还的，采购人或采购代理机构将不承担相应责任。</w:t>
      </w:r>
    </w:p>
    <w:p w14:paraId="0C35CF0F">
      <w:pPr>
        <w:adjustRightInd w:val="0"/>
        <w:snapToGrid w:val="0"/>
        <w:spacing w:line="360" w:lineRule="auto"/>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t>★14.证明响应标的的合格性和符合采购文件规定的技术文件</w:t>
      </w:r>
    </w:p>
    <w:p w14:paraId="6C796D0C">
      <w:pPr>
        <w:adjustRightInd w:val="0"/>
        <w:snapToGrid w:val="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14.1供应商应提交证明文件，证明其响应内容符合采购文件规定。该证明文件是响应文件的一部分。</w:t>
      </w:r>
    </w:p>
    <w:p w14:paraId="172353D7">
      <w:pPr>
        <w:adjustRightInd w:val="0"/>
        <w:snapToGrid w:val="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14.2上款所述的证明文件，可以是文字资料、图纸和数据，它包括：</w:t>
      </w:r>
    </w:p>
    <w:p w14:paraId="3E62FC46">
      <w:pPr>
        <w:adjustRightInd w:val="0"/>
        <w:snapToGrid w:val="0"/>
        <w:spacing w:line="360" w:lineRule="auto"/>
        <w:ind w:left="0" w:leftChars="0" w:firstLine="249" w:firstLineChars="104"/>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（1）货物主要技术指标和性能的详细说明；</w:t>
      </w:r>
    </w:p>
    <w:p w14:paraId="289482BF">
      <w:pPr>
        <w:adjustRightInd w:val="0"/>
        <w:snapToGrid w:val="0"/>
        <w:spacing w:line="360" w:lineRule="auto"/>
        <w:ind w:left="0" w:leftChars="0" w:firstLine="249" w:firstLineChars="104"/>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（2）货物从采购人开始使用至采购文件规定的保质期内正常、连续地使用所必须的备件和专用工具清单，包括备件和专用工具的货源及现行价格</w:t>
      </w:r>
      <w:r>
        <w:rPr>
          <w:rFonts w:hint="eastAsia" w:ascii="仿宋_GB2312" w:hAnsi="仿宋_GB2312" w:eastAsia="仿宋_GB2312" w:cs="仿宋_GB2312"/>
          <w:sz w:val="24"/>
          <w:szCs w:val="24"/>
          <w:lang w:eastAsia="zh-CN"/>
        </w:rPr>
        <w:t>；</w:t>
      </w:r>
    </w:p>
    <w:p w14:paraId="1D43B619">
      <w:pPr>
        <w:adjustRightInd w:val="0"/>
        <w:snapToGrid w:val="0"/>
        <w:spacing w:line="360" w:lineRule="auto"/>
        <w:ind w:left="0" w:leftChars="0" w:firstLine="249" w:firstLineChars="104"/>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（3）对照采购文件技术规格，逐条说明所提供货物及伴随的工程和服务已对采购文件的技术规格做出了实质性的响应，或申明与技术规格条文的偏差和例外。</w:t>
      </w:r>
    </w:p>
    <w:p w14:paraId="68D74A93">
      <w:pPr>
        <w:adjustRightInd w:val="0"/>
        <w:snapToGrid w:val="0"/>
        <w:spacing w:line="360" w:lineRule="auto"/>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t>★15.响应有效期</w:t>
      </w:r>
    </w:p>
    <w:p w14:paraId="10A1C8AD">
      <w:pPr>
        <w:adjustRightInd w:val="0"/>
        <w:snapToGrid w:val="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15.1响应应在供应商须知表15.1条中规定的响应有效期内保持有效。响应有效期不满足要求的响应，其响应文件将被认定为无效响应。</w:t>
      </w:r>
    </w:p>
    <w:p w14:paraId="58A9E28B">
      <w:pPr>
        <w:adjustRightInd w:val="0"/>
        <w:snapToGrid w:val="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15.2在特殊情况下，采购人或采购代理机构可根据实际情况，在原响应有效期截止之前，要求供应商延长响应的有效期。接受该要求的供应商将不会被要求和允许修正其响应，且本须知中有关谈判保证金的要求须在延长的有效期内继续有效。供应商可以拒绝延长响应有效期的要求，其谈判保证金将及时无息退还。上述要求和答复都应以书面形式提交。</w:t>
      </w:r>
    </w:p>
    <w:p w14:paraId="56537D74">
      <w:pPr>
        <w:adjustRightInd w:val="0"/>
        <w:snapToGrid w:val="0"/>
        <w:spacing w:line="360" w:lineRule="auto"/>
        <w:rPr>
          <w:rFonts w:hint="eastAsia" w:ascii="仿宋_GB2312" w:hAnsi="仿宋_GB2312" w:eastAsia="仿宋_GB2312" w:cs="仿宋_GB2312"/>
          <w:b/>
          <w:bCs/>
          <w:sz w:val="24"/>
          <w:szCs w:val="24"/>
        </w:rPr>
      </w:pPr>
      <w:bookmarkStart w:id="24" w:name="_Toc533340143"/>
      <w:bookmarkStart w:id="25" w:name="_Toc4485622"/>
      <w:r>
        <w:rPr>
          <w:rFonts w:hint="eastAsia" w:ascii="仿宋_GB2312" w:hAnsi="仿宋_GB2312" w:eastAsia="仿宋_GB2312" w:cs="仿宋_GB2312"/>
          <w:sz w:val="24"/>
          <w:szCs w:val="24"/>
        </w:rPr>
        <w:t>★</w:t>
      </w:r>
      <w:r>
        <w:rPr>
          <w:rFonts w:hint="eastAsia" w:ascii="仿宋_GB2312" w:hAnsi="仿宋_GB2312" w:eastAsia="仿宋_GB2312" w:cs="仿宋_GB2312"/>
          <w:b/>
          <w:bCs/>
          <w:sz w:val="24"/>
          <w:szCs w:val="24"/>
        </w:rPr>
        <w:t>16.响应文件的签署</w:t>
      </w:r>
    </w:p>
    <w:p w14:paraId="2C2A04B2">
      <w:pPr>
        <w:adjustRightInd w:val="0"/>
        <w:snapToGrid w:val="0"/>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响应文件需按照采购文件规定的格式内容使用电子签章或盖章，并按采购文件规定的响应文件格式进行签章。（供应商应在辽宁政府采购网CA认证平台下载签章工具或向CA认证机构索要电子签章工具，对电子文件进行签章。电子文件中存在图片较多或内存较大等情况，需使用特殊工具对电子文件进行调整的，应在系统中认真核对调整后的电子文件，确保文件真实有效，清晰可辨，避免影响评审活动。）</w:t>
      </w:r>
    </w:p>
    <w:p w14:paraId="7D077929">
      <w:pPr>
        <w:pStyle w:val="4"/>
        <w:spacing w:before="140" w:after="140"/>
        <w:jc w:val="center"/>
        <w:rPr>
          <w:rFonts w:hint="eastAsia" w:ascii="楷体_GB2312" w:hAnsi="楷体_GB2312" w:eastAsia="楷体_GB2312" w:cs="楷体_GB2312"/>
          <w:szCs w:val="28"/>
        </w:rPr>
      </w:pPr>
      <w:r>
        <w:rPr>
          <w:rFonts w:hint="eastAsia" w:ascii="楷体_GB2312" w:hAnsi="楷体_GB2312" w:eastAsia="楷体_GB2312" w:cs="楷体_GB2312"/>
          <w:szCs w:val="28"/>
        </w:rPr>
        <w:br w:type="page"/>
      </w:r>
      <w:r>
        <w:rPr>
          <w:rFonts w:hint="eastAsia" w:ascii="楷体_GB2312" w:hAnsi="楷体_GB2312" w:eastAsia="楷体_GB2312" w:cs="楷体_GB2312"/>
          <w:szCs w:val="28"/>
        </w:rPr>
        <w:t>五 响应文件的递交</w:t>
      </w:r>
      <w:bookmarkEnd w:id="24"/>
      <w:bookmarkEnd w:id="25"/>
    </w:p>
    <w:p w14:paraId="054CD600">
      <w:pPr>
        <w:adjustRightInd w:val="0"/>
        <w:snapToGrid w:val="0"/>
        <w:spacing w:line="360" w:lineRule="auto"/>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17.加密备份响应文件的递交</w:t>
      </w:r>
    </w:p>
    <w:p w14:paraId="25807DDE">
      <w:pPr>
        <w:adjustRightInd w:val="0"/>
        <w:snapToGrid w:val="0"/>
        <w:spacing w:line="360" w:lineRule="auto"/>
        <w:rPr>
          <w:rFonts w:hint="eastAsia" w:ascii="仿宋_GB2312" w:hAnsi="仿宋_GB2312" w:eastAsia="仿宋_GB2312" w:cs="仿宋_GB2312"/>
          <w:bCs/>
          <w:sz w:val="24"/>
          <w:szCs w:val="24"/>
        </w:rPr>
      </w:pPr>
      <w:r>
        <w:rPr>
          <w:rFonts w:hint="eastAsia" w:ascii="仿宋_GB2312" w:hAnsi="仿宋_GB2312" w:eastAsia="仿宋_GB2312" w:cs="仿宋_GB2312"/>
          <w:sz w:val="24"/>
          <w:szCs w:val="24"/>
        </w:rPr>
        <w:t>17.1供应商应按供应商须知表17.1的要求自愿递交加密备份响应文件。</w:t>
      </w:r>
      <w:r>
        <w:rPr>
          <w:rFonts w:hint="eastAsia" w:ascii="仿宋_GB2312" w:hAnsi="仿宋_GB2312" w:eastAsia="仿宋_GB2312" w:cs="仿宋_GB2312"/>
          <w:bCs/>
          <w:sz w:val="24"/>
          <w:szCs w:val="24"/>
        </w:rPr>
        <w:t>如供应商选择现场递交，应将加密备份响应文件密封，并进行包封。具体如下：</w:t>
      </w:r>
    </w:p>
    <w:p w14:paraId="66DCEFAD">
      <w:pPr>
        <w:adjustRightInd w:val="0"/>
        <w:snapToGrid w:val="0"/>
        <w:spacing w:line="360" w:lineRule="auto"/>
        <w:ind w:left="0" w:leftChars="0" w:firstLine="487" w:firstLineChars="203"/>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包装封皮：</w:t>
      </w:r>
    </w:p>
    <w:p w14:paraId="00F8A6A6">
      <w:pPr>
        <w:adjustRightInd w:val="0"/>
        <w:snapToGrid w:val="0"/>
        <w:spacing w:line="360" w:lineRule="auto"/>
        <w:ind w:left="0" w:leftChars="0" w:firstLine="249" w:firstLineChars="104"/>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rPr>
        <w:t>（1）注明项目名称、项目编号、包组编号、供应商名称</w:t>
      </w:r>
      <w:r>
        <w:rPr>
          <w:rFonts w:hint="eastAsia" w:ascii="仿宋_GB2312" w:hAnsi="仿宋_GB2312" w:eastAsia="仿宋_GB2312" w:cs="仿宋_GB2312"/>
          <w:sz w:val="24"/>
          <w:szCs w:val="24"/>
          <w:lang w:eastAsia="zh-CN"/>
        </w:rPr>
        <w:t>；</w:t>
      </w:r>
    </w:p>
    <w:p w14:paraId="0E649673">
      <w:pPr>
        <w:adjustRightInd w:val="0"/>
        <w:snapToGrid w:val="0"/>
        <w:spacing w:line="360" w:lineRule="auto"/>
        <w:ind w:left="0" w:leftChars="0" w:firstLine="249" w:firstLineChars="104"/>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（2）加盖供应商单位公章。</w:t>
      </w:r>
    </w:p>
    <w:p w14:paraId="790FACD0">
      <w:pPr>
        <w:adjustRightInd w:val="0"/>
        <w:snapToGrid w:val="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★17.2供应商自愿递交的加密备</w:t>
      </w:r>
      <w:r>
        <w:rPr>
          <w:rFonts w:hint="eastAsia" w:ascii="仿宋_GB2312" w:hAnsi="仿宋_GB2312" w:eastAsia="仿宋_GB2312" w:cs="仿宋_GB2312"/>
          <w:sz w:val="24"/>
          <w:szCs w:val="24"/>
          <w:lang w:val="en-US" w:eastAsia="zh-CN"/>
        </w:rPr>
        <w:t>份</w:t>
      </w:r>
      <w:r>
        <w:rPr>
          <w:rFonts w:hint="eastAsia" w:ascii="仿宋_GB2312" w:hAnsi="仿宋_GB2312" w:eastAsia="仿宋_GB2312" w:cs="仿宋_GB2312"/>
          <w:sz w:val="24"/>
          <w:szCs w:val="24"/>
        </w:rPr>
        <w:t>响应文件的，应在供应商须知表18.1规定的递交响应文件截止时间前递交。同时递交《响应文件一致性承诺函》，承诺备份文件与电子评审系统中上传的响应文件内容、格式一致。</w:t>
      </w:r>
    </w:p>
    <w:p w14:paraId="596D9515">
      <w:pPr>
        <w:adjustRightInd w:val="0"/>
        <w:snapToGrid w:val="0"/>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如供应商未在规定时间内递交加密备份文件，责任由供应商自行承担。</w:t>
      </w:r>
    </w:p>
    <w:p w14:paraId="29F9749D">
      <w:pPr>
        <w:adjustRightInd w:val="0"/>
        <w:snapToGrid w:val="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★17.3启用备份文件时，供应商未按供应商须知表17.1款中的规定提交加密备份响应文件的，其响应将被认定为无效响应。</w:t>
      </w:r>
    </w:p>
    <w:p w14:paraId="10C79E07">
      <w:pPr>
        <w:adjustRightInd w:val="0"/>
        <w:snapToGrid w:val="0"/>
        <w:spacing w:line="360" w:lineRule="auto"/>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t>★18.递交响应文件截止</w:t>
      </w:r>
    </w:p>
    <w:p w14:paraId="13370F78">
      <w:pPr>
        <w:adjustRightInd w:val="0"/>
        <w:snapToGrid w:val="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18.1供应商应在供应商须知表18.1条中规定的截止时间前，将响应文件递交到供应商须知表18.1条中规定的地点。</w:t>
      </w:r>
    </w:p>
    <w:p w14:paraId="6150C42A">
      <w:pPr>
        <w:adjustRightInd w:val="0"/>
        <w:snapToGrid w:val="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18.2采购人和采购代理机构有权按本须知的规定，延迟递交响应文件截止时间。在此情况下，采购人、采购代理机构和供应商受递交响应文件截止时间制约的所有权利和义务均应延长至新的截止时间。</w:t>
      </w:r>
    </w:p>
    <w:p w14:paraId="40B5F6BC">
      <w:pPr>
        <w:adjustRightInd w:val="0"/>
        <w:snapToGrid w:val="0"/>
        <w:spacing w:line="360" w:lineRule="auto"/>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★19.响应文件的接收、修改与撤回</w:t>
      </w:r>
    </w:p>
    <w:p w14:paraId="09ECE200">
      <w:pPr>
        <w:adjustRightInd w:val="0"/>
        <w:snapToGrid w:val="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19.1在递交响应文件截止时间后送达的响应文件，采购人和采购代理机构将拒绝接收。</w:t>
      </w:r>
    </w:p>
    <w:p w14:paraId="4AA63F55">
      <w:pPr>
        <w:adjustRightInd w:val="0"/>
        <w:snapToGrid w:val="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19.2采购人或者采购代理机构收到响应文件后，应当如实记载响应文件的送达时间和密封情况。</w:t>
      </w:r>
    </w:p>
    <w:p w14:paraId="293540C3">
      <w:pPr>
        <w:adjustRightInd w:val="0"/>
        <w:snapToGrid w:val="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19.3供应商应当在递交响应文件截止时间前完成响应文件的传输递交，并可以补充、修改或者撤回响应文件。递交响应文件截止时间前未完成响应文件传输的，视为撤回响应文件。</w:t>
      </w:r>
    </w:p>
    <w:p w14:paraId="2D4B1C48">
      <w:pPr>
        <w:adjustRightInd w:val="0"/>
        <w:snapToGrid w:val="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19.4递交加密备份响应文件以后，如果供应商要进行修改或撤回的</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rPr>
        <w:t>须提出书面申请并在递交响应文件截止时间前按照供应商须知表17.1款中的规定进行递交。采购人和采购代理机构将予以接收，并视为响应文件的组成部分。否则，加密备份响应文件的修改或撤回行为无效。</w:t>
      </w:r>
    </w:p>
    <w:p w14:paraId="5AC94F25">
      <w:pPr>
        <w:adjustRightInd w:val="0"/>
        <w:snapToGrid w:val="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19.5在提交响应文件截止时间之后，除需提交最后报价外，供应商不得对其响应文件做任何修改。</w:t>
      </w:r>
    </w:p>
    <w:p w14:paraId="7EC51403">
      <w:pPr>
        <w:pStyle w:val="4"/>
        <w:spacing w:before="140" w:after="140"/>
        <w:jc w:val="center"/>
        <w:rPr>
          <w:rFonts w:hint="eastAsia" w:ascii="楷体_GB2312" w:hAnsi="楷体_GB2312" w:eastAsia="楷体_GB2312" w:cs="楷体_GB2312"/>
          <w:szCs w:val="28"/>
        </w:rPr>
      </w:pPr>
      <w:bookmarkStart w:id="26" w:name="_Toc4485623"/>
      <w:bookmarkStart w:id="27" w:name="_Toc533340144"/>
      <w:r>
        <w:rPr>
          <w:rFonts w:hint="eastAsia" w:ascii="楷体_GB2312" w:hAnsi="楷体_GB2312" w:eastAsia="楷体_GB2312" w:cs="楷体_GB2312"/>
          <w:szCs w:val="28"/>
        </w:rPr>
        <w:br w:type="page"/>
      </w:r>
      <w:r>
        <w:rPr>
          <w:rFonts w:hint="eastAsia" w:ascii="楷体_GB2312" w:hAnsi="楷体_GB2312" w:eastAsia="楷体_GB2312" w:cs="楷体_GB2312"/>
          <w:szCs w:val="28"/>
        </w:rPr>
        <w:t>六 谈判及评审</w:t>
      </w:r>
      <w:bookmarkEnd w:id="26"/>
      <w:bookmarkEnd w:id="27"/>
    </w:p>
    <w:p w14:paraId="1B75EDC7">
      <w:pPr>
        <w:adjustRightInd w:val="0"/>
        <w:snapToGrid w:val="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★20.谈判会议</w:t>
      </w:r>
    </w:p>
    <w:p w14:paraId="4A3255F5">
      <w:pPr>
        <w:adjustRightInd w:val="0"/>
        <w:snapToGrid w:val="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20.1采购人和采购代理机构将按供应商须知表20.1款中规定的时间和地点组织谈判会议并邀请所有供应商代表参加。</w:t>
      </w:r>
    </w:p>
    <w:p w14:paraId="1049DBC9">
      <w:pPr>
        <w:adjustRightInd w:val="0"/>
        <w:snapToGrid w:val="0"/>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供应商不足3家的，不得继续谈判，但本须知第33条规定的情形除外。</w:t>
      </w:r>
    </w:p>
    <w:p w14:paraId="06413A9F">
      <w:pPr>
        <w:adjustRightInd w:val="0"/>
        <w:snapToGrid w:val="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20.2谈判会议时，由供应商对电子响应文件进行解密。本项目的解密时间规定见供应商须知表20.2条。</w:t>
      </w:r>
    </w:p>
    <w:p w14:paraId="7775BFF8">
      <w:pPr>
        <w:adjustRightInd w:val="0"/>
        <w:snapToGrid w:val="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20.3供应商在电子评审活动中出现以下情形的，应按如下规定进行处理：</w:t>
      </w:r>
    </w:p>
    <w:p w14:paraId="77811FB2">
      <w:pPr>
        <w:adjustRightInd w:val="0"/>
        <w:snapToGrid w:val="0"/>
        <w:spacing w:line="360" w:lineRule="auto"/>
        <w:ind w:firstLine="240" w:firstLineChars="1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（1）因供应商原因造成响应文件未解密的；</w:t>
      </w:r>
    </w:p>
    <w:p w14:paraId="4A591663">
      <w:pPr>
        <w:adjustRightInd w:val="0"/>
        <w:snapToGrid w:val="0"/>
        <w:spacing w:line="360" w:lineRule="auto"/>
        <w:ind w:firstLine="240" w:firstLineChars="1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（2）因供应商自用设备原因造成的未在规定时间内解密、上传文件或最后报价等问题影响电子评审的；</w:t>
      </w:r>
    </w:p>
    <w:p w14:paraId="2D212E39">
      <w:pPr>
        <w:adjustRightInd w:val="0"/>
        <w:snapToGrid w:val="0"/>
        <w:spacing w:line="360" w:lineRule="auto"/>
        <w:ind w:firstLine="240" w:firstLineChars="1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（3）因供应商原因未对文件校验造成信息缺失、文件内容或格式不正确以及加密备份响应文件不符合要求等问题影响评审的。</w:t>
      </w:r>
    </w:p>
    <w:p w14:paraId="4CC9BA45">
      <w:pPr>
        <w:adjustRightInd w:val="0"/>
        <w:snapToGrid w:val="0"/>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出现前款（1）（2）情形的，视为供应商放弃；出现前款（3）情形的，由供应商自行承担相应责任。</w:t>
      </w:r>
    </w:p>
    <w:p w14:paraId="5DEB30B0">
      <w:pPr>
        <w:adjustRightInd w:val="0"/>
        <w:snapToGrid w:val="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20.4供应商代表对谈判会议过程有疑义，以及认为采购人、采购代理机构相关工作人员有需要回避的情形的，应当场提出询问或者回避申请。</w:t>
      </w:r>
    </w:p>
    <w:p w14:paraId="591293EB">
      <w:pPr>
        <w:adjustRightInd w:val="0"/>
        <w:snapToGrid w:val="0"/>
        <w:spacing w:line="360" w:lineRule="auto"/>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t>★21.组建谈判小组</w:t>
      </w:r>
    </w:p>
    <w:p w14:paraId="6B2D1FD4">
      <w:pPr>
        <w:adjustRightInd w:val="0"/>
        <w:snapToGrid w:val="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21.1按照《中华人民共和国政府采购法》《政府采购非招标采购方式管理办法》有关规定依法组建谈判小组，负责本项目评审工作。</w:t>
      </w:r>
    </w:p>
    <w:p w14:paraId="696264F6">
      <w:pPr>
        <w:adjustRightInd w:val="0"/>
        <w:snapToGrid w:val="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21.2谈判小组由采购人代表和评审专家共3人以上单数组成</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rPr>
        <w:t>达到公开招标数额的项目，谈判小组应该由5人以上单数组成。本项目谈判小组组成详见供应商须知表21.2条。</w:t>
      </w:r>
    </w:p>
    <w:p w14:paraId="23B50276">
      <w:pPr>
        <w:adjustRightInd w:val="0"/>
        <w:snapToGrid w:val="0"/>
        <w:spacing w:line="360" w:lineRule="auto"/>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t>★22.资格审查</w:t>
      </w:r>
    </w:p>
    <w:p w14:paraId="19041E62">
      <w:pPr>
        <w:adjustRightInd w:val="0"/>
        <w:snapToGrid w:val="0"/>
        <w:spacing w:line="360" w:lineRule="auto"/>
        <w:rPr>
          <w:rFonts w:hint="eastAsia" w:ascii="仿宋_GB2312" w:hAnsi="仿宋_GB2312" w:eastAsia="仿宋_GB2312" w:cs="仿宋_GB2312"/>
          <w:sz w:val="24"/>
          <w:szCs w:val="24"/>
          <w:shd w:val="clear" w:color="auto" w:fill="FFFFFF"/>
        </w:rPr>
      </w:pPr>
      <w:r>
        <w:rPr>
          <w:rFonts w:hint="eastAsia" w:ascii="仿宋_GB2312" w:hAnsi="仿宋_GB2312" w:eastAsia="仿宋_GB2312" w:cs="仿宋_GB2312"/>
          <w:sz w:val="24"/>
          <w:szCs w:val="24"/>
        </w:rPr>
        <w:t>22.1谈判小组依据法律法规和采购文件中规定的内容，对供应商的资格（提交的资格证明材料）进行审查。未通过资格审查的供应商不能进入下一阶段评审；通过资格审查的供应商不足3家的</w:t>
      </w:r>
      <w:r>
        <w:rPr>
          <w:rFonts w:hint="eastAsia" w:ascii="仿宋_GB2312" w:hAnsi="仿宋_GB2312" w:eastAsia="仿宋_GB2312" w:cs="仿宋_GB2312"/>
          <w:sz w:val="24"/>
          <w:szCs w:val="24"/>
          <w:shd w:val="clear" w:color="auto" w:fill="FFFFFF"/>
        </w:rPr>
        <w:t>，不得进入下一阶段评审，</w:t>
      </w:r>
      <w:r>
        <w:rPr>
          <w:rFonts w:hint="eastAsia" w:ascii="仿宋_GB2312" w:hAnsi="仿宋_GB2312" w:eastAsia="仿宋_GB2312" w:cs="仿宋_GB2312"/>
          <w:sz w:val="24"/>
          <w:szCs w:val="24"/>
        </w:rPr>
        <w:t>本须知第33条规定的情形除外。</w:t>
      </w:r>
    </w:p>
    <w:p w14:paraId="6864D520">
      <w:pPr>
        <w:adjustRightInd w:val="0"/>
        <w:snapToGrid w:val="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shd w:val="clear" w:color="auto" w:fill="FFFFFF"/>
        </w:rPr>
        <w:t>22.2</w:t>
      </w:r>
      <w:r>
        <w:rPr>
          <w:rFonts w:hint="eastAsia" w:ascii="仿宋_GB2312" w:hAnsi="仿宋_GB2312" w:eastAsia="仿宋_GB2312" w:cs="仿宋_GB2312"/>
          <w:sz w:val="24"/>
          <w:szCs w:val="24"/>
        </w:rPr>
        <w:t>采购人或采购代理机构将在资格审查环节查询供应商的信用记录。供应商存在不良信用记录的，其响应将被认定为</w:t>
      </w:r>
      <w:r>
        <w:rPr>
          <w:rFonts w:hint="eastAsia" w:ascii="仿宋_GB2312" w:hAnsi="仿宋_GB2312" w:eastAsia="仿宋_GB2312" w:cs="仿宋_GB2312"/>
          <w:b/>
          <w:bCs/>
          <w:sz w:val="24"/>
          <w:szCs w:val="24"/>
        </w:rPr>
        <w:t>无效响应</w:t>
      </w:r>
      <w:r>
        <w:rPr>
          <w:rFonts w:hint="eastAsia" w:ascii="仿宋_GB2312" w:hAnsi="仿宋_GB2312" w:eastAsia="仿宋_GB2312" w:cs="仿宋_GB2312"/>
          <w:sz w:val="24"/>
          <w:szCs w:val="24"/>
        </w:rPr>
        <w:t>。</w:t>
      </w:r>
    </w:p>
    <w:p w14:paraId="2DFFD037">
      <w:pPr>
        <w:adjustRightInd w:val="0"/>
        <w:snapToGrid w:val="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shd w:val="clear" w:color="auto" w:fill="FFFFFF"/>
        </w:rPr>
        <w:t>22.2.1</w:t>
      </w:r>
      <w:r>
        <w:rPr>
          <w:rFonts w:hint="eastAsia" w:ascii="仿宋_GB2312" w:hAnsi="仿宋_GB2312" w:eastAsia="仿宋_GB2312" w:cs="仿宋_GB2312"/>
          <w:sz w:val="24"/>
          <w:szCs w:val="24"/>
        </w:rPr>
        <w:t>不良信用记录指：供应商在中国政府采购网（www.ccgp.gov.cn）被列入政府采购严重违法失信行为记录名单，或在“信用中国”网站（www.creditchina.gov.cn）被列入失信被执行人、重大税收违法失信主体名单，以及存在《中华人民共和国政府采购法实施条例》第十九条规定的行政处罚记录。</w:t>
      </w:r>
    </w:p>
    <w:p w14:paraId="14AD848A">
      <w:pPr>
        <w:adjustRightInd w:val="0"/>
        <w:snapToGrid w:val="0"/>
        <w:spacing w:line="360" w:lineRule="auto"/>
        <w:ind w:firstLine="480" w:firstLineChars="200"/>
        <w:rPr>
          <w:rFonts w:hint="eastAsia" w:ascii="仿宋_GB2312" w:hAnsi="仿宋_GB2312" w:eastAsia="仿宋_GB2312" w:cs="仿宋_GB2312"/>
          <w:sz w:val="24"/>
          <w:szCs w:val="24"/>
          <w:shd w:val="clear" w:color="auto" w:fill="FFFFFF"/>
        </w:rPr>
      </w:pPr>
      <w:r>
        <w:rPr>
          <w:rFonts w:hint="eastAsia" w:ascii="仿宋_GB2312" w:hAnsi="仿宋_GB2312" w:eastAsia="仿宋_GB2312" w:cs="仿宋_GB2312"/>
          <w:sz w:val="24"/>
          <w:szCs w:val="24"/>
        </w:rPr>
        <w:t>以</w:t>
      </w:r>
      <w:r>
        <w:rPr>
          <w:rFonts w:hint="eastAsia" w:ascii="仿宋_GB2312" w:hAnsi="仿宋_GB2312" w:eastAsia="仿宋_GB2312" w:cs="仿宋_GB2312"/>
          <w:sz w:val="24"/>
          <w:szCs w:val="24"/>
          <w:shd w:val="clear" w:color="auto" w:fill="FFFFFF"/>
        </w:rPr>
        <w:t>联合体形式参加政府采购活动的，联合体任何成员存在以上不良信用记录的，联合体响应文件将被认定为</w:t>
      </w:r>
      <w:r>
        <w:rPr>
          <w:rFonts w:hint="eastAsia" w:ascii="仿宋_GB2312" w:hAnsi="仿宋_GB2312" w:eastAsia="仿宋_GB2312" w:cs="仿宋_GB2312"/>
          <w:b/>
          <w:bCs/>
          <w:sz w:val="24"/>
          <w:szCs w:val="24"/>
          <w:shd w:val="clear" w:color="auto" w:fill="FFFFFF"/>
        </w:rPr>
        <w:t>无效响应</w:t>
      </w:r>
      <w:r>
        <w:rPr>
          <w:rFonts w:hint="eastAsia" w:ascii="仿宋_GB2312" w:hAnsi="仿宋_GB2312" w:eastAsia="仿宋_GB2312" w:cs="仿宋_GB2312"/>
          <w:sz w:val="24"/>
          <w:szCs w:val="24"/>
          <w:shd w:val="clear" w:color="auto" w:fill="FFFFFF"/>
        </w:rPr>
        <w:t>。</w:t>
      </w:r>
    </w:p>
    <w:p w14:paraId="161281F7">
      <w:pPr>
        <w:adjustRightInd w:val="0"/>
        <w:snapToGrid w:val="0"/>
        <w:spacing w:line="360" w:lineRule="auto"/>
        <w:rPr>
          <w:rFonts w:hint="eastAsia" w:ascii="仿宋_GB2312" w:hAnsi="仿宋_GB2312" w:eastAsia="仿宋_GB2312" w:cs="仿宋_GB2312"/>
          <w:sz w:val="24"/>
          <w:szCs w:val="24"/>
          <w:shd w:val="clear" w:color="auto" w:fill="FFFFFF"/>
        </w:rPr>
      </w:pPr>
      <w:r>
        <w:rPr>
          <w:rFonts w:hint="eastAsia" w:ascii="仿宋_GB2312" w:hAnsi="仿宋_GB2312" w:eastAsia="仿宋_GB2312" w:cs="仿宋_GB2312"/>
          <w:sz w:val="24"/>
          <w:szCs w:val="24"/>
        </w:rPr>
        <w:t>22.2.2</w:t>
      </w:r>
      <w:r>
        <w:rPr>
          <w:rFonts w:hint="eastAsia" w:ascii="仿宋_GB2312" w:hAnsi="仿宋_GB2312" w:eastAsia="仿宋_GB2312" w:cs="仿宋_GB2312"/>
          <w:sz w:val="24"/>
          <w:szCs w:val="24"/>
          <w:shd w:val="clear" w:color="auto" w:fill="FFFFFF"/>
        </w:rPr>
        <w:t>查询及记录方式：采购代理机构经办人将查询网页打印并存档备查。供应商不良信用记录以采购人或采购代理机构查询结果为准。</w:t>
      </w:r>
    </w:p>
    <w:p w14:paraId="57EC1292">
      <w:pPr>
        <w:adjustRightInd w:val="0"/>
        <w:snapToGrid w:val="0"/>
        <w:spacing w:line="360" w:lineRule="auto"/>
        <w:ind w:firstLine="480" w:firstLineChars="200"/>
        <w:rPr>
          <w:rFonts w:hint="eastAsia" w:ascii="仿宋_GB2312" w:hAnsi="仿宋_GB2312" w:eastAsia="仿宋_GB2312" w:cs="仿宋_GB2312"/>
          <w:sz w:val="24"/>
          <w:szCs w:val="24"/>
          <w:shd w:val="clear" w:color="auto" w:fill="FFFFFF"/>
        </w:rPr>
      </w:pPr>
      <w:r>
        <w:rPr>
          <w:rFonts w:hint="eastAsia" w:ascii="仿宋_GB2312" w:hAnsi="仿宋_GB2312" w:eastAsia="仿宋_GB2312" w:cs="仿宋_GB2312"/>
          <w:sz w:val="24"/>
          <w:szCs w:val="24"/>
          <w:shd w:val="clear" w:color="auto" w:fill="FFFFFF"/>
        </w:rPr>
        <w:t>在本采购文件规定的查询时间之后，网站信息发生的任何变更均不再作为评审依据。</w:t>
      </w:r>
    </w:p>
    <w:p w14:paraId="5A4E487C">
      <w:pPr>
        <w:adjustRightInd w:val="0"/>
        <w:snapToGrid w:val="0"/>
        <w:spacing w:line="360" w:lineRule="auto"/>
        <w:ind w:firstLine="480" w:firstLineChars="200"/>
        <w:rPr>
          <w:rFonts w:hint="eastAsia" w:ascii="仿宋_GB2312" w:hAnsi="仿宋_GB2312" w:eastAsia="仿宋_GB2312" w:cs="仿宋_GB2312"/>
          <w:sz w:val="24"/>
          <w:szCs w:val="24"/>
          <w:shd w:val="clear" w:color="auto" w:fill="FFFFFF"/>
        </w:rPr>
      </w:pPr>
      <w:r>
        <w:rPr>
          <w:rFonts w:hint="eastAsia" w:ascii="仿宋_GB2312" w:hAnsi="仿宋_GB2312" w:eastAsia="仿宋_GB2312" w:cs="仿宋_GB2312"/>
          <w:sz w:val="24"/>
          <w:szCs w:val="24"/>
          <w:shd w:val="clear" w:color="auto" w:fill="FFFFFF"/>
        </w:rPr>
        <w:t>供应商在自行提供的与网站信息不一致的其他证明材料亦不作为资格审查依据。</w:t>
      </w:r>
    </w:p>
    <w:p w14:paraId="5E4CD99B">
      <w:pPr>
        <w:adjustRightInd w:val="0"/>
        <w:snapToGrid w:val="0"/>
        <w:spacing w:line="360" w:lineRule="auto"/>
        <w:rPr>
          <w:rFonts w:hint="eastAsia" w:ascii="仿宋_GB2312" w:hAnsi="仿宋_GB2312" w:eastAsia="仿宋_GB2312" w:cs="仿宋_GB2312"/>
          <w:b/>
          <w:sz w:val="24"/>
          <w:szCs w:val="24"/>
          <w:shd w:val="clear" w:color="auto" w:fill="FFFFFF"/>
        </w:rPr>
      </w:pPr>
      <w:r>
        <w:rPr>
          <w:rFonts w:hint="eastAsia" w:ascii="仿宋_GB2312" w:hAnsi="仿宋_GB2312" w:eastAsia="仿宋_GB2312" w:cs="仿宋_GB2312"/>
          <w:b/>
          <w:sz w:val="24"/>
          <w:szCs w:val="24"/>
        </w:rPr>
        <w:t>★</w:t>
      </w:r>
      <w:r>
        <w:rPr>
          <w:rFonts w:hint="eastAsia" w:ascii="仿宋_GB2312" w:hAnsi="仿宋_GB2312" w:eastAsia="仿宋_GB2312" w:cs="仿宋_GB2312"/>
          <w:b/>
          <w:sz w:val="24"/>
          <w:szCs w:val="24"/>
          <w:shd w:val="clear" w:color="auto" w:fill="FFFFFF"/>
        </w:rPr>
        <w:t>23.符合性审查</w:t>
      </w:r>
    </w:p>
    <w:p w14:paraId="3590A32B">
      <w:pPr>
        <w:adjustRightInd w:val="0"/>
        <w:snapToGrid w:val="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23.1</w:t>
      </w:r>
      <w:r>
        <w:rPr>
          <w:rFonts w:hint="eastAsia" w:ascii="仿宋_GB2312" w:hAnsi="仿宋_GB2312" w:eastAsia="仿宋_GB2312" w:cs="仿宋_GB2312"/>
          <w:sz w:val="24"/>
          <w:szCs w:val="24"/>
          <w:shd w:val="clear" w:color="auto" w:fill="FFFFFF"/>
        </w:rPr>
        <w:t>符合性审查是指依据采购文件的规定，从响应文件的有效性和完整性对采购文件的响应程度进行审查，以确定是否对采购文件的实质性要求做出响应。</w:t>
      </w:r>
      <w:r>
        <w:rPr>
          <w:rFonts w:hint="eastAsia" w:ascii="仿宋_GB2312" w:hAnsi="仿宋_GB2312" w:eastAsia="仿宋_GB2312" w:cs="仿宋_GB2312"/>
          <w:sz w:val="24"/>
          <w:szCs w:val="24"/>
        </w:rPr>
        <w:t>供应商应按照第二章《响应文件内容及格式》中的相应要求，提交符合性证明材料。未通过符合性审查的供应商不能进入下一阶段评审，其响应将被认定为</w:t>
      </w:r>
      <w:r>
        <w:rPr>
          <w:rFonts w:hint="eastAsia" w:ascii="仿宋_GB2312" w:hAnsi="仿宋_GB2312" w:eastAsia="仿宋_GB2312" w:cs="仿宋_GB2312"/>
          <w:b/>
          <w:bCs/>
          <w:sz w:val="24"/>
          <w:szCs w:val="24"/>
        </w:rPr>
        <w:t>无效响应</w:t>
      </w:r>
      <w:r>
        <w:rPr>
          <w:rFonts w:hint="eastAsia" w:ascii="仿宋_GB2312" w:hAnsi="仿宋_GB2312" w:eastAsia="仿宋_GB2312" w:cs="仿宋_GB2312"/>
          <w:sz w:val="24"/>
          <w:szCs w:val="24"/>
        </w:rPr>
        <w:t>；通过符合性审查的供应商数量不足3家的，不得作进一步的比较和评价，本须知第33条规定的情形除外。</w:t>
      </w:r>
    </w:p>
    <w:p w14:paraId="70DFDF87">
      <w:pPr>
        <w:adjustRightInd w:val="0"/>
        <w:snapToGrid w:val="0"/>
        <w:spacing w:line="360" w:lineRule="auto"/>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t>24.样品及演示</w:t>
      </w:r>
    </w:p>
    <w:p w14:paraId="0BFC2A2F">
      <w:pPr>
        <w:adjustRightInd w:val="0"/>
        <w:snapToGrid w:val="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24.1供应商须知表11.3条中要求供应商提供样品或演示的，按照供应商须知表24.1条中样品或演示的评审办法以及评审标准进行评审。</w:t>
      </w:r>
    </w:p>
    <w:p w14:paraId="493795C0">
      <w:pPr>
        <w:adjustRightInd w:val="0"/>
        <w:snapToGrid w:val="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24.2采购活动结束后，对于未成交</w:t>
      </w:r>
      <w:r>
        <w:rPr>
          <w:rFonts w:hint="eastAsia" w:ascii="仿宋_GB2312" w:hAnsi="仿宋_GB2312" w:eastAsia="仿宋_GB2312" w:cs="仿宋_GB2312"/>
          <w:sz w:val="24"/>
          <w:szCs w:val="24"/>
          <w:lang w:eastAsia="zh-CN"/>
        </w:rPr>
        <w:t>供应商</w:t>
      </w:r>
      <w:r>
        <w:rPr>
          <w:rFonts w:hint="eastAsia" w:ascii="仿宋_GB2312" w:hAnsi="仿宋_GB2312" w:eastAsia="仿宋_GB2312" w:cs="仿宋_GB2312"/>
          <w:sz w:val="24"/>
          <w:szCs w:val="24"/>
        </w:rPr>
        <w:t>提供的样品，应当及时退还或者经未成交供应商同意后自行处理；对于成交供应商提供的样品，应当按采购文件规定进行保管、封存，并作为履约验收的参考。具体内容见供应商须知表11.3条。</w:t>
      </w:r>
    </w:p>
    <w:p w14:paraId="71B84882">
      <w:pPr>
        <w:adjustRightInd w:val="0"/>
        <w:snapToGrid w:val="0"/>
        <w:spacing w:line="360" w:lineRule="auto"/>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t>25.响应文件的澄清</w:t>
      </w:r>
    </w:p>
    <w:p w14:paraId="768137C8">
      <w:pPr>
        <w:adjustRightInd w:val="0"/>
        <w:snapToGrid w:val="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25.1</w:t>
      </w:r>
      <w:r>
        <w:rPr>
          <w:rFonts w:hint="eastAsia" w:ascii="仿宋_GB2312" w:hAnsi="仿宋_GB2312" w:eastAsia="仿宋_GB2312" w:cs="仿宋_GB2312"/>
          <w:sz w:val="24"/>
          <w:szCs w:val="24"/>
          <w:shd w:val="clear" w:color="auto" w:fill="FFFFFF"/>
        </w:rPr>
        <w:t>谈判小组可以书面要求供应商对其响应文件中含义不明确、同类问题表述不一致或者有明显文字和计算错误的内容</w:t>
      </w:r>
      <w:r>
        <w:rPr>
          <w:rFonts w:hint="eastAsia" w:ascii="仿宋_GB2312" w:hAnsi="仿宋_GB2312" w:eastAsia="仿宋_GB2312" w:cs="仿宋_GB2312"/>
          <w:sz w:val="24"/>
          <w:szCs w:val="24"/>
        </w:rPr>
        <w:t>作必要的澄清、说明或补正。供应商的澄清、说明或补正应在谈判小组规定的时间内以书面方式进行，并不得超出响应文件范围或者改变响应文件的实质性内容。供应商拒不进行澄清、说明、补正的，或者不能在规定时间内作出书面澄清、说明、补正的，其响应文件将被作为无效响应处理。</w:t>
      </w:r>
    </w:p>
    <w:p w14:paraId="093F6F96">
      <w:pPr>
        <w:adjustRightInd w:val="0"/>
        <w:snapToGrid w:val="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25.1.1供应商的澄清、说明或者更正应当由法定代表人（或非法人组织负责人）或其授权代表签字或者加盖公章。供应商为自然人的，应当由本人签字并附身份证明。</w:t>
      </w:r>
    </w:p>
    <w:p w14:paraId="1A7D705A">
      <w:pPr>
        <w:adjustRightInd w:val="0"/>
        <w:snapToGrid w:val="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25.1.2供应商的澄清、说明或补正将作为响应文件的一部分。</w:t>
      </w:r>
    </w:p>
    <w:p w14:paraId="750A1D9C">
      <w:pPr>
        <w:adjustRightInd w:val="0"/>
        <w:snapToGrid w:val="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25.2响应文件报价出现前后不一致的，按照下列规定修正：</w:t>
      </w:r>
    </w:p>
    <w:p w14:paraId="28C08862">
      <w:pPr>
        <w:adjustRightInd w:val="0"/>
        <w:snapToGrid w:val="0"/>
        <w:spacing w:line="360" w:lineRule="auto"/>
        <w:ind w:left="0" w:leftChars="0" w:firstLine="249" w:firstLineChars="104"/>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（1）响应文件中报价一览表内容与响应文件中相应内容不一致的，以报价一览表为准；</w:t>
      </w:r>
    </w:p>
    <w:p w14:paraId="1E7B8F06">
      <w:pPr>
        <w:adjustRightInd w:val="0"/>
        <w:snapToGrid w:val="0"/>
        <w:spacing w:line="360" w:lineRule="auto"/>
        <w:ind w:left="0" w:leftChars="0" w:firstLine="249" w:firstLineChars="104"/>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（2）大写金额和小写金额不一致的，以大写金额为准；</w:t>
      </w:r>
    </w:p>
    <w:p w14:paraId="3DA2FC1E">
      <w:pPr>
        <w:adjustRightInd w:val="0"/>
        <w:snapToGrid w:val="0"/>
        <w:spacing w:line="360" w:lineRule="auto"/>
        <w:ind w:left="0" w:leftChars="0" w:firstLine="249" w:firstLineChars="104"/>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（3）单价金额小数点或者百分比有明显错位的，以报价一览表的总价为准，并修改单价；</w:t>
      </w:r>
    </w:p>
    <w:p w14:paraId="1B45CB08">
      <w:pPr>
        <w:adjustRightInd w:val="0"/>
        <w:snapToGrid w:val="0"/>
        <w:spacing w:line="360" w:lineRule="auto"/>
        <w:ind w:left="0" w:leftChars="0" w:firstLine="249" w:firstLineChars="104"/>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（4）总价金额与按单价汇总金额不一致的，以单价金额计算结果为准。</w:t>
      </w:r>
    </w:p>
    <w:p w14:paraId="145015CC">
      <w:pPr>
        <w:adjustRightInd w:val="0"/>
        <w:snapToGrid w:val="0"/>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同时出现两种以上不一致的，按照前款规定的顺序修正。修正后的报价经供应商确认后产生约束力，供应商不确认的，其响应文件将被认定为无效响应。</w:t>
      </w:r>
    </w:p>
    <w:p w14:paraId="23E4B1B2">
      <w:pPr>
        <w:adjustRightInd w:val="0"/>
        <w:snapToGrid w:val="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color w:val="000000"/>
          <w:sz w:val="24"/>
          <w:szCs w:val="24"/>
        </w:rPr>
        <w:t>25.3供应商的最后报价</w:t>
      </w:r>
      <w:r>
        <w:rPr>
          <w:rFonts w:hint="eastAsia" w:ascii="仿宋_GB2312" w:hAnsi="仿宋_GB2312" w:eastAsia="仿宋_GB2312" w:cs="仿宋_GB2312"/>
          <w:color w:val="000000"/>
          <w:sz w:val="24"/>
          <w:szCs w:val="24"/>
          <w:lang w:val="en-US" w:eastAsia="zh-CN"/>
        </w:rPr>
        <w:t>属于</w:t>
      </w:r>
      <w:r>
        <w:rPr>
          <w:rFonts w:hint="eastAsia" w:ascii="仿宋_GB2312" w:hAnsi="仿宋_GB2312" w:eastAsia="仿宋_GB2312" w:cs="仿宋_GB2312"/>
          <w:color w:val="000000"/>
          <w:sz w:val="24"/>
          <w:szCs w:val="24"/>
        </w:rPr>
        <w:t>启动异常低价审查程序情形</w:t>
      </w:r>
      <w:r>
        <w:rPr>
          <w:rFonts w:hint="eastAsia" w:ascii="仿宋_GB2312" w:hAnsi="仿宋_GB2312" w:eastAsia="仿宋_GB2312" w:cs="仿宋_GB2312"/>
          <w:color w:val="000000"/>
          <w:sz w:val="24"/>
          <w:szCs w:val="24"/>
          <w:lang w:val="en-US" w:eastAsia="zh-CN"/>
        </w:rPr>
        <w:t>的</w:t>
      </w:r>
      <w:r>
        <w:rPr>
          <w:rFonts w:hint="eastAsia" w:ascii="仿宋_GB2312" w:hAnsi="仿宋_GB2312" w:eastAsia="仿宋_GB2312" w:cs="仿宋_GB2312"/>
          <w:color w:val="000000"/>
          <w:sz w:val="24"/>
          <w:szCs w:val="24"/>
        </w:rPr>
        <w:t>，</w:t>
      </w:r>
      <w:r>
        <w:rPr>
          <w:rFonts w:hint="eastAsia" w:ascii="仿宋_GB2312" w:hAnsi="仿宋_GB2312" w:eastAsia="仿宋_GB2312" w:cs="仿宋_GB2312"/>
          <w:color w:val="000000"/>
          <w:sz w:val="24"/>
          <w:szCs w:val="24"/>
          <w:lang w:val="en-US" w:eastAsia="zh-CN"/>
        </w:rPr>
        <w:t>谈判</w:t>
      </w:r>
      <w:r>
        <w:rPr>
          <w:rFonts w:hint="eastAsia" w:ascii="仿宋_GB2312" w:hAnsi="仿宋_GB2312" w:eastAsia="仿宋_GB2312" w:cs="仿宋_GB2312"/>
          <w:color w:val="000000"/>
          <w:sz w:val="24"/>
          <w:szCs w:val="24"/>
        </w:rPr>
        <w:t>小组应当启动异常低价审查程序，要求相关供应商在评审现场合理的时间内对响应价格作出解释</w:t>
      </w:r>
      <w:r>
        <w:rPr>
          <w:rFonts w:hint="eastAsia" w:ascii="仿宋_GB2312" w:hAnsi="仿宋_GB2312" w:eastAsia="仿宋_GB2312" w:cs="仿宋_GB2312"/>
          <w:color w:val="000000"/>
          <w:sz w:val="24"/>
          <w:szCs w:val="24"/>
          <w:lang w:eastAsia="zh-CN"/>
        </w:rPr>
        <w:t>。</w:t>
      </w:r>
      <w:r>
        <w:rPr>
          <w:rFonts w:hint="eastAsia" w:ascii="仿宋_GB2312" w:hAnsi="仿宋_GB2312" w:eastAsia="仿宋_GB2312" w:cs="仿宋_GB2312"/>
          <w:color w:val="000000"/>
          <w:sz w:val="24"/>
          <w:szCs w:val="24"/>
        </w:rPr>
        <w:t>供应商不能提供书面说明、证明材料，或者提供的书面说明、证明材料不能证明其报价合理性的，</w:t>
      </w:r>
      <w:r>
        <w:rPr>
          <w:rFonts w:hint="eastAsia" w:ascii="仿宋_GB2312" w:hAnsi="仿宋_GB2312" w:eastAsia="仿宋_GB2312" w:cs="仿宋_GB2312"/>
          <w:color w:val="000000"/>
          <w:sz w:val="24"/>
          <w:szCs w:val="24"/>
          <w:lang w:val="en-US" w:eastAsia="zh-CN"/>
        </w:rPr>
        <w:t>谈判</w:t>
      </w:r>
      <w:r>
        <w:rPr>
          <w:rFonts w:hint="eastAsia" w:ascii="仿宋_GB2312" w:hAnsi="仿宋_GB2312" w:eastAsia="仿宋_GB2312" w:cs="仿宋_GB2312"/>
          <w:color w:val="000000"/>
          <w:sz w:val="24"/>
          <w:szCs w:val="24"/>
        </w:rPr>
        <w:t>小组应当将其作为</w:t>
      </w:r>
      <w:r>
        <w:rPr>
          <w:rFonts w:hint="eastAsia" w:ascii="仿宋_GB2312" w:hAnsi="仿宋_GB2312" w:eastAsia="仿宋_GB2312" w:cs="仿宋_GB2312"/>
          <w:b/>
          <w:bCs/>
          <w:color w:val="000000"/>
          <w:sz w:val="24"/>
          <w:szCs w:val="24"/>
        </w:rPr>
        <w:t>无效响应</w:t>
      </w:r>
      <w:r>
        <w:rPr>
          <w:rFonts w:hint="eastAsia" w:ascii="仿宋_GB2312" w:hAnsi="仿宋_GB2312" w:eastAsia="仿宋_GB2312" w:cs="仿宋_GB2312"/>
          <w:b w:val="0"/>
          <w:bCs w:val="0"/>
          <w:color w:val="000000"/>
          <w:sz w:val="24"/>
          <w:szCs w:val="24"/>
        </w:rPr>
        <w:t>处理</w:t>
      </w:r>
      <w:r>
        <w:rPr>
          <w:rFonts w:hint="eastAsia" w:ascii="仿宋_GB2312" w:hAnsi="仿宋_GB2312" w:eastAsia="仿宋_GB2312" w:cs="仿宋_GB2312"/>
          <w:color w:val="000000"/>
          <w:sz w:val="24"/>
          <w:szCs w:val="24"/>
        </w:rPr>
        <w:t>。启动异常低价审查程序及提交证明材料</w:t>
      </w:r>
      <w:r>
        <w:rPr>
          <w:rFonts w:hint="eastAsia" w:ascii="仿宋_GB2312" w:hAnsi="仿宋_GB2312" w:eastAsia="仿宋_GB2312" w:cs="仿宋_GB2312"/>
          <w:color w:val="000000"/>
          <w:sz w:val="24"/>
          <w:szCs w:val="24"/>
          <w:lang w:val="en-US" w:eastAsia="zh-CN"/>
        </w:rPr>
        <w:t>要求具体详见</w:t>
      </w:r>
      <w:r>
        <w:rPr>
          <w:rFonts w:hint="eastAsia" w:ascii="仿宋_GB2312" w:hAnsi="仿宋_GB2312" w:eastAsia="仿宋_GB2312" w:cs="仿宋_GB2312"/>
          <w:color w:val="000000"/>
          <w:sz w:val="24"/>
          <w:szCs w:val="24"/>
        </w:rPr>
        <w:t>第五章 评审办法。</w:t>
      </w:r>
    </w:p>
    <w:p w14:paraId="301CE070">
      <w:pPr>
        <w:adjustRightInd w:val="0"/>
        <w:snapToGrid w:val="0"/>
        <w:spacing w:line="360" w:lineRule="auto"/>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t>★26.谈判</w:t>
      </w:r>
    </w:p>
    <w:p w14:paraId="61578203">
      <w:pPr>
        <w:adjustRightInd w:val="0"/>
        <w:snapToGrid w:val="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26.1谈判小组将集中根据采购文件规定的程序、评定成交的标准等事项与实质性响应采购文件要求的供应商分别进行谈判。在谈判中，谈判的任何一方不得透露与谈判有关的其他供应商的技术资料、价格和其他信息。</w:t>
      </w:r>
    </w:p>
    <w:p w14:paraId="0A252B2A">
      <w:pPr>
        <w:adjustRightInd w:val="0"/>
        <w:snapToGrid w:val="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26.2在谈判过程中，谈判小组可以根据采购文件和谈判情况，</w:t>
      </w:r>
      <w:r>
        <w:rPr>
          <w:rFonts w:hint="eastAsia" w:ascii="仿宋_GB2312" w:hAnsi="仿宋_GB2312" w:eastAsia="仿宋_GB2312" w:cs="仿宋_GB2312"/>
          <w:b/>
          <w:sz w:val="24"/>
          <w:szCs w:val="24"/>
        </w:rPr>
        <w:t>经采购人代表确认后</w:t>
      </w:r>
      <w:r>
        <w:rPr>
          <w:rFonts w:hint="eastAsia" w:ascii="仿宋_GB2312" w:hAnsi="仿宋_GB2312" w:eastAsia="仿宋_GB2312" w:cs="仿宋_GB2312"/>
          <w:sz w:val="24"/>
          <w:szCs w:val="24"/>
        </w:rPr>
        <w:t>变动采购需求中的技术、服务要求以及合同草案条例等实质性内容。</w:t>
      </w:r>
    </w:p>
    <w:p w14:paraId="31ADD802">
      <w:pPr>
        <w:adjustRightInd w:val="0"/>
        <w:snapToGrid w:val="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26.3对采购文件作出实质性变动是采购文件的有效组成部分，谈判小组将以书面形式同时通知所有参加谈判的供应商。</w:t>
      </w:r>
    </w:p>
    <w:p w14:paraId="5199C7AC">
      <w:pPr>
        <w:adjustRightInd w:val="0"/>
        <w:snapToGrid w:val="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26.4供应商应当按照采购文件的变动情况和谈判小组的要求重新提交响应文件，并由其法定代表人或授权代表签字或者加盖公章。由授权代表签字的，应当附法定代表人（或非法人组织负责人）授权书。供应商为自然人的，应当由本人签字并附身份证明。</w:t>
      </w:r>
    </w:p>
    <w:p w14:paraId="79D2F56A">
      <w:pPr>
        <w:adjustRightInd w:val="0"/>
        <w:snapToGrid w:val="0"/>
        <w:spacing w:line="360" w:lineRule="auto"/>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t>★27.最后报价</w:t>
      </w:r>
    </w:p>
    <w:p w14:paraId="6ACF1AAD">
      <w:pPr>
        <w:adjustRightInd w:val="0"/>
        <w:snapToGrid w:val="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27.1谈判结束后，对于采购文件中详细列明采购标的的技术、服务要求的，谈判小组将要求所有继续参加谈判的供应商在规定时间内提交最后报价，且提交最后报价的供应商不少于3家，本须知第33条规定的情形除外。</w:t>
      </w:r>
    </w:p>
    <w:p w14:paraId="0B3F25FD">
      <w:pPr>
        <w:adjustRightInd w:val="0"/>
        <w:snapToGrid w:val="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27.2最后报价是供应商响应文件的有效组成部分。</w:t>
      </w:r>
    </w:p>
    <w:p w14:paraId="310059D1">
      <w:pPr>
        <w:adjustRightInd w:val="0"/>
        <w:snapToGrid w:val="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27.3已提交响应文件的供应商，在提交最后报价之前，可以根据谈判情况退出谈判，退出谈判不视为撤回响应文件，退出谈判不影响退出谈判的供应商对已经递交的响应文件承担法律、法规和采购文件中规定的相应责任。采购人</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rPr>
        <w:t>采购代理机构应当退还退出谈判的供应商的保证金</w:t>
      </w:r>
      <w:r>
        <w:rPr>
          <w:rFonts w:hint="eastAsia" w:ascii="仿宋_GB2312" w:hAnsi="仿宋_GB2312" w:eastAsia="仿宋_GB2312" w:cs="仿宋_GB2312"/>
          <w:sz w:val="24"/>
          <w:szCs w:val="24"/>
          <w:lang w:eastAsia="zh-CN"/>
        </w:rPr>
        <w:t>。</w:t>
      </w:r>
    </w:p>
    <w:p w14:paraId="5DA2FB11">
      <w:pPr>
        <w:adjustRightInd w:val="0"/>
        <w:snapToGrid w:val="0"/>
        <w:spacing w:line="360" w:lineRule="auto"/>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t>★28.响应无效</w:t>
      </w:r>
    </w:p>
    <w:p w14:paraId="278BAF7C">
      <w:pPr>
        <w:adjustRightInd w:val="0"/>
        <w:snapToGrid w:val="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28.1在比较与评价之前，根据本须知的规定，谈判小组将审查每份响应文件是否实质上响应了采购文件的要求。</w:t>
      </w:r>
    </w:p>
    <w:p w14:paraId="6F8D91EA">
      <w:pPr>
        <w:adjustRightInd w:val="0"/>
        <w:snapToGrid w:val="0"/>
        <w:spacing w:line="360" w:lineRule="auto"/>
        <w:ind w:firstLine="480" w:firstLineChars="200"/>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实质性要求是指采购文件中带有★号标识内容（包括本级及其下级编号中所有内容）等文字说明的要求。</w:t>
      </w:r>
    </w:p>
    <w:p w14:paraId="1EF160E2">
      <w:pPr>
        <w:adjustRightInd w:val="0"/>
        <w:snapToGrid w:val="0"/>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kern w:val="0"/>
          <w:sz w:val="24"/>
          <w:szCs w:val="24"/>
        </w:rPr>
        <w:t>对采购文件的实质性要求进行响应是指与采购文件中带有★号标识内容的文字说明、条款、条件和规格等要求相符。</w:t>
      </w:r>
    </w:p>
    <w:p w14:paraId="3EDF64A3">
      <w:pPr>
        <w:adjustRightInd w:val="0"/>
        <w:snapToGrid w:val="0"/>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如果响应文件没有对采购文件的实质性要求进行响应，将作为</w:t>
      </w:r>
      <w:r>
        <w:rPr>
          <w:rFonts w:hint="eastAsia" w:ascii="仿宋_GB2312" w:hAnsi="仿宋_GB2312" w:eastAsia="仿宋_GB2312" w:cs="仿宋_GB2312"/>
          <w:b/>
          <w:bCs/>
          <w:sz w:val="24"/>
          <w:szCs w:val="24"/>
        </w:rPr>
        <w:t>无效响应</w:t>
      </w:r>
      <w:r>
        <w:rPr>
          <w:rFonts w:hint="eastAsia" w:ascii="仿宋_GB2312" w:hAnsi="仿宋_GB2312" w:eastAsia="仿宋_GB2312" w:cs="仿宋_GB2312"/>
          <w:sz w:val="24"/>
          <w:szCs w:val="24"/>
        </w:rPr>
        <w:t>处理，供应商不得再对响应文件进行任何修正从而使其响应成为实质上响应。</w:t>
      </w:r>
    </w:p>
    <w:p w14:paraId="2D764619">
      <w:pPr>
        <w:adjustRightInd w:val="0"/>
        <w:snapToGrid w:val="0"/>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谈判小组决定是否实质性响应只根据采购文件要求、响应文件内容及财政主管部门指定媒体发布的相关信息。</w:t>
      </w:r>
    </w:p>
    <w:p w14:paraId="2176F021">
      <w:pPr>
        <w:adjustRightInd w:val="0"/>
        <w:snapToGrid w:val="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28.2如发现下列情况之一的，其响应文件将被认定为</w:t>
      </w:r>
      <w:r>
        <w:rPr>
          <w:rFonts w:hint="eastAsia" w:ascii="仿宋_GB2312" w:hAnsi="仿宋_GB2312" w:eastAsia="仿宋_GB2312" w:cs="仿宋_GB2312"/>
          <w:b/>
          <w:bCs/>
          <w:sz w:val="24"/>
          <w:szCs w:val="24"/>
        </w:rPr>
        <w:t>无效响应</w:t>
      </w:r>
      <w:r>
        <w:rPr>
          <w:rFonts w:hint="eastAsia" w:ascii="仿宋_GB2312" w:hAnsi="仿宋_GB2312" w:eastAsia="仿宋_GB2312" w:cs="仿宋_GB2312"/>
          <w:sz w:val="24"/>
          <w:szCs w:val="24"/>
        </w:rPr>
        <w:t>：</w:t>
      </w:r>
    </w:p>
    <w:p w14:paraId="069B78BF">
      <w:pPr>
        <w:adjustRightInd w:val="0"/>
        <w:snapToGrid w:val="0"/>
        <w:spacing w:line="360" w:lineRule="auto"/>
        <w:ind w:left="0" w:leftChars="0" w:firstLine="249" w:firstLineChars="104"/>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（1）未按采购文件的规定提交谈判保证金的；</w:t>
      </w:r>
    </w:p>
    <w:p w14:paraId="6BFE5146">
      <w:pPr>
        <w:adjustRightInd w:val="0"/>
        <w:snapToGrid w:val="0"/>
        <w:spacing w:line="360" w:lineRule="auto"/>
        <w:ind w:left="0" w:leftChars="0" w:firstLine="249" w:firstLineChars="104"/>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（2）未按照采购文件规定要求签署、盖章的；</w:t>
      </w:r>
    </w:p>
    <w:p w14:paraId="431D8F97">
      <w:pPr>
        <w:adjustRightInd w:val="0"/>
        <w:snapToGrid w:val="0"/>
        <w:spacing w:line="360" w:lineRule="auto"/>
        <w:ind w:left="0" w:leftChars="0" w:firstLine="249" w:firstLineChars="104"/>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（3）供应商的报价超过了采购文件中规定的预算金额或者最高限价的；</w:t>
      </w:r>
    </w:p>
    <w:p w14:paraId="597C0187">
      <w:pPr>
        <w:adjustRightInd w:val="0"/>
        <w:snapToGrid w:val="0"/>
        <w:spacing w:line="360" w:lineRule="auto"/>
        <w:ind w:left="0" w:leftChars="0" w:firstLine="249" w:firstLineChars="104"/>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（4）不具备采购文件中规定的资格要求的；</w:t>
      </w:r>
    </w:p>
    <w:p w14:paraId="3614B564">
      <w:pPr>
        <w:adjustRightInd w:val="0"/>
        <w:snapToGrid w:val="0"/>
        <w:spacing w:line="360" w:lineRule="auto"/>
        <w:ind w:left="0" w:leftChars="0" w:firstLine="249" w:firstLineChars="104"/>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rPr>
        <w:t>（5）不符合法律、法规和采购文件中规定的实质性要求的</w:t>
      </w:r>
      <w:r>
        <w:rPr>
          <w:rFonts w:hint="eastAsia" w:ascii="仿宋_GB2312" w:hAnsi="仿宋_GB2312" w:eastAsia="仿宋_GB2312" w:cs="仿宋_GB2312"/>
          <w:sz w:val="24"/>
          <w:szCs w:val="24"/>
          <w:lang w:eastAsia="zh-CN"/>
        </w:rPr>
        <w:t>；</w:t>
      </w:r>
    </w:p>
    <w:p w14:paraId="73AF0303">
      <w:pPr>
        <w:adjustRightInd w:val="0"/>
        <w:snapToGrid w:val="0"/>
        <w:spacing w:line="360" w:lineRule="auto"/>
        <w:ind w:left="0" w:leftChars="0" w:firstLine="249" w:firstLineChars="104"/>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（6）与其他供应商串通，或者与采购人串通；</w:t>
      </w:r>
    </w:p>
    <w:p w14:paraId="20EBC8A7">
      <w:pPr>
        <w:adjustRightInd w:val="0"/>
        <w:snapToGrid w:val="0"/>
        <w:spacing w:line="360" w:lineRule="auto"/>
        <w:ind w:left="0" w:leftChars="0" w:firstLine="249" w:firstLineChars="104"/>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（7）供应商的最后报价属于启动异常低价审查程序情形，供应商不能提供书面说明、证明材料，或者提供的书面说明、证明材料不能证明其报价合理性的；</w:t>
      </w:r>
    </w:p>
    <w:p w14:paraId="5AFDEDB2">
      <w:pPr>
        <w:adjustRightInd w:val="0"/>
        <w:snapToGrid w:val="0"/>
        <w:spacing w:line="360" w:lineRule="auto"/>
        <w:ind w:left="0" w:leftChars="0" w:firstLine="249" w:firstLineChars="104"/>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（8）响应文件含有采购人不能接受的附加条件的；</w:t>
      </w:r>
    </w:p>
    <w:p w14:paraId="27ABB5C6">
      <w:pPr>
        <w:adjustRightInd w:val="0"/>
        <w:snapToGrid w:val="0"/>
        <w:spacing w:line="360" w:lineRule="auto"/>
        <w:ind w:left="0" w:leftChars="0" w:firstLine="249" w:firstLineChars="104"/>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（9）属于法律、法规和采购文件中规定的其他无效响应情形的。</w:t>
      </w:r>
    </w:p>
    <w:p w14:paraId="0EE5974B">
      <w:pPr>
        <w:adjustRightInd w:val="0"/>
        <w:snapToGrid w:val="0"/>
        <w:spacing w:line="360" w:lineRule="auto"/>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t>29.比较与评价</w:t>
      </w:r>
    </w:p>
    <w:p w14:paraId="61E08AA6">
      <w:pPr>
        <w:adjustRightInd w:val="0"/>
        <w:snapToGrid w:val="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29.1经符合性审查合格的响应文件，谈判小组将根据供应商须知表29.1款规定的最低评标价法，对其技术部分和商务部分作进一步的比较和评价。</w:t>
      </w:r>
    </w:p>
    <w:p w14:paraId="55DBA1E7">
      <w:pPr>
        <w:adjustRightInd w:val="0"/>
        <w:snapToGrid w:val="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29.2评审严格按照采购文件的要求和条件进行。按照供应商须知表29.2条规定的最低评标价法进行评审，详细评审标准见采购文件第五章 评审方法。</w:t>
      </w:r>
    </w:p>
    <w:p w14:paraId="254CB8BF">
      <w:pPr>
        <w:adjustRightInd w:val="0"/>
        <w:snapToGrid w:val="0"/>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最低评标价法，是指质量和服务均能满足采购文件实质性响应要求，且最后报价最低的为成交供应商的评审办法。</w:t>
      </w:r>
    </w:p>
    <w:p w14:paraId="5CD18C98">
      <w:pPr>
        <w:adjustRightInd w:val="0"/>
        <w:snapToGrid w:val="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29.3根据</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rPr>
        <w:t>政府采购促进中小企业发展管理办法</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rPr>
        <w:t>（财库〔2020〕46号）、</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rPr>
        <w:t>财政部 司法部关于政府采购支持监狱企业发展有关问题的通知</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rPr>
        <w:t>（财库〔2014〕68号）、</w:t>
      </w:r>
      <w:r>
        <w:rPr>
          <w:rFonts w:hint="eastAsia" w:ascii="仿宋_GB2312" w:hAnsi="仿宋_GB2312" w:eastAsia="仿宋_GB2312" w:cs="仿宋_GB2312"/>
          <w:color w:val="000000"/>
          <w:sz w:val="24"/>
          <w:szCs w:val="24"/>
        </w:rPr>
        <w:t>《</w:t>
      </w:r>
      <w:r>
        <w:rPr>
          <w:rFonts w:hint="eastAsia" w:ascii="仿宋_GB2312" w:hAnsi="仿宋_GB2312" w:eastAsia="仿宋_GB2312" w:cs="仿宋_GB2312"/>
          <w:color w:val="000000"/>
          <w:sz w:val="24"/>
          <w:szCs w:val="24"/>
          <w:lang w:eastAsia="zh-CN"/>
        </w:rPr>
        <w:t>财政部</w:t>
      </w:r>
      <w:r>
        <w:rPr>
          <w:rFonts w:hint="eastAsia" w:ascii="仿宋_GB2312" w:hAnsi="仿宋_GB2312" w:eastAsia="仿宋_GB2312" w:cs="仿宋_GB2312"/>
          <w:color w:val="000000"/>
          <w:sz w:val="24"/>
          <w:szCs w:val="24"/>
          <w:lang w:val="en-US" w:eastAsia="zh-CN"/>
        </w:rPr>
        <w:t xml:space="preserve"> 民政部 中国残疾人联合会</w:t>
      </w:r>
      <w:r>
        <w:rPr>
          <w:rFonts w:hint="eastAsia" w:ascii="仿宋_GB2312" w:hAnsi="仿宋_GB2312" w:eastAsia="仿宋_GB2312" w:cs="仿宋_GB2312"/>
          <w:color w:val="000000"/>
          <w:sz w:val="24"/>
          <w:szCs w:val="24"/>
        </w:rPr>
        <w:t>关于促进残疾人就业政府采购政策的通知》（财库〔2017〕141号）</w:t>
      </w: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rPr>
        <w:t>省财政厅省工业和信息化厅关于做好政府采购促进中小企业发展有关工作的通知</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rPr>
        <w:t>（辽财采〔2021〕153号）和</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rPr>
        <w:t>关于进一步促进政府采购公平竞争支持企业纾困发展的通知</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rPr>
        <w:t>（辽财采〔2022〕119号）的规定，对于非专门面向中小企业的项目，在满足价格扣除条件且在响应文件中提交了《中小企业声明函》，或《残疾人福利性单位声明函》，或省级以上监狱管理局、戒毒管理局（含新疆生产建设兵团）出具的属于监狱企业的证明文件的供应商，其响应报价扣除后参与评审。具体详见第五章 评审办法。</w:t>
      </w:r>
    </w:p>
    <w:p w14:paraId="0384896E">
      <w:pPr>
        <w:adjustRightInd w:val="0"/>
        <w:snapToGrid w:val="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29.4依据财政部、发展改革委、生态环境部等部门发布的品目清单和国家确定的认证机构出具的、处于有效期之内的节能产品、环境标志产品认证证书实施政府优先采购。具体优先采购办法见第五章 评审办法。</w:t>
      </w:r>
    </w:p>
    <w:p w14:paraId="2BD20F80">
      <w:pPr>
        <w:adjustRightInd w:val="0"/>
        <w:snapToGrid w:val="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29.5根据财政部、辽宁省财政厅相关规定，对列入《创新产品和服务目录》内的产品、服务实施政府优先采购，具体优先采购办法详见第五章 评审办法。</w:t>
      </w:r>
    </w:p>
    <w:p w14:paraId="3E4AEF2D">
      <w:pPr>
        <w:adjustRightInd w:val="0"/>
        <w:snapToGrid w:val="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29.6根据</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rPr>
        <w:t>关于在政府采购中实施本国产品标准及相关政策的通知</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rPr>
        <w:t>（国办发〔2025〕34号）和</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rPr>
        <w:t>关于贯彻落实国务院办公厅关于在政府采购中实施本国产品标准及相关政策的通知的意见</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rPr>
        <w:t>（财库〔2025〕30号）的规定，若供应商须知表29.6款中写明支持本国产品的，政府采购活动中既有本国产品又有非本国产品参与竞争的，依法对本国产品给予价格评审优惠，具体详见第五章 评审方法。</w:t>
      </w:r>
    </w:p>
    <w:p w14:paraId="6EBC9AA2">
      <w:pPr>
        <w:adjustRightInd w:val="0"/>
        <w:snapToGrid w:val="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29.7采购需求标准</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rPr>
        <w:t>为助力打好污染防治攻坚战，推广使用绿色包装，根据财政部</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rPr>
        <w:t>关于印发</w:t>
      </w:r>
      <w:r>
        <w:rPr>
          <w:rFonts w:hint="eastAsia" w:ascii="仿宋_GB2312" w:hAnsi="仿宋_GB2312" w:eastAsia="仿宋_GB2312" w:cs="仿宋_GB2312"/>
          <w:sz w:val="24"/>
          <w:szCs w:val="24"/>
          <w:lang w:val="en-US" w:eastAsia="zh-CN"/>
        </w:rPr>
        <w:t>〈</w:t>
      </w:r>
      <w:r>
        <w:rPr>
          <w:rFonts w:hint="eastAsia" w:ascii="仿宋_GB2312" w:hAnsi="仿宋_GB2312" w:eastAsia="仿宋_GB2312" w:cs="仿宋_GB2312"/>
          <w:sz w:val="24"/>
          <w:szCs w:val="24"/>
        </w:rPr>
        <w:t>商品包装政府采购需求标准（试行）</w:t>
      </w:r>
      <w:r>
        <w:rPr>
          <w:rFonts w:hint="eastAsia" w:ascii="仿宋_GB2312" w:hAnsi="仿宋_GB2312" w:eastAsia="仿宋_GB2312" w:cs="仿宋_GB2312"/>
          <w:sz w:val="24"/>
          <w:szCs w:val="24"/>
          <w:lang w:val="en-US" w:eastAsia="zh-CN"/>
        </w:rPr>
        <w:t>〉〈</w:t>
      </w:r>
      <w:r>
        <w:rPr>
          <w:rFonts w:hint="eastAsia" w:ascii="仿宋_GB2312" w:hAnsi="仿宋_GB2312" w:eastAsia="仿宋_GB2312" w:cs="仿宋_GB2312"/>
          <w:sz w:val="24"/>
          <w:szCs w:val="24"/>
        </w:rPr>
        <w:t>快递包装政府采购需求标准（试行）</w:t>
      </w:r>
      <w:r>
        <w:rPr>
          <w:rFonts w:hint="eastAsia" w:ascii="仿宋_GB2312" w:hAnsi="仿宋_GB2312" w:eastAsia="仿宋_GB2312" w:cs="仿宋_GB2312"/>
          <w:sz w:val="24"/>
          <w:szCs w:val="24"/>
          <w:lang w:val="en-US" w:eastAsia="zh-CN"/>
        </w:rPr>
        <w:t>〉</w:t>
      </w:r>
      <w:r>
        <w:rPr>
          <w:rFonts w:hint="eastAsia" w:ascii="仿宋_GB2312" w:hAnsi="仿宋_GB2312" w:eastAsia="仿宋_GB2312" w:cs="仿宋_GB2312"/>
          <w:sz w:val="24"/>
          <w:szCs w:val="24"/>
        </w:rPr>
        <w:t>的通知</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rPr>
        <w:t>（财办库〔2020〕123号），本项目如涉及商品包装和快递包装的，则其具体要求见第三章 货物需求。</w:t>
      </w:r>
    </w:p>
    <w:p w14:paraId="60F089BB">
      <w:pPr>
        <w:adjustRightInd w:val="0"/>
        <w:snapToGrid w:val="0"/>
        <w:spacing w:line="360" w:lineRule="auto"/>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t>★30.终止本次谈判</w:t>
      </w:r>
    </w:p>
    <w:p w14:paraId="018D9F61">
      <w:pPr>
        <w:adjustRightInd w:val="0"/>
        <w:snapToGrid w:val="0"/>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出现下列情形之一的，采购人或采购代理机构应当终止本次竞争性谈判。</w:t>
      </w:r>
    </w:p>
    <w:p w14:paraId="0818E8ED">
      <w:pPr>
        <w:adjustRightInd w:val="0"/>
        <w:snapToGrid w:val="0"/>
        <w:spacing w:line="360" w:lineRule="auto"/>
        <w:ind w:left="0" w:leftChars="0" w:firstLine="249" w:firstLineChars="104"/>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（1）因情况变化，不再符合规定的竞争性谈判采购方式适用情形的；</w:t>
      </w:r>
    </w:p>
    <w:p w14:paraId="0100AA47">
      <w:pPr>
        <w:adjustRightInd w:val="0"/>
        <w:snapToGrid w:val="0"/>
        <w:spacing w:line="360" w:lineRule="auto"/>
        <w:ind w:left="0" w:leftChars="0" w:firstLine="249" w:firstLineChars="104"/>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（2）出现影响采购公正的违法、违规行为的；</w:t>
      </w:r>
    </w:p>
    <w:p w14:paraId="5AF87420">
      <w:pPr>
        <w:adjustRightInd w:val="0"/>
        <w:snapToGrid w:val="0"/>
        <w:spacing w:line="360" w:lineRule="auto"/>
        <w:ind w:left="0" w:leftChars="0" w:firstLine="249" w:firstLineChars="104"/>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rPr>
        <w:t>（3）在采购过程中符合竞争要求的供应商或者报价未超过采购预算或最高限价的供应商不足3家的。本须知第33条规定的情形除外</w:t>
      </w:r>
      <w:r>
        <w:rPr>
          <w:rFonts w:hint="eastAsia" w:ascii="仿宋_GB2312" w:hAnsi="仿宋_GB2312" w:eastAsia="仿宋_GB2312" w:cs="仿宋_GB2312"/>
          <w:sz w:val="24"/>
          <w:szCs w:val="24"/>
          <w:lang w:eastAsia="zh-CN"/>
        </w:rPr>
        <w:t>；</w:t>
      </w:r>
    </w:p>
    <w:p w14:paraId="3981B4A8">
      <w:pPr>
        <w:adjustRightInd w:val="0"/>
        <w:snapToGrid w:val="0"/>
        <w:spacing w:line="360" w:lineRule="auto"/>
        <w:ind w:left="0" w:leftChars="0" w:firstLine="249" w:firstLineChars="104"/>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（4）因重大变故，采购任务取消的。</w:t>
      </w:r>
    </w:p>
    <w:p w14:paraId="1080AB2C">
      <w:pPr>
        <w:adjustRightInd w:val="0"/>
        <w:snapToGrid w:val="0"/>
        <w:spacing w:line="360" w:lineRule="auto"/>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t>31.成交候选供应商的推荐原则及标准</w:t>
      </w:r>
    </w:p>
    <w:p w14:paraId="1DE100C5">
      <w:pPr>
        <w:adjustRightInd w:val="0"/>
        <w:snapToGrid w:val="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31.1除第35条规定外，谈判结束后，谈判小组应当从质量和服务均能满足采购文件实质性响应要求的供应商中，按照最后报价由低到高的顺序提出3名以上成交候选供应商，本须知第33条规定情形除外。</w:t>
      </w:r>
    </w:p>
    <w:p w14:paraId="4DB576DA">
      <w:pPr>
        <w:adjustRightInd w:val="0"/>
        <w:snapToGrid w:val="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31.2谈判小组将按供应商须知表31.2条中规定的数量推荐成交候选供应商。</w:t>
      </w:r>
    </w:p>
    <w:p w14:paraId="57794F6F">
      <w:pPr>
        <w:adjustRightInd w:val="0"/>
        <w:snapToGrid w:val="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31.3因推荐成交候选供应商名单产生其他问题，由谈判小组集体研究处理。</w:t>
      </w:r>
    </w:p>
    <w:p w14:paraId="066DB1A4">
      <w:pPr>
        <w:adjustRightInd w:val="0"/>
        <w:snapToGrid w:val="0"/>
        <w:spacing w:line="360" w:lineRule="auto"/>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★32.保密原则</w:t>
      </w:r>
    </w:p>
    <w:p w14:paraId="1AFFF2CF">
      <w:pPr>
        <w:adjustRightInd w:val="0"/>
        <w:snapToGrid w:val="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32.1评审将在严格保密的情况下进行。</w:t>
      </w:r>
    </w:p>
    <w:p w14:paraId="31498D11">
      <w:pPr>
        <w:adjustRightInd w:val="0"/>
        <w:snapToGrid w:val="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32.2有关人员应当遵守评审工作纪律，不得泄露评审文件、评审情况和评审过程中获悉的国家秘密、商业秘密。</w:t>
      </w:r>
    </w:p>
    <w:p w14:paraId="22C4FDE7">
      <w:pPr>
        <w:adjustRightInd w:val="0"/>
        <w:snapToGrid w:val="0"/>
        <w:spacing w:line="360" w:lineRule="auto"/>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t>33.特殊情形</w:t>
      </w:r>
    </w:p>
    <w:p w14:paraId="2CF13D71">
      <w:pPr>
        <w:adjustRightInd w:val="0"/>
        <w:snapToGrid w:val="0"/>
        <w:spacing w:line="360" w:lineRule="auto"/>
        <w:ind w:firstLine="420"/>
        <w:rPr>
          <w:rFonts w:hint="eastAsia" w:ascii="Times New Roman" w:hAnsi="Times New Roman" w:eastAsia="仿宋" w:cs="仿宋"/>
          <w:szCs w:val="21"/>
        </w:rPr>
      </w:pPr>
      <w:r>
        <w:rPr>
          <w:rFonts w:hint="eastAsia" w:ascii="仿宋_GB2312" w:hAnsi="仿宋_GB2312" w:eastAsia="仿宋_GB2312" w:cs="仿宋_GB2312"/>
          <w:sz w:val="24"/>
          <w:szCs w:val="24"/>
        </w:rPr>
        <w:t>对于经公开招标的货物、服务采购项目，招标过程中提交投标文件或者经评审实质性响应招标文件要求的供应商只有2家的，采购人在本次谈判采购活动开始前，报经主管预算单位同意并经本级财政部门批准，允许采用竞争性谈判方式采购的，对本供应商须知第20.1条、22.1条、23.1条、27.1条、30条第（3）项、31.1条内容中规定的供应商最低数量可以为2家。</w:t>
      </w:r>
    </w:p>
    <w:p w14:paraId="48E4D887">
      <w:pPr>
        <w:spacing w:before="140" w:after="140"/>
        <w:jc w:val="center"/>
        <w:outlineLvl w:val="9"/>
        <w:rPr>
          <w:rFonts w:hint="eastAsia" w:ascii="楷体_GB2312" w:hAnsi="楷体_GB2312" w:eastAsia="楷体_GB2312" w:cs="楷体_GB2312"/>
          <w:szCs w:val="28"/>
        </w:rPr>
      </w:pPr>
      <w:bookmarkStart w:id="28" w:name="_Toc4485624"/>
      <w:bookmarkStart w:id="29" w:name="_Toc533340145"/>
    </w:p>
    <w:p w14:paraId="69792DF5">
      <w:pPr>
        <w:pStyle w:val="4"/>
        <w:spacing w:before="140" w:after="140"/>
        <w:jc w:val="center"/>
        <w:rPr>
          <w:rFonts w:hint="eastAsia" w:ascii="楷体_GB2312" w:hAnsi="楷体_GB2312" w:eastAsia="楷体_GB2312" w:cs="楷体_GB2312"/>
          <w:szCs w:val="28"/>
        </w:rPr>
      </w:pPr>
      <w:r>
        <w:rPr>
          <w:rFonts w:hint="eastAsia" w:ascii="楷体_GB2312" w:hAnsi="楷体_GB2312" w:eastAsia="楷体_GB2312" w:cs="楷体_GB2312"/>
          <w:szCs w:val="28"/>
        </w:rPr>
        <w:t>七 确定成交</w:t>
      </w:r>
      <w:bookmarkEnd w:id="28"/>
      <w:bookmarkEnd w:id="29"/>
    </w:p>
    <w:p w14:paraId="6DC034C6">
      <w:pPr>
        <w:adjustRightInd w:val="0"/>
        <w:snapToGrid w:val="0"/>
        <w:spacing w:line="360" w:lineRule="auto"/>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t>34.确定成交供应商</w:t>
      </w:r>
    </w:p>
    <w:p w14:paraId="22F6D55F">
      <w:pPr>
        <w:adjustRightInd w:val="0"/>
        <w:snapToGrid w:val="0"/>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采购人在收到评审报告5个工作日内</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rPr>
        <w:t>从评审报告提出的成交候选供应商中</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rPr>
        <w:t>根据质量和服务均能满足采购文件实质性响应要求且最后报价最低的原则确定成交供应商</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rPr>
        <w:t>也可以书面授权谈判小组直接确定成交供应商。本项目成交供应商确定方式详见供应商须知表34条。</w:t>
      </w:r>
    </w:p>
    <w:p w14:paraId="53A972B3">
      <w:pPr>
        <w:adjustRightInd w:val="0"/>
        <w:snapToGrid w:val="0"/>
        <w:spacing w:line="360" w:lineRule="auto"/>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t>★35.采购任务取消</w:t>
      </w:r>
    </w:p>
    <w:p w14:paraId="69E2B7FA">
      <w:pPr>
        <w:adjustRightInd w:val="0"/>
        <w:snapToGrid w:val="0"/>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因重大变故采购任务取消时，采购人有权拒绝任何供应商成交，且对受影响的供应商不承担任何责任。</w:t>
      </w:r>
    </w:p>
    <w:p w14:paraId="006020F4">
      <w:pPr>
        <w:adjustRightInd w:val="0"/>
        <w:snapToGrid w:val="0"/>
        <w:spacing w:line="360" w:lineRule="auto"/>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t>36.成交通知书</w:t>
      </w:r>
    </w:p>
    <w:p w14:paraId="57C096F2">
      <w:pPr>
        <w:adjustRightInd w:val="0"/>
        <w:snapToGrid w:val="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36.1采购人或者采购代理机构应当在成交供应商确定之日起2个工作日内，在辽宁政府采购网公告成交结果，同时向成交供应商发出成交通知书。</w:t>
      </w:r>
    </w:p>
    <w:p w14:paraId="6720378F">
      <w:pPr>
        <w:adjustRightInd w:val="0"/>
        <w:snapToGrid w:val="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36.2成交通知书是合同的组成部分。</w:t>
      </w:r>
    </w:p>
    <w:p w14:paraId="1D0B1DCD">
      <w:pPr>
        <w:adjustRightInd w:val="0"/>
        <w:snapToGrid w:val="0"/>
        <w:spacing w:line="360" w:lineRule="auto"/>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t>★37.签订合同</w:t>
      </w:r>
    </w:p>
    <w:p w14:paraId="7B7C0FDA">
      <w:pPr>
        <w:adjustRightInd w:val="0"/>
        <w:snapToGrid w:val="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37.1成交供应商应当自发出成交通知书之日起30日内，按照采购文件确定的合同文本以及采购标的、规格型号、采购金额、采购数量、技术和服务要求等事项签订政府采购合同。</w:t>
      </w:r>
    </w:p>
    <w:p w14:paraId="4D364772">
      <w:pPr>
        <w:adjustRightInd w:val="0"/>
        <w:snapToGrid w:val="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37.2除不可抗力等因素外，成交通知书发出后，采购人改变成交结果，或者成交供应商拒绝签订政府采购合同的，应当承担相应的法律责任。</w:t>
      </w:r>
    </w:p>
    <w:p w14:paraId="232C7F7F">
      <w:pPr>
        <w:adjustRightInd w:val="0"/>
        <w:snapToGrid w:val="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37.3采购文件、成交供应商的响应文件及其澄清文件等，均为签订合同的依据。所签订的合同不得对采购文件确定的事项和成交供应商响应文件作实质性修改。采购人不得向成交供应商提出超出采购文件以外的任何不合理的要求，作为签订合同的条件，不得与成交供应商订立背离采购文件确定的合同文本以及采购标的、规格型号、采购金额、采购数量、技术和服务要求等实质性内容的协议。</w:t>
      </w:r>
    </w:p>
    <w:p w14:paraId="0EFEFC29">
      <w:pPr>
        <w:adjustRightInd w:val="0"/>
        <w:snapToGrid w:val="0"/>
        <w:spacing w:line="360" w:lineRule="auto"/>
        <w:rPr>
          <w:rFonts w:hint="eastAsia" w:ascii="仿宋_GB2312" w:hAnsi="仿宋_GB2312" w:eastAsia="仿宋_GB2312" w:cs="仿宋_GB2312"/>
          <w:kern w:val="0"/>
          <w:sz w:val="24"/>
          <w:szCs w:val="24"/>
        </w:rPr>
      </w:pPr>
      <w:r>
        <w:rPr>
          <w:rFonts w:hint="eastAsia" w:ascii="仿宋_GB2312" w:hAnsi="仿宋_GB2312" w:eastAsia="仿宋_GB2312" w:cs="仿宋_GB2312"/>
          <w:sz w:val="24"/>
          <w:szCs w:val="24"/>
        </w:rPr>
        <w:t>37.4成交供应商拒绝与采购人签订合同的，采购人可以按照评审报告推荐的成交候选供应商名单排序，确定下一成交候选供应商为成交供应商，也可以重新开展政府采购活动。拒绝签订政府采购合同的成交供应商不得参加对该项目重新开展的采购活动</w:t>
      </w:r>
      <w:r>
        <w:rPr>
          <w:rFonts w:hint="eastAsia" w:ascii="仿宋_GB2312" w:hAnsi="仿宋_GB2312" w:eastAsia="仿宋_GB2312" w:cs="仿宋_GB2312"/>
          <w:kern w:val="0"/>
          <w:sz w:val="24"/>
          <w:szCs w:val="24"/>
        </w:rPr>
        <w:t>。</w:t>
      </w:r>
    </w:p>
    <w:p w14:paraId="6E2BD4AE">
      <w:pPr>
        <w:adjustRightInd w:val="0"/>
        <w:snapToGrid w:val="0"/>
        <w:spacing w:line="360" w:lineRule="auto"/>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t>★38.履约保证金</w:t>
      </w:r>
    </w:p>
    <w:p w14:paraId="77DC8471">
      <w:pPr>
        <w:adjustRightInd w:val="0"/>
        <w:snapToGrid w:val="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38.1成交供应商应按照供应商须知表38.1条规定向采购人缴纳履约保证金。</w:t>
      </w:r>
    </w:p>
    <w:p w14:paraId="310D6AD0">
      <w:pPr>
        <w:adjustRightInd w:val="0"/>
        <w:snapToGrid w:val="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38.2如果成交供应商没有按照上述履约保证金的规定执行，将视为拒绝签订合同并放弃成交资格，成交供应商的谈判保证金将不予退还。在此情况下，采购人可确定下一成交候选供应商为成交供应商，也可以重新开展采购活动。</w:t>
      </w:r>
    </w:p>
    <w:p w14:paraId="67BCFF8B">
      <w:pPr>
        <w:adjustRightInd w:val="0"/>
        <w:snapToGrid w:val="0"/>
        <w:spacing w:line="360" w:lineRule="auto"/>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t>★39.采购代理服务费</w:t>
      </w:r>
    </w:p>
    <w:p w14:paraId="15012743">
      <w:pPr>
        <w:adjustRightInd w:val="0"/>
        <w:snapToGrid w:val="0"/>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成交供应商须按照供应商须知表39规定，向采购代理机构支付采购代理服务费。</w:t>
      </w:r>
    </w:p>
    <w:p w14:paraId="696D4FD9">
      <w:pPr>
        <w:adjustRightInd w:val="0"/>
        <w:snapToGrid w:val="0"/>
        <w:spacing w:line="360" w:lineRule="auto"/>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t>40.廉洁自律规定</w:t>
      </w:r>
    </w:p>
    <w:p w14:paraId="7D78DC26">
      <w:pPr>
        <w:adjustRightInd w:val="0"/>
        <w:snapToGrid w:val="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40.1采购代理机构工作人员不得以不正当手段获取政府采购代理业务，不得与采购人、供应商恶意串通操纵政府采购活动。</w:t>
      </w:r>
    </w:p>
    <w:p w14:paraId="515F723B">
      <w:pPr>
        <w:adjustRightInd w:val="0"/>
        <w:snapToGrid w:val="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40.2采购代理机构工作人员不得接受采购人或者供应商组织的宴请、旅游、娱乐，不得收受礼品、现金、有价证券等。</w:t>
      </w:r>
    </w:p>
    <w:p w14:paraId="75CE7B31">
      <w:pPr>
        <w:adjustRightInd w:val="0"/>
        <w:snapToGrid w:val="0"/>
        <w:spacing w:line="360" w:lineRule="auto"/>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t>41.人员回避</w:t>
      </w:r>
    </w:p>
    <w:p w14:paraId="7A9EE861">
      <w:pPr>
        <w:adjustRightInd w:val="0"/>
        <w:snapToGrid w:val="0"/>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供应商认为采购人及其相关人员有法律法规所列与其他供应商有利害关系的，可以向采购人或采购代理机构书面提出回避申请，并说明理由。</w:t>
      </w:r>
    </w:p>
    <w:p w14:paraId="27BF99C4">
      <w:pPr>
        <w:adjustRightInd w:val="0"/>
        <w:snapToGrid w:val="0"/>
        <w:spacing w:line="360" w:lineRule="auto"/>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t>42.质疑与接收</w:t>
      </w:r>
    </w:p>
    <w:p w14:paraId="0791CA67">
      <w:pPr>
        <w:adjustRightInd w:val="0"/>
        <w:snapToGrid w:val="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42.1供应商认为采购文件、采购过程和成交结果使自己的权益受到损害的，可以根据《中华人民共和国政府采购法</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rPr>
        <w:t>中华人民共和国政府采购法实施条例</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rPr>
        <w:t>政府采购非招标采购方式管理办法》和《政府采购质疑和投诉办法》的有关规定，依法向采购人或其委托的采购代理机构提出质疑。</w:t>
      </w:r>
    </w:p>
    <w:p w14:paraId="5BF72D70">
      <w:pPr>
        <w:adjustRightInd w:val="0"/>
        <w:snapToGrid w:val="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42.2质疑供应商应按照财政部门制定的《政府采购质疑函范本》格式（详见辽宁政府采购网）和《政府采购质疑和投诉办法》的要求，在法定质疑期内以纸质形式提出质疑，针对同一采购程序环节的质疑应一次性提出，否则针对再次提出质疑将不予接收。</w:t>
      </w:r>
    </w:p>
    <w:p w14:paraId="4400D3C1">
      <w:pPr>
        <w:adjustRightInd w:val="0"/>
        <w:snapToGrid w:val="0"/>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42.3采购代理机构质疑函接收部门、联系电话和通讯地址，见供应商须知表42.3条。</w:t>
      </w:r>
    </w:p>
    <w:p w14:paraId="077BEF85">
      <w:pPr>
        <w:adjustRightInd w:val="0"/>
        <w:snapToGrid w:val="0"/>
        <w:spacing w:line="360" w:lineRule="auto"/>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t>43.履约验收</w:t>
      </w:r>
    </w:p>
    <w:p w14:paraId="10E093DA">
      <w:pPr>
        <w:adjustRightInd w:val="0"/>
        <w:snapToGrid w:val="0"/>
        <w:spacing w:line="360" w:lineRule="auto"/>
        <w:ind w:firstLine="42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本项目采购人及其委托的采购代理机构将严格</w:t>
      </w:r>
      <w:r>
        <w:rPr>
          <w:rFonts w:hint="eastAsia" w:ascii="仿宋_GB2312" w:hAnsi="仿宋_GB2312" w:eastAsia="仿宋_GB2312" w:cs="仿宋_GB2312"/>
          <w:sz w:val="24"/>
          <w:szCs w:val="24"/>
          <w:lang w:eastAsia="zh-CN"/>
        </w:rPr>
        <w:t>按照</w:t>
      </w:r>
      <w:r>
        <w:rPr>
          <w:rFonts w:hint="eastAsia" w:ascii="仿宋_GB2312" w:hAnsi="仿宋_GB2312" w:eastAsia="仿宋_GB2312" w:cs="仿宋_GB2312"/>
          <w:sz w:val="24"/>
          <w:szCs w:val="24"/>
        </w:rPr>
        <w:t>《中华人民共和国政府采购法</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rPr>
        <w:t>中华人民共和国政府采购法实施条例</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rPr>
        <w:t>财政部关于进一步加强政府采购需求和履约验收管理的指导意见》（财库〔2016〕205号）、《关于推动解决政府采购异常低价问题的通知》（财库〔2026〕2号）、《辽宁省政府采购履约验收管理办法》（辽财采〔2017〕603号）的要求进行验收。</w:t>
      </w:r>
    </w:p>
    <w:p w14:paraId="73A16712">
      <w:pPr>
        <w:adjustRightInd w:val="0"/>
        <w:snapToGrid w:val="0"/>
        <w:spacing w:line="360" w:lineRule="auto"/>
        <w:rPr>
          <w:rFonts w:hint="eastAsia" w:ascii="Times New Roman" w:hAnsi="Times New Roman" w:eastAsia="仿宋" w:cs="仿宋"/>
          <w:szCs w:val="21"/>
        </w:rPr>
        <w:sectPr>
          <w:pgSz w:w="11906" w:h="16838"/>
          <w:pgMar w:top="1440" w:right="1803" w:bottom="1440" w:left="1803" w:header="851" w:footer="992" w:gutter="0"/>
          <w:cols w:space="720" w:num="1"/>
          <w:docGrid w:type="lines" w:linePitch="312" w:charSpace="0"/>
        </w:sectPr>
      </w:pPr>
    </w:p>
    <w:p w14:paraId="739829BF">
      <w:pPr>
        <w:wordWrap w:val="0"/>
        <w:adjustRightInd w:val="0"/>
        <w:snapToGrid w:val="0"/>
        <w:spacing w:line="360" w:lineRule="auto"/>
        <w:ind w:right="420"/>
        <w:jc w:val="both"/>
        <w:rPr>
          <w:rFonts w:hint="eastAsia" w:ascii="Times New Roman" w:hAnsi="Times New Roman" w:eastAsia="仿宋" w:cs="仿宋"/>
          <w:szCs w:val="21"/>
        </w:rPr>
      </w:pPr>
    </w:p>
    <w:p w14:paraId="32C1670E">
      <w:pPr>
        <w:pStyle w:val="3"/>
        <w:adjustRightInd w:val="0"/>
        <w:snapToGrid w:val="0"/>
        <w:spacing w:before="0" w:after="0" w:line="240" w:lineRule="auto"/>
        <w:jc w:val="center"/>
        <w:rPr>
          <w:rFonts w:hint="eastAsia" w:ascii="黑体" w:hAnsi="黑体" w:eastAsia="黑体" w:cs="黑体"/>
          <w:b w:val="0"/>
          <w:bCs/>
          <w:sz w:val="36"/>
          <w:szCs w:val="36"/>
        </w:rPr>
      </w:pPr>
      <w:bookmarkStart w:id="30" w:name="_Toc4485625"/>
      <w:bookmarkStart w:id="31" w:name="_Toc1128"/>
      <w:r>
        <w:rPr>
          <w:rFonts w:hint="eastAsia" w:ascii="黑体" w:hAnsi="黑体" w:eastAsia="黑体" w:cs="黑体"/>
          <w:b w:val="0"/>
          <w:bCs/>
          <w:sz w:val="36"/>
          <w:szCs w:val="36"/>
        </w:rPr>
        <w:t>第二章 响应文件内容及格式</w:t>
      </w:r>
      <w:bookmarkEnd w:id="30"/>
      <w:bookmarkEnd w:id="31"/>
    </w:p>
    <w:p w14:paraId="1D223B59">
      <w:pPr>
        <w:rPr>
          <w:rFonts w:hint="eastAsia" w:ascii="Times New Roman" w:hAnsi="Times New Roman" w:eastAsia="仿宋" w:cs="仿宋"/>
        </w:rPr>
      </w:pPr>
      <w:bookmarkStart w:id="32" w:name="sys_投标文件内容及格式：Block"/>
      <w:bookmarkEnd w:id="32"/>
      <w:bookmarkStart w:id="33" w:name="投标文件内容及格式：Block"/>
      <w:bookmarkEnd w:id="33"/>
      <w:r>
        <w:rPr>
          <w:rFonts w:hint="eastAsia" w:ascii="仿宋_GB2312" w:hAnsi="仿宋_GB2312" w:eastAsia="仿宋_GB2312" w:cs="仿宋_GB2312"/>
          <w:b/>
          <w:sz w:val="24"/>
        </w:rPr>
        <w:t>一、响应文件封皮及目录</w:t>
      </w:r>
    </w:p>
    <w:tbl>
      <w:tblPr>
        <w:tblStyle w:val="21"/>
        <w:tblW w:w="85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7"/>
        <w:gridCol w:w="6962"/>
        <w:gridCol w:w="882"/>
      </w:tblGrid>
      <w:tr w14:paraId="3B2AC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677" w:type="dxa"/>
            <w:noWrap w:val="0"/>
            <w:vAlign w:val="center"/>
          </w:tcPr>
          <w:p w14:paraId="5DA1F63F">
            <w:pPr>
              <w:widowControl/>
              <w:adjustRightInd w:val="0"/>
              <w:snapToGrid w:val="0"/>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序号</w:t>
            </w:r>
          </w:p>
        </w:tc>
        <w:tc>
          <w:tcPr>
            <w:tcW w:w="6962" w:type="dxa"/>
            <w:noWrap w:val="0"/>
            <w:vAlign w:val="center"/>
          </w:tcPr>
          <w:p w14:paraId="5C520255">
            <w:pPr>
              <w:widowControl/>
              <w:adjustRightInd w:val="0"/>
              <w:snapToGrid w:val="0"/>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内容</w:t>
            </w:r>
          </w:p>
        </w:tc>
        <w:tc>
          <w:tcPr>
            <w:tcW w:w="882" w:type="dxa"/>
            <w:noWrap w:val="0"/>
            <w:vAlign w:val="center"/>
          </w:tcPr>
          <w:p w14:paraId="2803411E">
            <w:pPr>
              <w:widowControl/>
              <w:adjustRightInd w:val="0"/>
              <w:snapToGrid w:val="0"/>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格式</w:t>
            </w:r>
          </w:p>
        </w:tc>
      </w:tr>
      <w:tr w14:paraId="3CC0D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677" w:type="dxa"/>
            <w:noWrap w:val="0"/>
            <w:vAlign w:val="center"/>
          </w:tcPr>
          <w:p w14:paraId="619CAB98">
            <w:pPr>
              <w:adjustRightInd w:val="0"/>
              <w:snapToGrid w:val="0"/>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1</w:t>
            </w:r>
          </w:p>
        </w:tc>
        <w:tc>
          <w:tcPr>
            <w:tcW w:w="6962" w:type="dxa"/>
            <w:noWrap w:val="0"/>
            <w:vAlign w:val="center"/>
          </w:tcPr>
          <w:p w14:paraId="402053DC">
            <w:pPr>
              <w:adjustRightInd w:val="0"/>
              <w:snapToGrid w:val="0"/>
              <w:jc w:val="left"/>
              <w:rPr>
                <w:rFonts w:hint="eastAsia" w:ascii="仿宋_GB2312" w:hAnsi="仿宋_GB2312" w:eastAsia="仿宋_GB2312" w:cs="仿宋_GB2312"/>
                <w:szCs w:val="21"/>
              </w:rPr>
            </w:pPr>
            <w:r>
              <w:rPr>
                <w:rFonts w:hint="eastAsia" w:ascii="仿宋_GB2312" w:hAnsi="仿宋_GB2312" w:eastAsia="仿宋_GB2312" w:cs="仿宋_GB2312"/>
                <w:szCs w:val="21"/>
              </w:rPr>
              <w:t>响应文件的封皮</w:t>
            </w:r>
          </w:p>
        </w:tc>
        <w:tc>
          <w:tcPr>
            <w:tcW w:w="882" w:type="dxa"/>
            <w:noWrap w:val="0"/>
            <w:vAlign w:val="center"/>
          </w:tcPr>
          <w:p w14:paraId="4A51067A">
            <w:pPr>
              <w:widowControl/>
              <w:adjustRightInd w:val="0"/>
              <w:snapToGrid w:val="0"/>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1</w:t>
            </w:r>
          </w:p>
        </w:tc>
      </w:tr>
      <w:tr w14:paraId="1F1A0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7" w:type="dxa"/>
            <w:noWrap w:val="0"/>
            <w:vAlign w:val="center"/>
          </w:tcPr>
          <w:p w14:paraId="432F1426">
            <w:pPr>
              <w:widowControl/>
              <w:adjustRightInd w:val="0"/>
              <w:snapToGrid w:val="0"/>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2</w:t>
            </w:r>
          </w:p>
        </w:tc>
        <w:tc>
          <w:tcPr>
            <w:tcW w:w="6962" w:type="dxa"/>
            <w:noWrap w:val="0"/>
            <w:vAlign w:val="center"/>
          </w:tcPr>
          <w:p w14:paraId="0E9912FD">
            <w:pPr>
              <w:adjustRightInd w:val="0"/>
              <w:snapToGrid w:val="0"/>
              <w:jc w:val="left"/>
              <w:rPr>
                <w:rFonts w:hint="eastAsia" w:ascii="仿宋_GB2312" w:hAnsi="仿宋_GB2312" w:eastAsia="仿宋_GB2312" w:cs="仿宋_GB2312"/>
                <w:szCs w:val="21"/>
              </w:rPr>
            </w:pPr>
            <w:r>
              <w:rPr>
                <w:rFonts w:hint="eastAsia" w:ascii="仿宋_GB2312" w:hAnsi="仿宋_GB2312" w:eastAsia="仿宋_GB2312" w:cs="仿宋_GB2312"/>
                <w:szCs w:val="21"/>
              </w:rPr>
              <w:t>响应文件的目录</w:t>
            </w:r>
          </w:p>
        </w:tc>
        <w:tc>
          <w:tcPr>
            <w:tcW w:w="882" w:type="dxa"/>
            <w:noWrap w:val="0"/>
            <w:vAlign w:val="center"/>
          </w:tcPr>
          <w:p w14:paraId="660C51BB">
            <w:pPr>
              <w:widowControl/>
              <w:adjustRightInd w:val="0"/>
              <w:snapToGrid w:val="0"/>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2</w:t>
            </w:r>
          </w:p>
        </w:tc>
      </w:tr>
    </w:tbl>
    <w:p w14:paraId="15B7EE1C">
      <w:pPr>
        <w:snapToGrid w:val="0"/>
        <w:spacing w:before="156" w:beforeLines="50"/>
        <w:rPr>
          <w:rFonts w:hint="eastAsia" w:ascii="仿宋_GB2312" w:hAnsi="仿宋_GB2312" w:eastAsia="仿宋_GB2312" w:cs="仿宋_GB2312"/>
          <w:b/>
          <w:sz w:val="24"/>
        </w:rPr>
      </w:pPr>
      <w:r>
        <w:rPr>
          <w:rFonts w:hint="eastAsia" w:ascii="仿宋_GB2312" w:hAnsi="仿宋_GB2312" w:eastAsia="仿宋_GB2312" w:cs="仿宋_GB2312"/>
          <w:b/>
          <w:sz w:val="24"/>
        </w:rPr>
        <w:t>二、资格证明材料（有一项不符合要求，不能进入下一阶段评审）</w:t>
      </w:r>
    </w:p>
    <w:tbl>
      <w:tblPr>
        <w:tblStyle w:val="21"/>
        <w:tblW w:w="0" w:type="auto"/>
        <w:jc w:val="center"/>
        <w:tblLayout w:type="fixed"/>
        <w:tblCellMar>
          <w:top w:w="0" w:type="dxa"/>
          <w:left w:w="0" w:type="dxa"/>
          <w:bottom w:w="0" w:type="dxa"/>
          <w:right w:w="0" w:type="dxa"/>
        </w:tblCellMar>
      </w:tblPr>
      <w:tblGrid>
        <w:gridCol w:w="654"/>
        <w:gridCol w:w="6843"/>
        <w:gridCol w:w="842"/>
      </w:tblGrid>
      <w:tr w14:paraId="7D7B577B">
        <w:tblPrEx>
          <w:tblCellMar>
            <w:top w:w="0" w:type="dxa"/>
            <w:left w:w="0" w:type="dxa"/>
            <w:bottom w:w="0" w:type="dxa"/>
            <w:right w:w="0" w:type="dxa"/>
          </w:tblCellMar>
        </w:tblPrEx>
        <w:trPr>
          <w:trHeight w:val="310" w:hRule="atLeast"/>
          <w:tblHeader/>
          <w:jc w:val="center"/>
        </w:trPr>
        <w:tc>
          <w:tcPr>
            <w:tcW w:w="65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8E40C79">
            <w:pPr>
              <w:adjustRightInd w:val="0"/>
              <w:snapToGrid w:val="0"/>
              <w:jc w:val="center"/>
              <w:rPr>
                <w:rFonts w:hint="eastAsia" w:ascii="仿宋_GB2312" w:hAnsi="仿宋_GB2312" w:eastAsia="仿宋_GB2312" w:cs="仿宋_GB2312"/>
                <w:szCs w:val="21"/>
              </w:rPr>
            </w:pPr>
            <w:bookmarkStart w:id="34" w:name="资格性证明材料：Document"/>
            <w:bookmarkStart w:id="35" w:name="sys_资格性证明材料：Document"/>
            <w:r>
              <w:rPr>
                <w:rFonts w:hint="eastAsia" w:ascii="仿宋_GB2312" w:hAnsi="仿宋_GB2312" w:eastAsia="仿宋_GB2312" w:cs="仿宋_GB2312"/>
                <w:szCs w:val="21"/>
              </w:rPr>
              <w:t>序号</w:t>
            </w:r>
          </w:p>
        </w:tc>
        <w:tc>
          <w:tcPr>
            <w:tcW w:w="684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FA6406E">
            <w:pPr>
              <w:adjustRightInd w:val="0"/>
              <w:snapToGrid w:val="0"/>
              <w:jc w:val="center"/>
              <w:rPr>
                <w:rFonts w:hint="eastAsia" w:ascii="仿宋_GB2312" w:hAnsi="仿宋_GB2312" w:eastAsia="仿宋_GB2312" w:cs="仿宋_GB2312"/>
                <w:szCs w:val="21"/>
              </w:rPr>
            </w:pPr>
            <w:r>
              <w:rPr>
                <w:rFonts w:hint="eastAsia" w:ascii="仿宋_GB2312" w:hAnsi="仿宋_GB2312" w:eastAsia="仿宋_GB2312" w:cs="仿宋_GB2312"/>
                <w:szCs w:val="21"/>
              </w:rPr>
              <w:t>资格证明材料</w:t>
            </w:r>
          </w:p>
        </w:tc>
        <w:tc>
          <w:tcPr>
            <w:tcW w:w="84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A16C5F2">
            <w:pPr>
              <w:adjustRightInd w:val="0"/>
              <w:snapToGrid w:val="0"/>
              <w:jc w:val="center"/>
              <w:rPr>
                <w:rFonts w:hint="eastAsia" w:ascii="仿宋_GB2312" w:hAnsi="仿宋_GB2312" w:eastAsia="仿宋_GB2312" w:cs="仿宋_GB2312"/>
                <w:szCs w:val="21"/>
              </w:rPr>
            </w:pPr>
            <w:r>
              <w:rPr>
                <w:rFonts w:hint="eastAsia" w:ascii="仿宋_GB2312" w:hAnsi="仿宋_GB2312" w:eastAsia="仿宋_GB2312" w:cs="仿宋_GB2312"/>
                <w:szCs w:val="21"/>
              </w:rPr>
              <w:t>格式</w:t>
            </w:r>
          </w:p>
        </w:tc>
      </w:tr>
      <w:tr w14:paraId="69D57DCD">
        <w:tblPrEx>
          <w:tblCellMar>
            <w:top w:w="0" w:type="dxa"/>
            <w:left w:w="0" w:type="dxa"/>
            <w:bottom w:w="0" w:type="dxa"/>
            <w:right w:w="0" w:type="dxa"/>
          </w:tblCellMar>
        </w:tblPrEx>
        <w:trPr>
          <w:trHeight w:val="893" w:hRule="atLeast"/>
          <w:jc w:val="center"/>
        </w:trPr>
        <w:tc>
          <w:tcPr>
            <w:tcW w:w="65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2606117">
            <w:pPr>
              <w:adjustRightInd w:val="0"/>
              <w:snapToGrid w:val="0"/>
              <w:jc w:val="center"/>
              <w:rPr>
                <w:rFonts w:hint="eastAsia" w:ascii="仿宋_GB2312" w:hAnsi="仿宋_GB2312" w:eastAsia="仿宋_GB2312" w:cs="仿宋_GB2312"/>
                <w:szCs w:val="21"/>
              </w:rPr>
            </w:pPr>
            <w:r>
              <w:rPr>
                <w:rFonts w:hint="eastAsia" w:ascii="仿宋_GB2312" w:hAnsi="仿宋_GB2312" w:eastAsia="仿宋_GB2312" w:cs="仿宋_GB2312"/>
                <w:szCs w:val="21"/>
              </w:rPr>
              <w:t>1</w:t>
            </w:r>
          </w:p>
        </w:tc>
        <w:tc>
          <w:tcPr>
            <w:tcW w:w="684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BA5C327">
            <w:pPr>
              <w:adjustRightInd w:val="0"/>
              <w:snapToGrid w:val="0"/>
              <w:jc w:val="left"/>
              <w:rPr>
                <w:rFonts w:hint="eastAsia" w:ascii="仿宋_GB2312" w:hAnsi="仿宋_GB2312" w:eastAsia="仿宋_GB2312" w:cs="仿宋_GB2312"/>
                <w:szCs w:val="21"/>
              </w:rPr>
            </w:pPr>
            <w:r>
              <w:rPr>
                <w:rFonts w:hint="eastAsia" w:ascii="仿宋_GB2312" w:hAnsi="仿宋_GB2312" w:eastAsia="仿宋_GB2312" w:cs="仿宋_GB2312"/>
                <w:szCs w:val="21"/>
              </w:rPr>
              <w:t>营业执照或事业单位法人证书或执业许可证等证明文件复印件或自然人的身份证明复印件（自然人身份证明仅在自然人作为响应主体时适用）</w:t>
            </w:r>
          </w:p>
        </w:tc>
        <w:tc>
          <w:tcPr>
            <w:tcW w:w="84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A59F696">
            <w:pPr>
              <w:adjustRightInd w:val="0"/>
              <w:snapToGrid w:val="0"/>
              <w:jc w:val="center"/>
              <w:rPr>
                <w:rFonts w:hint="eastAsia" w:ascii="仿宋_GB2312" w:hAnsi="仿宋_GB2312" w:eastAsia="仿宋_GB2312" w:cs="仿宋_GB2312"/>
                <w:szCs w:val="21"/>
              </w:rPr>
            </w:pPr>
          </w:p>
        </w:tc>
      </w:tr>
      <w:tr w14:paraId="16971119">
        <w:tblPrEx>
          <w:tblCellMar>
            <w:top w:w="0" w:type="dxa"/>
            <w:left w:w="0" w:type="dxa"/>
            <w:bottom w:w="0" w:type="dxa"/>
            <w:right w:w="0" w:type="dxa"/>
          </w:tblCellMar>
        </w:tblPrEx>
        <w:trPr>
          <w:trHeight w:val="601" w:hRule="atLeast"/>
          <w:jc w:val="center"/>
        </w:trPr>
        <w:tc>
          <w:tcPr>
            <w:tcW w:w="65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78A7A06">
            <w:pPr>
              <w:adjustRightInd w:val="0"/>
              <w:snapToGrid w:val="0"/>
              <w:jc w:val="center"/>
              <w:rPr>
                <w:rFonts w:hint="eastAsia" w:ascii="仿宋_GB2312" w:hAnsi="仿宋_GB2312" w:eastAsia="仿宋_GB2312" w:cs="仿宋_GB2312"/>
                <w:szCs w:val="21"/>
              </w:rPr>
            </w:pPr>
            <w:r>
              <w:rPr>
                <w:rFonts w:hint="eastAsia" w:ascii="仿宋_GB2312" w:hAnsi="仿宋_GB2312" w:eastAsia="仿宋_GB2312" w:cs="仿宋_GB2312"/>
                <w:szCs w:val="21"/>
              </w:rPr>
              <w:t>2</w:t>
            </w:r>
          </w:p>
        </w:tc>
        <w:tc>
          <w:tcPr>
            <w:tcW w:w="684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2CD91BA">
            <w:pPr>
              <w:widowControl/>
              <w:adjustRightInd w:val="0"/>
              <w:snapToGrid w:val="0"/>
              <w:jc w:val="left"/>
              <w:rPr>
                <w:rFonts w:hint="eastAsia" w:ascii="仿宋_GB2312" w:hAnsi="仿宋_GB2312" w:eastAsia="仿宋_GB2312" w:cs="仿宋_GB2312"/>
                <w:szCs w:val="21"/>
              </w:rPr>
            </w:pPr>
            <w:r>
              <w:rPr>
                <w:rFonts w:hint="eastAsia" w:ascii="仿宋_GB2312" w:hAnsi="仿宋_GB2312" w:eastAsia="仿宋_GB2312" w:cs="仿宋_GB2312"/>
                <w:szCs w:val="21"/>
              </w:rPr>
              <w:t>法定代表人（或非法人组织负责人）身份证明书（自然人参加谈判的无需提供）</w:t>
            </w:r>
            <w:bookmarkStart w:id="36" w:name="OLE_LINK6"/>
            <w:bookmarkStart w:id="37" w:name="OLE_LINK5"/>
            <w:r>
              <w:rPr>
                <w:rFonts w:hint="eastAsia" w:ascii="仿宋_GB2312" w:hAnsi="仿宋_GB2312" w:eastAsia="仿宋_GB2312" w:cs="仿宋_GB2312"/>
                <w:szCs w:val="21"/>
              </w:rPr>
              <w:t>（法定代表人参加谈判的须提供，授权委托人参加谈判的无须提供）</w:t>
            </w:r>
            <w:bookmarkEnd w:id="36"/>
            <w:bookmarkEnd w:id="37"/>
          </w:p>
        </w:tc>
        <w:tc>
          <w:tcPr>
            <w:tcW w:w="84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8E96B4C">
            <w:pPr>
              <w:adjustRightInd w:val="0"/>
              <w:snapToGrid w:val="0"/>
              <w:jc w:val="center"/>
              <w:rPr>
                <w:rFonts w:hint="eastAsia" w:ascii="仿宋_GB2312" w:hAnsi="仿宋_GB2312" w:eastAsia="仿宋_GB2312" w:cs="仿宋_GB2312"/>
                <w:szCs w:val="21"/>
              </w:rPr>
            </w:pPr>
            <w:r>
              <w:rPr>
                <w:rFonts w:hint="eastAsia" w:ascii="仿宋_GB2312" w:hAnsi="仿宋_GB2312" w:eastAsia="仿宋_GB2312" w:cs="仿宋_GB2312"/>
                <w:szCs w:val="21"/>
              </w:rPr>
              <w:t>3</w:t>
            </w:r>
          </w:p>
        </w:tc>
      </w:tr>
      <w:tr w14:paraId="1A73C2B4">
        <w:tblPrEx>
          <w:tblCellMar>
            <w:top w:w="0" w:type="dxa"/>
            <w:left w:w="0" w:type="dxa"/>
            <w:bottom w:w="0" w:type="dxa"/>
            <w:right w:w="0" w:type="dxa"/>
          </w:tblCellMar>
        </w:tblPrEx>
        <w:trPr>
          <w:trHeight w:val="601" w:hRule="atLeast"/>
          <w:jc w:val="center"/>
        </w:trPr>
        <w:tc>
          <w:tcPr>
            <w:tcW w:w="65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BC9FC53">
            <w:pPr>
              <w:adjustRightInd w:val="0"/>
              <w:snapToGrid w:val="0"/>
              <w:jc w:val="center"/>
              <w:rPr>
                <w:rFonts w:hint="eastAsia" w:ascii="仿宋_GB2312" w:hAnsi="仿宋_GB2312" w:eastAsia="仿宋_GB2312" w:cs="仿宋_GB2312"/>
                <w:szCs w:val="21"/>
              </w:rPr>
            </w:pPr>
            <w:r>
              <w:rPr>
                <w:rFonts w:hint="eastAsia" w:ascii="仿宋_GB2312" w:hAnsi="仿宋_GB2312" w:eastAsia="仿宋_GB2312" w:cs="仿宋_GB2312"/>
                <w:szCs w:val="21"/>
              </w:rPr>
              <w:t>3</w:t>
            </w:r>
          </w:p>
        </w:tc>
        <w:tc>
          <w:tcPr>
            <w:tcW w:w="684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B2E4EBC">
            <w:pPr>
              <w:widowControl/>
              <w:adjustRightInd w:val="0"/>
              <w:snapToGrid w:val="0"/>
              <w:jc w:val="left"/>
              <w:rPr>
                <w:rFonts w:hint="eastAsia" w:ascii="仿宋_GB2312" w:hAnsi="仿宋_GB2312" w:eastAsia="仿宋_GB2312" w:cs="仿宋_GB2312"/>
                <w:szCs w:val="21"/>
              </w:rPr>
            </w:pPr>
            <w:r>
              <w:rPr>
                <w:rFonts w:hint="eastAsia" w:ascii="仿宋_GB2312" w:hAnsi="仿宋_GB2312" w:eastAsia="仿宋_GB2312" w:cs="仿宋_GB2312"/>
                <w:szCs w:val="21"/>
              </w:rPr>
              <w:t>法定代表人（或非法人组织负责人）授权委托书（法定代表人参加谈判的无须提供，授权委托人参加谈判的须提供）</w:t>
            </w:r>
          </w:p>
        </w:tc>
        <w:tc>
          <w:tcPr>
            <w:tcW w:w="84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0E29814">
            <w:pPr>
              <w:adjustRightInd w:val="0"/>
              <w:snapToGrid w:val="0"/>
              <w:jc w:val="center"/>
              <w:rPr>
                <w:rFonts w:hint="eastAsia" w:ascii="仿宋_GB2312" w:hAnsi="仿宋_GB2312" w:eastAsia="仿宋_GB2312" w:cs="仿宋_GB2312"/>
                <w:szCs w:val="21"/>
              </w:rPr>
            </w:pPr>
            <w:r>
              <w:rPr>
                <w:rFonts w:hint="eastAsia" w:ascii="仿宋_GB2312" w:hAnsi="仿宋_GB2312" w:eastAsia="仿宋_GB2312" w:cs="仿宋_GB2312"/>
                <w:szCs w:val="21"/>
              </w:rPr>
              <w:t>4</w:t>
            </w:r>
          </w:p>
        </w:tc>
      </w:tr>
      <w:tr w14:paraId="29E3F291">
        <w:tblPrEx>
          <w:tblCellMar>
            <w:top w:w="0" w:type="dxa"/>
            <w:left w:w="0" w:type="dxa"/>
            <w:bottom w:w="0" w:type="dxa"/>
            <w:right w:w="0" w:type="dxa"/>
          </w:tblCellMar>
        </w:tblPrEx>
        <w:trPr>
          <w:trHeight w:val="601" w:hRule="atLeast"/>
          <w:jc w:val="center"/>
        </w:trPr>
        <w:tc>
          <w:tcPr>
            <w:tcW w:w="65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3D0B7E9">
            <w:pPr>
              <w:adjustRightInd w:val="0"/>
              <w:snapToGrid w:val="0"/>
              <w:jc w:val="center"/>
              <w:rPr>
                <w:rFonts w:hint="eastAsia" w:ascii="仿宋_GB2312" w:hAnsi="仿宋_GB2312" w:eastAsia="仿宋_GB2312" w:cs="仿宋_GB2312"/>
                <w:szCs w:val="21"/>
              </w:rPr>
            </w:pPr>
            <w:r>
              <w:rPr>
                <w:rFonts w:hint="eastAsia" w:ascii="仿宋_GB2312" w:hAnsi="仿宋_GB2312" w:eastAsia="仿宋_GB2312" w:cs="仿宋_GB2312"/>
                <w:szCs w:val="21"/>
              </w:rPr>
              <w:t>4</w:t>
            </w:r>
          </w:p>
        </w:tc>
        <w:tc>
          <w:tcPr>
            <w:tcW w:w="684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338D20F">
            <w:pPr>
              <w:widowControl/>
              <w:adjustRightInd w:val="0"/>
              <w:snapToGrid w:val="0"/>
              <w:jc w:val="left"/>
              <w:rPr>
                <w:rFonts w:hint="eastAsia" w:ascii="仿宋_GB2312" w:hAnsi="仿宋_GB2312" w:eastAsia="仿宋_GB2312" w:cs="仿宋_GB2312"/>
                <w:szCs w:val="21"/>
              </w:rPr>
            </w:pPr>
            <w:r>
              <w:rPr>
                <w:rFonts w:hint="eastAsia" w:ascii="仿宋_GB2312" w:hAnsi="仿宋_GB2312" w:eastAsia="仿宋_GB2312" w:cs="仿宋_GB2312"/>
                <w:szCs w:val="21"/>
              </w:rPr>
              <w:t>具有良好的商业信誉和健全的财务会计制度的承诺函</w:t>
            </w:r>
          </w:p>
        </w:tc>
        <w:tc>
          <w:tcPr>
            <w:tcW w:w="84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8CEB1ED">
            <w:pPr>
              <w:adjustRightInd w:val="0"/>
              <w:snapToGrid w:val="0"/>
              <w:jc w:val="center"/>
              <w:rPr>
                <w:rFonts w:hint="eastAsia" w:ascii="仿宋_GB2312" w:hAnsi="仿宋_GB2312" w:eastAsia="仿宋_GB2312" w:cs="仿宋_GB2312"/>
                <w:szCs w:val="21"/>
              </w:rPr>
            </w:pPr>
            <w:r>
              <w:rPr>
                <w:rFonts w:hint="eastAsia" w:ascii="仿宋_GB2312" w:hAnsi="仿宋_GB2312" w:eastAsia="仿宋_GB2312" w:cs="仿宋_GB2312"/>
                <w:szCs w:val="21"/>
              </w:rPr>
              <w:t>5</w:t>
            </w:r>
          </w:p>
        </w:tc>
      </w:tr>
      <w:tr w14:paraId="57C157BA">
        <w:tblPrEx>
          <w:tblCellMar>
            <w:top w:w="0" w:type="dxa"/>
            <w:left w:w="0" w:type="dxa"/>
            <w:bottom w:w="0" w:type="dxa"/>
            <w:right w:w="0" w:type="dxa"/>
          </w:tblCellMar>
        </w:tblPrEx>
        <w:trPr>
          <w:trHeight w:val="601" w:hRule="atLeast"/>
          <w:jc w:val="center"/>
        </w:trPr>
        <w:tc>
          <w:tcPr>
            <w:tcW w:w="65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0D47D01">
            <w:pPr>
              <w:adjustRightInd w:val="0"/>
              <w:snapToGrid w:val="0"/>
              <w:jc w:val="center"/>
              <w:rPr>
                <w:rFonts w:hint="eastAsia" w:ascii="仿宋_GB2312" w:hAnsi="仿宋_GB2312" w:eastAsia="仿宋_GB2312" w:cs="仿宋_GB2312"/>
                <w:szCs w:val="21"/>
              </w:rPr>
            </w:pPr>
            <w:r>
              <w:rPr>
                <w:rFonts w:hint="eastAsia" w:ascii="仿宋_GB2312" w:hAnsi="仿宋_GB2312" w:eastAsia="仿宋_GB2312" w:cs="仿宋_GB2312"/>
                <w:szCs w:val="21"/>
              </w:rPr>
              <w:t>5</w:t>
            </w:r>
          </w:p>
        </w:tc>
        <w:tc>
          <w:tcPr>
            <w:tcW w:w="684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A65B475">
            <w:pPr>
              <w:adjustRightInd w:val="0"/>
              <w:snapToGrid w:val="0"/>
              <w:jc w:val="left"/>
              <w:rPr>
                <w:rFonts w:hint="eastAsia" w:ascii="仿宋_GB2312" w:hAnsi="仿宋_GB2312" w:eastAsia="仿宋_GB2312" w:cs="仿宋_GB2312"/>
                <w:szCs w:val="21"/>
              </w:rPr>
            </w:pPr>
            <w:r>
              <w:rPr>
                <w:rFonts w:hint="eastAsia" w:ascii="仿宋_GB2312" w:hAnsi="仿宋_GB2312" w:eastAsia="仿宋_GB2312" w:cs="仿宋_GB2312"/>
                <w:szCs w:val="21"/>
              </w:rPr>
              <w:t>谈判会议时间前六个月内任一个月的依法缴纳税收的证明材料复印件</w:t>
            </w:r>
          </w:p>
          <w:p w14:paraId="0C176392">
            <w:pPr>
              <w:adjustRightInd w:val="0"/>
              <w:snapToGrid w:val="0"/>
              <w:jc w:val="left"/>
              <w:rPr>
                <w:rFonts w:hint="eastAsia" w:ascii="仿宋_GB2312" w:hAnsi="仿宋_GB2312" w:eastAsia="仿宋_GB2312" w:cs="仿宋_GB2312"/>
                <w:szCs w:val="21"/>
              </w:rPr>
            </w:pPr>
            <w:r>
              <w:rPr>
                <w:rFonts w:hint="eastAsia" w:ascii="仿宋_GB2312" w:hAnsi="仿宋_GB2312" w:eastAsia="仿宋_GB2312" w:cs="仿宋_GB2312"/>
                <w:szCs w:val="21"/>
              </w:rPr>
              <w:t>（注：依法免税的供应商，应提供相关证明材料，包括相关法规要求原文及加盖公章的情况说明）</w:t>
            </w:r>
          </w:p>
        </w:tc>
        <w:tc>
          <w:tcPr>
            <w:tcW w:w="84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D2CB241">
            <w:pPr>
              <w:adjustRightInd w:val="0"/>
              <w:snapToGrid w:val="0"/>
              <w:jc w:val="center"/>
              <w:rPr>
                <w:rFonts w:hint="eastAsia" w:ascii="仿宋_GB2312" w:hAnsi="仿宋_GB2312" w:eastAsia="仿宋_GB2312" w:cs="仿宋_GB2312"/>
                <w:szCs w:val="21"/>
              </w:rPr>
            </w:pPr>
          </w:p>
        </w:tc>
      </w:tr>
      <w:tr w14:paraId="5B32A7A7">
        <w:tblPrEx>
          <w:tblCellMar>
            <w:top w:w="0" w:type="dxa"/>
            <w:left w:w="0" w:type="dxa"/>
            <w:bottom w:w="0" w:type="dxa"/>
            <w:right w:w="0" w:type="dxa"/>
          </w:tblCellMar>
        </w:tblPrEx>
        <w:trPr>
          <w:trHeight w:val="601" w:hRule="atLeast"/>
          <w:jc w:val="center"/>
        </w:trPr>
        <w:tc>
          <w:tcPr>
            <w:tcW w:w="65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36208D5">
            <w:pPr>
              <w:adjustRightInd w:val="0"/>
              <w:snapToGrid w:val="0"/>
              <w:jc w:val="center"/>
              <w:rPr>
                <w:rFonts w:hint="eastAsia" w:ascii="仿宋_GB2312" w:hAnsi="仿宋_GB2312" w:eastAsia="仿宋_GB2312" w:cs="仿宋_GB2312"/>
                <w:szCs w:val="21"/>
              </w:rPr>
            </w:pPr>
            <w:r>
              <w:rPr>
                <w:rFonts w:hint="eastAsia" w:ascii="仿宋_GB2312" w:hAnsi="仿宋_GB2312" w:eastAsia="仿宋_GB2312" w:cs="仿宋_GB2312"/>
                <w:szCs w:val="21"/>
              </w:rPr>
              <w:t>6</w:t>
            </w:r>
          </w:p>
        </w:tc>
        <w:tc>
          <w:tcPr>
            <w:tcW w:w="684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6A72057">
            <w:pPr>
              <w:adjustRightInd w:val="0"/>
              <w:snapToGrid w:val="0"/>
              <w:jc w:val="left"/>
              <w:rPr>
                <w:rFonts w:hint="eastAsia" w:ascii="仿宋_GB2312" w:hAnsi="仿宋_GB2312" w:eastAsia="仿宋_GB2312" w:cs="仿宋_GB2312"/>
                <w:szCs w:val="21"/>
              </w:rPr>
            </w:pPr>
            <w:r>
              <w:rPr>
                <w:rFonts w:hint="eastAsia" w:ascii="仿宋_GB2312" w:hAnsi="仿宋_GB2312" w:eastAsia="仿宋_GB2312" w:cs="仿宋_GB2312"/>
                <w:szCs w:val="21"/>
              </w:rPr>
              <w:t>谈判会议时间前六个月内任一个月的依法缴纳社会保障资金的证明材料复印件</w:t>
            </w:r>
          </w:p>
          <w:p w14:paraId="1DDC3FB8">
            <w:pPr>
              <w:adjustRightInd w:val="0"/>
              <w:snapToGrid w:val="0"/>
              <w:jc w:val="left"/>
              <w:rPr>
                <w:rFonts w:hint="eastAsia" w:ascii="仿宋_GB2312" w:hAnsi="仿宋_GB2312" w:eastAsia="仿宋_GB2312" w:cs="仿宋_GB2312"/>
                <w:szCs w:val="21"/>
              </w:rPr>
            </w:pPr>
            <w:r>
              <w:rPr>
                <w:rFonts w:hint="eastAsia" w:ascii="仿宋_GB2312" w:hAnsi="仿宋_GB2312" w:eastAsia="仿宋_GB2312" w:cs="仿宋_GB2312"/>
                <w:szCs w:val="21"/>
              </w:rPr>
              <w:t>（注：依法不需要缴纳社会保障资金的供应商，应提供相关证明材料，包括相关法规要求原文及加盖公章的情况说明）</w:t>
            </w:r>
          </w:p>
        </w:tc>
        <w:tc>
          <w:tcPr>
            <w:tcW w:w="84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4C16469">
            <w:pPr>
              <w:adjustRightInd w:val="0"/>
              <w:snapToGrid w:val="0"/>
              <w:jc w:val="center"/>
              <w:rPr>
                <w:rFonts w:hint="eastAsia" w:ascii="仿宋_GB2312" w:hAnsi="仿宋_GB2312" w:eastAsia="仿宋_GB2312" w:cs="仿宋_GB2312"/>
                <w:szCs w:val="21"/>
              </w:rPr>
            </w:pPr>
          </w:p>
        </w:tc>
      </w:tr>
      <w:tr w14:paraId="7C02975C">
        <w:tblPrEx>
          <w:tblCellMar>
            <w:top w:w="0" w:type="dxa"/>
            <w:left w:w="0" w:type="dxa"/>
            <w:bottom w:w="0" w:type="dxa"/>
            <w:right w:w="0" w:type="dxa"/>
          </w:tblCellMar>
        </w:tblPrEx>
        <w:trPr>
          <w:trHeight w:val="489" w:hRule="atLeast"/>
          <w:jc w:val="center"/>
        </w:trPr>
        <w:tc>
          <w:tcPr>
            <w:tcW w:w="65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DD223ED">
            <w:pPr>
              <w:adjustRightInd w:val="0"/>
              <w:snapToGrid w:val="0"/>
              <w:jc w:val="center"/>
              <w:rPr>
                <w:rFonts w:hint="eastAsia" w:ascii="仿宋_GB2312" w:hAnsi="仿宋_GB2312" w:eastAsia="仿宋_GB2312" w:cs="仿宋_GB2312"/>
                <w:szCs w:val="21"/>
              </w:rPr>
            </w:pPr>
            <w:r>
              <w:rPr>
                <w:rFonts w:hint="eastAsia" w:ascii="仿宋_GB2312" w:hAnsi="仿宋_GB2312" w:eastAsia="仿宋_GB2312" w:cs="仿宋_GB2312"/>
                <w:szCs w:val="21"/>
              </w:rPr>
              <w:t>7</w:t>
            </w:r>
          </w:p>
        </w:tc>
        <w:tc>
          <w:tcPr>
            <w:tcW w:w="684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76EFDA0">
            <w:pPr>
              <w:adjustRightInd w:val="0"/>
              <w:snapToGrid w:val="0"/>
              <w:jc w:val="left"/>
              <w:rPr>
                <w:rFonts w:hint="eastAsia" w:ascii="仿宋_GB2312" w:hAnsi="仿宋_GB2312" w:eastAsia="仿宋_GB2312" w:cs="仿宋_GB2312"/>
                <w:szCs w:val="21"/>
              </w:rPr>
            </w:pPr>
            <w:r>
              <w:rPr>
                <w:rFonts w:hint="eastAsia" w:ascii="仿宋_GB2312" w:hAnsi="仿宋_GB2312" w:eastAsia="仿宋_GB2312" w:cs="仿宋_GB2312"/>
                <w:szCs w:val="21"/>
              </w:rPr>
              <w:t>具备履行合同所必需的设备和专业技术能力声明函</w:t>
            </w:r>
          </w:p>
        </w:tc>
        <w:tc>
          <w:tcPr>
            <w:tcW w:w="84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A1A5E6A">
            <w:pPr>
              <w:adjustRightInd w:val="0"/>
              <w:snapToGrid w:val="0"/>
              <w:jc w:val="center"/>
              <w:rPr>
                <w:rFonts w:hint="eastAsia" w:ascii="仿宋_GB2312" w:hAnsi="仿宋_GB2312" w:eastAsia="仿宋_GB2312" w:cs="仿宋_GB2312"/>
                <w:szCs w:val="21"/>
              </w:rPr>
            </w:pPr>
            <w:r>
              <w:rPr>
                <w:rFonts w:hint="eastAsia" w:ascii="仿宋_GB2312" w:hAnsi="仿宋_GB2312" w:eastAsia="仿宋_GB2312" w:cs="仿宋_GB2312"/>
                <w:szCs w:val="21"/>
              </w:rPr>
              <w:t>6</w:t>
            </w:r>
          </w:p>
        </w:tc>
      </w:tr>
      <w:tr w14:paraId="63733745">
        <w:tblPrEx>
          <w:tblCellMar>
            <w:top w:w="0" w:type="dxa"/>
            <w:left w:w="0" w:type="dxa"/>
            <w:bottom w:w="0" w:type="dxa"/>
            <w:right w:w="0" w:type="dxa"/>
          </w:tblCellMar>
        </w:tblPrEx>
        <w:trPr>
          <w:trHeight w:val="682" w:hRule="atLeast"/>
          <w:jc w:val="center"/>
        </w:trPr>
        <w:tc>
          <w:tcPr>
            <w:tcW w:w="65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0939697">
            <w:pPr>
              <w:adjustRightInd w:val="0"/>
              <w:snapToGrid w:val="0"/>
              <w:jc w:val="center"/>
              <w:rPr>
                <w:rFonts w:hint="eastAsia" w:ascii="仿宋_GB2312" w:hAnsi="仿宋_GB2312" w:eastAsia="仿宋_GB2312" w:cs="仿宋_GB2312"/>
                <w:szCs w:val="21"/>
              </w:rPr>
            </w:pPr>
            <w:r>
              <w:rPr>
                <w:rFonts w:hint="eastAsia" w:ascii="仿宋_GB2312" w:hAnsi="仿宋_GB2312" w:eastAsia="仿宋_GB2312" w:cs="仿宋_GB2312"/>
                <w:szCs w:val="21"/>
              </w:rPr>
              <w:t>8</w:t>
            </w:r>
          </w:p>
        </w:tc>
        <w:tc>
          <w:tcPr>
            <w:tcW w:w="684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06CBE0F">
            <w:pPr>
              <w:adjustRightInd w:val="0"/>
              <w:snapToGrid w:val="0"/>
              <w:jc w:val="left"/>
              <w:rPr>
                <w:rFonts w:hint="eastAsia" w:ascii="仿宋_GB2312" w:hAnsi="仿宋_GB2312" w:eastAsia="仿宋_GB2312" w:cs="仿宋_GB2312"/>
                <w:szCs w:val="21"/>
              </w:rPr>
            </w:pPr>
            <w:r>
              <w:rPr>
                <w:rFonts w:hint="eastAsia" w:ascii="仿宋_GB2312" w:hAnsi="仿宋_GB2312" w:eastAsia="仿宋_GB2312" w:cs="仿宋_GB2312"/>
                <w:szCs w:val="21"/>
              </w:rPr>
              <w:t>参加政府采购活动前3年内在经营活动中没有重大违法记录的书面声明</w:t>
            </w:r>
          </w:p>
        </w:tc>
        <w:tc>
          <w:tcPr>
            <w:tcW w:w="84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8878B83">
            <w:pPr>
              <w:adjustRightInd w:val="0"/>
              <w:snapToGrid w:val="0"/>
              <w:jc w:val="center"/>
              <w:rPr>
                <w:rFonts w:hint="eastAsia" w:ascii="仿宋_GB2312" w:hAnsi="仿宋_GB2312" w:eastAsia="仿宋_GB2312" w:cs="仿宋_GB2312"/>
                <w:szCs w:val="21"/>
              </w:rPr>
            </w:pPr>
            <w:r>
              <w:rPr>
                <w:rFonts w:hint="eastAsia" w:ascii="仿宋_GB2312" w:hAnsi="仿宋_GB2312" w:eastAsia="仿宋_GB2312" w:cs="仿宋_GB2312"/>
                <w:szCs w:val="21"/>
              </w:rPr>
              <w:t>7</w:t>
            </w:r>
          </w:p>
        </w:tc>
      </w:tr>
      <w:tr w14:paraId="6E3B2A07">
        <w:tblPrEx>
          <w:tblCellMar>
            <w:top w:w="0" w:type="dxa"/>
            <w:left w:w="0" w:type="dxa"/>
            <w:bottom w:w="0" w:type="dxa"/>
            <w:right w:w="0" w:type="dxa"/>
          </w:tblCellMar>
        </w:tblPrEx>
        <w:trPr>
          <w:trHeight w:val="475" w:hRule="atLeast"/>
          <w:jc w:val="center"/>
        </w:trPr>
        <w:tc>
          <w:tcPr>
            <w:tcW w:w="65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9F02321">
            <w:pPr>
              <w:adjustRightInd w:val="0"/>
              <w:snapToGrid w:val="0"/>
              <w:jc w:val="center"/>
              <w:rPr>
                <w:rFonts w:hint="eastAsia" w:ascii="仿宋_GB2312" w:hAnsi="仿宋_GB2312" w:eastAsia="仿宋_GB2312" w:cs="仿宋_GB2312"/>
                <w:szCs w:val="21"/>
              </w:rPr>
            </w:pPr>
            <w:r>
              <w:rPr>
                <w:rFonts w:hint="eastAsia" w:ascii="仿宋_GB2312" w:hAnsi="仿宋_GB2312" w:eastAsia="仿宋_GB2312" w:cs="仿宋_GB2312"/>
                <w:szCs w:val="21"/>
              </w:rPr>
              <w:t>9</w:t>
            </w:r>
          </w:p>
        </w:tc>
        <w:tc>
          <w:tcPr>
            <w:tcW w:w="684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8073CBC">
            <w:pPr>
              <w:adjustRightInd w:val="0"/>
              <w:snapToGrid w:val="0"/>
              <w:jc w:val="left"/>
              <w:rPr>
                <w:rFonts w:hint="eastAsia" w:ascii="仿宋_GB2312" w:hAnsi="仿宋_GB2312" w:eastAsia="仿宋_GB2312" w:cs="仿宋_GB2312"/>
                <w:szCs w:val="21"/>
                <w:lang w:val="en-US" w:eastAsia="zh-CN"/>
              </w:rPr>
            </w:pPr>
            <w:r>
              <w:rPr>
                <w:rFonts w:hint="eastAsia" w:ascii="仿宋_GB2312" w:hAnsi="仿宋_GB2312" w:eastAsia="仿宋_GB2312" w:cs="仿宋_GB2312"/>
                <w:kern w:val="0"/>
                <w:szCs w:val="21"/>
              </w:rPr>
              <w:t>供应商关联单位说明</w:t>
            </w:r>
          </w:p>
        </w:tc>
        <w:tc>
          <w:tcPr>
            <w:tcW w:w="84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4FBB30A">
            <w:pPr>
              <w:adjustRightInd w:val="0"/>
              <w:snapToGrid w:val="0"/>
              <w:jc w:val="center"/>
              <w:rPr>
                <w:rFonts w:hint="eastAsia" w:ascii="仿宋_GB2312" w:hAnsi="仿宋_GB2312" w:eastAsia="仿宋_GB2312" w:cs="仿宋_GB2312"/>
                <w:szCs w:val="21"/>
              </w:rPr>
            </w:pPr>
            <w:r>
              <w:rPr>
                <w:rFonts w:hint="eastAsia" w:ascii="仿宋_GB2312" w:hAnsi="仿宋_GB2312" w:eastAsia="仿宋_GB2312" w:cs="仿宋_GB2312"/>
                <w:szCs w:val="21"/>
              </w:rPr>
              <w:t>8</w:t>
            </w:r>
          </w:p>
        </w:tc>
      </w:tr>
      <w:tr w14:paraId="45027F4C">
        <w:tblPrEx>
          <w:tblCellMar>
            <w:top w:w="0" w:type="dxa"/>
            <w:left w:w="0" w:type="dxa"/>
            <w:bottom w:w="0" w:type="dxa"/>
            <w:right w:w="0" w:type="dxa"/>
          </w:tblCellMar>
        </w:tblPrEx>
        <w:trPr>
          <w:trHeight w:val="495" w:hRule="atLeast"/>
          <w:jc w:val="center"/>
        </w:trPr>
        <w:tc>
          <w:tcPr>
            <w:tcW w:w="65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08A35F4">
            <w:pPr>
              <w:adjustRightInd w:val="0"/>
              <w:snapToGrid w:val="0"/>
              <w:jc w:val="center"/>
              <w:rPr>
                <w:rFonts w:hint="default"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10</w:t>
            </w:r>
          </w:p>
        </w:tc>
        <w:tc>
          <w:tcPr>
            <w:tcW w:w="6843"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14:paraId="5EC071FD">
            <w:pPr>
              <w:adjustRightInd w:val="0"/>
              <w:snapToGrid w:val="0"/>
              <w:jc w:val="left"/>
              <w:rPr>
                <w:rFonts w:hint="eastAsia" w:ascii="仿宋_GB2312" w:hAnsi="仿宋_GB2312" w:eastAsia="仿宋_GB2312" w:cs="仿宋_GB2312"/>
                <w:kern w:val="2"/>
                <w:sz w:val="21"/>
                <w:szCs w:val="21"/>
                <w:lang w:val="en-US" w:eastAsia="zh-CN" w:bidi="ar-SA"/>
              </w:rPr>
            </w:pPr>
            <w:r>
              <w:rPr>
                <w:rFonts w:hint="eastAsia" w:ascii="仿宋_GB2312" w:hAnsi="仿宋_GB2312" w:eastAsia="仿宋_GB2312" w:cs="仿宋_GB2312"/>
                <w:szCs w:val="21"/>
              </w:rPr>
              <w:t>信用记录（采购人或采购代理机构将按照采购文件规定的审查期间内进行查询）</w:t>
            </w:r>
          </w:p>
        </w:tc>
        <w:tc>
          <w:tcPr>
            <w:tcW w:w="84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53FA51C">
            <w:pPr>
              <w:adjustRightInd w:val="0"/>
              <w:snapToGrid w:val="0"/>
              <w:jc w:val="center"/>
              <w:rPr>
                <w:rFonts w:hint="eastAsia" w:ascii="仿宋_GB2312" w:hAnsi="仿宋_GB2312" w:eastAsia="仿宋_GB2312" w:cs="仿宋_GB2312"/>
                <w:szCs w:val="21"/>
              </w:rPr>
            </w:pPr>
          </w:p>
        </w:tc>
      </w:tr>
    </w:tbl>
    <w:p w14:paraId="0E3FEF18">
      <w:pPr>
        <w:snapToGrid w:val="0"/>
        <w:spacing w:before="156" w:beforeLines="50"/>
        <w:rPr>
          <w:rFonts w:hint="eastAsia" w:ascii="Times New Roman" w:hAnsi="Times New Roman" w:eastAsia="仿宋" w:cs="仿宋"/>
          <w:b/>
          <w:sz w:val="24"/>
        </w:rPr>
      </w:pPr>
      <w:r>
        <w:rPr>
          <w:rFonts w:hint="eastAsia" w:ascii="Times New Roman" w:hAnsi="Times New Roman" w:eastAsia="仿宋" w:cs="仿宋"/>
          <w:b/>
          <w:sz w:val="24"/>
        </w:rPr>
        <w:br w:type="page"/>
      </w:r>
      <w:r>
        <w:rPr>
          <w:rFonts w:hint="eastAsia" w:ascii="仿宋_GB2312" w:hAnsi="仿宋_GB2312" w:eastAsia="仿宋_GB2312" w:cs="仿宋_GB2312"/>
          <w:b/>
          <w:sz w:val="24"/>
        </w:rPr>
        <w:t>三、符合性证明材料（有一项不符合要求，不能进入下一阶段评审）</w:t>
      </w:r>
    </w:p>
    <w:bookmarkEnd w:id="34"/>
    <w:bookmarkEnd w:id="35"/>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2"/>
        <w:gridCol w:w="6957"/>
        <w:gridCol w:w="868"/>
      </w:tblGrid>
      <w:tr w14:paraId="08724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tblHeader/>
        </w:trPr>
        <w:tc>
          <w:tcPr>
            <w:tcW w:w="682" w:type="dxa"/>
            <w:noWrap w:val="0"/>
            <w:vAlign w:val="center"/>
          </w:tcPr>
          <w:p w14:paraId="2657D5B2">
            <w:pPr>
              <w:adjustRightInd w:val="0"/>
              <w:snapToGrid w:val="0"/>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序号</w:t>
            </w:r>
          </w:p>
        </w:tc>
        <w:tc>
          <w:tcPr>
            <w:tcW w:w="6957" w:type="dxa"/>
            <w:noWrap w:val="0"/>
            <w:vAlign w:val="center"/>
          </w:tcPr>
          <w:p w14:paraId="7A6AD28E">
            <w:pPr>
              <w:adjustRightInd w:val="0"/>
              <w:snapToGrid w:val="0"/>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符合性证明材料</w:t>
            </w:r>
          </w:p>
        </w:tc>
        <w:tc>
          <w:tcPr>
            <w:tcW w:w="868" w:type="dxa"/>
            <w:noWrap w:val="0"/>
            <w:vAlign w:val="center"/>
          </w:tcPr>
          <w:p w14:paraId="6D86DD28">
            <w:pPr>
              <w:adjustRightInd w:val="0"/>
              <w:snapToGrid w:val="0"/>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格式</w:t>
            </w:r>
          </w:p>
        </w:tc>
      </w:tr>
      <w:tr w14:paraId="646A76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682" w:type="dxa"/>
            <w:noWrap w:val="0"/>
            <w:vAlign w:val="center"/>
          </w:tcPr>
          <w:p w14:paraId="75749C22">
            <w:pPr>
              <w:adjustRightInd w:val="0"/>
              <w:snapToGrid w:val="0"/>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1</w:t>
            </w:r>
          </w:p>
        </w:tc>
        <w:tc>
          <w:tcPr>
            <w:tcW w:w="6957" w:type="dxa"/>
            <w:noWrap w:val="0"/>
            <w:vAlign w:val="center"/>
          </w:tcPr>
          <w:p w14:paraId="136B8296">
            <w:pPr>
              <w:adjustRightInd w:val="0"/>
              <w:snapToGrid w:val="0"/>
              <w:rPr>
                <w:rFonts w:hint="eastAsia" w:ascii="仿宋_GB2312" w:hAnsi="仿宋_GB2312" w:eastAsia="仿宋_GB2312" w:cs="仿宋_GB2312"/>
                <w:szCs w:val="21"/>
              </w:rPr>
            </w:pPr>
            <w:r>
              <w:rPr>
                <w:rFonts w:hint="eastAsia" w:ascii="仿宋_GB2312" w:hAnsi="仿宋_GB2312" w:eastAsia="仿宋_GB2312" w:cs="仿宋_GB2312"/>
                <w:szCs w:val="21"/>
              </w:rPr>
              <w:t>响应函</w:t>
            </w:r>
          </w:p>
        </w:tc>
        <w:tc>
          <w:tcPr>
            <w:tcW w:w="868" w:type="dxa"/>
            <w:noWrap w:val="0"/>
            <w:vAlign w:val="center"/>
          </w:tcPr>
          <w:p w14:paraId="22DB288B">
            <w:pPr>
              <w:adjustRightInd w:val="0"/>
              <w:snapToGrid w:val="0"/>
              <w:jc w:val="center"/>
              <w:rPr>
                <w:rFonts w:hint="eastAsia" w:ascii="仿宋_GB2312" w:hAnsi="仿宋_GB2312" w:eastAsia="仿宋_GB2312" w:cs="仿宋_GB2312"/>
                <w:kern w:val="0"/>
                <w:szCs w:val="21"/>
                <w:lang w:eastAsia="zh-CN"/>
              </w:rPr>
            </w:pPr>
            <w:r>
              <w:rPr>
                <w:rFonts w:hint="eastAsia" w:ascii="仿宋_GB2312" w:hAnsi="仿宋_GB2312" w:eastAsia="仿宋_GB2312" w:cs="仿宋_GB2312"/>
                <w:kern w:val="0"/>
                <w:szCs w:val="21"/>
                <w:lang w:val="en-US" w:eastAsia="zh-CN"/>
              </w:rPr>
              <w:t>9</w:t>
            </w:r>
          </w:p>
        </w:tc>
      </w:tr>
      <w:tr w14:paraId="44FA7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682" w:type="dxa"/>
            <w:noWrap w:val="0"/>
            <w:vAlign w:val="center"/>
          </w:tcPr>
          <w:p w14:paraId="64A420D8">
            <w:pPr>
              <w:adjustRightInd w:val="0"/>
              <w:snapToGrid w:val="0"/>
              <w:jc w:val="center"/>
              <w:rPr>
                <w:rFonts w:hint="eastAsia" w:ascii="仿宋_GB2312" w:hAnsi="仿宋_GB2312" w:eastAsia="仿宋_GB2312" w:cs="仿宋_GB2312"/>
                <w:kern w:val="0"/>
                <w:szCs w:val="21"/>
                <w:lang w:eastAsia="zh-CN"/>
              </w:rPr>
            </w:pPr>
            <w:r>
              <w:rPr>
                <w:rFonts w:hint="eastAsia" w:ascii="仿宋_GB2312" w:hAnsi="仿宋_GB2312" w:eastAsia="仿宋_GB2312" w:cs="仿宋_GB2312"/>
                <w:kern w:val="0"/>
                <w:szCs w:val="21"/>
                <w:lang w:val="en-US" w:eastAsia="zh-CN"/>
              </w:rPr>
              <w:t>2</w:t>
            </w:r>
          </w:p>
        </w:tc>
        <w:tc>
          <w:tcPr>
            <w:tcW w:w="6957" w:type="dxa"/>
            <w:noWrap w:val="0"/>
            <w:vAlign w:val="center"/>
          </w:tcPr>
          <w:p w14:paraId="52D55966">
            <w:pPr>
              <w:adjustRightInd w:val="0"/>
              <w:snapToGrid w:val="0"/>
              <w:rPr>
                <w:rFonts w:hint="eastAsia" w:ascii="仿宋_GB2312" w:hAnsi="仿宋_GB2312" w:eastAsia="仿宋_GB2312" w:cs="仿宋_GB2312"/>
                <w:szCs w:val="21"/>
              </w:rPr>
            </w:pPr>
            <w:r>
              <w:rPr>
                <w:rFonts w:hint="eastAsia" w:ascii="仿宋_GB2312" w:hAnsi="仿宋_GB2312" w:eastAsia="仿宋_GB2312" w:cs="仿宋_GB2312"/>
                <w:szCs w:val="21"/>
              </w:rPr>
              <w:t>报价一览表</w:t>
            </w:r>
          </w:p>
        </w:tc>
        <w:tc>
          <w:tcPr>
            <w:tcW w:w="868" w:type="dxa"/>
            <w:noWrap w:val="0"/>
            <w:vAlign w:val="center"/>
          </w:tcPr>
          <w:p w14:paraId="2C80A471">
            <w:pPr>
              <w:adjustRightInd w:val="0"/>
              <w:snapToGrid w:val="0"/>
              <w:jc w:val="center"/>
              <w:rPr>
                <w:rFonts w:hint="default" w:ascii="仿宋_GB2312" w:hAnsi="仿宋_GB2312" w:eastAsia="仿宋_GB2312" w:cs="仿宋_GB2312"/>
                <w:kern w:val="0"/>
                <w:szCs w:val="21"/>
                <w:lang w:val="en-US" w:eastAsia="zh-CN"/>
              </w:rPr>
            </w:pPr>
            <w:r>
              <w:rPr>
                <w:rFonts w:hint="eastAsia" w:ascii="仿宋_GB2312" w:hAnsi="仿宋_GB2312" w:eastAsia="仿宋_GB2312" w:cs="仿宋_GB2312"/>
                <w:kern w:val="0"/>
                <w:szCs w:val="21"/>
                <w:lang w:val="en-US" w:eastAsia="zh-CN"/>
              </w:rPr>
              <w:t>10</w:t>
            </w:r>
          </w:p>
        </w:tc>
      </w:tr>
      <w:tr w14:paraId="352F6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682" w:type="dxa"/>
            <w:noWrap w:val="0"/>
            <w:vAlign w:val="center"/>
          </w:tcPr>
          <w:p w14:paraId="1BA76D49">
            <w:pPr>
              <w:adjustRightInd w:val="0"/>
              <w:snapToGrid w:val="0"/>
              <w:jc w:val="center"/>
              <w:rPr>
                <w:rFonts w:hint="eastAsia" w:ascii="仿宋_GB2312" w:hAnsi="仿宋_GB2312" w:eastAsia="仿宋_GB2312" w:cs="仿宋_GB2312"/>
                <w:kern w:val="0"/>
                <w:szCs w:val="21"/>
                <w:lang w:eastAsia="zh-CN"/>
              </w:rPr>
            </w:pPr>
            <w:r>
              <w:rPr>
                <w:rFonts w:hint="eastAsia" w:ascii="仿宋_GB2312" w:hAnsi="仿宋_GB2312" w:eastAsia="仿宋_GB2312" w:cs="仿宋_GB2312"/>
                <w:kern w:val="0"/>
                <w:szCs w:val="21"/>
                <w:lang w:val="en-US" w:eastAsia="zh-CN"/>
              </w:rPr>
              <w:t>3</w:t>
            </w:r>
          </w:p>
        </w:tc>
        <w:tc>
          <w:tcPr>
            <w:tcW w:w="6957" w:type="dxa"/>
            <w:noWrap w:val="0"/>
            <w:vAlign w:val="center"/>
          </w:tcPr>
          <w:p w14:paraId="2DC5DF12">
            <w:pPr>
              <w:adjustRightInd w:val="0"/>
              <w:snapToGrid w:val="0"/>
              <w:rPr>
                <w:rFonts w:hint="eastAsia" w:ascii="仿宋_GB2312" w:hAnsi="仿宋_GB2312" w:eastAsia="仿宋_GB2312" w:cs="仿宋_GB2312"/>
                <w:szCs w:val="21"/>
              </w:rPr>
            </w:pPr>
            <w:r>
              <w:rPr>
                <w:rFonts w:hint="eastAsia" w:ascii="仿宋_GB2312" w:hAnsi="仿宋_GB2312" w:eastAsia="仿宋_GB2312" w:cs="仿宋_GB2312"/>
                <w:szCs w:val="21"/>
              </w:rPr>
              <w:t>分项报价表</w:t>
            </w:r>
          </w:p>
        </w:tc>
        <w:tc>
          <w:tcPr>
            <w:tcW w:w="868" w:type="dxa"/>
            <w:noWrap w:val="0"/>
            <w:vAlign w:val="center"/>
          </w:tcPr>
          <w:p w14:paraId="4DCA5A04">
            <w:pPr>
              <w:adjustRightInd w:val="0"/>
              <w:snapToGrid w:val="0"/>
              <w:jc w:val="center"/>
              <w:rPr>
                <w:rFonts w:hint="default" w:ascii="仿宋_GB2312" w:hAnsi="仿宋_GB2312" w:eastAsia="仿宋_GB2312" w:cs="仿宋_GB2312"/>
                <w:kern w:val="0"/>
                <w:szCs w:val="21"/>
                <w:lang w:val="en-US" w:eastAsia="zh-CN"/>
              </w:rPr>
            </w:pPr>
            <w:r>
              <w:rPr>
                <w:rFonts w:hint="eastAsia" w:ascii="仿宋_GB2312" w:hAnsi="仿宋_GB2312" w:eastAsia="仿宋_GB2312" w:cs="仿宋_GB2312"/>
                <w:kern w:val="0"/>
                <w:szCs w:val="21"/>
                <w:lang w:val="en-US" w:eastAsia="zh-CN"/>
              </w:rPr>
              <w:t>11</w:t>
            </w:r>
          </w:p>
        </w:tc>
      </w:tr>
      <w:tr w14:paraId="642B7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682" w:type="dxa"/>
            <w:noWrap w:val="0"/>
            <w:vAlign w:val="center"/>
          </w:tcPr>
          <w:p w14:paraId="0EA0A545">
            <w:pPr>
              <w:adjustRightInd w:val="0"/>
              <w:snapToGrid w:val="0"/>
              <w:jc w:val="center"/>
              <w:rPr>
                <w:rFonts w:hint="eastAsia" w:ascii="仿宋_GB2312" w:hAnsi="仿宋_GB2312" w:eastAsia="仿宋_GB2312" w:cs="仿宋_GB2312"/>
                <w:kern w:val="0"/>
                <w:szCs w:val="21"/>
                <w:lang w:eastAsia="zh-CN"/>
              </w:rPr>
            </w:pPr>
            <w:r>
              <w:rPr>
                <w:rFonts w:hint="eastAsia" w:ascii="仿宋_GB2312" w:hAnsi="仿宋_GB2312" w:eastAsia="仿宋_GB2312" w:cs="仿宋_GB2312"/>
                <w:kern w:val="0"/>
                <w:szCs w:val="21"/>
                <w:lang w:val="en-US" w:eastAsia="zh-CN"/>
              </w:rPr>
              <w:t>4</w:t>
            </w:r>
          </w:p>
        </w:tc>
        <w:tc>
          <w:tcPr>
            <w:tcW w:w="6957" w:type="dxa"/>
            <w:noWrap w:val="0"/>
            <w:vAlign w:val="center"/>
          </w:tcPr>
          <w:p w14:paraId="2E97C008">
            <w:pPr>
              <w:adjustRightInd w:val="0"/>
              <w:snapToGrid w:val="0"/>
              <w:rPr>
                <w:rFonts w:hint="eastAsia" w:ascii="仿宋_GB2312" w:hAnsi="仿宋_GB2312" w:eastAsia="仿宋_GB2312" w:cs="仿宋_GB2312"/>
                <w:szCs w:val="21"/>
              </w:rPr>
            </w:pPr>
            <w:r>
              <w:rPr>
                <w:rFonts w:hint="eastAsia" w:ascii="仿宋_GB2312" w:hAnsi="仿宋_GB2312" w:eastAsia="仿宋_GB2312" w:cs="仿宋_GB2312"/>
                <w:szCs w:val="21"/>
              </w:rPr>
              <w:t>技术规格偏离表</w:t>
            </w:r>
          </w:p>
        </w:tc>
        <w:tc>
          <w:tcPr>
            <w:tcW w:w="868" w:type="dxa"/>
            <w:noWrap w:val="0"/>
            <w:vAlign w:val="center"/>
          </w:tcPr>
          <w:p w14:paraId="2F3F173A">
            <w:pPr>
              <w:adjustRightInd w:val="0"/>
              <w:snapToGrid w:val="0"/>
              <w:jc w:val="center"/>
              <w:rPr>
                <w:rFonts w:hint="default" w:ascii="仿宋_GB2312" w:hAnsi="仿宋_GB2312" w:eastAsia="仿宋_GB2312" w:cs="仿宋_GB2312"/>
                <w:kern w:val="0"/>
                <w:szCs w:val="21"/>
                <w:lang w:val="en-US" w:eastAsia="zh-CN"/>
              </w:rPr>
            </w:pPr>
            <w:r>
              <w:rPr>
                <w:rFonts w:hint="eastAsia" w:ascii="仿宋_GB2312" w:hAnsi="仿宋_GB2312" w:eastAsia="仿宋_GB2312" w:cs="仿宋_GB2312"/>
                <w:kern w:val="0"/>
                <w:szCs w:val="21"/>
                <w:lang w:val="en-US" w:eastAsia="zh-CN"/>
              </w:rPr>
              <w:t>12</w:t>
            </w:r>
          </w:p>
        </w:tc>
      </w:tr>
      <w:tr w14:paraId="02163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682" w:type="dxa"/>
            <w:noWrap w:val="0"/>
            <w:vAlign w:val="center"/>
          </w:tcPr>
          <w:p w14:paraId="2B09DD5D">
            <w:pPr>
              <w:adjustRightInd w:val="0"/>
              <w:snapToGrid w:val="0"/>
              <w:jc w:val="center"/>
              <w:rPr>
                <w:rFonts w:hint="eastAsia" w:ascii="仿宋_GB2312" w:hAnsi="仿宋_GB2312" w:eastAsia="仿宋_GB2312" w:cs="仿宋_GB2312"/>
                <w:kern w:val="0"/>
                <w:szCs w:val="21"/>
                <w:lang w:eastAsia="zh-CN"/>
              </w:rPr>
            </w:pPr>
            <w:r>
              <w:rPr>
                <w:rFonts w:hint="eastAsia" w:ascii="仿宋_GB2312" w:hAnsi="仿宋_GB2312" w:eastAsia="仿宋_GB2312" w:cs="仿宋_GB2312"/>
                <w:kern w:val="0"/>
                <w:szCs w:val="21"/>
                <w:lang w:val="en-US" w:eastAsia="zh-CN"/>
              </w:rPr>
              <w:t>5</w:t>
            </w:r>
          </w:p>
        </w:tc>
        <w:tc>
          <w:tcPr>
            <w:tcW w:w="6957" w:type="dxa"/>
            <w:noWrap w:val="0"/>
            <w:vAlign w:val="center"/>
          </w:tcPr>
          <w:p w14:paraId="29B36722">
            <w:pPr>
              <w:adjustRightInd w:val="0"/>
              <w:snapToGrid w:val="0"/>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商务条款偏离表</w:t>
            </w:r>
          </w:p>
        </w:tc>
        <w:tc>
          <w:tcPr>
            <w:tcW w:w="868" w:type="dxa"/>
            <w:noWrap w:val="0"/>
            <w:vAlign w:val="center"/>
          </w:tcPr>
          <w:p w14:paraId="073FE8CE">
            <w:pPr>
              <w:adjustRightInd w:val="0"/>
              <w:snapToGrid w:val="0"/>
              <w:jc w:val="center"/>
              <w:rPr>
                <w:rFonts w:hint="default" w:ascii="仿宋_GB2312" w:hAnsi="仿宋_GB2312" w:eastAsia="仿宋_GB2312" w:cs="仿宋_GB2312"/>
                <w:kern w:val="0"/>
                <w:szCs w:val="21"/>
                <w:lang w:val="en-US" w:eastAsia="zh-CN"/>
              </w:rPr>
            </w:pPr>
            <w:r>
              <w:rPr>
                <w:rFonts w:hint="eastAsia" w:ascii="仿宋_GB2312" w:hAnsi="仿宋_GB2312" w:eastAsia="仿宋_GB2312" w:cs="仿宋_GB2312"/>
                <w:kern w:val="0"/>
                <w:szCs w:val="21"/>
                <w:lang w:val="en-US" w:eastAsia="zh-CN"/>
              </w:rPr>
              <w:t>13</w:t>
            </w:r>
          </w:p>
        </w:tc>
      </w:tr>
      <w:tr w14:paraId="66957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trPr>
        <w:tc>
          <w:tcPr>
            <w:tcW w:w="682" w:type="dxa"/>
            <w:noWrap w:val="0"/>
            <w:vAlign w:val="center"/>
          </w:tcPr>
          <w:p w14:paraId="51ABC796">
            <w:pPr>
              <w:adjustRightInd w:val="0"/>
              <w:snapToGrid w:val="0"/>
              <w:jc w:val="center"/>
              <w:rPr>
                <w:rFonts w:hint="eastAsia" w:ascii="仿宋_GB2312" w:hAnsi="仿宋_GB2312" w:eastAsia="仿宋_GB2312" w:cs="仿宋_GB2312"/>
                <w:kern w:val="0"/>
                <w:szCs w:val="21"/>
                <w:lang w:eastAsia="zh-CN"/>
              </w:rPr>
            </w:pPr>
            <w:r>
              <w:rPr>
                <w:rFonts w:hint="eastAsia" w:ascii="仿宋_GB2312" w:hAnsi="仿宋_GB2312" w:eastAsia="仿宋_GB2312" w:cs="仿宋_GB2312"/>
                <w:kern w:val="0"/>
                <w:szCs w:val="21"/>
                <w:lang w:val="en-US" w:eastAsia="zh-CN"/>
              </w:rPr>
              <w:t>6</w:t>
            </w:r>
          </w:p>
        </w:tc>
        <w:tc>
          <w:tcPr>
            <w:tcW w:w="6957" w:type="dxa"/>
            <w:noWrap w:val="0"/>
            <w:vAlign w:val="center"/>
          </w:tcPr>
          <w:p w14:paraId="22319BF4">
            <w:pPr>
              <w:adjustRightInd w:val="0"/>
              <w:snapToGrid w:val="0"/>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电子评审系统中上传的响应文件与备份文件内容、格式一致性承诺函</w:t>
            </w:r>
          </w:p>
        </w:tc>
        <w:tc>
          <w:tcPr>
            <w:tcW w:w="868" w:type="dxa"/>
            <w:noWrap w:val="0"/>
            <w:vAlign w:val="center"/>
          </w:tcPr>
          <w:p w14:paraId="1E254BD2">
            <w:pPr>
              <w:adjustRightInd w:val="0"/>
              <w:snapToGrid w:val="0"/>
              <w:jc w:val="center"/>
              <w:rPr>
                <w:rFonts w:hint="default" w:ascii="仿宋_GB2312" w:hAnsi="仿宋_GB2312" w:eastAsia="仿宋_GB2312" w:cs="仿宋_GB2312"/>
                <w:kern w:val="0"/>
                <w:szCs w:val="21"/>
                <w:lang w:val="en-US" w:eastAsia="zh-CN"/>
              </w:rPr>
            </w:pPr>
            <w:r>
              <w:rPr>
                <w:rFonts w:hint="eastAsia" w:ascii="仿宋_GB2312" w:hAnsi="仿宋_GB2312" w:eastAsia="仿宋_GB2312" w:cs="仿宋_GB2312"/>
                <w:kern w:val="0"/>
                <w:szCs w:val="21"/>
                <w:lang w:val="en-US" w:eastAsia="zh-CN"/>
              </w:rPr>
              <w:t>17</w:t>
            </w:r>
          </w:p>
        </w:tc>
      </w:tr>
      <w:tr w14:paraId="1B68D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4" w:hRule="atLeast"/>
        </w:trPr>
        <w:tc>
          <w:tcPr>
            <w:tcW w:w="682" w:type="dxa"/>
            <w:noWrap w:val="0"/>
            <w:vAlign w:val="center"/>
          </w:tcPr>
          <w:p w14:paraId="5BBF96F6">
            <w:pPr>
              <w:adjustRightInd w:val="0"/>
              <w:snapToGrid w:val="0"/>
              <w:jc w:val="center"/>
              <w:rPr>
                <w:rFonts w:hint="eastAsia" w:ascii="仿宋_GB2312" w:hAnsi="仿宋_GB2312" w:eastAsia="仿宋_GB2312" w:cs="仿宋_GB2312"/>
                <w:kern w:val="0"/>
                <w:szCs w:val="21"/>
                <w:lang w:eastAsia="zh-CN"/>
              </w:rPr>
            </w:pPr>
            <w:r>
              <w:rPr>
                <w:rFonts w:hint="eastAsia" w:ascii="仿宋_GB2312" w:hAnsi="仿宋_GB2312" w:eastAsia="仿宋_GB2312" w:cs="仿宋_GB2312"/>
                <w:kern w:val="0"/>
                <w:szCs w:val="21"/>
                <w:lang w:val="en-US" w:eastAsia="zh-CN"/>
              </w:rPr>
              <w:t>7</w:t>
            </w:r>
          </w:p>
        </w:tc>
        <w:tc>
          <w:tcPr>
            <w:tcW w:w="6957" w:type="dxa"/>
            <w:noWrap w:val="0"/>
            <w:vAlign w:val="center"/>
          </w:tcPr>
          <w:p w14:paraId="5736D2F2">
            <w:pPr>
              <w:adjustRightInd w:val="0"/>
              <w:snapToGrid w:val="0"/>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其他符合性证明材料：</w:t>
            </w:r>
          </w:p>
          <w:p w14:paraId="7ADA4164">
            <w:pPr>
              <w:adjustRightInd w:val="0"/>
              <w:snapToGrid w:val="0"/>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货物主要技术指标和性能的详细说明（产品技术说明书、产品彩页等文字资料、图纸和数据均可），备件和专用工具清单、检测报告等（如适用）。</w:t>
            </w:r>
          </w:p>
        </w:tc>
        <w:tc>
          <w:tcPr>
            <w:tcW w:w="868" w:type="dxa"/>
            <w:noWrap w:val="0"/>
            <w:vAlign w:val="center"/>
          </w:tcPr>
          <w:p w14:paraId="1E55EDF7">
            <w:pPr>
              <w:adjustRightInd w:val="0"/>
              <w:snapToGrid w:val="0"/>
              <w:jc w:val="center"/>
              <w:rPr>
                <w:rFonts w:hint="eastAsia" w:ascii="仿宋_GB2312" w:hAnsi="仿宋_GB2312" w:eastAsia="仿宋_GB2312" w:cs="仿宋_GB2312"/>
                <w:kern w:val="0"/>
                <w:szCs w:val="21"/>
              </w:rPr>
            </w:pPr>
          </w:p>
        </w:tc>
      </w:tr>
    </w:tbl>
    <w:p w14:paraId="7A15AEC7">
      <w:pPr>
        <w:snapToGrid w:val="0"/>
        <w:spacing w:before="156" w:beforeLines="50"/>
        <w:rPr>
          <w:rFonts w:hint="eastAsia" w:ascii="仿宋_GB2312" w:hAnsi="仿宋_GB2312" w:eastAsia="仿宋_GB2312" w:cs="仿宋_GB2312"/>
          <w:b/>
          <w:sz w:val="24"/>
        </w:rPr>
      </w:pPr>
      <w:r>
        <w:rPr>
          <w:rFonts w:hint="eastAsia" w:ascii="仿宋_GB2312" w:hAnsi="仿宋_GB2312" w:eastAsia="仿宋_GB2312" w:cs="仿宋_GB2312"/>
          <w:b/>
          <w:sz w:val="24"/>
        </w:rPr>
        <w:t>四、其他材料（如有，请提供；如未提供，响应文件不作无效处理）</w:t>
      </w:r>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8"/>
        <w:gridCol w:w="6961"/>
        <w:gridCol w:w="868"/>
      </w:tblGrid>
      <w:tr w14:paraId="1DA08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tblHeader/>
        </w:trPr>
        <w:tc>
          <w:tcPr>
            <w:tcW w:w="678" w:type="dxa"/>
            <w:noWrap w:val="0"/>
            <w:vAlign w:val="center"/>
          </w:tcPr>
          <w:p w14:paraId="43D9955A">
            <w:pPr>
              <w:adjustRightInd w:val="0"/>
              <w:snapToGrid w:val="0"/>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序号</w:t>
            </w:r>
          </w:p>
        </w:tc>
        <w:tc>
          <w:tcPr>
            <w:tcW w:w="6961" w:type="dxa"/>
            <w:noWrap w:val="0"/>
            <w:vAlign w:val="center"/>
          </w:tcPr>
          <w:p w14:paraId="2097BC4B">
            <w:pPr>
              <w:adjustRightInd w:val="0"/>
              <w:snapToGrid w:val="0"/>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其他材料</w:t>
            </w:r>
          </w:p>
        </w:tc>
        <w:tc>
          <w:tcPr>
            <w:tcW w:w="868" w:type="dxa"/>
            <w:noWrap w:val="0"/>
            <w:vAlign w:val="center"/>
          </w:tcPr>
          <w:p w14:paraId="0ADAA685">
            <w:pPr>
              <w:adjustRightInd w:val="0"/>
              <w:snapToGrid w:val="0"/>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格式</w:t>
            </w:r>
          </w:p>
        </w:tc>
      </w:tr>
      <w:tr w14:paraId="38F720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trPr>
        <w:tc>
          <w:tcPr>
            <w:tcW w:w="678" w:type="dxa"/>
            <w:noWrap w:val="0"/>
            <w:vAlign w:val="center"/>
          </w:tcPr>
          <w:p w14:paraId="6487A168">
            <w:pPr>
              <w:adjustRightInd w:val="0"/>
              <w:snapToGrid w:val="0"/>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1</w:t>
            </w:r>
          </w:p>
        </w:tc>
        <w:tc>
          <w:tcPr>
            <w:tcW w:w="6961" w:type="dxa"/>
            <w:noWrap w:val="0"/>
            <w:vAlign w:val="center"/>
          </w:tcPr>
          <w:p w14:paraId="76F9E364">
            <w:pPr>
              <w:adjustRightInd w:val="0"/>
              <w:snapToGrid w:val="0"/>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《品目清单》、国家确定的认证机构出具的、处于有效期之内的《节能产品、环境标志产品认证证书》（如适用）（非政府强制采购的节能产品可以提供）</w:t>
            </w:r>
          </w:p>
        </w:tc>
        <w:tc>
          <w:tcPr>
            <w:tcW w:w="868" w:type="dxa"/>
            <w:noWrap w:val="0"/>
            <w:vAlign w:val="center"/>
          </w:tcPr>
          <w:p w14:paraId="51135450">
            <w:pPr>
              <w:adjustRightInd w:val="0"/>
              <w:snapToGrid w:val="0"/>
              <w:jc w:val="center"/>
              <w:rPr>
                <w:rFonts w:hint="eastAsia" w:ascii="仿宋_GB2312" w:hAnsi="仿宋_GB2312" w:eastAsia="仿宋_GB2312" w:cs="仿宋_GB2312"/>
                <w:kern w:val="0"/>
                <w:szCs w:val="21"/>
              </w:rPr>
            </w:pPr>
          </w:p>
        </w:tc>
      </w:tr>
      <w:tr w14:paraId="3ACAA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trPr>
        <w:tc>
          <w:tcPr>
            <w:tcW w:w="678" w:type="dxa"/>
            <w:noWrap w:val="0"/>
            <w:vAlign w:val="center"/>
          </w:tcPr>
          <w:p w14:paraId="66D6DBDE">
            <w:pPr>
              <w:adjustRightInd w:val="0"/>
              <w:snapToGrid w:val="0"/>
              <w:jc w:val="center"/>
              <w:rPr>
                <w:rFonts w:hint="eastAsia" w:ascii="仿宋_GB2312" w:hAnsi="仿宋_GB2312" w:eastAsia="仿宋_GB2312" w:cs="仿宋_GB2312"/>
                <w:kern w:val="0"/>
                <w:szCs w:val="21"/>
                <w:lang w:eastAsia="zh-CN"/>
              </w:rPr>
            </w:pPr>
            <w:r>
              <w:rPr>
                <w:rFonts w:hint="eastAsia" w:ascii="仿宋_GB2312" w:hAnsi="仿宋_GB2312" w:eastAsia="仿宋_GB2312" w:cs="仿宋_GB2312"/>
                <w:kern w:val="0"/>
                <w:szCs w:val="21"/>
                <w:lang w:val="en-US" w:eastAsia="zh-CN"/>
              </w:rPr>
              <w:t>2</w:t>
            </w:r>
          </w:p>
        </w:tc>
        <w:tc>
          <w:tcPr>
            <w:tcW w:w="6961" w:type="dxa"/>
            <w:noWrap w:val="0"/>
            <w:vAlign w:val="center"/>
          </w:tcPr>
          <w:p w14:paraId="4714B410">
            <w:pPr>
              <w:adjustRightInd w:val="0"/>
              <w:snapToGrid w:val="0"/>
              <w:ind w:left="25" w:leftChars="12"/>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监狱企业证明文件/中小企业声明函/</w:t>
            </w:r>
            <w:r>
              <w:rPr>
                <w:rFonts w:hint="eastAsia" w:ascii="仿宋_GB2312" w:hAnsi="仿宋_GB2312" w:eastAsia="仿宋_GB2312" w:cs="仿宋_GB2312"/>
                <w:szCs w:val="21"/>
              </w:rPr>
              <w:t>残疾人福利性单位声明函</w:t>
            </w:r>
            <w:bookmarkStart w:id="38" w:name="OLE_LINK1"/>
            <w:r>
              <w:rPr>
                <w:rFonts w:hint="eastAsia" w:ascii="仿宋_GB2312" w:hAnsi="仿宋_GB2312" w:eastAsia="仿宋_GB2312" w:cs="仿宋_GB2312"/>
                <w:szCs w:val="21"/>
              </w:rPr>
              <w:t>（如适用）（可视具体情况调整至资格证明材料）</w:t>
            </w:r>
            <w:bookmarkEnd w:id="38"/>
          </w:p>
        </w:tc>
        <w:tc>
          <w:tcPr>
            <w:tcW w:w="868" w:type="dxa"/>
            <w:noWrap w:val="0"/>
            <w:vAlign w:val="center"/>
          </w:tcPr>
          <w:p w14:paraId="0631A7F6">
            <w:pPr>
              <w:adjustRightInd w:val="0"/>
              <w:snapToGrid w:val="0"/>
              <w:jc w:val="center"/>
              <w:rPr>
                <w:rFonts w:hint="default" w:ascii="仿宋_GB2312" w:hAnsi="仿宋_GB2312" w:eastAsia="仿宋_GB2312" w:cs="仿宋_GB2312"/>
                <w:kern w:val="0"/>
                <w:szCs w:val="21"/>
                <w:lang w:val="en-US" w:eastAsia="zh-CN"/>
              </w:rPr>
            </w:pPr>
            <w:r>
              <w:rPr>
                <w:rFonts w:hint="eastAsia" w:ascii="仿宋_GB2312" w:hAnsi="仿宋_GB2312" w:eastAsia="仿宋_GB2312" w:cs="仿宋_GB2312"/>
                <w:kern w:val="0"/>
                <w:szCs w:val="21"/>
                <w:lang w:val="en-US" w:eastAsia="zh-CN"/>
              </w:rPr>
              <w:t>15</w:t>
            </w:r>
          </w:p>
        </w:tc>
      </w:tr>
      <w:tr w14:paraId="63B3E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trPr>
        <w:tc>
          <w:tcPr>
            <w:tcW w:w="678" w:type="dxa"/>
            <w:noWrap w:val="0"/>
            <w:vAlign w:val="center"/>
          </w:tcPr>
          <w:p w14:paraId="2F229A4E">
            <w:pPr>
              <w:adjustRightInd w:val="0"/>
              <w:snapToGrid w:val="0"/>
              <w:jc w:val="center"/>
              <w:rPr>
                <w:rFonts w:hint="eastAsia" w:ascii="仿宋_GB2312" w:hAnsi="仿宋_GB2312" w:eastAsia="仿宋_GB2312" w:cs="仿宋_GB2312"/>
                <w:kern w:val="0"/>
                <w:szCs w:val="21"/>
                <w:lang w:eastAsia="zh-CN"/>
              </w:rPr>
            </w:pPr>
            <w:r>
              <w:rPr>
                <w:rFonts w:hint="eastAsia" w:ascii="仿宋_GB2312" w:hAnsi="仿宋_GB2312" w:eastAsia="仿宋_GB2312" w:cs="仿宋_GB2312"/>
                <w:kern w:val="0"/>
                <w:szCs w:val="21"/>
                <w:lang w:val="en-US" w:eastAsia="zh-CN"/>
              </w:rPr>
              <w:t>3</w:t>
            </w:r>
          </w:p>
        </w:tc>
        <w:tc>
          <w:tcPr>
            <w:tcW w:w="6961" w:type="dxa"/>
            <w:noWrap w:val="0"/>
            <w:vAlign w:val="center"/>
          </w:tcPr>
          <w:p w14:paraId="745E6CAF">
            <w:pPr>
              <w:adjustRightInd w:val="0"/>
              <w:snapToGrid w:val="0"/>
              <w:ind w:left="25" w:leftChars="12"/>
              <w:rPr>
                <w:rFonts w:hint="eastAsia" w:ascii="仿宋_GB2312" w:hAnsi="仿宋_GB2312" w:eastAsia="仿宋_GB2312" w:cs="仿宋_GB2312"/>
                <w:szCs w:val="21"/>
              </w:rPr>
            </w:pPr>
            <w:r>
              <w:rPr>
                <w:rFonts w:hint="eastAsia" w:ascii="仿宋_GB2312" w:hAnsi="仿宋_GB2312" w:eastAsia="仿宋_GB2312" w:cs="仿宋_GB2312"/>
                <w:szCs w:val="21"/>
              </w:rPr>
              <w:t>列入《创新产品和服务目录》内的产品、服务的证明材料（如适用）</w:t>
            </w:r>
          </w:p>
        </w:tc>
        <w:tc>
          <w:tcPr>
            <w:tcW w:w="868" w:type="dxa"/>
            <w:noWrap w:val="0"/>
            <w:vAlign w:val="center"/>
          </w:tcPr>
          <w:p w14:paraId="72EF70B3">
            <w:pPr>
              <w:adjustRightInd w:val="0"/>
              <w:snapToGrid w:val="0"/>
              <w:jc w:val="center"/>
              <w:rPr>
                <w:rFonts w:hint="eastAsia" w:ascii="仿宋_GB2312" w:hAnsi="仿宋_GB2312" w:eastAsia="仿宋_GB2312" w:cs="仿宋_GB2312"/>
                <w:kern w:val="0"/>
                <w:szCs w:val="21"/>
              </w:rPr>
            </w:pPr>
          </w:p>
        </w:tc>
      </w:tr>
      <w:tr w14:paraId="79551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678" w:type="dxa"/>
            <w:noWrap w:val="0"/>
            <w:vAlign w:val="center"/>
          </w:tcPr>
          <w:p w14:paraId="4D15A558">
            <w:pPr>
              <w:adjustRightInd w:val="0"/>
              <w:snapToGrid w:val="0"/>
              <w:jc w:val="center"/>
              <w:rPr>
                <w:rFonts w:hint="eastAsia" w:ascii="仿宋_GB2312" w:hAnsi="仿宋_GB2312" w:eastAsia="仿宋_GB2312" w:cs="仿宋_GB2312"/>
                <w:kern w:val="0"/>
                <w:szCs w:val="21"/>
                <w:lang w:eastAsia="zh-CN"/>
              </w:rPr>
            </w:pPr>
            <w:r>
              <w:rPr>
                <w:rFonts w:hint="eastAsia" w:ascii="仿宋_GB2312" w:hAnsi="仿宋_GB2312" w:eastAsia="仿宋_GB2312" w:cs="仿宋_GB2312"/>
                <w:kern w:val="0"/>
                <w:szCs w:val="21"/>
                <w:lang w:val="en-US" w:eastAsia="zh-CN"/>
              </w:rPr>
              <w:t>4</w:t>
            </w:r>
          </w:p>
        </w:tc>
        <w:tc>
          <w:tcPr>
            <w:tcW w:w="6961" w:type="dxa"/>
            <w:noWrap w:val="0"/>
            <w:vAlign w:val="center"/>
          </w:tcPr>
          <w:p w14:paraId="45F036E8">
            <w:pPr>
              <w:pStyle w:val="39"/>
              <w:adjustRightInd w:val="0"/>
              <w:snapToGrid w:val="0"/>
              <w:ind w:left="25" w:leftChars="12" w:firstLine="0" w:firstLineChars="0"/>
              <w:rPr>
                <w:rFonts w:hint="eastAsia" w:ascii="仿宋_GB2312" w:hAnsi="仿宋_GB2312" w:eastAsia="仿宋_GB2312" w:cs="仿宋_GB2312"/>
                <w:szCs w:val="21"/>
                <w:lang w:val="en-US"/>
              </w:rPr>
            </w:pPr>
            <w:r>
              <w:rPr>
                <w:rFonts w:hint="eastAsia" w:ascii="仿宋_GB2312" w:hAnsi="仿宋_GB2312" w:eastAsia="仿宋_GB2312" w:cs="仿宋_GB2312"/>
                <w:szCs w:val="21"/>
              </w:rPr>
              <w:t>关于符合本国产品</w:t>
            </w:r>
            <w:r>
              <w:rPr>
                <w:rFonts w:hint="eastAsia" w:ascii="仿宋_GB2312" w:hAnsi="仿宋_GB2312" w:eastAsia="仿宋_GB2312" w:cs="仿宋_GB2312"/>
                <w:szCs w:val="21"/>
                <w:lang w:val="en-US"/>
              </w:rPr>
              <w:t>比例</w:t>
            </w:r>
            <w:r>
              <w:rPr>
                <w:rFonts w:hint="eastAsia" w:ascii="仿宋_GB2312" w:hAnsi="仿宋_GB2312" w:eastAsia="仿宋_GB2312" w:cs="仿宋_GB2312"/>
                <w:szCs w:val="21"/>
              </w:rPr>
              <w:t>的</w:t>
            </w:r>
            <w:r>
              <w:rPr>
                <w:rFonts w:hint="eastAsia" w:ascii="仿宋_GB2312" w:hAnsi="仿宋_GB2312" w:eastAsia="仿宋_GB2312" w:cs="仿宋_GB2312"/>
                <w:szCs w:val="21"/>
                <w:lang w:val="en-US"/>
              </w:rPr>
              <w:t>声明</w:t>
            </w:r>
            <w:r>
              <w:rPr>
                <w:rFonts w:hint="eastAsia" w:ascii="仿宋_GB2312" w:hAnsi="仿宋_GB2312" w:eastAsia="仿宋_GB2312" w:cs="仿宋_GB2312"/>
                <w:szCs w:val="21"/>
              </w:rPr>
              <w:t>函</w:t>
            </w:r>
          </w:p>
        </w:tc>
        <w:tc>
          <w:tcPr>
            <w:tcW w:w="868" w:type="dxa"/>
            <w:noWrap w:val="0"/>
            <w:vAlign w:val="center"/>
          </w:tcPr>
          <w:p w14:paraId="53CFB52F">
            <w:pPr>
              <w:adjustRightInd w:val="0"/>
              <w:snapToGrid w:val="0"/>
              <w:jc w:val="center"/>
              <w:rPr>
                <w:rFonts w:hint="default" w:ascii="仿宋_GB2312" w:hAnsi="仿宋_GB2312" w:eastAsia="仿宋_GB2312" w:cs="仿宋_GB2312"/>
                <w:kern w:val="0"/>
                <w:szCs w:val="21"/>
                <w:lang w:val="en-US" w:eastAsia="zh-CN"/>
              </w:rPr>
            </w:pPr>
            <w:r>
              <w:rPr>
                <w:rFonts w:hint="eastAsia" w:ascii="仿宋_GB2312" w:hAnsi="仿宋_GB2312" w:eastAsia="仿宋_GB2312" w:cs="仿宋_GB2312"/>
                <w:kern w:val="0"/>
                <w:szCs w:val="21"/>
                <w:lang w:val="en-US" w:eastAsia="zh-CN"/>
              </w:rPr>
              <w:t>16</w:t>
            </w:r>
          </w:p>
        </w:tc>
      </w:tr>
      <w:tr w14:paraId="7BDA9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678" w:type="dxa"/>
            <w:noWrap w:val="0"/>
            <w:vAlign w:val="center"/>
          </w:tcPr>
          <w:p w14:paraId="57D81CCB">
            <w:pPr>
              <w:adjustRightInd w:val="0"/>
              <w:snapToGrid w:val="0"/>
              <w:jc w:val="center"/>
              <w:rPr>
                <w:rFonts w:hint="eastAsia" w:ascii="仿宋_GB2312" w:hAnsi="仿宋_GB2312" w:eastAsia="仿宋_GB2312" w:cs="仿宋_GB2312"/>
                <w:kern w:val="0"/>
                <w:szCs w:val="21"/>
              </w:rPr>
            </w:pPr>
            <w:r>
              <w:rPr>
                <w:rFonts w:hint="eastAsia" w:ascii="仿宋_GB2312" w:hAnsi="仿宋_GB2312" w:eastAsia="仿宋_GB2312" w:cs="仿宋_GB2312"/>
                <w:color w:val="000000"/>
                <w:kern w:val="0"/>
                <w:szCs w:val="21"/>
                <w:lang w:eastAsia="zh-CN"/>
              </w:rPr>
              <w:t>……</w:t>
            </w:r>
          </w:p>
        </w:tc>
        <w:tc>
          <w:tcPr>
            <w:tcW w:w="6961" w:type="dxa"/>
            <w:noWrap w:val="0"/>
            <w:vAlign w:val="center"/>
          </w:tcPr>
          <w:p w14:paraId="341D4CD8">
            <w:pPr>
              <w:pStyle w:val="39"/>
              <w:adjustRightInd w:val="0"/>
              <w:snapToGrid w:val="0"/>
              <w:ind w:left="25" w:leftChars="12" w:firstLine="0" w:firstLineChars="0"/>
              <w:rPr>
                <w:rFonts w:hint="eastAsia" w:ascii="仿宋_GB2312" w:hAnsi="仿宋_GB2312" w:eastAsia="仿宋_GB2312" w:cs="仿宋_GB2312"/>
                <w:kern w:val="0"/>
                <w:szCs w:val="21"/>
              </w:rPr>
            </w:pPr>
            <w:r>
              <w:rPr>
                <w:rFonts w:hint="eastAsia" w:ascii="仿宋_GB2312" w:hAnsi="仿宋_GB2312" w:eastAsia="仿宋_GB2312" w:cs="仿宋_GB2312"/>
                <w:kern w:val="0"/>
                <w:szCs w:val="21"/>
                <w:lang w:eastAsia="zh-CN"/>
              </w:rPr>
              <w:t>……</w:t>
            </w:r>
          </w:p>
        </w:tc>
        <w:tc>
          <w:tcPr>
            <w:tcW w:w="868" w:type="dxa"/>
            <w:noWrap w:val="0"/>
            <w:vAlign w:val="center"/>
          </w:tcPr>
          <w:p w14:paraId="2DCA6805">
            <w:pPr>
              <w:adjustRightInd w:val="0"/>
              <w:snapToGrid w:val="0"/>
              <w:jc w:val="center"/>
              <w:rPr>
                <w:rFonts w:hint="eastAsia" w:ascii="仿宋_GB2312" w:hAnsi="仿宋_GB2312" w:eastAsia="仿宋_GB2312" w:cs="仿宋_GB2312"/>
                <w:kern w:val="0"/>
                <w:szCs w:val="21"/>
              </w:rPr>
            </w:pPr>
          </w:p>
        </w:tc>
      </w:tr>
    </w:tbl>
    <w:p w14:paraId="09ACE8AE">
      <w:pPr>
        <w:adjustRightInd w:val="0"/>
        <w:snapToGrid w:val="0"/>
        <w:spacing w:line="360" w:lineRule="auto"/>
        <w:ind w:firstLine="482" w:firstLineChars="200"/>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t>重要提示：</w:t>
      </w:r>
    </w:p>
    <w:p w14:paraId="2B22EAEB">
      <w:pPr>
        <w:adjustRightInd w:val="0"/>
        <w:snapToGrid w:val="0"/>
        <w:spacing w:line="360" w:lineRule="auto"/>
        <w:ind w:firstLine="480" w:firstLineChars="200"/>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eastAsia="zh-CN"/>
        </w:rPr>
        <w:t>1.</w:t>
      </w:r>
      <w:r>
        <w:rPr>
          <w:rFonts w:hint="eastAsia" w:ascii="仿宋_GB2312" w:hAnsi="仿宋_GB2312" w:eastAsia="仿宋_GB2312" w:cs="仿宋_GB2312"/>
          <w:sz w:val="24"/>
          <w:szCs w:val="24"/>
        </w:rPr>
        <w:t>供应商提供的证明材料，除需要供应商填报或有特殊说明外，均须按要求提供。</w:t>
      </w:r>
      <w:r>
        <w:rPr>
          <w:rFonts w:hint="eastAsia" w:ascii="仿宋_GB2312" w:hAnsi="仿宋_GB2312" w:eastAsia="仿宋_GB2312" w:cs="仿宋_GB2312"/>
          <w:b/>
          <w:bCs/>
          <w:sz w:val="24"/>
          <w:szCs w:val="24"/>
        </w:rPr>
        <w:t xml:space="preserve"> </w:t>
      </w:r>
    </w:p>
    <w:p w14:paraId="40BFE846">
      <w:pPr>
        <w:adjustRightInd w:val="0"/>
        <w:snapToGrid w:val="0"/>
        <w:spacing w:line="360" w:lineRule="auto"/>
        <w:ind w:firstLine="480" w:firstLineChars="200"/>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eastAsia="zh-CN"/>
        </w:rPr>
        <w:t>2.</w:t>
      </w:r>
      <w:r>
        <w:rPr>
          <w:rFonts w:hint="eastAsia" w:ascii="仿宋_GB2312" w:hAnsi="仿宋_GB2312" w:eastAsia="仿宋_GB2312" w:cs="仿宋_GB2312"/>
          <w:sz w:val="24"/>
          <w:szCs w:val="24"/>
        </w:rPr>
        <w:t>供应商在编制响应文件时，对于给定格式的文件内容，必须按照给定的标准格式进行填报；对于没有给定标准格式的文件内容，可以由供应商自行设计。</w:t>
      </w:r>
    </w:p>
    <w:p w14:paraId="42ABC1CE">
      <w:pPr>
        <w:adjustRightInd w:val="0"/>
        <w:snapToGrid w:val="0"/>
        <w:spacing w:line="360" w:lineRule="auto"/>
        <w:ind w:firstLine="480" w:firstLineChars="200"/>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eastAsia="zh-CN"/>
        </w:rPr>
        <w:t>3.</w:t>
      </w:r>
      <w:r>
        <w:rPr>
          <w:rFonts w:hint="eastAsia" w:ascii="仿宋_GB2312" w:hAnsi="仿宋_GB2312" w:eastAsia="仿宋_GB2312" w:cs="仿宋_GB2312"/>
          <w:sz w:val="24"/>
          <w:szCs w:val="24"/>
        </w:rPr>
        <w:t>响应文件应用中文书写。响应文件中所附或所引用的材料不是中文时，应附中文译本，并加盖公章（自然人参与政府采购活动的，无需加盖单位公章，需要签字）。</w:t>
      </w:r>
    </w:p>
    <w:p w14:paraId="2A8162A1">
      <w:pPr>
        <w:adjustRightInd w:val="0"/>
        <w:snapToGrid w:val="0"/>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eastAsia="zh-CN"/>
        </w:rPr>
        <w:t>4.</w:t>
      </w:r>
      <w:r>
        <w:rPr>
          <w:rFonts w:hint="eastAsia" w:ascii="仿宋_GB2312" w:hAnsi="仿宋_GB2312" w:eastAsia="仿宋_GB2312" w:cs="仿宋_GB2312"/>
          <w:sz w:val="24"/>
          <w:szCs w:val="24"/>
        </w:rPr>
        <w:t>“资格证明材料”所列内容即为采购项目的资格审查条件，有一项不符合要求，不能进入下一阶段评审。</w:t>
      </w:r>
    </w:p>
    <w:p w14:paraId="58AC09E7">
      <w:pPr>
        <w:adjustRightInd w:val="0"/>
        <w:snapToGrid w:val="0"/>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eastAsia="zh-CN"/>
        </w:rPr>
        <w:t>5.</w:t>
      </w:r>
      <w:r>
        <w:rPr>
          <w:rFonts w:hint="eastAsia" w:ascii="仿宋_GB2312" w:hAnsi="仿宋_GB2312" w:eastAsia="仿宋_GB2312" w:cs="仿宋_GB2312"/>
          <w:sz w:val="24"/>
          <w:szCs w:val="24"/>
        </w:rPr>
        <w:t>“符合性证明材料”所列内容即为采购项目的符合性审查条件，有一项不符合要求，不能进入下一阶段评审。</w:t>
      </w:r>
    </w:p>
    <w:p w14:paraId="4E7B938B">
      <w:pPr>
        <w:adjustRightInd w:val="0"/>
        <w:snapToGrid w:val="0"/>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eastAsia="zh-CN"/>
        </w:rPr>
        <w:t>6.</w:t>
      </w:r>
      <w:r>
        <w:rPr>
          <w:rFonts w:hint="eastAsia" w:ascii="仿宋_GB2312" w:hAnsi="仿宋_GB2312" w:eastAsia="仿宋_GB2312" w:cs="仿宋_GB2312"/>
          <w:sz w:val="24"/>
          <w:szCs w:val="24"/>
        </w:rPr>
        <w:t>“其他材料”为供应商就采购文件要求的以及供应商认为需要提供的相应材料。</w:t>
      </w:r>
    </w:p>
    <w:p w14:paraId="572DAF32">
      <w:pPr>
        <w:adjustRightInd w:val="0"/>
        <w:snapToGrid w:val="0"/>
        <w:spacing w:line="360" w:lineRule="auto"/>
        <w:jc w:val="left"/>
        <w:rPr>
          <w:rFonts w:hint="eastAsia" w:ascii="Times New Roman" w:hAnsi="Times New Roman" w:eastAsia="仿宋" w:cs="仿宋"/>
          <w:szCs w:val="21"/>
        </w:rPr>
      </w:pPr>
    </w:p>
    <w:p w14:paraId="5E6C705C">
      <w:pPr>
        <w:widowControl/>
        <w:jc w:val="left"/>
        <w:rPr>
          <w:rFonts w:hint="eastAsia" w:ascii="Times New Roman" w:hAnsi="Times New Roman" w:eastAsia="仿宋" w:cs="仿宋"/>
          <w:kern w:val="0"/>
          <w:sz w:val="20"/>
          <w:szCs w:val="21"/>
        </w:rPr>
      </w:pPr>
    </w:p>
    <w:p w14:paraId="506DAE3E">
      <w:pPr>
        <w:widowControl/>
        <w:jc w:val="left"/>
        <w:rPr>
          <w:rFonts w:hint="eastAsia" w:ascii="Times New Roman" w:hAnsi="Times New Roman" w:eastAsia="仿宋" w:cs="仿宋"/>
          <w:kern w:val="0"/>
          <w:sz w:val="20"/>
          <w:szCs w:val="21"/>
        </w:rPr>
      </w:pPr>
    </w:p>
    <w:p w14:paraId="4171A8A1">
      <w:pPr>
        <w:widowControl/>
        <w:jc w:val="left"/>
        <w:outlineLvl w:val="1"/>
        <w:rPr>
          <w:rFonts w:hint="eastAsia" w:ascii="Times New Roman" w:hAnsi="Times New Roman" w:eastAsia="仿宋" w:cs="仿宋"/>
          <w:b/>
          <w:bCs/>
          <w:sz w:val="28"/>
          <w:szCs w:val="28"/>
        </w:rPr>
      </w:pPr>
      <w:r>
        <w:rPr>
          <w:rFonts w:hint="eastAsia" w:ascii="Times New Roman" w:hAnsi="Times New Roman" w:eastAsia="仿宋" w:cs="仿宋"/>
          <w:kern w:val="0"/>
          <w:sz w:val="20"/>
          <w:szCs w:val="21"/>
        </w:rPr>
        <w:br w:type="page"/>
      </w:r>
      <w:bookmarkStart w:id="39" w:name="_Toc533340149"/>
      <w:bookmarkStart w:id="40" w:name="_Toc4485626"/>
      <w:r>
        <w:rPr>
          <w:rFonts w:hint="eastAsia" w:ascii="Times New Roman" w:hAnsi="Times New Roman" w:eastAsia="仿宋" w:cs="仿宋"/>
          <w:b/>
          <w:bCs/>
          <w:sz w:val="28"/>
          <w:szCs w:val="28"/>
        </w:rPr>
        <w:t>格式1</w:t>
      </w:r>
      <w:bookmarkEnd w:id="39"/>
      <w:bookmarkEnd w:id="40"/>
    </w:p>
    <w:p w14:paraId="6FE08ED1">
      <w:pPr>
        <w:jc w:val="center"/>
        <w:rPr>
          <w:rFonts w:hint="eastAsia" w:ascii="Times New Roman" w:hAnsi="Times New Roman" w:eastAsia="仿宋" w:cs="仿宋"/>
          <w:b w:val="0"/>
          <w:bCs w:val="0"/>
          <w:sz w:val="32"/>
          <w:szCs w:val="32"/>
        </w:rPr>
      </w:pPr>
      <w:r>
        <w:rPr>
          <w:rFonts w:hint="eastAsia" w:ascii="Times New Roman" w:hAnsi="Times New Roman" w:eastAsia="仿宋" w:cs="仿宋"/>
          <w:b w:val="0"/>
          <w:bCs w:val="0"/>
          <w:sz w:val="32"/>
          <w:szCs w:val="32"/>
          <w:lang w:eastAsia="zh-CN"/>
        </w:rPr>
        <w:t>（</w:t>
      </w:r>
      <w:r>
        <w:rPr>
          <w:rFonts w:hint="eastAsia" w:ascii="Times New Roman" w:hAnsi="Times New Roman" w:eastAsia="仿宋" w:cs="仿宋"/>
          <w:b w:val="0"/>
          <w:bCs w:val="0"/>
          <w:sz w:val="32"/>
          <w:szCs w:val="32"/>
        </w:rPr>
        <w:t>响应文件的封皮</w:t>
      </w:r>
      <w:r>
        <w:rPr>
          <w:rFonts w:hint="eastAsia" w:ascii="Times New Roman" w:hAnsi="Times New Roman" w:eastAsia="仿宋" w:cs="仿宋"/>
          <w:b w:val="0"/>
          <w:bCs w:val="0"/>
          <w:sz w:val="32"/>
          <w:szCs w:val="32"/>
          <w:lang w:eastAsia="zh-CN"/>
        </w:rPr>
        <w:t>）</w:t>
      </w:r>
    </w:p>
    <w:p w14:paraId="4C11E075">
      <w:pPr>
        <w:rPr>
          <w:rFonts w:hint="eastAsia" w:ascii="Times New Roman" w:hAnsi="Times New Roman" w:eastAsia="仿宋" w:cs="仿宋"/>
        </w:rPr>
      </w:pPr>
    </w:p>
    <w:p w14:paraId="4BE9F218">
      <w:pPr>
        <w:rPr>
          <w:rFonts w:hint="eastAsia" w:ascii="Times New Roman" w:hAnsi="Times New Roman" w:eastAsia="仿宋" w:cs="仿宋"/>
        </w:rPr>
      </w:pPr>
    </w:p>
    <w:p w14:paraId="54A191C2">
      <w:pPr>
        <w:rPr>
          <w:rFonts w:hint="eastAsia" w:ascii="Times New Roman" w:hAnsi="Times New Roman" w:eastAsia="仿宋" w:cs="仿宋"/>
        </w:rPr>
      </w:pPr>
    </w:p>
    <w:p w14:paraId="2E626567">
      <w:pPr>
        <w:rPr>
          <w:rFonts w:hint="eastAsia" w:ascii="Times New Roman" w:hAnsi="Times New Roman" w:eastAsia="仿宋" w:cs="仿宋"/>
        </w:rPr>
      </w:pPr>
    </w:p>
    <w:p w14:paraId="14D46F8F">
      <w:pPr>
        <w:rPr>
          <w:rFonts w:hint="eastAsia" w:ascii="Times New Roman" w:hAnsi="Times New Roman" w:eastAsia="仿宋" w:cs="仿宋"/>
        </w:rPr>
      </w:pPr>
    </w:p>
    <w:p w14:paraId="6358DC10">
      <w:pPr>
        <w:rPr>
          <w:rFonts w:hint="eastAsia" w:ascii="Times New Roman" w:hAnsi="Times New Roman" w:eastAsia="仿宋" w:cs="仿宋"/>
        </w:rPr>
      </w:pPr>
    </w:p>
    <w:p w14:paraId="4C77974F">
      <w:pPr>
        <w:rPr>
          <w:rFonts w:hint="eastAsia" w:ascii="Times New Roman" w:hAnsi="Times New Roman" w:eastAsia="仿宋" w:cs="仿宋"/>
        </w:rPr>
      </w:pPr>
    </w:p>
    <w:p w14:paraId="64D101CC">
      <w:pPr>
        <w:rPr>
          <w:rFonts w:hint="eastAsia" w:ascii="Times New Roman" w:hAnsi="Times New Roman" w:eastAsia="仿宋" w:cs="仿宋"/>
        </w:rPr>
      </w:pPr>
    </w:p>
    <w:p w14:paraId="417197EA">
      <w:pPr>
        <w:jc w:val="center"/>
        <w:rPr>
          <w:rFonts w:hint="eastAsia" w:ascii="宋体" w:hAnsi="宋体" w:eastAsia="宋体" w:cs="宋体"/>
          <w:b/>
          <w:bCs/>
          <w:color w:val="000000"/>
          <w:sz w:val="52"/>
          <w:szCs w:val="52"/>
        </w:rPr>
      </w:pPr>
      <w:r>
        <w:rPr>
          <w:rFonts w:hint="eastAsia" w:ascii="宋体" w:hAnsi="宋体" w:eastAsia="宋体" w:cs="宋体"/>
          <w:b/>
          <w:bCs/>
          <w:color w:val="000000"/>
          <w:sz w:val="52"/>
          <w:szCs w:val="52"/>
        </w:rPr>
        <w:t>响  应  文  件</w:t>
      </w:r>
    </w:p>
    <w:p w14:paraId="7EEC7A5C">
      <w:pPr>
        <w:rPr>
          <w:rFonts w:hint="eastAsia" w:ascii="Times New Roman" w:hAnsi="Times New Roman" w:eastAsia="仿宋" w:cs="仿宋"/>
        </w:rPr>
      </w:pPr>
    </w:p>
    <w:p w14:paraId="7C76A2B2">
      <w:pPr>
        <w:rPr>
          <w:rFonts w:hint="eastAsia" w:ascii="Times New Roman" w:hAnsi="Times New Roman" w:eastAsia="仿宋" w:cs="仿宋"/>
        </w:rPr>
      </w:pPr>
    </w:p>
    <w:p w14:paraId="1320AB56">
      <w:pPr>
        <w:rPr>
          <w:rFonts w:hint="eastAsia" w:ascii="Times New Roman" w:hAnsi="Times New Roman" w:eastAsia="仿宋" w:cs="仿宋"/>
        </w:rPr>
      </w:pPr>
    </w:p>
    <w:p w14:paraId="5EF0E798">
      <w:pPr>
        <w:rPr>
          <w:rFonts w:hint="eastAsia" w:ascii="Times New Roman" w:hAnsi="Times New Roman" w:eastAsia="仿宋" w:cs="仿宋"/>
          <w:sz w:val="28"/>
          <w:szCs w:val="28"/>
        </w:rPr>
      </w:pPr>
    </w:p>
    <w:p w14:paraId="6A55A9A3">
      <w:pPr>
        <w:rPr>
          <w:rFonts w:hint="eastAsia" w:ascii="Times New Roman" w:hAnsi="Times New Roman" w:eastAsia="仿宋" w:cs="仿宋"/>
          <w:sz w:val="28"/>
          <w:szCs w:val="28"/>
        </w:rPr>
      </w:pPr>
    </w:p>
    <w:p w14:paraId="4FC3FB0D">
      <w:pPr>
        <w:rPr>
          <w:rFonts w:hint="eastAsia" w:ascii="Times New Roman" w:hAnsi="Times New Roman" w:eastAsia="仿宋" w:cs="仿宋"/>
          <w:sz w:val="28"/>
          <w:szCs w:val="28"/>
        </w:rPr>
      </w:pPr>
    </w:p>
    <w:p w14:paraId="539795C4">
      <w:pPr>
        <w:rPr>
          <w:rFonts w:hint="eastAsia" w:ascii="Times New Roman" w:hAnsi="Times New Roman" w:eastAsia="仿宋" w:cs="仿宋"/>
          <w:sz w:val="28"/>
          <w:szCs w:val="28"/>
        </w:rPr>
      </w:pPr>
    </w:p>
    <w:p w14:paraId="0214BABB">
      <w:pPr>
        <w:rPr>
          <w:rFonts w:hint="eastAsia" w:ascii="Times New Roman" w:hAnsi="Times New Roman" w:eastAsia="仿宋" w:cs="仿宋"/>
          <w:sz w:val="28"/>
          <w:szCs w:val="28"/>
        </w:rPr>
      </w:pPr>
    </w:p>
    <w:p w14:paraId="3BDE9038">
      <w:pPr>
        <w:rPr>
          <w:rFonts w:hint="eastAsia" w:ascii="Times New Roman" w:hAnsi="Times New Roman" w:eastAsia="仿宋" w:cs="仿宋"/>
          <w:sz w:val="28"/>
          <w:szCs w:val="28"/>
        </w:rPr>
      </w:pPr>
    </w:p>
    <w:p w14:paraId="0E4E66A8">
      <w:pPr>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所响应包组编号：第  包</w:t>
      </w:r>
    </w:p>
    <w:p w14:paraId="42529771">
      <w:pPr>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项目名称：</w:t>
      </w:r>
    </w:p>
    <w:p w14:paraId="55F6EE07">
      <w:pPr>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项目编号：</w:t>
      </w:r>
    </w:p>
    <w:p w14:paraId="02E1D433">
      <w:pPr>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供应商名称 ：</w:t>
      </w:r>
    </w:p>
    <w:p w14:paraId="0726D5AC">
      <w:pPr>
        <w:outlineLvl w:val="1"/>
        <w:rPr>
          <w:rFonts w:hint="eastAsia" w:ascii="Times New Roman" w:hAnsi="Times New Roman" w:eastAsia="仿宋" w:cs="仿宋"/>
          <w:b/>
          <w:sz w:val="28"/>
          <w:szCs w:val="28"/>
        </w:rPr>
      </w:pPr>
      <w:r>
        <w:rPr>
          <w:rFonts w:hint="eastAsia" w:ascii="Times New Roman" w:hAnsi="Times New Roman" w:eastAsia="仿宋" w:cs="仿宋"/>
          <w:sz w:val="28"/>
          <w:szCs w:val="28"/>
        </w:rPr>
        <w:br w:type="page"/>
      </w:r>
      <w:bookmarkStart w:id="41" w:name="_Toc533340151"/>
      <w:bookmarkStart w:id="42" w:name="_Toc4485628"/>
      <w:r>
        <w:rPr>
          <w:rFonts w:hint="eastAsia" w:ascii="Times New Roman" w:hAnsi="Times New Roman" w:eastAsia="仿宋" w:cs="仿宋"/>
          <w:b/>
          <w:sz w:val="28"/>
          <w:szCs w:val="28"/>
        </w:rPr>
        <w:t>格式</w:t>
      </w:r>
      <w:bookmarkEnd w:id="41"/>
      <w:bookmarkEnd w:id="42"/>
      <w:r>
        <w:rPr>
          <w:rFonts w:hint="eastAsia" w:ascii="Times New Roman" w:hAnsi="Times New Roman" w:eastAsia="仿宋" w:cs="仿宋"/>
          <w:b/>
          <w:sz w:val="28"/>
          <w:szCs w:val="28"/>
        </w:rPr>
        <w:t>2</w:t>
      </w:r>
    </w:p>
    <w:p w14:paraId="4D2D6BC7">
      <w:pPr>
        <w:spacing w:before="319" w:beforeLines="100" w:after="319" w:afterLines="100" w:line="360" w:lineRule="auto"/>
        <w:ind w:right="-21" w:rightChars="-10"/>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t>目  录</w:t>
      </w:r>
    </w:p>
    <w:p w14:paraId="1F1F6C7A">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一、资格证明材料</w:t>
      </w:r>
    </w:p>
    <w:p w14:paraId="1D62441E">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w:t>
      </w:r>
    </w:p>
    <w:p w14:paraId="62232280">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二、符合性证明材料</w:t>
      </w:r>
    </w:p>
    <w:p w14:paraId="6CD8A1A0">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w:t>
      </w:r>
    </w:p>
    <w:p w14:paraId="5AC67C4B">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三、</w:t>
      </w:r>
      <w:r>
        <w:rPr>
          <w:rFonts w:hint="eastAsia" w:ascii="仿宋_GB2312" w:hAnsi="仿宋_GB2312" w:eastAsia="仿宋_GB2312" w:cs="仿宋_GB2312"/>
          <w:sz w:val="24"/>
          <w:szCs w:val="24"/>
          <w:lang w:eastAsia="zh-CN"/>
        </w:rPr>
        <w:t>其他</w:t>
      </w:r>
      <w:r>
        <w:rPr>
          <w:rFonts w:hint="eastAsia" w:ascii="仿宋_GB2312" w:hAnsi="仿宋_GB2312" w:eastAsia="仿宋_GB2312" w:cs="仿宋_GB2312"/>
          <w:sz w:val="24"/>
          <w:szCs w:val="24"/>
        </w:rPr>
        <w:t>材料</w:t>
      </w:r>
    </w:p>
    <w:p w14:paraId="2288FC5D">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w:t>
      </w:r>
    </w:p>
    <w:p w14:paraId="7621DD5D">
      <w:pPr>
        <w:rPr>
          <w:rFonts w:hint="eastAsia" w:ascii="仿宋_GB2312" w:hAnsi="仿宋_GB2312" w:eastAsia="仿宋_GB2312" w:cs="仿宋_GB2312"/>
          <w:sz w:val="24"/>
          <w:szCs w:val="24"/>
        </w:rPr>
      </w:pPr>
    </w:p>
    <w:p w14:paraId="4984593A">
      <w:pPr>
        <w:rPr>
          <w:rFonts w:hint="eastAsia" w:ascii="仿宋_GB2312" w:hAnsi="仿宋_GB2312" w:eastAsia="仿宋_GB2312" w:cs="仿宋_GB2312"/>
          <w:sz w:val="24"/>
          <w:szCs w:val="24"/>
        </w:rPr>
      </w:pPr>
    </w:p>
    <w:p w14:paraId="37B44E26">
      <w:pPr>
        <w:rPr>
          <w:rFonts w:hint="eastAsia" w:ascii="仿宋_GB2312" w:hAnsi="仿宋_GB2312" w:eastAsia="仿宋_GB2312" w:cs="仿宋_GB2312"/>
          <w:sz w:val="24"/>
          <w:szCs w:val="24"/>
        </w:rPr>
      </w:pPr>
    </w:p>
    <w:p w14:paraId="4075C0D8">
      <w:pPr>
        <w:adjustRightInd w:val="0"/>
        <w:snapToGrid w:val="0"/>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我单位的响应文件由资格证明材料、符合性证明材料和</w:t>
      </w:r>
      <w:r>
        <w:rPr>
          <w:rFonts w:hint="eastAsia" w:ascii="仿宋_GB2312" w:hAnsi="仿宋_GB2312" w:eastAsia="仿宋_GB2312" w:cs="仿宋_GB2312"/>
          <w:sz w:val="24"/>
          <w:szCs w:val="24"/>
          <w:lang w:eastAsia="zh-CN"/>
        </w:rPr>
        <w:t>其他</w:t>
      </w:r>
      <w:r>
        <w:rPr>
          <w:rFonts w:hint="eastAsia" w:ascii="仿宋_GB2312" w:hAnsi="仿宋_GB2312" w:eastAsia="仿宋_GB2312" w:cs="仿宋_GB2312"/>
          <w:sz w:val="24"/>
          <w:szCs w:val="24"/>
        </w:rPr>
        <w:t>材料三部分组成，在此加盖单位公章并由法定代表人（或非法人组织负责人）或其授权委托人签字，保证响应文件中所有材料真实、有效。</w:t>
      </w:r>
    </w:p>
    <w:p w14:paraId="564F78A6">
      <w:pPr>
        <w:rPr>
          <w:rFonts w:hint="eastAsia" w:ascii="仿宋_GB2312" w:hAnsi="仿宋_GB2312" w:eastAsia="仿宋_GB2312" w:cs="仿宋_GB2312"/>
          <w:sz w:val="24"/>
          <w:szCs w:val="24"/>
        </w:rPr>
      </w:pPr>
    </w:p>
    <w:p w14:paraId="441C533B">
      <w:pPr>
        <w:rPr>
          <w:rFonts w:hint="eastAsia" w:ascii="仿宋_GB2312" w:hAnsi="仿宋_GB2312" w:eastAsia="仿宋_GB2312" w:cs="仿宋_GB2312"/>
          <w:sz w:val="24"/>
          <w:szCs w:val="24"/>
        </w:rPr>
      </w:pPr>
    </w:p>
    <w:p w14:paraId="693492A3">
      <w:pPr>
        <w:rPr>
          <w:rFonts w:hint="eastAsia" w:ascii="仿宋_GB2312" w:hAnsi="仿宋_GB2312" w:eastAsia="仿宋_GB2312" w:cs="仿宋_GB2312"/>
          <w:sz w:val="24"/>
          <w:szCs w:val="24"/>
        </w:rPr>
      </w:pPr>
    </w:p>
    <w:p w14:paraId="49CFCA50">
      <w:pPr>
        <w:rPr>
          <w:rFonts w:hint="eastAsia" w:ascii="仿宋_GB2312" w:hAnsi="仿宋_GB2312" w:eastAsia="仿宋_GB2312" w:cs="仿宋_GB2312"/>
          <w:sz w:val="24"/>
          <w:szCs w:val="24"/>
        </w:rPr>
      </w:pPr>
    </w:p>
    <w:p w14:paraId="1A9609D0">
      <w:pPr>
        <w:spacing w:line="48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供应商名称（加盖单位公章）：</w:t>
      </w:r>
      <w:r>
        <w:rPr>
          <w:rFonts w:hint="eastAsia" w:ascii="仿宋_GB2312" w:hAnsi="仿宋_GB2312" w:eastAsia="仿宋_GB2312" w:cs="仿宋_GB2312"/>
          <w:sz w:val="24"/>
          <w:szCs w:val="24"/>
          <w:u w:val="single"/>
        </w:rPr>
        <w:t xml:space="preserve">           </w:t>
      </w:r>
    </w:p>
    <w:p w14:paraId="40807277">
      <w:pPr>
        <w:spacing w:line="48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法定代表人（或非法人组织负责人）或其授权委托人</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rPr>
        <w:t>签字或盖章</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u w:val="single"/>
        </w:rPr>
        <w:t xml:space="preserve">           </w:t>
      </w:r>
    </w:p>
    <w:p w14:paraId="53E2F1D2">
      <w:pPr>
        <w:spacing w:line="48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日期：</w:t>
      </w:r>
      <w:r>
        <w:rPr>
          <w:rFonts w:hint="eastAsia" w:ascii="仿宋_GB2312" w:hAnsi="仿宋_GB2312" w:eastAsia="仿宋_GB2312" w:cs="仿宋_GB2312"/>
          <w:sz w:val="24"/>
          <w:szCs w:val="24"/>
          <w:u w:val="single"/>
        </w:rPr>
        <w:t xml:space="preserve">                </w:t>
      </w:r>
    </w:p>
    <w:p w14:paraId="366AF3CA">
      <w:pPr>
        <w:pStyle w:val="4"/>
        <w:adjustRightInd w:val="0"/>
        <w:snapToGrid w:val="0"/>
        <w:spacing w:line="240" w:lineRule="auto"/>
        <w:jc w:val="left"/>
        <w:rPr>
          <w:rFonts w:hint="eastAsia" w:ascii="Times New Roman" w:hAnsi="Times New Roman" w:eastAsia="仿宋" w:cs="仿宋"/>
          <w:sz w:val="28"/>
          <w:szCs w:val="28"/>
        </w:rPr>
      </w:pPr>
      <w:r>
        <w:rPr>
          <w:rFonts w:hint="eastAsia" w:ascii="仿宋_GB2312" w:hAnsi="仿宋_GB2312" w:eastAsia="仿宋_GB2312" w:cs="仿宋_GB2312"/>
          <w:sz w:val="24"/>
          <w:szCs w:val="24"/>
        </w:rPr>
        <w:br w:type="page"/>
      </w:r>
      <w:bookmarkStart w:id="43" w:name="_Toc4485629"/>
      <w:bookmarkStart w:id="44" w:name="_Toc533340152"/>
      <w:r>
        <w:rPr>
          <w:rFonts w:hint="eastAsia" w:ascii="Times New Roman" w:hAnsi="Times New Roman" w:eastAsia="仿宋" w:cs="仿宋"/>
          <w:sz w:val="28"/>
          <w:szCs w:val="28"/>
        </w:rPr>
        <w:t>格式</w:t>
      </w:r>
      <w:bookmarkEnd w:id="43"/>
      <w:bookmarkEnd w:id="44"/>
      <w:r>
        <w:rPr>
          <w:rFonts w:hint="eastAsia" w:ascii="Times New Roman" w:hAnsi="Times New Roman" w:eastAsia="仿宋" w:cs="仿宋"/>
          <w:sz w:val="28"/>
          <w:szCs w:val="28"/>
        </w:rPr>
        <w:t>3</w:t>
      </w:r>
    </w:p>
    <w:p w14:paraId="517B6CA0">
      <w:pPr>
        <w:spacing w:before="312" w:beforeLines="100" w:after="312" w:afterLines="100" w:line="360" w:lineRule="auto"/>
        <w:ind w:right="-21" w:rightChars="-10"/>
        <w:jc w:val="center"/>
        <w:rPr>
          <w:rFonts w:hint="eastAsia" w:ascii="宋体" w:hAnsi="宋体" w:eastAsia="宋体" w:cs="宋体"/>
          <w:b/>
          <w:sz w:val="32"/>
          <w:szCs w:val="32"/>
        </w:rPr>
      </w:pPr>
      <w:r>
        <w:rPr>
          <w:rFonts w:hint="eastAsia" w:ascii="宋体" w:hAnsi="宋体" w:eastAsia="宋体" w:cs="宋体"/>
          <w:b/>
          <w:sz w:val="32"/>
          <w:szCs w:val="32"/>
        </w:rPr>
        <w:t>法定代表人（或非法人组织负责人）身份证明书</w:t>
      </w:r>
    </w:p>
    <w:p w14:paraId="283A5ADE">
      <w:pPr>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姓名：</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，性别：</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，出生日期：</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，现任职务：</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，系</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（供应商名称）的法定代表人（或非法人组织负责人）。</w:t>
      </w:r>
    </w:p>
    <w:p w14:paraId="221F739F">
      <w:pPr>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特此证明。</w:t>
      </w:r>
    </w:p>
    <w:p w14:paraId="53E9C548">
      <w:pPr>
        <w:rPr>
          <w:rFonts w:hint="eastAsia" w:ascii="Times New Roman" w:hAnsi="Times New Roman" w:eastAsia="仿宋" w:cs="仿宋"/>
          <w:szCs w:val="21"/>
        </w:rPr>
      </w:pPr>
    </w:p>
    <w:p w14:paraId="5E1FD954">
      <w:pPr>
        <w:rPr>
          <w:rFonts w:hint="eastAsia" w:ascii="Times New Roman" w:hAnsi="Times New Roman" w:eastAsia="仿宋" w:cs="仿宋"/>
          <w:szCs w:val="21"/>
        </w:rPr>
      </w:pPr>
    </w:p>
    <w:p w14:paraId="448C593A">
      <w:pPr>
        <w:rPr>
          <w:rFonts w:hint="eastAsia" w:ascii="Times New Roman" w:hAnsi="Times New Roman" w:eastAsia="仿宋" w:cs="仿宋"/>
          <w:szCs w:val="21"/>
        </w:rPr>
      </w:pP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14:paraId="23594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noWrap w:val="0"/>
            <w:vAlign w:val="top"/>
          </w:tcPr>
          <w:p w14:paraId="0620093D">
            <w:pPr>
              <w:jc w:val="center"/>
              <w:rPr>
                <w:rFonts w:hint="eastAsia" w:ascii="Times New Roman" w:hAnsi="Times New Roman" w:eastAsia="仿宋" w:cs="仿宋"/>
                <w:szCs w:val="21"/>
              </w:rPr>
            </w:pPr>
            <w:r>
              <w:rPr>
                <w:rFonts w:hint="eastAsia" w:ascii="仿宋_GB2312" w:hAnsi="仿宋_GB2312" w:eastAsia="仿宋_GB2312" w:cs="仿宋_GB2312"/>
                <w:szCs w:val="21"/>
              </w:rPr>
              <w:t>※法定代表人（或非法人组织负责人）身份证正、反面复印件※</w:t>
            </w:r>
          </w:p>
        </w:tc>
      </w:tr>
    </w:tbl>
    <w:p w14:paraId="7110B856">
      <w:pPr>
        <w:rPr>
          <w:rFonts w:hint="eastAsia" w:ascii="Times New Roman" w:hAnsi="Times New Roman" w:eastAsia="仿宋" w:cs="仿宋"/>
          <w:szCs w:val="21"/>
        </w:rPr>
      </w:pPr>
    </w:p>
    <w:p w14:paraId="4FCDBB2E">
      <w:pPr>
        <w:rPr>
          <w:rFonts w:hint="eastAsia" w:ascii="Times New Roman" w:hAnsi="Times New Roman" w:eastAsia="仿宋" w:cs="仿宋"/>
          <w:szCs w:val="21"/>
        </w:rPr>
      </w:pPr>
    </w:p>
    <w:p w14:paraId="75DF8A82">
      <w:pPr>
        <w:rPr>
          <w:rFonts w:hint="eastAsia" w:ascii="Times New Roman" w:hAnsi="Times New Roman" w:eastAsia="仿宋" w:cs="仿宋"/>
          <w:szCs w:val="21"/>
        </w:rPr>
      </w:pPr>
    </w:p>
    <w:p w14:paraId="1E540CF3">
      <w:pPr>
        <w:rPr>
          <w:rFonts w:hint="eastAsia" w:ascii="仿宋_GB2312" w:hAnsi="仿宋_GB2312" w:eastAsia="仿宋_GB2312" w:cs="仿宋_GB2312"/>
          <w:sz w:val="24"/>
          <w:szCs w:val="24"/>
        </w:rPr>
      </w:pPr>
    </w:p>
    <w:p w14:paraId="0A625665">
      <w:pPr>
        <w:spacing w:line="48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供应商名称（加盖单位公章）：</w:t>
      </w:r>
      <w:r>
        <w:rPr>
          <w:rFonts w:hint="eastAsia" w:ascii="仿宋_GB2312" w:hAnsi="仿宋_GB2312" w:eastAsia="仿宋_GB2312" w:cs="仿宋_GB2312"/>
          <w:sz w:val="24"/>
          <w:szCs w:val="24"/>
          <w:u w:val="single"/>
        </w:rPr>
        <w:t xml:space="preserve">           </w:t>
      </w:r>
    </w:p>
    <w:p w14:paraId="6D73D329">
      <w:pPr>
        <w:spacing w:line="48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日期：</w:t>
      </w:r>
      <w:r>
        <w:rPr>
          <w:rFonts w:hint="eastAsia" w:ascii="仿宋_GB2312" w:hAnsi="仿宋_GB2312" w:eastAsia="仿宋_GB2312" w:cs="仿宋_GB2312"/>
          <w:sz w:val="24"/>
          <w:szCs w:val="24"/>
          <w:u w:val="single"/>
        </w:rPr>
        <w:t xml:space="preserve">                </w:t>
      </w:r>
    </w:p>
    <w:p w14:paraId="4CF3C51B">
      <w:pPr>
        <w:outlineLvl w:val="1"/>
        <w:rPr>
          <w:rFonts w:hint="eastAsia" w:ascii="Times New Roman" w:hAnsi="Times New Roman" w:eastAsia="仿宋" w:cs="仿宋"/>
          <w:b/>
          <w:bCs/>
          <w:sz w:val="28"/>
          <w:szCs w:val="28"/>
        </w:rPr>
      </w:pPr>
      <w:r>
        <w:rPr>
          <w:rFonts w:hint="eastAsia" w:ascii="Times New Roman" w:hAnsi="Times New Roman" w:eastAsia="仿宋" w:cs="仿宋"/>
          <w:szCs w:val="21"/>
        </w:rPr>
        <w:br w:type="page"/>
      </w:r>
      <w:bookmarkStart w:id="45" w:name="_Toc533340153"/>
      <w:bookmarkStart w:id="46" w:name="_Toc4485630"/>
      <w:r>
        <w:rPr>
          <w:rFonts w:hint="eastAsia" w:ascii="Times New Roman" w:hAnsi="Times New Roman" w:eastAsia="仿宋" w:cs="仿宋"/>
          <w:b/>
          <w:bCs/>
          <w:sz w:val="28"/>
          <w:szCs w:val="28"/>
        </w:rPr>
        <w:t>格式</w:t>
      </w:r>
      <w:bookmarkEnd w:id="45"/>
      <w:bookmarkEnd w:id="46"/>
      <w:r>
        <w:rPr>
          <w:rFonts w:hint="eastAsia" w:ascii="Times New Roman" w:hAnsi="Times New Roman" w:eastAsia="仿宋" w:cs="仿宋"/>
          <w:b/>
          <w:bCs/>
          <w:sz w:val="28"/>
          <w:szCs w:val="28"/>
        </w:rPr>
        <w:t>4</w:t>
      </w:r>
    </w:p>
    <w:p w14:paraId="06B6475B">
      <w:pPr>
        <w:spacing w:before="312" w:beforeLines="100" w:after="312" w:afterLines="100" w:line="360" w:lineRule="auto"/>
        <w:ind w:right="-21" w:rightChars="-10"/>
        <w:jc w:val="center"/>
        <w:rPr>
          <w:rFonts w:hint="eastAsia" w:ascii="宋体" w:hAnsi="宋体" w:eastAsia="宋体" w:cs="宋体"/>
          <w:b/>
          <w:sz w:val="32"/>
          <w:szCs w:val="32"/>
        </w:rPr>
      </w:pPr>
      <w:r>
        <w:rPr>
          <w:rFonts w:hint="eastAsia" w:ascii="宋体" w:hAnsi="宋体" w:eastAsia="宋体" w:cs="宋体"/>
          <w:b/>
          <w:sz w:val="32"/>
          <w:szCs w:val="32"/>
        </w:rPr>
        <w:t>法定代表人（或非法人组织负责人）授权委托书</w:t>
      </w:r>
    </w:p>
    <w:p w14:paraId="253CD6B6">
      <w:pPr>
        <w:spacing w:line="360" w:lineRule="auto"/>
        <w:ind w:firstLine="480" w:firstLineChars="200"/>
        <w:rPr>
          <w:rFonts w:hint="eastAsia" w:ascii="仿宋_GB2312" w:hAnsi="仿宋_GB2312" w:eastAsia="仿宋_GB2312" w:cs="仿宋_GB2312"/>
          <w:sz w:val="24"/>
          <w:szCs w:val="24"/>
          <w:u w:val="single"/>
        </w:rPr>
      </w:pPr>
      <w:r>
        <w:rPr>
          <w:rFonts w:hint="eastAsia" w:ascii="仿宋_GB2312" w:hAnsi="仿宋_GB2312" w:eastAsia="仿宋_GB2312" w:cs="仿宋_GB2312"/>
          <w:sz w:val="24"/>
          <w:szCs w:val="24"/>
        </w:rPr>
        <w:t>单位名称：</w:t>
      </w:r>
      <w:r>
        <w:rPr>
          <w:rFonts w:hint="eastAsia" w:ascii="仿宋_GB2312" w:hAnsi="仿宋_GB2312" w:eastAsia="仿宋_GB2312" w:cs="仿宋_GB2312"/>
          <w:sz w:val="24"/>
          <w:szCs w:val="24"/>
          <w:u w:val="single"/>
        </w:rPr>
        <w:t xml:space="preserve">                </w:t>
      </w:r>
    </w:p>
    <w:p w14:paraId="2939D5FB">
      <w:pPr>
        <w:spacing w:line="360" w:lineRule="auto"/>
        <w:ind w:firstLine="480" w:firstLineChars="200"/>
        <w:rPr>
          <w:rFonts w:hint="eastAsia" w:ascii="仿宋_GB2312" w:hAnsi="仿宋_GB2312" w:eastAsia="仿宋_GB2312" w:cs="仿宋_GB2312"/>
          <w:sz w:val="24"/>
          <w:szCs w:val="24"/>
          <w:u w:val="single"/>
        </w:rPr>
      </w:pPr>
      <w:r>
        <w:rPr>
          <w:rFonts w:hint="eastAsia" w:ascii="仿宋_GB2312" w:hAnsi="仿宋_GB2312" w:eastAsia="仿宋_GB2312" w:cs="仿宋_GB2312"/>
          <w:sz w:val="24"/>
          <w:szCs w:val="24"/>
        </w:rPr>
        <w:t>法定代表人（或非法人组织负责人）姓名：</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 xml:space="preserve"> 身份证号码：</w:t>
      </w:r>
      <w:r>
        <w:rPr>
          <w:rFonts w:hint="eastAsia" w:ascii="仿宋_GB2312" w:hAnsi="仿宋_GB2312" w:eastAsia="仿宋_GB2312" w:cs="仿宋_GB2312"/>
          <w:sz w:val="24"/>
          <w:szCs w:val="24"/>
          <w:u w:val="single"/>
        </w:rPr>
        <w:t xml:space="preserve">         </w:t>
      </w:r>
    </w:p>
    <w:p w14:paraId="012C3E92">
      <w:pPr>
        <w:tabs>
          <w:tab w:val="left" w:pos="5205"/>
        </w:tabs>
        <w:spacing w:line="360" w:lineRule="auto"/>
        <w:ind w:firstLine="480" w:firstLineChars="200"/>
        <w:rPr>
          <w:rFonts w:hint="eastAsia" w:ascii="仿宋_GB2312" w:hAnsi="仿宋_GB2312" w:eastAsia="仿宋_GB2312" w:cs="仿宋_GB2312"/>
          <w:sz w:val="24"/>
          <w:szCs w:val="24"/>
          <w:u w:val="single"/>
        </w:rPr>
      </w:pPr>
      <w:r>
        <w:rPr>
          <w:rFonts w:hint="eastAsia" w:ascii="仿宋_GB2312" w:hAnsi="仿宋_GB2312" w:eastAsia="仿宋_GB2312" w:cs="仿宋_GB2312"/>
          <w:sz w:val="24"/>
          <w:szCs w:val="24"/>
        </w:rPr>
        <w:t>住所地：</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u w:val="single"/>
        </w:rPr>
        <w:tab/>
      </w:r>
    </w:p>
    <w:p w14:paraId="4699C43F">
      <w:pPr>
        <w:spacing w:line="360" w:lineRule="auto"/>
        <w:ind w:firstLine="480" w:firstLineChars="200"/>
        <w:rPr>
          <w:rFonts w:hint="eastAsia" w:ascii="仿宋_GB2312" w:hAnsi="仿宋_GB2312" w:eastAsia="仿宋_GB2312" w:cs="仿宋_GB2312"/>
          <w:sz w:val="24"/>
          <w:szCs w:val="24"/>
          <w:u w:val="single"/>
        </w:rPr>
      </w:pPr>
      <w:r>
        <w:rPr>
          <w:rFonts w:hint="eastAsia" w:ascii="仿宋_GB2312" w:hAnsi="仿宋_GB2312" w:eastAsia="仿宋_GB2312" w:cs="仿宋_GB2312"/>
          <w:sz w:val="24"/>
          <w:szCs w:val="24"/>
        </w:rPr>
        <w:t>授权委托人姓名：</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 xml:space="preserve">              身份证号码：</w:t>
      </w:r>
      <w:r>
        <w:rPr>
          <w:rFonts w:hint="eastAsia" w:ascii="仿宋_GB2312" w:hAnsi="仿宋_GB2312" w:eastAsia="仿宋_GB2312" w:cs="仿宋_GB2312"/>
          <w:sz w:val="24"/>
          <w:szCs w:val="24"/>
          <w:u w:val="single"/>
        </w:rPr>
        <w:t xml:space="preserve">         </w:t>
      </w:r>
    </w:p>
    <w:p w14:paraId="48B76CE1">
      <w:pPr>
        <w:spacing w:line="360" w:lineRule="auto"/>
        <w:ind w:firstLine="480" w:firstLineChars="200"/>
        <w:rPr>
          <w:rFonts w:hint="eastAsia" w:ascii="仿宋_GB2312" w:hAnsi="仿宋_GB2312" w:eastAsia="仿宋_GB2312" w:cs="仿宋_GB2312"/>
          <w:sz w:val="24"/>
          <w:szCs w:val="24"/>
          <w:u w:val="single"/>
        </w:rPr>
      </w:pPr>
      <w:r>
        <w:rPr>
          <w:rFonts w:hint="eastAsia" w:ascii="仿宋_GB2312" w:hAnsi="仿宋_GB2312" w:eastAsia="仿宋_GB2312" w:cs="仿宋_GB2312"/>
          <w:sz w:val="24"/>
          <w:szCs w:val="24"/>
        </w:rPr>
        <w:t>工作单位：</w:t>
      </w:r>
      <w:r>
        <w:rPr>
          <w:rFonts w:hint="eastAsia" w:ascii="仿宋_GB2312" w:hAnsi="仿宋_GB2312" w:eastAsia="仿宋_GB2312" w:cs="仿宋_GB2312"/>
          <w:sz w:val="24"/>
          <w:szCs w:val="24"/>
          <w:u w:val="single"/>
        </w:rPr>
        <w:t xml:space="preserve">                  </w:t>
      </w:r>
    </w:p>
    <w:p w14:paraId="555A454D">
      <w:pPr>
        <w:spacing w:line="360" w:lineRule="auto"/>
        <w:ind w:firstLine="480" w:firstLineChars="200"/>
        <w:rPr>
          <w:rFonts w:hint="eastAsia" w:ascii="仿宋_GB2312" w:hAnsi="仿宋_GB2312" w:eastAsia="仿宋_GB2312" w:cs="仿宋_GB2312"/>
          <w:sz w:val="24"/>
          <w:szCs w:val="24"/>
          <w:u w:val="single"/>
        </w:rPr>
      </w:pPr>
      <w:r>
        <w:rPr>
          <w:rFonts w:hint="eastAsia" w:ascii="仿宋_GB2312" w:hAnsi="仿宋_GB2312" w:eastAsia="仿宋_GB2312" w:cs="仿宋_GB2312"/>
          <w:sz w:val="24"/>
          <w:szCs w:val="24"/>
        </w:rPr>
        <w:t>住址：</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 xml:space="preserve">                 </w:t>
      </w:r>
      <w:r>
        <w:rPr>
          <w:rFonts w:hint="eastAsia" w:ascii="仿宋_GB2312" w:hAnsi="仿宋_GB2312" w:eastAsia="仿宋_GB2312" w:cs="仿宋_GB2312"/>
          <w:sz w:val="24"/>
          <w:szCs w:val="24"/>
          <w:lang w:val="en-US" w:eastAsia="zh-CN"/>
        </w:rPr>
        <w:t xml:space="preserve"> </w:t>
      </w:r>
      <w:r>
        <w:rPr>
          <w:rFonts w:hint="eastAsia" w:ascii="仿宋_GB2312" w:hAnsi="仿宋_GB2312" w:eastAsia="仿宋_GB2312" w:cs="仿宋_GB2312"/>
          <w:sz w:val="24"/>
          <w:szCs w:val="24"/>
        </w:rPr>
        <w:t>电话：</w:t>
      </w:r>
      <w:r>
        <w:rPr>
          <w:rFonts w:hint="eastAsia" w:ascii="仿宋_GB2312" w:hAnsi="仿宋_GB2312" w:eastAsia="仿宋_GB2312" w:cs="仿宋_GB2312"/>
          <w:sz w:val="24"/>
          <w:szCs w:val="24"/>
          <w:u w:val="single"/>
        </w:rPr>
        <w:t xml:space="preserve">               </w:t>
      </w:r>
    </w:p>
    <w:p w14:paraId="43AAFD7B">
      <w:pPr>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现委托</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就</w:t>
      </w:r>
      <w:r>
        <w:rPr>
          <w:rFonts w:hint="eastAsia" w:ascii="仿宋_GB2312" w:hAnsi="仿宋_GB2312" w:eastAsia="仿宋_GB2312" w:cs="仿宋_GB2312"/>
          <w:sz w:val="24"/>
          <w:szCs w:val="24"/>
          <w:u w:val="single"/>
        </w:rPr>
        <w:t>（项目编号、项目名称、包组编号）</w:t>
      </w:r>
      <w:r>
        <w:rPr>
          <w:rFonts w:hint="eastAsia" w:ascii="仿宋_GB2312" w:hAnsi="仿宋_GB2312" w:eastAsia="仿宋_GB2312" w:cs="仿宋_GB2312"/>
          <w:sz w:val="24"/>
          <w:szCs w:val="24"/>
        </w:rPr>
        <w:t>政府采购活动，以我单位名义处理一切与之有关的事务。</w:t>
      </w:r>
    </w:p>
    <w:p w14:paraId="0EA4BC72">
      <w:pPr>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本授权书于</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年</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月</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日签字或盖章生效，</w:t>
      </w:r>
      <w:r>
        <w:rPr>
          <w:rFonts w:hint="eastAsia" w:ascii="仿宋_GB2312" w:hAnsi="仿宋_GB2312" w:eastAsia="仿宋_GB2312" w:cs="仿宋_GB2312"/>
          <w:b/>
          <w:sz w:val="24"/>
          <w:szCs w:val="24"/>
        </w:rPr>
        <w:t>无转委托，</w:t>
      </w:r>
      <w:r>
        <w:rPr>
          <w:rFonts w:hint="eastAsia" w:ascii="仿宋_GB2312" w:hAnsi="仿宋_GB2312" w:eastAsia="仿宋_GB2312" w:cs="仿宋_GB2312"/>
          <w:sz w:val="24"/>
          <w:szCs w:val="24"/>
        </w:rPr>
        <w:t>特此声明。</w:t>
      </w:r>
    </w:p>
    <w:p w14:paraId="10B50D42">
      <w:pPr>
        <w:spacing w:line="360" w:lineRule="auto"/>
        <w:rPr>
          <w:rFonts w:hint="eastAsia" w:ascii="Times New Roman" w:hAnsi="Times New Roman" w:eastAsia="仿宋" w:cs="仿宋"/>
          <w:szCs w:val="21"/>
        </w:rPr>
      </w:pP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14:paraId="5700A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noWrap w:val="0"/>
            <w:vAlign w:val="top"/>
          </w:tcPr>
          <w:p w14:paraId="0FF12102">
            <w:pPr>
              <w:jc w:val="center"/>
              <w:rPr>
                <w:rFonts w:hint="eastAsia" w:ascii="Times New Roman" w:hAnsi="Times New Roman" w:eastAsia="仿宋" w:cs="仿宋"/>
                <w:szCs w:val="21"/>
              </w:rPr>
            </w:pPr>
            <w:r>
              <w:rPr>
                <w:rFonts w:hint="eastAsia" w:ascii="仿宋_GB2312" w:hAnsi="仿宋_GB2312" w:eastAsia="仿宋_GB2312" w:cs="仿宋_GB2312"/>
                <w:szCs w:val="21"/>
              </w:rPr>
              <w:t>（※</w:t>
            </w:r>
            <w:r>
              <w:rPr>
                <w:rFonts w:hint="eastAsia" w:ascii="仿宋_GB2312" w:hAnsi="仿宋_GB2312" w:eastAsia="仿宋_GB2312" w:cs="仿宋_GB2312"/>
              </w:rPr>
              <w:t>授权委托人</w:t>
            </w:r>
            <w:r>
              <w:rPr>
                <w:rFonts w:hint="eastAsia" w:ascii="仿宋_GB2312" w:hAnsi="仿宋_GB2312" w:eastAsia="仿宋_GB2312" w:cs="仿宋_GB2312"/>
                <w:szCs w:val="21"/>
              </w:rPr>
              <w:t>身份证正、反面复印件※）</w:t>
            </w:r>
          </w:p>
        </w:tc>
      </w:tr>
    </w:tbl>
    <w:p w14:paraId="54AFA1C1">
      <w:pPr>
        <w:spacing w:line="360" w:lineRule="auto"/>
        <w:rPr>
          <w:rFonts w:hint="eastAsia" w:ascii="Times New Roman" w:hAnsi="Times New Roman" w:eastAsia="仿宋" w:cs="仿宋"/>
          <w:szCs w:val="21"/>
        </w:rPr>
      </w:pPr>
    </w:p>
    <w:p w14:paraId="66AEF075">
      <w:pPr>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委托人（加盖单位公章）：</w:t>
      </w:r>
      <w:r>
        <w:rPr>
          <w:rFonts w:hint="eastAsia" w:ascii="仿宋_GB2312" w:hAnsi="仿宋_GB2312" w:eastAsia="仿宋_GB2312" w:cs="仿宋_GB2312"/>
          <w:sz w:val="24"/>
          <w:szCs w:val="24"/>
          <w:u w:val="single"/>
        </w:rPr>
        <w:t xml:space="preserve">              </w:t>
      </w:r>
    </w:p>
    <w:p w14:paraId="4C34BC55">
      <w:pPr>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法定代表人（或非法人组织负责人）（签字或盖章）：</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 xml:space="preserve"> </w:t>
      </w:r>
    </w:p>
    <w:p w14:paraId="23158F9A">
      <w:pPr>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授权委托人（签字或盖章）：</w:t>
      </w:r>
      <w:r>
        <w:rPr>
          <w:rFonts w:hint="eastAsia" w:ascii="仿宋_GB2312" w:hAnsi="仿宋_GB2312" w:eastAsia="仿宋_GB2312" w:cs="仿宋_GB2312"/>
          <w:sz w:val="24"/>
          <w:szCs w:val="24"/>
          <w:u w:val="single"/>
        </w:rPr>
        <w:t xml:space="preserve">              </w:t>
      </w:r>
    </w:p>
    <w:p w14:paraId="32FD9D22">
      <w:pPr>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详细通讯地址：</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 xml:space="preserve">      邮政编码 ：</w:t>
      </w:r>
      <w:r>
        <w:rPr>
          <w:rFonts w:hint="eastAsia" w:ascii="仿宋_GB2312" w:hAnsi="仿宋_GB2312" w:eastAsia="仿宋_GB2312" w:cs="仿宋_GB2312"/>
          <w:sz w:val="24"/>
          <w:szCs w:val="24"/>
          <w:u w:val="single"/>
        </w:rPr>
        <w:t xml:space="preserve">              </w:t>
      </w:r>
    </w:p>
    <w:p w14:paraId="62C8F374">
      <w:pPr>
        <w:spacing w:line="360" w:lineRule="auto"/>
        <w:rPr>
          <w:rFonts w:hint="eastAsia" w:ascii="仿宋_GB2312" w:hAnsi="仿宋_GB2312" w:eastAsia="仿宋_GB2312" w:cs="仿宋_GB2312"/>
          <w:sz w:val="24"/>
          <w:szCs w:val="24"/>
          <w:u w:val="single"/>
        </w:rPr>
      </w:pPr>
      <w:r>
        <w:rPr>
          <w:rFonts w:hint="eastAsia" w:ascii="仿宋_GB2312" w:hAnsi="仿宋_GB2312" w:eastAsia="仿宋_GB2312" w:cs="仿宋_GB2312"/>
          <w:sz w:val="24"/>
          <w:szCs w:val="24"/>
        </w:rPr>
        <w:t>传真：</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 xml:space="preserve">      电话：</w:t>
      </w:r>
      <w:r>
        <w:rPr>
          <w:rFonts w:hint="eastAsia" w:ascii="仿宋_GB2312" w:hAnsi="仿宋_GB2312" w:eastAsia="仿宋_GB2312" w:cs="仿宋_GB2312"/>
          <w:sz w:val="24"/>
          <w:szCs w:val="24"/>
          <w:u w:val="single"/>
        </w:rPr>
        <w:t xml:space="preserve">              </w:t>
      </w:r>
    </w:p>
    <w:p w14:paraId="6CC8EA76">
      <w:pPr>
        <w:spacing w:line="360" w:lineRule="auto"/>
        <w:rPr>
          <w:rFonts w:hint="eastAsia" w:ascii="仿宋_GB2312" w:hAnsi="仿宋_GB2312" w:eastAsia="仿宋_GB2312" w:cs="仿宋_GB2312"/>
          <w:sz w:val="24"/>
          <w:szCs w:val="24"/>
          <w:u w:val="single"/>
        </w:rPr>
      </w:pPr>
      <w:r>
        <w:rPr>
          <w:rFonts w:hint="eastAsia" w:ascii="仿宋_GB2312" w:hAnsi="仿宋_GB2312" w:eastAsia="仿宋_GB2312" w:cs="仿宋_GB2312"/>
          <w:sz w:val="24"/>
          <w:szCs w:val="24"/>
        </w:rPr>
        <w:t>日期</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u w:val="single"/>
        </w:rPr>
        <w:t xml:space="preserve">                       </w:t>
      </w:r>
    </w:p>
    <w:p w14:paraId="519F54A4">
      <w:pPr>
        <w:pStyle w:val="4"/>
        <w:adjustRightInd w:val="0"/>
        <w:snapToGrid w:val="0"/>
        <w:spacing w:before="0" w:after="0" w:line="240" w:lineRule="auto"/>
        <w:jc w:val="left"/>
        <w:rPr>
          <w:rFonts w:hint="eastAsia" w:ascii="Times New Roman" w:hAnsi="Times New Roman" w:eastAsia="仿宋" w:cs="仿宋"/>
          <w:sz w:val="28"/>
        </w:rPr>
      </w:pPr>
      <w:r>
        <w:rPr>
          <w:rFonts w:hint="eastAsia" w:ascii="Times New Roman" w:hAnsi="Times New Roman" w:eastAsia="仿宋" w:cs="仿宋"/>
          <w:szCs w:val="21"/>
        </w:rPr>
        <w:br w:type="page"/>
      </w:r>
      <w:bookmarkStart w:id="47" w:name="_Toc4485631"/>
      <w:bookmarkStart w:id="48" w:name="_Toc533340154"/>
      <w:r>
        <w:rPr>
          <w:rFonts w:hint="eastAsia" w:ascii="Times New Roman" w:hAnsi="Times New Roman" w:eastAsia="仿宋" w:cs="仿宋"/>
          <w:sz w:val="28"/>
        </w:rPr>
        <w:t>格式5</w:t>
      </w:r>
    </w:p>
    <w:p w14:paraId="3D25B928">
      <w:pPr>
        <w:spacing w:before="312" w:beforeLines="100" w:after="312" w:afterLines="100" w:line="360" w:lineRule="auto"/>
        <w:ind w:right="-21" w:rightChars="-10"/>
        <w:jc w:val="center"/>
        <w:rPr>
          <w:rFonts w:hint="eastAsia" w:ascii="宋体" w:hAnsi="宋体" w:eastAsia="宋体" w:cs="宋体"/>
          <w:b/>
          <w:sz w:val="32"/>
          <w:szCs w:val="32"/>
        </w:rPr>
      </w:pPr>
      <w:r>
        <w:rPr>
          <w:rFonts w:hint="eastAsia" w:ascii="宋体" w:hAnsi="宋体" w:eastAsia="宋体" w:cs="宋体"/>
          <w:b/>
          <w:sz w:val="32"/>
          <w:szCs w:val="32"/>
        </w:rPr>
        <w:t>具有良好的商业信誉和健全的财务会计制度的承诺函</w:t>
      </w:r>
    </w:p>
    <w:p w14:paraId="4A14B0B2">
      <w:pPr>
        <w:spacing w:before="312" w:beforeLines="100" w:after="312" w:afterLines="100" w:line="480" w:lineRule="exact"/>
        <w:ind w:right="630" w:rightChars="300"/>
        <w:jc w:val="center"/>
        <w:rPr>
          <w:rFonts w:hint="eastAsia" w:ascii="Times New Roman" w:hAnsi="Times New Roman" w:eastAsia="仿宋" w:cs="仿宋"/>
          <w:sz w:val="28"/>
          <w:szCs w:val="28"/>
        </w:rPr>
      </w:pPr>
      <w:r>
        <w:rPr>
          <w:rFonts w:hint="eastAsia" w:ascii="Times New Roman" w:hAnsi="Times New Roman" w:eastAsia="仿宋" w:cs="仿宋"/>
          <w:sz w:val="28"/>
          <w:szCs w:val="28"/>
        </w:rPr>
        <w:t>（格式自拟）</w:t>
      </w:r>
    </w:p>
    <w:p w14:paraId="70E7803B">
      <w:pPr>
        <w:adjustRightInd w:val="0"/>
        <w:snapToGrid w:val="0"/>
        <w:spacing w:line="360" w:lineRule="auto"/>
        <w:ind w:right="105" w:rightChars="50" w:firstLine="476" w:firstLineChars="227"/>
        <w:jc w:val="left"/>
        <w:rPr>
          <w:rFonts w:hint="eastAsia" w:ascii="Times New Roman" w:hAnsi="Times New Roman" w:eastAsia="仿宋" w:cs="仿宋"/>
          <w:szCs w:val="21"/>
        </w:rPr>
      </w:pPr>
    </w:p>
    <w:p w14:paraId="26C2D1F4">
      <w:pPr>
        <w:adjustRightInd w:val="0"/>
        <w:snapToGrid w:val="0"/>
        <w:spacing w:line="360" w:lineRule="auto"/>
        <w:ind w:right="105" w:rightChars="50" w:firstLine="476" w:firstLineChars="227"/>
        <w:jc w:val="left"/>
        <w:rPr>
          <w:rFonts w:hint="eastAsia" w:ascii="Times New Roman" w:hAnsi="Times New Roman" w:eastAsia="仿宋" w:cs="仿宋"/>
          <w:szCs w:val="21"/>
        </w:rPr>
      </w:pPr>
    </w:p>
    <w:p w14:paraId="2BB9A95C">
      <w:pPr>
        <w:adjustRightInd w:val="0"/>
        <w:snapToGrid w:val="0"/>
        <w:spacing w:line="360" w:lineRule="auto"/>
        <w:ind w:right="105" w:rightChars="50" w:firstLine="476" w:firstLineChars="227"/>
        <w:jc w:val="left"/>
        <w:rPr>
          <w:rFonts w:hint="eastAsia" w:ascii="Times New Roman" w:hAnsi="Times New Roman" w:eastAsia="仿宋" w:cs="仿宋"/>
          <w:szCs w:val="21"/>
        </w:rPr>
      </w:pPr>
    </w:p>
    <w:p w14:paraId="2C3BD08C">
      <w:pPr>
        <w:adjustRightInd w:val="0"/>
        <w:snapToGrid w:val="0"/>
        <w:spacing w:line="360" w:lineRule="auto"/>
        <w:ind w:right="105" w:rightChars="50" w:firstLine="476" w:firstLineChars="227"/>
        <w:jc w:val="left"/>
        <w:rPr>
          <w:rFonts w:hint="eastAsia" w:ascii="Times New Roman" w:hAnsi="Times New Roman" w:eastAsia="仿宋" w:cs="仿宋"/>
          <w:szCs w:val="21"/>
        </w:rPr>
      </w:pPr>
    </w:p>
    <w:p w14:paraId="567DEE4C">
      <w:pPr>
        <w:adjustRightInd w:val="0"/>
        <w:snapToGrid w:val="0"/>
        <w:spacing w:line="360" w:lineRule="auto"/>
        <w:ind w:right="105" w:rightChars="50" w:firstLine="476" w:firstLineChars="227"/>
        <w:jc w:val="left"/>
        <w:rPr>
          <w:rFonts w:hint="eastAsia" w:ascii="Times New Roman" w:hAnsi="Times New Roman" w:eastAsia="仿宋" w:cs="仿宋"/>
          <w:szCs w:val="21"/>
        </w:rPr>
      </w:pPr>
    </w:p>
    <w:p w14:paraId="041E15B2">
      <w:pPr>
        <w:adjustRightInd w:val="0"/>
        <w:snapToGrid w:val="0"/>
        <w:spacing w:line="360" w:lineRule="auto"/>
        <w:ind w:right="105" w:rightChars="50" w:firstLine="476" w:firstLineChars="227"/>
        <w:jc w:val="left"/>
        <w:rPr>
          <w:rFonts w:hint="eastAsia" w:ascii="Times New Roman" w:hAnsi="Times New Roman" w:eastAsia="仿宋" w:cs="仿宋"/>
          <w:szCs w:val="21"/>
        </w:rPr>
      </w:pPr>
    </w:p>
    <w:p w14:paraId="75DE30F1">
      <w:pPr>
        <w:adjustRightInd w:val="0"/>
        <w:snapToGrid w:val="0"/>
        <w:spacing w:line="360" w:lineRule="auto"/>
        <w:ind w:right="105" w:rightChars="50" w:firstLine="476" w:firstLineChars="227"/>
        <w:jc w:val="left"/>
        <w:rPr>
          <w:rFonts w:hint="eastAsia" w:ascii="Times New Roman" w:hAnsi="Times New Roman" w:eastAsia="仿宋" w:cs="仿宋"/>
          <w:szCs w:val="21"/>
        </w:rPr>
      </w:pPr>
    </w:p>
    <w:p w14:paraId="5E624D8B">
      <w:pPr>
        <w:adjustRightInd w:val="0"/>
        <w:snapToGrid w:val="0"/>
        <w:spacing w:line="360" w:lineRule="auto"/>
        <w:ind w:right="105" w:rightChars="50" w:firstLine="476" w:firstLineChars="227"/>
        <w:jc w:val="left"/>
        <w:rPr>
          <w:rFonts w:hint="eastAsia" w:ascii="Times New Roman" w:hAnsi="Times New Roman" w:eastAsia="仿宋" w:cs="仿宋"/>
          <w:szCs w:val="21"/>
        </w:rPr>
      </w:pPr>
    </w:p>
    <w:p w14:paraId="30DFBF5C">
      <w:pPr>
        <w:adjustRightInd w:val="0"/>
        <w:snapToGrid w:val="0"/>
        <w:spacing w:line="360" w:lineRule="auto"/>
        <w:ind w:right="105" w:rightChars="50" w:firstLine="544" w:firstLineChars="227"/>
        <w:jc w:val="left"/>
        <w:rPr>
          <w:rFonts w:hint="eastAsia" w:ascii="仿宋_GB2312" w:hAnsi="仿宋_GB2312" w:eastAsia="仿宋_GB2312" w:cs="仿宋_GB2312"/>
          <w:sz w:val="24"/>
          <w:szCs w:val="24"/>
        </w:rPr>
      </w:pPr>
    </w:p>
    <w:p w14:paraId="77E02967">
      <w:pPr>
        <w:snapToGrid w:val="0"/>
        <w:spacing w:line="48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供应商名称（加盖单位公章）：</w:t>
      </w:r>
      <w:r>
        <w:rPr>
          <w:rFonts w:hint="eastAsia" w:ascii="仿宋_GB2312" w:hAnsi="仿宋_GB2312" w:eastAsia="仿宋_GB2312" w:cs="仿宋_GB2312"/>
          <w:sz w:val="24"/>
          <w:szCs w:val="24"/>
          <w:u w:val="single"/>
        </w:rPr>
        <w:t xml:space="preserve">           </w:t>
      </w:r>
    </w:p>
    <w:p w14:paraId="68052719">
      <w:pPr>
        <w:snapToGrid w:val="0"/>
        <w:spacing w:line="48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法定代表人（或非法人组织负责人）或其授权委托人</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rPr>
        <w:t>签字或盖章</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u w:val="single"/>
        </w:rPr>
        <w:t xml:space="preserve">           </w:t>
      </w:r>
    </w:p>
    <w:p w14:paraId="52B497FE">
      <w:pPr>
        <w:adjustRightInd w:val="0"/>
        <w:snapToGrid w:val="0"/>
        <w:spacing w:line="360" w:lineRule="auto"/>
        <w:ind w:right="105" w:rightChars="50"/>
        <w:jc w:val="left"/>
        <w:rPr>
          <w:rFonts w:hint="eastAsia" w:ascii="仿宋_GB2312" w:hAnsi="仿宋_GB2312" w:eastAsia="仿宋_GB2312" w:cs="仿宋_GB2312"/>
          <w:sz w:val="24"/>
          <w:szCs w:val="24"/>
          <w:u w:val="single"/>
        </w:rPr>
      </w:pPr>
      <w:r>
        <w:rPr>
          <w:rFonts w:hint="eastAsia" w:ascii="仿宋_GB2312" w:hAnsi="仿宋_GB2312" w:eastAsia="仿宋_GB2312" w:cs="仿宋_GB2312"/>
          <w:sz w:val="24"/>
          <w:szCs w:val="24"/>
        </w:rPr>
        <w:t>日期：</w:t>
      </w:r>
      <w:r>
        <w:rPr>
          <w:rFonts w:hint="eastAsia" w:ascii="仿宋_GB2312" w:hAnsi="仿宋_GB2312" w:eastAsia="仿宋_GB2312" w:cs="仿宋_GB2312"/>
          <w:sz w:val="24"/>
          <w:szCs w:val="24"/>
          <w:u w:val="single"/>
        </w:rPr>
        <w:t xml:space="preserve">                </w:t>
      </w:r>
    </w:p>
    <w:p w14:paraId="1760A5EE">
      <w:pPr>
        <w:adjustRightInd w:val="0"/>
        <w:snapToGrid w:val="0"/>
        <w:spacing w:line="360" w:lineRule="auto"/>
        <w:ind w:right="105" w:rightChars="50"/>
        <w:jc w:val="left"/>
        <w:rPr>
          <w:rFonts w:hint="eastAsia" w:ascii="仿宋_GB2312" w:hAnsi="仿宋_GB2312" w:eastAsia="仿宋_GB2312" w:cs="仿宋_GB2312"/>
          <w:sz w:val="24"/>
          <w:szCs w:val="24"/>
          <w:u w:val="single"/>
        </w:rPr>
      </w:pPr>
    </w:p>
    <w:p w14:paraId="01CEA4F7">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1"/>
        <w:rPr>
          <w:rFonts w:hint="eastAsia" w:ascii="Times New Roman" w:hAnsi="Times New Roman" w:eastAsia="仿宋" w:cs="仿宋"/>
          <w:b/>
          <w:bCs/>
          <w:sz w:val="28"/>
          <w:szCs w:val="28"/>
        </w:rPr>
      </w:pPr>
      <w:r>
        <w:rPr>
          <w:rFonts w:hint="eastAsia" w:ascii="仿宋_GB2312" w:hAnsi="仿宋_GB2312" w:eastAsia="仿宋_GB2312" w:cs="仿宋_GB2312"/>
          <w:sz w:val="24"/>
          <w:szCs w:val="24"/>
        </w:rPr>
        <w:br w:type="page"/>
      </w:r>
      <w:r>
        <w:rPr>
          <w:rFonts w:hint="eastAsia" w:ascii="Times New Roman" w:hAnsi="Times New Roman" w:eastAsia="仿宋" w:cs="仿宋"/>
          <w:b/>
          <w:bCs/>
          <w:sz w:val="28"/>
          <w:szCs w:val="28"/>
        </w:rPr>
        <w:t>格式</w:t>
      </w:r>
      <w:bookmarkEnd w:id="47"/>
      <w:bookmarkEnd w:id="48"/>
      <w:r>
        <w:rPr>
          <w:rFonts w:hint="eastAsia" w:ascii="Times New Roman" w:hAnsi="Times New Roman" w:eastAsia="仿宋" w:cs="仿宋"/>
          <w:b/>
          <w:bCs/>
          <w:sz w:val="28"/>
          <w:szCs w:val="28"/>
        </w:rPr>
        <w:t>6</w:t>
      </w:r>
    </w:p>
    <w:p w14:paraId="33CC1C6D">
      <w:pPr>
        <w:spacing w:before="312" w:beforeLines="100" w:after="312" w:afterLines="100" w:line="360" w:lineRule="auto"/>
        <w:ind w:right="-21" w:rightChars="-10"/>
        <w:jc w:val="center"/>
        <w:rPr>
          <w:rFonts w:hint="eastAsia" w:ascii="宋体" w:hAnsi="宋体" w:eastAsia="宋体" w:cs="宋体"/>
          <w:b/>
          <w:sz w:val="32"/>
          <w:szCs w:val="32"/>
        </w:rPr>
      </w:pPr>
      <w:r>
        <w:rPr>
          <w:rFonts w:hint="eastAsia" w:ascii="宋体" w:hAnsi="宋体" w:eastAsia="宋体" w:cs="宋体"/>
          <w:b/>
          <w:sz w:val="32"/>
          <w:szCs w:val="32"/>
        </w:rPr>
        <w:t>具备履行合同所必需的设备和专业技术能力声明函</w:t>
      </w:r>
    </w:p>
    <w:p w14:paraId="15D94AD7">
      <w:pPr>
        <w:spacing w:before="312" w:beforeLines="100" w:after="312" w:afterLines="100" w:line="480" w:lineRule="exact"/>
        <w:ind w:right="630" w:rightChars="300" w:firstLine="3080" w:firstLineChars="1100"/>
        <w:jc w:val="left"/>
        <w:rPr>
          <w:rFonts w:hint="eastAsia" w:ascii="Times New Roman" w:hAnsi="Times New Roman" w:eastAsia="仿宋" w:cs="仿宋"/>
          <w:sz w:val="28"/>
          <w:szCs w:val="28"/>
        </w:rPr>
      </w:pPr>
      <w:r>
        <w:rPr>
          <w:rFonts w:hint="eastAsia" w:ascii="Times New Roman" w:hAnsi="Times New Roman" w:eastAsia="仿宋" w:cs="仿宋"/>
          <w:sz w:val="28"/>
          <w:szCs w:val="28"/>
        </w:rPr>
        <w:t>（格式自拟）</w:t>
      </w:r>
    </w:p>
    <w:p w14:paraId="639F8ECA">
      <w:pPr>
        <w:spacing w:before="312" w:beforeLines="100" w:after="312" w:afterLines="100" w:line="480" w:lineRule="exact"/>
        <w:ind w:right="630" w:rightChars="300"/>
        <w:jc w:val="left"/>
        <w:rPr>
          <w:rFonts w:hint="eastAsia" w:ascii="Times New Roman" w:hAnsi="Times New Roman" w:eastAsia="仿宋" w:cs="仿宋"/>
          <w:b/>
          <w:sz w:val="28"/>
          <w:szCs w:val="28"/>
        </w:rPr>
      </w:pPr>
    </w:p>
    <w:p w14:paraId="0AD0772C">
      <w:pPr>
        <w:spacing w:before="312" w:beforeLines="100" w:after="312" w:afterLines="100" w:line="480" w:lineRule="exact"/>
        <w:ind w:right="630" w:rightChars="300"/>
        <w:jc w:val="left"/>
        <w:rPr>
          <w:rFonts w:hint="eastAsia" w:ascii="Times New Roman" w:hAnsi="Times New Roman" w:eastAsia="仿宋" w:cs="仿宋"/>
          <w:b/>
          <w:sz w:val="28"/>
          <w:szCs w:val="28"/>
        </w:rPr>
      </w:pPr>
    </w:p>
    <w:p w14:paraId="5E2A7F43">
      <w:pPr>
        <w:spacing w:before="312" w:beforeLines="100" w:after="312" w:afterLines="100" w:line="480" w:lineRule="exact"/>
        <w:ind w:right="630" w:rightChars="300"/>
        <w:jc w:val="left"/>
        <w:rPr>
          <w:rFonts w:hint="eastAsia" w:ascii="Times New Roman" w:hAnsi="Times New Roman" w:eastAsia="仿宋" w:cs="仿宋"/>
          <w:b/>
          <w:sz w:val="28"/>
          <w:szCs w:val="28"/>
        </w:rPr>
      </w:pPr>
    </w:p>
    <w:p w14:paraId="3A86C61E">
      <w:pPr>
        <w:spacing w:before="312" w:beforeLines="100" w:after="312" w:afterLines="100" w:line="480" w:lineRule="exact"/>
        <w:ind w:right="630" w:rightChars="300"/>
        <w:jc w:val="left"/>
        <w:rPr>
          <w:rFonts w:hint="eastAsia" w:ascii="Times New Roman" w:hAnsi="Times New Roman" w:eastAsia="仿宋" w:cs="仿宋"/>
          <w:b/>
          <w:sz w:val="28"/>
          <w:szCs w:val="28"/>
        </w:rPr>
      </w:pPr>
    </w:p>
    <w:p w14:paraId="4C6D0A0E">
      <w:pPr>
        <w:spacing w:before="312" w:beforeLines="100" w:after="312" w:afterLines="100" w:line="480" w:lineRule="exact"/>
        <w:ind w:right="630" w:rightChars="300"/>
        <w:jc w:val="left"/>
        <w:rPr>
          <w:rFonts w:hint="eastAsia" w:ascii="仿宋_GB2312" w:hAnsi="仿宋_GB2312" w:eastAsia="仿宋_GB2312" w:cs="仿宋_GB2312"/>
          <w:b/>
          <w:sz w:val="24"/>
          <w:szCs w:val="24"/>
        </w:rPr>
      </w:pPr>
    </w:p>
    <w:p w14:paraId="6B15C8A5">
      <w:pPr>
        <w:spacing w:line="48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供应商名称（加盖单位公章）：</w:t>
      </w:r>
      <w:r>
        <w:rPr>
          <w:rFonts w:hint="eastAsia" w:ascii="仿宋_GB2312" w:hAnsi="仿宋_GB2312" w:eastAsia="仿宋_GB2312" w:cs="仿宋_GB2312"/>
          <w:sz w:val="24"/>
          <w:szCs w:val="24"/>
          <w:u w:val="single"/>
        </w:rPr>
        <w:t xml:space="preserve">           </w:t>
      </w:r>
    </w:p>
    <w:p w14:paraId="55C3B651">
      <w:pPr>
        <w:spacing w:line="48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法定代表人（或非法人组织负责人）或其授权委托人</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rPr>
        <w:t>签字或盖章</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u w:val="single"/>
        </w:rPr>
        <w:t xml:space="preserve">           </w:t>
      </w:r>
    </w:p>
    <w:p w14:paraId="48E0E8BD">
      <w:pPr>
        <w:spacing w:line="48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日期：</w:t>
      </w:r>
      <w:r>
        <w:rPr>
          <w:rFonts w:hint="eastAsia" w:ascii="仿宋_GB2312" w:hAnsi="仿宋_GB2312" w:eastAsia="仿宋_GB2312" w:cs="仿宋_GB2312"/>
          <w:sz w:val="24"/>
          <w:szCs w:val="24"/>
          <w:u w:val="single"/>
        </w:rPr>
        <w:t xml:space="preserve">                </w:t>
      </w:r>
    </w:p>
    <w:p w14:paraId="3E793707">
      <w:pPr>
        <w:keepNext w:val="0"/>
        <w:keepLines w:val="0"/>
        <w:pageBreakBefore w:val="0"/>
        <w:widowControl w:val="0"/>
        <w:kinsoku/>
        <w:wordWrap/>
        <w:overflowPunct/>
        <w:topLinePunct w:val="0"/>
        <w:autoSpaceDE/>
        <w:autoSpaceDN/>
        <w:bidi w:val="0"/>
        <w:adjustRightInd/>
        <w:snapToGrid/>
        <w:spacing w:before="312" w:beforeLines="100" w:after="312" w:afterLines="100" w:line="300" w:lineRule="exact"/>
        <w:ind w:right="630" w:rightChars="300"/>
        <w:jc w:val="left"/>
        <w:textAlignment w:val="auto"/>
        <w:outlineLvl w:val="1"/>
        <w:rPr>
          <w:rFonts w:hint="eastAsia" w:ascii="Times New Roman" w:hAnsi="Times New Roman" w:eastAsia="仿宋" w:cs="仿宋"/>
          <w:b/>
          <w:bCs/>
          <w:sz w:val="28"/>
          <w:szCs w:val="28"/>
        </w:rPr>
      </w:pPr>
      <w:r>
        <w:rPr>
          <w:rFonts w:hint="eastAsia" w:ascii="Times New Roman" w:hAnsi="Times New Roman" w:eastAsia="仿宋" w:cs="仿宋"/>
          <w:b/>
          <w:sz w:val="28"/>
          <w:szCs w:val="28"/>
        </w:rPr>
        <w:br w:type="page"/>
      </w:r>
      <w:bookmarkStart w:id="49" w:name="_Toc4485632"/>
      <w:bookmarkStart w:id="50" w:name="_Toc533340155"/>
      <w:r>
        <w:rPr>
          <w:rFonts w:hint="eastAsia" w:ascii="Times New Roman" w:hAnsi="Times New Roman" w:eastAsia="仿宋" w:cs="仿宋"/>
          <w:b/>
          <w:bCs/>
          <w:sz w:val="28"/>
          <w:szCs w:val="28"/>
        </w:rPr>
        <w:t>格式</w:t>
      </w:r>
      <w:bookmarkEnd w:id="49"/>
      <w:bookmarkEnd w:id="50"/>
      <w:r>
        <w:rPr>
          <w:rFonts w:hint="eastAsia" w:ascii="Times New Roman" w:hAnsi="Times New Roman" w:eastAsia="仿宋" w:cs="仿宋"/>
          <w:b/>
          <w:bCs/>
          <w:sz w:val="28"/>
          <w:szCs w:val="28"/>
        </w:rPr>
        <w:t>7</w:t>
      </w:r>
    </w:p>
    <w:p w14:paraId="10274ED5">
      <w:pPr>
        <w:spacing w:before="312" w:beforeLines="100" w:after="312" w:afterLines="100" w:line="360" w:lineRule="auto"/>
        <w:ind w:right="-21" w:rightChars="-10"/>
        <w:jc w:val="center"/>
        <w:rPr>
          <w:rFonts w:hint="eastAsia" w:ascii="宋体" w:hAnsi="宋体" w:eastAsia="宋体" w:cs="宋体"/>
          <w:b/>
          <w:sz w:val="32"/>
          <w:szCs w:val="32"/>
        </w:rPr>
      </w:pPr>
      <w:r>
        <w:rPr>
          <w:rFonts w:hint="eastAsia" w:ascii="宋体" w:hAnsi="宋体" w:eastAsia="宋体" w:cs="宋体"/>
          <w:b/>
          <w:sz w:val="32"/>
          <w:szCs w:val="32"/>
        </w:rPr>
        <w:t xml:space="preserve"> 参加政府采购活动前3年内在经营活动中没有重大违法记录的书面声明</w:t>
      </w:r>
    </w:p>
    <w:p w14:paraId="348B5A04">
      <w:pPr>
        <w:spacing w:line="360" w:lineRule="auto"/>
        <w:ind w:right="630" w:rightChars="300"/>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u w:val="single"/>
        </w:rPr>
        <w:t>（采购人或采购代理机构名称）</w:t>
      </w:r>
      <w:r>
        <w:rPr>
          <w:rFonts w:hint="eastAsia" w:ascii="仿宋_GB2312" w:hAnsi="仿宋_GB2312" w:eastAsia="仿宋_GB2312" w:cs="仿宋_GB2312"/>
          <w:b/>
          <w:sz w:val="24"/>
          <w:szCs w:val="24"/>
        </w:rPr>
        <w:t>：</w:t>
      </w:r>
    </w:p>
    <w:p w14:paraId="46B626DE">
      <w:pPr>
        <w:spacing w:line="360" w:lineRule="auto"/>
        <w:ind w:right="-21" w:rightChars="-10" w:firstLine="564" w:firstLineChars="235"/>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在本项目提交响应文件截止时间前，我单位参加本次政府采购活动前3年内在经营活动中没有因违法经营受到刑事处罚或者责令停产停业、吊销许可证或者执照、较大数额罚款等行政处罚的重大违法记录；通过“信用中国”</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rPr>
        <w:t>网站：www.creditchina.gov.cn/)、“中国政府采购网”（网站www.ccgp.gov.cn）等渠道查询，我单位未被列入失信被执行人、重大税收违法失信主体名单、政府采购严重违法失信行为记录名单。</w:t>
      </w:r>
    </w:p>
    <w:p w14:paraId="3C36BF47">
      <w:pPr>
        <w:tabs>
          <w:tab w:val="left" w:pos="10065"/>
        </w:tabs>
        <w:spacing w:line="360" w:lineRule="auto"/>
        <w:ind w:right="-21" w:rightChars="-10" w:firstLine="424" w:firstLineChars="177"/>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如发现我单位提供的声明函不实时，我单位将按照</w:t>
      </w:r>
      <w:r>
        <w:rPr>
          <w:rFonts w:hint="eastAsia" w:ascii="仿宋_GB2312" w:hAnsi="仿宋_GB2312" w:eastAsia="仿宋_GB2312" w:cs="仿宋_GB2312"/>
          <w:sz w:val="24"/>
          <w:szCs w:val="24"/>
          <w:lang w:eastAsia="zh-CN"/>
        </w:rPr>
        <w:t>《中华人民共和国政府采购法》</w:t>
      </w:r>
      <w:r>
        <w:rPr>
          <w:rFonts w:hint="eastAsia" w:ascii="仿宋_GB2312" w:hAnsi="仿宋_GB2312" w:eastAsia="仿宋_GB2312" w:cs="仿宋_GB2312"/>
          <w:sz w:val="24"/>
          <w:szCs w:val="24"/>
        </w:rPr>
        <w:t>有关提供虚假材料的规定，接受处罚。</w:t>
      </w:r>
    </w:p>
    <w:p w14:paraId="2985F1A8">
      <w:pPr>
        <w:spacing w:line="360" w:lineRule="auto"/>
        <w:ind w:right="1050" w:rightChars="500"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特此声明。</w:t>
      </w:r>
    </w:p>
    <w:p w14:paraId="15E7B02E">
      <w:pPr>
        <w:spacing w:line="500" w:lineRule="exact"/>
        <w:ind w:right="1050" w:rightChars="500" w:firstLine="480" w:firstLineChars="200"/>
        <w:rPr>
          <w:rFonts w:hint="eastAsia" w:ascii="仿宋_GB2312" w:hAnsi="仿宋_GB2312" w:eastAsia="仿宋_GB2312" w:cs="仿宋_GB2312"/>
          <w:sz w:val="24"/>
          <w:szCs w:val="24"/>
        </w:rPr>
      </w:pPr>
    </w:p>
    <w:p w14:paraId="72BD482B">
      <w:pPr>
        <w:spacing w:before="156" w:beforeLines="50" w:after="156" w:afterLines="50" w:line="400" w:lineRule="exact"/>
        <w:ind w:right="1050" w:rightChars="500" w:firstLine="480" w:firstLineChars="200"/>
        <w:rPr>
          <w:rFonts w:hint="eastAsia" w:ascii="仿宋_GB2312" w:hAnsi="仿宋_GB2312" w:eastAsia="仿宋_GB2312" w:cs="仿宋_GB2312"/>
          <w:sz w:val="24"/>
          <w:szCs w:val="24"/>
        </w:rPr>
      </w:pPr>
    </w:p>
    <w:p w14:paraId="78D637F6">
      <w:pPr>
        <w:spacing w:before="156" w:beforeLines="50" w:after="156" w:afterLines="50" w:line="400" w:lineRule="exact"/>
        <w:ind w:right="1050" w:rightChars="500" w:firstLine="480" w:firstLineChars="200"/>
        <w:rPr>
          <w:rFonts w:hint="eastAsia" w:ascii="仿宋_GB2312" w:hAnsi="仿宋_GB2312" w:eastAsia="仿宋_GB2312" w:cs="仿宋_GB2312"/>
          <w:sz w:val="24"/>
          <w:szCs w:val="24"/>
        </w:rPr>
      </w:pPr>
    </w:p>
    <w:p w14:paraId="5699952D">
      <w:pPr>
        <w:spacing w:line="360" w:lineRule="exact"/>
        <w:ind w:left="1050" w:leftChars="500" w:right="1050" w:rightChars="500" w:firstLine="480" w:firstLineChars="200"/>
        <w:rPr>
          <w:rFonts w:hint="eastAsia" w:ascii="仿宋_GB2312" w:hAnsi="仿宋_GB2312" w:eastAsia="仿宋_GB2312" w:cs="仿宋_GB2312"/>
          <w:sz w:val="24"/>
          <w:szCs w:val="24"/>
        </w:rPr>
      </w:pPr>
    </w:p>
    <w:p w14:paraId="599AC286">
      <w:pPr>
        <w:spacing w:line="48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供应商名称（加盖单位公章）：</w:t>
      </w:r>
      <w:r>
        <w:rPr>
          <w:rFonts w:hint="eastAsia" w:ascii="仿宋_GB2312" w:hAnsi="仿宋_GB2312" w:eastAsia="仿宋_GB2312" w:cs="仿宋_GB2312"/>
          <w:sz w:val="24"/>
          <w:szCs w:val="24"/>
          <w:u w:val="single"/>
        </w:rPr>
        <w:t xml:space="preserve">           </w:t>
      </w:r>
    </w:p>
    <w:p w14:paraId="1C8D3C22">
      <w:pPr>
        <w:spacing w:line="48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法定代表人（或非法人组织负责人）或其授权委托人</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rPr>
        <w:t>签字或盖章</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u w:val="single"/>
        </w:rPr>
        <w:t xml:space="preserve">           </w:t>
      </w:r>
    </w:p>
    <w:p w14:paraId="20D8EAD7">
      <w:pPr>
        <w:spacing w:line="48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日期：</w:t>
      </w:r>
      <w:r>
        <w:rPr>
          <w:rFonts w:hint="eastAsia" w:ascii="仿宋_GB2312" w:hAnsi="仿宋_GB2312" w:eastAsia="仿宋_GB2312" w:cs="仿宋_GB2312"/>
          <w:sz w:val="24"/>
          <w:szCs w:val="24"/>
          <w:u w:val="single"/>
        </w:rPr>
        <w:t xml:space="preserve">                </w:t>
      </w:r>
    </w:p>
    <w:p w14:paraId="611A7B5D">
      <w:pPr>
        <w:widowControl/>
        <w:jc w:val="left"/>
        <w:outlineLvl w:val="1"/>
        <w:rPr>
          <w:rFonts w:hint="eastAsia" w:ascii="Times New Roman" w:hAnsi="Times New Roman" w:eastAsia="仿宋" w:cs="仿宋"/>
          <w:b/>
          <w:bCs/>
          <w:sz w:val="28"/>
          <w:szCs w:val="28"/>
        </w:rPr>
      </w:pPr>
      <w:r>
        <w:rPr>
          <w:rFonts w:hint="eastAsia" w:ascii="仿宋_GB2312" w:hAnsi="仿宋_GB2312" w:eastAsia="仿宋_GB2312" w:cs="仿宋_GB2312"/>
          <w:sz w:val="24"/>
          <w:szCs w:val="24"/>
        </w:rPr>
        <w:br w:type="page"/>
      </w:r>
      <w:r>
        <w:rPr>
          <w:rFonts w:hint="eastAsia" w:ascii="Times New Roman" w:hAnsi="Times New Roman" w:eastAsia="仿宋" w:cs="仿宋"/>
          <w:b/>
          <w:bCs/>
          <w:sz w:val="28"/>
          <w:szCs w:val="28"/>
        </w:rPr>
        <w:t>格式8</w:t>
      </w:r>
    </w:p>
    <w:p w14:paraId="5953556D">
      <w:pPr>
        <w:adjustRightInd w:val="0"/>
        <w:snapToGrid w:val="0"/>
        <w:spacing w:before="312" w:beforeLines="100" w:after="312" w:afterLines="100" w:line="360" w:lineRule="auto"/>
        <w:ind w:right="105" w:rightChars="50"/>
        <w:jc w:val="center"/>
        <w:rPr>
          <w:rFonts w:hint="eastAsia" w:ascii="宋体" w:hAnsi="宋体" w:eastAsia="宋体" w:cs="宋体"/>
          <w:b/>
          <w:bCs/>
          <w:sz w:val="32"/>
          <w:szCs w:val="32"/>
        </w:rPr>
      </w:pPr>
      <w:r>
        <w:rPr>
          <w:rFonts w:hint="eastAsia" w:ascii="宋体" w:hAnsi="宋体" w:eastAsia="宋体" w:cs="宋体"/>
          <w:b/>
          <w:bCs/>
          <w:sz w:val="32"/>
          <w:szCs w:val="32"/>
        </w:rPr>
        <w:t>供应商关联单位说明</w:t>
      </w:r>
    </w:p>
    <w:p w14:paraId="5D3141C3">
      <w:pPr>
        <w:pStyle w:val="34"/>
        <w:ind w:firstLine="0" w:firstLineChars="0"/>
        <w:jc w:val="center"/>
        <w:rPr>
          <w:rFonts w:hint="eastAsia" w:ascii="Times New Roman" w:hAnsi="Times New Roman" w:eastAsia="仿宋" w:cs="仿宋"/>
          <w:b/>
          <w:bCs/>
          <w:kern w:val="2"/>
          <w:sz w:val="28"/>
          <w:szCs w:val="28"/>
        </w:rPr>
      </w:pPr>
      <w:r>
        <w:rPr>
          <w:rFonts w:hint="eastAsia" w:ascii="Times New Roman" w:hAnsi="Times New Roman" w:eastAsia="仿宋" w:cs="仿宋"/>
          <w:b/>
          <w:bCs/>
          <w:kern w:val="2"/>
          <w:sz w:val="28"/>
          <w:szCs w:val="28"/>
        </w:rPr>
        <w:t>（格式自拟）</w:t>
      </w:r>
    </w:p>
    <w:p w14:paraId="12A6D939">
      <w:pPr>
        <w:adjustRightInd w:val="0"/>
        <w:snapToGrid w:val="0"/>
        <w:spacing w:line="360" w:lineRule="auto"/>
        <w:ind w:right="105" w:rightChars="50" w:firstLine="476" w:firstLineChars="227"/>
        <w:jc w:val="left"/>
        <w:rPr>
          <w:rFonts w:hint="eastAsia" w:ascii="Times New Roman" w:hAnsi="Times New Roman" w:eastAsia="仿宋" w:cs="仿宋"/>
          <w:szCs w:val="21"/>
        </w:rPr>
      </w:pPr>
    </w:p>
    <w:p w14:paraId="0FBC62D7">
      <w:pPr>
        <w:adjustRightInd w:val="0"/>
        <w:snapToGrid w:val="0"/>
        <w:spacing w:line="360" w:lineRule="auto"/>
        <w:ind w:right="105" w:rightChars="50" w:firstLine="476" w:firstLineChars="227"/>
        <w:jc w:val="left"/>
        <w:rPr>
          <w:rFonts w:hint="eastAsia" w:ascii="Times New Roman" w:hAnsi="Times New Roman" w:eastAsia="仿宋" w:cs="仿宋"/>
          <w:szCs w:val="21"/>
        </w:rPr>
      </w:pPr>
    </w:p>
    <w:p w14:paraId="299AFE08">
      <w:pPr>
        <w:adjustRightInd w:val="0"/>
        <w:snapToGrid w:val="0"/>
        <w:spacing w:line="360" w:lineRule="auto"/>
        <w:ind w:right="105" w:rightChars="50" w:firstLine="476" w:firstLineChars="227"/>
        <w:jc w:val="left"/>
        <w:rPr>
          <w:rFonts w:hint="eastAsia" w:ascii="Times New Roman" w:hAnsi="Times New Roman" w:eastAsia="仿宋" w:cs="仿宋"/>
          <w:szCs w:val="21"/>
        </w:rPr>
      </w:pPr>
    </w:p>
    <w:p w14:paraId="742F10B1">
      <w:pPr>
        <w:adjustRightInd w:val="0"/>
        <w:snapToGrid w:val="0"/>
        <w:spacing w:line="360" w:lineRule="auto"/>
        <w:ind w:right="105" w:rightChars="50" w:firstLine="476" w:firstLineChars="227"/>
        <w:jc w:val="left"/>
        <w:rPr>
          <w:rFonts w:hint="eastAsia" w:ascii="Times New Roman" w:hAnsi="Times New Roman" w:eastAsia="仿宋" w:cs="仿宋"/>
          <w:szCs w:val="21"/>
        </w:rPr>
      </w:pPr>
    </w:p>
    <w:p w14:paraId="2168C2A9">
      <w:pPr>
        <w:adjustRightInd w:val="0"/>
        <w:snapToGrid w:val="0"/>
        <w:spacing w:line="360" w:lineRule="auto"/>
        <w:ind w:right="105" w:rightChars="50" w:firstLine="476" w:firstLineChars="227"/>
        <w:jc w:val="left"/>
        <w:rPr>
          <w:rFonts w:hint="eastAsia" w:ascii="Times New Roman" w:hAnsi="Times New Roman" w:eastAsia="仿宋" w:cs="仿宋"/>
          <w:szCs w:val="21"/>
        </w:rPr>
      </w:pPr>
    </w:p>
    <w:p w14:paraId="7887F0DC">
      <w:pPr>
        <w:adjustRightInd w:val="0"/>
        <w:snapToGrid w:val="0"/>
        <w:spacing w:line="360" w:lineRule="auto"/>
        <w:ind w:right="105" w:rightChars="50" w:firstLine="476" w:firstLineChars="227"/>
        <w:jc w:val="left"/>
        <w:rPr>
          <w:rFonts w:hint="eastAsia" w:ascii="Times New Roman" w:hAnsi="Times New Roman" w:eastAsia="仿宋" w:cs="仿宋"/>
          <w:szCs w:val="21"/>
        </w:rPr>
      </w:pPr>
    </w:p>
    <w:p w14:paraId="79B1B202">
      <w:pPr>
        <w:spacing w:line="48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供应商名称（加盖单位公章）：</w:t>
      </w:r>
      <w:r>
        <w:rPr>
          <w:rFonts w:hint="eastAsia" w:ascii="仿宋_GB2312" w:hAnsi="仿宋_GB2312" w:eastAsia="仿宋_GB2312" w:cs="仿宋_GB2312"/>
          <w:sz w:val="24"/>
          <w:szCs w:val="24"/>
          <w:u w:val="single"/>
        </w:rPr>
        <w:t xml:space="preserve">           </w:t>
      </w:r>
    </w:p>
    <w:p w14:paraId="7CC760AB">
      <w:pPr>
        <w:spacing w:line="48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法定代表人（或非法人组织负责人）或其授权委托人</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rPr>
        <w:t>签字或盖章</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u w:val="single"/>
        </w:rPr>
        <w:t xml:space="preserve">           </w:t>
      </w:r>
    </w:p>
    <w:p w14:paraId="021796CF">
      <w:pPr>
        <w:spacing w:line="48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日期：</w:t>
      </w:r>
      <w:r>
        <w:rPr>
          <w:rFonts w:hint="eastAsia" w:ascii="仿宋_GB2312" w:hAnsi="仿宋_GB2312" w:eastAsia="仿宋_GB2312" w:cs="仿宋_GB2312"/>
          <w:sz w:val="24"/>
          <w:szCs w:val="24"/>
          <w:u w:val="single"/>
        </w:rPr>
        <w:t xml:space="preserve">                </w:t>
      </w:r>
    </w:p>
    <w:p w14:paraId="357284AE">
      <w:pPr>
        <w:adjustRightInd w:val="0"/>
        <w:snapToGrid w:val="0"/>
        <w:spacing w:line="360" w:lineRule="auto"/>
        <w:ind w:right="105" w:rightChars="50"/>
        <w:jc w:val="left"/>
        <w:rPr>
          <w:rFonts w:hint="eastAsia" w:ascii="仿宋_GB2312" w:hAnsi="仿宋_GB2312" w:eastAsia="仿宋_GB2312" w:cs="仿宋_GB2312"/>
          <w:sz w:val="24"/>
          <w:szCs w:val="24"/>
        </w:rPr>
      </w:pPr>
    </w:p>
    <w:p w14:paraId="2E349195">
      <w:pPr>
        <w:adjustRightInd w:val="0"/>
        <w:snapToGrid w:val="0"/>
        <w:spacing w:line="360" w:lineRule="auto"/>
        <w:ind w:right="105" w:rightChars="50"/>
        <w:jc w:val="left"/>
        <w:rPr>
          <w:rFonts w:hint="eastAsia" w:ascii="仿宋_GB2312" w:hAnsi="仿宋_GB2312" w:eastAsia="仿宋_GB2312" w:cs="仿宋_GB2312"/>
          <w:sz w:val="24"/>
          <w:szCs w:val="24"/>
        </w:rPr>
      </w:pPr>
    </w:p>
    <w:p w14:paraId="66CAF130">
      <w:pPr>
        <w:adjustRightInd w:val="0"/>
        <w:snapToGrid w:val="0"/>
        <w:spacing w:line="360" w:lineRule="auto"/>
        <w:ind w:right="105" w:rightChars="50"/>
        <w:jc w:val="left"/>
        <w:rPr>
          <w:rFonts w:hint="eastAsia" w:ascii="仿宋_GB2312" w:hAnsi="仿宋_GB2312" w:eastAsia="仿宋_GB2312" w:cs="仿宋_GB2312"/>
          <w:sz w:val="24"/>
          <w:szCs w:val="24"/>
        </w:rPr>
      </w:pPr>
      <w:r>
        <w:rPr>
          <w:rFonts w:hint="eastAsia" w:ascii="仿宋_GB2312" w:hAnsi="仿宋_GB2312" w:eastAsia="仿宋_GB2312" w:cs="仿宋_GB2312"/>
          <w:b/>
          <w:bCs/>
          <w:sz w:val="24"/>
          <w:szCs w:val="24"/>
        </w:rPr>
        <w:t>说明</w:t>
      </w:r>
      <w:r>
        <w:rPr>
          <w:rFonts w:hint="eastAsia" w:ascii="仿宋_GB2312" w:hAnsi="仿宋_GB2312" w:eastAsia="仿宋_GB2312" w:cs="仿宋_GB2312"/>
          <w:sz w:val="24"/>
          <w:szCs w:val="24"/>
        </w:rPr>
        <w:t>：供应商应当如实披露与本单位存在下列关联关系的单位名称：</w:t>
      </w:r>
    </w:p>
    <w:p w14:paraId="5430447B">
      <w:pPr>
        <w:adjustRightInd w:val="0"/>
        <w:snapToGrid w:val="0"/>
        <w:spacing w:line="360" w:lineRule="auto"/>
        <w:ind w:right="105" w:rightChars="50" w:firstLine="544" w:firstLineChars="227"/>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（1）与供应商单位法定代表人（或非法人组织负责人）为同一人的其他单位；</w:t>
      </w:r>
    </w:p>
    <w:p w14:paraId="76734E45">
      <w:pPr>
        <w:adjustRightInd w:val="0"/>
        <w:snapToGrid w:val="0"/>
        <w:spacing w:line="360" w:lineRule="auto"/>
        <w:ind w:right="105" w:rightChars="50" w:firstLine="544" w:firstLineChars="227"/>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（2）与供应商存在直接控股、管理关系的其他单位。</w:t>
      </w:r>
    </w:p>
    <w:p w14:paraId="173CDD3B">
      <w:pPr>
        <w:adjustRightInd w:val="0"/>
        <w:snapToGrid w:val="0"/>
        <w:spacing w:line="360" w:lineRule="auto"/>
        <w:ind w:right="105" w:rightChars="50" w:firstLine="544" w:firstLineChars="227"/>
        <w:jc w:val="left"/>
        <w:rPr>
          <w:rFonts w:hint="eastAsia" w:ascii="仿宋_GB2312" w:hAnsi="仿宋_GB2312" w:eastAsia="仿宋_GB2312" w:cs="仿宋_GB2312"/>
          <w:sz w:val="24"/>
          <w:szCs w:val="24"/>
        </w:rPr>
      </w:pPr>
    </w:p>
    <w:p w14:paraId="6FFCB046">
      <w:pPr>
        <w:adjustRightInd w:val="0"/>
        <w:snapToGrid w:val="0"/>
        <w:spacing w:line="360" w:lineRule="auto"/>
        <w:ind w:right="105" w:rightChars="50" w:firstLine="544" w:firstLineChars="227"/>
        <w:jc w:val="left"/>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rPr>
        <w:t>注：若无此情形，写“无”即可</w:t>
      </w:r>
      <w:r>
        <w:rPr>
          <w:rFonts w:hint="eastAsia" w:ascii="仿宋_GB2312" w:hAnsi="仿宋_GB2312" w:eastAsia="仿宋_GB2312" w:cs="仿宋_GB2312"/>
          <w:sz w:val="24"/>
          <w:szCs w:val="24"/>
          <w:lang w:eastAsia="zh-CN"/>
        </w:rPr>
        <w:t>。</w:t>
      </w:r>
    </w:p>
    <w:p w14:paraId="37FAC0C5">
      <w:pPr>
        <w:pStyle w:val="34"/>
        <w:rPr>
          <w:rFonts w:hint="eastAsia" w:ascii="仿宋_GB2312" w:hAnsi="仿宋_GB2312" w:eastAsia="仿宋_GB2312" w:cs="仿宋_GB2312"/>
          <w:sz w:val="24"/>
          <w:szCs w:val="24"/>
        </w:rPr>
      </w:pPr>
    </w:p>
    <w:p w14:paraId="3FE7FCB2">
      <w:pPr>
        <w:pStyle w:val="4"/>
        <w:adjustRightInd w:val="0"/>
        <w:snapToGrid w:val="0"/>
        <w:spacing w:line="240" w:lineRule="auto"/>
        <w:jc w:val="left"/>
        <w:rPr>
          <w:rFonts w:hint="eastAsia" w:ascii="Times New Roman" w:hAnsi="Times New Roman" w:eastAsia="仿宋" w:cs="仿宋"/>
          <w:sz w:val="28"/>
          <w:szCs w:val="28"/>
          <w:lang w:eastAsia="zh-CN"/>
        </w:rPr>
      </w:pPr>
      <w:r>
        <w:rPr>
          <w:rFonts w:hint="eastAsia" w:ascii="Times New Roman" w:hAnsi="Times New Roman" w:eastAsia="仿宋" w:cs="仿宋"/>
          <w:szCs w:val="21"/>
        </w:rPr>
        <w:br w:type="page"/>
      </w:r>
      <w:bookmarkStart w:id="51" w:name="_Toc533340156"/>
      <w:bookmarkStart w:id="52" w:name="_Toc4485633"/>
      <w:r>
        <w:rPr>
          <w:rFonts w:hint="eastAsia" w:ascii="Times New Roman" w:hAnsi="Times New Roman" w:eastAsia="仿宋" w:cs="仿宋"/>
          <w:sz w:val="28"/>
          <w:szCs w:val="28"/>
        </w:rPr>
        <w:t>格式</w:t>
      </w:r>
      <w:bookmarkEnd w:id="51"/>
      <w:bookmarkEnd w:id="52"/>
      <w:r>
        <w:rPr>
          <w:rFonts w:hint="eastAsia" w:ascii="Times New Roman" w:hAnsi="Times New Roman" w:eastAsia="仿宋" w:cs="仿宋"/>
          <w:sz w:val="28"/>
          <w:szCs w:val="28"/>
          <w:lang w:val="en-US" w:eastAsia="zh-CN"/>
        </w:rPr>
        <w:t>9</w:t>
      </w:r>
    </w:p>
    <w:p w14:paraId="396118C7">
      <w:pPr>
        <w:spacing w:before="312" w:beforeLines="100" w:after="312" w:afterLines="100" w:line="360" w:lineRule="auto"/>
        <w:ind w:right="-21" w:rightChars="-10"/>
        <w:jc w:val="center"/>
        <w:rPr>
          <w:rFonts w:hint="eastAsia" w:ascii="宋体" w:hAnsi="宋体" w:eastAsia="宋体" w:cs="宋体"/>
          <w:b/>
          <w:sz w:val="32"/>
          <w:szCs w:val="32"/>
        </w:rPr>
      </w:pPr>
      <w:r>
        <w:rPr>
          <w:rFonts w:hint="eastAsia" w:ascii="宋体" w:hAnsi="宋体" w:eastAsia="宋体" w:cs="宋体"/>
          <w:b/>
          <w:sz w:val="32"/>
          <w:szCs w:val="32"/>
        </w:rPr>
        <w:t>响应函</w:t>
      </w:r>
    </w:p>
    <w:p w14:paraId="4A979E6D">
      <w:pPr>
        <w:spacing w:line="360" w:lineRule="auto"/>
        <w:ind w:right="630" w:rightChars="300"/>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u w:val="single"/>
        </w:rPr>
        <w:t>（采购人或采购代理机构名称）</w:t>
      </w:r>
      <w:r>
        <w:rPr>
          <w:rFonts w:hint="eastAsia" w:ascii="仿宋_GB2312" w:hAnsi="仿宋_GB2312" w:eastAsia="仿宋_GB2312" w:cs="仿宋_GB2312"/>
          <w:b/>
          <w:sz w:val="24"/>
          <w:szCs w:val="24"/>
        </w:rPr>
        <w:t>：</w:t>
      </w:r>
    </w:p>
    <w:p w14:paraId="1FFFD967">
      <w:pPr>
        <w:adjustRightInd w:val="0"/>
        <w:snapToGrid w:val="0"/>
        <w:spacing w:line="360" w:lineRule="auto"/>
        <w:ind w:right="-21" w:rightChars="-10" w:firstLine="42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根据贵方</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u w:val="single"/>
        </w:rPr>
        <w:t>项目名称</w:t>
      </w:r>
      <w:r>
        <w:rPr>
          <w:rFonts w:hint="eastAsia" w:ascii="仿宋_GB2312" w:hAnsi="仿宋_GB2312" w:eastAsia="仿宋_GB2312" w:cs="仿宋_GB2312"/>
          <w:sz w:val="24"/>
          <w:szCs w:val="24"/>
          <w:u w:val="single"/>
          <w:lang w:eastAsia="zh-CN"/>
        </w:rPr>
        <w:t>）</w:t>
      </w:r>
      <w:r>
        <w:rPr>
          <w:rFonts w:hint="eastAsia" w:ascii="仿宋_GB2312" w:hAnsi="仿宋_GB2312" w:eastAsia="仿宋_GB2312" w:cs="仿宋_GB2312"/>
          <w:sz w:val="24"/>
          <w:szCs w:val="24"/>
        </w:rPr>
        <w:t>项目的采购公告</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u w:val="single"/>
        </w:rPr>
        <w:t>项目编号</w:t>
      </w:r>
      <w:r>
        <w:rPr>
          <w:rFonts w:hint="eastAsia" w:ascii="仿宋_GB2312" w:hAnsi="仿宋_GB2312" w:eastAsia="仿宋_GB2312" w:cs="仿宋_GB2312"/>
          <w:sz w:val="24"/>
          <w:szCs w:val="24"/>
          <w:u w:val="single"/>
          <w:lang w:eastAsia="zh-CN"/>
        </w:rPr>
        <w:t>），</w:t>
      </w:r>
      <w:r>
        <w:rPr>
          <w:rFonts w:hint="eastAsia" w:ascii="仿宋_GB2312" w:hAnsi="仿宋_GB2312" w:eastAsia="仿宋_GB2312" w:cs="仿宋_GB2312"/>
          <w:sz w:val="24"/>
          <w:szCs w:val="24"/>
        </w:rPr>
        <w:t>签字代表</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u w:val="single"/>
        </w:rPr>
        <w:t>姓名、职务</w:t>
      </w:r>
      <w:r>
        <w:rPr>
          <w:rFonts w:hint="eastAsia" w:ascii="仿宋_GB2312" w:hAnsi="仿宋_GB2312" w:eastAsia="仿宋_GB2312" w:cs="仿宋_GB2312"/>
          <w:sz w:val="24"/>
          <w:szCs w:val="24"/>
          <w:u w:val="single"/>
          <w:lang w:eastAsia="zh-CN"/>
        </w:rPr>
        <w:t>）</w:t>
      </w:r>
      <w:r>
        <w:rPr>
          <w:rFonts w:hint="eastAsia" w:ascii="仿宋_GB2312" w:hAnsi="仿宋_GB2312" w:eastAsia="仿宋_GB2312" w:cs="仿宋_GB2312"/>
          <w:sz w:val="24"/>
          <w:szCs w:val="24"/>
        </w:rPr>
        <w:t>经正式授权并代表供应商</w:t>
      </w:r>
      <w:r>
        <w:rPr>
          <w:rFonts w:hint="eastAsia" w:ascii="仿宋_GB2312" w:hAnsi="仿宋_GB2312" w:eastAsia="仿宋_GB2312" w:cs="仿宋_GB2312"/>
          <w:sz w:val="24"/>
          <w:szCs w:val="24"/>
          <w:u w:val="single"/>
        </w:rPr>
        <w:t>（名称、地址）</w:t>
      </w:r>
      <w:r>
        <w:rPr>
          <w:rFonts w:hint="eastAsia" w:ascii="仿宋_GB2312" w:hAnsi="仿宋_GB2312" w:eastAsia="仿宋_GB2312" w:cs="仿宋_GB2312"/>
          <w:sz w:val="24"/>
          <w:szCs w:val="24"/>
        </w:rPr>
        <w:t>提交电子响应文件，以</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形式自愿递交电子加密备份响应文件（</w:t>
      </w:r>
      <w:r>
        <w:rPr>
          <w:rFonts w:hint="eastAsia" w:ascii="仿宋_GB2312" w:hAnsi="仿宋_GB2312" w:eastAsia="仿宋_GB2312" w:cs="仿宋_GB2312"/>
          <w:kern w:val="0"/>
          <w:sz w:val="24"/>
          <w:szCs w:val="24"/>
        </w:rPr>
        <w:sym w:font="Wingdings 2" w:char="00A3"/>
      </w:r>
      <w:r>
        <w:rPr>
          <w:rFonts w:hint="eastAsia" w:ascii="仿宋_GB2312" w:hAnsi="仿宋_GB2312" w:eastAsia="仿宋_GB2312" w:cs="仿宋_GB2312"/>
          <w:kern w:val="0"/>
          <w:sz w:val="24"/>
          <w:szCs w:val="24"/>
        </w:rPr>
        <w:t>是/</w:t>
      </w:r>
      <w:r>
        <w:rPr>
          <w:rFonts w:hint="eastAsia" w:ascii="仿宋_GB2312" w:hAnsi="仿宋_GB2312" w:eastAsia="仿宋_GB2312" w:cs="仿宋_GB2312"/>
          <w:kern w:val="0"/>
          <w:sz w:val="24"/>
          <w:szCs w:val="24"/>
        </w:rPr>
        <w:sym w:font="Wingdings 2" w:char="00A3"/>
      </w:r>
      <w:r>
        <w:rPr>
          <w:rFonts w:hint="eastAsia" w:ascii="仿宋_GB2312" w:hAnsi="仿宋_GB2312" w:eastAsia="仿宋_GB2312" w:cs="仿宋_GB2312"/>
          <w:kern w:val="0"/>
          <w:sz w:val="24"/>
          <w:szCs w:val="24"/>
        </w:rPr>
        <w:t>否</w:t>
      </w:r>
      <w:r>
        <w:rPr>
          <w:rFonts w:hint="eastAsia" w:ascii="仿宋_GB2312" w:hAnsi="仿宋_GB2312" w:eastAsia="仿宋_GB2312" w:cs="仿宋_GB2312"/>
          <w:sz w:val="24"/>
          <w:szCs w:val="24"/>
        </w:rPr>
        <w:t>），以</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u w:val="single"/>
          <w:lang w:val="en-US" w:eastAsia="zh-CN"/>
        </w:rPr>
        <w:t>/</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 xml:space="preserve"> 形式出具金额为人民币</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 xml:space="preserve"> 元的谈判保证金。</w:t>
      </w:r>
    </w:p>
    <w:p w14:paraId="3C84490C">
      <w:pPr>
        <w:adjustRightInd w:val="0"/>
        <w:snapToGrid w:val="0"/>
        <w:spacing w:line="360" w:lineRule="auto"/>
        <w:ind w:right="-21" w:rightChars="-10"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据此，签字代表宣布同意如下：</w:t>
      </w:r>
    </w:p>
    <w:p w14:paraId="398B9834">
      <w:pPr>
        <w:adjustRightInd w:val="0"/>
        <w:snapToGrid w:val="0"/>
        <w:spacing w:line="360" w:lineRule="auto"/>
        <w:ind w:right="-21" w:rightChars="-10"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（1）本项目响应总价详见报价一览表。</w:t>
      </w:r>
    </w:p>
    <w:p w14:paraId="24E3B0C5">
      <w:pPr>
        <w:adjustRightInd w:val="0"/>
        <w:snapToGrid w:val="0"/>
        <w:spacing w:line="360" w:lineRule="auto"/>
        <w:ind w:right="-21" w:rightChars="-10"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（2）本响应有效期为自递交响应文件截止之日起</w:t>
      </w:r>
      <w:r>
        <w:rPr>
          <w:rFonts w:hint="eastAsia" w:ascii="仿宋_GB2312" w:hAnsi="仿宋_GB2312" w:eastAsia="仿宋_GB2312" w:cs="仿宋_GB2312"/>
          <w:sz w:val="24"/>
          <w:szCs w:val="24"/>
          <w:u w:val="single"/>
        </w:rPr>
        <w:t>90</w:t>
      </w:r>
      <w:r>
        <w:rPr>
          <w:rFonts w:hint="eastAsia" w:ascii="仿宋_GB2312" w:hAnsi="仿宋_GB2312" w:eastAsia="仿宋_GB2312" w:cs="仿宋_GB2312"/>
          <w:sz w:val="24"/>
          <w:szCs w:val="24"/>
        </w:rPr>
        <w:t>日历日。</w:t>
      </w:r>
    </w:p>
    <w:p w14:paraId="3886546B">
      <w:pPr>
        <w:adjustRightInd w:val="0"/>
        <w:snapToGrid w:val="0"/>
        <w:spacing w:line="360" w:lineRule="auto"/>
        <w:ind w:right="-21" w:rightChars="-10"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（3）已详细审查全部采购文件，包括所有补充通知（如果有的话）。</w:t>
      </w:r>
    </w:p>
    <w:p w14:paraId="4B11F93C">
      <w:pPr>
        <w:adjustRightInd w:val="0"/>
        <w:snapToGrid w:val="0"/>
        <w:spacing w:line="360" w:lineRule="auto"/>
        <w:ind w:right="-21" w:rightChars="-10"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（4）在规定的谈判时间后，遵守采购文件中有关保证金的规定。</w:t>
      </w:r>
    </w:p>
    <w:p w14:paraId="6ADAF1B9">
      <w:pPr>
        <w:adjustRightInd w:val="0"/>
        <w:snapToGrid w:val="0"/>
        <w:spacing w:line="360" w:lineRule="auto"/>
        <w:ind w:right="-21" w:rightChars="-10"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（5）我方不是为本项目提供整体设计、规范编制或者项目管理、监理、检测等服务的供应商，我方不是采购代理机构的附属机构。</w:t>
      </w:r>
    </w:p>
    <w:p w14:paraId="72101C1D">
      <w:pPr>
        <w:adjustRightInd w:val="0"/>
        <w:snapToGrid w:val="0"/>
        <w:spacing w:line="360" w:lineRule="auto"/>
        <w:ind w:right="-21" w:rightChars="-10"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（6）在领取成交通知书的同时按采购文件规定的形式，向采购代理机构一次性支付采购代理服务费（适用于成交供应商支付采购代理服务费情形）。</w:t>
      </w:r>
    </w:p>
    <w:p w14:paraId="043CF10E">
      <w:pPr>
        <w:adjustRightInd w:val="0"/>
        <w:snapToGrid w:val="0"/>
        <w:spacing w:line="360" w:lineRule="auto"/>
        <w:ind w:right="-21" w:rightChars="-10"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（7）按照贵方要求，提供与其响应有关的一切数据或资料，完全理解贵方不一定接受最低价的响应。</w:t>
      </w:r>
    </w:p>
    <w:p w14:paraId="2960A25A">
      <w:pPr>
        <w:adjustRightInd w:val="0"/>
        <w:snapToGrid w:val="0"/>
        <w:spacing w:line="360" w:lineRule="auto"/>
        <w:ind w:right="-21" w:rightChars="-10"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（8）按照采购文件的规定履行合同责任和义务。</w:t>
      </w:r>
    </w:p>
    <w:p w14:paraId="31CF3A18">
      <w:pPr>
        <w:adjustRightInd w:val="0"/>
        <w:snapToGrid w:val="0"/>
        <w:spacing w:line="360" w:lineRule="auto"/>
        <w:ind w:right="-21" w:rightChars="-10"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（9）我方承诺响应文件中的证明材料真实、合法、有效。</w:t>
      </w:r>
    </w:p>
    <w:p w14:paraId="5E5D646F">
      <w:pPr>
        <w:adjustRightInd w:val="0"/>
        <w:snapToGrid w:val="0"/>
        <w:spacing w:line="360" w:lineRule="auto"/>
        <w:ind w:right="-21" w:rightChars="-10"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（10）我方承诺无串通行为。</w:t>
      </w:r>
    </w:p>
    <w:p w14:paraId="7B1DC4C7">
      <w:pPr>
        <w:adjustRightInd w:val="0"/>
        <w:snapToGrid w:val="0"/>
        <w:spacing w:line="360" w:lineRule="auto"/>
        <w:ind w:right="-21" w:rightChars="-10"/>
        <w:rPr>
          <w:rFonts w:hint="eastAsia" w:ascii="仿宋_GB2312" w:hAnsi="仿宋_GB2312" w:eastAsia="仿宋_GB2312" w:cs="仿宋_GB2312"/>
          <w:sz w:val="24"/>
          <w:szCs w:val="24"/>
        </w:rPr>
      </w:pPr>
    </w:p>
    <w:p w14:paraId="47DB4548">
      <w:pPr>
        <w:adjustRightInd w:val="0"/>
        <w:snapToGrid w:val="0"/>
        <w:spacing w:line="360" w:lineRule="auto"/>
        <w:ind w:right="-21" w:rightChars="-10"/>
        <w:rPr>
          <w:rFonts w:hint="eastAsia" w:ascii="仿宋_GB2312" w:hAnsi="仿宋_GB2312" w:eastAsia="仿宋_GB2312" w:cs="仿宋_GB2312"/>
          <w:sz w:val="24"/>
          <w:szCs w:val="24"/>
        </w:rPr>
      </w:pPr>
    </w:p>
    <w:p w14:paraId="323B2BD7">
      <w:pPr>
        <w:adjustRightInd w:val="0"/>
        <w:snapToGrid w:val="0"/>
        <w:spacing w:line="360" w:lineRule="auto"/>
        <w:ind w:right="-21" w:rightChars="-1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与本项目有关的一切往来通讯请寄</w:t>
      </w:r>
    </w:p>
    <w:p w14:paraId="734C7F4F">
      <w:pPr>
        <w:adjustRightInd w:val="0"/>
        <w:snapToGrid w:val="0"/>
        <w:spacing w:line="360" w:lineRule="auto"/>
        <w:ind w:right="-21" w:rightChars="-10"/>
        <w:rPr>
          <w:rFonts w:hint="eastAsia" w:ascii="仿宋_GB2312" w:hAnsi="仿宋_GB2312" w:eastAsia="仿宋_GB2312" w:cs="仿宋_GB2312"/>
          <w:sz w:val="24"/>
          <w:szCs w:val="24"/>
          <w:u w:val="single"/>
        </w:rPr>
      </w:pPr>
      <w:r>
        <w:rPr>
          <w:rFonts w:hint="eastAsia" w:ascii="仿宋_GB2312" w:hAnsi="仿宋_GB2312" w:eastAsia="仿宋_GB2312" w:cs="仿宋_GB2312"/>
          <w:sz w:val="24"/>
          <w:szCs w:val="24"/>
        </w:rPr>
        <w:t>地址：</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 xml:space="preserve">         传真：</w:t>
      </w:r>
      <w:r>
        <w:rPr>
          <w:rFonts w:hint="eastAsia" w:ascii="仿宋_GB2312" w:hAnsi="仿宋_GB2312" w:eastAsia="仿宋_GB2312" w:cs="仿宋_GB2312"/>
          <w:sz w:val="24"/>
          <w:szCs w:val="24"/>
          <w:u w:val="single"/>
        </w:rPr>
        <w:t xml:space="preserve">                         </w:t>
      </w:r>
    </w:p>
    <w:p w14:paraId="75CA3A34">
      <w:pPr>
        <w:adjustRightInd w:val="0"/>
        <w:snapToGrid w:val="0"/>
        <w:spacing w:line="360" w:lineRule="auto"/>
        <w:ind w:right="-21" w:rightChars="-10"/>
        <w:rPr>
          <w:rFonts w:hint="eastAsia" w:ascii="仿宋_GB2312" w:hAnsi="仿宋_GB2312" w:eastAsia="仿宋_GB2312" w:cs="仿宋_GB2312"/>
          <w:sz w:val="24"/>
          <w:szCs w:val="24"/>
          <w:u w:val="single"/>
        </w:rPr>
      </w:pPr>
      <w:r>
        <w:rPr>
          <w:rFonts w:hint="eastAsia" w:ascii="仿宋_GB2312" w:hAnsi="仿宋_GB2312" w:eastAsia="仿宋_GB2312" w:cs="仿宋_GB2312"/>
          <w:sz w:val="24"/>
          <w:szCs w:val="24"/>
        </w:rPr>
        <w:t>电话：</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 xml:space="preserve">         电子邮件：</w:t>
      </w:r>
      <w:r>
        <w:rPr>
          <w:rFonts w:hint="eastAsia" w:ascii="仿宋_GB2312" w:hAnsi="仿宋_GB2312" w:eastAsia="仿宋_GB2312" w:cs="仿宋_GB2312"/>
          <w:sz w:val="24"/>
          <w:szCs w:val="24"/>
          <w:u w:val="single"/>
        </w:rPr>
        <w:t xml:space="preserve">                     </w:t>
      </w:r>
    </w:p>
    <w:p w14:paraId="7496CDAF">
      <w:pPr>
        <w:adjustRightInd w:val="0"/>
        <w:snapToGrid w:val="0"/>
        <w:spacing w:line="360" w:lineRule="auto"/>
        <w:ind w:right="-21" w:rightChars="-10"/>
        <w:rPr>
          <w:rFonts w:hint="eastAsia" w:ascii="仿宋_GB2312" w:hAnsi="仿宋_GB2312" w:eastAsia="仿宋_GB2312" w:cs="仿宋_GB2312"/>
          <w:sz w:val="24"/>
          <w:szCs w:val="24"/>
          <w:u w:val="single"/>
        </w:rPr>
      </w:pPr>
      <w:r>
        <w:rPr>
          <w:rFonts w:hint="eastAsia" w:ascii="仿宋_GB2312" w:hAnsi="仿宋_GB2312" w:eastAsia="仿宋_GB2312" w:cs="仿宋_GB2312"/>
          <w:sz w:val="24"/>
          <w:szCs w:val="24"/>
        </w:rPr>
        <w:t>法定代表人（非法人组织负责人）或其授权委托人（签字或盖章）：</w:t>
      </w:r>
      <w:r>
        <w:rPr>
          <w:rFonts w:hint="eastAsia" w:ascii="仿宋_GB2312" w:hAnsi="仿宋_GB2312" w:eastAsia="仿宋_GB2312" w:cs="仿宋_GB2312"/>
          <w:sz w:val="24"/>
          <w:szCs w:val="24"/>
          <w:u w:val="single"/>
        </w:rPr>
        <w:t xml:space="preserve">       </w:t>
      </w:r>
    </w:p>
    <w:p w14:paraId="0DEEE0DE">
      <w:pPr>
        <w:adjustRightInd w:val="0"/>
        <w:snapToGrid w:val="0"/>
        <w:spacing w:line="360" w:lineRule="auto"/>
        <w:ind w:right="-21" w:rightChars="-1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供应商名称（加盖单位公章）：</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 xml:space="preserve"> </w:t>
      </w:r>
    </w:p>
    <w:p w14:paraId="4A5C3A35">
      <w:pPr>
        <w:adjustRightInd w:val="0"/>
        <w:snapToGrid w:val="0"/>
        <w:spacing w:line="360" w:lineRule="auto"/>
        <w:ind w:right="-21" w:rightChars="-1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供应商开户银行（全称）：</w:t>
      </w:r>
      <w:r>
        <w:rPr>
          <w:rFonts w:hint="eastAsia" w:ascii="仿宋_GB2312" w:hAnsi="仿宋_GB2312" w:eastAsia="仿宋_GB2312" w:cs="仿宋_GB2312"/>
          <w:sz w:val="24"/>
          <w:szCs w:val="24"/>
          <w:u w:val="single"/>
        </w:rPr>
        <w:t xml:space="preserve">               </w:t>
      </w:r>
    </w:p>
    <w:p w14:paraId="512803F3">
      <w:pPr>
        <w:adjustRightInd w:val="0"/>
        <w:snapToGrid w:val="0"/>
        <w:spacing w:line="360" w:lineRule="auto"/>
        <w:ind w:right="-21" w:rightChars="-1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供应商银行账号：</w:t>
      </w:r>
      <w:r>
        <w:rPr>
          <w:rFonts w:hint="eastAsia" w:ascii="仿宋_GB2312" w:hAnsi="仿宋_GB2312" w:eastAsia="仿宋_GB2312" w:cs="仿宋_GB2312"/>
          <w:sz w:val="24"/>
          <w:szCs w:val="24"/>
          <w:u w:val="single"/>
        </w:rPr>
        <w:t xml:space="preserve">                       </w:t>
      </w:r>
    </w:p>
    <w:p w14:paraId="7C23EA36">
      <w:pPr>
        <w:adjustRightInd w:val="0"/>
        <w:snapToGrid w:val="0"/>
        <w:spacing w:line="360" w:lineRule="auto"/>
        <w:ind w:right="1050" w:rightChars="500"/>
        <w:jc w:val="left"/>
        <w:rPr>
          <w:rFonts w:hint="eastAsia" w:ascii="仿宋_GB2312" w:hAnsi="仿宋_GB2312" w:eastAsia="仿宋_GB2312" w:cs="仿宋_GB2312"/>
          <w:sz w:val="24"/>
          <w:szCs w:val="24"/>
          <w:u w:val="single"/>
        </w:rPr>
      </w:pPr>
      <w:r>
        <w:rPr>
          <w:rFonts w:hint="eastAsia" w:ascii="仿宋_GB2312" w:hAnsi="仿宋_GB2312" w:eastAsia="仿宋_GB2312" w:cs="仿宋_GB2312"/>
          <w:sz w:val="24"/>
          <w:szCs w:val="24"/>
        </w:rPr>
        <w:t>日期：</w:t>
      </w:r>
      <w:r>
        <w:rPr>
          <w:rFonts w:hint="eastAsia" w:ascii="仿宋_GB2312" w:hAnsi="仿宋_GB2312" w:eastAsia="仿宋_GB2312" w:cs="仿宋_GB2312"/>
          <w:sz w:val="24"/>
          <w:szCs w:val="24"/>
          <w:u w:val="single"/>
        </w:rPr>
        <w:t xml:space="preserve">                             </w:t>
      </w:r>
    </w:p>
    <w:p w14:paraId="5EC91CB1">
      <w:pPr>
        <w:adjustRightInd w:val="0"/>
        <w:snapToGrid w:val="0"/>
        <w:spacing w:line="360" w:lineRule="auto"/>
        <w:ind w:right="1050" w:rightChars="500" w:firstLine="476" w:firstLineChars="227"/>
        <w:rPr>
          <w:rFonts w:hint="eastAsia" w:ascii="Times New Roman" w:hAnsi="Times New Roman" w:eastAsia="仿宋" w:cs="仿宋"/>
          <w:szCs w:val="21"/>
        </w:rPr>
      </w:pPr>
      <w:r>
        <w:rPr>
          <w:rFonts w:hint="eastAsia" w:ascii="Times New Roman" w:hAnsi="Times New Roman" w:eastAsia="仿宋" w:cs="仿宋"/>
          <w:szCs w:val="21"/>
        </w:rPr>
        <w:t xml:space="preserve"> </w:t>
      </w:r>
    </w:p>
    <w:p w14:paraId="290F4106">
      <w:pPr>
        <w:adjustRightInd w:val="0"/>
        <w:snapToGrid w:val="0"/>
        <w:spacing w:line="360" w:lineRule="auto"/>
        <w:ind w:right="1050" w:rightChars="500"/>
        <w:outlineLvl w:val="1"/>
        <w:rPr>
          <w:rFonts w:hint="default" w:ascii="Times New Roman" w:hAnsi="Times New Roman" w:eastAsia="仿宋" w:cs="仿宋"/>
          <w:b/>
          <w:bCs/>
          <w:sz w:val="28"/>
          <w:szCs w:val="28"/>
          <w:lang w:val="en-US" w:eastAsia="zh-CN"/>
        </w:rPr>
      </w:pPr>
      <w:r>
        <w:rPr>
          <w:rFonts w:hint="eastAsia" w:ascii="Times New Roman" w:hAnsi="Times New Roman" w:eastAsia="仿宋" w:cs="仿宋"/>
          <w:szCs w:val="21"/>
        </w:rPr>
        <w:br w:type="page"/>
      </w:r>
      <w:bookmarkStart w:id="53" w:name="_Toc4485634"/>
      <w:bookmarkStart w:id="54" w:name="_Toc533340158"/>
      <w:r>
        <w:rPr>
          <w:rFonts w:hint="eastAsia" w:ascii="Times New Roman" w:hAnsi="Times New Roman" w:eastAsia="仿宋" w:cs="仿宋"/>
          <w:b/>
          <w:bCs/>
          <w:sz w:val="28"/>
          <w:szCs w:val="28"/>
        </w:rPr>
        <w:t>格式</w:t>
      </w:r>
      <w:bookmarkEnd w:id="53"/>
      <w:bookmarkEnd w:id="54"/>
      <w:r>
        <w:rPr>
          <w:rFonts w:hint="eastAsia" w:ascii="Times New Roman" w:hAnsi="Times New Roman" w:eastAsia="仿宋" w:cs="仿宋"/>
          <w:b/>
          <w:bCs/>
          <w:sz w:val="28"/>
          <w:szCs w:val="28"/>
          <w:lang w:val="en-US" w:eastAsia="zh-CN"/>
        </w:rPr>
        <w:t>10</w:t>
      </w:r>
    </w:p>
    <w:p w14:paraId="2547894A">
      <w:pPr>
        <w:adjustRightInd w:val="0"/>
        <w:snapToGrid w:val="0"/>
        <w:spacing w:before="312" w:beforeLines="100" w:after="312" w:afterLines="100" w:line="360" w:lineRule="auto"/>
        <w:ind w:right="105" w:rightChars="50"/>
        <w:jc w:val="center"/>
        <w:rPr>
          <w:rFonts w:hint="eastAsia" w:ascii="宋体" w:hAnsi="宋体" w:eastAsia="宋体" w:cs="宋体"/>
          <w:b/>
          <w:bCs/>
          <w:sz w:val="32"/>
          <w:szCs w:val="32"/>
        </w:rPr>
      </w:pPr>
      <w:r>
        <w:rPr>
          <w:rFonts w:hint="eastAsia" w:ascii="宋体" w:hAnsi="宋体" w:eastAsia="宋体" w:cs="宋体"/>
          <w:b/>
          <w:bCs/>
          <w:sz w:val="32"/>
          <w:szCs w:val="32"/>
        </w:rPr>
        <w:t>报价一览表</w:t>
      </w:r>
    </w:p>
    <w:p w14:paraId="7E7B7CA8">
      <w:pPr>
        <w:adjustRightInd w:val="0"/>
        <w:snapToGrid w:val="0"/>
        <w:spacing w:line="360" w:lineRule="auto"/>
        <w:ind w:right="105" w:rightChars="50"/>
        <w:jc w:val="left"/>
        <w:rPr>
          <w:rFonts w:hint="eastAsia" w:ascii="Times New Roman" w:hAnsi="Times New Roman" w:eastAsia="仿宋" w:cs="仿宋"/>
          <w:b/>
          <w:bCs/>
          <w:szCs w:val="21"/>
        </w:rPr>
      </w:pPr>
      <w:r>
        <w:rPr>
          <w:rFonts w:hint="eastAsia" w:ascii="仿宋_GB2312" w:hAnsi="仿宋_GB2312" w:eastAsia="仿宋_GB2312" w:cs="仿宋_GB2312"/>
          <w:b/>
          <w:bCs/>
          <w:sz w:val="24"/>
          <w:szCs w:val="24"/>
        </w:rPr>
        <w:t xml:space="preserve">包组编号：  </w:t>
      </w:r>
      <w:r>
        <w:rPr>
          <w:rFonts w:hint="eastAsia" w:ascii="仿宋_GB2312" w:hAnsi="仿宋_GB2312" w:eastAsia="仿宋_GB2312" w:cs="仿宋_GB2312"/>
          <w:b/>
          <w:bCs/>
          <w:sz w:val="24"/>
          <w:szCs w:val="24"/>
          <w:lang w:val="en-US" w:eastAsia="zh-CN"/>
        </w:rPr>
        <w:t>001</w:t>
      </w:r>
      <w:r>
        <w:rPr>
          <w:rFonts w:hint="eastAsia" w:ascii="仿宋_GB2312" w:hAnsi="仿宋_GB2312" w:eastAsia="仿宋_GB2312" w:cs="仿宋_GB2312"/>
          <w:b/>
          <w:bCs/>
          <w:sz w:val="24"/>
          <w:szCs w:val="24"/>
        </w:rPr>
        <w:t xml:space="preserve">   </w:t>
      </w:r>
      <w:r>
        <w:rPr>
          <w:rFonts w:hint="eastAsia" w:ascii="Times New Roman" w:hAnsi="Times New Roman" w:eastAsia="仿宋" w:cs="仿宋"/>
          <w:b/>
          <w:bCs/>
          <w:szCs w:val="21"/>
        </w:rPr>
        <w:t xml:space="preserve">                                                 </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27"/>
        <w:gridCol w:w="5412"/>
      </w:tblGrid>
      <w:tr w14:paraId="5BAAC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60" w:hRule="atLeast"/>
          <w:jc w:val="center"/>
        </w:trPr>
        <w:tc>
          <w:tcPr>
            <w:tcW w:w="3027" w:type="dxa"/>
            <w:noWrap w:val="0"/>
            <w:vAlign w:val="center"/>
          </w:tcPr>
          <w:p w14:paraId="7F527636">
            <w:pPr>
              <w:adjustRightInd w:val="0"/>
              <w:snapToGrid w:val="0"/>
              <w:ind w:right="-48" w:rightChars="-23"/>
              <w:jc w:val="center"/>
              <w:rPr>
                <w:rFonts w:hint="eastAsia" w:ascii="仿宋_GB2312" w:hAnsi="仿宋_GB2312" w:eastAsia="仿宋_GB2312" w:cs="仿宋_GB2312"/>
                <w:szCs w:val="21"/>
              </w:rPr>
            </w:pPr>
            <w:r>
              <w:rPr>
                <w:rFonts w:hint="eastAsia" w:ascii="仿宋_GB2312" w:hAnsi="仿宋_GB2312" w:eastAsia="仿宋_GB2312" w:cs="仿宋_GB2312"/>
                <w:szCs w:val="21"/>
              </w:rPr>
              <w:t>包组名称</w:t>
            </w:r>
          </w:p>
        </w:tc>
        <w:tc>
          <w:tcPr>
            <w:tcW w:w="5412" w:type="dxa"/>
            <w:noWrap w:val="0"/>
            <w:vAlign w:val="center"/>
          </w:tcPr>
          <w:p w14:paraId="2301AEEA">
            <w:pPr>
              <w:adjustRightInd w:val="0"/>
              <w:snapToGrid w:val="0"/>
              <w:ind w:right="-107" w:rightChars="-51"/>
              <w:jc w:val="center"/>
              <w:rPr>
                <w:rFonts w:hint="eastAsia" w:ascii="仿宋_GB2312" w:hAnsi="仿宋_GB2312" w:eastAsia="仿宋_GB2312" w:cs="仿宋_GB2312"/>
                <w:szCs w:val="21"/>
              </w:rPr>
            </w:pPr>
            <w:r>
              <w:rPr>
                <w:rFonts w:hint="eastAsia" w:ascii="仿宋_GB2312" w:hAnsi="仿宋_GB2312" w:eastAsia="仿宋_GB2312" w:cs="仿宋_GB2312"/>
                <w:szCs w:val="21"/>
              </w:rPr>
              <w:t>响应</w:t>
            </w:r>
            <w:r>
              <w:rPr>
                <w:rFonts w:hint="eastAsia" w:ascii="仿宋_GB2312" w:hAnsi="仿宋_GB2312" w:eastAsia="仿宋_GB2312" w:cs="仿宋_GB2312"/>
                <w:szCs w:val="21"/>
                <w:lang w:val="en-US" w:eastAsia="zh-CN"/>
              </w:rPr>
              <w:t>单</w:t>
            </w:r>
            <w:r>
              <w:rPr>
                <w:rFonts w:hint="eastAsia" w:ascii="仿宋_GB2312" w:hAnsi="仿宋_GB2312" w:eastAsia="仿宋_GB2312" w:cs="仿宋_GB2312"/>
                <w:szCs w:val="21"/>
              </w:rPr>
              <w:t>价</w:t>
            </w:r>
          </w:p>
          <w:p w14:paraId="2E15786A">
            <w:pPr>
              <w:adjustRightInd w:val="0"/>
              <w:snapToGrid w:val="0"/>
              <w:ind w:right="-107" w:rightChars="-51"/>
              <w:jc w:val="center"/>
              <w:rPr>
                <w:rFonts w:hint="eastAsia" w:ascii="仿宋_GB2312" w:hAnsi="仿宋_GB2312" w:eastAsia="仿宋_GB2312" w:cs="仿宋_GB2312"/>
                <w:szCs w:val="21"/>
              </w:rPr>
            </w:pPr>
            <w:r>
              <w:rPr>
                <w:rFonts w:hint="eastAsia" w:ascii="仿宋_GB2312" w:hAnsi="仿宋_GB2312" w:eastAsia="仿宋_GB2312" w:cs="仿宋_GB2312"/>
                <w:szCs w:val="21"/>
              </w:rPr>
              <w:t>（</w:t>
            </w:r>
            <w:r>
              <w:rPr>
                <w:rFonts w:hint="eastAsia" w:ascii="仿宋_GB2312" w:hAnsi="仿宋_GB2312" w:eastAsia="仿宋_GB2312" w:cs="仿宋_GB2312"/>
                <w:szCs w:val="21"/>
                <w:lang w:val="en-US" w:eastAsia="zh-CN"/>
              </w:rPr>
              <w:t>元/吨</w:t>
            </w:r>
            <w:r>
              <w:rPr>
                <w:rFonts w:hint="eastAsia" w:ascii="仿宋_GB2312" w:hAnsi="仿宋_GB2312" w:eastAsia="仿宋_GB2312" w:cs="仿宋_GB2312"/>
                <w:szCs w:val="21"/>
              </w:rPr>
              <w:t>）</w:t>
            </w:r>
          </w:p>
        </w:tc>
      </w:tr>
      <w:tr w14:paraId="206A5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4" w:hRule="atLeast"/>
          <w:jc w:val="center"/>
        </w:trPr>
        <w:tc>
          <w:tcPr>
            <w:tcW w:w="3027" w:type="dxa"/>
            <w:noWrap w:val="0"/>
            <w:vAlign w:val="center"/>
          </w:tcPr>
          <w:p w14:paraId="3B452499">
            <w:pPr>
              <w:adjustRightInd w:val="0"/>
              <w:snapToGrid w:val="0"/>
              <w:ind w:right="105" w:rightChars="50"/>
              <w:jc w:val="center"/>
              <w:rPr>
                <w:rFonts w:hint="eastAsia" w:ascii="仿宋_GB2312" w:hAnsi="仿宋_GB2312" w:eastAsia="仿宋_GB2312" w:cs="仿宋_GB2312"/>
                <w:szCs w:val="21"/>
              </w:rPr>
            </w:pPr>
          </w:p>
        </w:tc>
        <w:tc>
          <w:tcPr>
            <w:tcW w:w="5412" w:type="dxa"/>
            <w:noWrap w:val="0"/>
            <w:vAlign w:val="center"/>
          </w:tcPr>
          <w:p w14:paraId="6138ED9B">
            <w:pPr>
              <w:adjustRightInd w:val="0"/>
              <w:snapToGrid w:val="0"/>
              <w:ind w:right="105" w:rightChars="50"/>
              <w:jc w:val="left"/>
              <w:rPr>
                <w:rFonts w:hint="eastAsia" w:ascii="仿宋_GB2312" w:hAnsi="仿宋_GB2312" w:eastAsia="仿宋_GB2312" w:cs="仿宋_GB2312"/>
                <w:szCs w:val="21"/>
              </w:rPr>
            </w:pPr>
            <w:r>
              <w:rPr>
                <w:rFonts w:hint="eastAsia" w:ascii="仿宋_GB2312" w:hAnsi="仿宋_GB2312" w:eastAsia="仿宋_GB2312" w:cs="仿宋_GB2312"/>
                <w:szCs w:val="21"/>
              </w:rPr>
              <w:t>小写：</w:t>
            </w:r>
          </w:p>
          <w:p w14:paraId="11953BB5">
            <w:pPr>
              <w:adjustRightInd w:val="0"/>
              <w:snapToGrid w:val="0"/>
              <w:ind w:right="105" w:rightChars="50"/>
              <w:jc w:val="left"/>
              <w:rPr>
                <w:rFonts w:hint="eastAsia" w:ascii="仿宋_GB2312" w:hAnsi="仿宋_GB2312" w:eastAsia="仿宋_GB2312" w:cs="仿宋_GB2312"/>
                <w:szCs w:val="21"/>
              </w:rPr>
            </w:pPr>
            <w:r>
              <w:rPr>
                <w:rFonts w:hint="eastAsia" w:ascii="仿宋_GB2312" w:hAnsi="仿宋_GB2312" w:eastAsia="仿宋_GB2312" w:cs="仿宋_GB2312"/>
                <w:szCs w:val="21"/>
              </w:rPr>
              <w:t>大写：</w:t>
            </w:r>
          </w:p>
        </w:tc>
      </w:tr>
      <w:tr w14:paraId="7A973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atLeast"/>
          <w:jc w:val="center"/>
        </w:trPr>
        <w:tc>
          <w:tcPr>
            <w:tcW w:w="3027" w:type="dxa"/>
            <w:noWrap w:val="0"/>
            <w:vAlign w:val="center"/>
          </w:tcPr>
          <w:p w14:paraId="0B562444">
            <w:pPr>
              <w:adjustRightInd w:val="0"/>
              <w:snapToGrid w:val="0"/>
              <w:ind w:right="105" w:rightChars="50"/>
              <w:jc w:val="center"/>
              <w:rPr>
                <w:rFonts w:hint="eastAsia" w:ascii="仿宋_GB2312" w:hAnsi="仿宋_GB2312" w:eastAsia="仿宋_GB2312" w:cs="仿宋_GB2312"/>
                <w:szCs w:val="21"/>
              </w:rPr>
            </w:pPr>
            <w:r>
              <w:rPr>
                <w:rFonts w:hint="eastAsia" w:ascii="仿宋_GB2312" w:hAnsi="仿宋_GB2312" w:eastAsia="仿宋_GB2312" w:cs="仿宋_GB2312"/>
                <w:szCs w:val="21"/>
              </w:rPr>
              <w:t>最后报价</w:t>
            </w:r>
          </w:p>
        </w:tc>
        <w:tc>
          <w:tcPr>
            <w:tcW w:w="5412" w:type="dxa"/>
            <w:noWrap w:val="0"/>
            <w:vAlign w:val="center"/>
          </w:tcPr>
          <w:p w14:paraId="0E94FD86">
            <w:pPr>
              <w:adjustRightInd w:val="0"/>
              <w:snapToGrid w:val="0"/>
              <w:ind w:right="105" w:rightChars="50"/>
              <w:jc w:val="center"/>
              <w:rPr>
                <w:rFonts w:hint="eastAsia" w:ascii="仿宋_GB2312" w:hAnsi="仿宋_GB2312" w:eastAsia="仿宋_GB2312" w:cs="仿宋_GB2312"/>
                <w:szCs w:val="21"/>
              </w:rPr>
            </w:pPr>
            <w:r>
              <w:rPr>
                <w:rFonts w:hint="eastAsia" w:ascii="仿宋_GB2312" w:hAnsi="仿宋_GB2312" w:eastAsia="仿宋_GB2312" w:cs="仿宋_GB2312"/>
                <w:szCs w:val="21"/>
                <w:lang w:eastAsia="zh-CN"/>
              </w:rPr>
              <w:t>辽宁政府采购网</w:t>
            </w:r>
            <w:r>
              <w:rPr>
                <w:rFonts w:hint="eastAsia" w:ascii="仿宋_GB2312" w:hAnsi="仿宋_GB2312" w:eastAsia="仿宋_GB2312" w:cs="仿宋_GB2312"/>
                <w:szCs w:val="21"/>
              </w:rPr>
              <w:t>填报</w:t>
            </w:r>
          </w:p>
        </w:tc>
      </w:tr>
    </w:tbl>
    <w:p w14:paraId="72549348">
      <w:pPr>
        <w:adjustRightInd w:val="0"/>
        <w:snapToGrid w:val="0"/>
        <w:ind w:right="105" w:rightChars="50" w:firstLine="420" w:firstLineChars="200"/>
        <w:jc w:val="left"/>
        <w:rPr>
          <w:rFonts w:hint="eastAsia" w:ascii="Times New Roman" w:hAnsi="Times New Roman" w:eastAsia="仿宋" w:cs="仿宋"/>
          <w:szCs w:val="21"/>
        </w:rPr>
      </w:pPr>
    </w:p>
    <w:p w14:paraId="1774B852">
      <w:pPr>
        <w:adjustRightInd w:val="0"/>
        <w:snapToGrid w:val="0"/>
        <w:spacing w:line="360" w:lineRule="auto"/>
        <w:ind w:right="105" w:rightChars="50" w:firstLine="480" w:firstLineChars="200"/>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注：1</w:t>
      </w:r>
      <w:r>
        <w:rPr>
          <w:rFonts w:hint="eastAsia" w:ascii="仿宋_GB2312" w:hAnsi="仿宋_GB2312" w:eastAsia="仿宋_GB2312" w:cs="仿宋_GB2312"/>
          <w:sz w:val="24"/>
          <w:szCs w:val="24"/>
          <w:lang w:val="en-US" w:eastAsia="zh-CN"/>
        </w:rPr>
        <w:t>.</w:t>
      </w:r>
      <w:r>
        <w:rPr>
          <w:rFonts w:hint="eastAsia" w:ascii="仿宋_GB2312" w:hAnsi="仿宋_GB2312" w:eastAsia="仿宋_GB2312" w:cs="仿宋_GB2312"/>
          <w:sz w:val="24"/>
          <w:szCs w:val="24"/>
        </w:rPr>
        <w:t>此表中，响应总价应和分项报价表的总价相一致。</w:t>
      </w:r>
    </w:p>
    <w:p w14:paraId="4D448FB5">
      <w:pPr>
        <w:numPr>
          <w:ilvl w:val="0"/>
          <w:numId w:val="2"/>
        </w:numPr>
        <w:adjustRightInd w:val="0"/>
        <w:snapToGrid w:val="0"/>
        <w:spacing w:line="360" w:lineRule="auto"/>
        <w:ind w:right="105" w:rightChars="50" w:firstLine="960" w:firstLineChars="400"/>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供应商应按谈判小组要求，在规定时间内提交最后报价（</w:t>
      </w:r>
      <w:r>
        <w:rPr>
          <w:rFonts w:hint="eastAsia" w:ascii="仿宋_GB2312" w:hAnsi="仿宋_GB2312" w:eastAsia="仿宋_GB2312" w:cs="仿宋_GB2312"/>
          <w:sz w:val="24"/>
          <w:szCs w:val="24"/>
          <w:lang w:eastAsia="zh-CN"/>
        </w:rPr>
        <w:t>辽宁政府采购网</w:t>
      </w:r>
      <w:r>
        <w:rPr>
          <w:rFonts w:hint="eastAsia" w:ascii="仿宋_GB2312" w:hAnsi="仿宋_GB2312" w:eastAsia="仿宋_GB2312" w:cs="仿宋_GB2312"/>
          <w:sz w:val="24"/>
          <w:szCs w:val="24"/>
        </w:rPr>
        <w:t>填报）。</w:t>
      </w:r>
    </w:p>
    <w:p w14:paraId="3FF6C70B">
      <w:pPr>
        <w:numPr>
          <w:ilvl w:val="0"/>
          <w:numId w:val="2"/>
        </w:numPr>
        <w:adjustRightInd w:val="0"/>
        <w:snapToGrid w:val="0"/>
        <w:spacing w:line="360" w:lineRule="auto"/>
        <w:ind w:right="105" w:rightChars="50" w:firstLine="960" w:firstLineChars="400"/>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本项目报价以单价（）元/吨报价。</w:t>
      </w:r>
    </w:p>
    <w:p w14:paraId="50E6FB46">
      <w:pPr>
        <w:adjustRightInd w:val="0"/>
        <w:snapToGrid w:val="0"/>
        <w:spacing w:line="360" w:lineRule="auto"/>
        <w:ind w:right="105" w:rightChars="50"/>
        <w:jc w:val="left"/>
        <w:rPr>
          <w:rFonts w:hint="eastAsia" w:ascii="仿宋_GB2312" w:hAnsi="仿宋_GB2312" w:eastAsia="仿宋_GB2312" w:cs="仿宋_GB2312"/>
          <w:sz w:val="24"/>
          <w:szCs w:val="24"/>
        </w:rPr>
      </w:pPr>
    </w:p>
    <w:p w14:paraId="68F2B787">
      <w:pPr>
        <w:adjustRightInd w:val="0"/>
        <w:snapToGrid w:val="0"/>
        <w:spacing w:line="360" w:lineRule="auto"/>
        <w:ind w:right="105" w:rightChars="50"/>
        <w:jc w:val="left"/>
        <w:rPr>
          <w:rFonts w:hint="eastAsia" w:ascii="仿宋_GB2312" w:hAnsi="仿宋_GB2312" w:eastAsia="仿宋_GB2312" w:cs="仿宋_GB2312"/>
          <w:sz w:val="24"/>
          <w:szCs w:val="24"/>
        </w:rPr>
      </w:pPr>
    </w:p>
    <w:p w14:paraId="69B5C5EA">
      <w:pPr>
        <w:adjustRightInd w:val="0"/>
        <w:snapToGrid w:val="0"/>
        <w:spacing w:line="360" w:lineRule="auto"/>
        <w:ind w:right="105" w:rightChars="50"/>
        <w:jc w:val="left"/>
        <w:rPr>
          <w:rFonts w:hint="eastAsia" w:ascii="仿宋_GB2312" w:hAnsi="仿宋_GB2312" w:eastAsia="仿宋_GB2312" w:cs="仿宋_GB2312"/>
          <w:sz w:val="24"/>
          <w:szCs w:val="24"/>
        </w:rPr>
      </w:pPr>
    </w:p>
    <w:p w14:paraId="687121BE">
      <w:pPr>
        <w:spacing w:line="48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供应商名称（加盖单位公章）：</w:t>
      </w:r>
      <w:r>
        <w:rPr>
          <w:rFonts w:hint="eastAsia" w:ascii="仿宋_GB2312" w:hAnsi="仿宋_GB2312" w:eastAsia="仿宋_GB2312" w:cs="仿宋_GB2312"/>
          <w:sz w:val="24"/>
          <w:szCs w:val="24"/>
          <w:u w:val="single"/>
        </w:rPr>
        <w:t xml:space="preserve">           </w:t>
      </w:r>
    </w:p>
    <w:p w14:paraId="0545BD15">
      <w:pPr>
        <w:spacing w:line="48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法定代表人（或非法人组织负责人）或其授权委托人</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rPr>
        <w:t>签字或盖章</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u w:val="single"/>
        </w:rPr>
        <w:t xml:space="preserve">           </w:t>
      </w:r>
    </w:p>
    <w:p w14:paraId="331417F5">
      <w:pPr>
        <w:spacing w:line="48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日期：</w:t>
      </w:r>
      <w:r>
        <w:rPr>
          <w:rFonts w:hint="eastAsia" w:ascii="仿宋_GB2312" w:hAnsi="仿宋_GB2312" w:eastAsia="仿宋_GB2312" w:cs="仿宋_GB2312"/>
          <w:sz w:val="24"/>
          <w:szCs w:val="24"/>
          <w:u w:val="single"/>
        </w:rPr>
        <w:t xml:space="preserve">                </w:t>
      </w:r>
    </w:p>
    <w:p w14:paraId="3618BB73">
      <w:pPr>
        <w:adjustRightInd w:val="0"/>
        <w:snapToGrid w:val="0"/>
        <w:spacing w:line="360" w:lineRule="auto"/>
        <w:ind w:right="105" w:rightChars="50"/>
        <w:jc w:val="left"/>
        <w:rPr>
          <w:rFonts w:hint="eastAsia" w:ascii="Times New Roman" w:hAnsi="Times New Roman" w:eastAsia="仿宋" w:cs="仿宋"/>
          <w:szCs w:val="21"/>
        </w:rPr>
      </w:pPr>
    </w:p>
    <w:p w14:paraId="3BFEA088">
      <w:pPr>
        <w:pStyle w:val="4"/>
        <w:adjustRightInd w:val="0"/>
        <w:snapToGrid w:val="0"/>
        <w:spacing w:before="0" w:after="0" w:line="240" w:lineRule="auto"/>
        <w:jc w:val="left"/>
        <w:rPr>
          <w:rFonts w:hint="default" w:ascii="Times New Roman" w:hAnsi="Times New Roman" w:eastAsia="仿宋" w:cs="仿宋"/>
          <w:sz w:val="28"/>
          <w:szCs w:val="28"/>
          <w:lang w:val="en-US" w:eastAsia="zh-CN"/>
        </w:rPr>
      </w:pPr>
      <w:r>
        <w:rPr>
          <w:rFonts w:hint="eastAsia" w:ascii="Times New Roman" w:hAnsi="Times New Roman" w:eastAsia="仿宋" w:cs="仿宋"/>
          <w:szCs w:val="21"/>
        </w:rPr>
        <w:br w:type="page"/>
      </w:r>
      <w:bookmarkStart w:id="55" w:name="_Toc4485635"/>
      <w:bookmarkStart w:id="56" w:name="_Toc533340159"/>
      <w:r>
        <w:rPr>
          <w:rFonts w:hint="eastAsia" w:ascii="Times New Roman" w:hAnsi="Times New Roman" w:eastAsia="仿宋" w:cs="仿宋"/>
          <w:sz w:val="28"/>
          <w:szCs w:val="28"/>
        </w:rPr>
        <w:t>格式</w:t>
      </w:r>
      <w:bookmarkEnd w:id="55"/>
      <w:bookmarkEnd w:id="56"/>
      <w:r>
        <w:rPr>
          <w:rFonts w:hint="eastAsia" w:ascii="Times New Roman" w:hAnsi="Times New Roman" w:eastAsia="仿宋" w:cs="仿宋"/>
          <w:sz w:val="28"/>
          <w:szCs w:val="28"/>
          <w:lang w:val="en-US" w:eastAsia="zh-CN"/>
        </w:rPr>
        <w:t>11</w:t>
      </w:r>
    </w:p>
    <w:p w14:paraId="2465684D">
      <w:pPr>
        <w:adjustRightInd w:val="0"/>
        <w:snapToGrid w:val="0"/>
        <w:spacing w:before="312" w:beforeLines="100" w:after="312" w:afterLines="100" w:line="360" w:lineRule="auto"/>
        <w:ind w:right="105" w:rightChars="50"/>
        <w:jc w:val="center"/>
        <w:rPr>
          <w:rFonts w:hint="eastAsia" w:ascii="宋体" w:hAnsi="宋体" w:eastAsia="宋体" w:cs="宋体"/>
          <w:b/>
          <w:bCs/>
          <w:sz w:val="32"/>
          <w:szCs w:val="32"/>
        </w:rPr>
      </w:pPr>
      <w:r>
        <w:rPr>
          <w:rFonts w:hint="eastAsia" w:ascii="宋体" w:hAnsi="宋体" w:eastAsia="宋体" w:cs="宋体"/>
          <w:b/>
          <w:bCs/>
          <w:sz w:val="32"/>
          <w:szCs w:val="32"/>
        </w:rPr>
        <w:t>分项报价表</w:t>
      </w:r>
    </w:p>
    <w:p w14:paraId="68DB89CF">
      <w:pPr>
        <w:adjustRightInd w:val="0"/>
        <w:snapToGrid w:val="0"/>
        <w:spacing w:line="360" w:lineRule="auto"/>
        <w:ind w:right="105" w:rightChars="50"/>
        <w:jc w:val="left"/>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包组编号：</w:t>
      </w:r>
      <w:r>
        <w:rPr>
          <w:rFonts w:hint="eastAsia" w:ascii="仿宋_GB2312" w:hAnsi="仿宋_GB2312" w:eastAsia="仿宋_GB2312" w:cs="仿宋_GB2312"/>
          <w:b/>
          <w:bCs/>
          <w:sz w:val="24"/>
          <w:szCs w:val="24"/>
          <w:lang w:val="en-US" w:eastAsia="zh-CN"/>
        </w:rPr>
        <w:t>001</w:t>
      </w:r>
      <w:r>
        <w:rPr>
          <w:rFonts w:hint="eastAsia" w:ascii="仿宋_GB2312" w:hAnsi="仿宋_GB2312" w:eastAsia="仿宋_GB2312" w:cs="仿宋_GB2312"/>
          <w:b/>
          <w:bCs/>
          <w:sz w:val="24"/>
          <w:szCs w:val="24"/>
        </w:rPr>
        <w:t xml:space="preserve">                                  </w:t>
      </w:r>
      <w:r>
        <w:rPr>
          <w:rFonts w:hint="eastAsia" w:ascii="仿宋_GB2312" w:hAnsi="仿宋_GB2312" w:eastAsia="仿宋_GB2312" w:cs="仿宋_GB2312"/>
          <w:b/>
          <w:bCs/>
          <w:sz w:val="24"/>
          <w:szCs w:val="24"/>
          <w:lang w:val="en-US" w:eastAsia="zh-CN"/>
        </w:rPr>
        <w:t xml:space="preserve">  </w:t>
      </w:r>
      <w:r>
        <w:rPr>
          <w:rFonts w:hint="eastAsia" w:ascii="仿宋_GB2312" w:hAnsi="仿宋_GB2312" w:eastAsia="仿宋_GB2312" w:cs="仿宋_GB2312"/>
          <w:b/>
          <w:bCs/>
          <w:sz w:val="24"/>
          <w:szCs w:val="24"/>
        </w:rPr>
        <w:t>报价单位：</w:t>
      </w:r>
      <w:r>
        <w:rPr>
          <w:rFonts w:hint="eastAsia" w:ascii="仿宋_GB2312" w:hAnsi="仿宋_GB2312" w:eastAsia="仿宋_GB2312" w:cs="仿宋_GB2312"/>
          <w:bCs/>
          <w:sz w:val="24"/>
          <w:szCs w:val="24"/>
        </w:rPr>
        <w:t>（元</w:t>
      </w:r>
      <w:r>
        <w:rPr>
          <w:rFonts w:hint="eastAsia" w:ascii="仿宋_GB2312" w:hAnsi="仿宋_GB2312" w:eastAsia="仿宋_GB2312" w:cs="仿宋_GB2312"/>
          <w:bCs/>
          <w:sz w:val="24"/>
          <w:szCs w:val="24"/>
          <w:lang w:val="en-US" w:eastAsia="zh-CN"/>
        </w:rPr>
        <w:t>/吨</w:t>
      </w:r>
      <w:r>
        <w:rPr>
          <w:rFonts w:hint="eastAsia" w:ascii="仿宋_GB2312" w:hAnsi="仿宋_GB2312" w:eastAsia="仿宋_GB2312" w:cs="仿宋_GB2312"/>
          <w:bCs/>
          <w:sz w:val="24"/>
          <w:szCs w:val="24"/>
        </w:rPr>
        <w:t>）</w:t>
      </w:r>
    </w:p>
    <w:tbl>
      <w:tblPr>
        <w:tblStyle w:val="21"/>
        <w:tblW w:w="84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7"/>
        <w:gridCol w:w="1347"/>
        <w:gridCol w:w="1033"/>
        <w:gridCol w:w="1033"/>
        <w:gridCol w:w="721"/>
        <w:gridCol w:w="802"/>
        <w:gridCol w:w="802"/>
        <w:gridCol w:w="675"/>
        <w:gridCol w:w="682"/>
        <w:gridCol w:w="802"/>
      </w:tblGrid>
      <w:tr w14:paraId="434DD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jc w:val="center"/>
        </w:trPr>
        <w:tc>
          <w:tcPr>
            <w:tcW w:w="557" w:type="dxa"/>
            <w:noWrap w:val="0"/>
            <w:vAlign w:val="center"/>
          </w:tcPr>
          <w:p w14:paraId="3FA6F4DE">
            <w:pPr>
              <w:adjustRightInd w:val="0"/>
              <w:snapToGrid w:val="0"/>
              <w:ind w:left="-97" w:leftChars="-46" w:right="-63" w:rightChars="-30"/>
              <w:jc w:val="center"/>
              <w:rPr>
                <w:rFonts w:hint="eastAsia" w:ascii="仿宋_GB2312" w:hAnsi="仿宋_GB2312" w:eastAsia="仿宋_GB2312" w:cs="仿宋_GB2312"/>
                <w:szCs w:val="21"/>
              </w:rPr>
            </w:pPr>
            <w:r>
              <w:rPr>
                <w:rFonts w:hint="eastAsia" w:ascii="仿宋_GB2312" w:hAnsi="仿宋_GB2312" w:eastAsia="仿宋_GB2312" w:cs="仿宋_GB2312"/>
                <w:szCs w:val="21"/>
              </w:rPr>
              <w:t>序号</w:t>
            </w:r>
          </w:p>
        </w:tc>
        <w:tc>
          <w:tcPr>
            <w:tcW w:w="1347" w:type="dxa"/>
            <w:noWrap w:val="0"/>
            <w:vAlign w:val="center"/>
          </w:tcPr>
          <w:p w14:paraId="1FB067D7">
            <w:pPr>
              <w:adjustRightInd w:val="0"/>
              <w:snapToGrid w:val="0"/>
              <w:ind w:left="-97" w:leftChars="-46" w:right="-63" w:rightChars="-30"/>
              <w:jc w:val="center"/>
              <w:rPr>
                <w:rFonts w:hint="eastAsia" w:ascii="仿宋_GB2312" w:hAnsi="仿宋_GB2312" w:eastAsia="仿宋_GB2312" w:cs="仿宋_GB2312"/>
                <w:szCs w:val="21"/>
              </w:rPr>
            </w:pPr>
            <w:r>
              <w:rPr>
                <w:rFonts w:hint="eastAsia" w:ascii="仿宋_GB2312" w:hAnsi="仿宋_GB2312" w:eastAsia="仿宋_GB2312" w:cs="仿宋_GB2312"/>
                <w:szCs w:val="21"/>
              </w:rPr>
              <w:t>品目名称</w:t>
            </w:r>
          </w:p>
        </w:tc>
        <w:tc>
          <w:tcPr>
            <w:tcW w:w="1033" w:type="dxa"/>
            <w:noWrap w:val="0"/>
            <w:vAlign w:val="center"/>
          </w:tcPr>
          <w:p w14:paraId="08A97C6B">
            <w:pPr>
              <w:adjustRightInd w:val="0"/>
              <w:snapToGrid w:val="0"/>
              <w:ind w:left="-97" w:leftChars="-46" w:right="-63" w:rightChars="-30"/>
              <w:jc w:val="center"/>
              <w:rPr>
                <w:rFonts w:hint="eastAsia" w:ascii="仿宋_GB2312" w:hAnsi="仿宋_GB2312" w:eastAsia="仿宋_GB2312" w:cs="仿宋_GB2312"/>
                <w:szCs w:val="21"/>
              </w:rPr>
            </w:pPr>
            <w:r>
              <w:rPr>
                <w:rFonts w:hint="eastAsia" w:ascii="仿宋_GB2312" w:hAnsi="仿宋_GB2312" w:eastAsia="仿宋_GB2312" w:cs="仿宋_GB2312"/>
                <w:szCs w:val="21"/>
              </w:rPr>
              <w:t>品牌</w:t>
            </w:r>
          </w:p>
        </w:tc>
        <w:tc>
          <w:tcPr>
            <w:tcW w:w="1033" w:type="dxa"/>
            <w:noWrap w:val="0"/>
            <w:vAlign w:val="center"/>
          </w:tcPr>
          <w:p w14:paraId="014A500B">
            <w:pPr>
              <w:adjustRightInd w:val="0"/>
              <w:snapToGrid w:val="0"/>
              <w:ind w:left="-97" w:leftChars="-46" w:right="-63" w:rightChars="-30"/>
              <w:jc w:val="center"/>
              <w:rPr>
                <w:rFonts w:hint="eastAsia" w:ascii="仿宋_GB2312" w:hAnsi="仿宋_GB2312" w:eastAsia="仿宋_GB2312" w:cs="仿宋_GB2312"/>
                <w:szCs w:val="21"/>
              </w:rPr>
            </w:pPr>
            <w:r>
              <w:rPr>
                <w:rFonts w:hint="eastAsia" w:ascii="仿宋_GB2312" w:hAnsi="仿宋_GB2312" w:eastAsia="仿宋_GB2312" w:cs="仿宋_GB2312"/>
                <w:szCs w:val="21"/>
              </w:rPr>
              <w:t>型号</w:t>
            </w:r>
          </w:p>
          <w:p w14:paraId="1A78B18A">
            <w:pPr>
              <w:adjustRightInd w:val="0"/>
              <w:snapToGrid w:val="0"/>
              <w:ind w:left="-97" w:leftChars="-46" w:right="-63" w:rightChars="-30"/>
              <w:jc w:val="center"/>
              <w:rPr>
                <w:rFonts w:hint="eastAsia" w:ascii="仿宋_GB2312" w:hAnsi="仿宋_GB2312" w:eastAsia="仿宋_GB2312" w:cs="仿宋_GB2312"/>
                <w:szCs w:val="21"/>
              </w:rPr>
            </w:pPr>
            <w:r>
              <w:rPr>
                <w:rFonts w:hint="eastAsia" w:ascii="仿宋_GB2312" w:hAnsi="仿宋_GB2312" w:eastAsia="仿宋_GB2312" w:cs="仿宋_GB2312"/>
                <w:szCs w:val="21"/>
              </w:rPr>
              <w:t>规格</w:t>
            </w:r>
          </w:p>
        </w:tc>
        <w:tc>
          <w:tcPr>
            <w:tcW w:w="721" w:type="dxa"/>
            <w:noWrap w:val="0"/>
            <w:vAlign w:val="center"/>
          </w:tcPr>
          <w:p w14:paraId="773FC5CC">
            <w:pPr>
              <w:adjustRightInd w:val="0"/>
              <w:snapToGrid w:val="0"/>
              <w:ind w:left="-97" w:leftChars="-46" w:right="-63" w:rightChars="-30"/>
              <w:jc w:val="center"/>
              <w:rPr>
                <w:rFonts w:hint="eastAsia" w:ascii="仿宋_GB2312" w:hAnsi="仿宋_GB2312" w:eastAsia="仿宋_GB2312" w:cs="仿宋_GB2312"/>
                <w:szCs w:val="21"/>
              </w:rPr>
            </w:pPr>
            <w:r>
              <w:rPr>
                <w:rFonts w:hint="eastAsia" w:ascii="仿宋_GB2312" w:hAnsi="仿宋_GB2312" w:eastAsia="仿宋_GB2312" w:cs="仿宋_GB2312"/>
                <w:szCs w:val="21"/>
              </w:rPr>
              <w:t>数量</w:t>
            </w:r>
          </w:p>
        </w:tc>
        <w:tc>
          <w:tcPr>
            <w:tcW w:w="802" w:type="dxa"/>
            <w:noWrap w:val="0"/>
            <w:vAlign w:val="center"/>
          </w:tcPr>
          <w:p w14:paraId="05CF8100">
            <w:pPr>
              <w:adjustRightInd w:val="0"/>
              <w:snapToGrid w:val="0"/>
              <w:ind w:left="-97" w:leftChars="-46" w:right="-63" w:rightChars="-30"/>
              <w:jc w:val="center"/>
              <w:rPr>
                <w:rFonts w:hint="eastAsia" w:ascii="仿宋_GB2312" w:hAnsi="仿宋_GB2312" w:eastAsia="仿宋_GB2312" w:cs="仿宋_GB2312"/>
                <w:szCs w:val="21"/>
              </w:rPr>
            </w:pPr>
            <w:r>
              <w:rPr>
                <w:rFonts w:hint="eastAsia" w:ascii="仿宋_GB2312" w:hAnsi="仿宋_GB2312" w:eastAsia="仿宋_GB2312" w:cs="仿宋_GB2312"/>
                <w:szCs w:val="21"/>
              </w:rPr>
              <w:t>原产地</w:t>
            </w:r>
          </w:p>
        </w:tc>
        <w:tc>
          <w:tcPr>
            <w:tcW w:w="802" w:type="dxa"/>
            <w:noWrap w:val="0"/>
            <w:vAlign w:val="center"/>
          </w:tcPr>
          <w:p w14:paraId="203A89BE">
            <w:pPr>
              <w:adjustRightInd w:val="0"/>
              <w:snapToGrid w:val="0"/>
              <w:ind w:left="-97" w:leftChars="-46" w:right="-63" w:rightChars="-30"/>
              <w:jc w:val="center"/>
              <w:rPr>
                <w:rFonts w:hint="eastAsia" w:ascii="仿宋_GB2312" w:hAnsi="仿宋_GB2312" w:eastAsia="仿宋_GB2312" w:cs="仿宋_GB2312"/>
                <w:szCs w:val="21"/>
              </w:rPr>
            </w:pPr>
            <w:r>
              <w:rPr>
                <w:rFonts w:hint="eastAsia" w:ascii="仿宋_GB2312" w:hAnsi="仿宋_GB2312" w:eastAsia="仿宋_GB2312" w:cs="仿宋_GB2312"/>
                <w:szCs w:val="21"/>
              </w:rPr>
              <w:t>制造商名称</w:t>
            </w:r>
          </w:p>
        </w:tc>
        <w:tc>
          <w:tcPr>
            <w:tcW w:w="675" w:type="dxa"/>
            <w:noWrap w:val="0"/>
            <w:vAlign w:val="center"/>
          </w:tcPr>
          <w:p w14:paraId="2DE5CC34">
            <w:pPr>
              <w:adjustRightInd w:val="0"/>
              <w:snapToGrid w:val="0"/>
              <w:ind w:left="-97" w:leftChars="-46" w:right="-63" w:rightChars="-30"/>
              <w:jc w:val="center"/>
              <w:rPr>
                <w:rFonts w:hint="eastAsia" w:ascii="仿宋_GB2312" w:hAnsi="仿宋_GB2312" w:eastAsia="仿宋_GB2312" w:cs="仿宋_GB2312"/>
                <w:szCs w:val="21"/>
              </w:rPr>
            </w:pPr>
            <w:r>
              <w:rPr>
                <w:rFonts w:hint="eastAsia" w:ascii="仿宋_GB2312" w:hAnsi="仿宋_GB2312" w:eastAsia="仿宋_GB2312" w:cs="仿宋_GB2312"/>
                <w:szCs w:val="21"/>
              </w:rPr>
              <w:t>单价</w:t>
            </w:r>
          </w:p>
        </w:tc>
        <w:tc>
          <w:tcPr>
            <w:tcW w:w="682" w:type="dxa"/>
            <w:noWrap w:val="0"/>
            <w:vAlign w:val="center"/>
          </w:tcPr>
          <w:p w14:paraId="2D5386BE">
            <w:pPr>
              <w:adjustRightInd w:val="0"/>
              <w:snapToGrid w:val="0"/>
              <w:ind w:left="-97" w:leftChars="-46" w:right="-63" w:rightChars="-30"/>
              <w:jc w:val="center"/>
              <w:rPr>
                <w:rFonts w:hint="eastAsia" w:ascii="仿宋_GB2312" w:hAnsi="仿宋_GB2312" w:eastAsia="仿宋_GB2312" w:cs="仿宋_GB2312"/>
                <w:szCs w:val="21"/>
              </w:rPr>
            </w:pPr>
            <w:r>
              <w:rPr>
                <w:rFonts w:hint="eastAsia" w:ascii="仿宋_GB2312" w:hAnsi="仿宋_GB2312" w:eastAsia="仿宋_GB2312" w:cs="仿宋_GB2312"/>
                <w:szCs w:val="21"/>
              </w:rPr>
              <w:t>总价</w:t>
            </w:r>
          </w:p>
        </w:tc>
        <w:tc>
          <w:tcPr>
            <w:tcW w:w="802" w:type="dxa"/>
            <w:noWrap w:val="0"/>
            <w:vAlign w:val="center"/>
          </w:tcPr>
          <w:p w14:paraId="5819A2FD">
            <w:pPr>
              <w:adjustRightInd w:val="0"/>
              <w:snapToGrid w:val="0"/>
              <w:ind w:left="-97" w:leftChars="-46" w:right="-63" w:rightChars="-30"/>
              <w:jc w:val="center"/>
              <w:rPr>
                <w:rFonts w:hint="eastAsia" w:ascii="仿宋_GB2312" w:hAnsi="仿宋_GB2312" w:eastAsia="仿宋_GB2312" w:cs="仿宋_GB2312"/>
                <w:szCs w:val="21"/>
              </w:rPr>
            </w:pPr>
            <w:r>
              <w:rPr>
                <w:rFonts w:hint="eastAsia" w:ascii="仿宋_GB2312" w:hAnsi="仿宋_GB2312" w:eastAsia="仿宋_GB2312" w:cs="仿宋_GB2312"/>
                <w:szCs w:val="21"/>
              </w:rPr>
              <w:t>备注</w:t>
            </w:r>
          </w:p>
        </w:tc>
      </w:tr>
      <w:tr w14:paraId="59AD6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noWrap w:val="0"/>
            <w:vAlign w:val="center"/>
          </w:tcPr>
          <w:p w14:paraId="3817FEBD">
            <w:pPr>
              <w:adjustRightInd w:val="0"/>
              <w:snapToGrid w:val="0"/>
              <w:ind w:left="-97" w:leftChars="-46" w:right="-63" w:rightChars="-30"/>
              <w:jc w:val="center"/>
              <w:rPr>
                <w:rFonts w:hint="eastAsia" w:ascii="仿宋_GB2312" w:hAnsi="仿宋_GB2312" w:eastAsia="仿宋_GB2312" w:cs="仿宋_GB2312"/>
                <w:szCs w:val="21"/>
              </w:rPr>
            </w:pPr>
          </w:p>
        </w:tc>
        <w:tc>
          <w:tcPr>
            <w:tcW w:w="1347" w:type="dxa"/>
            <w:noWrap w:val="0"/>
            <w:vAlign w:val="center"/>
          </w:tcPr>
          <w:p w14:paraId="315979D9">
            <w:pPr>
              <w:adjustRightInd w:val="0"/>
              <w:snapToGrid w:val="0"/>
              <w:ind w:left="-97" w:leftChars="-46" w:right="-63" w:rightChars="-30"/>
              <w:jc w:val="center"/>
              <w:rPr>
                <w:rFonts w:hint="eastAsia" w:ascii="仿宋_GB2312" w:hAnsi="仿宋_GB2312" w:eastAsia="仿宋_GB2312" w:cs="仿宋_GB2312"/>
                <w:szCs w:val="21"/>
              </w:rPr>
            </w:pPr>
          </w:p>
        </w:tc>
        <w:tc>
          <w:tcPr>
            <w:tcW w:w="1033" w:type="dxa"/>
            <w:noWrap w:val="0"/>
            <w:vAlign w:val="center"/>
          </w:tcPr>
          <w:p w14:paraId="549CFAB9">
            <w:pPr>
              <w:adjustRightInd w:val="0"/>
              <w:snapToGrid w:val="0"/>
              <w:ind w:left="-97" w:leftChars="-46" w:right="-63" w:rightChars="-30"/>
              <w:jc w:val="center"/>
              <w:rPr>
                <w:rFonts w:hint="eastAsia" w:ascii="仿宋_GB2312" w:hAnsi="仿宋_GB2312" w:eastAsia="仿宋_GB2312" w:cs="仿宋_GB2312"/>
                <w:szCs w:val="21"/>
              </w:rPr>
            </w:pPr>
          </w:p>
        </w:tc>
        <w:tc>
          <w:tcPr>
            <w:tcW w:w="1033" w:type="dxa"/>
            <w:noWrap w:val="0"/>
            <w:vAlign w:val="center"/>
          </w:tcPr>
          <w:p w14:paraId="4FB3BD7B">
            <w:pPr>
              <w:adjustRightInd w:val="0"/>
              <w:snapToGrid w:val="0"/>
              <w:ind w:left="-97" w:leftChars="-46" w:right="-63" w:rightChars="-30"/>
              <w:jc w:val="center"/>
              <w:rPr>
                <w:rFonts w:hint="eastAsia" w:ascii="仿宋_GB2312" w:hAnsi="仿宋_GB2312" w:eastAsia="仿宋_GB2312" w:cs="仿宋_GB2312"/>
                <w:szCs w:val="21"/>
              </w:rPr>
            </w:pPr>
          </w:p>
        </w:tc>
        <w:tc>
          <w:tcPr>
            <w:tcW w:w="721" w:type="dxa"/>
            <w:noWrap w:val="0"/>
            <w:vAlign w:val="center"/>
          </w:tcPr>
          <w:p w14:paraId="7F8423BC">
            <w:pPr>
              <w:adjustRightInd w:val="0"/>
              <w:snapToGrid w:val="0"/>
              <w:ind w:left="-97" w:leftChars="-46" w:right="-63" w:rightChars="-30"/>
              <w:jc w:val="center"/>
              <w:rPr>
                <w:rFonts w:hint="eastAsia" w:ascii="仿宋_GB2312" w:hAnsi="仿宋_GB2312" w:eastAsia="仿宋_GB2312" w:cs="仿宋_GB2312"/>
                <w:szCs w:val="21"/>
              </w:rPr>
            </w:pPr>
          </w:p>
        </w:tc>
        <w:tc>
          <w:tcPr>
            <w:tcW w:w="802" w:type="dxa"/>
            <w:noWrap w:val="0"/>
            <w:vAlign w:val="center"/>
          </w:tcPr>
          <w:p w14:paraId="61537AA8">
            <w:pPr>
              <w:adjustRightInd w:val="0"/>
              <w:snapToGrid w:val="0"/>
              <w:ind w:left="-97" w:leftChars="-46" w:right="-63" w:rightChars="-30"/>
              <w:jc w:val="center"/>
              <w:rPr>
                <w:rFonts w:hint="eastAsia" w:ascii="仿宋_GB2312" w:hAnsi="仿宋_GB2312" w:eastAsia="仿宋_GB2312" w:cs="仿宋_GB2312"/>
                <w:szCs w:val="21"/>
              </w:rPr>
            </w:pPr>
          </w:p>
        </w:tc>
        <w:tc>
          <w:tcPr>
            <w:tcW w:w="802" w:type="dxa"/>
            <w:noWrap w:val="0"/>
            <w:vAlign w:val="center"/>
          </w:tcPr>
          <w:p w14:paraId="7085016B">
            <w:pPr>
              <w:adjustRightInd w:val="0"/>
              <w:snapToGrid w:val="0"/>
              <w:ind w:left="-97" w:leftChars="-46" w:right="-63" w:rightChars="-30"/>
              <w:jc w:val="center"/>
              <w:rPr>
                <w:rFonts w:hint="eastAsia" w:ascii="仿宋_GB2312" w:hAnsi="仿宋_GB2312" w:eastAsia="仿宋_GB2312" w:cs="仿宋_GB2312"/>
                <w:szCs w:val="21"/>
              </w:rPr>
            </w:pPr>
          </w:p>
        </w:tc>
        <w:tc>
          <w:tcPr>
            <w:tcW w:w="675" w:type="dxa"/>
            <w:noWrap w:val="0"/>
            <w:vAlign w:val="center"/>
          </w:tcPr>
          <w:p w14:paraId="21D0C1A3">
            <w:pPr>
              <w:adjustRightInd w:val="0"/>
              <w:snapToGrid w:val="0"/>
              <w:ind w:left="-97" w:leftChars="-46" w:right="-63" w:rightChars="-30"/>
              <w:jc w:val="center"/>
              <w:rPr>
                <w:rFonts w:hint="eastAsia" w:ascii="仿宋_GB2312" w:hAnsi="仿宋_GB2312" w:eastAsia="仿宋_GB2312" w:cs="仿宋_GB2312"/>
                <w:szCs w:val="21"/>
              </w:rPr>
            </w:pPr>
          </w:p>
        </w:tc>
        <w:tc>
          <w:tcPr>
            <w:tcW w:w="682" w:type="dxa"/>
            <w:noWrap w:val="0"/>
            <w:vAlign w:val="center"/>
          </w:tcPr>
          <w:p w14:paraId="46994447">
            <w:pPr>
              <w:adjustRightInd w:val="0"/>
              <w:snapToGrid w:val="0"/>
              <w:ind w:left="-97" w:leftChars="-46" w:right="-63" w:rightChars="-30"/>
              <w:jc w:val="center"/>
              <w:rPr>
                <w:rFonts w:hint="eastAsia" w:ascii="仿宋_GB2312" w:hAnsi="仿宋_GB2312" w:eastAsia="仿宋_GB2312" w:cs="仿宋_GB2312"/>
                <w:szCs w:val="21"/>
              </w:rPr>
            </w:pPr>
          </w:p>
        </w:tc>
        <w:tc>
          <w:tcPr>
            <w:tcW w:w="802" w:type="dxa"/>
            <w:noWrap w:val="0"/>
            <w:vAlign w:val="center"/>
          </w:tcPr>
          <w:p w14:paraId="39BE8FB0">
            <w:pPr>
              <w:adjustRightInd w:val="0"/>
              <w:snapToGrid w:val="0"/>
              <w:ind w:left="-97" w:leftChars="-46" w:right="-63" w:rightChars="-30"/>
              <w:jc w:val="center"/>
              <w:rPr>
                <w:rFonts w:hint="eastAsia" w:ascii="仿宋_GB2312" w:hAnsi="仿宋_GB2312" w:eastAsia="仿宋_GB2312" w:cs="仿宋_GB2312"/>
                <w:szCs w:val="21"/>
              </w:rPr>
            </w:pPr>
          </w:p>
        </w:tc>
      </w:tr>
      <w:tr w14:paraId="48818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noWrap w:val="0"/>
            <w:vAlign w:val="center"/>
          </w:tcPr>
          <w:p w14:paraId="57AA5FEB">
            <w:pPr>
              <w:adjustRightInd w:val="0"/>
              <w:snapToGrid w:val="0"/>
              <w:ind w:left="-97" w:leftChars="-46" w:right="-63" w:rightChars="-30"/>
              <w:jc w:val="center"/>
              <w:rPr>
                <w:rFonts w:hint="eastAsia" w:ascii="仿宋_GB2312" w:hAnsi="仿宋_GB2312" w:eastAsia="仿宋_GB2312" w:cs="仿宋_GB2312"/>
                <w:szCs w:val="21"/>
              </w:rPr>
            </w:pPr>
          </w:p>
        </w:tc>
        <w:tc>
          <w:tcPr>
            <w:tcW w:w="1347" w:type="dxa"/>
            <w:noWrap w:val="0"/>
            <w:vAlign w:val="center"/>
          </w:tcPr>
          <w:p w14:paraId="3CFDBD31">
            <w:pPr>
              <w:adjustRightInd w:val="0"/>
              <w:snapToGrid w:val="0"/>
              <w:ind w:left="-97" w:leftChars="-46" w:right="-63" w:rightChars="-30"/>
              <w:jc w:val="center"/>
              <w:rPr>
                <w:rFonts w:hint="eastAsia" w:ascii="仿宋_GB2312" w:hAnsi="仿宋_GB2312" w:eastAsia="仿宋_GB2312" w:cs="仿宋_GB2312"/>
                <w:szCs w:val="21"/>
              </w:rPr>
            </w:pPr>
          </w:p>
        </w:tc>
        <w:tc>
          <w:tcPr>
            <w:tcW w:w="1033" w:type="dxa"/>
            <w:noWrap w:val="0"/>
            <w:vAlign w:val="center"/>
          </w:tcPr>
          <w:p w14:paraId="66B82761">
            <w:pPr>
              <w:adjustRightInd w:val="0"/>
              <w:snapToGrid w:val="0"/>
              <w:ind w:left="-97" w:leftChars="-46" w:right="-63" w:rightChars="-30"/>
              <w:jc w:val="center"/>
              <w:rPr>
                <w:rFonts w:hint="eastAsia" w:ascii="仿宋_GB2312" w:hAnsi="仿宋_GB2312" w:eastAsia="仿宋_GB2312" w:cs="仿宋_GB2312"/>
                <w:szCs w:val="21"/>
              </w:rPr>
            </w:pPr>
          </w:p>
        </w:tc>
        <w:tc>
          <w:tcPr>
            <w:tcW w:w="1033" w:type="dxa"/>
            <w:noWrap w:val="0"/>
            <w:vAlign w:val="center"/>
          </w:tcPr>
          <w:p w14:paraId="2EBE826D">
            <w:pPr>
              <w:adjustRightInd w:val="0"/>
              <w:snapToGrid w:val="0"/>
              <w:ind w:left="-97" w:leftChars="-46" w:right="-63" w:rightChars="-30"/>
              <w:jc w:val="center"/>
              <w:rPr>
                <w:rFonts w:hint="eastAsia" w:ascii="仿宋_GB2312" w:hAnsi="仿宋_GB2312" w:eastAsia="仿宋_GB2312" w:cs="仿宋_GB2312"/>
                <w:szCs w:val="21"/>
              </w:rPr>
            </w:pPr>
          </w:p>
        </w:tc>
        <w:tc>
          <w:tcPr>
            <w:tcW w:w="721" w:type="dxa"/>
            <w:noWrap w:val="0"/>
            <w:vAlign w:val="center"/>
          </w:tcPr>
          <w:p w14:paraId="31BEED09">
            <w:pPr>
              <w:adjustRightInd w:val="0"/>
              <w:snapToGrid w:val="0"/>
              <w:ind w:left="-97" w:leftChars="-46" w:right="-63" w:rightChars="-30"/>
              <w:jc w:val="center"/>
              <w:rPr>
                <w:rFonts w:hint="eastAsia" w:ascii="仿宋_GB2312" w:hAnsi="仿宋_GB2312" w:eastAsia="仿宋_GB2312" w:cs="仿宋_GB2312"/>
                <w:szCs w:val="21"/>
              </w:rPr>
            </w:pPr>
          </w:p>
        </w:tc>
        <w:tc>
          <w:tcPr>
            <w:tcW w:w="802" w:type="dxa"/>
            <w:noWrap w:val="0"/>
            <w:vAlign w:val="center"/>
          </w:tcPr>
          <w:p w14:paraId="485CE4EB">
            <w:pPr>
              <w:adjustRightInd w:val="0"/>
              <w:snapToGrid w:val="0"/>
              <w:ind w:left="-97" w:leftChars="-46" w:right="-63" w:rightChars="-30"/>
              <w:jc w:val="center"/>
              <w:rPr>
                <w:rFonts w:hint="eastAsia" w:ascii="仿宋_GB2312" w:hAnsi="仿宋_GB2312" w:eastAsia="仿宋_GB2312" w:cs="仿宋_GB2312"/>
                <w:szCs w:val="21"/>
              </w:rPr>
            </w:pPr>
          </w:p>
        </w:tc>
        <w:tc>
          <w:tcPr>
            <w:tcW w:w="802" w:type="dxa"/>
            <w:noWrap w:val="0"/>
            <w:vAlign w:val="center"/>
          </w:tcPr>
          <w:p w14:paraId="51D3AE99">
            <w:pPr>
              <w:adjustRightInd w:val="0"/>
              <w:snapToGrid w:val="0"/>
              <w:ind w:left="-97" w:leftChars="-46" w:right="-63" w:rightChars="-30"/>
              <w:jc w:val="center"/>
              <w:rPr>
                <w:rFonts w:hint="eastAsia" w:ascii="仿宋_GB2312" w:hAnsi="仿宋_GB2312" w:eastAsia="仿宋_GB2312" w:cs="仿宋_GB2312"/>
                <w:szCs w:val="21"/>
              </w:rPr>
            </w:pPr>
          </w:p>
        </w:tc>
        <w:tc>
          <w:tcPr>
            <w:tcW w:w="675" w:type="dxa"/>
            <w:noWrap w:val="0"/>
            <w:vAlign w:val="center"/>
          </w:tcPr>
          <w:p w14:paraId="6A938ECF">
            <w:pPr>
              <w:adjustRightInd w:val="0"/>
              <w:snapToGrid w:val="0"/>
              <w:ind w:left="-97" w:leftChars="-46" w:right="-63" w:rightChars="-30"/>
              <w:jc w:val="center"/>
              <w:rPr>
                <w:rFonts w:hint="eastAsia" w:ascii="仿宋_GB2312" w:hAnsi="仿宋_GB2312" w:eastAsia="仿宋_GB2312" w:cs="仿宋_GB2312"/>
                <w:szCs w:val="21"/>
              </w:rPr>
            </w:pPr>
          </w:p>
        </w:tc>
        <w:tc>
          <w:tcPr>
            <w:tcW w:w="682" w:type="dxa"/>
            <w:noWrap w:val="0"/>
            <w:vAlign w:val="center"/>
          </w:tcPr>
          <w:p w14:paraId="12FFD386">
            <w:pPr>
              <w:adjustRightInd w:val="0"/>
              <w:snapToGrid w:val="0"/>
              <w:ind w:left="-97" w:leftChars="-46" w:right="-63" w:rightChars="-30"/>
              <w:jc w:val="center"/>
              <w:rPr>
                <w:rFonts w:hint="eastAsia" w:ascii="仿宋_GB2312" w:hAnsi="仿宋_GB2312" w:eastAsia="仿宋_GB2312" w:cs="仿宋_GB2312"/>
                <w:szCs w:val="21"/>
              </w:rPr>
            </w:pPr>
          </w:p>
        </w:tc>
        <w:tc>
          <w:tcPr>
            <w:tcW w:w="802" w:type="dxa"/>
            <w:noWrap w:val="0"/>
            <w:vAlign w:val="center"/>
          </w:tcPr>
          <w:p w14:paraId="13021136">
            <w:pPr>
              <w:adjustRightInd w:val="0"/>
              <w:snapToGrid w:val="0"/>
              <w:ind w:left="-97" w:leftChars="-46" w:right="-63" w:rightChars="-30"/>
              <w:jc w:val="center"/>
              <w:rPr>
                <w:rFonts w:hint="eastAsia" w:ascii="仿宋_GB2312" w:hAnsi="仿宋_GB2312" w:eastAsia="仿宋_GB2312" w:cs="仿宋_GB2312"/>
                <w:szCs w:val="21"/>
              </w:rPr>
            </w:pPr>
          </w:p>
        </w:tc>
      </w:tr>
      <w:tr w14:paraId="0A7C4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noWrap w:val="0"/>
            <w:vAlign w:val="center"/>
          </w:tcPr>
          <w:p w14:paraId="46199EB8">
            <w:pPr>
              <w:adjustRightInd w:val="0"/>
              <w:snapToGrid w:val="0"/>
              <w:ind w:left="-97" w:leftChars="-46" w:right="-63" w:rightChars="-30"/>
              <w:jc w:val="center"/>
              <w:rPr>
                <w:rFonts w:hint="eastAsia" w:ascii="仿宋_GB2312" w:hAnsi="仿宋_GB2312" w:eastAsia="仿宋_GB2312" w:cs="仿宋_GB2312"/>
                <w:szCs w:val="21"/>
              </w:rPr>
            </w:pPr>
          </w:p>
        </w:tc>
        <w:tc>
          <w:tcPr>
            <w:tcW w:w="1347" w:type="dxa"/>
            <w:noWrap w:val="0"/>
            <w:vAlign w:val="center"/>
          </w:tcPr>
          <w:p w14:paraId="102394F5">
            <w:pPr>
              <w:adjustRightInd w:val="0"/>
              <w:snapToGrid w:val="0"/>
              <w:ind w:left="-97" w:leftChars="-46" w:right="-63" w:rightChars="-30"/>
              <w:jc w:val="center"/>
              <w:rPr>
                <w:rFonts w:hint="eastAsia" w:ascii="仿宋_GB2312" w:hAnsi="仿宋_GB2312" w:eastAsia="仿宋_GB2312" w:cs="仿宋_GB2312"/>
                <w:szCs w:val="21"/>
              </w:rPr>
            </w:pPr>
          </w:p>
        </w:tc>
        <w:tc>
          <w:tcPr>
            <w:tcW w:w="1033" w:type="dxa"/>
            <w:noWrap w:val="0"/>
            <w:vAlign w:val="center"/>
          </w:tcPr>
          <w:p w14:paraId="7AE50960">
            <w:pPr>
              <w:adjustRightInd w:val="0"/>
              <w:snapToGrid w:val="0"/>
              <w:ind w:left="-97" w:leftChars="-46" w:right="-63" w:rightChars="-30"/>
              <w:jc w:val="center"/>
              <w:rPr>
                <w:rFonts w:hint="eastAsia" w:ascii="仿宋_GB2312" w:hAnsi="仿宋_GB2312" w:eastAsia="仿宋_GB2312" w:cs="仿宋_GB2312"/>
                <w:szCs w:val="21"/>
              </w:rPr>
            </w:pPr>
          </w:p>
        </w:tc>
        <w:tc>
          <w:tcPr>
            <w:tcW w:w="1033" w:type="dxa"/>
            <w:noWrap w:val="0"/>
            <w:vAlign w:val="center"/>
          </w:tcPr>
          <w:p w14:paraId="5B5C0693">
            <w:pPr>
              <w:adjustRightInd w:val="0"/>
              <w:snapToGrid w:val="0"/>
              <w:ind w:left="-97" w:leftChars="-46" w:right="-63" w:rightChars="-30"/>
              <w:jc w:val="center"/>
              <w:rPr>
                <w:rFonts w:hint="eastAsia" w:ascii="仿宋_GB2312" w:hAnsi="仿宋_GB2312" w:eastAsia="仿宋_GB2312" w:cs="仿宋_GB2312"/>
                <w:szCs w:val="21"/>
              </w:rPr>
            </w:pPr>
          </w:p>
        </w:tc>
        <w:tc>
          <w:tcPr>
            <w:tcW w:w="721" w:type="dxa"/>
            <w:noWrap w:val="0"/>
            <w:vAlign w:val="center"/>
          </w:tcPr>
          <w:p w14:paraId="077CD1F8">
            <w:pPr>
              <w:adjustRightInd w:val="0"/>
              <w:snapToGrid w:val="0"/>
              <w:ind w:left="-97" w:leftChars="-46" w:right="-63" w:rightChars="-30"/>
              <w:jc w:val="center"/>
              <w:rPr>
                <w:rFonts w:hint="eastAsia" w:ascii="仿宋_GB2312" w:hAnsi="仿宋_GB2312" w:eastAsia="仿宋_GB2312" w:cs="仿宋_GB2312"/>
                <w:szCs w:val="21"/>
              </w:rPr>
            </w:pPr>
          </w:p>
        </w:tc>
        <w:tc>
          <w:tcPr>
            <w:tcW w:w="802" w:type="dxa"/>
            <w:noWrap w:val="0"/>
            <w:vAlign w:val="center"/>
          </w:tcPr>
          <w:p w14:paraId="75AD02DD">
            <w:pPr>
              <w:adjustRightInd w:val="0"/>
              <w:snapToGrid w:val="0"/>
              <w:ind w:left="-97" w:leftChars="-46" w:right="-63" w:rightChars="-30"/>
              <w:jc w:val="center"/>
              <w:rPr>
                <w:rFonts w:hint="eastAsia" w:ascii="仿宋_GB2312" w:hAnsi="仿宋_GB2312" w:eastAsia="仿宋_GB2312" w:cs="仿宋_GB2312"/>
                <w:szCs w:val="21"/>
              </w:rPr>
            </w:pPr>
          </w:p>
        </w:tc>
        <w:tc>
          <w:tcPr>
            <w:tcW w:w="802" w:type="dxa"/>
            <w:noWrap w:val="0"/>
            <w:vAlign w:val="center"/>
          </w:tcPr>
          <w:p w14:paraId="5A4D4823">
            <w:pPr>
              <w:adjustRightInd w:val="0"/>
              <w:snapToGrid w:val="0"/>
              <w:ind w:left="-97" w:leftChars="-46" w:right="-63" w:rightChars="-30"/>
              <w:jc w:val="center"/>
              <w:rPr>
                <w:rFonts w:hint="eastAsia" w:ascii="仿宋_GB2312" w:hAnsi="仿宋_GB2312" w:eastAsia="仿宋_GB2312" w:cs="仿宋_GB2312"/>
                <w:szCs w:val="21"/>
              </w:rPr>
            </w:pPr>
          </w:p>
        </w:tc>
        <w:tc>
          <w:tcPr>
            <w:tcW w:w="675" w:type="dxa"/>
            <w:noWrap w:val="0"/>
            <w:vAlign w:val="center"/>
          </w:tcPr>
          <w:p w14:paraId="2AA57BDE">
            <w:pPr>
              <w:adjustRightInd w:val="0"/>
              <w:snapToGrid w:val="0"/>
              <w:ind w:left="-97" w:leftChars="-46" w:right="-63" w:rightChars="-30"/>
              <w:jc w:val="center"/>
              <w:rPr>
                <w:rFonts w:hint="eastAsia" w:ascii="仿宋_GB2312" w:hAnsi="仿宋_GB2312" w:eastAsia="仿宋_GB2312" w:cs="仿宋_GB2312"/>
                <w:szCs w:val="21"/>
              </w:rPr>
            </w:pPr>
          </w:p>
        </w:tc>
        <w:tc>
          <w:tcPr>
            <w:tcW w:w="682" w:type="dxa"/>
            <w:noWrap w:val="0"/>
            <w:vAlign w:val="center"/>
          </w:tcPr>
          <w:p w14:paraId="6553006E">
            <w:pPr>
              <w:adjustRightInd w:val="0"/>
              <w:snapToGrid w:val="0"/>
              <w:ind w:left="-97" w:leftChars="-46" w:right="-63" w:rightChars="-30"/>
              <w:jc w:val="center"/>
              <w:rPr>
                <w:rFonts w:hint="eastAsia" w:ascii="仿宋_GB2312" w:hAnsi="仿宋_GB2312" w:eastAsia="仿宋_GB2312" w:cs="仿宋_GB2312"/>
                <w:szCs w:val="21"/>
              </w:rPr>
            </w:pPr>
          </w:p>
        </w:tc>
        <w:tc>
          <w:tcPr>
            <w:tcW w:w="802" w:type="dxa"/>
            <w:noWrap w:val="0"/>
            <w:vAlign w:val="center"/>
          </w:tcPr>
          <w:p w14:paraId="09B94E6D">
            <w:pPr>
              <w:adjustRightInd w:val="0"/>
              <w:snapToGrid w:val="0"/>
              <w:ind w:left="-97" w:leftChars="-46" w:right="-63" w:rightChars="-30"/>
              <w:jc w:val="center"/>
              <w:rPr>
                <w:rFonts w:hint="eastAsia" w:ascii="仿宋_GB2312" w:hAnsi="仿宋_GB2312" w:eastAsia="仿宋_GB2312" w:cs="仿宋_GB2312"/>
                <w:szCs w:val="21"/>
              </w:rPr>
            </w:pPr>
          </w:p>
        </w:tc>
      </w:tr>
      <w:tr w14:paraId="7AE88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noWrap w:val="0"/>
            <w:vAlign w:val="center"/>
          </w:tcPr>
          <w:p w14:paraId="2037CA72">
            <w:pPr>
              <w:adjustRightInd w:val="0"/>
              <w:snapToGrid w:val="0"/>
              <w:ind w:left="-97" w:leftChars="-46" w:right="-63" w:rightChars="-30"/>
              <w:jc w:val="center"/>
              <w:rPr>
                <w:rFonts w:hint="eastAsia" w:ascii="仿宋_GB2312" w:hAnsi="仿宋_GB2312" w:eastAsia="仿宋_GB2312" w:cs="仿宋_GB2312"/>
                <w:szCs w:val="21"/>
              </w:rPr>
            </w:pPr>
          </w:p>
        </w:tc>
        <w:tc>
          <w:tcPr>
            <w:tcW w:w="1347" w:type="dxa"/>
            <w:noWrap w:val="0"/>
            <w:vAlign w:val="center"/>
          </w:tcPr>
          <w:p w14:paraId="61E92B47">
            <w:pPr>
              <w:adjustRightInd w:val="0"/>
              <w:snapToGrid w:val="0"/>
              <w:ind w:left="-97" w:leftChars="-46" w:right="-63" w:rightChars="-30"/>
              <w:jc w:val="center"/>
              <w:rPr>
                <w:rFonts w:hint="eastAsia" w:ascii="仿宋_GB2312" w:hAnsi="仿宋_GB2312" w:eastAsia="仿宋_GB2312" w:cs="仿宋_GB2312"/>
                <w:szCs w:val="21"/>
              </w:rPr>
            </w:pPr>
          </w:p>
        </w:tc>
        <w:tc>
          <w:tcPr>
            <w:tcW w:w="1033" w:type="dxa"/>
            <w:noWrap w:val="0"/>
            <w:vAlign w:val="center"/>
          </w:tcPr>
          <w:p w14:paraId="43596B30">
            <w:pPr>
              <w:adjustRightInd w:val="0"/>
              <w:snapToGrid w:val="0"/>
              <w:ind w:left="-97" w:leftChars="-46" w:right="-63" w:rightChars="-30"/>
              <w:jc w:val="center"/>
              <w:rPr>
                <w:rFonts w:hint="eastAsia" w:ascii="仿宋_GB2312" w:hAnsi="仿宋_GB2312" w:eastAsia="仿宋_GB2312" w:cs="仿宋_GB2312"/>
                <w:szCs w:val="21"/>
              </w:rPr>
            </w:pPr>
          </w:p>
        </w:tc>
        <w:tc>
          <w:tcPr>
            <w:tcW w:w="1033" w:type="dxa"/>
            <w:noWrap w:val="0"/>
            <w:vAlign w:val="center"/>
          </w:tcPr>
          <w:p w14:paraId="19FB7C50">
            <w:pPr>
              <w:adjustRightInd w:val="0"/>
              <w:snapToGrid w:val="0"/>
              <w:ind w:left="-97" w:leftChars="-46" w:right="-63" w:rightChars="-30"/>
              <w:jc w:val="center"/>
              <w:rPr>
                <w:rFonts w:hint="eastAsia" w:ascii="仿宋_GB2312" w:hAnsi="仿宋_GB2312" w:eastAsia="仿宋_GB2312" w:cs="仿宋_GB2312"/>
                <w:szCs w:val="21"/>
              </w:rPr>
            </w:pPr>
          </w:p>
        </w:tc>
        <w:tc>
          <w:tcPr>
            <w:tcW w:w="721" w:type="dxa"/>
            <w:noWrap w:val="0"/>
            <w:vAlign w:val="center"/>
          </w:tcPr>
          <w:p w14:paraId="65ECE861">
            <w:pPr>
              <w:adjustRightInd w:val="0"/>
              <w:snapToGrid w:val="0"/>
              <w:ind w:left="-97" w:leftChars="-46" w:right="-63" w:rightChars="-30"/>
              <w:jc w:val="center"/>
              <w:rPr>
                <w:rFonts w:hint="eastAsia" w:ascii="仿宋_GB2312" w:hAnsi="仿宋_GB2312" w:eastAsia="仿宋_GB2312" w:cs="仿宋_GB2312"/>
                <w:szCs w:val="21"/>
              </w:rPr>
            </w:pPr>
          </w:p>
        </w:tc>
        <w:tc>
          <w:tcPr>
            <w:tcW w:w="802" w:type="dxa"/>
            <w:noWrap w:val="0"/>
            <w:vAlign w:val="center"/>
          </w:tcPr>
          <w:p w14:paraId="0C3D23BC">
            <w:pPr>
              <w:adjustRightInd w:val="0"/>
              <w:snapToGrid w:val="0"/>
              <w:ind w:left="-97" w:leftChars="-46" w:right="-63" w:rightChars="-30"/>
              <w:jc w:val="center"/>
              <w:rPr>
                <w:rFonts w:hint="eastAsia" w:ascii="仿宋_GB2312" w:hAnsi="仿宋_GB2312" w:eastAsia="仿宋_GB2312" w:cs="仿宋_GB2312"/>
                <w:szCs w:val="21"/>
              </w:rPr>
            </w:pPr>
          </w:p>
        </w:tc>
        <w:tc>
          <w:tcPr>
            <w:tcW w:w="802" w:type="dxa"/>
            <w:noWrap w:val="0"/>
            <w:vAlign w:val="center"/>
          </w:tcPr>
          <w:p w14:paraId="1B4B8890">
            <w:pPr>
              <w:adjustRightInd w:val="0"/>
              <w:snapToGrid w:val="0"/>
              <w:ind w:left="-97" w:leftChars="-46" w:right="-63" w:rightChars="-30"/>
              <w:jc w:val="center"/>
              <w:rPr>
                <w:rFonts w:hint="eastAsia" w:ascii="仿宋_GB2312" w:hAnsi="仿宋_GB2312" w:eastAsia="仿宋_GB2312" w:cs="仿宋_GB2312"/>
                <w:szCs w:val="21"/>
              </w:rPr>
            </w:pPr>
          </w:p>
        </w:tc>
        <w:tc>
          <w:tcPr>
            <w:tcW w:w="675" w:type="dxa"/>
            <w:noWrap w:val="0"/>
            <w:vAlign w:val="center"/>
          </w:tcPr>
          <w:p w14:paraId="47B692E1">
            <w:pPr>
              <w:adjustRightInd w:val="0"/>
              <w:snapToGrid w:val="0"/>
              <w:ind w:left="-97" w:leftChars="-46" w:right="-63" w:rightChars="-30"/>
              <w:jc w:val="center"/>
              <w:rPr>
                <w:rFonts w:hint="eastAsia" w:ascii="仿宋_GB2312" w:hAnsi="仿宋_GB2312" w:eastAsia="仿宋_GB2312" w:cs="仿宋_GB2312"/>
                <w:szCs w:val="21"/>
              </w:rPr>
            </w:pPr>
          </w:p>
        </w:tc>
        <w:tc>
          <w:tcPr>
            <w:tcW w:w="682" w:type="dxa"/>
            <w:noWrap w:val="0"/>
            <w:vAlign w:val="center"/>
          </w:tcPr>
          <w:p w14:paraId="7C341474">
            <w:pPr>
              <w:adjustRightInd w:val="0"/>
              <w:snapToGrid w:val="0"/>
              <w:ind w:left="-97" w:leftChars="-46" w:right="-63" w:rightChars="-30"/>
              <w:jc w:val="center"/>
              <w:rPr>
                <w:rFonts w:hint="eastAsia" w:ascii="仿宋_GB2312" w:hAnsi="仿宋_GB2312" w:eastAsia="仿宋_GB2312" w:cs="仿宋_GB2312"/>
                <w:szCs w:val="21"/>
              </w:rPr>
            </w:pPr>
          </w:p>
        </w:tc>
        <w:tc>
          <w:tcPr>
            <w:tcW w:w="802" w:type="dxa"/>
            <w:noWrap w:val="0"/>
            <w:vAlign w:val="center"/>
          </w:tcPr>
          <w:p w14:paraId="568D4050">
            <w:pPr>
              <w:adjustRightInd w:val="0"/>
              <w:snapToGrid w:val="0"/>
              <w:ind w:left="-97" w:leftChars="-46" w:right="-63" w:rightChars="-30"/>
              <w:jc w:val="center"/>
              <w:rPr>
                <w:rFonts w:hint="eastAsia" w:ascii="仿宋_GB2312" w:hAnsi="仿宋_GB2312" w:eastAsia="仿宋_GB2312" w:cs="仿宋_GB2312"/>
                <w:szCs w:val="21"/>
              </w:rPr>
            </w:pPr>
          </w:p>
        </w:tc>
      </w:tr>
      <w:tr w14:paraId="33653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noWrap w:val="0"/>
            <w:vAlign w:val="center"/>
          </w:tcPr>
          <w:p w14:paraId="21F47CF8">
            <w:pPr>
              <w:adjustRightInd w:val="0"/>
              <w:snapToGrid w:val="0"/>
              <w:ind w:left="-97" w:leftChars="-46" w:right="-63" w:rightChars="-30"/>
              <w:jc w:val="center"/>
              <w:rPr>
                <w:rFonts w:hint="eastAsia" w:ascii="仿宋_GB2312" w:hAnsi="仿宋_GB2312" w:eastAsia="仿宋_GB2312" w:cs="仿宋_GB2312"/>
                <w:szCs w:val="21"/>
              </w:rPr>
            </w:pPr>
          </w:p>
        </w:tc>
        <w:tc>
          <w:tcPr>
            <w:tcW w:w="1347" w:type="dxa"/>
            <w:noWrap w:val="0"/>
            <w:vAlign w:val="center"/>
          </w:tcPr>
          <w:p w14:paraId="5D31CF22">
            <w:pPr>
              <w:adjustRightInd w:val="0"/>
              <w:snapToGrid w:val="0"/>
              <w:ind w:left="-97" w:leftChars="-46" w:right="-63" w:rightChars="-30"/>
              <w:jc w:val="center"/>
              <w:rPr>
                <w:rFonts w:hint="eastAsia" w:ascii="仿宋_GB2312" w:hAnsi="仿宋_GB2312" w:eastAsia="仿宋_GB2312" w:cs="仿宋_GB2312"/>
                <w:szCs w:val="21"/>
              </w:rPr>
            </w:pPr>
          </w:p>
        </w:tc>
        <w:tc>
          <w:tcPr>
            <w:tcW w:w="1033" w:type="dxa"/>
            <w:noWrap w:val="0"/>
            <w:vAlign w:val="center"/>
          </w:tcPr>
          <w:p w14:paraId="47218655">
            <w:pPr>
              <w:adjustRightInd w:val="0"/>
              <w:snapToGrid w:val="0"/>
              <w:ind w:left="-97" w:leftChars="-46" w:right="-63" w:rightChars="-30"/>
              <w:jc w:val="center"/>
              <w:rPr>
                <w:rFonts w:hint="eastAsia" w:ascii="仿宋_GB2312" w:hAnsi="仿宋_GB2312" w:eastAsia="仿宋_GB2312" w:cs="仿宋_GB2312"/>
                <w:szCs w:val="21"/>
              </w:rPr>
            </w:pPr>
          </w:p>
        </w:tc>
        <w:tc>
          <w:tcPr>
            <w:tcW w:w="1033" w:type="dxa"/>
            <w:noWrap w:val="0"/>
            <w:vAlign w:val="center"/>
          </w:tcPr>
          <w:p w14:paraId="0BD52311">
            <w:pPr>
              <w:adjustRightInd w:val="0"/>
              <w:snapToGrid w:val="0"/>
              <w:ind w:left="-97" w:leftChars="-46" w:right="-63" w:rightChars="-30"/>
              <w:jc w:val="center"/>
              <w:rPr>
                <w:rFonts w:hint="eastAsia" w:ascii="仿宋_GB2312" w:hAnsi="仿宋_GB2312" w:eastAsia="仿宋_GB2312" w:cs="仿宋_GB2312"/>
                <w:szCs w:val="21"/>
              </w:rPr>
            </w:pPr>
          </w:p>
        </w:tc>
        <w:tc>
          <w:tcPr>
            <w:tcW w:w="721" w:type="dxa"/>
            <w:noWrap w:val="0"/>
            <w:vAlign w:val="center"/>
          </w:tcPr>
          <w:p w14:paraId="3CA1A6BC">
            <w:pPr>
              <w:adjustRightInd w:val="0"/>
              <w:snapToGrid w:val="0"/>
              <w:ind w:left="-97" w:leftChars="-46" w:right="-63" w:rightChars="-30"/>
              <w:jc w:val="center"/>
              <w:rPr>
                <w:rFonts w:hint="eastAsia" w:ascii="仿宋_GB2312" w:hAnsi="仿宋_GB2312" w:eastAsia="仿宋_GB2312" w:cs="仿宋_GB2312"/>
                <w:szCs w:val="21"/>
              </w:rPr>
            </w:pPr>
          </w:p>
        </w:tc>
        <w:tc>
          <w:tcPr>
            <w:tcW w:w="802" w:type="dxa"/>
            <w:noWrap w:val="0"/>
            <w:vAlign w:val="center"/>
          </w:tcPr>
          <w:p w14:paraId="74AF065A">
            <w:pPr>
              <w:adjustRightInd w:val="0"/>
              <w:snapToGrid w:val="0"/>
              <w:ind w:left="-97" w:leftChars="-46" w:right="-63" w:rightChars="-30"/>
              <w:jc w:val="center"/>
              <w:rPr>
                <w:rFonts w:hint="eastAsia" w:ascii="仿宋_GB2312" w:hAnsi="仿宋_GB2312" w:eastAsia="仿宋_GB2312" w:cs="仿宋_GB2312"/>
                <w:szCs w:val="21"/>
              </w:rPr>
            </w:pPr>
          </w:p>
        </w:tc>
        <w:tc>
          <w:tcPr>
            <w:tcW w:w="802" w:type="dxa"/>
            <w:noWrap w:val="0"/>
            <w:vAlign w:val="center"/>
          </w:tcPr>
          <w:p w14:paraId="5826C707">
            <w:pPr>
              <w:adjustRightInd w:val="0"/>
              <w:snapToGrid w:val="0"/>
              <w:ind w:left="-97" w:leftChars="-46" w:right="-63" w:rightChars="-30"/>
              <w:jc w:val="center"/>
              <w:rPr>
                <w:rFonts w:hint="eastAsia" w:ascii="仿宋_GB2312" w:hAnsi="仿宋_GB2312" w:eastAsia="仿宋_GB2312" w:cs="仿宋_GB2312"/>
                <w:szCs w:val="21"/>
              </w:rPr>
            </w:pPr>
          </w:p>
        </w:tc>
        <w:tc>
          <w:tcPr>
            <w:tcW w:w="675" w:type="dxa"/>
            <w:noWrap w:val="0"/>
            <w:vAlign w:val="center"/>
          </w:tcPr>
          <w:p w14:paraId="2380D83B">
            <w:pPr>
              <w:adjustRightInd w:val="0"/>
              <w:snapToGrid w:val="0"/>
              <w:ind w:left="-97" w:leftChars="-46" w:right="-63" w:rightChars="-30"/>
              <w:jc w:val="center"/>
              <w:rPr>
                <w:rFonts w:hint="eastAsia" w:ascii="仿宋_GB2312" w:hAnsi="仿宋_GB2312" w:eastAsia="仿宋_GB2312" w:cs="仿宋_GB2312"/>
                <w:szCs w:val="21"/>
              </w:rPr>
            </w:pPr>
          </w:p>
        </w:tc>
        <w:tc>
          <w:tcPr>
            <w:tcW w:w="682" w:type="dxa"/>
            <w:noWrap w:val="0"/>
            <w:vAlign w:val="center"/>
          </w:tcPr>
          <w:p w14:paraId="480AC795">
            <w:pPr>
              <w:adjustRightInd w:val="0"/>
              <w:snapToGrid w:val="0"/>
              <w:ind w:left="-97" w:leftChars="-46" w:right="-63" w:rightChars="-30"/>
              <w:jc w:val="center"/>
              <w:rPr>
                <w:rFonts w:hint="eastAsia" w:ascii="仿宋_GB2312" w:hAnsi="仿宋_GB2312" w:eastAsia="仿宋_GB2312" w:cs="仿宋_GB2312"/>
                <w:szCs w:val="21"/>
              </w:rPr>
            </w:pPr>
          </w:p>
        </w:tc>
        <w:tc>
          <w:tcPr>
            <w:tcW w:w="802" w:type="dxa"/>
            <w:noWrap w:val="0"/>
            <w:vAlign w:val="center"/>
          </w:tcPr>
          <w:p w14:paraId="67C1A0E9">
            <w:pPr>
              <w:adjustRightInd w:val="0"/>
              <w:snapToGrid w:val="0"/>
              <w:ind w:left="-97" w:leftChars="-46" w:right="-63" w:rightChars="-30"/>
              <w:jc w:val="center"/>
              <w:rPr>
                <w:rFonts w:hint="eastAsia" w:ascii="仿宋_GB2312" w:hAnsi="仿宋_GB2312" w:eastAsia="仿宋_GB2312" w:cs="仿宋_GB2312"/>
                <w:szCs w:val="21"/>
              </w:rPr>
            </w:pPr>
          </w:p>
        </w:tc>
      </w:tr>
      <w:tr w14:paraId="04DCF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noWrap w:val="0"/>
            <w:vAlign w:val="center"/>
          </w:tcPr>
          <w:p w14:paraId="7F6032A9">
            <w:pPr>
              <w:adjustRightInd w:val="0"/>
              <w:snapToGrid w:val="0"/>
              <w:ind w:left="-97" w:leftChars="-46" w:right="-63" w:rightChars="-30"/>
              <w:jc w:val="center"/>
              <w:rPr>
                <w:rFonts w:hint="eastAsia" w:ascii="仿宋_GB2312" w:hAnsi="仿宋_GB2312" w:eastAsia="仿宋_GB2312" w:cs="仿宋_GB2312"/>
                <w:szCs w:val="21"/>
              </w:rPr>
            </w:pPr>
          </w:p>
        </w:tc>
        <w:tc>
          <w:tcPr>
            <w:tcW w:w="1347" w:type="dxa"/>
            <w:noWrap w:val="0"/>
            <w:vAlign w:val="center"/>
          </w:tcPr>
          <w:p w14:paraId="1C28B724">
            <w:pPr>
              <w:adjustRightInd w:val="0"/>
              <w:snapToGrid w:val="0"/>
              <w:ind w:left="-97" w:leftChars="-46" w:right="-63" w:rightChars="-30"/>
              <w:jc w:val="center"/>
              <w:rPr>
                <w:rFonts w:hint="eastAsia" w:ascii="仿宋_GB2312" w:hAnsi="仿宋_GB2312" w:eastAsia="仿宋_GB2312" w:cs="仿宋_GB2312"/>
                <w:szCs w:val="21"/>
              </w:rPr>
            </w:pPr>
          </w:p>
        </w:tc>
        <w:tc>
          <w:tcPr>
            <w:tcW w:w="1033" w:type="dxa"/>
            <w:noWrap w:val="0"/>
            <w:vAlign w:val="center"/>
          </w:tcPr>
          <w:p w14:paraId="2E35007D">
            <w:pPr>
              <w:adjustRightInd w:val="0"/>
              <w:snapToGrid w:val="0"/>
              <w:ind w:left="-97" w:leftChars="-46" w:right="-63" w:rightChars="-30"/>
              <w:jc w:val="center"/>
              <w:rPr>
                <w:rFonts w:hint="eastAsia" w:ascii="仿宋_GB2312" w:hAnsi="仿宋_GB2312" w:eastAsia="仿宋_GB2312" w:cs="仿宋_GB2312"/>
                <w:szCs w:val="21"/>
              </w:rPr>
            </w:pPr>
          </w:p>
        </w:tc>
        <w:tc>
          <w:tcPr>
            <w:tcW w:w="1033" w:type="dxa"/>
            <w:noWrap w:val="0"/>
            <w:vAlign w:val="center"/>
          </w:tcPr>
          <w:p w14:paraId="51C4642B">
            <w:pPr>
              <w:adjustRightInd w:val="0"/>
              <w:snapToGrid w:val="0"/>
              <w:ind w:left="-97" w:leftChars="-46" w:right="-63" w:rightChars="-30"/>
              <w:jc w:val="center"/>
              <w:rPr>
                <w:rFonts w:hint="eastAsia" w:ascii="仿宋_GB2312" w:hAnsi="仿宋_GB2312" w:eastAsia="仿宋_GB2312" w:cs="仿宋_GB2312"/>
                <w:szCs w:val="21"/>
              </w:rPr>
            </w:pPr>
          </w:p>
        </w:tc>
        <w:tc>
          <w:tcPr>
            <w:tcW w:w="721" w:type="dxa"/>
            <w:noWrap w:val="0"/>
            <w:vAlign w:val="center"/>
          </w:tcPr>
          <w:p w14:paraId="19AD9821">
            <w:pPr>
              <w:adjustRightInd w:val="0"/>
              <w:snapToGrid w:val="0"/>
              <w:ind w:left="-97" w:leftChars="-46" w:right="-63" w:rightChars="-30"/>
              <w:jc w:val="center"/>
              <w:rPr>
                <w:rFonts w:hint="eastAsia" w:ascii="仿宋_GB2312" w:hAnsi="仿宋_GB2312" w:eastAsia="仿宋_GB2312" w:cs="仿宋_GB2312"/>
                <w:szCs w:val="21"/>
              </w:rPr>
            </w:pPr>
          </w:p>
        </w:tc>
        <w:tc>
          <w:tcPr>
            <w:tcW w:w="802" w:type="dxa"/>
            <w:noWrap w:val="0"/>
            <w:vAlign w:val="center"/>
          </w:tcPr>
          <w:p w14:paraId="2C503B9D">
            <w:pPr>
              <w:adjustRightInd w:val="0"/>
              <w:snapToGrid w:val="0"/>
              <w:ind w:left="-97" w:leftChars="-46" w:right="-63" w:rightChars="-30"/>
              <w:jc w:val="center"/>
              <w:rPr>
                <w:rFonts w:hint="eastAsia" w:ascii="仿宋_GB2312" w:hAnsi="仿宋_GB2312" w:eastAsia="仿宋_GB2312" w:cs="仿宋_GB2312"/>
                <w:szCs w:val="21"/>
              </w:rPr>
            </w:pPr>
          </w:p>
        </w:tc>
        <w:tc>
          <w:tcPr>
            <w:tcW w:w="802" w:type="dxa"/>
            <w:noWrap w:val="0"/>
            <w:vAlign w:val="center"/>
          </w:tcPr>
          <w:p w14:paraId="590C1C89">
            <w:pPr>
              <w:adjustRightInd w:val="0"/>
              <w:snapToGrid w:val="0"/>
              <w:ind w:left="-97" w:leftChars="-46" w:right="-63" w:rightChars="-30"/>
              <w:jc w:val="center"/>
              <w:rPr>
                <w:rFonts w:hint="eastAsia" w:ascii="仿宋_GB2312" w:hAnsi="仿宋_GB2312" w:eastAsia="仿宋_GB2312" w:cs="仿宋_GB2312"/>
                <w:szCs w:val="21"/>
              </w:rPr>
            </w:pPr>
          </w:p>
        </w:tc>
        <w:tc>
          <w:tcPr>
            <w:tcW w:w="675" w:type="dxa"/>
            <w:noWrap w:val="0"/>
            <w:vAlign w:val="center"/>
          </w:tcPr>
          <w:p w14:paraId="45F57E44">
            <w:pPr>
              <w:adjustRightInd w:val="0"/>
              <w:snapToGrid w:val="0"/>
              <w:ind w:left="-97" w:leftChars="-46" w:right="-63" w:rightChars="-30"/>
              <w:jc w:val="center"/>
              <w:rPr>
                <w:rFonts w:hint="eastAsia" w:ascii="仿宋_GB2312" w:hAnsi="仿宋_GB2312" w:eastAsia="仿宋_GB2312" w:cs="仿宋_GB2312"/>
                <w:szCs w:val="21"/>
              </w:rPr>
            </w:pPr>
          </w:p>
        </w:tc>
        <w:tc>
          <w:tcPr>
            <w:tcW w:w="682" w:type="dxa"/>
            <w:noWrap w:val="0"/>
            <w:vAlign w:val="center"/>
          </w:tcPr>
          <w:p w14:paraId="17206132">
            <w:pPr>
              <w:adjustRightInd w:val="0"/>
              <w:snapToGrid w:val="0"/>
              <w:ind w:left="-97" w:leftChars="-46" w:right="-63" w:rightChars="-30"/>
              <w:jc w:val="center"/>
              <w:rPr>
                <w:rFonts w:hint="eastAsia" w:ascii="仿宋_GB2312" w:hAnsi="仿宋_GB2312" w:eastAsia="仿宋_GB2312" w:cs="仿宋_GB2312"/>
                <w:szCs w:val="21"/>
              </w:rPr>
            </w:pPr>
          </w:p>
        </w:tc>
        <w:tc>
          <w:tcPr>
            <w:tcW w:w="802" w:type="dxa"/>
            <w:noWrap w:val="0"/>
            <w:vAlign w:val="center"/>
          </w:tcPr>
          <w:p w14:paraId="086EF4CC">
            <w:pPr>
              <w:adjustRightInd w:val="0"/>
              <w:snapToGrid w:val="0"/>
              <w:ind w:left="-97" w:leftChars="-46" w:right="-63" w:rightChars="-30"/>
              <w:jc w:val="center"/>
              <w:rPr>
                <w:rFonts w:hint="eastAsia" w:ascii="仿宋_GB2312" w:hAnsi="仿宋_GB2312" w:eastAsia="仿宋_GB2312" w:cs="仿宋_GB2312"/>
                <w:szCs w:val="21"/>
              </w:rPr>
            </w:pPr>
          </w:p>
        </w:tc>
      </w:tr>
      <w:tr w14:paraId="40072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1904" w:type="dxa"/>
            <w:gridSpan w:val="2"/>
            <w:noWrap w:val="0"/>
            <w:vAlign w:val="center"/>
          </w:tcPr>
          <w:p w14:paraId="740EBF05">
            <w:pPr>
              <w:adjustRightInd w:val="0"/>
              <w:snapToGrid w:val="0"/>
              <w:ind w:left="-97" w:leftChars="-46" w:right="-63" w:rightChars="-30"/>
              <w:jc w:val="center"/>
              <w:rPr>
                <w:rFonts w:hint="eastAsia" w:ascii="仿宋_GB2312" w:hAnsi="仿宋_GB2312" w:eastAsia="仿宋_GB2312" w:cs="仿宋_GB2312"/>
                <w:szCs w:val="21"/>
              </w:rPr>
            </w:pPr>
            <w:r>
              <w:rPr>
                <w:rFonts w:hint="eastAsia" w:ascii="仿宋_GB2312" w:hAnsi="仿宋_GB2312" w:eastAsia="仿宋_GB2312" w:cs="仿宋_GB2312"/>
                <w:szCs w:val="21"/>
              </w:rPr>
              <w:t>总价</w:t>
            </w:r>
          </w:p>
        </w:tc>
        <w:tc>
          <w:tcPr>
            <w:tcW w:w="1033" w:type="dxa"/>
            <w:noWrap w:val="0"/>
            <w:vAlign w:val="center"/>
          </w:tcPr>
          <w:p w14:paraId="26C90505">
            <w:pPr>
              <w:adjustRightInd w:val="0"/>
              <w:snapToGrid w:val="0"/>
              <w:ind w:left="-97" w:leftChars="-46" w:right="-63" w:rightChars="-30"/>
              <w:jc w:val="center"/>
              <w:rPr>
                <w:rFonts w:hint="eastAsia" w:ascii="仿宋_GB2312" w:hAnsi="仿宋_GB2312" w:eastAsia="仿宋_GB2312" w:cs="仿宋_GB2312"/>
                <w:szCs w:val="21"/>
              </w:rPr>
            </w:pPr>
          </w:p>
        </w:tc>
        <w:tc>
          <w:tcPr>
            <w:tcW w:w="1033" w:type="dxa"/>
            <w:noWrap w:val="0"/>
            <w:vAlign w:val="center"/>
          </w:tcPr>
          <w:p w14:paraId="73BC4402">
            <w:pPr>
              <w:adjustRightInd w:val="0"/>
              <w:snapToGrid w:val="0"/>
              <w:ind w:left="-97" w:leftChars="-46" w:right="-63" w:rightChars="-30"/>
              <w:jc w:val="center"/>
              <w:rPr>
                <w:rFonts w:hint="eastAsia" w:ascii="仿宋_GB2312" w:hAnsi="仿宋_GB2312" w:eastAsia="仿宋_GB2312" w:cs="仿宋_GB2312"/>
                <w:szCs w:val="21"/>
              </w:rPr>
            </w:pPr>
          </w:p>
        </w:tc>
        <w:tc>
          <w:tcPr>
            <w:tcW w:w="721" w:type="dxa"/>
            <w:noWrap w:val="0"/>
            <w:vAlign w:val="center"/>
          </w:tcPr>
          <w:p w14:paraId="66BFE4DB">
            <w:pPr>
              <w:adjustRightInd w:val="0"/>
              <w:snapToGrid w:val="0"/>
              <w:ind w:left="-97" w:leftChars="-46" w:right="-63" w:rightChars="-30"/>
              <w:jc w:val="center"/>
              <w:rPr>
                <w:rFonts w:hint="eastAsia" w:ascii="仿宋_GB2312" w:hAnsi="仿宋_GB2312" w:eastAsia="仿宋_GB2312" w:cs="仿宋_GB2312"/>
                <w:szCs w:val="21"/>
              </w:rPr>
            </w:pPr>
          </w:p>
        </w:tc>
        <w:tc>
          <w:tcPr>
            <w:tcW w:w="802" w:type="dxa"/>
            <w:noWrap w:val="0"/>
            <w:vAlign w:val="center"/>
          </w:tcPr>
          <w:p w14:paraId="794685C4">
            <w:pPr>
              <w:adjustRightInd w:val="0"/>
              <w:snapToGrid w:val="0"/>
              <w:ind w:left="-97" w:leftChars="-46" w:right="-63" w:rightChars="-30"/>
              <w:jc w:val="center"/>
              <w:rPr>
                <w:rFonts w:hint="eastAsia" w:ascii="仿宋_GB2312" w:hAnsi="仿宋_GB2312" w:eastAsia="仿宋_GB2312" w:cs="仿宋_GB2312"/>
                <w:szCs w:val="21"/>
              </w:rPr>
            </w:pPr>
          </w:p>
        </w:tc>
        <w:tc>
          <w:tcPr>
            <w:tcW w:w="802" w:type="dxa"/>
            <w:noWrap w:val="0"/>
            <w:vAlign w:val="center"/>
          </w:tcPr>
          <w:p w14:paraId="58E2EFB0">
            <w:pPr>
              <w:adjustRightInd w:val="0"/>
              <w:snapToGrid w:val="0"/>
              <w:ind w:left="-97" w:leftChars="-46" w:right="-63" w:rightChars="-30"/>
              <w:jc w:val="center"/>
              <w:rPr>
                <w:rFonts w:hint="eastAsia" w:ascii="仿宋_GB2312" w:hAnsi="仿宋_GB2312" w:eastAsia="仿宋_GB2312" w:cs="仿宋_GB2312"/>
                <w:szCs w:val="21"/>
              </w:rPr>
            </w:pPr>
          </w:p>
        </w:tc>
        <w:tc>
          <w:tcPr>
            <w:tcW w:w="675" w:type="dxa"/>
            <w:noWrap w:val="0"/>
            <w:vAlign w:val="center"/>
          </w:tcPr>
          <w:p w14:paraId="55B93CA7">
            <w:pPr>
              <w:adjustRightInd w:val="0"/>
              <w:snapToGrid w:val="0"/>
              <w:ind w:left="-97" w:leftChars="-46" w:right="-63" w:rightChars="-30"/>
              <w:jc w:val="center"/>
              <w:rPr>
                <w:rFonts w:hint="eastAsia" w:ascii="仿宋_GB2312" w:hAnsi="仿宋_GB2312" w:eastAsia="仿宋_GB2312" w:cs="仿宋_GB2312"/>
                <w:szCs w:val="21"/>
              </w:rPr>
            </w:pPr>
          </w:p>
        </w:tc>
        <w:tc>
          <w:tcPr>
            <w:tcW w:w="682" w:type="dxa"/>
            <w:noWrap w:val="0"/>
            <w:vAlign w:val="center"/>
          </w:tcPr>
          <w:p w14:paraId="05355998">
            <w:pPr>
              <w:adjustRightInd w:val="0"/>
              <w:snapToGrid w:val="0"/>
              <w:ind w:left="-97" w:leftChars="-46" w:right="-63" w:rightChars="-30"/>
              <w:jc w:val="center"/>
              <w:rPr>
                <w:rFonts w:hint="eastAsia" w:ascii="仿宋_GB2312" w:hAnsi="仿宋_GB2312" w:eastAsia="仿宋_GB2312" w:cs="仿宋_GB2312"/>
                <w:szCs w:val="21"/>
              </w:rPr>
            </w:pPr>
          </w:p>
        </w:tc>
        <w:tc>
          <w:tcPr>
            <w:tcW w:w="802" w:type="dxa"/>
            <w:noWrap w:val="0"/>
            <w:vAlign w:val="center"/>
          </w:tcPr>
          <w:p w14:paraId="42C38A8B">
            <w:pPr>
              <w:adjustRightInd w:val="0"/>
              <w:snapToGrid w:val="0"/>
              <w:ind w:left="-97" w:leftChars="-46" w:right="-63" w:rightChars="-30"/>
              <w:jc w:val="center"/>
              <w:rPr>
                <w:rFonts w:hint="eastAsia" w:ascii="仿宋_GB2312" w:hAnsi="仿宋_GB2312" w:eastAsia="仿宋_GB2312" w:cs="仿宋_GB2312"/>
                <w:szCs w:val="21"/>
              </w:rPr>
            </w:pPr>
          </w:p>
        </w:tc>
      </w:tr>
    </w:tbl>
    <w:p w14:paraId="07BA7DC3">
      <w:pPr>
        <w:adjustRightInd w:val="0"/>
        <w:snapToGrid w:val="0"/>
        <w:spacing w:line="360" w:lineRule="auto"/>
        <w:ind w:right="105" w:rightChars="50"/>
        <w:jc w:val="left"/>
        <w:rPr>
          <w:rFonts w:hint="eastAsia" w:ascii="Times New Roman" w:hAnsi="Times New Roman" w:eastAsia="仿宋" w:cs="仿宋"/>
          <w:szCs w:val="21"/>
        </w:rPr>
      </w:pPr>
    </w:p>
    <w:p w14:paraId="12FBA239">
      <w:pPr>
        <w:adjustRightInd w:val="0"/>
        <w:snapToGrid w:val="0"/>
        <w:spacing w:line="360" w:lineRule="auto"/>
        <w:ind w:right="105" w:rightChars="50" w:firstLine="480" w:firstLineChars="200"/>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注：注：本项目数量为预估量,具体数量以实际发生数量为准。报价以单价（）元/吨报价，面煤单价不得超过</w:t>
      </w:r>
      <w:r>
        <w:rPr>
          <w:rFonts w:hint="eastAsia" w:ascii="仿宋_GB2312" w:hAnsi="仿宋_GB2312" w:eastAsia="仿宋_GB2312" w:cs="仿宋_GB2312"/>
          <w:sz w:val="24"/>
          <w:szCs w:val="24"/>
          <w:lang w:val="en-US" w:eastAsia="zh-CN"/>
        </w:rPr>
        <w:t>720</w:t>
      </w:r>
      <w:r>
        <w:rPr>
          <w:rFonts w:hint="eastAsia" w:ascii="仿宋_GB2312" w:hAnsi="仿宋_GB2312" w:eastAsia="仿宋_GB2312" w:cs="仿宋_GB2312"/>
          <w:sz w:val="24"/>
          <w:szCs w:val="24"/>
        </w:rPr>
        <w:t>元/吨</w:t>
      </w:r>
    </w:p>
    <w:p w14:paraId="0FE7347E">
      <w:pPr>
        <w:adjustRightInd w:val="0"/>
        <w:snapToGrid w:val="0"/>
        <w:spacing w:line="360" w:lineRule="auto"/>
        <w:ind w:right="105" w:rightChars="50"/>
        <w:jc w:val="left"/>
        <w:rPr>
          <w:rFonts w:hint="eastAsia" w:ascii="仿宋_GB2312" w:hAnsi="仿宋_GB2312" w:eastAsia="仿宋_GB2312" w:cs="仿宋_GB2312"/>
          <w:b/>
          <w:sz w:val="24"/>
          <w:szCs w:val="24"/>
        </w:rPr>
      </w:pPr>
    </w:p>
    <w:p w14:paraId="05B740AF">
      <w:pPr>
        <w:adjustRightInd w:val="0"/>
        <w:snapToGrid w:val="0"/>
        <w:spacing w:line="360" w:lineRule="auto"/>
        <w:ind w:right="105" w:rightChars="50"/>
        <w:jc w:val="left"/>
        <w:rPr>
          <w:rFonts w:hint="eastAsia" w:ascii="仿宋_GB2312" w:hAnsi="仿宋_GB2312" w:eastAsia="仿宋_GB2312" w:cs="仿宋_GB2312"/>
          <w:sz w:val="24"/>
          <w:szCs w:val="24"/>
        </w:rPr>
      </w:pPr>
    </w:p>
    <w:p w14:paraId="7CAF82DE">
      <w:pPr>
        <w:adjustRightInd w:val="0"/>
        <w:snapToGrid w:val="0"/>
        <w:spacing w:line="360" w:lineRule="auto"/>
        <w:ind w:right="105" w:rightChars="50"/>
        <w:jc w:val="left"/>
        <w:rPr>
          <w:rFonts w:hint="eastAsia" w:ascii="仿宋_GB2312" w:hAnsi="仿宋_GB2312" w:eastAsia="仿宋_GB2312" w:cs="仿宋_GB2312"/>
          <w:sz w:val="24"/>
          <w:szCs w:val="24"/>
        </w:rPr>
      </w:pPr>
    </w:p>
    <w:p w14:paraId="52DF6393">
      <w:pPr>
        <w:adjustRightInd w:val="0"/>
        <w:snapToGrid w:val="0"/>
        <w:spacing w:line="360" w:lineRule="auto"/>
        <w:ind w:right="105" w:rightChars="50"/>
        <w:jc w:val="left"/>
        <w:rPr>
          <w:rFonts w:hint="eastAsia" w:ascii="仿宋_GB2312" w:hAnsi="仿宋_GB2312" w:eastAsia="仿宋_GB2312" w:cs="仿宋_GB2312"/>
          <w:sz w:val="24"/>
          <w:szCs w:val="24"/>
        </w:rPr>
      </w:pPr>
    </w:p>
    <w:p w14:paraId="69B18881">
      <w:pPr>
        <w:spacing w:line="48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供应商名称（加盖单位公章）：</w:t>
      </w:r>
      <w:r>
        <w:rPr>
          <w:rFonts w:hint="eastAsia" w:ascii="仿宋_GB2312" w:hAnsi="仿宋_GB2312" w:eastAsia="仿宋_GB2312" w:cs="仿宋_GB2312"/>
          <w:sz w:val="24"/>
          <w:szCs w:val="24"/>
          <w:u w:val="single"/>
        </w:rPr>
        <w:t xml:space="preserve">           </w:t>
      </w:r>
    </w:p>
    <w:p w14:paraId="08D1CD10">
      <w:pPr>
        <w:spacing w:line="48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法定代表人（或非法人组织负责人）或其授权委托人</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rPr>
        <w:t>签字或盖章</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u w:val="single"/>
        </w:rPr>
        <w:t xml:space="preserve">           </w:t>
      </w:r>
    </w:p>
    <w:p w14:paraId="381D06AB">
      <w:pPr>
        <w:spacing w:line="48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日期：</w:t>
      </w:r>
      <w:r>
        <w:rPr>
          <w:rFonts w:hint="eastAsia" w:ascii="仿宋_GB2312" w:hAnsi="仿宋_GB2312" w:eastAsia="仿宋_GB2312" w:cs="仿宋_GB2312"/>
          <w:sz w:val="24"/>
          <w:szCs w:val="24"/>
          <w:u w:val="single"/>
        </w:rPr>
        <w:t xml:space="preserve">                </w:t>
      </w:r>
    </w:p>
    <w:p w14:paraId="4DFA3139">
      <w:pPr>
        <w:pStyle w:val="4"/>
        <w:adjustRightInd w:val="0"/>
        <w:snapToGrid w:val="0"/>
        <w:spacing w:before="120" w:after="0" w:line="240" w:lineRule="auto"/>
        <w:jc w:val="left"/>
        <w:rPr>
          <w:rFonts w:hint="default" w:ascii="Times New Roman" w:hAnsi="Times New Roman" w:eastAsia="仿宋" w:cs="仿宋"/>
          <w:sz w:val="28"/>
          <w:szCs w:val="28"/>
          <w:lang w:val="en-US" w:eastAsia="zh-CN"/>
        </w:rPr>
      </w:pPr>
      <w:r>
        <w:rPr>
          <w:rFonts w:hint="eastAsia" w:ascii="仿宋_GB2312" w:hAnsi="仿宋_GB2312" w:eastAsia="仿宋_GB2312" w:cs="仿宋_GB2312"/>
          <w:b w:val="0"/>
          <w:sz w:val="24"/>
          <w:szCs w:val="24"/>
        </w:rPr>
        <w:br w:type="page"/>
      </w:r>
      <w:r>
        <w:rPr>
          <w:rFonts w:hint="eastAsia" w:ascii="Times New Roman" w:hAnsi="Times New Roman" w:eastAsia="仿宋" w:cs="仿宋"/>
          <w:sz w:val="28"/>
          <w:szCs w:val="28"/>
        </w:rPr>
        <w:t>格式</w:t>
      </w:r>
      <w:r>
        <w:rPr>
          <w:rFonts w:hint="eastAsia" w:ascii="Times New Roman" w:hAnsi="Times New Roman" w:eastAsia="仿宋" w:cs="仿宋"/>
          <w:sz w:val="28"/>
          <w:szCs w:val="28"/>
          <w:lang w:val="en-US" w:eastAsia="zh-CN"/>
        </w:rPr>
        <w:t>12</w:t>
      </w:r>
    </w:p>
    <w:p w14:paraId="20331BA1">
      <w:pPr>
        <w:adjustRightInd w:val="0"/>
        <w:snapToGrid w:val="0"/>
        <w:spacing w:before="312" w:beforeLines="100" w:line="360" w:lineRule="auto"/>
        <w:ind w:right="105" w:rightChars="50"/>
        <w:jc w:val="center"/>
        <w:rPr>
          <w:rFonts w:hint="eastAsia" w:ascii="宋体" w:hAnsi="宋体" w:eastAsia="宋体" w:cs="宋体"/>
          <w:b/>
          <w:bCs/>
          <w:sz w:val="32"/>
          <w:szCs w:val="32"/>
        </w:rPr>
      </w:pPr>
      <w:r>
        <w:rPr>
          <w:rFonts w:hint="eastAsia" w:ascii="宋体" w:hAnsi="宋体" w:eastAsia="宋体" w:cs="宋体"/>
          <w:b/>
          <w:bCs/>
          <w:sz w:val="32"/>
          <w:szCs w:val="32"/>
        </w:rPr>
        <w:t>技术规格偏离表</w:t>
      </w:r>
    </w:p>
    <w:tbl>
      <w:tblPr>
        <w:tblStyle w:val="21"/>
        <w:tblW w:w="89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85"/>
        <w:gridCol w:w="2410"/>
        <w:gridCol w:w="1157"/>
        <w:gridCol w:w="1134"/>
        <w:gridCol w:w="1134"/>
      </w:tblGrid>
      <w:tr w14:paraId="36619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5" w:hRule="atLeast"/>
        </w:trPr>
        <w:tc>
          <w:tcPr>
            <w:tcW w:w="8920" w:type="dxa"/>
            <w:gridSpan w:val="5"/>
            <w:tcBorders>
              <w:top w:val="single" w:color="auto" w:sz="4" w:space="0"/>
              <w:left w:val="single" w:color="auto" w:sz="4" w:space="0"/>
              <w:bottom w:val="single" w:color="auto" w:sz="4" w:space="0"/>
              <w:right w:val="single" w:color="auto" w:sz="4" w:space="0"/>
            </w:tcBorders>
            <w:noWrap w:val="0"/>
            <w:vAlign w:val="center"/>
          </w:tcPr>
          <w:p w14:paraId="1E4C08FE">
            <w:pPr>
              <w:adjustRightInd w:val="0"/>
              <w:snapToGrid w:val="0"/>
              <w:ind w:right="105" w:rightChars="50"/>
              <w:jc w:val="left"/>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包组编号/品目号：</w:t>
            </w:r>
          </w:p>
          <w:p w14:paraId="29BD9BEA">
            <w:pPr>
              <w:pStyle w:val="17"/>
              <w:widowControl w:val="0"/>
              <w:adjustRightInd w:val="0"/>
              <w:snapToGrid w:val="0"/>
              <w:spacing w:before="0" w:beforeAutospacing="0" w:after="0" w:afterAutospacing="0"/>
              <w:jc w:val="both"/>
              <w:rPr>
                <w:rFonts w:hint="eastAsia" w:ascii="仿宋_GB2312" w:hAnsi="仿宋_GB2312" w:eastAsia="仿宋_GB2312" w:cs="仿宋_GB2312"/>
                <w:sz w:val="21"/>
                <w:szCs w:val="21"/>
              </w:rPr>
            </w:pPr>
            <w:r>
              <w:rPr>
                <w:rFonts w:hint="eastAsia" w:ascii="仿宋_GB2312" w:hAnsi="仿宋_GB2312" w:eastAsia="仿宋_GB2312" w:cs="仿宋_GB2312"/>
                <w:kern w:val="2"/>
                <w:sz w:val="21"/>
                <w:szCs w:val="21"/>
              </w:rPr>
              <w:t>品目名称：</w:t>
            </w:r>
          </w:p>
        </w:tc>
      </w:tr>
      <w:tr w14:paraId="07937C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5" w:hRule="atLeast"/>
        </w:trPr>
        <w:tc>
          <w:tcPr>
            <w:tcW w:w="3085" w:type="dxa"/>
            <w:tcBorders>
              <w:top w:val="single" w:color="auto" w:sz="4" w:space="0"/>
              <w:left w:val="single" w:color="auto" w:sz="4" w:space="0"/>
              <w:bottom w:val="single" w:color="auto" w:sz="4" w:space="0"/>
              <w:right w:val="single" w:color="auto" w:sz="4" w:space="0"/>
            </w:tcBorders>
            <w:noWrap w:val="0"/>
            <w:vAlign w:val="center"/>
          </w:tcPr>
          <w:p w14:paraId="08659FE7">
            <w:pPr>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采购文件要求</w:t>
            </w:r>
          </w:p>
          <w:p w14:paraId="2B428D12">
            <w:pPr>
              <w:ind w:hanging="1"/>
              <w:rPr>
                <w:rFonts w:hint="default" w:ascii="仿宋_GB2312" w:hAnsi="仿宋_GB2312" w:eastAsia="仿宋_GB2312" w:cs="仿宋_GB2312"/>
                <w:b/>
                <w:sz w:val="21"/>
                <w:szCs w:val="21"/>
                <w:lang w:val="en-US" w:eastAsia="zh-CN"/>
              </w:rPr>
            </w:pPr>
            <w:r>
              <w:rPr>
                <w:rFonts w:hint="eastAsia" w:ascii="仿宋_GB2312" w:hAnsi="仿宋_GB2312" w:eastAsia="仿宋_GB2312" w:cs="仿宋_GB2312"/>
                <w:b/>
                <w:sz w:val="21"/>
                <w:szCs w:val="21"/>
              </w:rPr>
              <w:t>重要提示：竞争性谈判项目所有技术参数均不得负偏离，如果负偏离，则响应文件无效。</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38C081DE">
            <w:pPr>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响应文件</w:t>
            </w:r>
          </w:p>
          <w:p w14:paraId="4954390C">
            <w:pPr>
              <w:tabs>
                <w:tab w:val="left" w:pos="0"/>
              </w:tabs>
              <w:spacing w:line="240" w:lineRule="exact"/>
              <w:jc w:val="center"/>
              <w:rPr>
                <w:rFonts w:hint="eastAsia" w:ascii="仿宋_GB2312" w:hAnsi="仿宋_GB2312" w:eastAsia="仿宋_GB2312" w:cs="仿宋_GB2312"/>
                <w:kern w:val="0"/>
                <w:sz w:val="21"/>
                <w:szCs w:val="21"/>
              </w:rPr>
            </w:pPr>
            <w:r>
              <w:rPr>
                <w:rFonts w:hint="eastAsia" w:ascii="仿宋_GB2312" w:hAnsi="仿宋_GB2312" w:eastAsia="仿宋_GB2312" w:cs="仿宋_GB2312"/>
                <w:sz w:val="21"/>
                <w:szCs w:val="21"/>
              </w:rPr>
              <w:t>响应内容</w:t>
            </w:r>
          </w:p>
        </w:tc>
        <w:tc>
          <w:tcPr>
            <w:tcW w:w="1157" w:type="dxa"/>
            <w:tcBorders>
              <w:top w:val="single" w:color="auto" w:sz="4" w:space="0"/>
              <w:left w:val="single" w:color="auto" w:sz="4" w:space="0"/>
              <w:bottom w:val="single" w:color="auto" w:sz="4" w:space="0"/>
              <w:right w:val="single" w:color="auto" w:sz="4" w:space="0"/>
            </w:tcBorders>
            <w:noWrap w:val="0"/>
            <w:vAlign w:val="center"/>
          </w:tcPr>
          <w:p w14:paraId="386B0CFF">
            <w:pPr>
              <w:tabs>
                <w:tab w:val="left" w:pos="0"/>
              </w:tabs>
              <w:spacing w:line="240" w:lineRule="exact"/>
              <w:jc w:val="center"/>
              <w:rPr>
                <w:rFonts w:hint="eastAsia" w:ascii="仿宋_GB2312" w:hAnsi="仿宋_GB2312" w:eastAsia="仿宋_GB2312" w:cs="仿宋_GB2312"/>
                <w:kern w:val="0"/>
                <w:sz w:val="21"/>
                <w:szCs w:val="21"/>
              </w:rPr>
            </w:pPr>
            <w:r>
              <w:rPr>
                <w:rFonts w:hint="eastAsia" w:ascii="仿宋_GB2312" w:hAnsi="仿宋_GB2312" w:eastAsia="仿宋_GB2312" w:cs="仿宋_GB2312"/>
                <w:sz w:val="21"/>
                <w:szCs w:val="21"/>
              </w:rPr>
              <w:t>偏离程度</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312F86DA">
            <w:pPr>
              <w:tabs>
                <w:tab w:val="left" w:pos="0"/>
              </w:tabs>
              <w:spacing w:line="240" w:lineRule="exact"/>
              <w:jc w:val="center"/>
              <w:rPr>
                <w:rFonts w:hint="eastAsia" w:ascii="仿宋_GB2312" w:hAnsi="仿宋_GB2312" w:eastAsia="仿宋_GB2312" w:cs="仿宋_GB2312"/>
                <w:kern w:val="0"/>
                <w:sz w:val="21"/>
                <w:szCs w:val="21"/>
              </w:rPr>
            </w:pPr>
            <w:r>
              <w:rPr>
                <w:rFonts w:hint="eastAsia" w:ascii="仿宋_GB2312" w:hAnsi="仿宋_GB2312" w:eastAsia="仿宋_GB2312" w:cs="仿宋_GB2312"/>
                <w:sz w:val="21"/>
                <w:szCs w:val="21"/>
              </w:rPr>
              <w:t>偏离说明</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4FCDD9F5">
            <w:pPr>
              <w:tabs>
                <w:tab w:val="left" w:pos="0"/>
              </w:tabs>
              <w:spacing w:line="240" w:lineRule="exact"/>
              <w:jc w:val="center"/>
              <w:rPr>
                <w:rFonts w:hint="eastAsia" w:ascii="仿宋_GB2312" w:hAnsi="仿宋_GB2312" w:eastAsia="仿宋_GB2312" w:cs="仿宋_GB2312"/>
                <w:kern w:val="0"/>
                <w:sz w:val="21"/>
                <w:szCs w:val="21"/>
              </w:rPr>
            </w:pPr>
            <w:r>
              <w:rPr>
                <w:rFonts w:hint="eastAsia" w:ascii="仿宋_GB2312" w:hAnsi="仿宋_GB2312" w:eastAsia="仿宋_GB2312" w:cs="仿宋_GB2312"/>
                <w:sz w:val="21"/>
                <w:szCs w:val="21"/>
              </w:rPr>
              <w:t>证明资料</w:t>
            </w:r>
          </w:p>
        </w:tc>
      </w:tr>
      <w:tr w14:paraId="4AF03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3" w:hRule="atLeast"/>
        </w:trPr>
        <w:tc>
          <w:tcPr>
            <w:tcW w:w="3085" w:type="dxa"/>
            <w:tcBorders>
              <w:top w:val="single" w:color="auto" w:sz="4" w:space="0"/>
              <w:left w:val="single" w:color="auto" w:sz="4" w:space="0"/>
              <w:bottom w:val="single" w:color="auto" w:sz="4" w:space="0"/>
              <w:right w:val="single" w:color="auto" w:sz="4" w:space="0"/>
            </w:tcBorders>
            <w:noWrap w:val="0"/>
            <w:vAlign w:val="center"/>
          </w:tcPr>
          <w:p w14:paraId="530BC986">
            <w:pPr>
              <w:adjustRightInd w:val="0"/>
              <w:snapToGrid w:val="0"/>
              <w:ind w:hanging="1"/>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按采购需求填写</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59864EB1">
            <w:pPr>
              <w:tabs>
                <w:tab w:val="left" w:pos="0"/>
              </w:tabs>
              <w:adjustRightInd w:val="0"/>
              <w:snapToGrid w:val="0"/>
              <w:jc w:val="center"/>
              <w:rPr>
                <w:rFonts w:hint="eastAsia" w:ascii="仿宋_GB2312" w:hAnsi="仿宋_GB2312" w:eastAsia="仿宋_GB2312" w:cs="仿宋_GB2312"/>
                <w:kern w:val="0"/>
                <w:sz w:val="21"/>
                <w:szCs w:val="21"/>
              </w:rPr>
            </w:pPr>
          </w:p>
        </w:tc>
        <w:tc>
          <w:tcPr>
            <w:tcW w:w="1157" w:type="dxa"/>
            <w:tcBorders>
              <w:top w:val="single" w:color="auto" w:sz="4" w:space="0"/>
              <w:left w:val="single" w:color="auto" w:sz="4" w:space="0"/>
              <w:bottom w:val="single" w:color="auto" w:sz="4" w:space="0"/>
              <w:right w:val="single" w:color="auto" w:sz="4" w:space="0"/>
            </w:tcBorders>
            <w:noWrap w:val="0"/>
            <w:vAlign w:val="center"/>
          </w:tcPr>
          <w:p w14:paraId="5656EFD4">
            <w:pPr>
              <w:tabs>
                <w:tab w:val="left" w:pos="0"/>
              </w:tabs>
              <w:spacing w:line="240" w:lineRule="exact"/>
              <w:jc w:val="center"/>
              <w:rPr>
                <w:rFonts w:hint="eastAsia" w:ascii="仿宋_GB2312" w:hAnsi="仿宋_GB2312" w:eastAsia="仿宋_GB2312" w:cs="仿宋_GB2312"/>
                <w:kern w:val="0"/>
                <w:sz w:val="21"/>
                <w:szCs w:val="21"/>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19A6DBF7">
            <w:pPr>
              <w:tabs>
                <w:tab w:val="left" w:pos="0"/>
              </w:tabs>
              <w:spacing w:line="240" w:lineRule="exact"/>
              <w:jc w:val="center"/>
              <w:rPr>
                <w:rFonts w:hint="eastAsia" w:ascii="仿宋_GB2312" w:hAnsi="仿宋_GB2312" w:eastAsia="仿宋_GB2312" w:cs="仿宋_GB2312"/>
                <w:kern w:val="0"/>
                <w:sz w:val="21"/>
                <w:szCs w:val="21"/>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603F85B0">
            <w:pPr>
              <w:tabs>
                <w:tab w:val="left" w:pos="0"/>
              </w:tabs>
              <w:spacing w:line="240" w:lineRule="exact"/>
              <w:jc w:val="center"/>
              <w:rPr>
                <w:rFonts w:hint="eastAsia" w:ascii="仿宋_GB2312" w:hAnsi="仿宋_GB2312" w:eastAsia="仿宋_GB2312" w:cs="仿宋_GB2312"/>
                <w:kern w:val="0"/>
                <w:sz w:val="21"/>
                <w:szCs w:val="21"/>
              </w:rPr>
            </w:pPr>
          </w:p>
        </w:tc>
      </w:tr>
      <w:tr w14:paraId="08887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0" w:hRule="atLeast"/>
        </w:trPr>
        <w:tc>
          <w:tcPr>
            <w:tcW w:w="3085" w:type="dxa"/>
            <w:tcBorders>
              <w:top w:val="single" w:color="auto" w:sz="4" w:space="0"/>
              <w:left w:val="single" w:color="auto" w:sz="4" w:space="0"/>
              <w:bottom w:val="single" w:color="auto" w:sz="4" w:space="0"/>
              <w:right w:val="single" w:color="auto" w:sz="4" w:space="0"/>
            </w:tcBorders>
            <w:noWrap w:val="0"/>
            <w:vAlign w:val="center"/>
          </w:tcPr>
          <w:p w14:paraId="3A2CE8C5">
            <w:pPr>
              <w:adjustRightInd w:val="0"/>
              <w:snapToGrid w:val="0"/>
              <w:ind w:hanging="1"/>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lang w:eastAsia="zh-CN"/>
              </w:rPr>
              <w:t>其他</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31B46743">
            <w:pPr>
              <w:tabs>
                <w:tab w:val="left" w:pos="0"/>
              </w:tabs>
              <w:adjustRightInd w:val="0"/>
              <w:snapToGrid w:val="0"/>
              <w:jc w:val="left"/>
              <w:rPr>
                <w:rFonts w:hint="eastAsia" w:ascii="仿宋_GB2312" w:hAnsi="仿宋_GB2312" w:eastAsia="仿宋_GB2312" w:cs="仿宋_GB2312"/>
                <w:kern w:val="0"/>
                <w:sz w:val="21"/>
                <w:szCs w:val="21"/>
              </w:rPr>
            </w:pPr>
            <w:r>
              <w:rPr>
                <w:rFonts w:hint="eastAsia" w:ascii="仿宋_GB2312" w:hAnsi="仿宋_GB2312" w:eastAsia="仿宋_GB2312" w:cs="仿宋_GB2312"/>
                <w:sz w:val="21"/>
                <w:szCs w:val="21"/>
              </w:rPr>
              <w:t>采购单位未提供需求而</w:t>
            </w:r>
            <w:r>
              <w:rPr>
                <w:rFonts w:hint="eastAsia" w:ascii="仿宋_GB2312" w:hAnsi="仿宋_GB2312" w:eastAsia="仿宋_GB2312" w:cs="仿宋_GB2312"/>
                <w:sz w:val="21"/>
                <w:szCs w:val="21"/>
                <w:lang w:eastAsia="zh-CN"/>
              </w:rPr>
              <w:t>供应商</w:t>
            </w:r>
            <w:r>
              <w:rPr>
                <w:rFonts w:hint="eastAsia" w:ascii="仿宋_GB2312" w:hAnsi="仿宋_GB2312" w:eastAsia="仿宋_GB2312" w:cs="仿宋_GB2312"/>
                <w:sz w:val="21"/>
                <w:szCs w:val="21"/>
              </w:rPr>
              <w:t>认为需说明及补充的内容在此填列</w:t>
            </w:r>
          </w:p>
        </w:tc>
        <w:tc>
          <w:tcPr>
            <w:tcW w:w="1157" w:type="dxa"/>
            <w:tcBorders>
              <w:top w:val="single" w:color="auto" w:sz="4" w:space="0"/>
              <w:left w:val="single" w:color="auto" w:sz="4" w:space="0"/>
              <w:bottom w:val="single" w:color="auto" w:sz="4" w:space="0"/>
              <w:right w:val="single" w:color="auto" w:sz="4" w:space="0"/>
            </w:tcBorders>
            <w:noWrap w:val="0"/>
            <w:vAlign w:val="center"/>
          </w:tcPr>
          <w:p w14:paraId="0B076279">
            <w:pPr>
              <w:tabs>
                <w:tab w:val="left" w:pos="0"/>
              </w:tabs>
              <w:spacing w:line="240" w:lineRule="exact"/>
              <w:jc w:val="center"/>
              <w:rPr>
                <w:rFonts w:hint="eastAsia" w:ascii="仿宋_GB2312" w:hAnsi="仿宋_GB2312" w:eastAsia="仿宋_GB2312" w:cs="仿宋_GB2312"/>
                <w:kern w:val="0"/>
                <w:sz w:val="21"/>
                <w:szCs w:val="21"/>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21CAC246">
            <w:pPr>
              <w:tabs>
                <w:tab w:val="left" w:pos="0"/>
              </w:tabs>
              <w:spacing w:line="240" w:lineRule="exact"/>
              <w:jc w:val="center"/>
              <w:rPr>
                <w:rFonts w:hint="eastAsia" w:ascii="仿宋_GB2312" w:hAnsi="仿宋_GB2312" w:eastAsia="仿宋_GB2312" w:cs="仿宋_GB2312"/>
                <w:kern w:val="0"/>
                <w:sz w:val="21"/>
                <w:szCs w:val="21"/>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295CFEA2">
            <w:pPr>
              <w:tabs>
                <w:tab w:val="left" w:pos="0"/>
              </w:tabs>
              <w:spacing w:line="240" w:lineRule="exact"/>
              <w:jc w:val="center"/>
              <w:rPr>
                <w:rFonts w:hint="eastAsia" w:ascii="仿宋_GB2312" w:hAnsi="仿宋_GB2312" w:eastAsia="仿宋_GB2312" w:cs="仿宋_GB2312"/>
                <w:kern w:val="0"/>
                <w:sz w:val="21"/>
                <w:szCs w:val="21"/>
              </w:rPr>
            </w:pPr>
          </w:p>
        </w:tc>
      </w:tr>
    </w:tbl>
    <w:p w14:paraId="60889967">
      <w:pPr>
        <w:adjustRightInd w:val="0"/>
        <w:snapToGrid w:val="0"/>
        <w:spacing w:line="360" w:lineRule="auto"/>
        <w:ind w:right="105" w:rightChars="50" w:firstLine="547" w:firstLineChars="227"/>
        <w:jc w:val="left"/>
        <w:rPr>
          <w:rFonts w:hint="eastAsia" w:ascii="仿宋_GB2312" w:hAnsi="仿宋_GB2312" w:eastAsia="仿宋_GB2312" w:cs="仿宋_GB2312"/>
          <w:sz w:val="24"/>
          <w:szCs w:val="24"/>
        </w:rPr>
      </w:pPr>
      <w:r>
        <w:rPr>
          <w:rFonts w:hint="eastAsia" w:ascii="仿宋_GB2312" w:hAnsi="仿宋_GB2312" w:eastAsia="仿宋_GB2312" w:cs="仿宋_GB2312"/>
          <w:b/>
          <w:sz w:val="24"/>
          <w:szCs w:val="24"/>
        </w:rPr>
        <w:t>填表说明：</w:t>
      </w:r>
    </w:p>
    <w:p w14:paraId="39C2EC8F">
      <w:pPr>
        <w:adjustRightInd w:val="0"/>
        <w:snapToGrid w:val="0"/>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eastAsia="zh-CN"/>
        </w:rPr>
        <w:t>1.</w:t>
      </w:r>
      <w:r>
        <w:rPr>
          <w:rFonts w:hint="eastAsia" w:ascii="仿宋_GB2312" w:hAnsi="仿宋_GB2312" w:eastAsia="仿宋_GB2312" w:cs="仿宋_GB2312"/>
          <w:sz w:val="24"/>
          <w:szCs w:val="24"/>
        </w:rPr>
        <w:t>“响应文件响应内容”一栏由供应商按照采购文件要求逐项填写，并进行逐项响应。</w:t>
      </w:r>
    </w:p>
    <w:p w14:paraId="4B7065BC">
      <w:pPr>
        <w:adjustRightInd w:val="0"/>
        <w:snapToGrid w:val="0"/>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eastAsia="zh-CN"/>
        </w:rPr>
        <w:t>2.</w:t>
      </w:r>
      <w:r>
        <w:rPr>
          <w:rFonts w:hint="eastAsia" w:ascii="仿宋_GB2312" w:hAnsi="仿宋_GB2312" w:eastAsia="仿宋_GB2312" w:cs="仿宋_GB2312"/>
          <w:sz w:val="24"/>
          <w:szCs w:val="24"/>
        </w:rPr>
        <w:t>“偏离程度”一栏根据“响应文件响应内容”与采购文件逐项对照的结果填写。偏离必须用“正偏离、负偏离或无偏离”三个名称中的一种进行标注。</w:t>
      </w:r>
    </w:p>
    <w:p w14:paraId="66602163">
      <w:pPr>
        <w:adjustRightInd w:val="0"/>
        <w:snapToGrid w:val="0"/>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eastAsia="zh-CN"/>
        </w:rPr>
        <w:t>3.</w:t>
      </w:r>
      <w:r>
        <w:rPr>
          <w:rFonts w:hint="eastAsia" w:ascii="仿宋_GB2312" w:hAnsi="仿宋_GB2312" w:eastAsia="仿宋_GB2312" w:cs="仿宋_GB2312"/>
          <w:sz w:val="24"/>
          <w:szCs w:val="24"/>
        </w:rPr>
        <w:t>“偏离说明”一栏由供应商对偏离的情况做详细说明。</w:t>
      </w:r>
    </w:p>
    <w:p w14:paraId="573F912A">
      <w:pPr>
        <w:adjustRightInd w:val="0"/>
        <w:snapToGrid w:val="0"/>
        <w:spacing w:line="360" w:lineRule="auto"/>
        <w:ind w:right="105" w:rightChars="50"/>
        <w:jc w:val="left"/>
        <w:rPr>
          <w:rFonts w:hint="eastAsia" w:ascii="仿宋_GB2312" w:hAnsi="仿宋_GB2312" w:eastAsia="仿宋_GB2312" w:cs="仿宋_GB2312"/>
          <w:sz w:val="24"/>
          <w:szCs w:val="24"/>
        </w:rPr>
      </w:pPr>
    </w:p>
    <w:p w14:paraId="05CB6DD4">
      <w:pPr>
        <w:snapToGrid w:val="0"/>
        <w:spacing w:line="48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供应商名称（加盖单位公章）：</w:t>
      </w:r>
      <w:r>
        <w:rPr>
          <w:rFonts w:hint="eastAsia" w:ascii="仿宋_GB2312" w:hAnsi="仿宋_GB2312" w:eastAsia="仿宋_GB2312" w:cs="仿宋_GB2312"/>
          <w:sz w:val="24"/>
          <w:szCs w:val="24"/>
          <w:u w:val="single"/>
        </w:rPr>
        <w:t xml:space="preserve">           </w:t>
      </w:r>
    </w:p>
    <w:p w14:paraId="3E5036D8">
      <w:pPr>
        <w:snapToGrid w:val="0"/>
        <w:spacing w:line="48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法定代表人（或非法人组织负责人）或其授权委托人</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rPr>
        <w:t>签字或盖章</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u w:val="single"/>
        </w:rPr>
        <w:t xml:space="preserve">           </w:t>
      </w:r>
    </w:p>
    <w:p w14:paraId="400A5055">
      <w:pPr>
        <w:adjustRightInd w:val="0"/>
        <w:snapToGrid w:val="0"/>
        <w:spacing w:line="360" w:lineRule="auto"/>
        <w:ind w:right="105" w:rightChars="50"/>
        <w:jc w:val="left"/>
        <w:rPr>
          <w:rFonts w:hint="eastAsia" w:ascii="仿宋_GB2312" w:hAnsi="仿宋_GB2312" w:eastAsia="仿宋_GB2312" w:cs="仿宋_GB2312"/>
          <w:sz w:val="24"/>
          <w:szCs w:val="24"/>
          <w:u w:val="single"/>
        </w:rPr>
      </w:pPr>
      <w:r>
        <w:rPr>
          <w:rFonts w:hint="eastAsia" w:ascii="仿宋_GB2312" w:hAnsi="仿宋_GB2312" w:eastAsia="仿宋_GB2312" w:cs="仿宋_GB2312"/>
          <w:sz w:val="24"/>
          <w:szCs w:val="24"/>
        </w:rPr>
        <w:t>日期：</w:t>
      </w:r>
      <w:r>
        <w:rPr>
          <w:rFonts w:hint="eastAsia" w:ascii="仿宋_GB2312" w:hAnsi="仿宋_GB2312" w:eastAsia="仿宋_GB2312" w:cs="仿宋_GB2312"/>
          <w:sz w:val="24"/>
          <w:szCs w:val="24"/>
          <w:u w:val="single"/>
        </w:rPr>
        <w:t xml:space="preserve">               </w:t>
      </w:r>
    </w:p>
    <w:p w14:paraId="3A9AF3BF">
      <w:pPr>
        <w:adjustRightInd w:val="0"/>
        <w:snapToGrid w:val="0"/>
        <w:spacing w:line="360" w:lineRule="auto"/>
        <w:ind w:right="105" w:rightChars="50"/>
        <w:jc w:val="left"/>
        <w:outlineLvl w:val="1"/>
        <w:rPr>
          <w:rFonts w:hint="default" w:ascii="Times New Roman" w:hAnsi="Times New Roman" w:eastAsia="仿宋" w:cs="仿宋"/>
          <w:b/>
          <w:bCs/>
          <w:sz w:val="28"/>
          <w:szCs w:val="28"/>
          <w:lang w:val="en-US" w:eastAsia="zh-CN"/>
        </w:rPr>
      </w:pPr>
      <w:r>
        <w:rPr>
          <w:rFonts w:hint="eastAsia" w:ascii="Times New Roman" w:hAnsi="Times New Roman" w:eastAsia="仿宋" w:cs="仿宋"/>
          <w:b/>
          <w:sz w:val="28"/>
          <w:szCs w:val="28"/>
        </w:rPr>
        <w:br w:type="page"/>
      </w:r>
      <w:bookmarkStart w:id="57" w:name="_Toc533340161"/>
      <w:bookmarkStart w:id="58" w:name="_Toc4485637"/>
      <w:r>
        <w:rPr>
          <w:rFonts w:hint="eastAsia" w:ascii="Times New Roman" w:hAnsi="Times New Roman" w:eastAsia="仿宋" w:cs="仿宋"/>
          <w:b/>
          <w:bCs/>
          <w:sz w:val="28"/>
          <w:szCs w:val="28"/>
        </w:rPr>
        <w:t>格式</w:t>
      </w:r>
      <w:bookmarkEnd w:id="57"/>
      <w:bookmarkEnd w:id="58"/>
      <w:r>
        <w:rPr>
          <w:rFonts w:hint="eastAsia" w:ascii="Times New Roman" w:hAnsi="Times New Roman" w:eastAsia="仿宋" w:cs="仿宋"/>
          <w:b/>
          <w:bCs/>
          <w:sz w:val="28"/>
          <w:szCs w:val="28"/>
          <w:lang w:val="en-US" w:eastAsia="zh-CN"/>
        </w:rPr>
        <w:t>13</w:t>
      </w:r>
    </w:p>
    <w:p w14:paraId="2752F417">
      <w:pPr>
        <w:adjustRightInd w:val="0"/>
        <w:snapToGrid w:val="0"/>
        <w:ind w:right="105" w:rightChars="50"/>
        <w:jc w:val="center"/>
        <w:rPr>
          <w:rFonts w:hint="eastAsia" w:ascii="Times New Roman" w:hAnsi="Times New Roman" w:eastAsia="仿宋" w:cs="仿宋"/>
          <w:b/>
          <w:bCs/>
          <w:sz w:val="32"/>
          <w:szCs w:val="32"/>
        </w:rPr>
      </w:pPr>
      <w:r>
        <w:rPr>
          <w:rFonts w:hint="eastAsia" w:ascii="宋体" w:hAnsi="宋体" w:eastAsia="宋体" w:cs="宋体"/>
          <w:b/>
          <w:bCs/>
          <w:sz w:val="32"/>
          <w:szCs w:val="32"/>
        </w:rPr>
        <w:t>商务条款偏离表</w:t>
      </w:r>
    </w:p>
    <w:p w14:paraId="4BCC12E4">
      <w:pPr>
        <w:adjustRightInd w:val="0"/>
        <w:snapToGrid w:val="0"/>
        <w:spacing w:line="360" w:lineRule="auto"/>
        <w:ind w:right="105" w:rightChars="50"/>
        <w:jc w:val="left"/>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 xml:space="preserve">包组编号： </w:t>
      </w:r>
    </w:p>
    <w:tbl>
      <w:tblPr>
        <w:tblStyle w:val="21"/>
        <w:tblW w:w="89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1"/>
        <w:gridCol w:w="4643"/>
        <w:gridCol w:w="1815"/>
        <w:gridCol w:w="875"/>
        <w:gridCol w:w="903"/>
      </w:tblGrid>
      <w:tr w14:paraId="4B1EA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4" w:hRule="atLeast"/>
          <w:jc w:val="center"/>
        </w:trPr>
        <w:tc>
          <w:tcPr>
            <w:tcW w:w="691" w:type="dxa"/>
            <w:noWrap w:val="0"/>
            <w:vAlign w:val="center"/>
          </w:tcPr>
          <w:p w14:paraId="2F5A5549">
            <w:pPr>
              <w:adjustRightInd w:val="0"/>
              <w:snapToGrid w:val="0"/>
              <w:ind w:right="-48" w:rightChars="-23"/>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序号</w:t>
            </w:r>
          </w:p>
        </w:tc>
        <w:tc>
          <w:tcPr>
            <w:tcW w:w="4643" w:type="dxa"/>
            <w:noWrap w:val="0"/>
            <w:vAlign w:val="center"/>
          </w:tcPr>
          <w:p w14:paraId="21CBE362">
            <w:pPr>
              <w:adjustRightInd w:val="0"/>
              <w:snapToGrid w:val="0"/>
              <w:ind w:right="-73" w:rightChars="-35"/>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采购文件的商务条款</w:t>
            </w:r>
          </w:p>
          <w:p w14:paraId="5BE4251F">
            <w:pPr>
              <w:adjustRightInd w:val="0"/>
              <w:snapToGrid w:val="0"/>
              <w:ind w:right="-73" w:rightChars="-35"/>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w:t>
            </w:r>
            <w:r>
              <w:rPr>
                <w:rFonts w:hint="eastAsia" w:ascii="仿宋_GB2312" w:hAnsi="仿宋_GB2312" w:eastAsia="仿宋_GB2312" w:cs="仿宋_GB2312"/>
                <w:b/>
                <w:sz w:val="24"/>
                <w:szCs w:val="24"/>
              </w:rPr>
              <w:t>实质性要求及重要指标用★标注，★标注项不得负偏离，如果负偏离，则响应文件无效。</w:t>
            </w:r>
            <w:r>
              <w:rPr>
                <w:rFonts w:hint="eastAsia" w:ascii="仿宋_GB2312" w:hAnsi="仿宋_GB2312" w:eastAsia="仿宋_GB2312" w:cs="仿宋_GB2312"/>
                <w:sz w:val="24"/>
                <w:szCs w:val="24"/>
              </w:rPr>
              <w:t>）</w:t>
            </w:r>
          </w:p>
        </w:tc>
        <w:tc>
          <w:tcPr>
            <w:tcW w:w="1815" w:type="dxa"/>
            <w:noWrap w:val="0"/>
            <w:vAlign w:val="center"/>
          </w:tcPr>
          <w:p w14:paraId="0910DBD5">
            <w:pPr>
              <w:adjustRightInd w:val="0"/>
              <w:snapToGrid w:val="0"/>
              <w:ind w:right="-107" w:rightChars="-51"/>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响应文件响应内容</w:t>
            </w:r>
          </w:p>
        </w:tc>
        <w:tc>
          <w:tcPr>
            <w:tcW w:w="875" w:type="dxa"/>
            <w:noWrap w:val="0"/>
            <w:vAlign w:val="center"/>
          </w:tcPr>
          <w:p w14:paraId="286B800C">
            <w:pPr>
              <w:adjustRightInd w:val="0"/>
              <w:snapToGrid w:val="0"/>
              <w:ind w:right="-63" w:rightChars="-30"/>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偏离程度</w:t>
            </w:r>
          </w:p>
        </w:tc>
        <w:tc>
          <w:tcPr>
            <w:tcW w:w="903" w:type="dxa"/>
            <w:noWrap w:val="0"/>
            <w:vAlign w:val="center"/>
          </w:tcPr>
          <w:p w14:paraId="24F29D21">
            <w:pPr>
              <w:adjustRightInd w:val="0"/>
              <w:snapToGrid w:val="0"/>
              <w:ind w:right="-53" w:rightChars="-25"/>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偏离说明</w:t>
            </w:r>
          </w:p>
        </w:tc>
      </w:tr>
      <w:tr w14:paraId="2DFBE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8" w:hRule="atLeast"/>
          <w:jc w:val="center"/>
        </w:trPr>
        <w:tc>
          <w:tcPr>
            <w:tcW w:w="691" w:type="dxa"/>
            <w:noWrap w:val="0"/>
            <w:vAlign w:val="center"/>
          </w:tcPr>
          <w:p w14:paraId="4D1233F9">
            <w:pPr>
              <w:adjustRightInd w:val="0"/>
              <w:snapToGrid w:val="0"/>
              <w:ind w:right="105" w:rightChars="50"/>
              <w:jc w:val="center"/>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b/>
                <w:sz w:val="24"/>
                <w:szCs w:val="24"/>
              </w:rPr>
              <w:t>★</w:t>
            </w:r>
            <w:r>
              <w:rPr>
                <w:rFonts w:hint="eastAsia" w:ascii="仿宋_GB2312" w:hAnsi="仿宋_GB2312" w:eastAsia="仿宋_GB2312" w:cs="仿宋_GB2312"/>
                <w:b/>
                <w:sz w:val="24"/>
                <w:szCs w:val="24"/>
                <w:lang w:val="en-US" w:eastAsia="zh-CN"/>
              </w:rPr>
              <w:t>1</w:t>
            </w:r>
          </w:p>
        </w:tc>
        <w:tc>
          <w:tcPr>
            <w:tcW w:w="4643" w:type="dxa"/>
            <w:noWrap w:val="0"/>
            <w:vAlign w:val="center"/>
          </w:tcPr>
          <w:p w14:paraId="2EEDD078">
            <w:pPr>
              <w:adjustRightInd w:val="0"/>
              <w:snapToGrid w:val="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交货时间：合同签订后至2026-2027年度供暖期满，具体供货时间及数量接到采购人供货通知后24小时内交货至采购人指定位置（具体时间以甲乙双方签订合同为准）。</w:t>
            </w:r>
          </w:p>
        </w:tc>
        <w:tc>
          <w:tcPr>
            <w:tcW w:w="1815" w:type="dxa"/>
            <w:noWrap w:val="0"/>
            <w:vAlign w:val="center"/>
          </w:tcPr>
          <w:p w14:paraId="63F077B1">
            <w:pPr>
              <w:adjustRightInd w:val="0"/>
              <w:snapToGrid w:val="0"/>
              <w:ind w:right="105" w:rightChars="50"/>
              <w:jc w:val="center"/>
              <w:rPr>
                <w:rFonts w:hint="eastAsia" w:ascii="仿宋_GB2312" w:hAnsi="仿宋_GB2312" w:eastAsia="仿宋_GB2312" w:cs="仿宋_GB2312"/>
                <w:sz w:val="24"/>
                <w:szCs w:val="24"/>
              </w:rPr>
            </w:pPr>
          </w:p>
        </w:tc>
        <w:tc>
          <w:tcPr>
            <w:tcW w:w="875" w:type="dxa"/>
            <w:noWrap w:val="0"/>
            <w:vAlign w:val="center"/>
          </w:tcPr>
          <w:p w14:paraId="4872CAC1">
            <w:pPr>
              <w:adjustRightInd w:val="0"/>
              <w:snapToGrid w:val="0"/>
              <w:ind w:right="105" w:rightChars="50"/>
              <w:jc w:val="center"/>
              <w:rPr>
                <w:rFonts w:hint="eastAsia" w:ascii="仿宋_GB2312" w:hAnsi="仿宋_GB2312" w:eastAsia="仿宋_GB2312" w:cs="仿宋_GB2312"/>
                <w:sz w:val="24"/>
                <w:szCs w:val="24"/>
              </w:rPr>
            </w:pPr>
          </w:p>
        </w:tc>
        <w:tc>
          <w:tcPr>
            <w:tcW w:w="903" w:type="dxa"/>
            <w:noWrap w:val="0"/>
            <w:vAlign w:val="center"/>
          </w:tcPr>
          <w:p w14:paraId="07AE7BD4">
            <w:pPr>
              <w:adjustRightInd w:val="0"/>
              <w:snapToGrid w:val="0"/>
              <w:ind w:right="105" w:rightChars="50"/>
              <w:jc w:val="center"/>
              <w:rPr>
                <w:rFonts w:hint="eastAsia" w:ascii="仿宋_GB2312" w:hAnsi="仿宋_GB2312" w:eastAsia="仿宋_GB2312" w:cs="仿宋_GB2312"/>
                <w:sz w:val="24"/>
                <w:szCs w:val="24"/>
              </w:rPr>
            </w:pPr>
          </w:p>
        </w:tc>
      </w:tr>
      <w:tr w14:paraId="4417B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8" w:hRule="atLeast"/>
          <w:jc w:val="center"/>
        </w:trPr>
        <w:tc>
          <w:tcPr>
            <w:tcW w:w="691" w:type="dxa"/>
            <w:noWrap w:val="0"/>
            <w:vAlign w:val="center"/>
          </w:tcPr>
          <w:p w14:paraId="2652DDB7">
            <w:pPr>
              <w:adjustRightInd w:val="0"/>
              <w:snapToGrid w:val="0"/>
              <w:ind w:right="105" w:rightChars="50"/>
              <w:jc w:val="center"/>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b/>
                <w:sz w:val="24"/>
                <w:szCs w:val="24"/>
              </w:rPr>
              <w:t>★</w:t>
            </w:r>
            <w:r>
              <w:rPr>
                <w:rFonts w:hint="eastAsia" w:ascii="仿宋_GB2312" w:hAnsi="仿宋_GB2312" w:eastAsia="仿宋_GB2312" w:cs="仿宋_GB2312"/>
                <w:b/>
                <w:sz w:val="24"/>
                <w:szCs w:val="24"/>
                <w:lang w:val="en-US" w:eastAsia="zh-CN"/>
              </w:rPr>
              <w:t>2</w:t>
            </w:r>
          </w:p>
        </w:tc>
        <w:tc>
          <w:tcPr>
            <w:tcW w:w="4643" w:type="dxa"/>
            <w:noWrap w:val="0"/>
            <w:vAlign w:val="center"/>
          </w:tcPr>
          <w:p w14:paraId="6FCA10B6">
            <w:pPr>
              <w:adjustRightInd w:val="0"/>
              <w:snapToGrid w:val="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交货地点：供应商须按照采购人要求，分多批次按周或月（具体由采购人实际情况确定）将面煤运输至采购人指定地点。</w:t>
            </w:r>
          </w:p>
        </w:tc>
        <w:tc>
          <w:tcPr>
            <w:tcW w:w="1815" w:type="dxa"/>
            <w:noWrap w:val="0"/>
            <w:vAlign w:val="center"/>
          </w:tcPr>
          <w:p w14:paraId="1AC42C35">
            <w:pPr>
              <w:adjustRightInd w:val="0"/>
              <w:snapToGrid w:val="0"/>
              <w:ind w:right="105" w:rightChars="50"/>
              <w:jc w:val="center"/>
              <w:rPr>
                <w:rFonts w:hint="eastAsia" w:ascii="仿宋_GB2312" w:hAnsi="仿宋_GB2312" w:eastAsia="仿宋_GB2312" w:cs="仿宋_GB2312"/>
                <w:sz w:val="24"/>
                <w:szCs w:val="24"/>
              </w:rPr>
            </w:pPr>
          </w:p>
        </w:tc>
        <w:tc>
          <w:tcPr>
            <w:tcW w:w="875" w:type="dxa"/>
            <w:noWrap w:val="0"/>
            <w:vAlign w:val="center"/>
          </w:tcPr>
          <w:p w14:paraId="6D6D8D46">
            <w:pPr>
              <w:adjustRightInd w:val="0"/>
              <w:snapToGrid w:val="0"/>
              <w:ind w:right="105" w:rightChars="50"/>
              <w:jc w:val="center"/>
              <w:rPr>
                <w:rFonts w:hint="eastAsia" w:ascii="仿宋_GB2312" w:hAnsi="仿宋_GB2312" w:eastAsia="仿宋_GB2312" w:cs="仿宋_GB2312"/>
                <w:sz w:val="24"/>
                <w:szCs w:val="24"/>
              </w:rPr>
            </w:pPr>
          </w:p>
        </w:tc>
        <w:tc>
          <w:tcPr>
            <w:tcW w:w="903" w:type="dxa"/>
            <w:noWrap w:val="0"/>
            <w:vAlign w:val="center"/>
          </w:tcPr>
          <w:p w14:paraId="4FCF876D">
            <w:pPr>
              <w:adjustRightInd w:val="0"/>
              <w:snapToGrid w:val="0"/>
              <w:ind w:right="105" w:rightChars="50"/>
              <w:jc w:val="center"/>
              <w:rPr>
                <w:rFonts w:hint="eastAsia" w:ascii="仿宋_GB2312" w:hAnsi="仿宋_GB2312" w:eastAsia="仿宋_GB2312" w:cs="仿宋_GB2312"/>
                <w:sz w:val="24"/>
                <w:szCs w:val="24"/>
              </w:rPr>
            </w:pPr>
          </w:p>
        </w:tc>
      </w:tr>
      <w:tr w14:paraId="3A6E5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8" w:hRule="atLeast"/>
          <w:jc w:val="center"/>
        </w:trPr>
        <w:tc>
          <w:tcPr>
            <w:tcW w:w="691" w:type="dxa"/>
            <w:noWrap w:val="0"/>
            <w:vAlign w:val="center"/>
          </w:tcPr>
          <w:p w14:paraId="2EAAA5F3">
            <w:pPr>
              <w:adjustRightInd w:val="0"/>
              <w:snapToGrid w:val="0"/>
              <w:ind w:right="105" w:rightChars="50"/>
              <w:jc w:val="both"/>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b/>
                <w:sz w:val="24"/>
                <w:szCs w:val="24"/>
              </w:rPr>
              <w:t>★</w:t>
            </w:r>
            <w:r>
              <w:rPr>
                <w:rFonts w:hint="eastAsia" w:ascii="仿宋_GB2312" w:hAnsi="仿宋_GB2312" w:eastAsia="仿宋_GB2312" w:cs="仿宋_GB2312"/>
                <w:b/>
                <w:sz w:val="24"/>
                <w:szCs w:val="24"/>
                <w:lang w:val="en-US" w:eastAsia="zh-CN"/>
              </w:rPr>
              <w:t>3</w:t>
            </w:r>
          </w:p>
        </w:tc>
        <w:tc>
          <w:tcPr>
            <w:tcW w:w="4643" w:type="dxa"/>
            <w:noWrap w:val="0"/>
            <w:vAlign w:val="center"/>
          </w:tcPr>
          <w:p w14:paraId="7BB74C0D">
            <w:pPr>
              <w:adjustRightInd w:val="0"/>
              <w:snapToGrid w:val="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付款方式：验收合格后，按实际供货数量结算，一次性全部付清（具体按财政资金到位情况安排调整）。</w:t>
            </w:r>
          </w:p>
        </w:tc>
        <w:tc>
          <w:tcPr>
            <w:tcW w:w="1815" w:type="dxa"/>
            <w:noWrap w:val="0"/>
            <w:vAlign w:val="center"/>
          </w:tcPr>
          <w:p w14:paraId="41E318C0">
            <w:pPr>
              <w:adjustRightInd w:val="0"/>
              <w:snapToGrid w:val="0"/>
              <w:ind w:right="105" w:rightChars="50"/>
              <w:jc w:val="center"/>
              <w:rPr>
                <w:rFonts w:hint="eastAsia" w:ascii="仿宋_GB2312" w:hAnsi="仿宋_GB2312" w:eastAsia="仿宋_GB2312" w:cs="仿宋_GB2312"/>
                <w:sz w:val="24"/>
                <w:szCs w:val="24"/>
              </w:rPr>
            </w:pPr>
          </w:p>
        </w:tc>
        <w:tc>
          <w:tcPr>
            <w:tcW w:w="875" w:type="dxa"/>
            <w:noWrap w:val="0"/>
            <w:vAlign w:val="center"/>
          </w:tcPr>
          <w:p w14:paraId="376462E8">
            <w:pPr>
              <w:adjustRightInd w:val="0"/>
              <w:snapToGrid w:val="0"/>
              <w:ind w:right="105" w:rightChars="50"/>
              <w:jc w:val="center"/>
              <w:rPr>
                <w:rFonts w:hint="eastAsia" w:ascii="仿宋_GB2312" w:hAnsi="仿宋_GB2312" w:eastAsia="仿宋_GB2312" w:cs="仿宋_GB2312"/>
                <w:sz w:val="24"/>
                <w:szCs w:val="24"/>
              </w:rPr>
            </w:pPr>
          </w:p>
        </w:tc>
        <w:tc>
          <w:tcPr>
            <w:tcW w:w="903" w:type="dxa"/>
            <w:noWrap w:val="0"/>
            <w:vAlign w:val="center"/>
          </w:tcPr>
          <w:p w14:paraId="0C77D8C8">
            <w:pPr>
              <w:adjustRightInd w:val="0"/>
              <w:snapToGrid w:val="0"/>
              <w:ind w:right="105" w:rightChars="50"/>
              <w:jc w:val="center"/>
              <w:rPr>
                <w:rFonts w:hint="eastAsia" w:ascii="仿宋_GB2312" w:hAnsi="仿宋_GB2312" w:eastAsia="仿宋_GB2312" w:cs="仿宋_GB2312"/>
                <w:sz w:val="24"/>
                <w:szCs w:val="24"/>
              </w:rPr>
            </w:pPr>
          </w:p>
        </w:tc>
      </w:tr>
      <w:tr w14:paraId="12249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9" w:hRule="atLeast"/>
          <w:jc w:val="center"/>
        </w:trPr>
        <w:tc>
          <w:tcPr>
            <w:tcW w:w="691" w:type="dxa"/>
            <w:noWrap w:val="0"/>
            <w:vAlign w:val="center"/>
          </w:tcPr>
          <w:p w14:paraId="562E12A2">
            <w:pPr>
              <w:adjustRightInd w:val="0"/>
              <w:snapToGrid w:val="0"/>
              <w:ind w:right="105" w:rightChars="50"/>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b/>
                <w:bCs w:val="0"/>
                <w:sz w:val="24"/>
                <w:szCs w:val="24"/>
              </w:rPr>
              <w:t>★</w:t>
            </w:r>
            <w:r>
              <w:rPr>
                <w:rFonts w:hint="eastAsia" w:ascii="仿宋_GB2312" w:hAnsi="仿宋_GB2312" w:eastAsia="仿宋_GB2312" w:cs="仿宋_GB2312"/>
                <w:b/>
                <w:bCs w:val="0"/>
                <w:sz w:val="24"/>
                <w:szCs w:val="24"/>
                <w:lang w:val="en-US" w:eastAsia="zh-CN"/>
              </w:rPr>
              <w:t>4</w:t>
            </w:r>
          </w:p>
        </w:tc>
        <w:tc>
          <w:tcPr>
            <w:tcW w:w="4643" w:type="dxa"/>
            <w:noWrap w:val="0"/>
            <w:vAlign w:val="center"/>
          </w:tcPr>
          <w:p w14:paraId="637BC0AA">
            <w:pPr>
              <w:adjustRightInd w:val="0"/>
              <w:snapToGrid w:val="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验收标准：合格</w:t>
            </w:r>
          </w:p>
          <w:p w14:paraId="4FA3DA1A">
            <w:pPr>
              <w:adjustRightInd w:val="0"/>
              <w:snapToGrid w:val="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验收程序：验收程序：按政府采购相关规定</w:t>
            </w:r>
          </w:p>
          <w:p w14:paraId="032B7E26">
            <w:pPr>
              <w:adjustRightInd w:val="0"/>
              <w:snapToGrid w:val="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验收报告：按政府采购相关规定</w:t>
            </w:r>
          </w:p>
          <w:p w14:paraId="3D8BAA29">
            <w:pPr>
              <w:adjustRightInd w:val="0"/>
              <w:snapToGrid w:val="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组织验收主体：本项目的履约验收工作由采购人依法组织实施。</w:t>
            </w:r>
          </w:p>
        </w:tc>
        <w:tc>
          <w:tcPr>
            <w:tcW w:w="1815" w:type="dxa"/>
            <w:noWrap w:val="0"/>
            <w:vAlign w:val="center"/>
          </w:tcPr>
          <w:p w14:paraId="202C7B41">
            <w:pPr>
              <w:adjustRightInd w:val="0"/>
              <w:snapToGrid w:val="0"/>
              <w:ind w:right="105" w:rightChars="50"/>
              <w:jc w:val="center"/>
              <w:rPr>
                <w:rFonts w:hint="eastAsia" w:ascii="仿宋_GB2312" w:hAnsi="仿宋_GB2312" w:eastAsia="仿宋_GB2312" w:cs="仿宋_GB2312"/>
                <w:sz w:val="24"/>
                <w:szCs w:val="24"/>
              </w:rPr>
            </w:pPr>
          </w:p>
        </w:tc>
        <w:tc>
          <w:tcPr>
            <w:tcW w:w="875" w:type="dxa"/>
            <w:noWrap w:val="0"/>
            <w:vAlign w:val="center"/>
          </w:tcPr>
          <w:p w14:paraId="23DA7A15">
            <w:pPr>
              <w:adjustRightInd w:val="0"/>
              <w:snapToGrid w:val="0"/>
              <w:ind w:right="105" w:rightChars="50"/>
              <w:jc w:val="center"/>
              <w:rPr>
                <w:rFonts w:hint="eastAsia" w:ascii="仿宋_GB2312" w:hAnsi="仿宋_GB2312" w:eastAsia="仿宋_GB2312" w:cs="仿宋_GB2312"/>
                <w:sz w:val="24"/>
                <w:szCs w:val="24"/>
              </w:rPr>
            </w:pPr>
          </w:p>
        </w:tc>
        <w:tc>
          <w:tcPr>
            <w:tcW w:w="903" w:type="dxa"/>
            <w:noWrap w:val="0"/>
            <w:vAlign w:val="center"/>
          </w:tcPr>
          <w:p w14:paraId="7B1C1C24">
            <w:pPr>
              <w:adjustRightInd w:val="0"/>
              <w:snapToGrid w:val="0"/>
              <w:ind w:right="105" w:rightChars="50"/>
              <w:jc w:val="center"/>
              <w:rPr>
                <w:rFonts w:hint="eastAsia" w:ascii="仿宋_GB2312" w:hAnsi="仿宋_GB2312" w:eastAsia="仿宋_GB2312" w:cs="仿宋_GB2312"/>
                <w:sz w:val="24"/>
                <w:szCs w:val="24"/>
              </w:rPr>
            </w:pPr>
          </w:p>
        </w:tc>
      </w:tr>
      <w:tr w14:paraId="1B5F7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jc w:val="center"/>
        </w:trPr>
        <w:tc>
          <w:tcPr>
            <w:tcW w:w="691" w:type="dxa"/>
            <w:noWrap w:val="0"/>
            <w:vAlign w:val="center"/>
          </w:tcPr>
          <w:p w14:paraId="579CB5F1">
            <w:pPr>
              <w:adjustRightInd w:val="0"/>
              <w:snapToGrid w:val="0"/>
              <w:ind w:right="105" w:rightChars="50"/>
              <w:jc w:val="center"/>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b/>
                <w:sz w:val="24"/>
                <w:szCs w:val="24"/>
              </w:rPr>
              <w:t>★</w:t>
            </w:r>
            <w:r>
              <w:rPr>
                <w:rFonts w:hint="eastAsia" w:ascii="仿宋_GB2312" w:hAnsi="仿宋_GB2312" w:eastAsia="仿宋_GB2312" w:cs="仿宋_GB2312"/>
                <w:b/>
                <w:sz w:val="24"/>
                <w:szCs w:val="24"/>
                <w:lang w:val="en-US" w:eastAsia="zh-CN"/>
              </w:rPr>
              <w:t>5</w:t>
            </w:r>
          </w:p>
        </w:tc>
        <w:tc>
          <w:tcPr>
            <w:tcW w:w="4643" w:type="dxa"/>
            <w:noWrap w:val="0"/>
            <w:vAlign w:val="center"/>
          </w:tcPr>
          <w:p w14:paraId="43540941">
            <w:pPr>
              <w:adjustRightInd w:val="0"/>
              <w:snapToGrid w:val="0"/>
              <w:ind w:hanging="1"/>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热线支持：24小时在线服务</w:t>
            </w:r>
          </w:p>
        </w:tc>
        <w:tc>
          <w:tcPr>
            <w:tcW w:w="1815" w:type="dxa"/>
            <w:noWrap w:val="0"/>
            <w:vAlign w:val="center"/>
          </w:tcPr>
          <w:p w14:paraId="548B70F6">
            <w:pPr>
              <w:adjustRightInd w:val="0"/>
              <w:snapToGrid w:val="0"/>
              <w:ind w:right="105" w:rightChars="50"/>
              <w:jc w:val="center"/>
              <w:rPr>
                <w:rFonts w:hint="eastAsia" w:ascii="仿宋_GB2312" w:hAnsi="仿宋_GB2312" w:eastAsia="仿宋_GB2312" w:cs="仿宋_GB2312"/>
                <w:sz w:val="24"/>
                <w:szCs w:val="24"/>
              </w:rPr>
            </w:pPr>
          </w:p>
        </w:tc>
        <w:tc>
          <w:tcPr>
            <w:tcW w:w="875" w:type="dxa"/>
            <w:noWrap w:val="0"/>
            <w:vAlign w:val="center"/>
          </w:tcPr>
          <w:p w14:paraId="08052CF7">
            <w:pPr>
              <w:adjustRightInd w:val="0"/>
              <w:snapToGrid w:val="0"/>
              <w:ind w:right="105" w:rightChars="50"/>
              <w:jc w:val="center"/>
              <w:rPr>
                <w:rFonts w:hint="eastAsia" w:ascii="仿宋_GB2312" w:hAnsi="仿宋_GB2312" w:eastAsia="仿宋_GB2312" w:cs="仿宋_GB2312"/>
                <w:sz w:val="24"/>
                <w:szCs w:val="24"/>
              </w:rPr>
            </w:pPr>
          </w:p>
        </w:tc>
        <w:tc>
          <w:tcPr>
            <w:tcW w:w="903" w:type="dxa"/>
            <w:noWrap w:val="0"/>
            <w:vAlign w:val="center"/>
          </w:tcPr>
          <w:p w14:paraId="023F05A7">
            <w:pPr>
              <w:adjustRightInd w:val="0"/>
              <w:snapToGrid w:val="0"/>
              <w:ind w:right="105" w:rightChars="50"/>
              <w:jc w:val="center"/>
              <w:rPr>
                <w:rFonts w:hint="eastAsia" w:ascii="仿宋_GB2312" w:hAnsi="仿宋_GB2312" w:eastAsia="仿宋_GB2312" w:cs="仿宋_GB2312"/>
                <w:sz w:val="24"/>
                <w:szCs w:val="24"/>
              </w:rPr>
            </w:pPr>
          </w:p>
        </w:tc>
      </w:tr>
      <w:tr w14:paraId="58E37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91" w:type="dxa"/>
            <w:noWrap w:val="0"/>
            <w:vAlign w:val="center"/>
          </w:tcPr>
          <w:p w14:paraId="6279790D">
            <w:pPr>
              <w:adjustRightInd w:val="0"/>
              <w:snapToGrid w:val="0"/>
              <w:ind w:right="105" w:rightChars="50"/>
              <w:jc w:val="center"/>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b/>
                <w:sz w:val="24"/>
                <w:szCs w:val="24"/>
              </w:rPr>
              <w:t>★</w:t>
            </w:r>
            <w:r>
              <w:rPr>
                <w:rFonts w:hint="eastAsia" w:ascii="仿宋_GB2312" w:hAnsi="仿宋_GB2312" w:eastAsia="仿宋_GB2312" w:cs="仿宋_GB2312"/>
                <w:b/>
                <w:sz w:val="24"/>
                <w:szCs w:val="24"/>
                <w:lang w:val="en-US" w:eastAsia="zh-CN"/>
              </w:rPr>
              <w:t>6</w:t>
            </w:r>
          </w:p>
        </w:tc>
        <w:tc>
          <w:tcPr>
            <w:tcW w:w="4643" w:type="dxa"/>
            <w:noWrap w:val="0"/>
            <w:vAlign w:val="center"/>
          </w:tcPr>
          <w:p w14:paraId="77BAF1E7">
            <w:pPr>
              <w:adjustRightInd w:val="0"/>
              <w:snapToGrid w:val="0"/>
              <w:ind w:hanging="1"/>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现场支持：（</w:t>
            </w:r>
            <w:r>
              <w:rPr>
                <w:rFonts w:hint="eastAsia" w:ascii="仿宋_GB2312" w:hAnsi="仿宋_GB2312" w:eastAsia="仿宋_GB2312" w:cs="仿宋_GB2312"/>
                <w:sz w:val="24"/>
                <w:szCs w:val="24"/>
                <w:lang w:val="en-US" w:eastAsia="zh-CN"/>
              </w:rPr>
              <w:t>2</w:t>
            </w:r>
            <w:r>
              <w:rPr>
                <w:rFonts w:hint="eastAsia" w:ascii="仿宋_GB2312" w:hAnsi="仿宋_GB2312" w:eastAsia="仿宋_GB2312" w:cs="仿宋_GB2312"/>
                <w:sz w:val="24"/>
                <w:szCs w:val="24"/>
              </w:rPr>
              <w:t xml:space="preserve"> ）小时内响应；（</w:t>
            </w:r>
            <w:r>
              <w:rPr>
                <w:rFonts w:hint="eastAsia" w:ascii="仿宋_GB2312" w:hAnsi="仿宋_GB2312" w:eastAsia="仿宋_GB2312" w:cs="仿宋_GB2312"/>
                <w:sz w:val="24"/>
                <w:szCs w:val="24"/>
                <w:lang w:val="en-US" w:eastAsia="zh-CN"/>
              </w:rPr>
              <w:t>24</w:t>
            </w:r>
            <w:r>
              <w:rPr>
                <w:rFonts w:hint="eastAsia" w:ascii="仿宋_GB2312" w:hAnsi="仿宋_GB2312" w:eastAsia="仿宋_GB2312" w:cs="仿宋_GB2312"/>
                <w:sz w:val="24"/>
                <w:szCs w:val="24"/>
              </w:rPr>
              <w:t>）小时内到达</w:t>
            </w:r>
          </w:p>
        </w:tc>
        <w:tc>
          <w:tcPr>
            <w:tcW w:w="1815" w:type="dxa"/>
            <w:noWrap w:val="0"/>
            <w:vAlign w:val="center"/>
          </w:tcPr>
          <w:p w14:paraId="14D6C77E">
            <w:pPr>
              <w:adjustRightInd w:val="0"/>
              <w:snapToGrid w:val="0"/>
              <w:ind w:right="105" w:rightChars="50"/>
              <w:jc w:val="center"/>
              <w:rPr>
                <w:rFonts w:hint="eastAsia" w:ascii="仿宋_GB2312" w:hAnsi="仿宋_GB2312" w:eastAsia="仿宋_GB2312" w:cs="仿宋_GB2312"/>
                <w:sz w:val="24"/>
                <w:szCs w:val="24"/>
              </w:rPr>
            </w:pPr>
          </w:p>
        </w:tc>
        <w:tc>
          <w:tcPr>
            <w:tcW w:w="875" w:type="dxa"/>
            <w:noWrap w:val="0"/>
            <w:vAlign w:val="center"/>
          </w:tcPr>
          <w:p w14:paraId="6392B0D9">
            <w:pPr>
              <w:adjustRightInd w:val="0"/>
              <w:snapToGrid w:val="0"/>
              <w:ind w:right="105" w:rightChars="50"/>
              <w:jc w:val="center"/>
              <w:rPr>
                <w:rFonts w:hint="eastAsia" w:ascii="仿宋_GB2312" w:hAnsi="仿宋_GB2312" w:eastAsia="仿宋_GB2312" w:cs="仿宋_GB2312"/>
                <w:sz w:val="24"/>
                <w:szCs w:val="24"/>
              </w:rPr>
            </w:pPr>
          </w:p>
        </w:tc>
        <w:tc>
          <w:tcPr>
            <w:tcW w:w="903" w:type="dxa"/>
            <w:noWrap w:val="0"/>
            <w:vAlign w:val="center"/>
          </w:tcPr>
          <w:p w14:paraId="74109AE7">
            <w:pPr>
              <w:adjustRightInd w:val="0"/>
              <w:snapToGrid w:val="0"/>
              <w:ind w:right="105" w:rightChars="50"/>
              <w:jc w:val="center"/>
              <w:rPr>
                <w:rFonts w:hint="eastAsia" w:ascii="仿宋_GB2312" w:hAnsi="仿宋_GB2312" w:eastAsia="仿宋_GB2312" w:cs="仿宋_GB2312"/>
                <w:sz w:val="24"/>
                <w:szCs w:val="24"/>
              </w:rPr>
            </w:pPr>
          </w:p>
        </w:tc>
      </w:tr>
      <w:tr w14:paraId="6EF5B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3" w:hRule="atLeast"/>
          <w:jc w:val="center"/>
        </w:trPr>
        <w:tc>
          <w:tcPr>
            <w:tcW w:w="691" w:type="dxa"/>
            <w:noWrap w:val="0"/>
            <w:vAlign w:val="center"/>
          </w:tcPr>
          <w:p w14:paraId="56B8D970">
            <w:pPr>
              <w:adjustRightInd w:val="0"/>
              <w:snapToGrid w:val="0"/>
              <w:ind w:right="105" w:rightChars="50"/>
              <w:jc w:val="center"/>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7</w:t>
            </w:r>
          </w:p>
        </w:tc>
        <w:tc>
          <w:tcPr>
            <w:tcW w:w="4643" w:type="dxa"/>
            <w:noWrap w:val="0"/>
            <w:vAlign w:val="center"/>
          </w:tcPr>
          <w:p w14:paraId="1444CBBD">
            <w:pPr>
              <w:adjustRightInd w:val="0"/>
              <w:snapToGrid w:val="0"/>
              <w:ind w:hanging="1"/>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eastAsia="zh-CN"/>
              </w:rPr>
              <w:t>其他</w:t>
            </w:r>
          </w:p>
        </w:tc>
        <w:tc>
          <w:tcPr>
            <w:tcW w:w="1815" w:type="dxa"/>
            <w:noWrap w:val="0"/>
            <w:vAlign w:val="center"/>
          </w:tcPr>
          <w:p w14:paraId="120BDD1B">
            <w:pPr>
              <w:adjustRightInd w:val="0"/>
              <w:snapToGrid w:val="0"/>
              <w:ind w:right="105" w:rightChars="50"/>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采购单位未提供需求而供应商认为需说明及补充的内容在此填列</w:t>
            </w:r>
          </w:p>
        </w:tc>
        <w:tc>
          <w:tcPr>
            <w:tcW w:w="875" w:type="dxa"/>
            <w:noWrap w:val="0"/>
            <w:vAlign w:val="center"/>
          </w:tcPr>
          <w:p w14:paraId="5174F776">
            <w:pPr>
              <w:adjustRightInd w:val="0"/>
              <w:snapToGrid w:val="0"/>
              <w:ind w:right="105" w:rightChars="50"/>
              <w:jc w:val="center"/>
              <w:rPr>
                <w:rFonts w:hint="eastAsia" w:ascii="仿宋_GB2312" w:hAnsi="仿宋_GB2312" w:eastAsia="仿宋_GB2312" w:cs="仿宋_GB2312"/>
                <w:sz w:val="24"/>
                <w:szCs w:val="24"/>
              </w:rPr>
            </w:pPr>
          </w:p>
        </w:tc>
        <w:tc>
          <w:tcPr>
            <w:tcW w:w="903" w:type="dxa"/>
            <w:noWrap w:val="0"/>
            <w:vAlign w:val="center"/>
          </w:tcPr>
          <w:p w14:paraId="12B9BF5F">
            <w:pPr>
              <w:adjustRightInd w:val="0"/>
              <w:snapToGrid w:val="0"/>
              <w:ind w:right="105" w:rightChars="50"/>
              <w:jc w:val="center"/>
              <w:rPr>
                <w:rFonts w:hint="eastAsia" w:ascii="仿宋_GB2312" w:hAnsi="仿宋_GB2312" w:eastAsia="仿宋_GB2312" w:cs="仿宋_GB2312"/>
                <w:sz w:val="24"/>
                <w:szCs w:val="24"/>
              </w:rPr>
            </w:pPr>
          </w:p>
        </w:tc>
      </w:tr>
    </w:tbl>
    <w:p w14:paraId="53E32B6C">
      <w:pPr>
        <w:keepNext w:val="0"/>
        <w:keepLines w:val="0"/>
        <w:pageBreakBefore w:val="0"/>
        <w:widowControl w:val="0"/>
        <w:kinsoku/>
        <w:wordWrap/>
        <w:overflowPunct/>
        <w:topLinePunct w:val="0"/>
        <w:autoSpaceDE/>
        <w:autoSpaceDN/>
        <w:bidi w:val="0"/>
        <w:adjustRightInd w:val="0"/>
        <w:snapToGrid w:val="0"/>
        <w:spacing w:line="380" w:lineRule="exact"/>
        <w:ind w:right="105" w:rightChars="50"/>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b/>
          <w:sz w:val="24"/>
          <w:szCs w:val="24"/>
        </w:rPr>
        <w:t>填表说明：</w:t>
      </w:r>
    </w:p>
    <w:p w14:paraId="5EA6733D">
      <w:pPr>
        <w:keepNext w:val="0"/>
        <w:keepLines w:val="0"/>
        <w:pageBreakBefore w:val="0"/>
        <w:widowControl w:val="0"/>
        <w:kinsoku/>
        <w:wordWrap/>
        <w:overflowPunct/>
        <w:topLinePunct w:val="0"/>
        <w:autoSpaceDE/>
        <w:autoSpaceDN/>
        <w:bidi w:val="0"/>
        <w:adjustRightInd w:val="0"/>
        <w:snapToGrid w:val="0"/>
        <w:spacing w:line="38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1.“响应文件响应内容”一栏由供应商按照采购文件要求填写，进行响应。</w:t>
      </w:r>
    </w:p>
    <w:p w14:paraId="6E2F0803">
      <w:pPr>
        <w:keepNext w:val="0"/>
        <w:keepLines w:val="0"/>
        <w:pageBreakBefore w:val="0"/>
        <w:widowControl w:val="0"/>
        <w:kinsoku/>
        <w:wordWrap/>
        <w:overflowPunct/>
        <w:topLinePunct w:val="0"/>
        <w:autoSpaceDE/>
        <w:autoSpaceDN/>
        <w:bidi w:val="0"/>
        <w:adjustRightInd w:val="0"/>
        <w:snapToGrid w:val="0"/>
        <w:spacing w:line="38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eastAsia="zh-CN"/>
        </w:rPr>
        <w:t>2.</w:t>
      </w:r>
      <w:r>
        <w:rPr>
          <w:rFonts w:hint="eastAsia" w:ascii="仿宋_GB2312" w:hAnsi="仿宋_GB2312" w:eastAsia="仿宋_GB2312" w:cs="仿宋_GB2312"/>
          <w:sz w:val="24"/>
          <w:szCs w:val="24"/>
        </w:rPr>
        <w:t>“偏离程度”一栏根据“响应文件响应内容”与采购文件逐项对照的结果填写。偏离必须用 “正偏离、负偏离或无偏离”三个名称中的一种进行标注。</w:t>
      </w:r>
    </w:p>
    <w:p w14:paraId="4E709411">
      <w:pPr>
        <w:keepNext w:val="0"/>
        <w:keepLines w:val="0"/>
        <w:pageBreakBefore w:val="0"/>
        <w:widowControl w:val="0"/>
        <w:kinsoku/>
        <w:wordWrap/>
        <w:overflowPunct/>
        <w:topLinePunct w:val="0"/>
        <w:autoSpaceDE/>
        <w:autoSpaceDN/>
        <w:bidi w:val="0"/>
        <w:adjustRightInd w:val="0"/>
        <w:snapToGrid w:val="0"/>
        <w:spacing w:line="38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eastAsia="zh-CN"/>
        </w:rPr>
        <w:t>3.</w:t>
      </w:r>
      <w:r>
        <w:rPr>
          <w:rFonts w:hint="eastAsia" w:ascii="仿宋_GB2312" w:hAnsi="仿宋_GB2312" w:eastAsia="仿宋_GB2312" w:cs="仿宋_GB2312"/>
          <w:sz w:val="24"/>
          <w:szCs w:val="24"/>
        </w:rPr>
        <w:t>“偏离说明”一栏由供应商对偏离的情况做详细说明。</w:t>
      </w:r>
    </w:p>
    <w:p w14:paraId="609487A9">
      <w:pPr>
        <w:keepNext w:val="0"/>
        <w:keepLines w:val="0"/>
        <w:pageBreakBefore w:val="0"/>
        <w:widowControl w:val="0"/>
        <w:kinsoku/>
        <w:wordWrap/>
        <w:overflowPunct/>
        <w:topLinePunct w:val="0"/>
        <w:autoSpaceDE/>
        <w:autoSpaceDN/>
        <w:bidi w:val="0"/>
        <w:spacing w:line="380" w:lineRule="exac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供应商名称（加盖单位公章）：</w:t>
      </w:r>
      <w:r>
        <w:rPr>
          <w:rFonts w:hint="eastAsia" w:ascii="仿宋_GB2312" w:hAnsi="仿宋_GB2312" w:eastAsia="仿宋_GB2312" w:cs="仿宋_GB2312"/>
          <w:sz w:val="24"/>
          <w:szCs w:val="24"/>
          <w:u w:val="single"/>
        </w:rPr>
        <w:t xml:space="preserve">           </w:t>
      </w:r>
    </w:p>
    <w:p w14:paraId="3BF5B18E">
      <w:pPr>
        <w:keepNext w:val="0"/>
        <w:keepLines w:val="0"/>
        <w:pageBreakBefore w:val="0"/>
        <w:widowControl w:val="0"/>
        <w:kinsoku/>
        <w:wordWrap/>
        <w:overflowPunct/>
        <w:topLinePunct w:val="0"/>
        <w:autoSpaceDE/>
        <w:autoSpaceDN/>
        <w:bidi w:val="0"/>
        <w:spacing w:line="380" w:lineRule="exac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法定代表人（或非法人组织负责人）或其授权委托人</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rPr>
        <w:t>签字或盖章</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u w:val="single"/>
        </w:rPr>
        <w:t xml:space="preserve">           </w:t>
      </w:r>
    </w:p>
    <w:p w14:paraId="733F8DD8">
      <w:pPr>
        <w:keepNext w:val="0"/>
        <w:keepLines w:val="0"/>
        <w:pageBreakBefore w:val="0"/>
        <w:widowControl w:val="0"/>
        <w:kinsoku/>
        <w:wordWrap/>
        <w:overflowPunct/>
        <w:topLinePunct w:val="0"/>
        <w:autoSpaceDE/>
        <w:autoSpaceDN/>
        <w:bidi w:val="0"/>
        <w:spacing w:line="380" w:lineRule="exact"/>
        <w:textAlignment w:val="auto"/>
        <w:rPr>
          <w:rFonts w:hint="eastAsia" w:ascii="Times New Roman" w:hAnsi="Times New Roman" w:eastAsia="仿宋" w:cs="仿宋"/>
        </w:rPr>
      </w:pPr>
      <w:r>
        <w:rPr>
          <w:rFonts w:hint="eastAsia" w:ascii="仿宋_GB2312" w:hAnsi="仿宋_GB2312" w:eastAsia="仿宋_GB2312" w:cs="仿宋_GB2312"/>
          <w:sz w:val="24"/>
          <w:szCs w:val="24"/>
        </w:rPr>
        <w:t>日期：</w:t>
      </w:r>
      <w:r>
        <w:rPr>
          <w:rFonts w:hint="eastAsia" w:ascii="仿宋_GB2312" w:hAnsi="仿宋_GB2312" w:eastAsia="仿宋_GB2312" w:cs="仿宋_GB2312"/>
          <w:sz w:val="24"/>
          <w:szCs w:val="24"/>
          <w:u w:val="single"/>
        </w:rPr>
        <w:t xml:space="preserve">                </w:t>
      </w:r>
      <w:bookmarkStart w:id="59" w:name="_Toc4485639"/>
      <w:bookmarkStart w:id="60" w:name="_Toc533340163"/>
    </w:p>
    <w:bookmarkEnd w:id="59"/>
    <w:bookmarkEnd w:id="60"/>
    <w:p w14:paraId="356A8C2A">
      <w:pPr>
        <w:spacing w:line="360" w:lineRule="auto"/>
        <w:outlineLvl w:val="1"/>
        <w:rPr>
          <w:rFonts w:hint="default" w:ascii="Times New Roman" w:hAnsi="Times New Roman" w:eastAsia="仿宋" w:cs="仿宋"/>
          <w:b/>
          <w:bCs/>
          <w:sz w:val="28"/>
          <w:szCs w:val="28"/>
          <w:lang w:val="en-US" w:eastAsia="zh-CN"/>
        </w:rPr>
      </w:pPr>
      <w:r>
        <w:rPr>
          <w:rFonts w:hint="eastAsia" w:ascii="Times New Roman" w:hAnsi="Times New Roman" w:eastAsia="仿宋" w:cs="仿宋"/>
          <w:szCs w:val="21"/>
          <w:u w:val="single"/>
        </w:rPr>
        <w:br w:type="page"/>
      </w:r>
      <w:bookmarkStart w:id="61" w:name="_Toc4485640"/>
      <w:bookmarkStart w:id="62" w:name="_Toc533340164"/>
      <w:bookmarkStart w:id="63" w:name="_Hlk73969301"/>
      <w:r>
        <w:rPr>
          <w:rFonts w:hint="eastAsia" w:ascii="Times New Roman" w:hAnsi="Times New Roman" w:eastAsia="仿宋" w:cs="仿宋"/>
          <w:b/>
          <w:bCs/>
          <w:sz w:val="28"/>
          <w:szCs w:val="28"/>
        </w:rPr>
        <w:t>格式</w:t>
      </w:r>
      <w:bookmarkEnd w:id="61"/>
      <w:bookmarkEnd w:id="62"/>
      <w:r>
        <w:rPr>
          <w:rFonts w:hint="eastAsia" w:ascii="Times New Roman" w:hAnsi="Times New Roman" w:eastAsia="仿宋" w:cs="仿宋"/>
          <w:b/>
          <w:bCs/>
          <w:sz w:val="28"/>
          <w:szCs w:val="28"/>
          <w:lang w:val="en-US" w:eastAsia="zh-CN"/>
        </w:rPr>
        <w:t>14</w:t>
      </w:r>
    </w:p>
    <w:p w14:paraId="723EB044">
      <w:pPr>
        <w:spacing w:before="312" w:beforeLines="100" w:after="312" w:afterLines="100" w:line="360" w:lineRule="auto"/>
        <w:jc w:val="center"/>
        <w:rPr>
          <w:rFonts w:hint="eastAsia" w:ascii="宋体" w:hAnsi="宋体" w:eastAsia="宋体" w:cs="宋体"/>
          <w:b/>
          <w:bCs/>
          <w:sz w:val="32"/>
          <w:szCs w:val="32"/>
        </w:rPr>
      </w:pPr>
      <w:bookmarkStart w:id="64" w:name="_Hlk73968874"/>
      <w:bookmarkStart w:id="65" w:name="_Hlk73969205"/>
      <w:r>
        <w:rPr>
          <w:rFonts w:hint="eastAsia" w:ascii="宋体" w:hAnsi="宋体" w:eastAsia="宋体" w:cs="宋体"/>
          <w:b/>
          <w:bCs/>
          <w:sz w:val="32"/>
          <w:szCs w:val="32"/>
        </w:rPr>
        <w:t>中小企业声明函（货物）</w:t>
      </w:r>
    </w:p>
    <w:p w14:paraId="5124A925">
      <w:pPr>
        <w:widowControl/>
        <w:spacing w:line="360" w:lineRule="auto"/>
        <w:ind w:firstLine="420"/>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本公司（联合体）郑重声明，根据《政府采购促进中小企业发展管理办法》（财库</w:t>
      </w:r>
      <w:bookmarkStart w:id="66" w:name="_Hlk221788102"/>
      <w:r>
        <w:rPr>
          <w:rFonts w:hint="eastAsia" w:ascii="仿宋_GB2312" w:hAnsi="仿宋_GB2312" w:eastAsia="仿宋_GB2312" w:cs="仿宋_GB2312"/>
          <w:sz w:val="24"/>
          <w:szCs w:val="24"/>
        </w:rPr>
        <w:t>〔2020〕</w:t>
      </w:r>
      <w:bookmarkEnd w:id="66"/>
      <w:r>
        <w:rPr>
          <w:rFonts w:hint="eastAsia" w:ascii="仿宋_GB2312" w:hAnsi="仿宋_GB2312" w:eastAsia="仿宋_GB2312" w:cs="仿宋_GB2312"/>
          <w:kern w:val="0"/>
          <w:sz w:val="24"/>
          <w:szCs w:val="24"/>
        </w:rPr>
        <w:t xml:space="preserve">46号）的规定，本公司（联合体）参加 </w:t>
      </w:r>
      <w:r>
        <w:rPr>
          <w:rFonts w:hint="eastAsia" w:ascii="仿宋_GB2312" w:hAnsi="仿宋_GB2312" w:eastAsia="仿宋_GB2312" w:cs="仿宋_GB2312"/>
          <w:kern w:val="0"/>
          <w:sz w:val="24"/>
          <w:szCs w:val="24"/>
          <w:u w:val="single"/>
        </w:rPr>
        <w:t>（单位名称）</w:t>
      </w:r>
      <w:r>
        <w:rPr>
          <w:rFonts w:hint="eastAsia" w:ascii="仿宋_GB2312" w:hAnsi="仿宋_GB2312" w:eastAsia="仿宋_GB2312" w:cs="仿宋_GB2312"/>
          <w:kern w:val="0"/>
          <w:sz w:val="24"/>
          <w:szCs w:val="24"/>
        </w:rPr>
        <w:t xml:space="preserve"> 的</w:t>
      </w:r>
      <w:r>
        <w:rPr>
          <w:rFonts w:hint="eastAsia" w:ascii="仿宋_GB2312" w:hAnsi="仿宋_GB2312" w:eastAsia="仿宋_GB2312" w:cs="仿宋_GB2312"/>
          <w:kern w:val="0"/>
          <w:sz w:val="24"/>
          <w:szCs w:val="24"/>
          <w:u w:val="single"/>
        </w:rPr>
        <w:t>（项目名称）</w:t>
      </w:r>
      <w:r>
        <w:rPr>
          <w:rFonts w:hint="eastAsia" w:ascii="仿宋_GB2312" w:hAnsi="仿宋_GB2312" w:eastAsia="仿宋_GB2312" w:cs="仿宋_GB2312"/>
          <w:kern w:val="0"/>
          <w:sz w:val="24"/>
          <w:szCs w:val="24"/>
        </w:rPr>
        <w:t>采购活动，提供的货物全部由符合政策要求的中小企业制造。相关企业（含联合体中的中小企业、签订分包意向协议的中小企业）的具体情况如下：</w:t>
      </w:r>
    </w:p>
    <w:p w14:paraId="3FB62D83">
      <w:pPr>
        <w:widowControl/>
        <w:spacing w:line="360" w:lineRule="auto"/>
        <w:ind w:firstLine="480" w:firstLineChars="200"/>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lang w:eastAsia="zh-CN"/>
        </w:rPr>
        <w:t>1.</w:t>
      </w:r>
      <w:r>
        <w:rPr>
          <w:rFonts w:hint="eastAsia" w:ascii="仿宋_GB2312" w:hAnsi="仿宋_GB2312" w:eastAsia="仿宋_GB2312" w:cs="仿宋_GB2312"/>
          <w:kern w:val="0"/>
          <w:sz w:val="24"/>
          <w:szCs w:val="24"/>
          <w:u w:val="single"/>
        </w:rPr>
        <w:t>（标的名称）</w:t>
      </w:r>
      <w:r>
        <w:rPr>
          <w:rFonts w:hint="eastAsia" w:ascii="仿宋_GB2312" w:hAnsi="仿宋_GB2312" w:eastAsia="仿宋_GB2312" w:cs="仿宋_GB2312"/>
          <w:kern w:val="0"/>
          <w:sz w:val="24"/>
          <w:szCs w:val="24"/>
        </w:rPr>
        <w:t>，属于</w:t>
      </w:r>
      <w:r>
        <w:rPr>
          <w:rFonts w:hint="eastAsia" w:ascii="仿宋_GB2312" w:hAnsi="仿宋_GB2312" w:eastAsia="仿宋_GB2312" w:cs="仿宋_GB2312"/>
          <w:kern w:val="0"/>
          <w:sz w:val="24"/>
          <w:szCs w:val="24"/>
          <w:u w:val="single"/>
        </w:rPr>
        <w:t>（</w:t>
      </w:r>
      <w:r>
        <w:rPr>
          <w:rFonts w:hint="eastAsia" w:ascii="仿宋_GB2312" w:hAnsi="仿宋_GB2312" w:eastAsia="仿宋_GB2312" w:cs="仿宋_GB2312"/>
          <w:sz w:val="24"/>
          <w:szCs w:val="24"/>
          <w:u w:val="single"/>
        </w:rPr>
        <w:t>采购文件中明确的所属行业</w:t>
      </w:r>
      <w:r>
        <w:rPr>
          <w:rFonts w:hint="eastAsia" w:ascii="仿宋_GB2312" w:hAnsi="仿宋_GB2312" w:eastAsia="仿宋_GB2312" w:cs="仿宋_GB2312"/>
          <w:kern w:val="0"/>
          <w:sz w:val="24"/>
          <w:szCs w:val="24"/>
          <w:u w:val="single"/>
        </w:rPr>
        <w:t>）</w:t>
      </w:r>
      <w:r>
        <w:rPr>
          <w:rFonts w:hint="eastAsia" w:ascii="仿宋_GB2312" w:hAnsi="仿宋_GB2312" w:eastAsia="仿宋_GB2312" w:cs="仿宋_GB2312"/>
          <w:kern w:val="0"/>
          <w:sz w:val="24"/>
          <w:szCs w:val="24"/>
        </w:rPr>
        <w:t>行业；制造商为</w:t>
      </w:r>
      <w:r>
        <w:rPr>
          <w:rFonts w:hint="eastAsia" w:ascii="仿宋_GB2312" w:hAnsi="仿宋_GB2312" w:eastAsia="仿宋_GB2312" w:cs="仿宋_GB2312"/>
          <w:kern w:val="0"/>
          <w:sz w:val="24"/>
          <w:szCs w:val="24"/>
          <w:u w:val="single"/>
        </w:rPr>
        <w:t>（企业名称）</w:t>
      </w:r>
      <w:r>
        <w:rPr>
          <w:rFonts w:hint="eastAsia" w:ascii="仿宋_GB2312" w:hAnsi="仿宋_GB2312" w:eastAsia="仿宋_GB2312" w:cs="仿宋_GB2312"/>
          <w:kern w:val="0"/>
          <w:sz w:val="24"/>
          <w:szCs w:val="24"/>
        </w:rPr>
        <w:t>，从业人员</w:t>
      </w:r>
      <w:r>
        <w:rPr>
          <w:rFonts w:hint="eastAsia" w:ascii="仿宋_GB2312" w:hAnsi="仿宋_GB2312" w:eastAsia="仿宋_GB2312" w:cs="仿宋_GB2312"/>
          <w:kern w:val="0"/>
          <w:sz w:val="24"/>
          <w:szCs w:val="24"/>
          <w:u w:val="single"/>
        </w:rPr>
        <w:t>　　</w:t>
      </w:r>
      <w:r>
        <w:rPr>
          <w:rFonts w:hint="eastAsia" w:ascii="仿宋_GB2312" w:hAnsi="仿宋_GB2312" w:eastAsia="仿宋_GB2312" w:cs="仿宋_GB2312"/>
          <w:kern w:val="0"/>
          <w:sz w:val="24"/>
          <w:szCs w:val="24"/>
        </w:rPr>
        <w:t>人，营业收入为</w:t>
      </w:r>
      <w:r>
        <w:rPr>
          <w:rFonts w:hint="eastAsia" w:ascii="仿宋_GB2312" w:hAnsi="仿宋_GB2312" w:eastAsia="仿宋_GB2312" w:cs="仿宋_GB2312"/>
          <w:kern w:val="0"/>
          <w:sz w:val="24"/>
          <w:szCs w:val="24"/>
          <w:u w:val="single"/>
        </w:rPr>
        <w:t>　　</w:t>
      </w:r>
      <w:r>
        <w:rPr>
          <w:rFonts w:hint="eastAsia" w:ascii="仿宋_GB2312" w:hAnsi="仿宋_GB2312" w:eastAsia="仿宋_GB2312" w:cs="仿宋_GB2312"/>
          <w:kern w:val="0"/>
          <w:sz w:val="24"/>
          <w:szCs w:val="24"/>
        </w:rPr>
        <w:t>万元，资产总额为</w:t>
      </w:r>
      <w:r>
        <w:rPr>
          <w:rFonts w:hint="eastAsia" w:ascii="仿宋_GB2312" w:hAnsi="仿宋_GB2312" w:eastAsia="仿宋_GB2312" w:cs="仿宋_GB2312"/>
          <w:kern w:val="0"/>
          <w:sz w:val="24"/>
          <w:szCs w:val="24"/>
          <w:u w:val="single"/>
        </w:rPr>
        <w:t>　　</w:t>
      </w:r>
      <w:r>
        <w:rPr>
          <w:rFonts w:hint="eastAsia" w:ascii="仿宋_GB2312" w:hAnsi="仿宋_GB2312" w:eastAsia="仿宋_GB2312" w:cs="仿宋_GB2312"/>
          <w:kern w:val="0"/>
          <w:sz w:val="24"/>
          <w:szCs w:val="24"/>
        </w:rPr>
        <w:t>万元</w:t>
      </w:r>
      <w:r>
        <w:rPr>
          <w:rFonts w:hint="eastAsia" w:ascii="仿宋_GB2312" w:hAnsi="仿宋_GB2312" w:eastAsia="仿宋_GB2312" w:cs="仿宋_GB2312"/>
          <w:kern w:val="0"/>
          <w:sz w:val="24"/>
          <w:szCs w:val="24"/>
          <w:vertAlign w:val="superscript"/>
        </w:rPr>
        <w:t>1</w:t>
      </w:r>
      <w:r>
        <w:rPr>
          <w:rFonts w:hint="eastAsia" w:ascii="仿宋_GB2312" w:hAnsi="仿宋_GB2312" w:eastAsia="仿宋_GB2312" w:cs="仿宋_GB2312"/>
          <w:kern w:val="0"/>
          <w:sz w:val="24"/>
          <w:szCs w:val="24"/>
        </w:rPr>
        <w:t>，属于（</w:t>
      </w:r>
      <w:r>
        <w:rPr>
          <w:rFonts w:hint="eastAsia" w:ascii="仿宋_GB2312" w:hAnsi="仿宋_GB2312" w:eastAsia="仿宋_GB2312" w:cs="仿宋_GB2312"/>
          <w:kern w:val="0"/>
          <w:sz w:val="24"/>
          <w:szCs w:val="24"/>
          <w:u w:val="single"/>
        </w:rPr>
        <w:t>中型企业、小型企业、微型企业）</w:t>
      </w:r>
      <w:r>
        <w:rPr>
          <w:rFonts w:hint="eastAsia" w:ascii="仿宋_GB2312" w:hAnsi="仿宋_GB2312" w:eastAsia="仿宋_GB2312" w:cs="仿宋_GB2312"/>
          <w:kern w:val="0"/>
          <w:sz w:val="24"/>
          <w:szCs w:val="24"/>
        </w:rPr>
        <w:t xml:space="preserve">； </w:t>
      </w:r>
    </w:p>
    <w:p w14:paraId="7B14008F">
      <w:pPr>
        <w:widowControl/>
        <w:spacing w:line="360" w:lineRule="auto"/>
        <w:ind w:firstLine="480" w:firstLineChars="200"/>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lang w:eastAsia="zh-CN"/>
        </w:rPr>
        <w:t>2.</w:t>
      </w:r>
      <w:r>
        <w:rPr>
          <w:rFonts w:hint="eastAsia" w:ascii="仿宋_GB2312" w:hAnsi="仿宋_GB2312" w:eastAsia="仿宋_GB2312" w:cs="仿宋_GB2312"/>
          <w:kern w:val="0"/>
          <w:sz w:val="24"/>
          <w:szCs w:val="24"/>
          <w:u w:val="single"/>
        </w:rPr>
        <w:t>（标的名称）</w:t>
      </w:r>
      <w:r>
        <w:rPr>
          <w:rFonts w:hint="eastAsia" w:ascii="仿宋_GB2312" w:hAnsi="仿宋_GB2312" w:eastAsia="仿宋_GB2312" w:cs="仿宋_GB2312"/>
          <w:kern w:val="0"/>
          <w:sz w:val="24"/>
          <w:szCs w:val="24"/>
        </w:rPr>
        <w:t>，属于</w:t>
      </w:r>
      <w:r>
        <w:rPr>
          <w:rFonts w:hint="eastAsia" w:ascii="仿宋_GB2312" w:hAnsi="仿宋_GB2312" w:eastAsia="仿宋_GB2312" w:cs="仿宋_GB2312"/>
          <w:kern w:val="0"/>
          <w:sz w:val="24"/>
          <w:szCs w:val="24"/>
          <w:u w:val="single"/>
        </w:rPr>
        <w:t>（</w:t>
      </w:r>
      <w:r>
        <w:rPr>
          <w:rFonts w:hint="eastAsia" w:ascii="仿宋_GB2312" w:hAnsi="仿宋_GB2312" w:eastAsia="仿宋_GB2312" w:cs="仿宋_GB2312"/>
          <w:sz w:val="24"/>
          <w:szCs w:val="24"/>
          <w:u w:val="single"/>
        </w:rPr>
        <w:t>采购文件中明确的所属行业</w:t>
      </w:r>
      <w:r>
        <w:rPr>
          <w:rFonts w:hint="eastAsia" w:ascii="仿宋_GB2312" w:hAnsi="仿宋_GB2312" w:eastAsia="仿宋_GB2312" w:cs="仿宋_GB2312"/>
          <w:kern w:val="0"/>
          <w:sz w:val="24"/>
          <w:szCs w:val="24"/>
          <w:u w:val="single"/>
        </w:rPr>
        <w:t>）</w:t>
      </w:r>
      <w:r>
        <w:rPr>
          <w:rFonts w:hint="eastAsia" w:ascii="仿宋_GB2312" w:hAnsi="仿宋_GB2312" w:eastAsia="仿宋_GB2312" w:cs="仿宋_GB2312"/>
          <w:kern w:val="0"/>
          <w:sz w:val="24"/>
          <w:szCs w:val="24"/>
        </w:rPr>
        <w:t>行业；制造商为</w:t>
      </w:r>
      <w:r>
        <w:rPr>
          <w:rFonts w:hint="eastAsia" w:ascii="仿宋_GB2312" w:hAnsi="仿宋_GB2312" w:eastAsia="仿宋_GB2312" w:cs="仿宋_GB2312"/>
          <w:kern w:val="0"/>
          <w:sz w:val="24"/>
          <w:szCs w:val="24"/>
          <w:u w:val="single"/>
        </w:rPr>
        <w:t>（企业名称）</w:t>
      </w:r>
      <w:r>
        <w:rPr>
          <w:rFonts w:hint="eastAsia" w:ascii="仿宋_GB2312" w:hAnsi="仿宋_GB2312" w:eastAsia="仿宋_GB2312" w:cs="仿宋_GB2312"/>
          <w:kern w:val="0"/>
          <w:sz w:val="24"/>
          <w:szCs w:val="24"/>
        </w:rPr>
        <w:t>，从业人员</w:t>
      </w:r>
      <w:r>
        <w:rPr>
          <w:rFonts w:hint="eastAsia" w:ascii="仿宋_GB2312" w:hAnsi="仿宋_GB2312" w:eastAsia="仿宋_GB2312" w:cs="仿宋_GB2312"/>
          <w:kern w:val="0"/>
          <w:sz w:val="24"/>
          <w:szCs w:val="24"/>
          <w:u w:val="single"/>
        </w:rPr>
        <w:t>　　</w:t>
      </w:r>
      <w:r>
        <w:rPr>
          <w:rFonts w:hint="eastAsia" w:ascii="仿宋_GB2312" w:hAnsi="仿宋_GB2312" w:eastAsia="仿宋_GB2312" w:cs="仿宋_GB2312"/>
          <w:kern w:val="0"/>
          <w:sz w:val="24"/>
          <w:szCs w:val="24"/>
        </w:rPr>
        <w:t>人，营业收入为</w:t>
      </w:r>
      <w:r>
        <w:rPr>
          <w:rFonts w:hint="eastAsia" w:ascii="仿宋_GB2312" w:hAnsi="仿宋_GB2312" w:eastAsia="仿宋_GB2312" w:cs="仿宋_GB2312"/>
          <w:kern w:val="0"/>
          <w:sz w:val="24"/>
          <w:szCs w:val="24"/>
          <w:u w:val="single"/>
        </w:rPr>
        <w:t>　　</w:t>
      </w:r>
      <w:r>
        <w:rPr>
          <w:rFonts w:hint="eastAsia" w:ascii="仿宋_GB2312" w:hAnsi="仿宋_GB2312" w:eastAsia="仿宋_GB2312" w:cs="仿宋_GB2312"/>
          <w:kern w:val="0"/>
          <w:sz w:val="24"/>
          <w:szCs w:val="24"/>
        </w:rPr>
        <w:t>万元，资产总额为</w:t>
      </w:r>
      <w:r>
        <w:rPr>
          <w:rFonts w:hint="eastAsia" w:ascii="仿宋_GB2312" w:hAnsi="仿宋_GB2312" w:eastAsia="仿宋_GB2312" w:cs="仿宋_GB2312"/>
          <w:kern w:val="0"/>
          <w:sz w:val="24"/>
          <w:szCs w:val="24"/>
          <w:u w:val="single"/>
        </w:rPr>
        <w:t>　　</w:t>
      </w:r>
      <w:r>
        <w:rPr>
          <w:rFonts w:hint="eastAsia" w:ascii="仿宋_GB2312" w:hAnsi="仿宋_GB2312" w:eastAsia="仿宋_GB2312" w:cs="仿宋_GB2312"/>
          <w:kern w:val="0"/>
          <w:sz w:val="24"/>
          <w:szCs w:val="24"/>
        </w:rPr>
        <w:t>万元，属于（</w:t>
      </w:r>
      <w:r>
        <w:rPr>
          <w:rFonts w:hint="eastAsia" w:ascii="仿宋_GB2312" w:hAnsi="仿宋_GB2312" w:eastAsia="仿宋_GB2312" w:cs="仿宋_GB2312"/>
          <w:kern w:val="0"/>
          <w:sz w:val="24"/>
          <w:szCs w:val="24"/>
          <w:u w:val="single"/>
        </w:rPr>
        <w:t>中型企业、小型企业、微型企业）</w:t>
      </w:r>
      <w:r>
        <w:rPr>
          <w:rFonts w:hint="eastAsia" w:ascii="仿宋_GB2312" w:hAnsi="仿宋_GB2312" w:eastAsia="仿宋_GB2312" w:cs="仿宋_GB2312"/>
          <w:kern w:val="0"/>
          <w:sz w:val="24"/>
          <w:szCs w:val="24"/>
        </w:rPr>
        <w:t xml:space="preserve">； </w:t>
      </w:r>
    </w:p>
    <w:p w14:paraId="217E3FF0">
      <w:pPr>
        <w:autoSpaceDN w:val="0"/>
        <w:spacing w:line="360" w:lineRule="auto"/>
        <w:ind w:firstLine="480" w:firstLineChars="200"/>
        <w:rPr>
          <w:rFonts w:hint="eastAsia" w:ascii="仿宋_GB2312" w:hAnsi="仿宋_GB2312" w:eastAsia="仿宋_GB2312" w:cs="仿宋_GB2312"/>
          <w:kern w:val="0"/>
          <w:sz w:val="24"/>
          <w:szCs w:val="24"/>
        </w:rPr>
      </w:pPr>
      <w:r>
        <w:rPr>
          <w:rFonts w:hint="eastAsia" w:ascii="仿宋_GB2312" w:hAnsi="仿宋_GB2312" w:eastAsia="仿宋_GB2312" w:cs="仿宋_GB2312"/>
          <w:sz w:val="24"/>
          <w:szCs w:val="24"/>
        </w:rPr>
        <w:t>……</w:t>
      </w:r>
    </w:p>
    <w:p w14:paraId="1FE66372">
      <w:pPr>
        <w:autoSpaceDN w:val="0"/>
        <w:spacing w:line="360" w:lineRule="auto"/>
        <w:ind w:firstLine="480" w:firstLineChars="200"/>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以上企业，不属于大企业的分支机构，不存在控股股东为大企业的情形，也不存在与大企业的负责人为同一人的情形。</w:t>
      </w:r>
    </w:p>
    <w:p w14:paraId="7FDBDE06">
      <w:pPr>
        <w:autoSpaceDN w:val="0"/>
        <w:spacing w:line="360" w:lineRule="auto"/>
        <w:ind w:firstLine="480" w:firstLineChars="200"/>
        <w:rPr>
          <w:rFonts w:hint="eastAsia" w:ascii="仿宋_GB2312" w:hAnsi="仿宋_GB2312" w:eastAsia="仿宋_GB2312" w:cs="仿宋_GB2312"/>
          <w:kern w:val="0"/>
          <w:sz w:val="24"/>
          <w:szCs w:val="24"/>
        </w:rPr>
      </w:pPr>
    </w:p>
    <w:p w14:paraId="52B69A51">
      <w:pPr>
        <w:autoSpaceDN w:val="0"/>
        <w:spacing w:line="360" w:lineRule="auto"/>
        <w:ind w:firstLine="480" w:firstLineChars="200"/>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本企业对上述声明内容的真实性负责。如有虚假，将依法承担相应责任。</w:t>
      </w:r>
    </w:p>
    <w:p w14:paraId="490A2365">
      <w:pPr>
        <w:autoSpaceDN w:val="0"/>
        <w:spacing w:line="440" w:lineRule="exact"/>
        <w:ind w:firstLine="480" w:firstLineChars="200"/>
        <w:rPr>
          <w:rFonts w:hint="eastAsia" w:ascii="仿宋_GB2312" w:hAnsi="仿宋_GB2312" w:eastAsia="仿宋_GB2312" w:cs="仿宋_GB2312"/>
          <w:kern w:val="0"/>
          <w:sz w:val="24"/>
          <w:szCs w:val="24"/>
        </w:rPr>
      </w:pPr>
    </w:p>
    <w:p w14:paraId="0DEE25D0">
      <w:pPr>
        <w:autoSpaceDN w:val="0"/>
        <w:spacing w:line="440" w:lineRule="exact"/>
        <w:ind w:firstLine="480" w:firstLineChars="200"/>
        <w:rPr>
          <w:rFonts w:hint="eastAsia" w:ascii="仿宋_GB2312" w:hAnsi="仿宋_GB2312" w:eastAsia="仿宋_GB2312" w:cs="仿宋_GB2312"/>
          <w:kern w:val="0"/>
          <w:sz w:val="24"/>
          <w:szCs w:val="24"/>
        </w:rPr>
      </w:pPr>
    </w:p>
    <w:p w14:paraId="4DAAE4A6">
      <w:pPr>
        <w:adjustRightInd w:val="0"/>
        <w:snapToGrid w:val="0"/>
        <w:spacing w:line="360" w:lineRule="auto"/>
        <w:ind w:right="105" w:rightChars="50" w:firstLine="544" w:firstLineChars="227"/>
        <w:jc w:val="left"/>
        <w:rPr>
          <w:rFonts w:hint="eastAsia" w:ascii="仿宋_GB2312" w:hAnsi="仿宋_GB2312" w:eastAsia="仿宋_GB2312" w:cs="仿宋_GB2312"/>
          <w:sz w:val="24"/>
          <w:szCs w:val="24"/>
        </w:rPr>
      </w:pPr>
    </w:p>
    <w:p w14:paraId="093D0921">
      <w:pPr>
        <w:adjustRightInd w:val="0"/>
        <w:snapToGrid w:val="0"/>
        <w:spacing w:line="480" w:lineRule="auto"/>
        <w:ind w:right="105" w:rightChars="50"/>
        <w:jc w:val="left"/>
        <w:rPr>
          <w:rFonts w:hint="eastAsia" w:ascii="仿宋_GB2312" w:hAnsi="仿宋_GB2312" w:eastAsia="仿宋_GB2312" w:cs="仿宋_GB2312"/>
          <w:sz w:val="24"/>
          <w:szCs w:val="24"/>
        </w:rPr>
      </w:pPr>
    </w:p>
    <w:p w14:paraId="42DDCD1B">
      <w:pPr>
        <w:adjustRightInd w:val="0"/>
        <w:snapToGrid w:val="0"/>
        <w:spacing w:line="480" w:lineRule="auto"/>
        <w:ind w:right="105" w:rightChars="50" w:firstLine="4320" w:firstLineChars="1800"/>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企业名称（加盖单位公章）：</w:t>
      </w:r>
    </w:p>
    <w:p w14:paraId="06FC9782">
      <w:pPr>
        <w:adjustRightInd w:val="0"/>
        <w:snapToGrid w:val="0"/>
        <w:spacing w:line="480" w:lineRule="auto"/>
        <w:ind w:right="105" w:rightChars="50" w:firstLine="4320" w:firstLineChars="1800"/>
        <w:jc w:val="left"/>
        <w:rPr>
          <w:rFonts w:hint="eastAsia" w:ascii="仿宋_GB2312" w:hAnsi="仿宋_GB2312" w:eastAsia="仿宋_GB2312" w:cs="仿宋_GB2312"/>
          <w:bCs/>
          <w:kern w:val="0"/>
          <w:sz w:val="24"/>
          <w:szCs w:val="24"/>
        </w:rPr>
      </w:pPr>
      <w:r>
        <w:rPr>
          <w:rFonts w:hint="eastAsia" w:ascii="仿宋_GB2312" w:hAnsi="仿宋_GB2312" w:eastAsia="仿宋_GB2312" w:cs="仿宋_GB2312"/>
          <w:sz w:val="24"/>
          <w:szCs w:val="24"/>
        </w:rPr>
        <w:t>日期：</w:t>
      </w:r>
    </w:p>
    <w:p w14:paraId="51127BBB">
      <w:pPr>
        <w:adjustRightInd w:val="0"/>
        <w:snapToGrid w:val="0"/>
        <w:spacing w:line="480" w:lineRule="auto"/>
        <w:ind w:right="105" w:rightChars="50"/>
        <w:jc w:val="left"/>
        <w:rPr>
          <w:rFonts w:hint="eastAsia" w:ascii="仿宋_GB2312" w:hAnsi="仿宋_GB2312" w:eastAsia="仿宋_GB2312" w:cs="仿宋_GB2312"/>
          <w:kern w:val="0"/>
          <w:sz w:val="24"/>
          <w:szCs w:val="24"/>
          <w:lang w:val="en-US" w:eastAsia="zh-CN"/>
        </w:rPr>
      </w:pPr>
    </w:p>
    <w:p w14:paraId="1BF4BE5C">
      <w:pPr>
        <w:adjustRightInd w:val="0"/>
        <w:snapToGrid w:val="0"/>
        <w:spacing w:line="480" w:lineRule="auto"/>
        <w:ind w:right="105" w:rightChars="50"/>
        <w:jc w:val="lef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lang w:val="en-US" w:eastAsia="zh-CN"/>
        </w:rPr>
        <w:t>注：1</w:t>
      </w:r>
      <w:r>
        <w:rPr>
          <w:rFonts w:hint="eastAsia" w:ascii="仿宋_GB2312" w:hAnsi="仿宋_GB2312" w:eastAsia="仿宋_GB2312" w:cs="仿宋_GB2312"/>
          <w:kern w:val="0"/>
          <w:sz w:val="24"/>
          <w:szCs w:val="24"/>
        </w:rPr>
        <w:t>从业人员、营业收入、资产总额填报上一年度数据，无上一年度数据的新成立企业可不填报。</w:t>
      </w:r>
    </w:p>
    <w:bookmarkEnd w:id="63"/>
    <w:bookmarkEnd w:id="64"/>
    <w:bookmarkEnd w:id="65"/>
    <w:p w14:paraId="6E833112">
      <w:pPr>
        <w:adjustRightInd w:val="0"/>
        <w:snapToGrid w:val="0"/>
        <w:spacing w:line="360" w:lineRule="auto"/>
        <w:rPr>
          <w:rFonts w:hint="eastAsia" w:ascii="Times New Roman" w:hAnsi="Times New Roman" w:eastAsia="仿宋" w:cs="仿宋"/>
          <w:b/>
          <w:sz w:val="24"/>
          <w:szCs w:val="32"/>
        </w:rPr>
      </w:pPr>
      <w:r>
        <w:rPr>
          <w:rFonts w:hint="eastAsia" w:ascii="Times New Roman" w:hAnsi="Times New Roman" w:eastAsia="仿宋" w:cs="仿宋"/>
          <w:b/>
          <w:sz w:val="24"/>
          <w:szCs w:val="32"/>
        </w:rPr>
        <w:t>填表说明：</w:t>
      </w:r>
    </w:p>
    <w:p w14:paraId="7B360EF9">
      <w:pPr>
        <w:numPr>
          <w:ilvl w:val="0"/>
          <w:numId w:val="3"/>
        </w:numPr>
        <w:autoSpaceDN w:val="0"/>
        <w:adjustRightInd w:val="0"/>
        <w:snapToGrid w:val="0"/>
        <w:spacing w:line="360" w:lineRule="auto"/>
        <w:ind w:leftChars="202"/>
        <w:rPr>
          <w:rFonts w:hint="eastAsia" w:ascii="Times New Roman" w:hAnsi="Times New Roman" w:eastAsia="仿宋" w:cs="仿宋"/>
        </w:rPr>
      </w:pPr>
      <w:r>
        <w:rPr>
          <w:rFonts w:hint="eastAsia" w:ascii="Times New Roman" w:hAnsi="Times New Roman" w:eastAsia="仿宋" w:cs="仿宋"/>
          <w:b/>
        </w:rPr>
        <w:t>标的名称：</w:t>
      </w:r>
      <w:r>
        <w:rPr>
          <w:rFonts w:hint="eastAsia" w:ascii="Times New Roman" w:hAnsi="Times New Roman" w:eastAsia="仿宋" w:cs="仿宋"/>
        </w:rPr>
        <w:t>01标的：</w:t>
      </w:r>
      <w:r>
        <w:rPr>
          <w:rFonts w:hint="eastAsia" w:ascii="Times New Roman" w:hAnsi="Times New Roman" w:eastAsia="仿宋" w:cs="仿宋"/>
          <w:u w:val="single"/>
        </w:rPr>
        <w:t xml:space="preserve"> </w:t>
      </w:r>
      <w:r>
        <w:rPr>
          <w:rFonts w:hint="eastAsia" w:ascii="Times New Roman" w:hAnsi="Times New Roman" w:eastAsia="仿宋" w:cs="仿宋"/>
          <w:highlight w:val="none"/>
          <w:u w:val="single"/>
          <w:lang w:val="en-US" w:eastAsia="zh-CN"/>
        </w:rPr>
        <w:t>面煤</w:t>
      </w:r>
      <w:r>
        <w:rPr>
          <w:rFonts w:hint="eastAsia" w:ascii="Times New Roman" w:hAnsi="Times New Roman" w:eastAsia="仿宋" w:cs="仿宋"/>
          <w:u w:val="single"/>
        </w:rPr>
        <w:t xml:space="preserve"> </w:t>
      </w:r>
      <w:r>
        <w:rPr>
          <w:rFonts w:hint="eastAsia" w:ascii="Times New Roman" w:hAnsi="Times New Roman" w:eastAsia="仿宋" w:cs="仿宋"/>
        </w:rPr>
        <w:t>；</w:t>
      </w:r>
    </w:p>
    <w:p w14:paraId="65015866">
      <w:pPr>
        <w:numPr>
          <w:ilvl w:val="0"/>
          <w:numId w:val="3"/>
        </w:numPr>
        <w:autoSpaceDN w:val="0"/>
        <w:adjustRightInd w:val="0"/>
        <w:snapToGrid w:val="0"/>
        <w:spacing w:line="360" w:lineRule="auto"/>
        <w:ind w:leftChars="202"/>
        <w:rPr>
          <w:rFonts w:hint="eastAsia" w:ascii="Times New Roman" w:hAnsi="Times New Roman" w:eastAsia="仿宋" w:cs="仿宋"/>
          <w:b/>
        </w:rPr>
      </w:pPr>
      <w:r>
        <w:rPr>
          <w:rFonts w:hint="eastAsia" w:ascii="Times New Roman" w:hAnsi="Times New Roman" w:eastAsia="仿宋" w:cs="仿宋"/>
          <w:b/>
        </w:rPr>
        <w:t>所属行业：</w:t>
      </w:r>
      <w:r>
        <w:rPr>
          <w:rFonts w:hint="eastAsia" w:ascii="Times New Roman" w:hAnsi="Times New Roman" w:eastAsia="仿宋" w:cs="仿宋"/>
          <w:b/>
          <w:lang w:val="en-US" w:eastAsia="zh-CN"/>
        </w:rPr>
        <w:t>工业</w:t>
      </w:r>
    </w:p>
    <w:p w14:paraId="185EFA6E">
      <w:pPr>
        <w:autoSpaceDN w:val="0"/>
        <w:adjustRightInd w:val="0"/>
        <w:snapToGrid w:val="0"/>
        <w:spacing w:line="360" w:lineRule="auto"/>
        <w:ind w:firstLine="422" w:firstLineChars="200"/>
        <w:rPr>
          <w:rFonts w:hint="eastAsia" w:ascii="Times New Roman" w:hAnsi="Times New Roman" w:eastAsia="仿宋" w:cs="仿宋"/>
        </w:rPr>
      </w:pPr>
      <w:r>
        <w:rPr>
          <w:rFonts w:hint="eastAsia" w:ascii="Times New Roman" w:hAnsi="Times New Roman" w:eastAsia="仿宋" w:cs="仿宋"/>
          <w:b/>
        </w:rPr>
        <w:t>01标的：</w:t>
      </w:r>
      <w:r>
        <w:rPr>
          <w:rFonts w:hint="eastAsia" w:ascii="Times New Roman" w:hAnsi="Times New Roman" w:eastAsia="仿宋" w:cs="仿宋"/>
        </w:rPr>
        <w:t>所属行业为《工业和信息化部、国家统计局、国家发展和改革委员会、财政部关于印发中小企业划型标准规定的通知》（工信部联企业〔2011〕300号）中规定的</w:t>
      </w:r>
      <w:r>
        <w:rPr>
          <w:rFonts w:hint="eastAsia" w:ascii="Times New Roman" w:hAnsi="Times New Roman" w:eastAsia="仿宋" w:cs="仿宋"/>
          <w:b/>
          <w:bCs/>
        </w:rPr>
        <w:t>“</w:t>
      </w:r>
      <w:r>
        <w:rPr>
          <w:rFonts w:hint="eastAsia" w:ascii="Times New Roman" w:hAnsi="Times New Roman" w:eastAsia="仿宋" w:cs="仿宋"/>
          <w:b/>
          <w:bCs/>
          <w:u w:val="single"/>
        </w:rPr>
        <w:t xml:space="preserve"> </w:t>
      </w:r>
      <w:r>
        <w:rPr>
          <w:rFonts w:hint="eastAsia" w:ascii="Times New Roman" w:hAnsi="Times New Roman" w:eastAsia="仿宋" w:cs="仿宋"/>
          <w:b/>
          <w:bCs/>
          <w:u w:val="single"/>
          <w:lang w:val="en-US" w:eastAsia="zh-CN"/>
        </w:rPr>
        <w:t>工业</w:t>
      </w:r>
      <w:r>
        <w:rPr>
          <w:rFonts w:hint="eastAsia" w:ascii="Times New Roman" w:hAnsi="Times New Roman" w:eastAsia="仿宋" w:cs="仿宋"/>
          <w:b/>
          <w:bCs/>
          <w:u w:val="single"/>
        </w:rPr>
        <w:t xml:space="preserve"> </w:t>
      </w:r>
      <w:r>
        <w:rPr>
          <w:rFonts w:hint="eastAsia" w:ascii="Times New Roman" w:hAnsi="Times New Roman" w:eastAsia="仿宋" w:cs="仿宋"/>
          <w:b/>
          <w:bCs/>
        </w:rPr>
        <w:t>”</w:t>
      </w:r>
      <w:r>
        <w:rPr>
          <w:rFonts w:hint="eastAsia" w:ascii="Times New Roman" w:hAnsi="Times New Roman" w:eastAsia="仿宋" w:cs="仿宋"/>
        </w:rPr>
        <w:t>；</w:t>
      </w:r>
    </w:p>
    <w:p w14:paraId="2FB7278B">
      <w:pPr>
        <w:numPr>
          <w:ilvl w:val="0"/>
          <w:numId w:val="0"/>
        </w:numPr>
        <w:autoSpaceDN w:val="0"/>
        <w:adjustRightInd w:val="0"/>
        <w:snapToGrid w:val="0"/>
        <w:spacing w:line="360" w:lineRule="auto"/>
        <w:ind w:leftChars="202"/>
        <w:rPr>
          <w:rFonts w:hint="eastAsia" w:ascii="Times New Roman" w:hAnsi="Times New Roman" w:eastAsia="仿宋" w:cs="仿宋"/>
          <w:b/>
        </w:rPr>
      </w:pPr>
      <w:r>
        <w:rPr>
          <w:rFonts w:hint="eastAsia" w:ascii="Times New Roman" w:hAnsi="Times New Roman" w:eastAsia="仿宋" w:cs="仿宋"/>
          <w:b/>
          <w:lang w:val="en-US" w:eastAsia="zh-CN"/>
        </w:rPr>
        <w:t>3.</w:t>
      </w:r>
      <w:r>
        <w:rPr>
          <w:rFonts w:hint="eastAsia" w:ascii="Times New Roman" w:hAnsi="Times New Roman" w:eastAsia="仿宋" w:cs="仿宋"/>
          <w:b/>
        </w:rPr>
        <w:t>落款处企业名称（盖章）：此处的企业名称是指参与本次采购活动的供应商名称。</w:t>
      </w:r>
    </w:p>
    <w:p w14:paraId="4B2C88DF">
      <w:pPr>
        <w:numPr>
          <w:ilvl w:val="0"/>
          <w:numId w:val="0"/>
        </w:numPr>
        <w:autoSpaceDN w:val="0"/>
        <w:adjustRightInd w:val="0"/>
        <w:snapToGrid w:val="0"/>
        <w:spacing w:line="360" w:lineRule="auto"/>
        <w:ind w:leftChars="202"/>
        <w:rPr>
          <w:rFonts w:hint="eastAsia" w:ascii="Times New Roman" w:hAnsi="Times New Roman" w:eastAsia="仿宋" w:cs="仿宋"/>
          <w:b/>
        </w:rPr>
      </w:pPr>
      <w:r>
        <w:rPr>
          <w:rFonts w:hint="eastAsia" w:ascii="Times New Roman" w:hAnsi="Times New Roman" w:eastAsia="仿宋" w:cs="仿宋"/>
          <w:b/>
          <w:lang w:val="en-US" w:eastAsia="zh-CN"/>
        </w:rPr>
        <w:t>4.</w:t>
      </w:r>
      <w:r>
        <w:rPr>
          <w:rFonts w:hint="eastAsia" w:ascii="Times New Roman" w:hAnsi="Times New Roman" w:eastAsia="仿宋" w:cs="仿宋"/>
          <w:b/>
        </w:rPr>
        <w:t>从业人员、营业收入、资产总额填报上一年度数据，无上一年度数据的新成立企业可不填报。</w:t>
      </w:r>
    </w:p>
    <w:p w14:paraId="190BF10B">
      <w:pPr>
        <w:numPr>
          <w:ilvl w:val="0"/>
          <w:numId w:val="0"/>
        </w:numPr>
        <w:autoSpaceDN w:val="0"/>
        <w:adjustRightInd w:val="0"/>
        <w:snapToGrid w:val="0"/>
        <w:spacing w:line="360" w:lineRule="auto"/>
        <w:ind w:leftChars="202"/>
        <w:rPr>
          <w:rFonts w:hint="eastAsia" w:ascii="Times New Roman" w:hAnsi="Times New Roman" w:eastAsia="仿宋" w:cs="仿宋"/>
          <w:b/>
        </w:rPr>
      </w:pPr>
      <w:r>
        <w:rPr>
          <w:rFonts w:hint="eastAsia" w:ascii="Times New Roman" w:hAnsi="Times New Roman" w:eastAsia="仿宋" w:cs="仿宋"/>
          <w:b/>
          <w:lang w:val="en-US" w:eastAsia="zh-CN"/>
        </w:rPr>
        <w:t>5.</w:t>
      </w:r>
      <w:r>
        <w:rPr>
          <w:rFonts w:hint="eastAsia" w:ascii="Times New Roman" w:hAnsi="Times New Roman" w:eastAsia="仿宋" w:cs="仿宋"/>
          <w:b/>
        </w:rPr>
        <w:t>企业类型：</w:t>
      </w:r>
    </w:p>
    <w:p w14:paraId="43F286DB">
      <w:pPr>
        <w:pStyle w:val="2"/>
        <w:adjustRightInd w:val="0"/>
        <w:snapToGrid w:val="0"/>
        <w:spacing w:line="360" w:lineRule="auto"/>
        <w:ind w:left="426" w:firstLine="0" w:firstLineChars="0"/>
        <w:jc w:val="left"/>
        <w:rPr>
          <w:rFonts w:hint="eastAsia" w:ascii="Times New Roman" w:hAnsi="Times New Roman" w:eastAsia="仿宋" w:cs="仿宋"/>
        </w:rPr>
      </w:pPr>
      <w:r>
        <w:rPr>
          <w:rFonts w:hint="eastAsia" w:ascii="Times New Roman" w:hAnsi="Times New Roman" w:eastAsia="仿宋" w:cs="仿宋"/>
        </w:rPr>
        <w:t>（1）供应商需在中型企业、小型企业、微型企业中选择其中一类进行填报；</w:t>
      </w:r>
    </w:p>
    <w:p w14:paraId="08AE4155">
      <w:pPr>
        <w:pStyle w:val="2"/>
        <w:adjustRightInd w:val="0"/>
        <w:snapToGrid w:val="0"/>
        <w:spacing w:line="312" w:lineRule="auto"/>
        <w:ind w:left="426" w:firstLine="0" w:firstLineChars="0"/>
        <w:jc w:val="left"/>
        <w:rPr>
          <w:rFonts w:hint="eastAsia" w:ascii="Times New Roman" w:hAnsi="Times New Roman" w:eastAsia="仿宋" w:cs="仿宋"/>
          <w:b/>
          <w:sz w:val="24"/>
        </w:rPr>
      </w:pPr>
      <w:r>
        <w:rPr>
          <w:rFonts w:hint="eastAsia" w:ascii="Times New Roman" w:hAnsi="Times New Roman" w:eastAsia="仿宋" w:cs="仿宋"/>
        </w:rPr>
        <w:t>（2）企业划型标准依据《关于印发中小企业划型标准规定的通知》（工信部联企业〔2011〕300号）文件执行、</w:t>
      </w:r>
      <w:r>
        <w:rPr>
          <w:rFonts w:hint="eastAsia" w:ascii="Times New Roman" w:hAnsi="Times New Roman" w:eastAsia="仿宋" w:cs="仿宋"/>
          <w:lang w:eastAsia="zh-CN"/>
        </w:rPr>
        <w:t>《</w:t>
      </w:r>
      <w:r>
        <w:rPr>
          <w:rFonts w:hint="eastAsia" w:ascii="Times New Roman" w:hAnsi="Times New Roman" w:eastAsia="仿宋" w:cs="仿宋"/>
        </w:rPr>
        <w:t>国家统计局关于印发</w:t>
      </w:r>
      <w:r>
        <w:rPr>
          <w:rFonts w:hint="eastAsia" w:ascii="Times New Roman" w:hAnsi="Times New Roman" w:eastAsia="仿宋" w:cs="仿宋"/>
          <w:lang w:val="en-US" w:eastAsia="zh-CN"/>
        </w:rPr>
        <w:t>〈</w:t>
      </w:r>
      <w:r>
        <w:rPr>
          <w:rFonts w:hint="eastAsia" w:ascii="Times New Roman" w:hAnsi="Times New Roman" w:eastAsia="仿宋" w:cs="仿宋"/>
        </w:rPr>
        <w:t>统计上大中小微型企业划分办法（2017）</w:t>
      </w:r>
      <w:r>
        <w:rPr>
          <w:rFonts w:hint="eastAsia" w:ascii="Times New Roman" w:hAnsi="Times New Roman" w:eastAsia="仿宋" w:cs="仿宋"/>
          <w:lang w:val="en-US" w:eastAsia="zh-CN"/>
        </w:rPr>
        <w:t>〉</w:t>
      </w:r>
      <w:r>
        <w:rPr>
          <w:rFonts w:hint="eastAsia" w:ascii="Times New Roman" w:hAnsi="Times New Roman" w:eastAsia="仿宋" w:cs="仿宋"/>
        </w:rPr>
        <w:t>的通知</w:t>
      </w:r>
      <w:r>
        <w:rPr>
          <w:rFonts w:hint="eastAsia" w:ascii="Times New Roman" w:hAnsi="Times New Roman" w:eastAsia="仿宋" w:cs="仿宋"/>
          <w:lang w:eastAsia="zh-CN"/>
        </w:rPr>
        <w:t>》</w:t>
      </w:r>
      <w:r>
        <w:rPr>
          <w:rFonts w:hint="eastAsia" w:ascii="Times New Roman" w:hAnsi="Times New Roman" w:eastAsia="仿宋" w:cs="仿宋"/>
        </w:rPr>
        <w:t>（国统字〔2017〕213号）文件执行。</w:t>
      </w:r>
    </w:p>
    <w:p w14:paraId="1D5683C2">
      <w:pPr>
        <w:pStyle w:val="2"/>
        <w:adjustRightInd w:val="0"/>
        <w:snapToGrid w:val="0"/>
        <w:spacing w:line="312" w:lineRule="auto"/>
        <w:ind w:left="426" w:firstLine="0" w:firstLineChars="0"/>
        <w:jc w:val="left"/>
        <w:rPr>
          <w:rFonts w:hint="eastAsia" w:ascii="Times New Roman" w:hAnsi="Times New Roman" w:eastAsia="仿宋" w:cs="仿宋"/>
          <w:sz w:val="28"/>
        </w:rPr>
      </w:pPr>
    </w:p>
    <w:p w14:paraId="211FD924">
      <w:pPr>
        <w:pStyle w:val="2"/>
        <w:adjustRightInd w:val="0"/>
        <w:snapToGrid w:val="0"/>
        <w:spacing w:line="360" w:lineRule="auto"/>
        <w:ind w:left="426" w:firstLine="0" w:firstLineChars="0"/>
        <w:jc w:val="left"/>
        <w:rPr>
          <w:rFonts w:hint="eastAsia" w:ascii="Times New Roman" w:hAnsi="Times New Roman" w:eastAsia="仿宋" w:cs="仿宋"/>
        </w:rPr>
      </w:pPr>
    </w:p>
    <w:p w14:paraId="36B47002">
      <w:pPr>
        <w:pStyle w:val="2"/>
        <w:adjustRightInd w:val="0"/>
        <w:snapToGrid w:val="0"/>
        <w:spacing w:line="312" w:lineRule="auto"/>
        <w:ind w:firstLine="0" w:firstLineChars="0"/>
        <w:jc w:val="left"/>
        <w:rPr>
          <w:rFonts w:hint="eastAsia" w:ascii="Times New Roman" w:hAnsi="Times New Roman" w:eastAsia="仿宋" w:cs="仿宋"/>
          <w:b/>
          <w:sz w:val="24"/>
        </w:rPr>
      </w:pPr>
    </w:p>
    <w:p w14:paraId="6D3715C7">
      <w:pPr>
        <w:pStyle w:val="2"/>
        <w:adjustRightInd w:val="0"/>
        <w:snapToGrid w:val="0"/>
        <w:spacing w:line="312" w:lineRule="auto"/>
        <w:ind w:firstLine="0" w:firstLineChars="0"/>
        <w:jc w:val="left"/>
        <w:rPr>
          <w:rFonts w:hint="eastAsia" w:ascii="Times New Roman" w:hAnsi="Times New Roman" w:eastAsia="仿宋" w:cs="仿宋"/>
          <w:sz w:val="28"/>
        </w:rPr>
      </w:pPr>
    </w:p>
    <w:p w14:paraId="31BB73C2">
      <w:pPr>
        <w:pStyle w:val="2"/>
        <w:adjustRightInd w:val="0"/>
        <w:snapToGrid w:val="0"/>
        <w:spacing w:line="312" w:lineRule="auto"/>
        <w:ind w:firstLine="0" w:firstLineChars="0"/>
        <w:jc w:val="left"/>
        <w:rPr>
          <w:rFonts w:hint="eastAsia" w:ascii="Times New Roman" w:hAnsi="Times New Roman" w:eastAsia="仿宋" w:cs="仿宋"/>
          <w:sz w:val="28"/>
        </w:rPr>
      </w:pPr>
    </w:p>
    <w:p w14:paraId="660BE4C0">
      <w:pPr>
        <w:pStyle w:val="2"/>
        <w:adjustRightInd w:val="0"/>
        <w:snapToGrid w:val="0"/>
        <w:spacing w:line="312" w:lineRule="auto"/>
        <w:ind w:firstLine="0" w:firstLineChars="0"/>
        <w:jc w:val="left"/>
        <w:rPr>
          <w:rFonts w:hint="eastAsia" w:ascii="Times New Roman" w:hAnsi="Times New Roman" w:eastAsia="仿宋" w:cs="仿宋"/>
          <w:sz w:val="28"/>
        </w:rPr>
      </w:pPr>
    </w:p>
    <w:p w14:paraId="190EB009">
      <w:pPr>
        <w:pStyle w:val="2"/>
        <w:adjustRightInd w:val="0"/>
        <w:snapToGrid w:val="0"/>
        <w:spacing w:line="312" w:lineRule="auto"/>
        <w:ind w:firstLine="0" w:firstLineChars="0"/>
        <w:jc w:val="left"/>
        <w:rPr>
          <w:rFonts w:hint="eastAsia" w:ascii="Times New Roman" w:hAnsi="Times New Roman" w:eastAsia="仿宋" w:cs="仿宋"/>
          <w:sz w:val="28"/>
        </w:rPr>
      </w:pPr>
    </w:p>
    <w:p w14:paraId="3B24B4DA">
      <w:pPr>
        <w:pStyle w:val="2"/>
        <w:adjustRightInd w:val="0"/>
        <w:snapToGrid w:val="0"/>
        <w:spacing w:line="312" w:lineRule="auto"/>
        <w:ind w:firstLine="0" w:firstLineChars="0"/>
        <w:jc w:val="left"/>
        <w:rPr>
          <w:rFonts w:hint="eastAsia" w:ascii="Times New Roman" w:hAnsi="Times New Roman" w:eastAsia="仿宋" w:cs="仿宋"/>
          <w:sz w:val="28"/>
        </w:rPr>
      </w:pPr>
    </w:p>
    <w:p w14:paraId="6C7D2C0D">
      <w:pPr>
        <w:pStyle w:val="2"/>
        <w:adjustRightInd w:val="0"/>
        <w:snapToGrid w:val="0"/>
        <w:spacing w:line="312" w:lineRule="auto"/>
        <w:ind w:firstLine="0" w:firstLineChars="0"/>
        <w:jc w:val="left"/>
        <w:rPr>
          <w:rFonts w:hint="eastAsia" w:ascii="Times New Roman" w:hAnsi="Times New Roman" w:eastAsia="仿宋" w:cs="仿宋"/>
          <w:sz w:val="28"/>
        </w:rPr>
      </w:pPr>
    </w:p>
    <w:p w14:paraId="5C649E7E">
      <w:pPr>
        <w:pStyle w:val="2"/>
        <w:adjustRightInd w:val="0"/>
        <w:snapToGrid w:val="0"/>
        <w:spacing w:line="312" w:lineRule="auto"/>
        <w:ind w:firstLine="0" w:firstLineChars="0"/>
        <w:jc w:val="left"/>
        <w:rPr>
          <w:rFonts w:hint="eastAsia" w:ascii="Times New Roman" w:hAnsi="Times New Roman" w:eastAsia="仿宋" w:cs="仿宋"/>
          <w:sz w:val="28"/>
        </w:rPr>
      </w:pPr>
    </w:p>
    <w:p w14:paraId="2074F827">
      <w:pPr>
        <w:pStyle w:val="2"/>
        <w:adjustRightInd w:val="0"/>
        <w:snapToGrid w:val="0"/>
        <w:spacing w:line="312" w:lineRule="auto"/>
        <w:ind w:firstLine="0" w:firstLineChars="0"/>
        <w:jc w:val="left"/>
        <w:rPr>
          <w:rFonts w:hint="eastAsia" w:ascii="Times New Roman" w:hAnsi="Times New Roman" w:eastAsia="仿宋" w:cs="仿宋"/>
          <w:sz w:val="28"/>
        </w:rPr>
      </w:pPr>
    </w:p>
    <w:p w14:paraId="75D11B90">
      <w:pPr>
        <w:pStyle w:val="2"/>
        <w:adjustRightInd w:val="0"/>
        <w:snapToGrid w:val="0"/>
        <w:spacing w:line="312" w:lineRule="auto"/>
        <w:ind w:firstLine="0" w:firstLineChars="0"/>
        <w:jc w:val="left"/>
        <w:rPr>
          <w:rFonts w:hint="eastAsia" w:ascii="Times New Roman" w:hAnsi="Times New Roman" w:eastAsia="仿宋" w:cs="仿宋"/>
          <w:sz w:val="28"/>
        </w:rPr>
      </w:pPr>
    </w:p>
    <w:p w14:paraId="32CED867">
      <w:pPr>
        <w:pStyle w:val="2"/>
        <w:adjustRightInd w:val="0"/>
        <w:snapToGrid w:val="0"/>
        <w:spacing w:line="312" w:lineRule="auto"/>
        <w:ind w:firstLine="0" w:firstLineChars="0"/>
        <w:jc w:val="left"/>
        <w:rPr>
          <w:rFonts w:hint="eastAsia" w:ascii="Times New Roman" w:hAnsi="Times New Roman" w:eastAsia="仿宋" w:cs="仿宋"/>
          <w:sz w:val="28"/>
        </w:rPr>
      </w:pPr>
    </w:p>
    <w:p w14:paraId="6D2ADA21">
      <w:pPr>
        <w:pStyle w:val="2"/>
        <w:adjustRightInd w:val="0"/>
        <w:snapToGrid w:val="0"/>
        <w:spacing w:line="312" w:lineRule="auto"/>
        <w:ind w:firstLine="0" w:firstLineChars="0"/>
        <w:jc w:val="left"/>
        <w:rPr>
          <w:rFonts w:hint="eastAsia" w:ascii="Times New Roman" w:hAnsi="Times New Roman" w:eastAsia="仿宋" w:cs="仿宋"/>
          <w:sz w:val="28"/>
        </w:rPr>
      </w:pPr>
    </w:p>
    <w:p w14:paraId="6EE4A52F">
      <w:pPr>
        <w:pStyle w:val="2"/>
        <w:adjustRightInd w:val="0"/>
        <w:snapToGrid w:val="0"/>
        <w:spacing w:line="312" w:lineRule="auto"/>
        <w:ind w:firstLine="0" w:firstLineChars="0"/>
        <w:jc w:val="left"/>
        <w:rPr>
          <w:rFonts w:hint="eastAsia" w:ascii="Times New Roman" w:hAnsi="Times New Roman" w:eastAsia="仿宋" w:cs="仿宋"/>
          <w:sz w:val="28"/>
        </w:rPr>
      </w:pPr>
    </w:p>
    <w:p w14:paraId="0AB92CFB">
      <w:pPr>
        <w:pStyle w:val="2"/>
        <w:adjustRightInd w:val="0"/>
        <w:snapToGrid w:val="0"/>
        <w:spacing w:line="312" w:lineRule="auto"/>
        <w:ind w:firstLine="0" w:firstLineChars="0"/>
        <w:jc w:val="left"/>
        <w:rPr>
          <w:rFonts w:hint="eastAsia" w:ascii="Times New Roman" w:hAnsi="Times New Roman" w:eastAsia="仿宋" w:cs="仿宋"/>
          <w:sz w:val="28"/>
        </w:rPr>
      </w:pPr>
    </w:p>
    <w:p w14:paraId="44647470">
      <w:pPr>
        <w:pStyle w:val="2"/>
        <w:adjustRightInd w:val="0"/>
        <w:snapToGrid w:val="0"/>
        <w:spacing w:line="312" w:lineRule="auto"/>
        <w:ind w:firstLine="0" w:firstLineChars="0"/>
        <w:jc w:val="left"/>
        <w:rPr>
          <w:rFonts w:hint="eastAsia" w:ascii="Times New Roman" w:hAnsi="Times New Roman" w:eastAsia="仿宋" w:cs="仿宋"/>
          <w:sz w:val="28"/>
        </w:rPr>
      </w:pPr>
    </w:p>
    <w:p w14:paraId="734505CE">
      <w:pPr>
        <w:pStyle w:val="4"/>
        <w:adjustRightInd w:val="0"/>
        <w:snapToGrid w:val="0"/>
        <w:spacing w:before="0" w:after="0" w:line="240" w:lineRule="auto"/>
        <w:jc w:val="left"/>
        <w:rPr>
          <w:rFonts w:hint="default" w:ascii="Times New Roman" w:hAnsi="Times New Roman" w:eastAsia="仿宋" w:cs="仿宋"/>
          <w:sz w:val="28"/>
          <w:lang w:val="en-US" w:eastAsia="zh-CN"/>
        </w:rPr>
      </w:pPr>
      <w:r>
        <w:rPr>
          <w:rFonts w:hint="eastAsia" w:ascii="Times New Roman" w:hAnsi="Times New Roman" w:eastAsia="仿宋" w:cs="仿宋"/>
          <w:sz w:val="28"/>
        </w:rPr>
        <w:br w:type="page"/>
      </w:r>
      <w:r>
        <w:rPr>
          <w:rFonts w:hint="eastAsia" w:ascii="Times New Roman" w:hAnsi="Times New Roman" w:eastAsia="仿宋" w:cs="仿宋"/>
          <w:sz w:val="28"/>
        </w:rPr>
        <w:t>格式</w:t>
      </w:r>
      <w:r>
        <w:rPr>
          <w:rFonts w:hint="eastAsia" w:ascii="Times New Roman" w:hAnsi="Times New Roman" w:eastAsia="仿宋" w:cs="仿宋"/>
          <w:sz w:val="28"/>
          <w:lang w:val="en-US" w:eastAsia="zh-CN"/>
        </w:rPr>
        <w:t>15</w:t>
      </w:r>
    </w:p>
    <w:p w14:paraId="555DCB5A">
      <w:pPr>
        <w:adjustRightInd w:val="0"/>
        <w:snapToGrid w:val="0"/>
        <w:spacing w:before="312" w:beforeLines="100" w:after="312" w:afterLines="100" w:line="360" w:lineRule="auto"/>
        <w:ind w:right="105" w:rightChars="50"/>
        <w:jc w:val="center"/>
        <w:rPr>
          <w:rFonts w:hint="eastAsia" w:ascii="宋体" w:hAnsi="宋体" w:eastAsia="宋体" w:cs="宋体"/>
          <w:b/>
          <w:bCs/>
          <w:sz w:val="32"/>
          <w:szCs w:val="32"/>
        </w:rPr>
      </w:pPr>
      <w:bookmarkStart w:id="67" w:name="_Toc13566_WPSOffice_Level2"/>
      <w:bookmarkStart w:id="68" w:name="_Toc29880_WPSOffice_Level2"/>
      <w:r>
        <w:rPr>
          <w:rFonts w:hint="eastAsia" w:ascii="宋体" w:hAnsi="宋体" w:eastAsia="宋体" w:cs="宋体"/>
          <w:b/>
          <w:bCs/>
          <w:sz w:val="32"/>
          <w:szCs w:val="32"/>
        </w:rPr>
        <w:t>残疾人福利性单位声明函</w:t>
      </w:r>
      <w:bookmarkEnd w:id="67"/>
      <w:bookmarkEnd w:id="68"/>
    </w:p>
    <w:p w14:paraId="75892818">
      <w:pPr>
        <w:adjustRightInd w:val="0"/>
        <w:snapToGrid w:val="0"/>
        <w:spacing w:line="360" w:lineRule="auto"/>
        <w:ind w:right="105" w:rightChars="50" w:firstLine="544" w:firstLineChars="227"/>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本单位郑重声明，根据《财政部 民政部 中国残疾人联合会关于促进残疾人就业政府采购政策的通知》（财库〔2017〕141 号）的规定，本单位为符合条件的残疾人福利性单位，且本单位参加</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单位的</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项目采购活动，提供本单位制造的货物（由本单位承担工程/提供服务），或者提供其他残疾人福利性单位制造的货物（不包括使用非残疾人福利性单位注册商标的货物）</w:t>
      </w:r>
    </w:p>
    <w:p w14:paraId="49828C86">
      <w:pPr>
        <w:adjustRightInd w:val="0"/>
        <w:snapToGrid w:val="0"/>
        <w:spacing w:line="360" w:lineRule="auto"/>
        <w:ind w:right="105" w:rightChars="50" w:firstLine="544" w:firstLineChars="227"/>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本单位对上述声明的真实性负责。如有虚假，将依法承担相应责任。</w:t>
      </w:r>
    </w:p>
    <w:p w14:paraId="0F34AA4B">
      <w:pPr>
        <w:adjustRightInd w:val="0"/>
        <w:snapToGrid w:val="0"/>
        <w:spacing w:line="360" w:lineRule="auto"/>
        <w:ind w:right="105" w:rightChars="50" w:firstLine="544" w:firstLineChars="227"/>
        <w:jc w:val="left"/>
        <w:rPr>
          <w:rFonts w:hint="eastAsia" w:ascii="仿宋_GB2312" w:hAnsi="仿宋_GB2312" w:eastAsia="仿宋_GB2312" w:cs="仿宋_GB2312"/>
          <w:sz w:val="24"/>
          <w:szCs w:val="24"/>
        </w:rPr>
      </w:pPr>
    </w:p>
    <w:p w14:paraId="259DD44F">
      <w:pPr>
        <w:adjustRightInd w:val="0"/>
        <w:snapToGrid w:val="0"/>
        <w:spacing w:line="360" w:lineRule="auto"/>
        <w:ind w:right="105" w:rightChars="50" w:firstLine="547" w:firstLineChars="227"/>
        <w:jc w:val="left"/>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t>注：供应商为非残疾人福利性单位的，无需填写此声明函。</w:t>
      </w:r>
    </w:p>
    <w:p w14:paraId="334EAFD9">
      <w:pPr>
        <w:adjustRightInd w:val="0"/>
        <w:snapToGrid w:val="0"/>
        <w:spacing w:line="360" w:lineRule="auto"/>
        <w:ind w:right="105" w:rightChars="50"/>
        <w:jc w:val="left"/>
        <w:rPr>
          <w:rFonts w:hint="eastAsia" w:ascii="仿宋_GB2312" w:hAnsi="仿宋_GB2312" w:eastAsia="仿宋_GB2312" w:cs="仿宋_GB2312"/>
          <w:sz w:val="24"/>
          <w:szCs w:val="24"/>
        </w:rPr>
      </w:pPr>
    </w:p>
    <w:p w14:paraId="766ADCE4">
      <w:pPr>
        <w:adjustRightInd w:val="0"/>
        <w:snapToGrid w:val="0"/>
        <w:spacing w:line="360" w:lineRule="auto"/>
        <w:ind w:right="105" w:rightChars="50"/>
        <w:jc w:val="left"/>
        <w:rPr>
          <w:rFonts w:hint="eastAsia" w:ascii="仿宋_GB2312" w:hAnsi="仿宋_GB2312" w:eastAsia="仿宋_GB2312" w:cs="仿宋_GB2312"/>
          <w:sz w:val="24"/>
          <w:szCs w:val="24"/>
        </w:rPr>
      </w:pPr>
    </w:p>
    <w:p w14:paraId="2A8924EF">
      <w:pPr>
        <w:adjustRightInd w:val="0"/>
        <w:snapToGrid w:val="0"/>
        <w:spacing w:line="360" w:lineRule="auto"/>
        <w:ind w:right="105" w:rightChars="50"/>
        <w:jc w:val="left"/>
        <w:rPr>
          <w:rFonts w:hint="eastAsia" w:ascii="仿宋_GB2312" w:hAnsi="仿宋_GB2312" w:eastAsia="仿宋_GB2312" w:cs="仿宋_GB2312"/>
          <w:sz w:val="24"/>
          <w:szCs w:val="24"/>
        </w:rPr>
      </w:pPr>
    </w:p>
    <w:p w14:paraId="5096A7D6">
      <w:pPr>
        <w:adjustRightInd w:val="0"/>
        <w:snapToGrid w:val="0"/>
        <w:spacing w:line="480" w:lineRule="auto"/>
        <w:ind w:right="105" w:rightChars="50"/>
        <w:jc w:val="righ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供应商名称（加盖单位公章）：</w:t>
      </w:r>
      <w:r>
        <w:rPr>
          <w:rFonts w:hint="eastAsia" w:ascii="仿宋_GB2312" w:hAnsi="仿宋_GB2312" w:eastAsia="仿宋_GB2312" w:cs="仿宋_GB2312"/>
          <w:sz w:val="24"/>
          <w:szCs w:val="24"/>
          <w:u w:val="single"/>
        </w:rPr>
        <w:t xml:space="preserve"> </w:t>
      </w:r>
    </w:p>
    <w:p w14:paraId="19FC40D3">
      <w:pPr>
        <w:adjustRightInd w:val="0"/>
        <w:snapToGrid w:val="0"/>
        <w:spacing w:line="480" w:lineRule="auto"/>
        <w:ind w:right="105" w:rightChars="50" w:firstLine="6009" w:firstLineChars="2504"/>
        <w:jc w:val="left"/>
        <w:rPr>
          <w:rFonts w:hint="eastAsia" w:ascii="仿宋_GB2312" w:hAnsi="仿宋_GB2312" w:eastAsia="仿宋_GB2312" w:cs="仿宋_GB2312"/>
          <w:b/>
          <w:sz w:val="24"/>
          <w:szCs w:val="24"/>
        </w:rPr>
      </w:pPr>
      <w:r>
        <w:rPr>
          <w:rFonts w:hint="eastAsia" w:ascii="仿宋_GB2312" w:hAnsi="仿宋_GB2312" w:eastAsia="仿宋_GB2312" w:cs="仿宋_GB2312"/>
          <w:sz w:val="24"/>
          <w:szCs w:val="24"/>
        </w:rPr>
        <w:t>日期：</w:t>
      </w:r>
      <w:r>
        <w:rPr>
          <w:rFonts w:hint="eastAsia" w:ascii="仿宋_GB2312" w:hAnsi="仿宋_GB2312" w:eastAsia="仿宋_GB2312" w:cs="仿宋_GB2312"/>
          <w:sz w:val="24"/>
          <w:szCs w:val="24"/>
          <w:u w:val="single"/>
        </w:rPr>
        <w:t xml:space="preserve">              </w:t>
      </w:r>
    </w:p>
    <w:p w14:paraId="688B83D4">
      <w:pPr>
        <w:adjustRightInd w:val="0"/>
        <w:snapToGrid w:val="0"/>
        <w:spacing w:line="360" w:lineRule="auto"/>
        <w:ind w:right="105" w:rightChars="50"/>
        <w:jc w:val="left"/>
        <w:rPr>
          <w:rFonts w:hint="eastAsia" w:ascii="仿宋_GB2312" w:hAnsi="仿宋_GB2312" w:eastAsia="仿宋_GB2312" w:cs="仿宋_GB2312"/>
          <w:sz w:val="24"/>
          <w:szCs w:val="24"/>
          <w:u w:val="single"/>
        </w:rPr>
      </w:pPr>
    </w:p>
    <w:p w14:paraId="5A95F118">
      <w:pPr>
        <w:widowControl/>
        <w:jc w:val="left"/>
        <w:rPr>
          <w:rFonts w:hint="eastAsia" w:ascii="Times New Roman" w:hAnsi="Times New Roman" w:eastAsia="仿宋" w:cs="仿宋"/>
          <w:szCs w:val="21"/>
          <w:u w:val="single"/>
        </w:rPr>
      </w:pPr>
    </w:p>
    <w:p w14:paraId="5E52E384">
      <w:pPr>
        <w:pStyle w:val="4"/>
        <w:adjustRightInd w:val="0"/>
        <w:snapToGrid w:val="0"/>
        <w:spacing w:before="0" w:after="0" w:line="240" w:lineRule="auto"/>
        <w:jc w:val="left"/>
        <w:rPr>
          <w:rFonts w:hint="default" w:ascii="Times New Roman" w:hAnsi="Times New Roman" w:eastAsia="仿宋" w:cs="仿宋"/>
          <w:sz w:val="28"/>
          <w:lang w:val="en-US" w:eastAsia="zh-CN"/>
        </w:rPr>
      </w:pPr>
      <w:r>
        <w:rPr>
          <w:rFonts w:hint="eastAsia" w:ascii="Times New Roman" w:hAnsi="Times New Roman" w:eastAsia="仿宋" w:cs="仿宋"/>
        </w:rPr>
        <w:br w:type="page"/>
      </w:r>
      <w:r>
        <w:rPr>
          <w:rFonts w:hint="eastAsia" w:ascii="Times New Roman" w:hAnsi="Times New Roman" w:eastAsia="仿宋" w:cs="仿宋"/>
          <w:sz w:val="28"/>
        </w:rPr>
        <w:t>格式</w:t>
      </w:r>
      <w:r>
        <w:rPr>
          <w:rFonts w:hint="eastAsia" w:ascii="Times New Roman" w:hAnsi="Times New Roman" w:eastAsia="仿宋" w:cs="仿宋"/>
          <w:sz w:val="28"/>
          <w:lang w:val="en-US" w:eastAsia="zh-CN"/>
        </w:rPr>
        <w:t>16</w:t>
      </w:r>
    </w:p>
    <w:p w14:paraId="0978D0DE">
      <w:pPr>
        <w:adjustRightInd w:val="0"/>
        <w:snapToGrid w:val="0"/>
        <w:spacing w:before="312" w:beforeLines="100" w:after="312" w:afterLines="100" w:line="360" w:lineRule="auto"/>
        <w:ind w:right="105" w:rightChars="50"/>
        <w:jc w:val="center"/>
        <w:rPr>
          <w:rFonts w:hint="eastAsia" w:ascii="宋体" w:hAnsi="宋体" w:eastAsia="宋体" w:cs="宋体"/>
          <w:b/>
          <w:bCs/>
          <w:sz w:val="32"/>
          <w:szCs w:val="32"/>
          <w:lang w:eastAsia="zh-CN"/>
        </w:rPr>
      </w:pPr>
      <w:r>
        <w:rPr>
          <w:rFonts w:hint="eastAsia" w:ascii="宋体" w:hAnsi="宋体" w:eastAsia="宋体" w:cs="宋体"/>
          <w:b/>
          <w:bCs/>
          <w:sz w:val="32"/>
          <w:szCs w:val="32"/>
        </w:rPr>
        <w:t>关于符合本国产品标准的声明函</w:t>
      </w:r>
    </w:p>
    <w:p w14:paraId="4F93D607">
      <w:pPr>
        <w:adjustRightInd w:val="0"/>
        <w:snapToGrid w:val="0"/>
        <w:spacing w:line="360" w:lineRule="auto"/>
        <w:ind w:right="105" w:rightChars="50" w:firstLine="476" w:firstLineChars="227"/>
        <w:jc w:val="left"/>
        <w:rPr>
          <w:rFonts w:hint="eastAsia" w:ascii="Times New Roman" w:hAnsi="Times New Roman" w:eastAsia="仿宋" w:cs="仿宋"/>
          <w:szCs w:val="21"/>
        </w:rPr>
      </w:pPr>
    </w:p>
    <w:p w14:paraId="48B814F3">
      <w:pPr>
        <w:adjustRightInd w:val="0"/>
        <w:snapToGrid w:val="0"/>
        <w:spacing w:line="360" w:lineRule="auto"/>
        <w:ind w:right="105" w:rightChars="50" w:firstLine="544" w:firstLineChars="227"/>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本公司（单位）郑重声明，根据《国务院办公厅关于在政府采购中实施本国产品标准及相关政策的通知》（国办发〔2025〕34号）的规定，本公司（单位）提供的以下产品属于本国产品。具体情况如下：</w:t>
      </w:r>
    </w:p>
    <w:p w14:paraId="1D27EC6C">
      <w:pPr>
        <w:adjustRightInd w:val="0"/>
        <w:snapToGrid w:val="0"/>
        <w:spacing w:line="360" w:lineRule="auto"/>
        <w:ind w:right="105" w:rightChars="50" w:firstLine="544" w:firstLineChars="227"/>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w:t>
      </w:r>
      <w:r>
        <w:rPr>
          <w:rFonts w:hint="eastAsia" w:ascii="仿宋_GB2312" w:hAnsi="仿宋_GB2312" w:eastAsia="仿宋_GB2312" w:cs="仿宋_GB2312"/>
          <w:sz w:val="24"/>
          <w:szCs w:val="24"/>
          <w:u w:val="single"/>
        </w:rPr>
        <w:t>（产品名称1）</w:t>
      </w:r>
      <w:r>
        <w:rPr>
          <w:rFonts w:hint="eastAsia" w:ascii="仿宋_GB2312" w:hAnsi="仿宋_GB2312" w:eastAsia="仿宋_GB2312" w:cs="仿宋_GB2312"/>
          <w:sz w:val="24"/>
          <w:szCs w:val="24"/>
          <w:vertAlign w:val="superscript"/>
        </w:rPr>
        <w:t>1</w:t>
      </w:r>
      <w:r>
        <w:rPr>
          <w:rFonts w:hint="eastAsia" w:ascii="仿宋_GB2312" w:hAnsi="仿宋_GB2312" w:eastAsia="仿宋_GB2312" w:cs="仿宋_GB2312"/>
          <w:sz w:val="24"/>
          <w:szCs w:val="24"/>
        </w:rPr>
        <w:t>，生产厂为</w:t>
      </w:r>
      <w:r>
        <w:rPr>
          <w:rFonts w:hint="eastAsia" w:ascii="仿宋_GB2312" w:hAnsi="仿宋_GB2312" w:eastAsia="仿宋_GB2312" w:cs="仿宋_GB2312"/>
          <w:sz w:val="24"/>
          <w:szCs w:val="24"/>
          <w:u w:val="single"/>
        </w:rPr>
        <w:t>（厂名）</w:t>
      </w:r>
      <w:r>
        <w:rPr>
          <w:rFonts w:hint="eastAsia" w:ascii="仿宋_GB2312" w:hAnsi="仿宋_GB2312" w:eastAsia="仿宋_GB2312" w:cs="仿宋_GB2312"/>
          <w:sz w:val="24"/>
          <w:szCs w:val="24"/>
          <w:vertAlign w:val="superscript"/>
        </w:rPr>
        <w:t>2</w:t>
      </w:r>
      <w:r>
        <w:rPr>
          <w:rFonts w:hint="eastAsia" w:ascii="仿宋_GB2312" w:hAnsi="仿宋_GB2312" w:eastAsia="仿宋_GB2312" w:cs="仿宋_GB2312"/>
          <w:sz w:val="24"/>
          <w:szCs w:val="24"/>
        </w:rPr>
        <w:t>，厂址为</w:t>
      </w:r>
      <w:r>
        <w:rPr>
          <w:rFonts w:hint="eastAsia" w:ascii="仿宋_GB2312" w:hAnsi="仿宋_GB2312" w:eastAsia="仿宋_GB2312" w:cs="仿宋_GB2312"/>
          <w:sz w:val="24"/>
          <w:szCs w:val="24"/>
          <w:u w:val="single"/>
        </w:rPr>
        <w:t>（生产厂址）</w:t>
      </w: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u w:val="single"/>
        </w:rPr>
        <w:t>（产品名称1）</w:t>
      </w:r>
      <w:r>
        <w:rPr>
          <w:rFonts w:hint="eastAsia" w:ascii="仿宋_GB2312" w:hAnsi="仿宋_GB2312" w:eastAsia="仿宋_GB2312" w:cs="仿宋_GB2312"/>
          <w:sz w:val="24"/>
          <w:szCs w:val="24"/>
        </w:rPr>
        <w:t>的中国境内生产的组件成本占比≥</w:t>
      </w:r>
      <w:r>
        <w:rPr>
          <w:rFonts w:hint="eastAsia" w:ascii="仿宋_GB2312" w:hAnsi="仿宋_GB2312" w:eastAsia="仿宋_GB2312" w:cs="仿宋_GB2312"/>
          <w:sz w:val="24"/>
          <w:szCs w:val="24"/>
          <w:u w:val="single"/>
        </w:rPr>
        <w:t>（规定比例）</w:t>
      </w:r>
      <w:r>
        <w:rPr>
          <w:rFonts w:hint="eastAsia" w:ascii="仿宋_GB2312" w:hAnsi="仿宋_GB2312" w:eastAsia="仿宋_GB2312" w:cs="仿宋_GB2312"/>
          <w:sz w:val="24"/>
          <w:szCs w:val="24"/>
          <w:vertAlign w:val="superscript"/>
        </w:rPr>
        <w:t>3</w:t>
      </w: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u w:val="single"/>
        </w:rPr>
        <w:t>（产品名称1）</w:t>
      </w:r>
      <w:r>
        <w:rPr>
          <w:rFonts w:hint="eastAsia" w:ascii="仿宋_GB2312" w:hAnsi="仿宋_GB2312" w:eastAsia="仿宋_GB2312" w:cs="仿宋_GB2312"/>
          <w:sz w:val="24"/>
          <w:szCs w:val="24"/>
        </w:rPr>
        <w:t>的</w:t>
      </w:r>
      <w:r>
        <w:rPr>
          <w:rFonts w:hint="eastAsia" w:ascii="仿宋_GB2312" w:hAnsi="仿宋_GB2312" w:eastAsia="仿宋_GB2312" w:cs="仿宋_GB2312"/>
          <w:sz w:val="24"/>
          <w:szCs w:val="24"/>
          <w:u w:val="single"/>
        </w:rPr>
        <w:t>（关键组件）</w:t>
      </w:r>
      <w:r>
        <w:rPr>
          <w:rFonts w:hint="eastAsia" w:ascii="仿宋_GB2312" w:hAnsi="仿宋_GB2312" w:eastAsia="仿宋_GB2312" w:cs="仿宋_GB2312"/>
          <w:sz w:val="24"/>
          <w:szCs w:val="24"/>
          <w:vertAlign w:val="superscript"/>
        </w:rPr>
        <w:t>4</w:t>
      </w:r>
      <w:r>
        <w:rPr>
          <w:rFonts w:hint="eastAsia" w:ascii="仿宋_GB2312" w:hAnsi="仿宋_GB2312" w:eastAsia="仿宋_GB2312" w:cs="仿宋_GB2312"/>
          <w:sz w:val="24"/>
          <w:szCs w:val="24"/>
        </w:rPr>
        <w:t>在中国境内生产。</w:t>
      </w:r>
      <w:r>
        <w:rPr>
          <w:rFonts w:hint="eastAsia" w:ascii="仿宋_GB2312" w:hAnsi="仿宋_GB2312" w:eastAsia="仿宋_GB2312" w:cs="仿宋_GB2312"/>
          <w:sz w:val="24"/>
          <w:szCs w:val="24"/>
          <w:u w:val="single"/>
        </w:rPr>
        <w:t>（产品名称1）</w:t>
      </w:r>
      <w:r>
        <w:rPr>
          <w:rFonts w:hint="eastAsia" w:ascii="仿宋_GB2312" w:hAnsi="仿宋_GB2312" w:eastAsia="仿宋_GB2312" w:cs="仿宋_GB2312"/>
          <w:sz w:val="24"/>
          <w:szCs w:val="24"/>
        </w:rPr>
        <w:t>的</w:t>
      </w:r>
      <w:r>
        <w:rPr>
          <w:rFonts w:hint="eastAsia" w:ascii="仿宋_GB2312" w:hAnsi="仿宋_GB2312" w:eastAsia="仿宋_GB2312" w:cs="仿宋_GB2312"/>
          <w:sz w:val="24"/>
          <w:szCs w:val="24"/>
          <w:u w:val="single"/>
        </w:rPr>
        <w:t>（关键工序）</w:t>
      </w:r>
      <w:r>
        <w:rPr>
          <w:rFonts w:hint="eastAsia" w:ascii="仿宋_GB2312" w:hAnsi="仿宋_GB2312" w:eastAsia="仿宋_GB2312" w:cs="仿宋_GB2312"/>
          <w:sz w:val="24"/>
          <w:szCs w:val="24"/>
          <w:vertAlign w:val="superscript"/>
        </w:rPr>
        <w:t>5</w:t>
      </w:r>
      <w:r>
        <w:rPr>
          <w:rFonts w:hint="eastAsia" w:ascii="仿宋_GB2312" w:hAnsi="仿宋_GB2312" w:eastAsia="仿宋_GB2312" w:cs="仿宋_GB2312"/>
          <w:sz w:val="24"/>
          <w:szCs w:val="24"/>
        </w:rPr>
        <w:t>在中国境内完成。</w:t>
      </w:r>
    </w:p>
    <w:p w14:paraId="255D4603">
      <w:pPr>
        <w:adjustRightInd w:val="0"/>
        <w:snapToGrid w:val="0"/>
        <w:spacing w:line="360" w:lineRule="auto"/>
        <w:ind w:right="105" w:rightChars="50" w:firstLine="544" w:firstLineChars="227"/>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w:t>
      </w:r>
      <w:r>
        <w:rPr>
          <w:rFonts w:hint="eastAsia" w:ascii="仿宋_GB2312" w:hAnsi="仿宋_GB2312" w:eastAsia="仿宋_GB2312" w:cs="仿宋_GB2312"/>
          <w:sz w:val="24"/>
          <w:szCs w:val="24"/>
          <w:u w:val="single"/>
        </w:rPr>
        <w:t>（产品名称2）</w:t>
      </w:r>
      <w:r>
        <w:rPr>
          <w:rFonts w:hint="eastAsia" w:ascii="仿宋_GB2312" w:hAnsi="仿宋_GB2312" w:eastAsia="仿宋_GB2312" w:cs="仿宋_GB2312"/>
          <w:sz w:val="24"/>
          <w:szCs w:val="24"/>
        </w:rPr>
        <w:t>，生产厂为</w:t>
      </w:r>
      <w:r>
        <w:rPr>
          <w:rFonts w:hint="eastAsia" w:ascii="仿宋_GB2312" w:hAnsi="仿宋_GB2312" w:eastAsia="仿宋_GB2312" w:cs="仿宋_GB2312"/>
          <w:sz w:val="24"/>
          <w:szCs w:val="24"/>
          <w:u w:val="single"/>
        </w:rPr>
        <w:t>（厂名）</w:t>
      </w:r>
      <w:r>
        <w:rPr>
          <w:rFonts w:hint="eastAsia" w:ascii="仿宋_GB2312" w:hAnsi="仿宋_GB2312" w:eastAsia="仿宋_GB2312" w:cs="仿宋_GB2312"/>
          <w:sz w:val="24"/>
          <w:szCs w:val="24"/>
        </w:rPr>
        <w:t>，厂址为</w:t>
      </w:r>
      <w:r>
        <w:rPr>
          <w:rFonts w:hint="eastAsia" w:ascii="仿宋_GB2312" w:hAnsi="仿宋_GB2312" w:eastAsia="仿宋_GB2312" w:cs="仿宋_GB2312"/>
          <w:sz w:val="24"/>
          <w:szCs w:val="24"/>
          <w:u w:val="single"/>
        </w:rPr>
        <w:t>（生产厂址）</w:t>
      </w: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u w:val="single"/>
        </w:rPr>
        <w:t>（产品名称2）</w:t>
      </w:r>
      <w:r>
        <w:rPr>
          <w:rFonts w:hint="eastAsia" w:ascii="仿宋_GB2312" w:hAnsi="仿宋_GB2312" w:eastAsia="仿宋_GB2312" w:cs="仿宋_GB2312"/>
          <w:sz w:val="24"/>
          <w:szCs w:val="24"/>
        </w:rPr>
        <w:t>的中国境内生产的组件成本占比≥</w:t>
      </w:r>
      <w:r>
        <w:rPr>
          <w:rFonts w:hint="eastAsia" w:ascii="仿宋_GB2312" w:hAnsi="仿宋_GB2312" w:eastAsia="仿宋_GB2312" w:cs="仿宋_GB2312"/>
          <w:sz w:val="24"/>
          <w:szCs w:val="24"/>
          <w:u w:val="single"/>
        </w:rPr>
        <w:t>（规定比例）</w:t>
      </w: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u w:val="single"/>
        </w:rPr>
        <w:t>（产品名称2）</w:t>
      </w:r>
      <w:r>
        <w:rPr>
          <w:rFonts w:hint="eastAsia" w:ascii="仿宋_GB2312" w:hAnsi="仿宋_GB2312" w:eastAsia="仿宋_GB2312" w:cs="仿宋_GB2312"/>
          <w:sz w:val="24"/>
          <w:szCs w:val="24"/>
        </w:rPr>
        <w:t>的</w:t>
      </w:r>
      <w:r>
        <w:rPr>
          <w:rFonts w:hint="eastAsia" w:ascii="仿宋_GB2312" w:hAnsi="仿宋_GB2312" w:eastAsia="仿宋_GB2312" w:cs="仿宋_GB2312"/>
          <w:sz w:val="24"/>
          <w:szCs w:val="24"/>
          <w:u w:val="single"/>
        </w:rPr>
        <w:t>（关键组件）</w:t>
      </w:r>
      <w:r>
        <w:rPr>
          <w:rFonts w:hint="eastAsia" w:ascii="仿宋_GB2312" w:hAnsi="仿宋_GB2312" w:eastAsia="仿宋_GB2312" w:cs="仿宋_GB2312"/>
          <w:sz w:val="24"/>
          <w:szCs w:val="24"/>
        </w:rPr>
        <w:t>在中国境内生产。</w:t>
      </w:r>
      <w:r>
        <w:rPr>
          <w:rFonts w:hint="eastAsia" w:ascii="仿宋_GB2312" w:hAnsi="仿宋_GB2312" w:eastAsia="仿宋_GB2312" w:cs="仿宋_GB2312"/>
          <w:sz w:val="24"/>
          <w:szCs w:val="24"/>
          <w:u w:val="single"/>
        </w:rPr>
        <w:t>（产品名称2）</w:t>
      </w:r>
      <w:r>
        <w:rPr>
          <w:rFonts w:hint="eastAsia" w:ascii="仿宋_GB2312" w:hAnsi="仿宋_GB2312" w:eastAsia="仿宋_GB2312" w:cs="仿宋_GB2312"/>
          <w:sz w:val="24"/>
          <w:szCs w:val="24"/>
        </w:rPr>
        <w:t>的</w:t>
      </w:r>
      <w:r>
        <w:rPr>
          <w:rFonts w:hint="eastAsia" w:ascii="仿宋_GB2312" w:hAnsi="仿宋_GB2312" w:eastAsia="仿宋_GB2312" w:cs="仿宋_GB2312"/>
          <w:sz w:val="24"/>
          <w:szCs w:val="24"/>
          <w:u w:val="single"/>
        </w:rPr>
        <w:t>（关键工序）</w:t>
      </w:r>
      <w:r>
        <w:rPr>
          <w:rFonts w:hint="eastAsia" w:ascii="仿宋_GB2312" w:hAnsi="仿宋_GB2312" w:eastAsia="仿宋_GB2312" w:cs="仿宋_GB2312"/>
          <w:sz w:val="24"/>
          <w:szCs w:val="24"/>
        </w:rPr>
        <w:t>在中国境内完成。</w:t>
      </w:r>
    </w:p>
    <w:p w14:paraId="677444A8">
      <w:pPr>
        <w:adjustRightInd w:val="0"/>
        <w:snapToGrid w:val="0"/>
        <w:spacing w:line="360" w:lineRule="auto"/>
        <w:ind w:right="105" w:rightChars="50" w:firstLine="544" w:firstLineChars="227"/>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w:t>
      </w:r>
    </w:p>
    <w:p w14:paraId="06B36BE0">
      <w:pPr>
        <w:adjustRightInd w:val="0"/>
        <w:snapToGrid w:val="0"/>
        <w:spacing w:line="360" w:lineRule="auto"/>
        <w:ind w:right="105" w:rightChars="50" w:firstLine="544" w:firstLineChars="227"/>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本公司（单位）对上述声明内容的真实性负责。如有虚假，愿承担相应法律责任。</w:t>
      </w:r>
    </w:p>
    <w:p w14:paraId="376E8E18">
      <w:pPr>
        <w:adjustRightInd w:val="0"/>
        <w:snapToGrid w:val="0"/>
        <w:spacing w:line="360" w:lineRule="auto"/>
        <w:ind w:right="105" w:rightChars="50" w:firstLine="544" w:firstLineChars="227"/>
        <w:jc w:val="left"/>
        <w:rPr>
          <w:rFonts w:hint="eastAsia" w:ascii="仿宋_GB2312" w:hAnsi="仿宋_GB2312" w:eastAsia="仿宋_GB2312" w:cs="仿宋_GB2312"/>
          <w:sz w:val="24"/>
          <w:szCs w:val="24"/>
        </w:rPr>
      </w:pPr>
    </w:p>
    <w:p w14:paraId="21DAD8BD">
      <w:pPr>
        <w:adjustRightInd w:val="0"/>
        <w:snapToGrid w:val="0"/>
        <w:spacing w:line="360" w:lineRule="auto"/>
        <w:ind w:right="105" w:rightChars="50" w:firstLine="547" w:firstLineChars="227"/>
        <w:jc w:val="left"/>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公司（单位）名称（盖章）：　</w:t>
      </w:r>
    </w:p>
    <w:p w14:paraId="60FE62E8">
      <w:pPr>
        <w:adjustRightInd w:val="0"/>
        <w:snapToGrid w:val="0"/>
        <w:spacing w:line="360" w:lineRule="auto"/>
        <w:ind w:right="105" w:rightChars="50" w:firstLine="547" w:firstLineChars="227"/>
        <w:jc w:val="left"/>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日期：　年　月　日</w:t>
      </w:r>
    </w:p>
    <w:p w14:paraId="3BC1ADDB">
      <w:pPr>
        <w:adjustRightInd w:val="0"/>
        <w:snapToGrid w:val="0"/>
        <w:spacing w:line="360" w:lineRule="auto"/>
        <w:ind w:right="105" w:rightChars="50" w:firstLine="544" w:firstLineChars="227"/>
        <w:jc w:val="left"/>
        <w:rPr>
          <w:rFonts w:hint="eastAsia" w:ascii="仿宋_GB2312" w:hAnsi="仿宋_GB2312" w:eastAsia="仿宋_GB2312" w:cs="仿宋_GB2312"/>
          <w:sz w:val="24"/>
          <w:szCs w:val="24"/>
        </w:rPr>
      </w:pPr>
    </w:p>
    <w:p w14:paraId="50CDC07B">
      <w:pPr>
        <w:pStyle w:val="34"/>
        <w:rPr>
          <w:rFonts w:hint="eastAsia" w:ascii="仿宋_GB2312" w:hAnsi="仿宋_GB2312" w:eastAsia="仿宋_GB2312" w:cs="仿宋_GB2312"/>
          <w:sz w:val="24"/>
          <w:szCs w:val="24"/>
        </w:rPr>
      </w:pPr>
    </w:p>
    <w:p w14:paraId="72398629">
      <w:pPr>
        <w:adjustRightInd w:val="0"/>
        <w:snapToGrid w:val="0"/>
        <w:spacing w:line="360" w:lineRule="auto"/>
        <w:ind w:right="105" w:rightChars="50" w:firstLine="544" w:firstLineChars="227"/>
        <w:jc w:val="left"/>
        <w:rPr>
          <w:rFonts w:hint="eastAsia" w:ascii="仿宋_GB2312" w:hAnsi="仿宋_GB2312" w:eastAsia="仿宋_GB2312" w:cs="仿宋_GB2312"/>
          <w:sz w:val="24"/>
          <w:szCs w:val="24"/>
        </w:rPr>
      </w:pPr>
    </w:p>
    <w:p w14:paraId="65576927">
      <w:pPr>
        <w:adjustRightInd w:val="0"/>
        <w:snapToGrid w:val="0"/>
        <w:spacing w:line="360" w:lineRule="auto"/>
        <w:ind w:right="105" w:rightChars="50" w:firstLine="544" w:firstLineChars="227"/>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注：</w:t>
      </w:r>
    </w:p>
    <w:p w14:paraId="570C7053">
      <w:pPr>
        <w:adjustRightInd w:val="0"/>
        <w:snapToGrid w:val="0"/>
        <w:spacing w:line="360" w:lineRule="auto"/>
        <w:ind w:right="105" w:rightChars="50" w:firstLine="544" w:firstLineChars="227"/>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1产品如有型号，请在“产品名称”栏一并填写。</w:t>
      </w:r>
    </w:p>
    <w:p w14:paraId="29F0496F">
      <w:pPr>
        <w:adjustRightInd w:val="0"/>
        <w:snapToGrid w:val="0"/>
        <w:spacing w:line="360" w:lineRule="auto"/>
        <w:ind w:right="105" w:rightChars="50" w:firstLine="544" w:firstLineChars="227"/>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2生产厂名与厂址应与生产厂营业执照载明的相关信息保持一致。</w:t>
      </w:r>
    </w:p>
    <w:p w14:paraId="0AEE419C">
      <w:pPr>
        <w:adjustRightInd w:val="0"/>
        <w:snapToGrid w:val="0"/>
        <w:spacing w:line="360" w:lineRule="auto"/>
        <w:ind w:right="105" w:rightChars="50" w:firstLine="544" w:firstLineChars="227"/>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3该产品的中国境内生产的组件成本占比相关要求实施前，“规定比例”栏可不填，下同。</w:t>
      </w:r>
    </w:p>
    <w:p w14:paraId="379AD9A1">
      <w:pPr>
        <w:adjustRightInd w:val="0"/>
        <w:snapToGrid w:val="0"/>
        <w:spacing w:line="360" w:lineRule="auto"/>
        <w:ind w:right="105" w:rightChars="50" w:firstLine="544" w:firstLineChars="227"/>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4该产品的关键组件要求实施前，“关键组件”栏可不填，下同。</w:t>
      </w:r>
    </w:p>
    <w:p w14:paraId="19728CE0">
      <w:pPr>
        <w:adjustRightInd w:val="0"/>
        <w:snapToGrid w:val="0"/>
        <w:spacing w:line="360" w:lineRule="auto"/>
        <w:ind w:right="105" w:rightChars="50" w:firstLine="544" w:firstLineChars="227"/>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5该产品的关键工序要求实施前，“关键工序”栏可不填，下同。</w:t>
      </w:r>
    </w:p>
    <w:p w14:paraId="63F9FE1C">
      <w:pPr>
        <w:pStyle w:val="4"/>
        <w:bidi w:val="0"/>
        <w:jc w:val="left"/>
        <w:rPr>
          <w:rFonts w:hint="eastAsia" w:asciiTheme="minorEastAsia" w:hAnsiTheme="minorEastAsia" w:eastAsiaTheme="minorEastAsia" w:cstheme="minorEastAsia"/>
          <w:highlight w:val="none"/>
        </w:rPr>
      </w:pPr>
      <w:r>
        <w:rPr>
          <w:rFonts w:hint="eastAsia" w:ascii="仿宋_GB2312" w:hAnsi="仿宋_GB2312" w:eastAsia="仿宋_GB2312" w:cs="仿宋_GB2312"/>
          <w:sz w:val="24"/>
          <w:szCs w:val="24"/>
        </w:rPr>
        <w:br w:type="page"/>
      </w:r>
      <w:bookmarkStart w:id="69" w:name="_Toc947"/>
      <w:bookmarkStart w:id="70" w:name="_Toc4485643"/>
      <w:bookmarkStart w:id="71" w:name="_Toc4667"/>
      <w:r>
        <w:rPr>
          <w:rFonts w:hint="eastAsia" w:asciiTheme="minorEastAsia" w:hAnsiTheme="minorEastAsia" w:eastAsiaTheme="minorEastAsia" w:cstheme="minorEastAsia"/>
          <w:highlight w:val="none"/>
        </w:rPr>
        <w:t>格式</w:t>
      </w:r>
      <w:bookmarkEnd w:id="69"/>
      <w:r>
        <w:rPr>
          <w:rFonts w:hint="eastAsia" w:asciiTheme="minorEastAsia" w:hAnsiTheme="minorEastAsia" w:eastAsiaTheme="minorEastAsia" w:cstheme="minorEastAsia"/>
          <w:highlight w:val="none"/>
          <w:lang w:val="en-US" w:eastAsia="zh-CN"/>
        </w:rPr>
        <w:t>17</w:t>
      </w:r>
      <w:r>
        <w:rPr>
          <w:rFonts w:hint="eastAsia" w:asciiTheme="minorEastAsia" w:hAnsiTheme="minorEastAsia" w:eastAsiaTheme="minorEastAsia" w:cstheme="minorEastAsia"/>
          <w:highlight w:val="none"/>
        </w:rPr>
        <w:t xml:space="preserve">    </w:t>
      </w:r>
    </w:p>
    <w:p w14:paraId="76EDF0F7">
      <w:pPr>
        <w:bidi w:val="0"/>
        <w:rPr>
          <w:rFonts w:hint="eastAsia" w:asciiTheme="minorEastAsia" w:hAnsiTheme="minorEastAsia" w:eastAsiaTheme="minorEastAsia" w:cstheme="minorEastAsia"/>
          <w:highlight w:val="none"/>
        </w:rPr>
      </w:pPr>
    </w:p>
    <w:p w14:paraId="5F395CBC">
      <w:pPr>
        <w:adjustRightInd w:val="0"/>
        <w:snapToGrid w:val="0"/>
        <w:spacing w:line="360" w:lineRule="auto"/>
        <w:ind w:right="105" w:rightChars="50"/>
        <w:jc w:val="center"/>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t>电子评审系统中上传的响应文件与备份文件内容、格式一致性承诺函</w:t>
      </w:r>
    </w:p>
    <w:p w14:paraId="734AEA38">
      <w:pPr>
        <w:adjustRightInd w:val="0"/>
        <w:snapToGrid w:val="0"/>
        <w:spacing w:line="360" w:lineRule="auto"/>
        <w:ind w:right="105" w:rightChars="50" w:firstLine="544" w:firstLineChars="227"/>
        <w:jc w:val="left"/>
        <w:rPr>
          <w:rFonts w:hint="eastAsia" w:ascii="方正仿宋_GB2312" w:hAnsi="方正仿宋_GB2312" w:eastAsia="方正仿宋_GB2312" w:cs="方正仿宋_GB2312"/>
          <w:color w:val="auto"/>
          <w:sz w:val="24"/>
          <w:highlight w:val="none"/>
        </w:rPr>
      </w:pPr>
    </w:p>
    <w:p w14:paraId="64CD4962">
      <w:pPr>
        <w:adjustRightInd w:val="0"/>
        <w:snapToGrid w:val="0"/>
        <w:spacing w:line="360" w:lineRule="auto"/>
        <w:ind w:right="105" w:rightChars="50"/>
        <w:jc w:val="left"/>
        <w:rPr>
          <w:rFonts w:hint="eastAsia" w:ascii="方正仿宋_GB2312" w:hAnsi="方正仿宋_GB2312" w:eastAsia="方正仿宋_GB2312" w:cs="方正仿宋_GB2312"/>
          <w:color w:val="auto"/>
          <w:sz w:val="24"/>
          <w:highlight w:val="none"/>
        </w:rPr>
      </w:pPr>
    </w:p>
    <w:p w14:paraId="4C8A5ECB">
      <w:pPr>
        <w:adjustRightInd w:val="0"/>
        <w:snapToGrid w:val="0"/>
        <w:spacing w:line="360" w:lineRule="auto"/>
        <w:ind w:right="105" w:rightChars="50" w:firstLine="544" w:firstLineChars="227"/>
        <w:jc w:val="left"/>
        <w:rPr>
          <w:rFonts w:hint="eastAsia" w:ascii="方正仿宋_GB2312" w:hAnsi="方正仿宋_GB2312" w:eastAsia="方正仿宋_GB2312" w:cs="方正仿宋_GB2312"/>
          <w:color w:val="auto"/>
          <w:sz w:val="24"/>
          <w:highlight w:val="none"/>
          <w:u w:val="single"/>
        </w:rPr>
      </w:pPr>
      <w:r>
        <w:rPr>
          <w:rFonts w:hint="eastAsia" w:ascii="方正仿宋_GB2312" w:hAnsi="方正仿宋_GB2312" w:eastAsia="方正仿宋_GB2312" w:cs="方正仿宋_GB2312"/>
          <w:color w:val="auto"/>
          <w:sz w:val="24"/>
          <w:highlight w:val="none"/>
        </w:rPr>
        <w:t>致：</w:t>
      </w:r>
      <w:r>
        <w:rPr>
          <w:rFonts w:hint="eastAsia" w:ascii="方正仿宋_GB2312" w:hAnsi="方正仿宋_GB2312" w:eastAsia="方正仿宋_GB2312" w:cs="方正仿宋_GB2312"/>
          <w:color w:val="auto"/>
          <w:sz w:val="24"/>
          <w:highlight w:val="none"/>
          <w:u w:val="single"/>
        </w:rPr>
        <w:t>（采购代理机构）</w:t>
      </w:r>
    </w:p>
    <w:p w14:paraId="128B0EFD">
      <w:pPr>
        <w:pStyle w:val="2"/>
        <w:spacing w:line="600" w:lineRule="exact"/>
        <w:ind w:firstLine="480"/>
        <w:rPr>
          <w:rFonts w:hint="eastAsia" w:ascii="方正仿宋_GB2312" w:hAnsi="方正仿宋_GB2312" w:eastAsia="方正仿宋_GB2312" w:cs="方正仿宋_GB2312"/>
          <w:color w:val="auto"/>
          <w:sz w:val="24"/>
          <w:highlight w:val="none"/>
        </w:rPr>
      </w:pPr>
    </w:p>
    <w:p w14:paraId="2B40CC01">
      <w:pPr>
        <w:pStyle w:val="2"/>
        <w:spacing w:line="600" w:lineRule="exact"/>
        <w:ind w:firstLine="480"/>
        <w:rPr>
          <w:rFonts w:hint="eastAsia" w:ascii="方正仿宋_GB2312" w:hAnsi="方正仿宋_GB2312" w:eastAsia="方正仿宋_GB2312" w:cs="方正仿宋_GB2312"/>
          <w:color w:val="auto"/>
          <w:sz w:val="24"/>
          <w:highlight w:val="none"/>
        </w:rPr>
      </w:pPr>
    </w:p>
    <w:p w14:paraId="74B2256E">
      <w:pPr>
        <w:pStyle w:val="2"/>
        <w:spacing w:line="600" w:lineRule="exact"/>
        <w:ind w:firstLine="960" w:firstLineChars="4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根据</w:t>
      </w:r>
      <w:r>
        <w:rPr>
          <w:rFonts w:hint="eastAsia" w:ascii="方正仿宋_GB2312" w:hAnsi="方正仿宋_GB2312" w:eastAsia="方正仿宋_GB2312" w:cs="方正仿宋_GB2312"/>
          <w:color w:val="auto"/>
          <w:sz w:val="24"/>
          <w:highlight w:val="none"/>
          <w:u w:val="single"/>
        </w:rPr>
        <w:t xml:space="preserve">            </w:t>
      </w:r>
      <w:r>
        <w:rPr>
          <w:rFonts w:hint="eastAsia" w:ascii="方正仿宋_GB2312" w:hAnsi="方正仿宋_GB2312" w:eastAsia="方正仿宋_GB2312" w:cs="方正仿宋_GB2312"/>
          <w:color w:val="auto"/>
          <w:sz w:val="24"/>
          <w:highlight w:val="none"/>
        </w:rPr>
        <w:t>项目（项目编号：</w:t>
      </w:r>
      <w:r>
        <w:rPr>
          <w:rFonts w:hint="eastAsia" w:ascii="方正仿宋_GB2312" w:hAnsi="方正仿宋_GB2312" w:eastAsia="方正仿宋_GB2312" w:cs="方正仿宋_GB2312"/>
          <w:color w:val="auto"/>
          <w:sz w:val="24"/>
          <w:highlight w:val="none"/>
          <w:u w:val="single"/>
        </w:rPr>
        <w:t xml:space="preserve">           </w:t>
      </w:r>
      <w:r>
        <w:rPr>
          <w:rFonts w:hint="eastAsia" w:ascii="方正仿宋_GB2312" w:hAnsi="方正仿宋_GB2312" w:eastAsia="方正仿宋_GB2312" w:cs="方正仿宋_GB2312"/>
          <w:color w:val="auto"/>
          <w:sz w:val="24"/>
          <w:highlight w:val="none"/>
        </w:rPr>
        <w:t>）采购文件规定，我方在此做出郑重承诺：</w:t>
      </w:r>
    </w:p>
    <w:p w14:paraId="3D92EA1B">
      <w:pPr>
        <w:adjustRightInd w:val="0"/>
        <w:snapToGrid w:val="0"/>
        <w:spacing w:line="600" w:lineRule="exact"/>
        <w:ind w:right="105" w:rightChars="50" w:firstLine="547" w:firstLineChars="227"/>
        <w:jc w:val="left"/>
        <w:rPr>
          <w:rFonts w:hint="eastAsia" w:ascii="方正仿宋_GB2312" w:hAnsi="方正仿宋_GB2312" w:eastAsia="方正仿宋_GB2312" w:cs="方正仿宋_GB2312"/>
          <w:b/>
          <w:bCs/>
          <w:color w:val="auto"/>
          <w:sz w:val="24"/>
          <w:highlight w:val="none"/>
        </w:rPr>
      </w:pPr>
      <w:r>
        <w:rPr>
          <w:rFonts w:hint="eastAsia" w:ascii="方正仿宋_GB2312" w:hAnsi="方正仿宋_GB2312" w:eastAsia="方正仿宋_GB2312" w:cs="方正仿宋_GB2312"/>
          <w:b/>
          <w:bCs/>
          <w:color w:val="auto"/>
          <w:sz w:val="24"/>
          <w:highlight w:val="none"/>
        </w:rPr>
        <w:t>我公司承诺电子评审系统中上传的响应文件与备份文件内容、格式一致。</w:t>
      </w:r>
    </w:p>
    <w:p w14:paraId="328788B7">
      <w:pPr>
        <w:adjustRightInd w:val="0"/>
        <w:snapToGrid w:val="0"/>
        <w:spacing w:line="600" w:lineRule="exact"/>
        <w:ind w:right="105" w:rightChars="50" w:firstLine="544" w:firstLineChars="227"/>
        <w:jc w:val="lef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若述承诺与事实不符，我公司自愿承担一切责任。</w:t>
      </w:r>
    </w:p>
    <w:p w14:paraId="27AD8B18">
      <w:pPr>
        <w:adjustRightInd w:val="0"/>
        <w:snapToGrid w:val="0"/>
        <w:spacing w:line="360" w:lineRule="auto"/>
        <w:ind w:right="105" w:rightChars="50" w:firstLine="544" w:firstLineChars="227"/>
        <w:jc w:val="left"/>
        <w:rPr>
          <w:rFonts w:hint="eastAsia" w:ascii="方正仿宋_GB2312" w:hAnsi="方正仿宋_GB2312" w:eastAsia="方正仿宋_GB2312" w:cs="方正仿宋_GB2312"/>
          <w:color w:val="auto"/>
          <w:sz w:val="24"/>
          <w:highlight w:val="none"/>
        </w:rPr>
      </w:pPr>
    </w:p>
    <w:p w14:paraId="4CFFC5C1">
      <w:pPr>
        <w:adjustRightInd w:val="0"/>
        <w:snapToGrid w:val="0"/>
        <w:spacing w:line="360" w:lineRule="auto"/>
        <w:ind w:right="105" w:rightChars="50" w:firstLine="544" w:firstLineChars="227"/>
        <w:jc w:val="left"/>
        <w:rPr>
          <w:rFonts w:hint="eastAsia" w:ascii="方正仿宋_GB2312" w:hAnsi="方正仿宋_GB2312" w:eastAsia="方正仿宋_GB2312" w:cs="方正仿宋_GB2312"/>
          <w:color w:val="auto"/>
          <w:sz w:val="24"/>
          <w:highlight w:val="none"/>
        </w:rPr>
      </w:pPr>
    </w:p>
    <w:p w14:paraId="71964599">
      <w:pPr>
        <w:adjustRightInd w:val="0"/>
        <w:snapToGrid w:val="0"/>
        <w:spacing w:line="360" w:lineRule="auto"/>
        <w:ind w:right="105" w:rightChars="50" w:firstLine="544" w:firstLineChars="227"/>
        <w:jc w:val="left"/>
        <w:rPr>
          <w:rFonts w:hint="eastAsia" w:ascii="方正仿宋_GB2312" w:hAnsi="方正仿宋_GB2312" w:eastAsia="方正仿宋_GB2312" w:cs="方正仿宋_GB2312"/>
          <w:color w:val="auto"/>
          <w:sz w:val="24"/>
          <w:highlight w:val="none"/>
        </w:rPr>
      </w:pPr>
    </w:p>
    <w:p w14:paraId="3ADA4242">
      <w:pPr>
        <w:adjustRightInd w:val="0"/>
        <w:snapToGrid w:val="0"/>
        <w:spacing w:line="360" w:lineRule="auto"/>
        <w:ind w:right="105" w:rightChars="50" w:firstLine="544" w:firstLineChars="227"/>
        <w:jc w:val="left"/>
        <w:rPr>
          <w:rFonts w:hint="eastAsia" w:ascii="方正仿宋_GB2312" w:hAnsi="方正仿宋_GB2312" w:eastAsia="方正仿宋_GB2312" w:cs="方正仿宋_GB2312"/>
          <w:color w:val="auto"/>
          <w:sz w:val="24"/>
          <w:highlight w:val="none"/>
        </w:rPr>
      </w:pPr>
    </w:p>
    <w:p w14:paraId="0FC3CFCD">
      <w:pPr>
        <w:adjustRightInd w:val="0"/>
        <w:snapToGrid w:val="0"/>
        <w:spacing w:line="360" w:lineRule="auto"/>
        <w:ind w:right="105" w:rightChars="50"/>
        <w:jc w:val="left"/>
        <w:rPr>
          <w:rFonts w:hint="eastAsia" w:ascii="方正仿宋_GB2312" w:hAnsi="方正仿宋_GB2312" w:eastAsia="方正仿宋_GB2312" w:cs="方正仿宋_GB2312"/>
          <w:color w:val="auto"/>
          <w:sz w:val="24"/>
          <w:highlight w:val="none"/>
        </w:rPr>
      </w:pPr>
    </w:p>
    <w:p w14:paraId="0BFFC242">
      <w:pPr>
        <w:adjustRightInd w:val="0"/>
        <w:snapToGrid w:val="0"/>
        <w:spacing w:line="480" w:lineRule="auto"/>
        <w:ind w:right="105" w:rightChars="50"/>
        <w:jc w:val="lef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供应商名称（加盖单位公章）：</w:t>
      </w:r>
      <w:r>
        <w:rPr>
          <w:rFonts w:hint="eastAsia" w:ascii="方正仿宋_GB2312" w:hAnsi="方正仿宋_GB2312" w:eastAsia="方正仿宋_GB2312" w:cs="方正仿宋_GB2312"/>
          <w:color w:val="auto"/>
          <w:sz w:val="24"/>
          <w:highlight w:val="none"/>
          <w:u w:val="single"/>
        </w:rPr>
        <w:t xml:space="preserve">              </w:t>
      </w:r>
    </w:p>
    <w:p w14:paraId="0D2B3B54">
      <w:pPr>
        <w:adjustRightInd w:val="0"/>
        <w:snapToGrid w:val="0"/>
        <w:spacing w:line="480" w:lineRule="auto"/>
        <w:ind w:right="105" w:rightChars="50"/>
        <w:jc w:val="left"/>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color w:val="auto"/>
          <w:sz w:val="24"/>
          <w:highlight w:val="none"/>
        </w:rPr>
        <w:t>日 期：</w:t>
      </w:r>
      <w:r>
        <w:rPr>
          <w:rFonts w:hint="eastAsia" w:ascii="方正仿宋_GB2312" w:hAnsi="方正仿宋_GB2312" w:eastAsia="方正仿宋_GB2312" w:cs="方正仿宋_GB2312"/>
          <w:color w:val="auto"/>
          <w:sz w:val="24"/>
          <w:highlight w:val="none"/>
          <w:u w:val="single"/>
        </w:rPr>
        <w:t xml:space="preserve">              </w:t>
      </w:r>
    </w:p>
    <w:p w14:paraId="70DB1150">
      <w:pPr>
        <w:pStyle w:val="3"/>
        <w:snapToGrid w:val="0"/>
        <w:spacing w:before="312" w:beforeLines="100" w:after="312" w:afterLines="100" w:line="360" w:lineRule="auto"/>
        <w:jc w:val="center"/>
        <w:rPr>
          <w:rFonts w:hint="eastAsia" w:ascii="黑体" w:hAnsi="黑体" w:eastAsia="黑体" w:cs="黑体"/>
          <w:b w:val="0"/>
          <w:bCs w:val="0"/>
          <w:sz w:val="32"/>
          <w:szCs w:val="32"/>
        </w:rPr>
      </w:pPr>
      <w:r>
        <w:rPr>
          <w:rFonts w:hint="eastAsia" w:ascii="仿宋_GB2312" w:hAnsi="仿宋_GB2312" w:eastAsia="仿宋_GB2312" w:cs="仿宋_GB2312"/>
          <w:sz w:val="24"/>
          <w:szCs w:val="24"/>
        </w:rPr>
        <w:br w:type="page"/>
      </w:r>
      <w:r>
        <w:rPr>
          <w:rFonts w:hint="eastAsia" w:ascii="黑体" w:hAnsi="黑体" w:eastAsia="黑体" w:cs="黑体"/>
          <w:b w:val="0"/>
          <w:bCs w:val="0"/>
          <w:sz w:val="36"/>
          <w:szCs w:val="36"/>
        </w:rPr>
        <w:t>第三章 货物需求</w:t>
      </w:r>
      <w:bookmarkEnd w:id="70"/>
      <w:bookmarkEnd w:id="71"/>
    </w:p>
    <w:p w14:paraId="4EB118F4">
      <w:pPr>
        <w:keepNext w:val="0"/>
        <w:keepLines w:val="0"/>
        <w:widowControl/>
        <w:suppressLineNumbers w:val="0"/>
        <w:shd w:val="clear" w:color="auto" w:fill="FFFFFF"/>
        <w:spacing w:before="0" w:beforeAutospacing="0" w:after="128" w:afterAutospacing="0" w:line="360" w:lineRule="auto"/>
        <w:ind w:left="0" w:right="0" w:firstLine="480"/>
        <w:jc w:val="left"/>
        <w:rPr>
          <w:rFonts w:hint="eastAsia" w:ascii="方正仿宋_GB2312" w:hAnsi="方正仿宋_GB2312" w:eastAsia="方正仿宋_GB2312" w:cs="方正仿宋_GB2312"/>
          <w:i w:val="0"/>
          <w:iCs w:val="0"/>
          <w:caps w:val="0"/>
          <w:color w:val="333333"/>
          <w:spacing w:val="0"/>
          <w:kern w:val="0"/>
          <w:sz w:val="22"/>
          <w:szCs w:val="22"/>
          <w:highlight w:val="none"/>
          <w:shd w:val="clear" w:color="auto" w:fill="FFFFFF"/>
          <w:lang w:val="en-US" w:eastAsia="zh-CN" w:bidi="ar"/>
        </w:rPr>
      </w:pPr>
      <w:r>
        <w:rPr>
          <w:rFonts w:hint="eastAsia" w:ascii="Times New Roman" w:hAnsi="Times New Roman" w:eastAsia="仿宋" w:cs="仿宋"/>
          <w:szCs w:val="21"/>
        </w:rPr>
        <w:t xml:space="preserve"> </w:t>
      </w:r>
      <w:r>
        <w:rPr>
          <w:rFonts w:hint="eastAsia" w:ascii="方正仿宋_GB2312" w:hAnsi="方正仿宋_GB2312" w:eastAsia="方正仿宋_GB2312" w:cs="方正仿宋_GB2312"/>
          <w:szCs w:val="21"/>
        </w:rPr>
        <w:t xml:space="preserve"> </w:t>
      </w:r>
      <w:r>
        <w:rPr>
          <w:rFonts w:hint="eastAsia" w:ascii="方正仿宋_GB2312" w:hAnsi="方正仿宋_GB2312" w:eastAsia="方正仿宋_GB2312" w:cs="方正仿宋_GB2312"/>
          <w:sz w:val="24"/>
          <w:szCs w:val="24"/>
        </w:rPr>
        <w:t xml:space="preserve"> </w:t>
      </w:r>
      <w:r>
        <w:rPr>
          <w:rFonts w:hint="eastAsia" w:ascii="方正仿宋_GB2312" w:hAnsi="方正仿宋_GB2312" w:eastAsia="方正仿宋_GB2312" w:cs="方正仿宋_GB2312"/>
          <w:i w:val="0"/>
          <w:iCs w:val="0"/>
          <w:caps w:val="0"/>
          <w:color w:val="333333"/>
          <w:spacing w:val="0"/>
          <w:kern w:val="0"/>
          <w:sz w:val="22"/>
          <w:szCs w:val="22"/>
          <w:highlight w:val="none"/>
          <w:shd w:val="clear" w:color="auto" w:fill="FFFFFF"/>
          <w:lang w:val="en-US" w:eastAsia="zh-CN" w:bidi="ar"/>
        </w:rPr>
        <w:t>★1、技术指标要求</w:t>
      </w:r>
    </w:p>
    <w:p w14:paraId="63BF7CF3">
      <w:pPr>
        <w:keepNext w:val="0"/>
        <w:keepLines w:val="0"/>
        <w:widowControl/>
        <w:suppressLineNumbers w:val="0"/>
        <w:shd w:val="clear" w:color="auto" w:fill="FFFFFF"/>
        <w:spacing w:before="0" w:beforeAutospacing="0" w:after="128" w:afterAutospacing="0" w:line="360" w:lineRule="auto"/>
        <w:ind w:left="0" w:right="0" w:firstLine="420"/>
        <w:jc w:val="left"/>
        <w:rPr>
          <w:rFonts w:hint="eastAsia" w:ascii="方正仿宋_GB2312" w:hAnsi="方正仿宋_GB2312" w:eastAsia="方正仿宋_GB2312" w:cs="方正仿宋_GB2312"/>
          <w:i w:val="0"/>
          <w:iCs w:val="0"/>
          <w:caps w:val="0"/>
          <w:color w:val="auto"/>
          <w:spacing w:val="0"/>
          <w:sz w:val="22"/>
          <w:szCs w:val="22"/>
          <w:highlight w:val="none"/>
        </w:rPr>
      </w:pPr>
      <w:r>
        <w:rPr>
          <w:rFonts w:hint="eastAsia" w:ascii="方正仿宋_GB2312" w:hAnsi="方正仿宋_GB2312" w:eastAsia="方正仿宋_GB2312" w:cs="方正仿宋_GB2312"/>
          <w:i w:val="0"/>
          <w:iCs w:val="0"/>
          <w:caps w:val="0"/>
          <w:color w:val="auto"/>
          <w:spacing w:val="0"/>
          <w:kern w:val="0"/>
          <w:sz w:val="22"/>
          <w:szCs w:val="22"/>
          <w:highlight w:val="none"/>
          <w:shd w:val="clear" w:color="auto" w:fill="FFFFFF"/>
          <w:lang w:val="en-US" w:eastAsia="zh-CN" w:bidi="ar"/>
        </w:rPr>
        <w:t>面煤约550吨参数：响应文件中须附符合技术指标要求且具有CMA标识的检测报告。</w:t>
      </w:r>
    </w:p>
    <w:tbl>
      <w:tblPr>
        <w:tblStyle w:val="22"/>
        <w:tblW w:w="41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00"/>
      </w:tblGrid>
      <w:tr w14:paraId="31DD4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4100" w:type="dxa"/>
            <w:vAlign w:val="center"/>
          </w:tcPr>
          <w:p w14:paraId="340881DA">
            <w:pPr>
              <w:keepNext w:val="0"/>
              <w:keepLines w:val="0"/>
              <w:widowControl/>
              <w:suppressLineNumbers w:val="0"/>
              <w:shd w:val="clear" w:color="auto" w:fill="FFFFFF"/>
              <w:spacing w:before="0" w:beforeAutospacing="0" w:after="128" w:afterAutospacing="0" w:line="360" w:lineRule="auto"/>
              <w:ind w:left="0" w:right="0" w:firstLine="420"/>
              <w:jc w:val="left"/>
              <w:rPr>
                <w:rFonts w:hint="eastAsia" w:ascii="方正仿宋_GB2312" w:hAnsi="方正仿宋_GB2312" w:eastAsia="方正仿宋_GB2312" w:cs="方正仿宋_GB2312"/>
                <w:i w:val="0"/>
                <w:iCs w:val="0"/>
                <w:caps w:val="0"/>
                <w:color w:val="auto"/>
                <w:spacing w:val="0"/>
                <w:kern w:val="0"/>
                <w:sz w:val="22"/>
                <w:szCs w:val="22"/>
                <w:highlight w:val="none"/>
                <w:shd w:val="clear" w:color="auto" w:fill="FFFFFF"/>
                <w:lang w:val="en-US" w:eastAsia="zh-CN" w:bidi="ar"/>
              </w:rPr>
            </w:pPr>
            <w:r>
              <w:rPr>
                <w:rFonts w:hint="eastAsia" w:ascii="方正仿宋_GB2312" w:hAnsi="方正仿宋_GB2312" w:eastAsia="方正仿宋_GB2312" w:cs="方正仿宋_GB2312"/>
                <w:i w:val="0"/>
                <w:iCs w:val="0"/>
                <w:caps w:val="0"/>
                <w:color w:val="auto"/>
                <w:spacing w:val="0"/>
                <w:kern w:val="0"/>
                <w:sz w:val="22"/>
                <w:szCs w:val="22"/>
                <w:highlight w:val="none"/>
                <w:shd w:val="clear" w:color="auto" w:fill="FFFFFF"/>
                <w:lang w:val="en-US" w:eastAsia="zh-CN" w:bidi="ar"/>
              </w:rPr>
              <w:t>低位发热量≥5200千卡/千克</w:t>
            </w:r>
          </w:p>
        </w:tc>
      </w:tr>
      <w:tr w14:paraId="73A63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4100" w:type="dxa"/>
            <w:vAlign w:val="center"/>
          </w:tcPr>
          <w:p w14:paraId="46B7FAC1">
            <w:pPr>
              <w:keepNext w:val="0"/>
              <w:keepLines w:val="0"/>
              <w:widowControl/>
              <w:suppressLineNumbers w:val="0"/>
              <w:shd w:val="clear" w:color="auto" w:fill="FFFFFF"/>
              <w:spacing w:before="0" w:beforeAutospacing="0" w:after="128" w:afterAutospacing="0" w:line="360" w:lineRule="auto"/>
              <w:ind w:left="0" w:right="0" w:firstLine="420"/>
              <w:jc w:val="left"/>
              <w:rPr>
                <w:rFonts w:hint="eastAsia" w:ascii="方正仿宋_GB2312" w:hAnsi="方正仿宋_GB2312" w:eastAsia="方正仿宋_GB2312" w:cs="方正仿宋_GB2312"/>
                <w:i w:val="0"/>
                <w:iCs w:val="0"/>
                <w:caps w:val="0"/>
                <w:color w:val="auto"/>
                <w:spacing w:val="0"/>
                <w:kern w:val="0"/>
                <w:sz w:val="22"/>
                <w:szCs w:val="22"/>
                <w:highlight w:val="none"/>
                <w:shd w:val="clear" w:color="auto" w:fill="FFFFFF"/>
                <w:lang w:val="en-US" w:eastAsia="zh-CN" w:bidi="ar"/>
              </w:rPr>
            </w:pPr>
            <w:r>
              <w:rPr>
                <w:rFonts w:hint="eastAsia" w:ascii="方正仿宋_GB2312" w:hAnsi="方正仿宋_GB2312" w:eastAsia="方正仿宋_GB2312" w:cs="方正仿宋_GB2312"/>
                <w:i w:val="0"/>
                <w:iCs w:val="0"/>
                <w:caps w:val="0"/>
                <w:color w:val="auto"/>
                <w:spacing w:val="0"/>
                <w:kern w:val="0"/>
                <w:sz w:val="22"/>
                <w:szCs w:val="22"/>
                <w:highlight w:val="none"/>
                <w:shd w:val="clear" w:color="auto" w:fill="FFFFFF"/>
                <w:lang w:val="en-US" w:eastAsia="zh-CN" w:bidi="ar"/>
              </w:rPr>
              <w:t>干燥基灰分≤20%</w:t>
            </w:r>
          </w:p>
        </w:tc>
      </w:tr>
      <w:tr w14:paraId="47DC9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4100" w:type="dxa"/>
            <w:vAlign w:val="center"/>
          </w:tcPr>
          <w:p w14:paraId="3E791F53">
            <w:pPr>
              <w:keepNext w:val="0"/>
              <w:keepLines w:val="0"/>
              <w:widowControl/>
              <w:suppressLineNumbers w:val="0"/>
              <w:shd w:val="clear" w:color="auto" w:fill="FFFFFF"/>
              <w:spacing w:before="0" w:beforeAutospacing="0" w:after="128" w:afterAutospacing="0" w:line="360" w:lineRule="auto"/>
              <w:ind w:left="0" w:right="0" w:firstLine="420"/>
              <w:jc w:val="left"/>
              <w:rPr>
                <w:rFonts w:hint="eastAsia" w:ascii="方正仿宋_GB2312" w:hAnsi="方正仿宋_GB2312" w:eastAsia="方正仿宋_GB2312" w:cs="方正仿宋_GB2312"/>
                <w:i w:val="0"/>
                <w:iCs w:val="0"/>
                <w:caps w:val="0"/>
                <w:color w:val="auto"/>
                <w:spacing w:val="0"/>
                <w:kern w:val="0"/>
                <w:sz w:val="22"/>
                <w:szCs w:val="22"/>
                <w:highlight w:val="none"/>
                <w:shd w:val="clear" w:color="auto" w:fill="FFFFFF"/>
                <w:lang w:val="en-US" w:eastAsia="zh-CN" w:bidi="ar"/>
              </w:rPr>
            </w:pPr>
            <w:r>
              <w:rPr>
                <w:rFonts w:hint="eastAsia" w:ascii="方正仿宋_GB2312" w:hAnsi="方正仿宋_GB2312" w:eastAsia="方正仿宋_GB2312" w:cs="方正仿宋_GB2312"/>
                <w:i w:val="0"/>
                <w:iCs w:val="0"/>
                <w:caps w:val="0"/>
                <w:color w:val="auto"/>
                <w:spacing w:val="0"/>
                <w:kern w:val="0"/>
                <w:sz w:val="22"/>
                <w:szCs w:val="22"/>
                <w:highlight w:val="none"/>
                <w:shd w:val="clear" w:color="auto" w:fill="FFFFFF"/>
                <w:lang w:val="en-US" w:eastAsia="zh-CN" w:bidi="ar"/>
              </w:rPr>
              <w:t>干燥无基挥发分≥28%</w:t>
            </w:r>
          </w:p>
        </w:tc>
      </w:tr>
      <w:tr w14:paraId="3CB34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4100" w:type="dxa"/>
            <w:vAlign w:val="center"/>
          </w:tcPr>
          <w:p w14:paraId="091EEDEF">
            <w:pPr>
              <w:keepNext w:val="0"/>
              <w:keepLines w:val="0"/>
              <w:widowControl/>
              <w:suppressLineNumbers w:val="0"/>
              <w:shd w:val="clear" w:color="auto" w:fill="FFFFFF"/>
              <w:spacing w:before="0" w:beforeAutospacing="0" w:after="128" w:afterAutospacing="0" w:line="360" w:lineRule="auto"/>
              <w:ind w:left="0" w:right="0" w:firstLine="420"/>
              <w:jc w:val="left"/>
              <w:rPr>
                <w:rFonts w:hint="eastAsia" w:ascii="方正仿宋_GB2312" w:hAnsi="方正仿宋_GB2312" w:eastAsia="方正仿宋_GB2312" w:cs="方正仿宋_GB2312"/>
                <w:i w:val="0"/>
                <w:iCs w:val="0"/>
                <w:caps w:val="0"/>
                <w:color w:val="auto"/>
                <w:spacing w:val="0"/>
                <w:kern w:val="0"/>
                <w:sz w:val="22"/>
                <w:szCs w:val="22"/>
                <w:highlight w:val="none"/>
                <w:shd w:val="clear" w:color="auto" w:fill="FFFFFF"/>
                <w:lang w:val="en-US" w:eastAsia="zh-CN" w:bidi="ar"/>
              </w:rPr>
            </w:pPr>
            <w:r>
              <w:rPr>
                <w:rFonts w:hint="eastAsia" w:ascii="方正仿宋_GB2312" w:hAnsi="方正仿宋_GB2312" w:eastAsia="方正仿宋_GB2312" w:cs="方正仿宋_GB2312"/>
                <w:i w:val="0"/>
                <w:iCs w:val="0"/>
                <w:caps w:val="0"/>
                <w:color w:val="auto"/>
                <w:spacing w:val="0"/>
                <w:kern w:val="0"/>
                <w:sz w:val="22"/>
                <w:szCs w:val="22"/>
                <w:highlight w:val="none"/>
                <w:shd w:val="clear" w:color="auto" w:fill="FFFFFF"/>
                <w:lang w:val="en-US" w:eastAsia="zh-CN" w:bidi="ar"/>
              </w:rPr>
              <w:t>干燥基硫≤0.8%</w:t>
            </w:r>
          </w:p>
        </w:tc>
      </w:tr>
      <w:tr w14:paraId="46EE7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4100" w:type="dxa"/>
            <w:vAlign w:val="center"/>
          </w:tcPr>
          <w:p w14:paraId="583AD596">
            <w:pPr>
              <w:keepNext w:val="0"/>
              <w:keepLines w:val="0"/>
              <w:widowControl/>
              <w:suppressLineNumbers w:val="0"/>
              <w:shd w:val="clear" w:color="auto" w:fill="FFFFFF"/>
              <w:spacing w:before="0" w:beforeAutospacing="0" w:after="128" w:afterAutospacing="0" w:line="360" w:lineRule="auto"/>
              <w:ind w:left="0" w:right="0" w:firstLine="420"/>
              <w:jc w:val="left"/>
              <w:rPr>
                <w:rFonts w:hint="eastAsia" w:ascii="方正仿宋_GB2312" w:hAnsi="方正仿宋_GB2312" w:eastAsia="方正仿宋_GB2312" w:cs="方正仿宋_GB2312"/>
                <w:i w:val="0"/>
                <w:iCs w:val="0"/>
                <w:caps w:val="0"/>
                <w:color w:val="auto"/>
                <w:spacing w:val="0"/>
                <w:kern w:val="0"/>
                <w:sz w:val="22"/>
                <w:szCs w:val="22"/>
                <w:highlight w:val="none"/>
                <w:shd w:val="clear" w:color="auto" w:fill="FFFFFF"/>
                <w:lang w:val="en-US" w:eastAsia="zh-CN" w:bidi="ar"/>
              </w:rPr>
            </w:pPr>
            <w:r>
              <w:rPr>
                <w:rFonts w:hint="eastAsia" w:ascii="方正仿宋_GB2312" w:hAnsi="方正仿宋_GB2312" w:eastAsia="方正仿宋_GB2312" w:cs="方正仿宋_GB2312"/>
                <w:i w:val="0"/>
                <w:iCs w:val="0"/>
                <w:caps w:val="0"/>
                <w:color w:val="auto"/>
                <w:spacing w:val="0"/>
                <w:kern w:val="0"/>
                <w:sz w:val="22"/>
                <w:szCs w:val="22"/>
                <w:highlight w:val="none"/>
                <w:shd w:val="clear" w:color="auto" w:fill="FFFFFF"/>
                <w:lang w:val="en-US" w:eastAsia="zh-CN" w:bidi="ar"/>
              </w:rPr>
              <w:t>焦渣特征≤1%</w:t>
            </w:r>
          </w:p>
        </w:tc>
      </w:tr>
      <w:tr w14:paraId="4D7E50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4100" w:type="dxa"/>
            <w:vAlign w:val="center"/>
          </w:tcPr>
          <w:p w14:paraId="505B6703">
            <w:pPr>
              <w:keepNext w:val="0"/>
              <w:keepLines w:val="0"/>
              <w:widowControl/>
              <w:suppressLineNumbers w:val="0"/>
              <w:shd w:val="clear" w:color="auto" w:fill="FFFFFF"/>
              <w:spacing w:before="0" w:beforeAutospacing="0" w:after="128" w:afterAutospacing="0" w:line="360" w:lineRule="auto"/>
              <w:ind w:left="0" w:right="0" w:firstLine="420"/>
              <w:jc w:val="left"/>
              <w:rPr>
                <w:rFonts w:hint="eastAsia" w:ascii="方正仿宋_GB2312" w:hAnsi="方正仿宋_GB2312" w:eastAsia="方正仿宋_GB2312" w:cs="方正仿宋_GB2312"/>
                <w:i w:val="0"/>
                <w:iCs w:val="0"/>
                <w:caps w:val="0"/>
                <w:color w:val="auto"/>
                <w:spacing w:val="0"/>
                <w:kern w:val="0"/>
                <w:sz w:val="22"/>
                <w:szCs w:val="22"/>
                <w:highlight w:val="none"/>
                <w:shd w:val="clear" w:color="auto" w:fill="FFFFFF"/>
                <w:lang w:val="en-US" w:eastAsia="zh-CN" w:bidi="ar"/>
              </w:rPr>
            </w:pPr>
            <w:r>
              <w:rPr>
                <w:rFonts w:hint="eastAsia" w:ascii="方正仿宋_GB2312" w:hAnsi="方正仿宋_GB2312" w:eastAsia="方正仿宋_GB2312" w:cs="方正仿宋_GB2312"/>
                <w:i w:val="0"/>
                <w:iCs w:val="0"/>
                <w:caps w:val="0"/>
                <w:color w:val="auto"/>
                <w:spacing w:val="0"/>
                <w:kern w:val="0"/>
                <w:sz w:val="22"/>
                <w:szCs w:val="22"/>
                <w:highlight w:val="none"/>
                <w:shd w:val="clear" w:color="auto" w:fill="FFFFFF"/>
                <w:lang w:val="en-US" w:eastAsia="zh-CN" w:bidi="ar"/>
              </w:rPr>
              <w:t>全水分≤10%</w:t>
            </w:r>
          </w:p>
        </w:tc>
      </w:tr>
    </w:tbl>
    <w:p w14:paraId="421F4A73">
      <w:pPr>
        <w:keepNext w:val="0"/>
        <w:keepLines w:val="0"/>
        <w:widowControl/>
        <w:suppressLineNumbers w:val="0"/>
        <w:shd w:val="clear" w:color="auto" w:fill="FFFFFF"/>
        <w:spacing w:before="0" w:beforeAutospacing="0" w:after="128" w:afterAutospacing="0" w:line="360" w:lineRule="auto"/>
        <w:ind w:left="0" w:right="0" w:firstLine="480"/>
        <w:jc w:val="left"/>
        <w:rPr>
          <w:rFonts w:hint="eastAsia" w:ascii="方正仿宋_GB2312" w:hAnsi="方正仿宋_GB2312" w:eastAsia="方正仿宋_GB2312" w:cs="方正仿宋_GB2312"/>
          <w:i w:val="0"/>
          <w:iCs w:val="0"/>
          <w:caps w:val="0"/>
          <w:color w:val="auto"/>
          <w:spacing w:val="0"/>
          <w:sz w:val="22"/>
          <w:szCs w:val="22"/>
          <w:highlight w:val="none"/>
        </w:rPr>
      </w:pPr>
      <w:r>
        <w:rPr>
          <w:rFonts w:hint="eastAsia" w:ascii="方正仿宋_GB2312" w:hAnsi="方正仿宋_GB2312" w:eastAsia="方正仿宋_GB2312" w:cs="方正仿宋_GB2312"/>
          <w:i w:val="0"/>
          <w:iCs w:val="0"/>
          <w:caps w:val="0"/>
          <w:color w:val="auto"/>
          <w:spacing w:val="0"/>
          <w:kern w:val="0"/>
          <w:sz w:val="22"/>
          <w:szCs w:val="22"/>
          <w:highlight w:val="none"/>
          <w:shd w:val="clear" w:color="auto" w:fill="FFFFFF"/>
          <w:lang w:val="en-US" w:eastAsia="zh-CN" w:bidi="ar"/>
        </w:rPr>
        <w:t>★2、合同履约期限：合同签订后至2026-2027年度供暖期满，具体供货时间及数量接到采购人供货通知后24小时内交货至采购人指定位置（具体时间以甲乙双方签订合同为准）</w:t>
      </w:r>
    </w:p>
    <w:p w14:paraId="009AA4A5">
      <w:pPr>
        <w:keepNext w:val="0"/>
        <w:keepLines w:val="0"/>
        <w:widowControl/>
        <w:suppressLineNumbers w:val="0"/>
        <w:shd w:val="clear" w:color="auto" w:fill="FFFFFF"/>
        <w:spacing w:before="0" w:beforeAutospacing="0" w:after="128" w:afterAutospacing="0" w:line="360" w:lineRule="auto"/>
        <w:ind w:left="0" w:right="0" w:firstLine="480"/>
        <w:jc w:val="left"/>
        <w:rPr>
          <w:rFonts w:hint="eastAsia" w:ascii="方正仿宋_GB2312" w:hAnsi="方正仿宋_GB2312" w:eastAsia="方正仿宋_GB2312" w:cs="方正仿宋_GB2312"/>
          <w:i w:val="0"/>
          <w:iCs w:val="0"/>
          <w:caps w:val="0"/>
          <w:color w:val="auto"/>
          <w:spacing w:val="0"/>
          <w:sz w:val="22"/>
          <w:szCs w:val="22"/>
          <w:highlight w:val="none"/>
        </w:rPr>
      </w:pPr>
      <w:r>
        <w:rPr>
          <w:rFonts w:hint="eastAsia" w:ascii="方正仿宋_GB2312" w:hAnsi="方正仿宋_GB2312" w:eastAsia="方正仿宋_GB2312" w:cs="方正仿宋_GB2312"/>
          <w:i w:val="0"/>
          <w:iCs w:val="0"/>
          <w:caps w:val="0"/>
          <w:color w:val="auto"/>
          <w:spacing w:val="0"/>
          <w:kern w:val="0"/>
          <w:sz w:val="22"/>
          <w:szCs w:val="22"/>
          <w:highlight w:val="none"/>
          <w:shd w:val="clear" w:color="auto" w:fill="FFFFFF"/>
          <w:lang w:val="en-US" w:eastAsia="zh-CN" w:bidi="ar"/>
        </w:rPr>
        <w:t>★3、交货地点：供应商须按照采购人要求，分多批次按周（或月，具体由采购人实际实际情况确定）将面煤运输至采购人指定地点。</w:t>
      </w:r>
    </w:p>
    <w:p w14:paraId="13C5FCA2">
      <w:pPr>
        <w:keepNext w:val="0"/>
        <w:keepLines w:val="0"/>
        <w:widowControl/>
        <w:suppressLineNumbers w:val="0"/>
        <w:shd w:val="clear" w:color="auto" w:fill="FFFFFF"/>
        <w:spacing w:before="0" w:beforeAutospacing="0" w:after="128" w:afterAutospacing="0" w:line="360" w:lineRule="auto"/>
        <w:ind w:left="0" w:right="0" w:firstLine="480"/>
        <w:jc w:val="left"/>
        <w:rPr>
          <w:rFonts w:hint="eastAsia" w:ascii="方正仿宋_GB2312" w:hAnsi="方正仿宋_GB2312" w:eastAsia="方正仿宋_GB2312" w:cs="方正仿宋_GB2312"/>
          <w:i w:val="0"/>
          <w:iCs w:val="0"/>
          <w:caps w:val="0"/>
          <w:color w:val="auto"/>
          <w:spacing w:val="0"/>
          <w:sz w:val="22"/>
          <w:szCs w:val="22"/>
          <w:highlight w:val="none"/>
        </w:rPr>
      </w:pPr>
      <w:r>
        <w:rPr>
          <w:rFonts w:hint="eastAsia" w:ascii="方正仿宋_GB2312" w:hAnsi="方正仿宋_GB2312" w:eastAsia="方正仿宋_GB2312" w:cs="方正仿宋_GB2312"/>
          <w:i w:val="0"/>
          <w:iCs w:val="0"/>
          <w:caps w:val="0"/>
          <w:color w:val="auto"/>
          <w:spacing w:val="0"/>
          <w:kern w:val="0"/>
          <w:sz w:val="22"/>
          <w:szCs w:val="22"/>
          <w:highlight w:val="none"/>
          <w:shd w:val="clear" w:color="auto" w:fill="FFFFFF"/>
          <w:lang w:val="en-US" w:eastAsia="zh-CN" w:bidi="ar"/>
        </w:rPr>
        <w:t>★4、运输方式：汽运方式入场，所有进场车辆必须听从场内工作人员调遣（提供车辆所有证明或租赁合同）。</w:t>
      </w:r>
    </w:p>
    <w:p w14:paraId="7C35E12D">
      <w:pPr>
        <w:keepNext w:val="0"/>
        <w:keepLines w:val="0"/>
        <w:widowControl/>
        <w:suppressLineNumbers w:val="0"/>
        <w:shd w:val="clear" w:color="auto" w:fill="FFFFFF"/>
        <w:spacing w:before="0" w:beforeAutospacing="0" w:after="128" w:afterAutospacing="0" w:line="360" w:lineRule="auto"/>
        <w:ind w:left="0" w:right="0" w:firstLine="480"/>
        <w:jc w:val="left"/>
        <w:rPr>
          <w:rFonts w:hint="eastAsia" w:ascii="方正仿宋_GB2312" w:hAnsi="方正仿宋_GB2312" w:eastAsia="方正仿宋_GB2312" w:cs="方正仿宋_GB2312"/>
          <w:i w:val="0"/>
          <w:iCs w:val="0"/>
          <w:caps w:val="0"/>
          <w:color w:val="auto"/>
          <w:spacing w:val="0"/>
          <w:sz w:val="22"/>
          <w:szCs w:val="22"/>
          <w:highlight w:val="none"/>
        </w:rPr>
      </w:pPr>
      <w:r>
        <w:rPr>
          <w:rFonts w:hint="eastAsia" w:ascii="方正仿宋_GB2312" w:hAnsi="方正仿宋_GB2312" w:eastAsia="方正仿宋_GB2312" w:cs="方正仿宋_GB2312"/>
          <w:i w:val="0"/>
          <w:iCs w:val="0"/>
          <w:caps w:val="0"/>
          <w:color w:val="auto"/>
          <w:spacing w:val="0"/>
          <w:kern w:val="0"/>
          <w:sz w:val="22"/>
          <w:szCs w:val="22"/>
          <w:highlight w:val="none"/>
          <w:shd w:val="clear" w:color="auto" w:fill="FFFFFF"/>
          <w:lang w:val="en-US" w:eastAsia="zh-CN" w:bidi="ar"/>
        </w:rPr>
        <w:t>★5、配套服务车辆：供应商每次供货须配套铲车一辆，送货同时负责将院内煤渣清除。</w:t>
      </w:r>
    </w:p>
    <w:p w14:paraId="1C3762C3">
      <w:pPr>
        <w:keepNext w:val="0"/>
        <w:keepLines w:val="0"/>
        <w:widowControl/>
        <w:suppressLineNumbers w:val="0"/>
        <w:shd w:val="clear" w:color="auto" w:fill="FFFFFF"/>
        <w:spacing w:before="0" w:beforeAutospacing="0" w:after="128" w:afterAutospacing="0" w:line="360" w:lineRule="auto"/>
        <w:ind w:left="0" w:right="0" w:firstLine="480"/>
        <w:jc w:val="left"/>
        <w:rPr>
          <w:rFonts w:hint="eastAsia" w:ascii="方正仿宋_GB2312" w:hAnsi="方正仿宋_GB2312" w:eastAsia="方正仿宋_GB2312" w:cs="方正仿宋_GB2312"/>
          <w:i w:val="0"/>
          <w:iCs w:val="0"/>
          <w:caps w:val="0"/>
          <w:color w:val="333333"/>
          <w:spacing w:val="0"/>
          <w:sz w:val="22"/>
          <w:szCs w:val="22"/>
          <w:highlight w:val="none"/>
        </w:rPr>
      </w:pPr>
      <w:r>
        <w:rPr>
          <w:rFonts w:hint="eastAsia" w:ascii="方正仿宋_GB2312" w:hAnsi="方正仿宋_GB2312" w:eastAsia="方正仿宋_GB2312" w:cs="方正仿宋_GB2312"/>
          <w:i w:val="0"/>
          <w:iCs w:val="0"/>
          <w:caps w:val="0"/>
          <w:color w:val="auto"/>
          <w:spacing w:val="0"/>
          <w:kern w:val="0"/>
          <w:sz w:val="22"/>
          <w:szCs w:val="22"/>
          <w:highlight w:val="none"/>
          <w:shd w:val="clear" w:color="auto" w:fill="FFFFFF"/>
          <w:lang w:val="en-US" w:eastAsia="zh-CN" w:bidi="ar"/>
        </w:rPr>
        <w:t>★6、采购方成立验收小组，对每辆车的运煤进行抽样检测，货到后甲乙双方共同抽样送至甲方指定第三方检验机构检测（检测费用由成交供</w:t>
      </w:r>
      <w:r>
        <w:rPr>
          <w:rFonts w:hint="eastAsia" w:ascii="方正仿宋_GB2312" w:hAnsi="方正仿宋_GB2312" w:eastAsia="方正仿宋_GB2312" w:cs="方正仿宋_GB2312"/>
          <w:i w:val="0"/>
          <w:iCs w:val="0"/>
          <w:caps w:val="0"/>
          <w:color w:val="333333"/>
          <w:spacing w:val="0"/>
          <w:kern w:val="0"/>
          <w:sz w:val="22"/>
          <w:szCs w:val="22"/>
          <w:highlight w:val="none"/>
          <w:shd w:val="clear" w:color="auto" w:fill="FFFFFF"/>
          <w:lang w:val="en-US" w:eastAsia="zh-CN" w:bidi="ar"/>
        </w:rPr>
        <w:t>应商承担），如所送面煤不符合技术指标要求，甲方将拒收该批面煤，供应商须在12小时内将符合要求的面煤送至采购人指定地点，否则终止合同，并扣当批货款。如供应商2次供煤不符合要求，则终止合同，并扣货款。</w:t>
      </w:r>
    </w:p>
    <w:p w14:paraId="762EF656">
      <w:pPr>
        <w:keepNext w:val="0"/>
        <w:keepLines w:val="0"/>
        <w:widowControl/>
        <w:suppressLineNumbers w:val="0"/>
        <w:shd w:val="clear" w:color="auto" w:fill="FFFFFF"/>
        <w:spacing w:before="0" w:beforeAutospacing="0" w:after="128" w:afterAutospacing="0" w:line="360" w:lineRule="auto"/>
        <w:ind w:left="0" w:right="0" w:firstLine="480"/>
        <w:jc w:val="left"/>
        <w:rPr>
          <w:rFonts w:hint="eastAsia" w:ascii="方正仿宋_GB2312" w:hAnsi="方正仿宋_GB2312" w:eastAsia="方正仿宋_GB2312" w:cs="方正仿宋_GB2312"/>
          <w:i w:val="0"/>
          <w:iCs w:val="0"/>
          <w:caps w:val="0"/>
          <w:color w:val="333333"/>
          <w:spacing w:val="0"/>
          <w:sz w:val="22"/>
          <w:szCs w:val="22"/>
          <w:highlight w:val="none"/>
        </w:rPr>
      </w:pPr>
      <w:r>
        <w:rPr>
          <w:rFonts w:hint="eastAsia" w:ascii="方正仿宋_GB2312" w:hAnsi="方正仿宋_GB2312" w:eastAsia="方正仿宋_GB2312" w:cs="方正仿宋_GB2312"/>
          <w:i w:val="0"/>
          <w:iCs w:val="0"/>
          <w:caps w:val="0"/>
          <w:color w:val="333333"/>
          <w:spacing w:val="0"/>
          <w:kern w:val="0"/>
          <w:sz w:val="22"/>
          <w:szCs w:val="22"/>
          <w:highlight w:val="none"/>
          <w:shd w:val="clear" w:color="auto" w:fill="FFFFFF"/>
          <w:lang w:val="en-US" w:eastAsia="zh-CN" w:bidi="ar"/>
        </w:rPr>
        <w:t>★7、受场地限制，所采面煤须在成交供应商储煤场所存放，供应商须具备不低于存放采购数量面煤的储煤场所，并保证采购人随用随送。</w:t>
      </w:r>
    </w:p>
    <w:p w14:paraId="65CB064A">
      <w:pPr>
        <w:keepNext w:val="0"/>
        <w:keepLines w:val="0"/>
        <w:widowControl/>
        <w:suppressLineNumbers w:val="0"/>
        <w:shd w:val="clear" w:color="auto" w:fill="FFFFFF"/>
        <w:spacing w:before="0" w:beforeAutospacing="0" w:after="128" w:afterAutospacing="0" w:line="360" w:lineRule="auto"/>
        <w:ind w:left="0" w:right="0" w:firstLine="0"/>
        <w:jc w:val="left"/>
        <w:rPr>
          <w:rFonts w:hint="eastAsia" w:ascii="方正仿宋_GB2312" w:hAnsi="方正仿宋_GB2312" w:eastAsia="方正仿宋_GB2312" w:cs="方正仿宋_GB2312"/>
          <w:i w:val="0"/>
          <w:iCs w:val="0"/>
          <w:caps w:val="0"/>
          <w:color w:val="333333"/>
          <w:spacing w:val="0"/>
          <w:sz w:val="22"/>
          <w:szCs w:val="22"/>
          <w:highlight w:val="none"/>
        </w:rPr>
      </w:pPr>
      <w:r>
        <w:rPr>
          <w:rFonts w:hint="eastAsia" w:ascii="方正仿宋_GB2312" w:hAnsi="方正仿宋_GB2312" w:eastAsia="方正仿宋_GB2312" w:cs="方正仿宋_GB2312"/>
          <w:sz w:val="22"/>
          <w:szCs w:val="28"/>
          <w:highlight w:val="none"/>
          <w:lang w:val="en-US" w:eastAsia="zh-CN"/>
        </w:rPr>
        <w:t xml:space="preserve">     </w:t>
      </w:r>
      <w:r>
        <w:rPr>
          <w:rFonts w:hint="eastAsia" w:ascii="方正仿宋_GB2312" w:hAnsi="方正仿宋_GB2312" w:eastAsia="方正仿宋_GB2312" w:cs="方正仿宋_GB2312"/>
          <w:i w:val="0"/>
          <w:iCs w:val="0"/>
          <w:caps w:val="0"/>
          <w:color w:val="333333"/>
          <w:spacing w:val="0"/>
          <w:kern w:val="0"/>
          <w:sz w:val="22"/>
          <w:szCs w:val="22"/>
          <w:highlight w:val="none"/>
          <w:shd w:val="clear" w:color="auto" w:fill="FFFFFF"/>
          <w:lang w:val="en-US" w:eastAsia="zh-CN" w:bidi="ar"/>
        </w:rPr>
        <w:t>★8、保密规定：因院内涉及部门特殊，成交供应商须签署保密协议，并承担保密责任。</w:t>
      </w:r>
    </w:p>
    <w:p w14:paraId="58FCD0EF">
      <w:pPr>
        <w:spacing w:line="360" w:lineRule="auto"/>
        <w:rPr>
          <w:rFonts w:hint="eastAsia" w:ascii="方正仿宋_GB2312" w:hAnsi="方正仿宋_GB2312" w:eastAsia="方正仿宋_GB2312" w:cs="方正仿宋_GB2312"/>
          <w:szCs w:val="21"/>
        </w:rPr>
      </w:pPr>
    </w:p>
    <w:p w14:paraId="7D30BB03">
      <w:pPr>
        <w:spacing w:line="360" w:lineRule="auto"/>
        <w:rPr>
          <w:rFonts w:hint="eastAsia" w:ascii="方正仿宋_GB2312" w:hAnsi="方正仿宋_GB2312" w:eastAsia="方正仿宋_GB2312" w:cs="方正仿宋_GB2312"/>
          <w:szCs w:val="21"/>
        </w:rPr>
      </w:pPr>
    </w:p>
    <w:p w14:paraId="717185BE">
      <w:pPr>
        <w:pStyle w:val="3"/>
        <w:snapToGrid w:val="0"/>
        <w:spacing w:before="312" w:beforeLines="100" w:after="312" w:afterLines="100" w:line="360" w:lineRule="auto"/>
        <w:jc w:val="center"/>
        <w:rPr>
          <w:rFonts w:hint="eastAsia" w:ascii="黑体" w:hAnsi="黑体" w:eastAsia="黑体" w:cs="黑体"/>
          <w:b w:val="0"/>
          <w:bCs w:val="0"/>
          <w:sz w:val="36"/>
          <w:szCs w:val="36"/>
        </w:rPr>
      </w:pPr>
      <w:r>
        <w:rPr>
          <w:rFonts w:hint="eastAsia" w:ascii="方正仿宋_GB2312" w:hAnsi="方正仿宋_GB2312" w:eastAsia="方正仿宋_GB2312" w:cs="方正仿宋_GB2312"/>
          <w:szCs w:val="21"/>
        </w:rPr>
        <w:br w:type="page"/>
      </w:r>
      <w:bookmarkStart w:id="72" w:name="_Toc4485644"/>
      <w:bookmarkStart w:id="73" w:name="_Toc6218"/>
      <w:r>
        <w:rPr>
          <w:rFonts w:hint="eastAsia" w:ascii="黑体" w:hAnsi="黑体" w:eastAsia="黑体" w:cs="黑体"/>
          <w:b w:val="0"/>
          <w:bCs w:val="0"/>
          <w:sz w:val="36"/>
          <w:szCs w:val="36"/>
        </w:rPr>
        <w:t>第四章 谈判内容、谈判过程中可能实质性变动的内容</w:t>
      </w:r>
      <w:bookmarkEnd w:id="72"/>
      <w:bookmarkEnd w:id="73"/>
    </w:p>
    <w:p w14:paraId="3739AE89">
      <w:pPr>
        <w:widowControl/>
        <w:snapToGrid w:val="0"/>
        <w:spacing w:line="500" w:lineRule="exact"/>
        <w:jc w:val="left"/>
        <w:rPr>
          <w:rFonts w:hint="eastAsia" w:ascii="仿宋_GB2312" w:hAnsi="仿宋_GB2312" w:eastAsia="仿宋_GB2312" w:cs="仿宋_GB2312"/>
          <w:bCs/>
          <w:kern w:val="0"/>
          <w:sz w:val="24"/>
          <w:szCs w:val="24"/>
        </w:rPr>
      </w:pPr>
      <w:r>
        <w:rPr>
          <w:rFonts w:hint="eastAsia" w:ascii="Times New Roman" w:hAnsi="Times New Roman" w:eastAsia="仿宋" w:cs="仿宋"/>
          <w:bCs/>
          <w:kern w:val="0"/>
          <w:szCs w:val="21"/>
        </w:rPr>
        <w:t xml:space="preserve">   </w:t>
      </w:r>
      <w:r>
        <w:rPr>
          <w:rFonts w:hint="eastAsia" w:ascii="仿宋_GB2312" w:hAnsi="仿宋_GB2312" w:eastAsia="仿宋_GB2312" w:cs="仿宋_GB2312"/>
          <w:bCs/>
          <w:kern w:val="0"/>
          <w:sz w:val="24"/>
          <w:szCs w:val="24"/>
        </w:rPr>
        <w:t xml:space="preserve"> 谈判小组根据与供应商谈判情况可能实质性变动的内容（不得变动采购文件中的其他内容）： </w:t>
      </w:r>
    </w:p>
    <w:p w14:paraId="0763AD4C">
      <w:pPr>
        <w:rPr>
          <w:rFonts w:hint="eastAsia" w:ascii="仿宋_GB2312" w:hAnsi="仿宋_GB2312" w:eastAsia="仿宋_GB2312" w:cs="仿宋_GB2312"/>
          <w:bCs/>
          <w:kern w:val="0"/>
          <w:sz w:val="24"/>
          <w:szCs w:val="24"/>
        </w:rPr>
      </w:pPr>
    </w:p>
    <w:p w14:paraId="018C4D83">
      <w:pPr>
        <w:rPr>
          <w:rFonts w:hint="eastAsia" w:ascii="仿宋_GB2312" w:hAnsi="仿宋_GB2312" w:eastAsia="仿宋_GB2312" w:cs="仿宋_GB2312"/>
          <w:bCs/>
          <w:kern w:val="0"/>
          <w:sz w:val="24"/>
          <w:szCs w:val="24"/>
        </w:rPr>
      </w:pPr>
      <w:r>
        <w:rPr>
          <w:rFonts w:hint="eastAsia" w:ascii="仿宋_GB2312" w:hAnsi="仿宋_GB2312" w:eastAsia="仿宋_GB2312" w:cs="仿宋_GB2312"/>
          <w:bCs/>
          <w:kern w:val="0"/>
          <w:sz w:val="24"/>
          <w:szCs w:val="24"/>
          <w:lang w:eastAsia="zh-CN"/>
        </w:rPr>
        <w:t>1.</w:t>
      </w:r>
      <w:r>
        <w:rPr>
          <w:rFonts w:hint="eastAsia" w:ascii="仿宋_GB2312" w:hAnsi="仿宋_GB2312" w:eastAsia="仿宋_GB2312" w:cs="仿宋_GB2312"/>
          <w:bCs/>
          <w:kern w:val="0"/>
          <w:sz w:val="24"/>
          <w:szCs w:val="24"/>
        </w:rPr>
        <w:t>技术要求</w:t>
      </w:r>
    </w:p>
    <w:p w14:paraId="28DA7AD5">
      <w:pPr>
        <w:rPr>
          <w:rFonts w:hint="eastAsia" w:ascii="仿宋_GB2312" w:hAnsi="仿宋_GB2312" w:eastAsia="仿宋_GB2312" w:cs="仿宋_GB2312"/>
          <w:bCs/>
          <w:kern w:val="0"/>
          <w:sz w:val="24"/>
          <w:szCs w:val="24"/>
        </w:rPr>
      </w:pPr>
      <w:r>
        <w:rPr>
          <w:rFonts w:hint="eastAsia" w:ascii="仿宋_GB2312" w:hAnsi="仿宋_GB2312" w:eastAsia="仿宋_GB2312" w:cs="仿宋_GB2312"/>
          <w:bCs/>
          <w:kern w:val="0"/>
          <w:sz w:val="24"/>
          <w:szCs w:val="24"/>
        </w:rPr>
        <w:t>……</w:t>
      </w:r>
    </w:p>
    <w:p w14:paraId="61F148C9">
      <w:pPr>
        <w:rPr>
          <w:rFonts w:hint="eastAsia" w:ascii="仿宋_GB2312" w:hAnsi="仿宋_GB2312" w:eastAsia="仿宋_GB2312" w:cs="仿宋_GB2312"/>
          <w:bCs/>
          <w:kern w:val="0"/>
          <w:sz w:val="24"/>
          <w:szCs w:val="24"/>
        </w:rPr>
      </w:pPr>
      <w:r>
        <w:rPr>
          <w:rFonts w:hint="eastAsia" w:ascii="仿宋_GB2312" w:hAnsi="仿宋_GB2312" w:eastAsia="仿宋_GB2312" w:cs="仿宋_GB2312"/>
          <w:bCs/>
          <w:kern w:val="0"/>
          <w:sz w:val="24"/>
          <w:szCs w:val="24"/>
          <w:lang w:eastAsia="zh-CN"/>
        </w:rPr>
        <w:t>2.</w:t>
      </w:r>
      <w:r>
        <w:rPr>
          <w:rFonts w:hint="eastAsia" w:ascii="仿宋_GB2312" w:hAnsi="仿宋_GB2312" w:eastAsia="仿宋_GB2312" w:cs="仿宋_GB2312"/>
          <w:bCs/>
          <w:kern w:val="0"/>
          <w:sz w:val="24"/>
          <w:szCs w:val="24"/>
        </w:rPr>
        <w:t>服务要求</w:t>
      </w:r>
    </w:p>
    <w:p w14:paraId="321B4868">
      <w:pPr>
        <w:rPr>
          <w:rFonts w:hint="eastAsia" w:ascii="仿宋_GB2312" w:hAnsi="仿宋_GB2312" w:eastAsia="仿宋_GB2312" w:cs="仿宋_GB2312"/>
          <w:bCs/>
          <w:kern w:val="0"/>
          <w:sz w:val="24"/>
          <w:szCs w:val="24"/>
        </w:rPr>
      </w:pPr>
      <w:r>
        <w:rPr>
          <w:rFonts w:hint="eastAsia" w:ascii="仿宋_GB2312" w:hAnsi="仿宋_GB2312" w:eastAsia="仿宋_GB2312" w:cs="仿宋_GB2312"/>
          <w:bCs/>
          <w:kern w:val="0"/>
          <w:sz w:val="24"/>
          <w:szCs w:val="24"/>
        </w:rPr>
        <w:t>……</w:t>
      </w:r>
    </w:p>
    <w:p w14:paraId="075C27BF">
      <w:pPr>
        <w:rPr>
          <w:rFonts w:hint="eastAsia" w:ascii="仿宋_GB2312" w:hAnsi="仿宋_GB2312" w:eastAsia="仿宋_GB2312" w:cs="仿宋_GB2312"/>
          <w:bCs/>
          <w:kern w:val="0"/>
          <w:sz w:val="24"/>
          <w:szCs w:val="24"/>
        </w:rPr>
      </w:pPr>
      <w:r>
        <w:rPr>
          <w:rFonts w:hint="eastAsia" w:ascii="仿宋_GB2312" w:hAnsi="仿宋_GB2312" w:eastAsia="仿宋_GB2312" w:cs="仿宋_GB2312"/>
          <w:bCs/>
          <w:kern w:val="0"/>
          <w:sz w:val="24"/>
          <w:szCs w:val="24"/>
          <w:lang w:eastAsia="zh-CN"/>
        </w:rPr>
        <w:t>3.</w:t>
      </w:r>
      <w:r>
        <w:rPr>
          <w:rFonts w:hint="eastAsia" w:ascii="仿宋_GB2312" w:hAnsi="仿宋_GB2312" w:eastAsia="仿宋_GB2312" w:cs="仿宋_GB2312"/>
          <w:bCs/>
          <w:kern w:val="0"/>
          <w:sz w:val="24"/>
          <w:szCs w:val="24"/>
        </w:rPr>
        <w:t>合同草案条款</w:t>
      </w:r>
    </w:p>
    <w:p w14:paraId="3009CA42">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w:t>
      </w:r>
    </w:p>
    <w:p w14:paraId="6C2E0A78">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w:t>
      </w:r>
    </w:p>
    <w:p w14:paraId="4E9CE5C3">
      <w:pPr>
        <w:jc w:val="center"/>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无</w:t>
      </w:r>
    </w:p>
    <w:p w14:paraId="14569964">
      <w:pPr>
        <w:rPr>
          <w:rFonts w:hint="eastAsia" w:ascii="仿宋_GB2312" w:hAnsi="仿宋_GB2312" w:eastAsia="仿宋_GB2312" w:cs="仿宋_GB2312"/>
          <w:sz w:val="24"/>
          <w:szCs w:val="24"/>
        </w:rPr>
      </w:pPr>
    </w:p>
    <w:p w14:paraId="792558ED">
      <w:pPr>
        <w:rPr>
          <w:rFonts w:hint="eastAsia" w:ascii="仿宋_GB2312" w:hAnsi="仿宋_GB2312" w:eastAsia="仿宋_GB2312" w:cs="仿宋_GB2312"/>
          <w:sz w:val="24"/>
          <w:szCs w:val="24"/>
        </w:rPr>
      </w:pPr>
    </w:p>
    <w:p w14:paraId="0416C10B">
      <w:pPr>
        <w:rPr>
          <w:rFonts w:hint="eastAsia" w:ascii="仿宋_GB2312" w:hAnsi="仿宋_GB2312" w:eastAsia="仿宋_GB2312" w:cs="仿宋_GB2312"/>
          <w:sz w:val="24"/>
          <w:szCs w:val="24"/>
        </w:rPr>
      </w:pPr>
    </w:p>
    <w:p w14:paraId="23DF0AC1">
      <w:pPr>
        <w:rPr>
          <w:rFonts w:hint="eastAsia" w:ascii="仿宋_GB2312" w:hAnsi="仿宋_GB2312" w:eastAsia="仿宋_GB2312" w:cs="仿宋_GB2312"/>
          <w:sz w:val="24"/>
          <w:szCs w:val="24"/>
        </w:rPr>
      </w:pPr>
    </w:p>
    <w:p w14:paraId="7FA5AA41">
      <w:pPr>
        <w:rPr>
          <w:rFonts w:hint="eastAsia" w:ascii="仿宋_GB2312" w:hAnsi="仿宋_GB2312" w:eastAsia="仿宋_GB2312" w:cs="仿宋_GB2312"/>
          <w:sz w:val="24"/>
          <w:szCs w:val="24"/>
        </w:rPr>
      </w:pPr>
    </w:p>
    <w:p w14:paraId="00643635">
      <w:pPr>
        <w:rPr>
          <w:rFonts w:hint="eastAsia" w:ascii="仿宋_GB2312" w:hAnsi="仿宋_GB2312" w:eastAsia="仿宋_GB2312" w:cs="仿宋_GB2312"/>
          <w:sz w:val="24"/>
          <w:szCs w:val="24"/>
        </w:rPr>
      </w:pPr>
    </w:p>
    <w:p w14:paraId="10030E0B">
      <w:pPr>
        <w:rPr>
          <w:rFonts w:hint="eastAsia" w:ascii="仿宋_GB2312" w:hAnsi="仿宋_GB2312" w:eastAsia="仿宋_GB2312" w:cs="仿宋_GB2312"/>
          <w:sz w:val="24"/>
          <w:szCs w:val="24"/>
        </w:rPr>
      </w:pPr>
    </w:p>
    <w:p w14:paraId="01655515">
      <w:pPr>
        <w:rPr>
          <w:rFonts w:hint="eastAsia" w:ascii="仿宋_GB2312" w:hAnsi="仿宋_GB2312" w:eastAsia="仿宋_GB2312" w:cs="仿宋_GB2312"/>
          <w:bCs/>
          <w:kern w:val="0"/>
          <w:sz w:val="24"/>
          <w:szCs w:val="24"/>
        </w:rPr>
      </w:pPr>
      <w:r>
        <w:rPr>
          <w:rFonts w:hint="eastAsia" w:ascii="仿宋_GB2312" w:hAnsi="仿宋_GB2312" w:eastAsia="仿宋_GB2312" w:cs="仿宋_GB2312"/>
          <w:bCs/>
          <w:kern w:val="0"/>
          <w:sz w:val="24"/>
          <w:szCs w:val="24"/>
        </w:rPr>
        <w:t>注：采购人不同意采购文件在谈判过程中有任何变动的，直接写无，实质性变动的内容，须经采购人代表确认。</w:t>
      </w:r>
    </w:p>
    <w:p w14:paraId="4ECE7E00">
      <w:pPr>
        <w:widowControl/>
        <w:jc w:val="left"/>
        <w:rPr>
          <w:rFonts w:hint="eastAsia" w:ascii="仿宋_GB2312" w:hAnsi="仿宋_GB2312" w:eastAsia="仿宋_GB2312" w:cs="仿宋_GB2312"/>
          <w:sz w:val="24"/>
          <w:szCs w:val="24"/>
        </w:rPr>
      </w:pPr>
    </w:p>
    <w:p w14:paraId="215E8534">
      <w:pPr>
        <w:widowControl/>
        <w:jc w:val="left"/>
        <w:rPr>
          <w:rFonts w:hint="eastAsia" w:ascii="Times New Roman" w:hAnsi="Times New Roman" w:eastAsia="仿宋" w:cs="仿宋"/>
        </w:rPr>
      </w:pPr>
    </w:p>
    <w:p w14:paraId="1F8D19E6">
      <w:pPr>
        <w:widowControl/>
        <w:jc w:val="left"/>
        <w:rPr>
          <w:rFonts w:hint="eastAsia" w:ascii="Times New Roman" w:hAnsi="Times New Roman" w:eastAsia="仿宋" w:cs="仿宋"/>
        </w:rPr>
      </w:pPr>
    </w:p>
    <w:p w14:paraId="62F1D0CD">
      <w:pPr>
        <w:widowControl/>
        <w:jc w:val="left"/>
        <w:rPr>
          <w:rFonts w:hint="eastAsia" w:ascii="Times New Roman" w:hAnsi="Times New Roman" w:eastAsia="仿宋" w:cs="仿宋"/>
        </w:rPr>
      </w:pPr>
    </w:p>
    <w:p w14:paraId="7CF6070A">
      <w:pPr>
        <w:widowControl/>
        <w:jc w:val="left"/>
        <w:rPr>
          <w:rFonts w:hint="eastAsia" w:ascii="Times New Roman" w:hAnsi="Times New Roman" w:eastAsia="仿宋" w:cs="仿宋"/>
        </w:rPr>
      </w:pPr>
    </w:p>
    <w:p w14:paraId="75D5CAFA">
      <w:pPr>
        <w:widowControl/>
        <w:jc w:val="left"/>
        <w:rPr>
          <w:rFonts w:hint="eastAsia" w:ascii="Times New Roman" w:hAnsi="Times New Roman" w:eastAsia="仿宋" w:cs="仿宋"/>
        </w:rPr>
      </w:pPr>
    </w:p>
    <w:p w14:paraId="246535D3">
      <w:pPr>
        <w:widowControl/>
        <w:jc w:val="left"/>
        <w:rPr>
          <w:rFonts w:hint="eastAsia" w:ascii="Times New Roman" w:hAnsi="Times New Roman" w:eastAsia="仿宋" w:cs="仿宋"/>
        </w:rPr>
      </w:pPr>
    </w:p>
    <w:p w14:paraId="09D41D69">
      <w:pPr>
        <w:widowControl/>
        <w:jc w:val="left"/>
        <w:rPr>
          <w:rFonts w:hint="eastAsia" w:ascii="Times New Roman" w:hAnsi="Times New Roman" w:eastAsia="仿宋" w:cs="仿宋"/>
        </w:rPr>
      </w:pPr>
    </w:p>
    <w:p w14:paraId="333E26C3">
      <w:pPr>
        <w:widowControl/>
        <w:jc w:val="left"/>
        <w:rPr>
          <w:rFonts w:hint="eastAsia" w:ascii="Times New Roman" w:hAnsi="Times New Roman" w:eastAsia="仿宋" w:cs="仿宋"/>
        </w:rPr>
      </w:pPr>
    </w:p>
    <w:p w14:paraId="288ABF47">
      <w:pPr>
        <w:widowControl/>
        <w:jc w:val="left"/>
        <w:rPr>
          <w:rFonts w:hint="eastAsia" w:ascii="Times New Roman" w:hAnsi="Times New Roman" w:eastAsia="仿宋" w:cs="仿宋"/>
        </w:rPr>
      </w:pPr>
    </w:p>
    <w:p w14:paraId="3F5DF692">
      <w:pPr>
        <w:widowControl/>
        <w:jc w:val="left"/>
        <w:rPr>
          <w:rFonts w:hint="eastAsia" w:ascii="Times New Roman" w:hAnsi="Times New Roman" w:eastAsia="仿宋" w:cs="仿宋"/>
        </w:rPr>
      </w:pPr>
    </w:p>
    <w:p w14:paraId="06F82ACA">
      <w:pPr>
        <w:widowControl/>
        <w:jc w:val="left"/>
        <w:rPr>
          <w:rFonts w:hint="eastAsia" w:ascii="Times New Roman" w:hAnsi="Times New Roman" w:eastAsia="仿宋" w:cs="仿宋"/>
        </w:rPr>
      </w:pPr>
    </w:p>
    <w:p w14:paraId="00A0B96B">
      <w:pPr>
        <w:widowControl/>
        <w:jc w:val="left"/>
        <w:rPr>
          <w:rFonts w:hint="eastAsia" w:ascii="Times New Roman" w:hAnsi="Times New Roman" w:eastAsia="仿宋" w:cs="仿宋"/>
        </w:rPr>
      </w:pPr>
    </w:p>
    <w:p w14:paraId="5E46C05B">
      <w:pPr>
        <w:widowControl/>
        <w:jc w:val="left"/>
        <w:rPr>
          <w:rFonts w:hint="eastAsia" w:ascii="Times New Roman" w:hAnsi="Times New Roman" w:eastAsia="仿宋" w:cs="仿宋"/>
        </w:rPr>
      </w:pPr>
    </w:p>
    <w:p w14:paraId="412FBB72">
      <w:pPr>
        <w:widowControl/>
        <w:jc w:val="left"/>
        <w:rPr>
          <w:rFonts w:hint="eastAsia" w:ascii="Times New Roman" w:hAnsi="Times New Roman" w:eastAsia="仿宋" w:cs="仿宋"/>
        </w:rPr>
      </w:pPr>
    </w:p>
    <w:p w14:paraId="5530D2EE">
      <w:pPr>
        <w:adjustRightInd w:val="0"/>
        <w:snapToGrid w:val="0"/>
        <w:spacing w:before="0" w:after="0" w:line="360" w:lineRule="auto"/>
        <w:jc w:val="center"/>
        <w:outlineLvl w:val="9"/>
        <w:rPr>
          <w:rFonts w:hint="eastAsia" w:ascii="黑体" w:hAnsi="黑体" w:eastAsia="黑体" w:cs="黑体"/>
          <w:sz w:val="32"/>
          <w:szCs w:val="32"/>
        </w:rPr>
      </w:pPr>
      <w:bookmarkStart w:id="74" w:name="_Toc4485645"/>
      <w:bookmarkStart w:id="75" w:name="_Toc26743"/>
    </w:p>
    <w:p w14:paraId="3B97AAC2">
      <w:pPr>
        <w:pStyle w:val="3"/>
        <w:adjustRightInd w:val="0"/>
        <w:snapToGrid w:val="0"/>
        <w:spacing w:before="0" w:after="0" w:line="360" w:lineRule="auto"/>
        <w:jc w:val="center"/>
        <w:rPr>
          <w:rFonts w:hint="eastAsia" w:ascii="黑体" w:hAnsi="黑体" w:eastAsia="黑体" w:cs="黑体"/>
          <w:b w:val="0"/>
          <w:bCs/>
          <w:sz w:val="36"/>
          <w:szCs w:val="36"/>
        </w:rPr>
      </w:pPr>
      <w:r>
        <w:rPr>
          <w:rFonts w:hint="eastAsia" w:ascii="黑体" w:hAnsi="黑体" w:eastAsia="黑体" w:cs="黑体"/>
          <w:b w:val="0"/>
          <w:bCs/>
          <w:sz w:val="36"/>
          <w:szCs w:val="36"/>
        </w:rPr>
        <w:t>第五章 评审办法</w:t>
      </w:r>
      <w:bookmarkEnd w:id="74"/>
      <w:bookmarkEnd w:id="75"/>
    </w:p>
    <w:p w14:paraId="54947296">
      <w:pPr>
        <w:adjustRightInd w:val="0"/>
        <w:spacing w:line="360" w:lineRule="auto"/>
        <w:ind w:firstLine="480" w:firstLineChars="200"/>
        <w:rPr>
          <w:rFonts w:hint="eastAsia" w:ascii="仿宋_GB2312" w:hAnsi="仿宋_GB2312" w:eastAsia="仿宋_GB2312" w:cs="仿宋_GB2312"/>
          <w:b/>
          <w:kern w:val="0"/>
          <w:sz w:val="24"/>
          <w:szCs w:val="24"/>
        </w:rPr>
      </w:pPr>
      <w:r>
        <w:rPr>
          <w:rFonts w:hint="eastAsia" w:ascii="仿宋_GB2312" w:hAnsi="仿宋_GB2312" w:eastAsia="仿宋_GB2312" w:cs="仿宋_GB2312"/>
          <w:bCs/>
          <w:kern w:val="0"/>
          <w:sz w:val="24"/>
          <w:szCs w:val="24"/>
        </w:rPr>
        <w:t>本项目将按照采购文件第一章供应商须知中“六 谈判及评审</w:t>
      </w:r>
      <w:r>
        <w:rPr>
          <w:rFonts w:hint="eastAsia" w:ascii="仿宋_GB2312" w:hAnsi="仿宋_GB2312" w:eastAsia="仿宋_GB2312" w:cs="仿宋_GB2312"/>
          <w:bCs/>
          <w:kern w:val="0"/>
          <w:sz w:val="24"/>
          <w:szCs w:val="24"/>
          <w:lang w:eastAsia="zh-CN"/>
        </w:rPr>
        <w:t>”“</w:t>
      </w:r>
      <w:r>
        <w:rPr>
          <w:rFonts w:hint="eastAsia" w:ascii="仿宋_GB2312" w:hAnsi="仿宋_GB2312" w:eastAsia="仿宋_GB2312" w:cs="仿宋_GB2312"/>
          <w:bCs/>
          <w:kern w:val="0"/>
          <w:sz w:val="24"/>
          <w:szCs w:val="24"/>
        </w:rPr>
        <w:t>七 确定成交”及本章的规定评审。</w:t>
      </w:r>
    </w:p>
    <w:p w14:paraId="35D6D183">
      <w:pPr>
        <w:adjustRightInd w:val="0"/>
        <w:spacing w:line="360" w:lineRule="auto"/>
        <w:ind w:firstLine="482" w:firstLineChars="200"/>
        <w:rPr>
          <w:rFonts w:hint="eastAsia" w:ascii="仿宋_GB2312" w:hAnsi="仿宋_GB2312" w:eastAsia="仿宋_GB2312" w:cs="仿宋_GB2312"/>
          <w:b/>
          <w:kern w:val="0"/>
          <w:sz w:val="24"/>
          <w:szCs w:val="24"/>
        </w:rPr>
      </w:pPr>
      <w:r>
        <w:rPr>
          <w:rFonts w:hint="eastAsia" w:ascii="仿宋_GB2312" w:hAnsi="仿宋_GB2312" w:eastAsia="仿宋_GB2312" w:cs="仿宋_GB2312"/>
          <w:b/>
          <w:kern w:val="0"/>
          <w:sz w:val="24"/>
          <w:szCs w:val="24"/>
        </w:rPr>
        <w:t>一、评审方法</w:t>
      </w:r>
    </w:p>
    <w:p w14:paraId="25961C73">
      <w:pPr>
        <w:adjustRightInd w:val="0"/>
        <w:spacing w:line="360" w:lineRule="auto"/>
        <w:ind w:firstLine="480" w:firstLineChars="200"/>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最低评标价法。</w:t>
      </w:r>
    </w:p>
    <w:p w14:paraId="41FECE09">
      <w:pPr>
        <w:adjustRightInd w:val="0"/>
        <w:spacing w:line="360" w:lineRule="auto"/>
        <w:ind w:firstLine="482" w:firstLineChars="200"/>
        <w:textAlignment w:val="baseline"/>
        <w:rPr>
          <w:rFonts w:hint="eastAsia" w:ascii="仿宋_GB2312" w:hAnsi="仿宋_GB2312" w:eastAsia="仿宋_GB2312" w:cs="仿宋_GB2312"/>
          <w:b/>
          <w:kern w:val="0"/>
          <w:sz w:val="24"/>
          <w:szCs w:val="24"/>
        </w:rPr>
      </w:pPr>
      <w:r>
        <w:rPr>
          <w:rFonts w:hint="eastAsia" w:ascii="仿宋_GB2312" w:hAnsi="仿宋_GB2312" w:eastAsia="仿宋_GB2312" w:cs="仿宋_GB2312"/>
          <w:b/>
          <w:kern w:val="0"/>
          <w:sz w:val="24"/>
          <w:szCs w:val="24"/>
        </w:rPr>
        <w:t>二、评审原则及程序</w:t>
      </w:r>
    </w:p>
    <w:p w14:paraId="0A6548DF">
      <w:pPr>
        <w:adjustRightInd w:val="0"/>
        <w:spacing w:line="360" w:lineRule="auto"/>
        <w:ind w:firstLine="482" w:firstLineChars="200"/>
        <w:textAlignment w:val="baseline"/>
        <w:rPr>
          <w:rFonts w:hint="eastAsia" w:ascii="仿宋_GB2312" w:hAnsi="仿宋_GB2312" w:eastAsia="仿宋_GB2312" w:cs="仿宋_GB2312"/>
          <w:b/>
          <w:kern w:val="0"/>
          <w:sz w:val="24"/>
          <w:szCs w:val="24"/>
        </w:rPr>
      </w:pPr>
      <w:r>
        <w:rPr>
          <w:rFonts w:hint="eastAsia" w:ascii="仿宋_GB2312" w:hAnsi="仿宋_GB2312" w:eastAsia="仿宋_GB2312" w:cs="仿宋_GB2312"/>
          <w:b/>
          <w:kern w:val="0"/>
          <w:sz w:val="24"/>
          <w:szCs w:val="24"/>
        </w:rPr>
        <w:t>（一）评审原则</w:t>
      </w:r>
    </w:p>
    <w:p w14:paraId="52A7F8BB">
      <w:pPr>
        <w:adjustRightInd w:val="0"/>
        <w:spacing w:line="360" w:lineRule="auto"/>
        <w:ind w:firstLine="480" w:firstLineChars="200"/>
        <w:textAlignment w:val="baseline"/>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谈判小组应当按照客观、公正、审慎的原则，根据采购文件规定的评审程序、评审办法和评审标准进行独立评审。采购文件内容违反国家有关强制性规定的，谈判小组应当停止评审并向采购人或者采购代理机构说明情况。</w:t>
      </w:r>
    </w:p>
    <w:p w14:paraId="5E9B2F64">
      <w:pPr>
        <w:adjustRightInd w:val="0"/>
        <w:spacing w:line="360" w:lineRule="auto"/>
        <w:ind w:firstLine="482" w:firstLineChars="200"/>
        <w:textAlignment w:val="baseline"/>
        <w:rPr>
          <w:rFonts w:hint="eastAsia" w:ascii="仿宋_GB2312" w:hAnsi="仿宋_GB2312" w:eastAsia="仿宋_GB2312" w:cs="仿宋_GB2312"/>
          <w:b/>
          <w:kern w:val="0"/>
          <w:sz w:val="24"/>
          <w:szCs w:val="24"/>
        </w:rPr>
      </w:pPr>
      <w:r>
        <w:rPr>
          <w:rFonts w:hint="eastAsia" w:ascii="仿宋_GB2312" w:hAnsi="仿宋_GB2312" w:eastAsia="仿宋_GB2312" w:cs="仿宋_GB2312"/>
          <w:b/>
          <w:kern w:val="0"/>
          <w:sz w:val="24"/>
          <w:szCs w:val="24"/>
        </w:rPr>
        <w:t>（二）评审程序</w:t>
      </w:r>
    </w:p>
    <w:p w14:paraId="382EA0E6">
      <w:pPr>
        <w:adjustRightInd w:val="0"/>
        <w:spacing w:line="360" w:lineRule="auto"/>
        <w:ind w:firstLine="482" w:firstLineChars="200"/>
        <w:textAlignment w:val="baseline"/>
        <w:rPr>
          <w:rFonts w:hint="eastAsia" w:ascii="仿宋_GB2312" w:hAnsi="仿宋_GB2312" w:eastAsia="仿宋_GB2312" w:cs="仿宋_GB2312"/>
          <w:b/>
          <w:kern w:val="0"/>
          <w:sz w:val="24"/>
          <w:szCs w:val="24"/>
        </w:rPr>
      </w:pPr>
      <w:r>
        <w:rPr>
          <w:rFonts w:hint="eastAsia" w:ascii="仿宋_GB2312" w:hAnsi="仿宋_GB2312" w:eastAsia="仿宋_GB2312" w:cs="仿宋_GB2312"/>
          <w:b/>
          <w:kern w:val="0"/>
          <w:sz w:val="24"/>
          <w:szCs w:val="24"/>
          <w:lang w:eastAsia="zh-CN"/>
        </w:rPr>
        <w:t>1.</w:t>
      </w:r>
      <w:r>
        <w:rPr>
          <w:rFonts w:hint="eastAsia" w:ascii="仿宋_GB2312" w:hAnsi="仿宋_GB2312" w:eastAsia="仿宋_GB2312" w:cs="仿宋_GB2312"/>
          <w:b/>
          <w:kern w:val="0"/>
          <w:sz w:val="24"/>
          <w:szCs w:val="24"/>
        </w:rPr>
        <w:t>资格审查</w:t>
      </w:r>
    </w:p>
    <w:p w14:paraId="06FE07C0">
      <w:pPr>
        <w:adjustRightInd w:val="0"/>
        <w:spacing w:line="360" w:lineRule="auto"/>
        <w:ind w:firstLine="480" w:firstLineChars="200"/>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详见供应商须知22条。资格审查表详见本章附件1。</w:t>
      </w:r>
    </w:p>
    <w:p w14:paraId="39AE4129">
      <w:pPr>
        <w:adjustRightInd w:val="0"/>
        <w:spacing w:line="360" w:lineRule="auto"/>
        <w:ind w:firstLine="482" w:firstLineChars="200"/>
        <w:rPr>
          <w:rFonts w:hint="eastAsia" w:ascii="仿宋_GB2312" w:hAnsi="仿宋_GB2312" w:eastAsia="仿宋_GB2312" w:cs="仿宋_GB2312"/>
          <w:b/>
          <w:bCs/>
          <w:kern w:val="0"/>
          <w:sz w:val="24"/>
          <w:szCs w:val="24"/>
        </w:rPr>
      </w:pPr>
      <w:r>
        <w:rPr>
          <w:rFonts w:hint="eastAsia" w:ascii="仿宋_GB2312" w:hAnsi="仿宋_GB2312" w:eastAsia="仿宋_GB2312" w:cs="仿宋_GB2312"/>
          <w:b/>
          <w:bCs/>
          <w:kern w:val="0"/>
          <w:sz w:val="24"/>
          <w:szCs w:val="24"/>
          <w:lang w:eastAsia="zh-CN"/>
        </w:rPr>
        <w:t>2.</w:t>
      </w:r>
      <w:r>
        <w:rPr>
          <w:rFonts w:hint="eastAsia" w:ascii="仿宋_GB2312" w:hAnsi="仿宋_GB2312" w:eastAsia="仿宋_GB2312" w:cs="仿宋_GB2312"/>
          <w:b/>
          <w:bCs/>
          <w:kern w:val="0"/>
          <w:sz w:val="24"/>
          <w:szCs w:val="24"/>
        </w:rPr>
        <w:t>符合性审查</w:t>
      </w:r>
    </w:p>
    <w:p w14:paraId="6FBDF144">
      <w:pPr>
        <w:adjustRightInd w:val="0"/>
        <w:spacing w:line="360" w:lineRule="auto"/>
        <w:ind w:firstLine="480" w:firstLineChars="200"/>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详见供应商须知23条。符合性审查表详见本章附件2。</w:t>
      </w:r>
    </w:p>
    <w:p w14:paraId="63AE5496">
      <w:pPr>
        <w:adjustRightInd w:val="0"/>
        <w:snapToGrid w:val="0"/>
        <w:spacing w:line="360" w:lineRule="auto"/>
        <w:ind w:firstLine="482" w:firstLineChars="200"/>
        <w:rPr>
          <w:rFonts w:hint="eastAsia" w:ascii="仿宋_GB2312" w:hAnsi="仿宋_GB2312" w:eastAsia="仿宋_GB2312" w:cs="仿宋_GB2312"/>
          <w:b/>
          <w:kern w:val="0"/>
          <w:sz w:val="24"/>
          <w:szCs w:val="24"/>
        </w:rPr>
      </w:pPr>
      <w:r>
        <w:rPr>
          <w:rFonts w:hint="eastAsia" w:ascii="仿宋_GB2312" w:hAnsi="仿宋_GB2312" w:eastAsia="仿宋_GB2312" w:cs="仿宋_GB2312"/>
          <w:b/>
          <w:kern w:val="0"/>
          <w:sz w:val="24"/>
          <w:szCs w:val="24"/>
          <w:lang w:eastAsia="zh-CN"/>
        </w:rPr>
        <w:t>3.</w:t>
      </w:r>
      <w:r>
        <w:rPr>
          <w:rFonts w:hint="eastAsia" w:ascii="仿宋_GB2312" w:hAnsi="仿宋_GB2312" w:eastAsia="仿宋_GB2312" w:cs="仿宋_GB2312"/>
          <w:b/>
          <w:kern w:val="0"/>
          <w:sz w:val="24"/>
          <w:szCs w:val="24"/>
        </w:rPr>
        <w:t>样品及演示</w:t>
      </w:r>
    </w:p>
    <w:p w14:paraId="1F5FA213">
      <w:pPr>
        <w:adjustRightInd w:val="0"/>
        <w:snapToGrid w:val="0"/>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3.1</w:t>
      </w:r>
      <w:r>
        <w:rPr>
          <w:rFonts w:hint="eastAsia" w:ascii="仿宋_GB2312" w:hAnsi="仿宋_GB2312" w:eastAsia="仿宋_GB2312" w:cs="仿宋_GB2312"/>
          <w:kern w:val="0"/>
          <w:sz w:val="24"/>
          <w:szCs w:val="24"/>
        </w:rPr>
        <w:t>供应商须知表11.3条</w:t>
      </w:r>
      <w:r>
        <w:rPr>
          <w:rFonts w:hint="eastAsia" w:ascii="仿宋_GB2312" w:hAnsi="仿宋_GB2312" w:eastAsia="仿宋_GB2312" w:cs="仿宋_GB2312"/>
          <w:sz w:val="24"/>
          <w:szCs w:val="24"/>
        </w:rPr>
        <w:t>中要求供应商提供样品或演示的，按照供</w:t>
      </w:r>
      <w:r>
        <w:rPr>
          <w:rFonts w:hint="eastAsia" w:ascii="仿宋_GB2312" w:hAnsi="仿宋_GB2312" w:eastAsia="仿宋_GB2312" w:cs="仿宋_GB2312"/>
          <w:kern w:val="0"/>
          <w:sz w:val="24"/>
          <w:szCs w:val="24"/>
        </w:rPr>
        <w:t>应商须知表24.1条</w:t>
      </w:r>
      <w:r>
        <w:rPr>
          <w:rFonts w:hint="eastAsia" w:ascii="仿宋_GB2312" w:hAnsi="仿宋_GB2312" w:eastAsia="仿宋_GB2312" w:cs="仿宋_GB2312"/>
          <w:sz w:val="24"/>
          <w:szCs w:val="24"/>
        </w:rPr>
        <w:t>中确定的评审方法以及评审标准进行评审。</w:t>
      </w:r>
    </w:p>
    <w:p w14:paraId="739EE089">
      <w:pPr>
        <w:adjustRightInd w:val="0"/>
        <w:snapToGrid w:val="0"/>
        <w:spacing w:line="360" w:lineRule="auto"/>
        <w:ind w:firstLine="482" w:firstLineChars="200"/>
        <w:rPr>
          <w:rFonts w:hint="eastAsia" w:ascii="仿宋_GB2312" w:hAnsi="仿宋_GB2312" w:eastAsia="仿宋_GB2312" w:cs="仿宋_GB2312"/>
          <w:b/>
          <w:bCs/>
          <w:kern w:val="0"/>
          <w:sz w:val="24"/>
          <w:szCs w:val="24"/>
        </w:rPr>
      </w:pPr>
      <w:r>
        <w:rPr>
          <w:rFonts w:hint="eastAsia" w:ascii="仿宋_GB2312" w:hAnsi="仿宋_GB2312" w:eastAsia="仿宋_GB2312" w:cs="仿宋_GB2312"/>
          <w:b/>
          <w:kern w:val="0"/>
          <w:sz w:val="24"/>
          <w:szCs w:val="24"/>
        </w:rPr>
        <w:t>★4</w:t>
      </w:r>
      <w:r>
        <w:rPr>
          <w:rFonts w:hint="eastAsia" w:ascii="仿宋_GB2312" w:hAnsi="仿宋_GB2312" w:eastAsia="仿宋_GB2312" w:cs="仿宋_GB2312"/>
          <w:b/>
          <w:bCs/>
          <w:kern w:val="0"/>
          <w:sz w:val="24"/>
          <w:szCs w:val="24"/>
          <w:lang w:val="en-US" w:eastAsia="zh-CN"/>
        </w:rPr>
        <w:t>.</w:t>
      </w:r>
      <w:r>
        <w:rPr>
          <w:rFonts w:hint="eastAsia" w:ascii="仿宋_GB2312" w:hAnsi="仿宋_GB2312" w:eastAsia="仿宋_GB2312" w:cs="仿宋_GB2312"/>
          <w:b/>
          <w:bCs/>
          <w:kern w:val="0"/>
          <w:sz w:val="24"/>
          <w:szCs w:val="24"/>
        </w:rPr>
        <w:t>同一品牌产品</w:t>
      </w:r>
    </w:p>
    <w:p w14:paraId="3AC58474">
      <w:pPr>
        <w:adjustRightInd w:val="0"/>
        <w:snapToGrid w:val="0"/>
        <w:spacing w:line="360" w:lineRule="auto"/>
        <w:ind w:firstLine="480" w:firstLineChars="200"/>
        <w:rPr>
          <w:rFonts w:hint="eastAsia" w:ascii="仿宋_GB2312" w:hAnsi="仿宋_GB2312" w:eastAsia="仿宋_GB2312" w:cs="仿宋_GB2312"/>
          <w:b/>
          <w:bCs/>
          <w:sz w:val="24"/>
          <w:szCs w:val="24"/>
        </w:rPr>
      </w:pPr>
      <w:r>
        <w:rPr>
          <w:rFonts w:hint="eastAsia" w:ascii="仿宋_GB2312" w:hAnsi="仿宋_GB2312" w:eastAsia="仿宋_GB2312" w:cs="仿宋_GB2312"/>
          <w:sz w:val="24"/>
          <w:szCs w:val="24"/>
        </w:rPr>
        <w:t>4.1通过资格审查、符合性审查的不同品牌供应商不足3家的，按照</w:t>
      </w:r>
      <w:r>
        <w:rPr>
          <w:rFonts w:hint="eastAsia" w:ascii="仿宋_GB2312" w:hAnsi="仿宋_GB2312" w:eastAsia="仿宋_GB2312" w:cs="仿宋_GB2312"/>
          <w:kern w:val="0"/>
          <w:sz w:val="24"/>
          <w:szCs w:val="24"/>
        </w:rPr>
        <w:t>供应商须知30条第（3）项</w:t>
      </w:r>
      <w:r>
        <w:rPr>
          <w:rFonts w:hint="eastAsia" w:ascii="仿宋_GB2312" w:hAnsi="仿宋_GB2312" w:eastAsia="仿宋_GB2312" w:cs="仿宋_GB2312"/>
          <w:sz w:val="24"/>
          <w:szCs w:val="24"/>
        </w:rPr>
        <w:t>执行</w:t>
      </w:r>
      <w:r>
        <w:rPr>
          <w:rFonts w:hint="eastAsia" w:ascii="仿宋_GB2312" w:hAnsi="仿宋_GB2312" w:eastAsia="仿宋_GB2312" w:cs="仿宋_GB2312"/>
          <w:kern w:val="0"/>
          <w:sz w:val="24"/>
          <w:szCs w:val="24"/>
        </w:rPr>
        <w:t>。</w:t>
      </w:r>
    </w:p>
    <w:p w14:paraId="3F07449A">
      <w:pPr>
        <w:adjustRightInd w:val="0"/>
        <w:snapToGrid w:val="0"/>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4.2提供相同品牌产品且通过资格审查、符合性审查的不同供应商，按一家供应商计算。</w:t>
      </w:r>
    </w:p>
    <w:p w14:paraId="03196BEB">
      <w:pPr>
        <w:adjustRightInd w:val="0"/>
        <w:snapToGrid w:val="0"/>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4.3如一个分包内只有一种产品，不同</w:t>
      </w:r>
      <w:r>
        <w:rPr>
          <w:rFonts w:hint="eastAsia" w:ascii="仿宋_GB2312" w:hAnsi="仿宋_GB2312" w:eastAsia="仿宋_GB2312" w:cs="仿宋_GB2312"/>
          <w:kern w:val="0"/>
          <w:sz w:val="24"/>
          <w:szCs w:val="24"/>
        </w:rPr>
        <w:t>供应商</w:t>
      </w:r>
      <w:r>
        <w:rPr>
          <w:rFonts w:hint="eastAsia" w:ascii="仿宋_GB2312" w:hAnsi="仿宋_GB2312" w:eastAsia="仿宋_GB2312" w:cs="仿宋_GB2312"/>
          <w:sz w:val="24"/>
          <w:szCs w:val="24"/>
        </w:rPr>
        <w:t>所报产品为同一品牌的，按如下方式处理：</w:t>
      </w:r>
    </w:p>
    <w:p w14:paraId="4AB5DBAC">
      <w:pPr>
        <w:adjustRightInd w:val="0"/>
        <w:snapToGrid w:val="0"/>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本项目使用最低评标价法，提供相同品牌产品的不同供应商以其中通过资格审查、符合性审查且</w:t>
      </w:r>
      <w:r>
        <w:rPr>
          <w:rFonts w:hint="eastAsia" w:ascii="仿宋_GB2312" w:hAnsi="仿宋_GB2312" w:eastAsia="仿宋_GB2312" w:cs="仿宋_GB2312"/>
          <w:b/>
          <w:bCs/>
          <w:sz w:val="24"/>
          <w:szCs w:val="24"/>
        </w:rPr>
        <w:t>最后</w:t>
      </w:r>
      <w:r>
        <w:rPr>
          <w:rFonts w:hint="eastAsia" w:ascii="仿宋_GB2312" w:hAnsi="仿宋_GB2312" w:eastAsia="仿宋_GB2312" w:cs="仿宋_GB2312"/>
          <w:sz w:val="24"/>
          <w:szCs w:val="24"/>
        </w:rPr>
        <w:t>报价最低的参加比较及评价；</w:t>
      </w:r>
      <w:r>
        <w:rPr>
          <w:rFonts w:hint="eastAsia" w:ascii="仿宋_GB2312" w:hAnsi="仿宋_GB2312" w:eastAsia="仿宋_GB2312" w:cs="仿宋_GB2312"/>
          <w:b/>
          <w:bCs/>
          <w:sz w:val="24"/>
          <w:szCs w:val="24"/>
        </w:rPr>
        <w:t>最后</w:t>
      </w:r>
      <w:r>
        <w:rPr>
          <w:rFonts w:hint="eastAsia" w:ascii="仿宋_GB2312" w:hAnsi="仿宋_GB2312" w:eastAsia="仿宋_GB2312" w:cs="仿宋_GB2312"/>
          <w:sz w:val="24"/>
          <w:szCs w:val="24"/>
        </w:rPr>
        <w:t>报价相同的，按</w:t>
      </w:r>
      <w:r>
        <w:rPr>
          <w:rFonts w:hint="eastAsia" w:ascii="仿宋_GB2312" w:hAnsi="仿宋_GB2312" w:eastAsia="仿宋_GB2312" w:cs="仿宋_GB2312"/>
          <w:kern w:val="0"/>
          <w:sz w:val="24"/>
          <w:szCs w:val="24"/>
        </w:rPr>
        <w:t>本章第10条</w:t>
      </w:r>
      <w:r>
        <w:rPr>
          <w:rFonts w:hint="eastAsia" w:ascii="仿宋_GB2312" w:hAnsi="仿宋_GB2312" w:eastAsia="仿宋_GB2312" w:cs="仿宋_GB2312"/>
          <w:sz w:val="24"/>
          <w:szCs w:val="24"/>
        </w:rPr>
        <w:t>“推荐成交候选供应商的原则”规定执行；未规定的采取随机抽取方式确定，其他</w:t>
      </w:r>
      <w:r>
        <w:rPr>
          <w:rFonts w:hint="eastAsia" w:ascii="仿宋_GB2312" w:hAnsi="仿宋_GB2312" w:eastAsia="仿宋_GB2312" w:cs="仿宋_GB2312"/>
          <w:b/>
          <w:bCs/>
          <w:sz w:val="24"/>
          <w:szCs w:val="24"/>
        </w:rPr>
        <w:t>响应无效</w:t>
      </w:r>
      <w:r>
        <w:rPr>
          <w:rFonts w:hint="eastAsia" w:ascii="仿宋_GB2312" w:hAnsi="仿宋_GB2312" w:eastAsia="仿宋_GB2312" w:cs="仿宋_GB2312"/>
          <w:sz w:val="24"/>
          <w:szCs w:val="24"/>
        </w:rPr>
        <w:t>。</w:t>
      </w:r>
    </w:p>
    <w:p w14:paraId="450D9F5F">
      <w:pPr>
        <w:adjustRightInd w:val="0"/>
        <w:snapToGrid w:val="0"/>
        <w:spacing w:line="360" w:lineRule="auto"/>
        <w:ind w:firstLine="480" w:firstLineChars="200"/>
        <w:rPr>
          <w:rFonts w:hint="eastAsia" w:ascii="仿宋_GB2312" w:hAnsi="仿宋_GB2312" w:eastAsia="仿宋_GB2312" w:cs="仿宋_GB2312"/>
          <w:kern w:val="0"/>
          <w:sz w:val="24"/>
          <w:szCs w:val="24"/>
        </w:rPr>
      </w:pPr>
      <w:r>
        <w:rPr>
          <w:rFonts w:hint="eastAsia" w:ascii="仿宋_GB2312" w:hAnsi="仿宋_GB2312" w:eastAsia="仿宋_GB2312" w:cs="仿宋_GB2312"/>
          <w:sz w:val="24"/>
          <w:szCs w:val="24"/>
        </w:rPr>
        <w:t>4.4如一个分包内包含多种产品的，采购人或采购代理机构将在采购文件中载明核心产品，多家</w:t>
      </w:r>
      <w:r>
        <w:rPr>
          <w:rFonts w:hint="eastAsia" w:ascii="仿宋_GB2312" w:hAnsi="仿宋_GB2312" w:eastAsia="仿宋_GB2312" w:cs="仿宋_GB2312"/>
          <w:kern w:val="0"/>
          <w:sz w:val="24"/>
          <w:szCs w:val="24"/>
        </w:rPr>
        <w:t>供应商</w:t>
      </w:r>
      <w:r>
        <w:rPr>
          <w:rFonts w:hint="eastAsia" w:ascii="仿宋_GB2312" w:hAnsi="仿宋_GB2312" w:eastAsia="仿宋_GB2312" w:cs="仿宋_GB2312"/>
          <w:sz w:val="24"/>
          <w:szCs w:val="24"/>
        </w:rPr>
        <w:t>提供的核心产品品牌相同的，</w:t>
      </w:r>
      <w:r>
        <w:rPr>
          <w:rFonts w:hint="eastAsia" w:ascii="仿宋_GB2312" w:hAnsi="仿宋_GB2312" w:eastAsia="仿宋_GB2312" w:cs="仿宋_GB2312"/>
          <w:kern w:val="0"/>
          <w:sz w:val="24"/>
          <w:szCs w:val="24"/>
        </w:rPr>
        <w:t>按本章第4.3条规定处理。</w:t>
      </w:r>
    </w:p>
    <w:p w14:paraId="6815AE8B">
      <w:pPr>
        <w:adjustRightInd w:val="0"/>
        <w:spacing w:line="360" w:lineRule="auto"/>
        <w:ind w:firstLine="482" w:firstLineChars="200"/>
        <w:rPr>
          <w:rFonts w:hint="eastAsia" w:ascii="仿宋_GB2312" w:hAnsi="仿宋_GB2312" w:eastAsia="仿宋_GB2312" w:cs="仿宋_GB2312"/>
          <w:b/>
          <w:bCs/>
          <w:kern w:val="0"/>
          <w:sz w:val="24"/>
          <w:szCs w:val="24"/>
        </w:rPr>
      </w:pPr>
      <w:r>
        <w:rPr>
          <w:rFonts w:hint="eastAsia" w:ascii="仿宋_GB2312" w:hAnsi="仿宋_GB2312" w:eastAsia="仿宋_GB2312" w:cs="仿宋_GB2312"/>
          <w:b/>
          <w:bCs/>
          <w:kern w:val="0"/>
          <w:sz w:val="24"/>
          <w:szCs w:val="24"/>
          <w:lang w:eastAsia="zh-CN"/>
        </w:rPr>
        <w:t>5.</w:t>
      </w:r>
      <w:r>
        <w:rPr>
          <w:rFonts w:hint="eastAsia" w:ascii="仿宋_GB2312" w:hAnsi="仿宋_GB2312" w:eastAsia="仿宋_GB2312" w:cs="仿宋_GB2312"/>
          <w:b/>
          <w:bCs/>
          <w:kern w:val="0"/>
          <w:sz w:val="24"/>
          <w:szCs w:val="24"/>
        </w:rPr>
        <w:t>谈判</w:t>
      </w:r>
    </w:p>
    <w:p w14:paraId="7E1938D1">
      <w:pPr>
        <w:adjustRightInd w:val="0"/>
        <w:spacing w:line="360" w:lineRule="auto"/>
        <w:ind w:firstLine="480" w:firstLineChars="200"/>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详见供应商须知26条。</w:t>
      </w:r>
    </w:p>
    <w:p w14:paraId="7EA8B201">
      <w:pPr>
        <w:adjustRightInd w:val="0"/>
        <w:spacing w:line="360" w:lineRule="auto"/>
        <w:ind w:firstLine="482" w:firstLineChars="200"/>
        <w:rPr>
          <w:rFonts w:hint="eastAsia" w:ascii="仿宋_GB2312" w:hAnsi="仿宋_GB2312" w:eastAsia="仿宋_GB2312" w:cs="仿宋_GB2312"/>
          <w:b/>
          <w:bCs/>
          <w:kern w:val="0"/>
          <w:sz w:val="24"/>
          <w:szCs w:val="24"/>
        </w:rPr>
      </w:pPr>
      <w:r>
        <w:rPr>
          <w:rFonts w:hint="eastAsia" w:ascii="仿宋_GB2312" w:hAnsi="仿宋_GB2312" w:eastAsia="仿宋_GB2312" w:cs="仿宋_GB2312"/>
          <w:b/>
          <w:bCs/>
          <w:kern w:val="0"/>
          <w:sz w:val="24"/>
          <w:szCs w:val="24"/>
          <w:lang w:eastAsia="zh-CN"/>
        </w:rPr>
        <w:t>6.</w:t>
      </w:r>
      <w:r>
        <w:rPr>
          <w:rFonts w:hint="eastAsia" w:ascii="仿宋_GB2312" w:hAnsi="仿宋_GB2312" w:eastAsia="仿宋_GB2312" w:cs="仿宋_GB2312"/>
          <w:b/>
          <w:bCs/>
          <w:kern w:val="0"/>
          <w:sz w:val="24"/>
          <w:szCs w:val="24"/>
        </w:rPr>
        <w:t>最后报价</w:t>
      </w:r>
    </w:p>
    <w:p w14:paraId="1848C89D">
      <w:pPr>
        <w:adjustRightInd w:val="0"/>
        <w:spacing w:line="360" w:lineRule="auto"/>
        <w:ind w:firstLine="480" w:firstLineChars="200"/>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详见供应商须知27条。</w:t>
      </w:r>
    </w:p>
    <w:p w14:paraId="09E6533D">
      <w:pPr>
        <w:adjustRightInd w:val="0"/>
        <w:spacing w:line="360" w:lineRule="auto"/>
        <w:ind w:firstLine="482" w:firstLineChars="200"/>
        <w:rPr>
          <w:rFonts w:hint="eastAsia" w:ascii="仿宋_GB2312" w:hAnsi="仿宋_GB2312" w:eastAsia="仿宋_GB2312" w:cs="仿宋_GB2312"/>
          <w:b/>
          <w:bCs/>
          <w:kern w:val="0"/>
          <w:sz w:val="24"/>
          <w:szCs w:val="24"/>
        </w:rPr>
      </w:pPr>
      <w:r>
        <w:rPr>
          <w:rFonts w:hint="eastAsia" w:ascii="仿宋_GB2312" w:hAnsi="仿宋_GB2312" w:eastAsia="仿宋_GB2312" w:cs="仿宋_GB2312"/>
          <w:b/>
          <w:bCs/>
          <w:kern w:val="0"/>
          <w:sz w:val="24"/>
          <w:szCs w:val="24"/>
          <w:lang w:eastAsia="zh-CN"/>
        </w:rPr>
        <w:t>7.</w:t>
      </w:r>
      <w:r>
        <w:rPr>
          <w:rFonts w:hint="eastAsia" w:ascii="仿宋_GB2312" w:hAnsi="仿宋_GB2312" w:eastAsia="仿宋_GB2312" w:cs="仿宋_GB2312"/>
          <w:b/>
          <w:bCs/>
          <w:kern w:val="0"/>
          <w:sz w:val="24"/>
          <w:szCs w:val="24"/>
        </w:rPr>
        <w:t>比较及评价</w:t>
      </w:r>
    </w:p>
    <w:p w14:paraId="14115EA8">
      <w:pPr>
        <w:adjustRightInd w:val="0"/>
        <w:spacing w:line="360" w:lineRule="auto"/>
        <w:ind w:firstLine="480" w:firstLineChars="200"/>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7.1谈判小组对通过资格审查、符合性审查的响应文件进行比较和评价。</w:t>
      </w:r>
    </w:p>
    <w:p w14:paraId="43FA2F6B">
      <w:pPr>
        <w:adjustRightInd w:val="0"/>
        <w:spacing w:line="360" w:lineRule="auto"/>
        <w:ind w:firstLine="480" w:firstLineChars="200"/>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7.2在谈判期间，对响应文件的澄清按供应商须知25条内容执行。</w:t>
      </w:r>
    </w:p>
    <w:p w14:paraId="7FADDCA2">
      <w:pPr>
        <w:adjustRightInd w:val="0"/>
        <w:spacing w:line="360" w:lineRule="auto"/>
        <w:ind w:firstLine="480" w:firstLineChars="200"/>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7.3出现下列情形之一的，谈判小组应当启动异常低价审查程序：</w:t>
      </w:r>
    </w:p>
    <w:p w14:paraId="2544D984">
      <w:pPr>
        <w:adjustRightInd w:val="0"/>
        <w:snapToGrid w:val="0"/>
        <w:spacing w:line="360" w:lineRule="auto"/>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rPr>
        <w:t>（1）最后报价低于全部通过符合性审查供应商最后报价</w:t>
      </w:r>
      <w:r>
        <w:rPr>
          <w:rFonts w:hint="eastAsia" w:ascii="仿宋_GB2312" w:hAnsi="仿宋_GB2312" w:eastAsia="仿宋_GB2312" w:cs="仿宋_GB2312"/>
          <w:sz w:val="24"/>
          <w:szCs w:val="24"/>
          <w:highlight w:val="none"/>
        </w:rPr>
        <w:t>平均值</w:t>
      </w:r>
      <w:r>
        <w:rPr>
          <w:rFonts w:hint="eastAsia" w:ascii="仿宋_GB2312" w:hAnsi="仿宋_GB2312" w:eastAsia="仿宋_GB2312" w:cs="仿宋_GB2312"/>
          <w:kern w:val="0"/>
          <w:sz w:val="24"/>
          <w:szCs w:val="24"/>
          <w:highlight w:val="none"/>
          <w:u w:val="single"/>
        </w:rPr>
        <w:t xml:space="preserve"> </w:t>
      </w:r>
      <w:r>
        <w:rPr>
          <w:rFonts w:hint="eastAsia" w:ascii="仿宋_GB2312" w:hAnsi="仿宋_GB2312" w:eastAsia="仿宋_GB2312" w:cs="仿宋_GB2312"/>
          <w:kern w:val="0"/>
          <w:sz w:val="24"/>
          <w:szCs w:val="24"/>
          <w:highlight w:val="none"/>
          <w:u w:val="single"/>
          <w:lang w:val="en-US" w:eastAsia="zh-CN"/>
        </w:rPr>
        <w:t>65</w:t>
      </w:r>
      <w:r>
        <w:rPr>
          <w:rFonts w:hint="eastAsia" w:ascii="仿宋_GB2312" w:hAnsi="仿宋_GB2312" w:eastAsia="仿宋_GB2312" w:cs="仿宋_GB2312"/>
          <w:kern w:val="0"/>
          <w:sz w:val="24"/>
          <w:szCs w:val="24"/>
          <w:highlight w:val="none"/>
        </w:rPr>
        <w:t>%</w:t>
      </w:r>
      <w:r>
        <w:rPr>
          <w:rFonts w:hint="eastAsia" w:ascii="仿宋_GB2312" w:hAnsi="仿宋_GB2312" w:eastAsia="仿宋_GB2312" w:cs="仿宋_GB2312"/>
          <w:sz w:val="24"/>
          <w:szCs w:val="24"/>
          <w:highlight w:val="none"/>
        </w:rPr>
        <w:t>的，即最后报价&lt;全部通过符合性审查供应商最后报价平均值×</w:t>
      </w:r>
      <w:r>
        <w:rPr>
          <w:rFonts w:hint="eastAsia" w:ascii="仿宋_GB2312" w:hAnsi="仿宋_GB2312" w:eastAsia="仿宋_GB2312" w:cs="仿宋_GB2312"/>
          <w:kern w:val="0"/>
          <w:sz w:val="24"/>
          <w:szCs w:val="24"/>
          <w:highlight w:val="none"/>
          <w:u w:val="single"/>
        </w:rPr>
        <w:t xml:space="preserve"> </w:t>
      </w:r>
      <w:r>
        <w:rPr>
          <w:rFonts w:hint="eastAsia" w:ascii="仿宋_GB2312" w:hAnsi="仿宋_GB2312" w:eastAsia="仿宋_GB2312" w:cs="仿宋_GB2312"/>
          <w:kern w:val="0"/>
          <w:sz w:val="24"/>
          <w:szCs w:val="24"/>
          <w:highlight w:val="none"/>
          <w:u w:val="single"/>
          <w:lang w:val="en-US" w:eastAsia="zh-CN"/>
        </w:rPr>
        <w:t>65</w:t>
      </w:r>
      <w:r>
        <w:rPr>
          <w:rFonts w:hint="eastAsia" w:ascii="仿宋_GB2312" w:hAnsi="仿宋_GB2312" w:eastAsia="仿宋_GB2312" w:cs="仿宋_GB2312"/>
          <w:kern w:val="0"/>
          <w:sz w:val="24"/>
          <w:szCs w:val="24"/>
          <w:highlight w:val="none"/>
          <w:u w:val="single"/>
        </w:rPr>
        <w:t xml:space="preserve"> </w:t>
      </w:r>
      <w:r>
        <w:rPr>
          <w:rFonts w:hint="eastAsia" w:ascii="仿宋_GB2312" w:hAnsi="仿宋_GB2312" w:eastAsia="仿宋_GB2312" w:cs="仿宋_GB2312"/>
          <w:kern w:val="0"/>
          <w:sz w:val="24"/>
          <w:szCs w:val="24"/>
          <w:highlight w:val="none"/>
        </w:rPr>
        <w:t>%；</w:t>
      </w:r>
    </w:p>
    <w:p w14:paraId="748E8088">
      <w:pPr>
        <w:adjustRightInd w:val="0"/>
        <w:snapToGrid w:val="0"/>
        <w:spacing w:line="360" w:lineRule="auto"/>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（2）最后报价低于通过符合性审查的次低报价供应商最后报价</w:t>
      </w:r>
      <w:r>
        <w:rPr>
          <w:rFonts w:hint="eastAsia" w:ascii="仿宋_GB2312" w:hAnsi="仿宋_GB2312" w:eastAsia="仿宋_GB2312" w:cs="仿宋_GB2312"/>
          <w:kern w:val="0"/>
          <w:sz w:val="24"/>
          <w:szCs w:val="24"/>
          <w:highlight w:val="none"/>
          <w:u w:val="single"/>
        </w:rPr>
        <w:t xml:space="preserve"> </w:t>
      </w:r>
      <w:r>
        <w:rPr>
          <w:rFonts w:hint="eastAsia" w:ascii="仿宋_GB2312" w:hAnsi="仿宋_GB2312" w:eastAsia="仿宋_GB2312" w:cs="仿宋_GB2312"/>
          <w:kern w:val="0"/>
          <w:sz w:val="24"/>
          <w:szCs w:val="24"/>
          <w:highlight w:val="none"/>
          <w:u w:val="single"/>
          <w:lang w:val="en-US" w:eastAsia="zh-CN"/>
        </w:rPr>
        <w:t>65</w:t>
      </w:r>
      <w:r>
        <w:rPr>
          <w:rFonts w:hint="eastAsia" w:ascii="仿宋_GB2312" w:hAnsi="仿宋_GB2312" w:eastAsia="仿宋_GB2312" w:cs="仿宋_GB2312"/>
          <w:kern w:val="0"/>
          <w:sz w:val="24"/>
          <w:szCs w:val="24"/>
          <w:highlight w:val="none"/>
          <w:u w:val="single"/>
        </w:rPr>
        <w:t xml:space="preserve"> </w:t>
      </w:r>
      <w:r>
        <w:rPr>
          <w:rFonts w:hint="eastAsia" w:ascii="仿宋_GB2312" w:hAnsi="仿宋_GB2312" w:eastAsia="仿宋_GB2312" w:cs="仿宋_GB2312"/>
          <w:kern w:val="0"/>
          <w:sz w:val="24"/>
          <w:szCs w:val="24"/>
          <w:highlight w:val="none"/>
        </w:rPr>
        <w:t>%</w:t>
      </w:r>
      <w:r>
        <w:rPr>
          <w:rFonts w:hint="eastAsia" w:ascii="仿宋_GB2312" w:hAnsi="仿宋_GB2312" w:eastAsia="仿宋_GB2312" w:cs="仿宋_GB2312"/>
          <w:sz w:val="24"/>
          <w:szCs w:val="24"/>
          <w:highlight w:val="none"/>
        </w:rPr>
        <w:t>的，即最后报价&lt;通过符合性审查的次低报价供应商最后报价×</w:t>
      </w:r>
      <w:r>
        <w:rPr>
          <w:rFonts w:hint="eastAsia" w:ascii="仿宋_GB2312" w:hAnsi="仿宋_GB2312" w:eastAsia="仿宋_GB2312" w:cs="仿宋_GB2312"/>
          <w:kern w:val="0"/>
          <w:sz w:val="24"/>
          <w:szCs w:val="24"/>
          <w:highlight w:val="none"/>
          <w:u w:val="single"/>
        </w:rPr>
        <w:t xml:space="preserve"> </w:t>
      </w:r>
      <w:r>
        <w:rPr>
          <w:rFonts w:hint="eastAsia" w:ascii="仿宋_GB2312" w:hAnsi="仿宋_GB2312" w:eastAsia="仿宋_GB2312" w:cs="仿宋_GB2312"/>
          <w:kern w:val="0"/>
          <w:sz w:val="24"/>
          <w:szCs w:val="24"/>
          <w:highlight w:val="none"/>
          <w:u w:val="single"/>
          <w:lang w:val="en-US" w:eastAsia="zh-CN"/>
        </w:rPr>
        <w:t>65</w:t>
      </w:r>
      <w:r>
        <w:rPr>
          <w:rFonts w:hint="eastAsia" w:ascii="仿宋_GB2312" w:hAnsi="仿宋_GB2312" w:eastAsia="仿宋_GB2312" w:cs="仿宋_GB2312"/>
          <w:kern w:val="0"/>
          <w:sz w:val="24"/>
          <w:szCs w:val="24"/>
          <w:highlight w:val="none"/>
          <w:u w:val="single"/>
        </w:rPr>
        <w:t xml:space="preserve"> </w:t>
      </w:r>
      <w:r>
        <w:rPr>
          <w:rFonts w:hint="eastAsia" w:ascii="仿宋_GB2312" w:hAnsi="仿宋_GB2312" w:eastAsia="仿宋_GB2312" w:cs="仿宋_GB2312"/>
          <w:kern w:val="0"/>
          <w:sz w:val="24"/>
          <w:szCs w:val="24"/>
          <w:highlight w:val="none"/>
        </w:rPr>
        <w:t>%；</w:t>
      </w:r>
    </w:p>
    <w:p w14:paraId="501BF9F7">
      <w:pPr>
        <w:adjustRightInd w:val="0"/>
        <w:snapToGrid w:val="0"/>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highlight w:val="none"/>
        </w:rPr>
        <w:t>（3）最后报价低于采购项目最高限价</w:t>
      </w:r>
      <w:r>
        <w:rPr>
          <w:rFonts w:hint="eastAsia" w:ascii="仿宋_GB2312" w:hAnsi="仿宋_GB2312" w:eastAsia="仿宋_GB2312" w:cs="仿宋_GB2312"/>
          <w:kern w:val="0"/>
          <w:sz w:val="24"/>
          <w:szCs w:val="24"/>
          <w:highlight w:val="none"/>
          <w:u w:val="single"/>
        </w:rPr>
        <w:t xml:space="preserve"> </w:t>
      </w:r>
      <w:r>
        <w:rPr>
          <w:rFonts w:hint="eastAsia" w:ascii="仿宋_GB2312" w:hAnsi="仿宋_GB2312" w:eastAsia="仿宋_GB2312" w:cs="仿宋_GB2312"/>
          <w:kern w:val="0"/>
          <w:sz w:val="24"/>
          <w:szCs w:val="24"/>
          <w:highlight w:val="none"/>
          <w:u w:val="single"/>
          <w:lang w:val="en-US" w:eastAsia="zh-CN"/>
        </w:rPr>
        <w:t>65</w:t>
      </w:r>
      <w:r>
        <w:rPr>
          <w:rFonts w:hint="eastAsia" w:ascii="仿宋_GB2312" w:hAnsi="仿宋_GB2312" w:eastAsia="仿宋_GB2312" w:cs="仿宋_GB2312"/>
          <w:kern w:val="0"/>
          <w:sz w:val="24"/>
          <w:szCs w:val="24"/>
          <w:highlight w:val="none"/>
          <w:u w:val="single"/>
        </w:rPr>
        <w:t xml:space="preserve"> </w:t>
      </w:r>
      <w:r>
        <w:rPr>
          <w:rFonts w:hint="eastAsia" w:ascii="仿宋_GB2312" w:hAnsi="仿宋_GB2312" w:eastAsia="仿宋_GB2312" w:cs="仿宋_GB2312"/>
          <w:kern w:val="0"/>
          <w:sz w:val="24"/>
          <w:szCs w:val="24"/>
          <w:highlight w:val="none"/>
        </w:rPr>
        <w:t>%</w:t>
      </w:r>
      <w:r>
        <w:rPr>
          <w:rFonts w:hint="eastAsia" w:ascii="仿宋_GB2312" w:hAnsi="仿宋_GB2312" w:eastAsia="仿宋_GB2312" w:cs="仿宋_GB2312"/>
          <w:sz w:val="24"/>
          <w:szCs w:val="24"/>
          <w:highlight w:val="none"/>
        </w:rPr>
        <w:t>的，即最后报价&lt;采购项</w:t>
      </w:r>
      <w:r>
        <w:rPr>
          <w:rFonts w:hint="eastAsia" w:ascii="仿宋_GB2312" w:hAnsi="仿宋_GB2312" w:eastAsia="仿宋_GB2312" w:cs="仿宋_GB2312"/>
          <w:sz w:val="24"/>
          <w:szCs w:val="24"/>
        </w:rPr>
        <w:t>目最高限价×</w:t>
      </w:r>
      <w:r>
        <w:rPr>
          <w:rFonts w:hint="eastAsia" w:ascii="仿宋_GB2312" w:hAnsi="仿宋_GB2312" w:eastAsia="仿宋_GB2312" w:cs="仿宋_GB2312"/>
          <w:kern w:val="0"/>
          <w:sz w:val="24"/>
          <w:szCs w:val="24"/>
          <w:u w:val="single"/>
        </w:rPr>
        <w:t xml:space="preserve"> </w:t>
      </w:r>
      <w:r>
        <w:rPr>
          <w:rFonts w:hint="eastAsia" w:ascii="仿宋_GB2312" w:hAnsi="仿宋_GB2312" w:eastAsia="仿宋_GB2312" w:cs="仿宋_GB2312"/>
          <w:kern w:val="0"/>
          <w:sz w:val="24"/>
          <w:szCs w:val="24"/>
          <w:u w:val="single"/>
          <w:lang w:val="en-US" w:eastAsia="zh-CN"/>
        </w:rPr>
        <w:t>65</w:t>
      </w:r>
      <w:r>
        <w:rPr>
          <w:rFonts w:hint="eastAsia" w:ascii="仿宋_GB2312" w:hAnsi="仿宋_GB2312" w:eastAsia="仿宋_GB2312" w:cs="仿宋_GB2312"/>
          <w:kern w:val="0"/>
          <w:sz w:val="24"/>
          <w:szCs w:val="24"/>
          <w:u w:val="single"/>
        </w:rPr>
        <w:t xml:space="preserve"> </w:t>
      </w:r>
      <w:r>
        <w:rPr>
          <w:rFonts w:hint="eastAsia" w:ascii="仿宋_GB2312" w:hAnsi="仿宋_GB2312" w:eastAsia="仿宋_GB2312" w:cs="仿宋_GB2312"/>
          <w:kern w:val="0"/>
          <w:sz w:val="24"/>
          <w:szCs w:val="24"/>
        </w:rPr>
        <w:t>%</w:t>
      </w:r>
      <w:r>
        <w:rPr>
          <w:rFonts w:hint="eastAsia" w:ascii="仿宋_GB2312" w:hAnsi="仿宋_GB2312" w:eastAsia="仿宋_GB2312" w:cs="仿宋_GB2312"/>
          <w:sz w:val="24"/>
          <w:szCs w:val="24"/>
        </w:rPr>
        <w:t>；</w:t>
      </w:r>
    </w:p>
    <w:p w14:paraId="1B086D1D">
      <w:pPr>
        <w:adjustRightInd w:val="0"/>
        <w:snapToGrid w:val="0"/>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（4）谈判小组基于专业判断，认为供应商最后报价过低，有可能影响产品质量或者不能诚信履约的其他情形。</w:t>
      </w:r>
    </w:p>
    <w:p w14:paraId="065691FB">
      <w:pPr>
        <w:adjustRightInd w:val="0"/>
        <w:snapToGrid w:val="0"/>
        <w:spacing w:line="360" w:lineRule="auto"/>
        <w:ind w:firstLine="480" w:firstLineChars="200"/>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采购人可以结合具体项目实际情况，提高上述第（1）项至第（3）项中启动异常低价响应审查的数值标准，但是最高不得超过65%。</w:t>
      </w:r>
    </w:p>
    <w:p w14:paraId="077C6641">
      <w:pPr>
        <w:adjustRightInd w:val="0"/>
        <w:snapToGrid w:val="0"/>
        <w:spacing w:line="360" w:lineRule="auto"/>
        <w:ind w:firstLine="720" w:firstLineChars="3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相关法律法规对供应商报价有规定的，从其规定。</w:t>
      </w:r>
    </w:p>
    <w:p w14:paraId="2C43C038">
      <w:pPr>
        <w:adjustRightInd w:val="0"/>
        <w:snapToGrid w:val="0"/>
        <w:spacing w:line="360" w:lineRule="auto"/>
        <w:ind w:firstLine="720" w:firstLineChars="3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谈判小组启动异常低价审查后，属于本章7.3中第（1）项至第（4）项情形的，应当要求相关供应商在评审现场合理的时间内对响应价格作出解释</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rPr>
        <w:t>提供项目具体成本测算等与报价合理性相关的书面说明及必要的证明材料，包括但不限于原材料成本、人工成本、制造费用等。其中，属于第（3）项情形，供应商已随响应文件一并提交相关书面说明及必要的证明材料的，在评标现场可不再重复提交。</w:t>
      </w:r>
    </w:p>
    <w:p w14:paraId="45C15A92">
      <w:pPr>
        <w:adjustRightInd w:val="0"/>
        <w:snapToGrid w:val="0"/>
        <w:spacing w:line="360" w:lineRule="auto"/>
        <w:ind w:firstLine="720" w:firstLineChars="3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供应商的书面说明应当签字确认或者加盖公章，否则无效。书面说明的签字确认，由其法定代表人（非法人单位负责人或自然人本人）或者其授权代表签字确认。</w:t>
      </w:r>
    </w:p>
    <w:p w14:paraId="6A8BA7C8">
      <w:pPr>
        <w:adjustRightInd w:val="0"/>
        <w:snapToGrid w:val="0"/>
        <w:spacing w:line="360" w:lineRule="auto"/>
        <w:ind w:firstLine="720" w:firstLineChars="3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谈判小组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谈判小组应当将其作为无效响应处理。</w:t>
      </w:r>
    </w:p>
    <w:p w14:paraId="28D056B9">
      <w:pPr>
        <w:numPr>
          <w:ilvl w:val="0"/>
          <w:numId w:val="4"/>
        </w:numPr>
        <w:adjustRightInd w:val="0"/>
        <w:snapToGrid w:val="0"/>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谈判小组借助互联网等渠道查询相关信息的，应当严格遵守评审工作纪律，不得实施影响评审公正的行为。</w:t>
      </w:r>
    </w:p>
    <w:p w14:paraId="4D142699">
      <w:pPr>
        <w:adjustRightInd w:val="0"/>
        <w:spacing w:line="360" w:lineRule="auto"/>
        <w:ind w:firstLine="482" w:firstLineChars="200"/>
        <w:rPr>
          <w:rFonts w:hint="eastAsia" w:ascii="仿宋_GB2312" w:hAnsi="仿宋_GB2312" w:eastAsia="仿宋_GB2312" w:cs="仿宋_GB2312"/>
          <w:b/>
          <w:kern w:val="0"/>
          <w:sz w:val="24"/>
          <w:szCs w:val="24"/>
        </w:rPr>
      </w:pPr>
      <w:r>
        <w:rPr>
          <w:rFonts w:hint="eastAsia" w:ascii="仿宋_GB2312" w:hAnsi="仿宋_GB2312" w:eastAsia="仿宋_GB2312" w:cs="仿宋_GB2312"/>
          <w:b/>
          <w:bCs/>
          <w:kern w:val="0"/>
          <w:sz w:val="24"/>
          <w:szCs w:val="24"/>
          <w:lang w:eastAsia="zh-CN"/>
        </w:rPr>
        <w:t>8.</w:t>
      </w:r>
      <w:r>
        <w:rPr>
          <w:rFonts w:hint="eastAsia" w:ascii="仿宋_GB2312" w:hAnsi="仿宋_GB2312" w:eastAsia="仿宋_GB2312" w:cs="仿宋_GB2312"/>
          <w:b/>
          <w:bCs/>
          <w:kern w:val="0"/>
          <w:sz w:val="24"/>
          <w:szCs w:val="24"/>
        </w:rPr>
        <w:t>需落实的政府采购政</w:t>
      </w:r>
      <w:r>
        <w:rPr>
          <w:rFonts w:hint="eastAsia" w:ascii="仿宋_GB2312" w:hAnsi="仿宋_GB2312" w:eastAsia="仿宋_GB2312" w:cs="仿宋_GB2312"/>
          <w:b/>
          <w:kern w:val="0"/>
          <w:sz w:val="24"/>
          <w:szCs w:val="24"/>
        </w:rPr>
        <w:t>策性规定：</w:t>
      </w:r>
    </w:p>
    <w:p w14:paraId="2C98D08E">
      <w:pPr>
        <w:adjustRightInd w:val="0"/>
        <w:snapToGrid w:val="0"/>
        <w:spacing w:line="360" w:lineRule="auto"/>
        <w:ind w:firstLine="482" w:firstLineChars="200"/>
        <w:rPr>
          <w:rFonts w:hint="eastAsia" w:ascii="仿宋_GB2312" w:hAnsi="仿宋_GB2312" w:eastAsia="仿宋_GB2312" w:cs="仿宋_GB2312"/>
          <w:b/>
          <w:kern w:val="0"/>
          <w:sz w:val="24"/>
          <w:szCs w:val="24"/>
        </w:rPr>
      </w:pPr>
      <w:r>
        <w:rPr>
          <w:rFonts w:hint="eastAsia" w:ascii="仿宋_GB2312" w:hAnsi="仿宋_GB2312" w:eastAsia="仿宋_GB2312" w:cs="仿宋_GB2312"/>
          <w:b/>
          <w:kern w:val="0"/>
          <w:sz w:val="24"/>
          <w:szCs w:val="24"/>
        </w:rPr>
        <w:t>8.1</w:t>
      </w:r>
      <w:r>
        <w:rPr>
          <w:rFonts w:hint="eastAsia" w:ascii="仿宋_GB2312" w:hAnsi="仿宋_GB2312" w:eastAsia="仿宋_GB2312" w:cs="仿宋_GB2312"/>
          <w:b/>
          <w:kern w:val="0"/>
          <w:sz w:val="24"/>
          <w:szCs w:val="24"/>
          <w:lang w:eastAsia="zh-CN"/>
        </w:rPr>
        <w:t>对</w:t>
      </w:r>
      <w:r>
        <w:rPr>
          <w:rFonts w:hint="eastAsia" w:ascii="仿宋_GB2312" w:hAnsi="仿宋_GB2312" w:eastAsia="仿宋_GB2312" w:cs="仿宋_GB2312"/>
          <w:b/>
          <w:kern w:val="0"/>
          <w:sz w:val="24"/>
          <w:szCs w:val="24"/>
        </w:rPr>
        <w:t>中小微企业的相关规定</w:t>
      </w:r>
    </w:p>
    <w:p w14:paraId="52D5C5C4">
      <w:pPr>
        <w:adjustRightInd w:val="0"/>
        <w:snapToGrid w:val="0"/>
        <w:spacing w:line="360" w:lineRule="auto"/>
        <w:ind w:firstLine="480" w:firstLineChars="200"/>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8.1.1对于非专门面向中小企业的项目，在满足价格扣除条件且在响应文件中按要求提交了《中小企业声明函》</w:t>
      </w:r>
      <w:r>
        <w:rPr>
          <w:rFonts w:hint="eastAsia" w:ascii="仿宋_GB2312" w:hAnsi="仿宋_GB2312" w:eastAsia="仿宋_GB2312" w:cs="仿宋_GB2312"/>
          <w:kern w:val="0"/>
          <w:sz w:val="24"/>
          <w:szCs w:val="24"/>
        </w:rPr>
        <w:t>的，</w:t>
      </w:r>
      <w:r>
        <w:rPr>
          <w:rFonts w:hint="eastAsia" w:ascii="仿宋_GB2312" w:hAnsi="仿宋_GB2312" w:eastAsia="仿宋_GB2312" w:cs="仿宋_GB2312"/>
          <w:sz w:val="24"/>
          <w:szCs w:val="24"/>
        </w:rPr>
        <w:t>对最后报价给予价格扣除，用扣除后的价格参与评审。最后报价扣除比例如下：</w:t>
      </w:r>
    </w:p>
    <w:p w14:paraId="1A1AF0C5">
      <w:pPr>
        <w:adjustRightInd w:val="0"/>
        <w:snapToGrid w:val="0"/>
        <w:spacing w:line="360" w:lineRule="auto"/>
        <w:ind w:firstLine="240" w:firstLineChars="100"/>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（1）非联合体</w:t>
      </w:r>
    </w:p>
    <w:p w14:paraId="02EF4248">
      <w:pPr>
        <w:adjustRightInd w:val="0"/>
        <w:snapToGrid w:val="0"/>
        <w:spacing w:line="360" w:lineRule="auto"/>
        <w:ind w:firstLine="480" w:firstLineChars="200"/>
        <w:jc w:val="left"/>
        <w:rPr>
          <w:rFonts w:hint="eastAsia" w:ascii="仿宋_GB2312" w:hAnsi="仿宋_GB2312" w:eastAsia="仿宋_GB2312" w:cs="仿宋_GB2312"/>
          <w:color w:val="000000"/>
          <w:sz w:val="24"/>
          <w:szCs w:val="24"/>
          <w:lang w:eastAsia="zh-CN"/>
        </w:rPr>
      </w:pPr>
      <w:r>
        <w:rPr>
          <w:rFonts w:hint="eastAsia" w:ascii="仿宋_GB2312" w:hAnsi="仿宋_GB2312" w:eastAsia="仿宋_GB2312" w:cs="仿宋_GB2312"/>
          <w:color w:val="000000"/>
          <w:sz w:val="24"/>
          <w:szCs w:val="24"/>
        </w:rPr>
        <w:t>每个标的均由小</w:t>
      </w:r>
      <w:r>
        <w:rPr>
          <w:rFonts w:hint="eastAsia" w:ascii="仿宋_GB2312" w:hAnsi="仿宋_GB2312" w:eastAsia="仿宋_GB2312" w:cs="仿宋_GB2312"/>
          <w:color w:val="000000"/>
          <w:sz w:val="24"/>
          <w:szCs w:val="24"/>
          <w:lang w:val="en-US" w:eastAsia="zh-CN"/>
        </w:rPr>
        <w:t>型或</w:t>
      </w:r>
      <w:r>
        <w:rPr>
          <w:rFonts w:hint="eastAsia" w:ascii="仿宋_GB2312" w:hAnsi="仿宋_GB2312" w:eastAsia="仿宋_GB2312" w:cs="仿宋_GB2312"/>
          <w:color w:val="000000"/>
          <w:sz w:val="24"/>
          <w:szCs w:val="24"/>
        </w:rPr>
        <w:t>微</w:t>
      </w:r>
      <w:r>
        <w:rPr>
          <w:rFonts w:hint="eastAsia" w:ascii="仿宋_GB2312" w:hAnsi="仿宋_GB2312" w:eastAsia="仿宋_GB2312" w:cs="仿宋_GB2312"/>
          <w:color w:val="000000"/>
          <w:sz w:val="24"/>
          <w:szCs w:val="24"/>
          <w:lang w:val="en-US" w:eastAsia="zh-CN"/>
        </w:rPr>
        <w:t>型</w:t>
      </w:r>
      <w:r>
        <w:rPr>
          <w:rFonts w:hint="eastAsia" w:ascii="仿宋_GB2312" w:hAnsi="仿宋_GB2312" w:eastAsia="仿宋_GB2312" w:cs="仿宋_GB2312"/>
          <w:color w:val="000000"/>
          <w:sz w:val="24"/>
          <w:szCs w:val="24"/>
        </w:rPr>
        <w:t>企业制造的，</w:t>
      </w:r>
      <w:r>
        <w:rPr>
          <w:rFonts w:hint="eastAsia" w:ascii="仿宋_GB2312" w:hAnsi="仿宋_GB2312" w:eastAsia="仿宋_GB2312" w:cs="仿宋_GB2312"/>
          <w:color w:val="000000"/>
          <w:sz w:val="24"/>
          <w:szCs w:val="24"/>
          <w:lang w:val="en-US" w:eastAsia="zh-CN"/>
        </w:rPr>
        <w:t>对供应商的最后</w:t>
      </w:r>
      <w:r>
        <w:rPr>
          <w:rFonts w:hint="eastAsia" w:ascii="仿宋_GB2312" w:hAnsi="仿宋_GB2312" w:eastAsia="仿宋_GB2312" w:cs="仿宋_GB2312"/>
          <w:color w:val="000000"/>
          <w:sz w:val="24"/>
          <w:szCs w:val="24"/>
        </w:rPr>
        <w:t>报价</w:t>
      </w:r>
      <w:r>
        <w:rPr>
          <w:rFonts w:hint="eastAsia" w:ascii="仿宋_GB2312" w:hAnsi="仿宋_GB2312" w:eastAsia="仿宋_GB2312" w:cs="仿宋_GB2312"/>
          <w:color w:val="000000"/>
          <w:kern w:val="0"/>
          <w:sz w:val="24"/>
          <w:szCs w:val="24"/>
        </w:rPr>
        <w:t>给予</w:t>
      </w:r>
      <w:r>
        <w:rPr>
          <w:rFonts w:hint="eastAsia"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u w:val="single"/>
          <w:lang w:val="en-US" w:eastAsia="zh-CN"/>
        </w:rPr>
        <w:t>/</w:t>
      </w:r>
      <w:r>
        <w:rPr>
          <w:rFonts w:hint="eastAsia"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rPr>
        <w:t>（</w:t>
      </w:r>
      <w:r>
        <w:rPr>
          <w:rFonts w:hint="eastAsia" w:ascii="仿宋_GB2312" w:hAnsi="仿宋_GB2312" w:eastAsia="仿宋_GB2312" w:cs="仿宋_GB2312"/>
          <w:color w:val="000000"/>
          <w:sz w:val="24"/>
          <w:szCs w:val="24"/>
          <w:lang w:eastAsia="zh-CN"/>
        </w:rPr>
        <w:t>10%—20%</w:t>
      </w:r>
      <w:r>
        <w:rPr>
          <w:rFonts w:hint="eastAsia" w:ascii="仿宋_GB2312" w:hAnsi="仿宋_GB2312" w:eastAsia="仿宋_GB2312" w:cs="仿宋_GB2312"/>
          <w:color w:val="000000"/>
          <w:sz w:val="24"/>
          <w:szCs w:val="24"/>
        </w:rPr>
        <w:t>）</w:t>
      </w:r>
      <w:r>
        <w:rPr>
          <w:rFonts w:hint="eastAsia" w:ascii="仿宋_GB2312" w:hAnsi="仿宋_GB2312" w:eastAsia="仿宋_GB2312" w:cs="仿宋_GB2312"/>
          <w:color w:val="000000"/>
          <w:kern w:val="0"/>
          <w:sz w:val="24"/>
          <w:szCs w:val="24"/>
        </w:rPr>
        <w:t>的扣除</w:t>
      </w:r>
      <w:r>
        <w:rPr>
          <w:rFonts w:hint="eastAsia" w:ascii="仿宋_GB2312" w:hAnsi="仿宋_GB2312" w:eastAsia="仿宋_GB2312" w:cs="仿宋_GB2312"/>
          <w:color w:val="000000"/>
          <w:kern w:val="0"/>
          <w:sz w:val="24"/>
          <w:szCs w:val="24"/>
          <w:lang w:eastAsia="zh-CN"/>
        </w:rPr>
        <w:t>。</w:t>
      </w:r>
    </w:p>
    <w:p w14:paraId="0318FDE1">
      <w:pPr>
        <w:adjustRightInd w:val="0"/>
        <w:snapToGrid w:val="0"/>
        <w:spacing w:line="360" w:lineRule="auto"/>
        <w:ind w:firstLine="240" w:firstLineChars="100"/>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（2）联合体</w:t>
      </w:r>
    </w:p>
    <w:p w14:paraId="13B572FF">
      <w:pPr>
        <w:adjustRightInd w:val="0"/>
        <w:snapToGrid w:val="0"/>
        <w:spacing w:line="360" w:lineRule="auto"/>
        <w:ind w:firstLine="480" w:firstLineChars="200"/>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接受大中型企业与小微企业组成联合体或者允许大中型企业向一家或者多家小微企业分包的，对于联合协议或者分包意向协议约定小微企业的合同份额占到合同总金额30%以上的，对联合体或者大中型企业的最后报价给予</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u w:val="single"/>
          <w:lang w:val="en-US" w:eastAsia="zh-CN"/>
        </w:rPr>
        <w:t>/</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eastAsia="zh-CN"/>
        </w:rPr>
        <w:t>4%—6%</w:t>
      </w:r>
      <w:r>
        <w:rPr>
          <w:rFonts w:hint="eastAsia" w:ascii="仿宋_GB2312" w:hAnsi="仿宋_GB2312" w:eastAsia="仿宋_GB2312" w:cs="仿宋_GB2312"/>
          <w:sz w:val="24"/>
          <w:szCs w:val="24"/>
        </w:rPr>
        <w:t>）的扣除，用扣除后的价格参加评审。</w:t>
      </w:r>
    </w:p>
    <w:p w14:paraId="35AF48AC">
      <w:pPr>
        <w:adjustRightInd w:val="0"/>
        <w:snapToGrid w:val="0"/>
        <w:spacing w:line="360" w:lineRule="auto"/>
        <w:ind w:firstLine="480" w:firstLineChars="200"/>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联合体各方均为小型、微型企业的，联合体视同为小型、微型企业，按第本款（1）项规定享受扶持政策。</w:t>
      </w:r>
    </w:p>
    <w:p w14:paraId="4C206BE9">
      <w:pPr>
        <w:adjustRightInd w:val="0"/>
        <w:snapToGrid w:val="0"/>
        <w:spacing w:line="360" w:lineRule="auto"/>
        <w:ind w:firstLine="480" w:firstLineChars="200"/>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组成联合体或者接受分包合同的中小企业与联合体内其他企业、分包企业之间不得存在直接控股、管理关系。</w:t>
      </w:r>
    </w:p>
    <w:p w14:paraId="399C89F8">
      <w:pPr>
        <w:adjustRightInd w:val="0"/>
        <w:snapToGrid w:val="0"/>
        <w:spacing w:line="360" w:lineRule="auto"/>
        <w:ind w:firstLine="480" w:firstLineChars="200"/>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8.1.2监狱企业视同小型、微型企业，在满足价格扣除条件且在响应文件中按要求提交了省级以上监狱管理局、戒毒管理局（含新疆生产建设兵团）出具的属于监狱企业的证明文件的，对其最后报价按本章8.1.1条款的比例予以扣除，</w:t>
      </w:r>
      <w:r>
        <w:rPr>
          <w:rFonts w:hint="eastAsia" w:ascii="仿宋_GB2312" w:hAnsi="仿宋_GB2312" w:eastAsia="仿宋_GB2312" w:cs="仿宋_GB2312"/>
          <w:kern w:val="0"/>
          <w:sz w:val="24"/>
          <w:szCs w:val="24"/>
        </w:rPr>
        <w:t>用扣除后的价格参与评审</w:t>
      </w:r>
      <w:r>
        <w:rPr>
          <w:rFonts w:hint="eastAsia" w:ascii="仿宋_GB2312" w:hAnsi="仿宋_GB2312" w:eastAsia="仿宋_GB2312" w:cs="仿宋_GB2312"/>
          <w:sz w:val="24"/>
          <w:szCs w:val="24"/>
        </w:rPr>
        <w:t>。</w:t>
      </w:r>
    </w:p>
    <w:p w14:paraId="0B74CCCA">
      <w:pPr>
        <w:adjustRightInd w:val="0"/>
        <w:snapToGrid w:val="0"/>
        <w:spacing w:line="360" w:lineRule="auto"/>
        <w:ind w:firstLine="480" w:firstLineChars="200"/>
        <w:jc w:val="left"/>
        <w:rPr>
          <w:rFonts w:hint="eastAsia" w:ascii="仿宋_GB2312" w:hAnsi="仿宋_GB2312" w:eastAsia="仿宋_GB2312" w:cs="仿宋_GB2312"/>
          <w:sz w:val="24"/>
          <w:szCs w:val="24"/>
        </w:rPr>
      </w:pPr>
      <w:r>
        <w:rPr>
          <w:rFonts w:hint="eastAsia" w:ascii="仿宋_GB2312" w:hAnsi="仿宋_GB2312" w:eastAsia="仿宋_GB2312" w:cs="仿宋_GB2312"/>
          <w:b w:val="0"/>
          <w:bCs/>
          <w:kern w:val="0"/>
          <w:sz w:val="24"/>
          <w:szCs w:val="24"/>
        </w:rPr>
        <w:t>8.1.3</w:t>
      </w:r>
      <w:r>
        <w:rPr>
          <w:rFonts w:hint="eastAsia" w:ascii="仿宋_GB2312" w:hAnsi="仿宋_GB2312" w:eastAsia="仿宋_GB2312" w:cs="仿宋_GB2312"/>
          <w:sz w:val="24"/>
          <w:szCs w:val="24"/>
        </w:rPr>
        <w:t>残疾人福利性单位视同小型、微型企业，在满足价格扣除条件且在</w:t>
      </w:r>
      <w:r>
        <w:rPr>
          <w:rFonts w:hint="eastAsia" w:ascii="仿宋_GB2312" w:hAnsi="仿宋_GB2312" w:eastAsia="仿宋_GB2312" w:cs="仿宋_GB2312"/>
          <w:kern w:val="0"/>
          <w:sz w:val="24"/>
          <w:szCs w:val="24"/>
        </w:rPr>
        <w:t>响应文件中提供了《残疾人福利性单位声明函》的，</w:t>
      </w:r>
      <w:r>
        <w:rPr>
          <w:rFonts w:hint="eastAsia" w:ascii="仿宋_GB2312" w:hAnsi="仿宋_GB2312" w:eastAsia="仿宋_GB2312" w:cs="仿宋_GB2312"/>
          <w:sz w:val="24"/>
          <w:szCs w:val="24"/>
        </w:rPr>
        <w:t>对其最后报价按本章8.1.1条款的比例予以扣除</w:t>
      </w:r>
      <w:r>
        <w:rPr>
          <w:rFonts w:hint="eastAsia" w:ascii="仿宋_GB2312" w:hAnsi="仿宋_GB2312" w:eastAsia="仿宋_GB2312" w:cs="仿宋_GB2312"/>
          <w:kern w:val="0"/>
          <w:sz w:val="24"/>
          <w:szCs w:val="24"/>
        </w:rPr>
        <w:t>，用扣除后的价格参与评审。</w:t>
      </w:r>
    </w:p>
    <w:p w14:paraId="7D3B5340">
      <w:pPr>
        <w:adjustRightInd w:val="0"/>
        <w:snapToGrid w:val="0"/>
        <w:spacing w:line="360" w:lineRule="auto"/>
        <w:ind w:firstLine="482" w:firstLineChars="200"/>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t>8.1.4残疾人福利性单位属于小型、微型企业的，不重复享受政策。</w:t>
      </w:r>
    </w:p>
    <w:p w14:paraId="3B3D14A8">
      <w:pPr>
        <w:adjustRightInd w:val="0"/>
        <w:snapToGrid w:val="0"/>
        <w:spacing w:line="360" w:lineRule="auto"/>
        <w:ind w:firstLine="482" w:firstLineChars="200"/>
        <w:rPr>
          <w:rFonts w:hint="eastAsia" w:ascii="仿宋_GB2312" w:hAnsi="仿宋_GB2312" w:eastAsia="仿宋_GB2312" w:cs="仿宋_GB2312"/>
          <w:b/>
          <w:kern w:val="0"/>
          <w:sz w:val="24"/>
          <w:szCs w:val="24"/>
        </w:rPr>
      </w:pPr>
      <w:r>
        <w:rPr>
          <w:rFonts w:hint="eastAsia" w:ascii="仿宋_GB2312" w:hAnsi="仿宋_GB2312" w:eastAsia="仿宋_GB2312" w:cs="仿宋_GB2312"/>
          <w:b/>
          <w:kern w:val="0"/>
          <w:sz w:val="24"/>
          <w:szCs w:val="24"/>
        </w:rPr>
        <w:t>8.2对节能产品、环境标志产品的相关规定</w:t>
      </w:r>
    </w:p>
    <w:p w14:paraId="56C1FA3B">
      <w:pPr>
        <w:adjustRightInd w:val="0"/>
        <w:snapToGrid w:val="0"/>
        <w:spacing w:line="360" w:lineRule="auto"/>
        <w:ind w:firstLine="480" w:firstLineChars="200"/>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节能产品或环境标志产品，依据品目清单和认证证书实施政府优先采购。供应商应能够提供国家确定的认证机构出具的、处于有效期之内的节能产品、环境标志产品认证证书，方可对获得证书的产品优先推荐。</w:t>
      </w:r>
    </w:p>
    <w:p w14:paraId="1E8E5BA7">
      <w:pPr>
        <w:adjustRightInd w:val="0"/>
        <w:snapToGrid w:val="0"/>
        <w:spacing w:line="360" w:lineRule="auto"/>
        <w:ind w:firstLine="480" w:firstLineChars="200"/>
        <w:jc w:val="left"/>
        <w:rPr>
          <w:rFonts w:hint="eastAsia" w:ascii="仿宋_GB2312" w:hAnsi="仿宋_GB2312" w:eastAsia="仿宋_GB2312" w:cs="仿宋_GB2312"/>
          <w:sz w:val="24"/>
          <w:szCs w:val="24"/>
        </w:rPr>
      </w:pPr>
      <w:r>
        <w:rPr>
          <w:rFonts w:hint="eastAsia" w:ascii="仿宋_GB2312" w:hAnsi="仿宋_GB2312" w:eastAsia="仿宋_GB2312" w:cs="仿宋_GB2312"/>
          <w:kern w:val="0"/>
          <w:sz w:val="24"/>
          <w:szCs w:val="24"/>
        </w:rPr>
        <w:t>评审时，清单中所报产品的报价</w:t>
      </w:r>
      <w:r>
        <w:rPr>
          <w:rFonts w:hint="eastAsia" w:ascii="仿宋_GB2312" w:hAnsi="仿宋_GB2312" w:eastAsia="仿宋_GB2312" w:cs="仿宋_GB2312"/>
          <w:sz w:val="24"/>
          <w:szCs w:val="24"/>
        </w:rPr>
        <w:t>给予价格扣除，用扣除后的价格参与评审。报价扣除比例为</w:t>
      </w:r>
      <w:r>
        <w:rPr>
          <w:rFonts w:hint="eastAsia" w:ascii="仿宋_GB2312" w:hAnsi="仿宋_GB2312" w:eastAsia="仿宋_GB2312" w:cs="仿宋_GB2312"/>
          <w:kern w:val="0"/>
          <w:sz w:val="24"/>
          <w:szCs w:val="24"/>
        </w:rPr>
        <w:t>清单中产品最后报价的</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u w:val="single"/>
          <w:lang w:val="en-US" w:eastAsia="zh-CN"/>
        </w:rPr>
        <w:t>/</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 xml:space="preserve"> %。</w:t>
      </w:r>
    </w:p>
    <w:p w14:paraId="47CACA45">
      <w:pPr>
        <w:adjustRightInd w:val="0"/>
        <w:snapToGrid w:val="0"/>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（2）供应商应同时提供品目清单网络截图，并以明确标注所报产品信息和位置的方式，用以方便评审。</w:t>
      </w:r>
    </w:p>
    <w:p w14:paraId="7A35669D">
      <w:pPr>
        <w:adjustRightInd w:val="0"/>
        <w:snapToGrid w:val="0"/>
        <w:spacing w:line="360" w:lineRule="auto"/>
        <w:ind w:firstLine="480" w:firstLineChars="200"/>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（3）认证机构和获证产品信息发布媒体：详见中国政府采购网（www.ccgp.gov.cn）建立的与认证结果信息发布平台的链接。</w:t>
      </w:r>
    </w:p>
    <w:p w14:paraId="67A14A6A">
      <w:pPr>
        <w:adjustRightInd w:val="0"/>
        <w:spacing w:line="360" w:lineRule="auto"/>
        <w:ind w:firstLine="482" w:firstLineChars="200"/>
        <w:jc w:val="left"/>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8.3对列入《创新产品和服务目录》内的产品、服务的相关规定</w:t>
      </w:r>
    </w:p>
    <w:p w14:paraId="741BEEEE">
      <w:pPr>
        <w:adjustRightInd w:val="0"/>
        <w:spacing w:line="360" w:lineRule="auto"/>
        <w:ind w:firstLine="480" w:firstLineChars="200"/>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对列入《创新产品和服务目录》内的响应产品、服务给予其最后报价</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u w:val="single"/>
          <w:lang w:val="en-US" w:eastAsia="zh-CN"/>
        </w:rPr>
        <w:t>/</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eastAsia="zh-CN"/>
        </w:rPr>
        <w:t>6%—8%</w:t>
      </w:r>
      <w:r>
        <w:rPr>
          <w:rFonts w:hint="eastAsia" w:ascii="仿宋_GB2312" w:hAnsi="仿宋_GB2312" w:eastAsia="仿宋_GB2312" w:cs="仿宋_GB2312"/>
          <w:sz w:val="24"/>
          <w:szCs w:val="24"/>
        </w:rPr>
        <w:t>）的价格扣除，用扣除后的价格参与评审。</w:t>
      </w:r>
    </w:p>
    <w:p w14:paraId="2BD5D5DF">
      <w:pPr>
        <w:adjustRightInd w:val="0"/>
        <w:snapToGrid w:val="0"/>
        <w:spacing w:line="360" w:lineRule="auto"/>
        <w:ind w:firstLine="482" w:firstLineChars="200"/>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8.4对本国产品的相关规定</w:t>
      </w:r>
    </w:p>
    <w:p w14:paraId="2C39CCFE">
      <w:pPr>
        <w:adjustRightInd w:val="0"/>
        <w:snapToGrid w:val="0"/>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（1）政府采购活动中既有本国产品又有非本国产品参与竞争的，依法对本国产品给予价格评审优惠，对本国产品的最后报价给予20%的价格扣除，用扣除后的价格参与评审。</w:t>
      </w:r>
    </w:p>
    <w:p w14:paraId="78FE9040">
      <w:pPr>
        <w:adjustRightInd w:val="0"/>
        <w:snapToGrid w:val="0"/>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最后总报价给予20%的价格扣除，用扣除后的价格参与评审。</w:t>
      </w:r>
    </w:p>
    <w:p w14:paraId="5ECB862B">
      <w:pPr>
        <w:adjustRightInd w:val="0"/>
        <w:snapToGrid w:val="0"/>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（3）供应商提供的货物为本国产品的</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rPr>
        <w:t>响应时提供采购文件规定的《关于符合本国产品标准的声明函》或财政部会同有关部门规定的有关证明文件。</w:t>
      </w:r>
    </w:p>
    <w:p w14:paraId="20C23A98">
      <w:pPr>
        <w:pStyle w:val="34"/>
        <w:snapToGrid w:val="0"/>
        <w:spacing w:line="360" w:lineRule="auto"/>
        <w:ind w:firstLine="42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当采购项目或者采购包中含有多种产品的，供应商还应当提供《关于本国产品比例的声明函》。</w:t>
      </w:r>
    </w:p>
    <w:p w14:paraId="2DA4B898">
      <w:pPr>
        <w:adjustRightInd w:val="0"/>
        <w:snapToGrid w:val="0"/>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谈判小组应当对供应商所出具的《关于符合本国产品标准的声明函》的完整性、准确性进行审查。评审中发现《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采购文件规定要求的，供应商提供的相关产品视为不符合本国产品标准。</w:t>
      </w:r>
    </w:p>
    <w:p w14:paraId="38EFFDE7">
      <w:pPr>
        <w:adjustRightInd w:val="0"/>
        <w:snapToGrid w:val="0"/>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出具符合要求的声明函或有关证明文件的，该产品视为本国产品。</w:t>
      </w:r>
    </w:p>
    <w:p w14:paraId="7BE174A4">
      <w:pPr>
        <w:adjustRightInd w:val="0"/>
        <w:snapToGrid w:val="0"/>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未提供符合要求的声明函或财政部会同有关部门规定的有关证明文件，一律视为非本国产品。</w:t>
      </w:r>
    </w:p>
    <w:p w14:paraId="62DFC583">
      <w:pPr>
        <w:pStyle w:val="34"/>
        <w:spacing w:line="360" w:lineRule="auto"/>
        <w:ind w:firstLine="422"/>
        <w:jc w:val="both"/>
        <w:rPr>
          <w:rFonts w:hint="eastAsia" w:ascii="仿宋_GB2312" w:hAnsi="仿宋_GB2312" w:eastAsia="仿宋_GB2312" w:cs="仿宋_GB2312"/>
          <w:kern w:val="2"/>
          <w:sz w:val="24"/>
          <w:szCs w:val="24"/>
        </w:rPr>
      </w:pPr>
      <w:r>
        <w:rPr>
          <w:rFonts w:hint="eastAsia" w:ascii="仿宋_GB2312" w:hAnsi="仿宋_GB2312" w:eastAsia="仿宋_GB2312" w:cs="仿宋_GB2312"/>
          <w:b/>
          <w:bCs/>
          <w:kern w:val="2"/>
          <w:sz w:val="24"/>
          <w:szCs w:val="24"/>
        </w:rPr>
        <w:t>8.5当涉及政府采购政策叠加适用，统一在最后报价的基础上进行价格扣除。</w:t>
      </w:r>
    </w:p>
    <w:p w14:paraId="760B910E">
      <w:pPr>
        <w:adjustRightInd w:val="0"/>
        <w:spacing w:line="360" w:lineRule="auto"/>
        <w:ind w:firstLine="482" w:firstLineChars="200"/>
        <w:rPr>
          <w:rFonts w:hint="eastAsia" w:ascii="仿宋_GB2312" w:hAnsi="仿宋_GB2312" w:eastAsia="仿宋_GB2312" w:cs="仿宋_GB2312"/>
          <w:b/>
          <w:bCs/>
          <w:kern w:val="0"/>
          <w:sz w:val="24"/>
          <w:szCs w:val="24"/>
        </w:rPr>
      </w:pPr>
      <w:r>
        <w:rPr>
          <w:rFonts w:hint="eastAsia" w:ascii="仿宋_GB2312" w:hAnsi="仿宋_GB2312" w:eastAsia="仿宋_GB2312" w:cs="仿宋_GB2312"/>
          <w:b/>
          <w:bCs/>
          <w:kern w:val="0"/>
          <w:sz w:val="24"/>
          <w:szCs w:val="24"/>
          <w:lang w:eastAsia="zh-CN"/>
        </w:rPr>
        <w:t>9.</w:t>
      </w:r>
      <w:r>
        <w:rPr>
          <w:rFonts w:hint="eastAsia" w:ascii="仿宋_GB2312" w:hAnsi="仿宋_GB2312" w:eastAsia="仿宋_GB2312" w:cs="仿宋_GB2312"/>
          <w:b/>
          <w:bCs/>
          <w:kern w:val="0"/>
          <w:sz w:val="24"/>
          <w:szCs w:val="24"/>
        </w:rPr>
        <w:t>响应无效</w:t>
      </w:r>
    </w:p>
    <w:p w14:paraId="685AE2D5">
      <w:pPr>
        <w:adjustRightInd w:val="0"/>
        <w:snapToGrid w:val="0"/>
        <w:spacing w:line="360" w:lineRule="auto"/>
        <w:ind w:firstLine="480" w:firstLineChars="200"/>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详见供应商须知28条。</w:t>
      </w:r>
    </w:p>
    <w:p w14:paraId="77D3E46E">
      <w:pPr>
        <w:adjustRightInd w:val="0"/>
        <w:spacing w:line="360" w:lineRule="auto"/>
        <w:ind w:firstLine="482" w:firstLineChars="200"/>
        <w:rPr>
          <w:rFonts w:hint="eastAsia" w:ascii="仿宋_GB2312" w:hAnsi="仿宋_GB2312" w:eastAsia="仿宋_GB2312" w:cs="仿宋_GB2312"/>
          <w:b/>
          <w:bCs/>
          <w:kern w:val="0"/>
          <w:sz w:val="24"/>
          <w:szCs w:val="24"/>
        </w:rPr>
      </w:pPr>
      <w:r>
        <w:rPr>
          <w:rFonts w:hint="eastAsia" w:ascii="仿宋_GB2312" w:hAnsi="仿宋_GB2312" w:eastAsia="仿宋_GB2312" w:cs="仿宋_GB2312"/>
          <w:b/>
          <w:bCs/>
          <w:kern w:val="0"/>
          <w:sz w:val="24"/>
          <w:szCs w:val="24"/>
          <w:lang w:eastAsia="zh-CN"/>
        </w:rPr>
        <w:t>10.</w:t>
      </w:r>
      <w:r>
        <w:rPr>
          <w:rFonts w:hint="eastAsia" w:ascii="仿宋_GB2312" w:hAnsi="仿宋_GB2312" w:eastAsia="仿宋_GB2312" w:cs="仿宋_GB2312"/>
          <w:b/>
          <w:bCs/>
          <w:kern w:val="0"/>
          <w:sz w:val="24"/>
          <w:szCs w:val="24"/>
        </w:rPr>
        <w:t>推荐成交候选供应商的原则</w:t>
      </w:r>
    </w:p>
    <w:p w14:paraId="7E4E8DC8">
      <w:pPr>
        <w:adjustRightInd w:val="0"/>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详见第一章供应商须知第31条，具体的处理办法如下：</w:t>
      </w:r>
    </w:p>
    <w:p w14:paraId="5053976E">
      <w:pPr>
        <w:adjustRightInd w:val="0"/>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扣除后的最后报价相同时，按最后报价由低至高排序；</w:t>
      </w:r>
    </w:p>
    <w:p w14:paraId="13327570">
      <w:pPr>
        <w:adjustRightInd w:val="0"/>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按前款不能区分的，优先采购节能产品、环境标志产品；</w:t>
      </w:r>
    </w:p>
    <w:p w14:paraId="67DBF627">
      <w:pPr>
        <w:adjustRightInd w:val="0"/>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按前款不能区分的，按技术指标优劣排序；</w:t>
      </w:r>
    </w:p>
    <w:p w14:paraId="66B34929">
      <w:pPr>
        <w:adjustRightInd w:val="0"/>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其他情况，由谈判小组投票处理。</w:t>
      </w:r>
    </w:p>
    <w:p w14:paraId="16F9A937">
      <w:pPr>
        <w:adjustRightInd w:val="0"/>
        <w:snapToGrid w:val="0"/>
        <w:spacing w:line="360" w:lineRule="auto"/>
        <w:ind w:firstLine="482" w:firstLineChars="200"/>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t>★11</w:t>
      </w:r>
      <w:r>
        <w:rPr>
          <w:rFonts w:hint="eastAsia" w:ascii="仿宋_GB2312" w:hAnsi="仿宋_GB2312" w:eastAsia="仿宋_GB2312" w:cs="仿宋_GB2312"/>
          <w:b/>
          <w:sz w:val="24"/>
          <w:szCs w:val="24"/>
          <w:lang w:val="en-US" w:eastAsia="zh-CN"/>
        </w:rPr>
        <w:t>.</w:t>
      </w:r>
      <w:r>
        <w:rPr>
          <w:rFonts w:hint="eastAsia" w:ascii="仿宋_GB2312" w:hAnsi="仿宋_GB2312" w:eastAsia="仿宋_GB2312" w:cs="仿宋_GB2312"/>
          <w:b/>
          <w:sz w:val="24"/>
          <w:szCs w:val="24"/>
        </w:rPr>
        <w:t>评审报告</w:t>
      </w:r>
    </w:p>
    <w:p w14:paraId="183A1014">
      <w:pPr>
        <w:adjustRightInd w:val="0"/>
        <w:snapToGrid w:val="0"/>
        <w:spacing w:line="360" w:lineRule="auto"/>
        <w:ind w:firstLine="480" w:firstLineChars="200"/>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11.1</w:t>
      </w:r>
      <w:r>
        <w:rPr>
          <w:rFonts w:hint="eastAsia" w:ascii="仿宋_GB2312" w:hAnsi="仿宋_GB2312" w:eastAsia="仿宋_GB2312" w:cs="仿宋_GB2312"/>
          <w:kern w:val="0"/>
          <w:sz w:val="24"/>
          <w:szCs w:val="24"/>
        </w:rPr>
        <w:t>谈判小组应当根据综合评分情况，编写评审报告。</w:t>
      </w:r>
      <w:r>
        <w:rPr>
          <w:rFonts w:hint="eastAsia" w:ascii="仿宋_GB2312" w:hAnsi="仿宋_GB2312" w:eastAsia="仿宋_GB2312" w:cs="仿宋_GB2312"/>
          <w:bCs/>
          <w:sz w:val="24"/>
          <w:szCs w:val="24"/>
        </w:rPr>
        <w:t>评审报告应当包括以下内容：</w:t>
      </w:r>
    </w:p>
    <w:p w14:paraId="6393D546">
      <w:pPr>
        <w:adjustRightInd w:val="0"/>
        <w:snapToGrid w:val="0"/>
        <w:spacing w:line="360" w:lineRule="auto"/>
        <w:ind w:firstLine="480" w:firstLineChars="200"/>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（1）邀请供应商参加采购活动的具体方式和相关情况；</w:t>
      </w:r>
    </w:p>
    <w:p w14:paraId="67CFCC9F">
      <w:pPr>
        <w:adjustRightInd w:val="0"/>
        <w:snapToGrid w:val="0"/>
        <w:spacing w:line="360" w:lineRule="auto"/>
        <w:ind w:firstLine="480" w:firstLineChars="200"/>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（2）响应文件开启日期和地点；</w:t>
      </w:r>
    </w:p>
    <w:p w14:paraId="1BCF73E1">
      <w:pPr>
        <w:adjustRightInd w:val="0"/>
        <w:snapToGrid w:val="0"/>
        <w:spacing w:line="360" w:lineRule="auto"/>
        <w:ind w:firstLine="480" w:firstLineChars="200"/>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（3）获取谈判文件的供应商名单和谈判小组成员名单；</w:t>
      </w:r>
    </w:p>
    <w:p w14:paraId="7BA4D34E">
      <w:pPr>
        <w:adjustRightInd w:val="0"/>
        <w:snapToGrid w:val="0"/>
        <w:spacing w:line="360" w:lineRule="auto"/>
        <w:ind w:firstLine="480" w:firstLineChars="200"/>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（4）评审情况记录和说明，包括对供应商的资格审查情况、供应商响应文件评审情况、谈判情况、报价情况等；</w:t>
      </w:r>
    </w:p>
    <w:p w14:paraId="138A4506">
      <w:pPr>
        <w:adjustRightInd w:val="0"/>
        <w:snapToGrid w:val="0"/>
        <w:spacing w:line="360" w:lineRule="auto"/>
        <w:ind w:firstLine="480" w:firstLineChars="200"/>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（5）提出的成交候选供应商的排序名单及理由。</w:t>
      </w:r>
    </w:p>
    <w:p w14:paraId="4A0815CF">
      <w:pPr>
        <w:adjustRightInd w:val="0"/>
        <w:snapToGrid w:val="0"/>
        <w:spacing w:line="360" w:lineRule="auto"/>
        <w:ind w:firstLine="480" w:firstLineChars="200"/>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11.2</w:t>
      </w:r>
      <w:r>
        <w:rPr>
          <w:rFonts w:hint="eastAsia" w:ascii="仿宋_GB2312" w:hAnsi="仿宋_GB2312" w:eastAsia="仿宋_GB2312" w:cs="仿宋_GB2312"/>
          <w:kern w:val="0"/>
          <w:sz w:val="24"/>
          <w:szCs w:val="24"/>
        </w:rPr>
        <w:t>评审报告应当由谈判小组全体人员签字认可。谈判小组成员对评审报告有异议的，谈判小组按照少数服从多数的原则推荐成交候选供应商，采购程序继续进行。对评审报告有异议的谈判小组成员，应当在报告上签署不同意见并说明理由，由谈判小组书面记录相关情况。谈判小组成员拒绝在报告上签字又不书面说明其不同意见和理由的，视为同意评审报告。</w:t>
      </w:r>
    </w:p>
    <w:p w14:paraId="3583E88A">
      <w:pPr>
        <w:adjustRightInd w:val="0"/>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bCs/>
          <w:sz w:val="24"/>
          <w:szCs w:val="24"/>
        </w:rPr>
        <w:t>11.3如</w:t>
      </w:r>
      <w:r>
        <w:rPr>
          <w:rFonts w:hint="eastAsia" w:ascii="仿宋_GB2312" w:hAnsi="仿宋_GB2312" w:eastAsia="仿宋_GB2312" w:cs="仿宋_GB2312"/>
          <w:kern w:val="0"/>
          <w:sz w:val="24"/>
          <w:szCs w:val="24"/>
        </w:rPr>
        <w:t>谈判小组</w:t>
      </w:r>
      <w:r>
        <w:rPr>
          <w:rFonts w:hint="eastAsia" w:ascii="仿宋_GB2312" w:hAnsi="仿宋_GB2312" w:eastAsia="仿宋_GB2312" w:cs="仿宋_GB2312"/>
          <w:bCs/>
          <w:sz w:val="24"/>
          <w:szCs w:val="24"/>
        </w:rPr>
        <w:t>启动异常低价审查程序，则异常低价审查的启动原因、审查意见和审查结果应当在评审报告中记录，并随供应商提供的相关书面说明及证明材料，以及</w:t>
      </w:r>
      <w:r>
        <w:rPr>
          <w:rFonts w:hint="eastAsia" w:ascii="仿宋_GB2312" w:hAnsi="仿宋_GB2312" w:eastAsia="仿宋_GB2312" w:cs="仿宋_GB2312"/>
          <w:kern w:val="0"/>
          <w:sz w:val="24"/>
          <w:szCs w:val="24"/>
        </w:rPr>
        <w:t>谈判小组</w:t>
      </w:r>
      <w:r>
        <w:rPr>
          <w:rFonts w:hint="eastAsia" w:ascii="仿宋_GB2312" w:hAnsi="仿宋_GB2312" w:eastAsia="仿宋_GB2312" w:cs="仿宋_GB2312"/>
          <w:sz w:val="24"/>
          <w:szCs w:val="24"/>
        </w:rPr>
        <w:t>。</w:t>
      </w:r>
    </w:p>
    <w:p w14:paraId="33CC8880">
      <w:pPr>
        <w:adjustRightInd w:val="0"/>
        <w:spacing w:line="360" w:lineRule="auto"/>
        <w:ind w:firstLine="482" w:firstLineChars="200"/>
        <w:rPr>
          <w:rFonts w:hint="eastAsia" w:ascii="仿宋_GB2312" w:hAnsi="仿宋_GB2312" w:eastAsia="仿宋_GB2312" w:cs="仿宋_GB2312"/>
          <w:b/>
          <w:kern w:val="0"/>
          <w:sz w:val="24"/>
          <w:szCs w:val="24"/>
        </w:rPr>
      </w:pPr>
      <w:r>
        <w:rPr>
          <w:rFonts w:hint="eastAsia" w:ascii="仿宋_GB2312" w:hAnsi="仿宋_GB2312" w:eastAsia="仿宋_GB2312" w:cs="仿宋_GB2312"/>
          <w:b/>
          <w:sz w:val="24"/>
          <w:szCs w:val="24"/>
        </w:rPr>
        <w:t>三、</w:t>
      </w:r>
      <w:r>
        <w:rPr>
          <w:rFonts w:hint="eastAsia" w:ascii="仿宋_GB2312" w:hAnsi="仿宋_GB2312" w:eastAsia="仿宋_GB2312" w:cs="仿宋_GB2312"/>
          <w:b/>
          <w:kern w:val="0"/>
          <w:sz w:val="24"/>
          <w:szCs w:val="24"/>
        </w:rPr>
        <w:t>确定成交供应商</w:t>
      </w:r>
    </w:p>
    <w:p w14:paraId="38862364">
      <w:pPr>
        <w:adjustRightInd w:val="0"/>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谈判小组根据全体谈判小组成员签字的原始评审记录和评审结果编写评审报告，并向采购人提交书面评审报告。</w:t>
      </w:r>
    </w:p>
    <w:p w14:paraId="3F775760">
      <w:pPr>
        <w:adjustRightInd w:val="0"/>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采购人按照评审报告确定的成交候选供应商名单按顺序确定成交供应商，或由采购人委托谈判小组按照第一章 供应商须知表34条中规定的方式确定成交供应商。</w:t>
      </w:r>
    </w:p>
    <w:p w14:paraId="4D09F461">
      <w:pPr>
        <w:adjustRightInd w:val="0"/>
        <w:spacing w:line="360" w:lineRule="auto"/>
        <w:ind w:firstLine="480" w:firstLineChars="200"/>
        <w:rPr>
          <w:rFonts w:hint="eastAsia" w:ascii="仿宋_GB2312" w:hAnsi="仿宋_GB2312" w:eastAsia="仿宋_GB2312" w:cs="仿宋_GB2312"/>
          <w:sz w:val="24"/>
          <w:szCs w:val="24"/>
        </w:rPr>
      </w:pPr>
    </w:p>
    <w:p w14:paraId="622B09A7">
      <w:pPr>
        <w:widowControl/>
        <w:jc w:val="left"/>
        <w:rPr>
          <w:rFonts w:hint="eastAsia" w:ascii="仿宋_GB2312" w:hAnsi="仿宋_GB2312" w:eastAsia="仿宋_GB2312" w:cs="仿宋_GB2312"/>
          <w:sz w:val="24"/>
          <w:szCs w:val="24"/>
        </w:rPr>
      </w:pPr>
    </w:p>
    <w:p w14:paraId="78266FE1">
      <w:pPr>
        <w:widowControl/>
        <w:jc w:val="left"/>
        <w:rPr>
          <w:rFonts w:hint="eastAsia" w:ascii="仿宋_GB2312" w:hAnsi="仿宋_GB2312" w:eastAsia="仿宋_GB2312" w:cs="仿宋_GB2312"/>
          <w:kern w:val="0"/>
          <w:sz w:val="24"/>
          <w:szCs w:val="24"/>
        </w:rPr>
      </w:pPr>
    </w:p>
    <w:p w14:paraId="3654412F">
      <w:pPr>
        <w:widowControl/>
        <w:jc w:val="left"/>
        <w:rPr>
          <w:rFonts w:hint="eastAsia" w:ascii="仿宋_GB2312" w:hAnsi="仿宋_GB2312" w:eastAsia="仿宋_GB2312" w:cs="仿宋_GB2312"/>
          <w:kern w:val="0"/>
          <w:sz w:val="24"/>
          <w:szCs w:val="24"/>
        </w:rPr>
      </w:pPr>
    </w:p>
    <w:p w14:paraId="01455374">
      <w:pPr>
        <w:widowControl/>
        <w:jc w:val="left"/>
        <w:rPr>
          <w:rFonts w:hint="eastAsia" w:ascii="仿宋_GB2312" w:hAnsi="仿宋_GB2312" w:eastAsia="仿宋_GB2312" w:cs="仿宋_GB2312"/>
          <w:kern w:val="0"/>
          <w:sz w:val="24"/>
          <w:szCs w:val="24"/>
        </w:rPr>
      </w:pPr>
    </w:p>
    <w:p w14:paraId="024138AB">
      <w:pPr>
        <w:widowControl/>
        <w:jc w:val="left"/>
        <w:rPr>
          <w:rFonts w:hint="eastAsia" w:ascii="仿宋_GB2312" w:hAnsi="仿宋_GB2312" w:eastAsia="仿宋_GB2312" w:cs="仿宋_GB2312"/>
          <w:kern w:val="0"/>
          <w:sz w:val="24"/>
          <w:szCs w:val="24"/>
        </w:rPr>
      </w:pPr>
    </w:p>
    <w:p w14:paraId="2DADC09E">
      <w:pPr>
        <w:widowControl/>
        <w:jc w:val="left"/>
        <w:rPr>
          <w:rFonts w:hint="eastAsia" w:ascii="仿宋_GB2312" w:hAnsi="仿宋_GB2312" w:eastAsia="仿宋_GB2312" w:cs="仿宋_GB2312"/>
          <w:kern w:val="0"/>
          <w:sz w:val="24"/>
          <w:szCs w:val="24"/>
        </w:rPr>
      </w:pPr>
    </w:p>
    <w:p w14:paraId="0174A306">
      <w:pPr>
        <w:widowControl/>
        <w:jc w:val="left"/>
        <w:rPr>
          <w:rFonts w:hint="eastAsia" w:ascii="Times New Roman" w:hAnsi="Times New Roman" w:eastAsia="仿宋" w:cs="仿宋"/>
          <w:kern w:val="0"/>
          <w:sz w:val="24"/>
        </w:rPr>
      </w:pPr>
    </w:p>
    <w:p w14:paraId="189C01DD">
      <w:pPr>
        <w:widowControl/>
        <w:jc w:val="left"/>
        <w:rPr>
          <w:rFonts w:hint="eastAsia" w:ascii="Times New Roman" w:hAnsi="Times New Roman" w:eastAsia="仿宋" w:cs="仿宋"/>
          <w:kern w:val="0"/>
          <w:sz w:val="24"/>
        </w:rPr>
      </w:pPr>
    </w:p>
    <w:p w14:paraId="11E25A28">
      <w:pPr>
        <w:widowControl/>
        <w:jc w:val="left"/>
        <w:rPr>
          <w:rFonts w:hint="eastAsia" w:ascii="Times New Roman" w:hAnsi="Times New Roman" w:eastAsia="仿宋" w:cs="仿宋"/>
          <w:kern w:val="0"/>
          <w:sz w:val="24"/>
        </w:rPr>
      </w:pPr>
    </w:p>
    <w:p w14:paraId="109F4B17">
      <w:pPr>
        <w:widowControl/>
        <w:jc w:val="left"/>
        <w:rPr>
          <w:rFonts w:hint="eastAsia" w:ascii="Times New Roman" w:hAnsi="Times New Roman" w:eastAsia="仿宋" w:cs="仿宋"/>
          <w:kern w:val="0"/>
          <w:sz w:val="24"/>
        </w:rPr>
      </w:pPr>
    </w:p>
    <w:p w14:paraId="072B38FC">
      <w:pPr>
        <w:widowControl/>
        <w:jc w:val="left"/>
        <w:rPr>
          <w:rFonts w:hint="eastAsia" w:ascii="Times New Roman" w:hAnsi="Times New Roman" w:eastAsia="仿宋" w:cs="仿宋"/>
          <w:kern w:val="0"/>
          <w:sz w:val="24"/>
        </w:rPr>
      </w:pPr>
    </w:p>
    <w:p w14:paraId="33412F44">
      <w:pPr>
        <w:widowControl/>
        <w:jc w:val="left"/>
        <w:rPr>
          <w:rFonts w:hint="eastAsia" w:ascii="Times New Roman" w:hAnsi="Times New Roman" w:eastAsia="仿宋" w:cs="仿宋"/>
          <w:kern w:val="0"/>
          <w:sz w:val="24"/>
        </w:rPr>
      </w:pPr>
    </w:p>
    <w:p w14:paraId="13D8ED85">
      <w:pPr>
        <w:widowControl/>
        <w:jc w:val="left"/>
        <w:rPr>
          <w:rFonts w:hint="eastAsia" w:ascii="Times New Roman" w:hAnsi="Times New Roman" w:eastAsia="仿宋" w:cs="仿宋"/>
          <w:kern w:val="0"/>
          <w:sz w:val="24"/>
        </w:rPr>
      </w:pPr>
    </w:p>
    <w:p w14:paraId="2E409360">
      <w:pPr>
        <w:widowControl/>
        <w:jc w:val="left"/>
        <w:rPr>
          <w:rFonts w:hint="eastAsia" w:ascii="Times New Roman" w:hAnsi="Times New Roman" w:eastAsia="仿宋" w:cs="仿宋"/>
          <w:kern w:val="0"/>
          <w:sz w:val="24"/>
        </w:rPr>
      </w:pPr>
    </w:p>
    <w:p w14:paraId="5B814F37">
      <w:pPr>
        <w:pStyle w:val="4"/>
        <w:adjustRightInd w:val="0"/>
        <w:snapToGrid w:val="0"/>
        <w:spacing w:before="0" w:after="0" w:line="240" w:lineRule="auto"/>
        <w:jc w:val="left"/>
        <w:rPr>
          <w:rFonts w:hint="eastAsia" w:ascii="Times New Roman" w:hAnsi="Times New Roman" w:eastAsia="仿宋" w:cs="仿宋"/>
          <w:sz w:val="28"/>
          <w:szCs w:val="28"/>
        </w:rPr>
      </w:pPr>
      <w:bookmarkStart w:id="76" w:name="_Toc533340170"/>
      <w:bookmarkStart w:id="77" w:name="_Toc4485646"/>
      <w:r>
        <w:rPr>
          <w:rFonts w:hint="eastAsia" w:ascii="Times New Roman" w:hAnsi="Times New Roman" w:eastAsia="仿宋" w:cs="仿宋"/>
          <w:sz w:val="28"/>
          <w:szCs w:val="28"/>
        </w:rPr>
        <w:br w:type="page"/>
      </w:r>
      <w:r>
        <w:rPr>
          <w:rFonts w:hint="eastAsia" w:ascii="Times New Roman" w:hAnsi="Times New Roman" w:eastAsia="仿宋" w:cs="仿宋"/>
          <w:sz w:val="28"/>
          <w:szCs w:val="28"/>
        </w:rPr>
        <w:t xml:space="preserve">附件1                   </w:t>
      </w:r>
    </w:p>
    <w:p w14:paraId="694291E3">
      <w:pPr>
        <w:jc w:val="center"/>
        <w:rPr>
          <w:rFonts w:hint="eastAsia" w:ascii="宋体" w:hAnsi="宋体" w:eastAsia="宋体" w:cs="宋体"/>
          <w:b/>
          <w:sz w:val="32"/>
          <w:szCs w:val="32"/>
        </w:rPr>
      </w:pPr>
      <w:r>
        <w:rPr>
          <w:rFonts w:hint="eastAsia" w:ascii="宋体" w:hAnsi="宋体" w:eastAsia="宋体" w:cs="宋体"/>
          <w:b/>
          <w:sz w:val="32"/>
          <w:szCs w:val="32"/>
        </w:rPr>
        <w:t>资格审查表</w:t>
      </w:r>
      <w:bookmarkEnd w:id="76"/>
      <w:bookmarkEnd w:id="77"/>
    </w:p>
    <w:tbl>
      <w:tblPr>
        <w:tblStyle w:val="21"/>
        <w:tblW w:w="0" w:type="auto"/>
        <w:tblInd w:w="-6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0"/>
        <w:gridCol w:w="3951"/>
        <w:gridCol w:w="3636"/>
        <w:gridCol w:w="330"/>
        <w:gridCol w:w="330"/>
        <w:gridCol w:w="330"/>
      </w:tblGrid>
      <w:tr w14:paraId="08446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trPr>
        <w:tc>
          <w:tcPr>
            <w:tcW w:w="0" w:type="auto"/>
            <w:vMerge w:val="restart"/>
            <w:noWrap w:val="0"/>
            <w:vAlign w:val="center"/>
          </w:tcPr>
          <w:p w14:paraId="0196F06F">
            <w:pPr>
              <w:rPr>
                <w:rFonts w:hint="eastAsia" w:ascii="仿宋_GB2312" w:hAnsi="仿宋_GB2312" w:eastAsia="仿宋_GB2312" w:cs="仿宋_GB2312"/>
              </w:rPr>
            </w:pPr>
            <w:bookmarkStart w:id="78" w:name="_Toc533340171"/>
            <w:bookmarkStart w:id="79" w:name="_Toc4485647"/>
            <w:r>
              <w:rPr>
                <w:rFonts w:hint="eastAsia" w:ascii="仿宋_GB2312" w:hAnsi="仿宋_GB2312" w:eastAsia="仿宋_GB2312" w:cs="仿宋_GB2312"/>
              </w:rPr>
              <w:t>序号</w:t>
            </w:r>
          </w:p>
        </w:tc>
        <w:tc>
          <w:tcPr>
            <w:tcW w:w="3951" w:type="dxa"/>
            <w:vMerge w:val="restart"/>
            <w:noWrap w:val="0"/>
            <w:vAlign w:val="center"/>
          </w:tcPr>
          <w:p w14:paraId="21D8C6AB">
            <w:pPr>
              <w:pStyle w:val="4"/>
              <w:adjustRightInd w:val="0"/>
              <w:snapToGrid w:val="0"/>
              <w:spacing w:before="0" w:after="0" w:line="240" w:lineRule="auto"/>
              <w:jc w:val="center"/>
              <w:rPr>
                <w:rFonts w:hint="eastAsia" w:ascii="仿宋_GB2312" w:hAnsi="仿宋_GB2312" w:eastAsia="仿宋_GB2312" w:cs="仿宋_GB2312"/>
                <w:b w:val="0"/>
                <w:sz w:val="21"/>
                <w:szCs w:val="21"/>
              </w:rPr>
            </w:pPr>
            <w:r>
              <w:rPr>
                <w:rFonts w:hint="eastAsia" w:ascii="仿宋_GB2312" w:hAnsi="仿宋_GB2312" w:eastAsia="仿宋_GB2312" w:cs="仿宋_GB2312"/>
                <w:b w:val="0"/>
                <w:sz w:val="21"/>
                <w:szCs w:val="21"/>
              </w:rPr>
              <w:t>审查项目</w:t>
            </w:r>
            <w:bookmarkEnd w:id="78"/>
            <w:bookmarkEnd w:id="79"/>
          </w:p>
        </w:tc>
        <w:tc>
          <w:tcPr>
            <w:tcW w:w="3636" w:type="dxa"/>
            <w:vMerge w:val="restart"/>
            <w:noWrap w:val="0"/>
            <w:vAlign w:val="center"/>
          </w:tcPr>
          <w:p w14:paraId="3742B92E">
            <w:pPr>
              <w:pStyle w:val="4"/>
              <w:adjustRightInd w:val="0"/>
              <w:snapToGrid w:val="0"/>
              <w:spacing w:before="0" w:after="0" w:line="240" w:lineRule="auto"/>
              <w:jc w:val="center"/>
              <w:rPr>
                <w:rFonts w:hint="eastAsia" w:ascii="仿宋_GB2312" w:hAnsi="仿宋_GB2312" w:eastAsia="仿宋_GB2312" w:cs="仿宋_GB2312"/>
                <w:b w:val="0"/>
                <w:sz w:val="21"/>
                <w:szCs w:val="21"/>
              </w:rPr>
            </w:pPr>
            <w:bookmarkStart w:id="80" w:name="_Toc4485648"/>
            <w:bookmarkStart w:id="81" w:name="_Toc533340172"/>
            <w:r>
              <w:rPr>
                <w:rFonts w:hint="eastAsia" w:ascii="仿宋_GB2312" w:hAnsi="仿宋_GB2312" w:eastAsia="仿宋_GB2312" w:cs="仿宋_GB2312"/>
                <w:b w:val="0"/>
                <w:sz w:val="21"/>
                <w:szCs w:val="21"/>
              </w:rPr>
              <w:t>审查标准</w:t>
            </w:r>
            <w:bookmarkEnd w:id="80"/>
            <w:bookmarkEnd w:id="81"/>
          </w:p>
        </w:tc>
        <w:tc>
          <w:tcPr>
            <w:tcW w:w="0" w:type="auto"/>
            <w:gridSpan w:val="3"/>
            <w:noWrap w:val="0"/>
            <w:vAlign w:val="center"/>
          </w:tcPr>
          <w:p w14:paraId="2F0177EC">
            <w:pPr>
              <w:pStyle w:val="4"/>
              <w:adjustRightInd w:val="0"/>
              <w:snapToGrid w:val="0"/>
              <w:spacing w:before="0" w:after="0" w:line="240" w:lineRule="auto"/>
              <w:jc w:val="center"/>
              <w:rPr>
                <w:rFonts w:hint="eastAsia" w:ascii="仿宋_GB2312" w:hAnsi="仿宋_GB2312" w:eastAsia="仿宋_GB2312" w:cs="仿宋_GB2312"/>
                <w:b w:val="0"/>
                <w:sz w:val="21"/>
                <w:szCs w:val="21"/>
              </w:rPr>
            </w:pPr>
            <w:bookmarkStart w:id="82" w:name="_Toc4485649"/>
            <w:bookmarkStart w:id="83" w:name="_Toc533340173"/>
            <w:r>
              <w:rPr>
                <w:rFonts w:hint="eastAsia" w:ascii="仿宋_GB2312" w:hAnsi="仿宋_GB2312" w:eastAsia="仿宋_GB2312" w:cs="仿宋_GB2312"/>
                <w:b w:val="0"/>
                <w:sz w:val="21"/>
                <w:szCs w:val="21"/>
              </w:rPr>
              <w:t>供应商名称</w:t>
            </w:r>
            <w:bookmarkEnd w:id="82"/>
            <w:bookmarkEnd w:id="83"/>
          </w:p>
        </w:tc>
      </w:tr>
      <w:tr w14:paraId="28352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 w:hRule="atLeast"/>
        </w:trPr>
        <w:tc>
          <w:tcPr>
            <w:tcW w:w="0" w:type="auto"/>
            <w:vMerge w:val="continue"/>
            <w:noWrap w:val="0"/>
            <w:vAlign w:val="center"/>
          </w:tcPr>
          <w:p w14:paraId="1BD981BE">
            <w:pPr>
              <w:pStyle w:val="4"/>
              <w:adjustRightInd w:val="0"/>
              <w:snapToGrid w:val="0"/>
              <w:spacing w:before="0" w:after="0" w:line="240" w:lineRule="auto"/>
              <w:jc w:val="center"/>
              <w:rPr>
                <w:rFonts w:hint="eastAsia" w:ascii="仿宋_GB2312" w:hAnsi="仿宋_GB2312" w:eastAsia="仿宋_GB2312" w:cs="仿宋_GB2312"/>
                <w:b w:val="0"/>
                <w:sz w:val="21"/>
                <w:szCs w:val="21"/>
              </w:rPr>
            </w:pPr>
          </w:p>
        </w:tc>
        <w:tc>
          <w:tcPr>
            <w:tcW w:w="3951" w:type="dxa"/>
            <w:vMerge w:val="continue"/>
            <w:noWrap w:val="0"/>
            <w:vAlign w:val="center"/>
          </w:tcPr>
          <w:p w14:paraId="34D5516D">
            <w:pPr>
              <w:pStyle w:val="4"/>
              <w:adjustRightInd w:val="0"/>
              <w:snapToGrid w:val="0"/>
              <w:spacing w:before="0" w:after="0" w:line="240" w:lineRule="auto"/>
              <w:jc w:val="center"/>
              <w:rPr>
                <w:rFonts w:hint="eastAsia" w:ascii="仿宋_GB2312" w:hAnsi="仿宋_GB2312" w:eastAsia="仿宋_GB2312" w:cs="仿宋_GB2312"/>
                <w:b w:val="0"/>
                <w:sz w:val="21"/>
                <w:szCs w:val="21"/>
              </w:rPr>
            </w:pPr>
          </w:p>
        </w:tc>
        <w:tc>
          <w:tcPr>
            <w:tcW w:w="3636" w:type="dxa"/>
            <w:vMerge w:val="continue"/>
            <w:noWrap w:val="0"/>
            <w:vAlign w:val="center"/>
          </w:tcPr>
          <w:p w14:paraId="28947166">
            <w:pPr>
              <w:pStyle w:val="4"/>
              <w:adjustRightInd w:val="0"/>
              <w:snapToGrid w:val="0"/>
              <w:spacing w:before="0" w:after="0" w:line="240" w:lineRule="auto"/>
              <w:jc w:val="center"/>
              <w:rPr>
                <w:rFonts w:hint="eastAsia" w:ascii="仿宋_GB2312" w:hAnsi="仿宋_GB2312" w:eastAsia="仿宋_GB2312" w:cs="仿宋_GB2312"/>
                <w:b w:val="0"/>
                <w:sz w:val="21"/>
                <w:szCs w:val="21"/>
              </w:rPr>
            </w:pPr>
          </w:p>
        </w:tc>
        <w:tc>
          <w:tcPr>
            <w:tcW w:w="0" w:type="auto"/>
            <w:noWrap w:val="0"/>
            <w:vAlign w:val="center"/>
          </w:tcPr>
          <w:p w14:paraId="11930EFC">
            <w:pPr>
              <w:pStyle w:val="4"/>
              <w:adjustRightInd w:val="0"/>
              <w:snapToGrid w:val="0"/>
              <w:spacing w:before="0" w:after="0" w:line="240" w:lineRule="auto"/>
              <w:jc w:val="center"/>
              <w:rPr>
                <w:rFonts w:hint="eastAsia" w:ascii="仿宋_GB2312" w:hAnsi="仿宋_GB2312" w:eastAsia="仿宋_GB2312" w:cs="仿宋_GB2312"/>
                <w:b w:val="0"/>
                <w:sz w:val="21"/>
                <w:szCs w:val="21"/>
              </w:rPr>
            </w:pPr>
          </w:p>
        </w:tc>
        <w:tc>
          <w:tcPr>
            <w:tcW w:w="0" w:type="auto"/>
            <w:noWrap w:val="0"/>
            <w:vAlign w:val="center"/>
          </w:tcPr>
          <w:p w14:paraId="21752F00">
            <w:pPr>
              <w:pStyle w:val="4"/>
              <w:adjustRightInd w:val="0"/>
              <w:snapToGrid w:val="0"/>
              <w:spacing w:before="0" w:after="0" w:line="240" w:lineRule="auto"/>
              <w:jc w:val="center"/>
              <w:rPr>
                <w:rFonts w:hint="eastAsia" w:ascii="仿宋_GB2312" w:hAnsi="仿宋_GB2312" w:eastAsia="仿宋_GB2312" w:cs="仿宋_GB2312"/>
                <w:b w:val="0"/>
                <w:sz w:val="21"/>
                <w:szCs w:val="21"/>
              </w:rPr>
            </w:pPr>
          </w:p>
        </w:tc>
        <w:tc>
          <w:tcPr>
            <w:tcW w:w="0" w:type="auto"/>
            <w:noWrap w:val="0"/>
            <w:vAlign w:val="center"/>
          </w:tcPr>
          <w:p w14:paraId="4FFFBB2C">
            <w:pPr>
              <w:pStyle w:val="4"/>
              <w:adjustRightInd w:val="0"/>
              <w:snapToGrid w:val="0"/>
              <w:spacing w:before="0" w:after="0" w:line="240" w:lineRule="auto"/>
              <w:jc w:val="center"/>
              <w:rPr>
                <w:rFonts w:hint="eastAsia" w:ascii="仿宋_GB2312" w:hAnsi="仿宋_GB2312" w:eastAsia="仿宋_GB2312" w:cs="仿宋_GB2312"/>
                <w:b w:val="0"/>
                <w:sz w:val="21"/>
                <w:szCs w:val="21"/>
              </w:rPr>
            </w:pPr>
          </w:p>
        </w:tc>
      </w:tr>
      <w:tr w14:paraId="63F62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0" w:type="auto"/>
            <w:noWrap w:val="0"/>
            <w:vAlign w:val="center"/>
          </w:tcPr>
          <w:p w14:paraId="6B22CBB6">
            <w:pPr>
              <w:snapToGrid w:val="0"/>
              <w:jc w:val="center"/>
              <w:rPr>
                <w:rFonts w:hint="eastAsia" w:ascii="仿宋_GB2312" w:hAnsi="仿宋_GB2312" w:eastAsia="仿宋_GB2312" w:cs="仿宋_GB2312"/>
              </w:rPr>
            </w:pPr>
            <w:r>
              <w:rPr>
                <w:rFonts w:hint="eastAsia" w:ascii="仿宋_GB2312" w:hAnsi="仿宋_GB2312" w:eastAsia="仿宋_GB2312" w:cs="仿宋_GB2312"/>
              </w:rPr>
              <w:t>1</w:t>
            </w:r>
          </w:p>
        </w:tc>
        <w:tc>
          <w:tcPr>
            <w:tcW w:w="3951" w:type="dxa"/>
            <w:noWrap w:val="0"/>
            <w:vAlign w:val="center"/>
          </w:tcPr>
          <w:p w14:paraId="78FEC478">
            <w:pPr>
              <w:snapToGrid w:val="0"/>
              <w:rPr>
                <w:rFonts w:hint="eastAsia" w:ascii="仿宋_GB2312" w:hAnsi="仿宋_GB2312" w:eastAsia="仿宋_GB2312" w:cs="仿宋_GB2312"/>
                <w:szCs w:val="21"/>
              </w:rPr>
            </w:pPr>
            <w:r>
              <w:rPr>
                <w:rFonts w:hint="eastAsia" w:ascii="仿宋_GB2312" w:hAnsi="仿宋_GB2312" w:eastAsia="仿宋_GB2312" w:cs="仿宋_GB2312"/>
              </w:rPr>
              <w:t>营业执照或事业单位法人证书或执业许可证等证明文件或自然人的身份证明</w:t>
            </w:r>
          </w:p>
        </w:tc>
        <w:tc>
          <w:tcPr>
            <w:tcW w:w="3636" w:type="dxa"/>
            <w:noWrap w:val="0"/>
            <w:vAlign w:val="center"/>
          </w:tcPr>
          <w:p w14:paraId="4CC34B6C">
            <w:pPr>
              <w:pStyle w:val="4"/>
              <w:adjustRightInd w:val="0"/>
              <w:snapToGrid w:val="0"/>
              <w:spacing w:before="0" w:after="0" w:line="240" w:lineRule="auto"/>
              <w:rPr>
                <w:rFonts w:hint="eastAsia" w:ascii="仿宋_GB2312" w:hAnsi="仿宋_GB2312" w:eastAsia="仿宋_GB2312" w:cs="仿宋_GB2312"/>
                <w:b w:val="0"/>
                <w:sz w:val="21"/>
                <w:szCs w:val="21"/>
              </w:rPr>
            </w:pPr>
            <w:bookmarkStart w:id="84" w:name="_Toc533340174"/>
            <w:bookmarkStart w:id="85" w:name="_Toc4485650"/>
            <w:r>
              <w:rPr>
                <w:rFonts w:hint="eastAsia" w:ascii="仿宋_GB2312" w:hAnsi="仿宋_GB2312" w:eastAsia="仿宋_GB2312" w:cs="仿宋_GB2312"/>
                <w:b w:val="0"/>
                <w:sz w:val="21"/>
                <w:szCs w:val="21"/>
              </w:rPr>
              <w:t>1.按要求提供</w:t>
            </w:r>
            <w:bookmarkEnd w:id="84"/>
            <w:bookmarkEnd w:id="85"/>
          </w:p>
          <w:p w14:paraId="1CE1395E">
            <w:pPr>
              <w:pStyle w:val="4"/>
              <w:adjustRightInd w:val="0"/>
              <w:snapToGrid w:val="0"/>
              <w:spacing w:before="0" w:after="0" w:line="240" w:lineRule="auto"/>
              <w:rPr>
                <w:rFonts w:hint="eastAsia" w:ascii="仿宋_GB2312" w:hAnsi="仿宋_GB2312" w:eastAsia="仿宋_GB2312" w:cs="仿宋_GB2312"/>
                <w:b w:val="0"/>
                <w:sz w:val="21"/>
                <w:szCs w:val="21"/>
              </w:rPr>
            </w:pPr>
            <w:bookmarkStart w:id="86" w:name="_Toc533340175"/>
            <w:bookmarkStart w:id="87" w:name="_Toc4485651"/>
            <w:r>
              <w:rPr>
                <w:rFonts w:hint="eastAsia" w:ascii="仿宋_GB2312" w:hAnsi="仿宋_GB2312" w:eastAsia="仿宋_GB2312" w:cs="仿宋_GB2312"/>
                <w:b w:val="0"/>
                <w:sz w:val="21"/>
                <w:szCs w:val="21"/>
              </w:rPr>
              <w:t>2.合法有效</w:t>
            </w:r>
            <w:bookmarkEnd w:id="86"/>
            <w:bookmarkEnd w:id="87"/>
          </w:p>
        </w:tc>
        <w:tc>
          <w:tcPr>
            <w:tcW w:w="0" w:type="auto"/>
            <w:noWrap w:val="0"/>
            <w:vAlign w:val="center"/>
          </w:tcPr>
          <w:p w14:paraId="237FDCAD">
            <w:pPr>
              <w:pStyle w:val="4"/>
              <w:adjustRightInd w:val="0"/>
              <w:snapToGrid w:val="0"/>
              <w:spacing w:before="0" w:after="0" w:line="240" w:lineRule="auto"/>
              <w:jc w:val="center"/>
              <w:rPr>
                <w:rFonts w:hint="eastAsia" w:ascii="仿宋_GB2312" w:hAnsi="仿宋_GB2312" w:eastAsia="仿宋_GB2312" w:cs="仿宋_GB2312"/>
                <w:b w:val="0"/>
                <w:sz w:val="21"/>
                <w:szCs w:val="21"/>
              </w:rPr>
            </w:pPr>
          </w:p>
        </w:tc>
        <w:tc>
          <w:tcPr>
            <w:tcW w:w="0" w:type="auto"/>
            <w:noWrap w:val="0"/>
            <w:vAlign w:val="center"/>
          </w:tcPr>
          <w:p w14:paraId="6ACF6D14">
            <w:pPr>
              <w:pStyle w:val="4"/>
              <w:adjustRightInd w:val="0"/>
              <w:snapToGrid w:val="0"/>
              <w:spacing w:before="0" w:after="0" w:line="240" w:lineRule="auto"/>
              <w:jc w:val="center"/>
              <w:rPr>
                <w:rFonts w:hint="eastAsia" w:ascii="仿宋_GB2312" w:hAnsi="仿宋_GB2312" w:eastAsia="仿宋_GB2312" w:cs="仿宋_GB2312"/>
                <w:b w:val="0"/>
                <w:sz w:val="21"/>
                <w:szCs w:val="21"/>
              </w:rPr>
            </w:pPr>
          </w:p>
        </w:tc>
        <w:tc>
          <w:tcPr>
            <w:tcW w:w="0" w:type="auto"/>
            <w:noWrap w:val="0"/>
            <w:vAlign w:val="center"/>
          </w:tcPr>
          <w:p w14:paraId="1F1672AF">
            <w:pPr>
              <w:pStyle w:val="4"/>
              <w:adjustRightInd w:val="0"/>
              <w:snapToGrid w:val="0"/>
              <w:spacing w:before="0" w:after="0" w:line="240" w:lineRule="auto"/>
              <w:jc w:val="center"/>
              <w:rPr>
                <w:rFonts w:hint="eastAsia" w:ascii="仿宋_GB2312" w:hAnsi="仿宋_GB2312" w:eastAsia="仿宋_GB2312" w:cs="仿宋_GB2312"/>
                <w:b w:val="0"/>
                <w:sz w:val="21"/>
                <w:szCs w:val="21"/>
              </w:rPr>
            </w:pPr>
          </w:p>
        </w:tc>
      </w:tr>
      <w:tr w14:paraId="57E8B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0" w:type="auto"/>
            <w:noWrap w:val="0"/>
            <w:vAlign w:val="center"/>
          </w:tcPr>
          <w:p w14:paraId="2F0E1825">
            <w:pPr>
              <w:widowControl/>
              <w:snapToGrid w:val="0"/>
              <w:jc w:val="center"/>
              <w:rPr>
                <w:rFonts w:hint="eastAsia" w:ascii="仿宋_GB2312" w:hAnsi="仿宋_GB2312" w:eastAsia="仿宋_GB2312" w:cs="仿宋_GB2312"/>
              </w:rPr>
            </w:pPr>
            <w:r>
              <w:rPr>
                <w:rFonts w:hint="eastAsia" w:ascii="仿宋_GB2312" w:hAnsi="仿宋_GB2312" w:eastAsia="仿宋_GB2312" w:cs="仿宋_GB2312"/>
              </w:rPr>
              <w:t>2</w:t>
            </w:r>
          </w:p>
        </w:tc>
        <w:tc>
          <w:tcPr>
            <w:tcW w:w="3951" w:type="dxa"/>
            <w:noWrap w:val="0"/>
            <w:vAlign w:val="center"/>
          </w:tcPr>
          <w:p w14:paraId="5819EE0D">
            <w:pPr>
              <w:widowControl/>
              <w:snapToGrid w:val="0"/>
              <w:rPr>
                <w:rFonts w:hint="eastAsia" w:ascii="仿宋_GB2312" w:hAnsi="仿宋_GB2312" w:eastAsia="仿宋_GB2312" w:cs="仿宋_GB2312"/>
                <w:szCs w:val="21"/>
              </w:rPr>
            </w:pPr>
            <w:r>
              <w:rPr>
                <w:rFonts w:hint="eastAsia" w:ascii="仿宋_GB2312" w:hAnsi="仿宋_GB2312" w:eastAsia="仿宋_GB2312" w:cs="仿宋_GB2312"/>
                <w:szCs w:val="21"/>
              </w:rPr>
              <w:t>法定代表人（或非法人组织负责人）身份证明书（自然人参加谈判的无需提供）（法定代表人参加谈判的须提供，授权委托人参加谈判的无须提供）</w:t>
            </w:r>
          </w:p>
        </w:tc>
        <w:tc>
          <w:tcPr>
            <w:tcW w:w="3636" w:type="dxa"/>
            <w:noWrap w:val="0"/>
            <w:vAlign w:val="center"/>
          </w:tcPr>
          <w:p w14:paraId="56FAEA42">
            <w:pPr>
              <w:pStyle w:val="4"/>
              <w:adjustRightInd w:val="0"/>
              <w:snapToGrid w:val="0"/>
              <w:spacing w:before="0" w:after="0" w:line="240" w:lineRule="auto"/>
              <w:rPr>
                <w:rFonts w:hint="eastAsia" w:ascii="仿宋_GB2312" w:hAnsi="仿宋_GB2312" w:eastAsia="仿宋_GB2312" w:cs="仿宋_GB2312"/>
                <w:b w:val="0"/>
                <w:sz w:val="21"/>
                <w:szCs w:val="21"/>
              </w:rPr>
            </w:pPr>
            <w:r>
              <w:rPr>
                <w:rFonts w:hint="eastAsia" w:ascii="仿宋_GB2312" w:hAnsi="仿宋_GB2312" w:eastAsia="仿宋_GB2312" w:cs="仿宋_GB2312"/>
                <w:b w:val="0"/>
                <w:sz w:val="21"/>
                <w:szCs w:val="21"/>
              </w:rPr>
              <w:t>1.按给定格式填写</w:t>
            </w:r>
          </w:p>
          <w:p w14:paraId="329BFF19">
            <w:pPr>
              <w:pStyle w:val="4"/>
              <w:adjustRightInd w:val="0"/>
              <w:snapToGrid w:val="0"/>
              <w:spacing w:before="0" w:after="0" w:line="240" w:lineRule="auto"/>
              <w:rPr>
                <w:rFonts w:hint="eastAsia" w:ascii="仿宋_GB2312" w:hAnsi="仿宋_GB2312" w:eastAsia="仿宋_GB2312" w:cs="仿宋_GB2312"/>
                <w:b w:val="0"/>
                <w:sz w:val="21"/>
                <w:szCs w:val="21"/>
              </w:rPr>
            </w:pPr>
            <w:r>
              <w:rPr>
                <w:rFonts w:hint="eastAsia" w:ascii="仿宋_GB2312" w:hAnsi="仿宋_GB2312" w:eastAsia="仿宋_GB2312" w:cs="仿宋_GB2312"/>
                <w:b w:val="0"/>
                <w:sz w:val="21"/>
                <w:szCs w:val="21"/>
              </w:rPr>
              <w:t>2.无供应商须知28.2（2）所述情形</w:t>
            </w:r>
          </w:p>
        </w:tc>
        <w:tc>
          <w:tcPr>
            <w:tcW w:w="0" w:type="auto"/>
            <w:noWrap w:val="0"/>
            <w:vAlign w:val="top"/>
          </w:tcPr>
          <w:p w14:paraId="441C93A6">
            <w:pPr>
              <w:pStyle w:val="4"/>
              <w:adjustRightInd w:val="0"/>
              <w:snapToGrid w:val="0"/>
              <w:spacing w:before="0" w:after="0" w:line="240" w:lineRule="auto"/>
              <w:jc w:val="center"/>
              <w:rPr>
                <w:rFonts w:hint="eastAsia" w:ascii="仿宋_GB2312" w:hAnsi="仿宋_GB2312" w:eastAsia="仿宋_GB2312" w:cs="仿宋_GB2312"/>
                <w:b w:val="0"/>
                <w:sz w:val="21"/>
                <w:szCs w:val="21"/>
              </w:rPr>
            </w:pPr>
          </w:p>
        </w:tc>
        <w:tc>
          <w:tcPr>
            <w:tcW w:w="0" w:type="auto"/>
            <w:noWrap w:val="0"/>
            <w:vAlign w:val="top"/>
          </w:tcPr>
          <w:p w14:paraId="6543E3E9">
            <w:pPr>
              <w:pStyle w:val="4"/>
              <w:adjustRightInd w:val="0"/>
              <w:snapToGrid w:val="0"/>
              <w:spacing w:before="0" w:after="0" w:line="240" w:lineRule="auto"/>
              <w:jc w:val="center"/>
              <w:rPr>
                <w:rFonts w:hint="eastAsia" w:ascii="仿宋_GB2312" w:hAnsi="仿宋_GB2312" w:eastAsia="仿宋_GB2312" w:cs="仿宋_GB2312"/>
                <w:b w:val="0"/>
                <w:sz w:val="21"/>
                <w:szCs w:val="21"/>
              </w:rPr>
            </w:pPr>
          </w:p>
        </w:tc>
        <w:tc>
          <w:tcPr>
            <w:tcW w:w="0" w:type="auto"/>
            <w:noWrap w:val="0"/>
            <w:vAlign w:val="top"/>
          </w:tcPr>
          <w:p w14:paraId="7972A0D5">
            <w:pPr>
              <w:pStyle w:val="4"/>
              <w:adjustRightInd w:val="0"/>
              <w:snapToGrid w:val="0"/>
              <w:spacing w:before="0" w:after="0" w:line="240" w:lineRule="auto"/>
              <w:jc w:val="center"/>
              <w:rPr>
                <w:rFonts w:hint="eastAsia" w:ascii="仿宋_GB2312" w:hAnsi="仿宋_GB2312" w:eastAsia="仿宋_GB2312" w:cs="仿宋_GB2312"/>
                <w:b w:val="0"/>
                <w:sz w:val="21"/>
                <w:szCs w:val="21"/>
              </w:rPr>
            </w:pPr>
          </w:p>
        </w:tc>
      </w:tr>
      <w:tr w14:paraId="0EBA3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4" w:hRule="atLeast"/>
        </w:trPr>
        <w:tc>
          <w:tcPr>
            <w:tcW w:w="0" w:type="auto"/>
            <w:noWrap w:val="0"/>
            <w:vAlign w:val="center"/>
          </w:tcPr>
          <w:p w14:paraId="7CEAD810">
            <w:pPr>
              <w:widowControl/>
              <w:snapToGrid w:val="0"/>
              <w:jc w:val="center"/>
              <w:rPr>
                <w:rFonts w:hint="eastAsia" w:ascii="仿宋_GB2312" w:hAnsi="仿宋_GB2312" w:eastAsia="仿宋_GB2312" w:cs="仿宋_GB2312"/>
              </w:rPr>
            </w:pPr>
            <w:r>
              <w:rPr>
                <w:rFonts w:hint="eastAsia" w:ascii="仿宋_GB2312" w:hAnsi="仿宋_GB2312" w:eastAsia="仿宋_GB2312" w:cs="仿宋_GB2312"/>
              </w:rPr>
              <w:t>3</w:t>
            </w:r>
          </w:p>
        </w:tc>
        <w:tc>
          <w:tcPr>
            <w:tcW w:w="3951" w:type="dxa"/>
            <w:noWrap w:val="0"/>
            <w:vAlign w:val="center"/>
          </w:tcPr>
          <w:p w14:paraId="0DCA1DA0">
            <w:pPr>
              <w:widowControl/>
              <w:snapToGrid w:val="0"/>
              <w:rPr>
                <w:rFonts w:hint="eastAsia" w:ascii="仿宋_GB2312" w:hAnsi="仿宋_GB2312" w:eastAsia="仿宋_GB2312" w:cs="仿宋_GB2312"/>
                <w:szCs w:val="21"/>
              </w:rPr>
            </w:pPr>
            <w:r>
              <w:rPr>
                <w:rFonts w:hint="eastAsia" w:ascii="仿宋_GB2312" w:hAnsi="仿宋_GB2312" w:eastAsia="仿宋_GB2312" w:cs="仿宋_GB2312"/>
              </w:rPr>
              <w:t>法定代表人（或非法人组织</w:t>
            </w:r>
            <w:r>
              <w:rPr>
                <w:rFonts w:hint="eastAsia" w:ascii="仿宋_GB2312" w:hAnsi="仿宋_GB2312" w:eastAsia="仿宋_GB2312" w:cs="仿宋_GB2312"/>
                <w:szCs w:val="21"/>
              </w:rPr>
              <w:t>负责人）</w:t>
            </w:r>
            <w:r>
              <w:rPr>
                <w:rFonts w:hint="eastAsia" w:ascii="仿宋_GB2312" w:hAnsi="仿宋_GB2312" w:eastAsia="仿宋_GB2312" w:cs="仿宋_GB2312"/>
              </w:rPr>
              <w:t>授权委托书</w:t>
            </w:r>
            <w:r>
              <w:rPr>
                <w:rFonts w:hint="eastAsia" w:ascii="仿宋_GB2312" w:hAnsi="仿宋_GB2312" w:eastAsia="仿宋_GB2312" w:cs="仿宋_GB2312"/>
                <w:szCs w:val="21"/>
              </w:rPr>
              <w:t>（法定代表人参加谈判的无须提供，授权委托人参加谈判的须提供）</w:t>
            </w:r>
          </w:p>
        </w:tc>
        <w:tc>
          <w:tcPr>
            <w:tcW w:w="3636" w:type="dxa"/>
            <w:noWrap w:val="0"/>
            <w:vAlign w:val="center"/>
          </w:tcPr>
          <w:p w14:paraId="398BE991">
            <w:pPr>
              <w:pStyle w:val="4"/>
              <w:adjustRightInd w:val="0"/>
              <w:snapToGrid w:val="0"/>
              <w:spacing w:before="0" w:after="0" w:line="240" w:lineRule="auto"/>
              <w:rPr>
                <w:rFonts w:hint="eastAsia" w:ascii="仿宋_GB2312" w:hAnsi="仿宋_GB2312" w:eastAsia="仿宋_GB2312" w:cs="仿宋_GB2312"/>
                <w:b w:val="0"/>
                <w:sz w:val="21"/>
                <w:szCs w:val="21"/>
              </w:rPr>
            </w:pPr>
            <w:r>
              <w:rPr>
                <w:rFonts w:hint="eastAsia" w:ascii="仿宋_GB2312" w:hAnsi="仿宋_GB2312" w:eastAsia="仿宋_GB2312" w:cs="仿宋_GB2312"/>
                <w:b w:val="0"/>
                <w:sz w:val="21"/>
                <w:szCs w:val="21"/>
              </w:rPr>
              <w:t>1.按给定格式填写</w:t>
            </w:r>
          </w:p>
          <w:p w14:paraId="6B10FCEC">
            <w:pPr>
              <w:pStyle w:val="4"/>
              <w:adjustRightInd w:val="0"/>
              <w:snapToGrid w:val="0"/>
              <w:spacing w:before="0" w:after="0" w:line="240" w:lineRule="auto"/>
              <w:rPr>
                <w:rFonts w:hint="eastAsia" w:ascii="仿宋_GB2312" w:hAnsi="仿宋_GB2312" w:eastAsia="仿宋_GB2312" w:cs="仿宋_GB2312"/>
                <w:b w:val="0"/>
                <w:sz w:val="21"/>
                <w:szCs w:val="21"/>
              </w:rPr>
            </w:pPr>
            <w:r>
              <w:rPr>
                <w:rFonts w:hint="eastAsia" w:ascii="仿宋_GB2312" w:hAnsi="仿宋_GB2312" w:eastAsia="仿宋_GB2312" w:cs="仿宋_GB2312"/>
                <w:b w:val="0"/>
                <w:sz w:val="21"/>
                <w:szCs w:val="21"/>
              </w:rPr>
              <w:t>2.无供应商须知28.2（2）所述情形</w:t>
            </w:r>
          </w:p>
        </w:tc>
        <w:tc>
          <w:tcPr>
            <w:tcW w:w="0" w:type="auto"/>
            <w:noWrap w:val="0"/>
            <w:vAlign w:val="top"/>
          </w:tcPr>
          <w:p w14:paraId="76A4FDD5">
            <w:pPr>
              <w:pStyle w:val="4"/>
              <w:adjustRightInd w:val="0"/>
              <w:snapToGrid w:val="0"/>
              <w:spacing w:before="0" w:after="0" w:line="240" w:lineRule="auto"/>
              <w:jc w:val="center"/>
              <w:rPr>
                <w:rFonts w:hint="eastAsia" w:ascii="仿宋_GB2312" w:hAnsi="仿宋_GB2312" w:eastAsia="仿宋_GB2312" w:cs="仿宋_GB2312"/>
                <w:b w:val="0"/>
                <w:sz w:val="21"/>
                <w:szCs w:val="21"/>
              </w:rPr>
            </w:pPr>
          </w:p>
        </w:tc>
        <w:tc>
          <w:tcPr>
            <w:tcW w:w="0" w:type="auto"/>
            <w:noWrap w:val="0"/>
            <w:vAlign w:val="top"/>
          </w:tcPr>
          <w:p w14:paraId="6839141D">
            <w:pPr>
              <w:pStyle w:val="4"/>
              <w:adjustRightInd w:val="0"/>
              <w:snapToGrid w:val="0"/>
              <w:spacing w:before="0" w:after="0" w:line="240" w:lineRule="auto"/>
              <w:jc w:val="center"/>
              <w:rPr>
                <w:rFonts w:hint="eastAsia" w:ascii="仿宋_GB2312" w:hAnsi="仿宋_GB2312" w:eastAsia="仿宋_GB2312" w:cs="仿宋_GB2312"/>
                <w:b w:val="0"/>
                <w:sz w:val="21"/>
                <w:szCs w:val="21"/>
              </w:rPr>
            </w:pPr>
          </w:p>
        </w:tc>
        <w:tc>
          <w:tcPr>
            <w:tcW w:w="0" w:type="auto"/>
            <w:noWrap w:val="0"/>
            <w:vAlign w:val="top"/>
          </w:tcPr>
          <w:p w14:paraId="1E41B284">
            <w:pPr>
              <w:pStyle w:val="4"/>
              <w:adjustRightInd w:val="0"/>
              <w:snapToGrid w:val="0"/>
              <w:spacing w:before="0" w:after="0" w:line="240" w:lineRule="auto"/>
              <w:jc w:val="center"/>
              <w:rPr>
                <w:rFonts w:hint="eastAsia" w:ascii="仿宋_GB2312" w:hAnsi="仿宋_GB2312" w:eastAsia="仿宋_GB2312" w:cs="仿宋_GB2312"/>
                <w:b w:val="0"/>
                <w:sz w:val="21"/>
                <w:szCs w:val="21"/>
              </w:rPr>
            </w:pPr>
          </w:p>
        </w:tc>
      </w:tr>
      <w:tr w14:paraId="4E67E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trPr>
        <w:tc>
          <w:tcPr>
            <w:tcW w:w="0" w:type="auto"/>
            <w:noWrap w:val="0"/>
            <w:vAlign w:val="center"/>
          </w:tcPr>
          <w:p w14:paraId="635F3575">
            <w:pPr>
              <w:widowControl/>
              <w:snapToGrid w:val="0"/>
              <w:jc w:val="center"/>
              <w:rPr>
                <w:rFonts w:hint="eastAsia" w:ascii="仿宋_GB2312" w:hAnsi="仿宋_GB2312" w:eastAsia="仿宋_GB2312" w:cs="仿宋_GB2312"/>
                <w:szCs w:val="21"/>
              </w:rPr>
            </w:pPr>
            <w:r>
              <w:rPr>
                <w:rFonts w:hint="eastAsia" w:ascii="仿宋_GB2312" w:hAnsi="仿宋_GB2312" w:eastAsia="仿宋_GB2312" w:cs="仿宋_GB2312"/>
                <w:szCs w:val="21"/>
              </w:rPr>
              <w:t>4</w:t>
            </w:r>
          </w:p>
        </w:tc>
        <w:tc>
          <w:tcPr>
            <w:tcW w:w="3951" w:type="dxa"/>
            <w:noWrap w:val="0"/>
            <w:vAlign w:val="center"/>
          </w:tcPr>
          <w:p w14:paraId="567E61E3">
            <w:pPr>
              <w:widowControl/>
              <w:snapToGrid w:val="0"/>
              <w:rPr>
                <w:rFonts w:hint="eastAsia" w:ascii="仿宋_GB2312" w:hAnsi="仿宋_GB2312" w:eastAsia="仿宋_GB2312" w:cs="仿宋_GB2312"/>
                <w:szCs w:val="21"/>
              </w:rPr>
            </w:pPr>
            <w:r>
              <w:rPr>
                <w:rFonts w:hint="eastAsia" w:ascii="仿宋_GB2312" w:hAnsi="仿宋_GB2312" w:eastAsia="仿宋_GB2312" w:cs="仿宋_GB2312"/>
              </w:rPr>
              <w:t>具有良好的商业信誉和健全的财务会计制度的承诺函</w:t>
            </w:r>
          </w:p>
        </w:tc>
        <w:tc>
          <w:tcPr>
            <w:tcW w:w="3636" w:type="dxa"/>
            <w:noWrap w:val="0"/>
            <w:vAlign w:val="center"/>
          </w:tcPr>
          <w:p w14:paraId="3C14FB6F">
            <w:pPr>
              <w:pStyle w:val="4"/>
              <w:adjustRightInd w:val="0"/>
              <w:snapToGrid w:val="0"/>
              <w:spacing w:before="0" w:after="0" w:line="240" w:lineRule="auto"/>
              <w:rPr>
                <w:rFonts w:hint="eastAsia" w:ascii="仿宋_GB2312" w:hAnsi="仿宋_GB2312" w:eastAsia="仿宋_GB2312" w:cs="仿宋_GB2312"/>
                <w:b w:val="0"/>
                <w:sz w:val="21"/>
                <w:szCs w:val="21"/>
              </w:rPr>
            </w:pPr>
            <w:r>
              <w:rPr>
                <w:rFonts w:hint="eastAsia" w:ascii="仿宋_GB2312" w:hAnsi="仿宋_GB2312" w:eastAsia="仿宋_GB2312" w:cs="仿宋_GB2312"/>
                <w:b w:val="0"/>
                <w:sz w:val="21"/>
                <w:szCs w:val="21"/>
              </w:rPr>
              <w:t>1.信息完整</w:t>
            </w:r>
          </w:p>
          <w:p w14:paraId="086C3C21">
            <w:pPr>
              <w:pStyle w:val="4"/>
              <w:adjustRightInd w:val="0"/>
              <w:snapToGrid w:val="0"/>
              <w:spacing w:before="0" w:after="0" w:line="240" w:lineRule="auto"/>
              <w:rPr>
                <w:rFonts w:hint="eastAsia" w:ascii="仿宋_GB2312" w:hAnsi="仿宋_GB2312" w:eastAsia="仿宋_GB2312" w:cs="仿宋_GB2312"/>
                <w:b w:val="0"/>
                <w:sz w:val="21"/>
                <w:szCs w:val="21"/>
              </w:rPr>
            </w:pPr>
            <w:r>
              <w:rPr>
                <w:rFonts w:hint="eastAsia" w:ascii="仿宋_GB2312" w:hAnsi="仿宋_GB2312" w:eastAsia="仿宋_GB2312" w:cs="仿宋_GB2312"/>
                <w:b w:val="0"/>
                <w:sz w:val="21"/>
                <w:szCs w:val="21"/>
              </w:rPr>
              <w:t>2.无供应商须知28.2（2）所述情形</w:t>
            </w:r>
          </w:p>
        </w:tc>
        <w:tc>
          <w:tcPr>
            <w:tcW w:w="0" w:type="auto"/>
            <w:noWrap w:val="0"/>
            <w:vAlign w:val="top"/>
          </w:tcPr>
          <w:p w14:paraId="19825316">
            <w:pPr>
              <w:pStyle w:val="4"/>
              <w:adjustRightInd w:val="0"/>
              <w:snapToGrid w:val="0"/>
              <w:spacing w:before="0" w:after="0" w:line="240" w:lineRule="auto"/>
              <w:jc w:val="center"/>
              <w:rPr>
                <w:rFonts w:hint="eastAsia" w:ascii="仿宋_GB2312" w:hAnsi="仿宋_GB2312" w:eastAsia="仿宋_GB2312" w:cs="仿宋_GB2312"/>
                <w:b w:val="0"/>
                <w:sz w:val="21"/>
                <w:szCs w:val="21"/>
              </w:rPr>
            </w:pPr>
          </w:p>
        </w:tc>
        <w:tc>
          <w:tcPr>
            <w:tcW w:w="0" w:type="auto"/>
            <w:noWrap w:val="0"/>
            <w:vAlign w:val="top"/>
          </w:tcPr>
          <w:p w14:paraId="12DD5FBC">
            <w:pPr>
              <w:pStyle w:val="4"/>
              <w:adjustRightInd w:val="0"/>
              <w:snapToGrid w:val="0"/>
              <w:spacing w:before="0" w:after="0" w:line="240" w:lineRule="auto"/>
              <w:jc w:val="center"/>
              <w:rPr>
                <w:rFonts w:hint="eastAsia" w:ascii="仿宋_GB2312" w:hAnsi="仿宋_GB2312" w:eastAsia="仿宋_GB2312" w:cs="仿宋_GB2312"/>
                <w:b w:val="0"/>
                <w:sz w:val="21"/>
                <w:szCs w:val="21"/>
              </w:rPr>
            </w:pPr>
          </w:p>
        </w:tc>
        <w:tc>
          <w:tcPr>
            <w:tcW w:w="0" w:type="auto"/>
            <w:noWrap w:val="0"/>
            <w:vAlign w:val="top"/>
          </w:tcPr>
          <w:p w14:paraId="1728E542">
            <w:pPr>
              <w:pStyle w:val="4"/>
              <w:adjustRightInd w:val="0"/>
              <w:snapToGrid w:val="0"/>
              <w:spacing w:before="0" w:after="0" w:line="240" w:lineRule="auto"/>
              <w:jc w:val="center"/>
              <w:rPr>
                <w:rFonts w:hint="eastAsia" w:ascii="仿宋_GB2312" w:hAnsi="仿宋_GB2312" w:eastAsia="仿宋_GB2312" w:cs="仿宋_GB2312"/>
                <w:b w:val="0"/>
                <w:sz w:val="21"/>
                <w:szCs w:val="21"/>
              </w:rPr>
            </w:pPr>
          </w:p>
        </w:tc>
      </w:tr>
      <w:tr w14:paraId="59E128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trPr>
        <w:tc>
          <w:tcPr>
            <w:tcW w:w="0" w:type="auto"/>
            <w:noWrap w:val="0"/>
            <w:vAlign w:val="center"/>
          </w:tcPr>
          <w:p w14:paraId="3ED4F8F7">
            <w:pPr>
              <w:widowControl/>
              <w:snapToGrid w:val="0"/>
              <w:jc w:val="center"/>
              <w:rPr>
                <w:rFonts w:hint="eastAsia" w:ascii="仿宋_GB2312" w:hAnsi="仿宋_GB2312" w:eastAsia="仿宋_GB2312" w:cs="仿宋_GB2312"/>
              </w:rPr>
            </w:pPr>
            <w:r>
              <w:rPr>
                <w:rFonts w:hint="eastAsia" w:ascii="仿宋_GB2312" w:hAnsi="仿宋_GB2312" w:eastAsia="仿宋_GB2312" w:cs="仿宋_GB2312"/>
              </w:rPr>
              <w:t>5</w:t>
            </w:r>
          </w:p>
        </w:tc>
        <w:tc>
          <w:tcPr>
            <w:tcW w:w="3951" w:type="dxa"/>
            <w:noWrap w:val="0"/>
            <w:vAlign w:val="center"/>
          </w:tcPr>
          <w:p w14:paraId="64C6BEA3">
            <w:pPr>
              <w:snapToGrid w:val="0"/>
              <w:rPr>
                <w:rFonts w:hint="eastAsia" w:ascii="仿宋_GB2312" w:hAnsi="仿宋_GB2312" w:eastAsia="仿宋_GB2312" w:cs="仿宋_GB2312"/>
                <w:szCs w:val="21"/>
              </w:rPr>
            </w:pPr>
            <w:r>
              <w:rPr>
                <w:rFonts w:hint="eastAsia" w:ascii="仿宋_GB2312" w:hAnsi="仿宋_GB2312" w:eastAsia="仿宋_GB2312" w:cs="仿宋_GB2312"/>
              </w:rPr>
              <w:t>谈判会议前六个月内任一个月的依法缴纳税收的</w:t>
            </w:r>
            <w:r>
              <w:rPr>
                <w:rFonts w:hint="eastAsia" w:ascii="仿宋_GB2312" w:hAnsi="仿宋_GB2312" w:eastAsia="仿宋_GB2312" w:cs="仿宋_GB2312"/>
                <w:szCs w:val="21"/>
              </w:rPr>
              <w:t>证明材料复印件</w:t>
            </w:r>
          </w:p>
        </w:tc>
        <w:tc>
          <w:tcPr>
            <w:tcW w:w="3636" w:type="dxa"/>
            <w:noWrap w:val="0"/>
            <w:vAlign w:val="center"/>
          </w:tcPr>
          <w:p w14:paraId="0B13D4C4">
            <w:pPr>
              <w:pStyle w:val="4"/>
              <w:adjustRightInd w:val="0"/>
              <w:snapToGrid w:val="0"/>
              <w:spacing w:before="0" w:after="0" w:line="240" w:lineRule="auto"/>
              <w:rPr>
                <w:rFonts w:hint="eastAsia" w:ascii="仿宋_GB2312" w:hAnsi="仿宋_GB2312" w:eastAsia="仿宋_GB2312" w:cs="仿宋_GB2312"/>
                <w:b w:val="0"/>
                <w:sz w:val="21"/>
                <w:szCs w:val="21"/>
              </w:rPr>
            </w:pPr>
            <w:r>
              <w:rPr>
                <w:rFonts w:hint="eastAsia" w:ascii="仿宋_GB2312" w:hAnsi="仿宋_GB2312" w:eastAsia="仿宋_GB2312" w:cs="仿宋_GB2312"/>
                <w:b w:val="0"/>
                <w:sz w:val="21"/>
                <w:szCs w:val="21"/>
              </w:rPr>
              <w:t>1.按要求提供</w:t>
            </w:r>
          </w:p>
          <w:p w14:paraId="5325B928">
            <w:pPr>
              <w:pStyle w:val="4"/>
              <w:adjustRightInd w:val="0"/>
              <w:snapToGrid w:val="0"/>
              <w:spacing w:before="0" w:after="0" w:line="240" w:lineRule="auto"/>
              <w:rPr>
                <w:rFonts w:hint="eastAsia" w:ascii="仿宋_GB2312" w:hAnsi="仿宋_GB2312" w:eastAsia="仿宋_GB2312" w:cs="仿宋_GB2312"/>
                <w:b w:val="0"/>
                <w:sz w:val="21"/>
                <w:szCs w:val="21"/>
              </w:rPr>
            </w:pPr>
            <w:r>
              <w:rPr>
                <w:rFonts w:hint="eastAsia" w:ascii="仿宋_GB2312" w:hAnsi="仿宋_GB2312" w:eastAsia="仿宋_GB2312" w:cs="仿宋_GB2312"/>
                <w:b w:val="0"/>
                <w:sz w:val="21"/>
                <w:szCs w:val="21"/>
              </w:rPr>
              <w:t>2.合法有效</w:t>
            </w:r>
          </w:p>
        </w:tc>
        <w:tc>
          <w:tcPr>
            <w:tcW w:w="0" w:type="auto"/>
            <w:noWrap w:val="0"/>
            <w:vAlign w:val="top"/>
          </w:tcPr>
          <w:p w14:paraId="143185DD">
            <w:pPr>
              <w:pStyle w:val="4"/>
              <w:adjustRightInd w:val="0"/>
              <w:snapToGrid w:val="0"/>
              <w:spacing w:before="0" w:after="0" w:line="240" w:lineRule="auto"/>
              <w:jc w:val="center"/>
              <w:rPr>
                <w:rFonts w:hint="eastAsia" w:ascii="仿宋_GB2312" w:hAnsi="仿宋_GB2312" w:eastAsia="仿宋_GB2312" w:cs="仿宋_GB2312"/>
                <w:b w:val="0"/>
                <w:sz w:val="21"/>
                <w:szCs w:val="21"/>
              </w:rPr>
            </w:pPr>
          </w:p>
        </w:tc>
        <w:tc>
          <w:tcPr>
            <w:tcW w:w="0" w:type="auto"/>
            <w:noWrap w:val="0"/>
            <w:vAlign w:val="top"/>
          </w:tcPr>
          <w:p w14:paraId="52A658CD">
            <w:pPr>
              <w:pStyle w:val="4"/>
              <w:adjustRightInd w:val="0"/>
              <w:snapToGrid w:val="0"/>
              <w:spacing w:before="0" w:after="0" w:line="240" w:lineRule="auto"/>
              <w:jc w:val="center"/>
              <w:rPr>
                <w:rFonts w:hint="eastAsia" w:ascii="仿宋_GB2312" w:hAnsi="仿宋_GB2312" w:eastAsia="仿宋_GB2312" w:cs="仿宋_GB2312"/>
                <w:b w:val="0"/>
                <w:sz w:val="21"/>
                <w:szCs w:val="21"/>
              </w:rPr>
            </w:pPr>
          </w:p>
        </w:tc>
        <w:tc>
          <w:tcPr>
            <w:tcW w:w="0" w:type="auto"/>
            <w:noWrap w:val="0"/>
            <w:vAlign w:val="top"/>
          </w:tcPr>
          <w:p w14:paraId="39289341">
            <w:pPr>
              <w:pStyle w:val="4"/>
              <w:adjustRightInd w:val="0"/>
              <w:snapToGrid w:val="0"/>
              <w:spacing w:before="0" w:after="0" w:line="240" w:lineRule="auto"/>
              <w:jc w:val="center"/>
              <w:rPr>
                <w:rFonts w:hint="eastAsia" w:ascii="仿宋_GB2312" w:hAnsi="仿宋_GB2312" w:eastAsia="仿宋_GB2312" w:cs="仿宋_GB2312"/>
                <w:b w:val="0"/>
                <w:sz w:val="21"/>
                <w:szCs w:val="21"/>
              </w:rPr>
            </w:pPr>
          </w:p>
        </w:tc>
      </w:tr>
      <w:tr w14:paraId="15A82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0" w:type="auto"/>
            <w:noWrap w:val="0"/>
            <w:vAlign w:val="center"/>
          </w:tcPr>
          <w:p w14:paraId="49780111">
            <w:pPr>
              <w:widowControl/>
              <w:snapToGrid w:val="0"/>
              <w:jc w:val="center"/>
              <w:rPr>
                <w:rFonts w:hint="eastAsia" w:ascii="仿宋_GB2312" w:hAnsi="仿宋_GB2312" w:eastAsia="仿宋_GB2312" w:cs="仿宋_GB2312"/>
              </w:rPr>
            </w:pPr>
            <w:r>
              <w:rPr>
                <w:rFonts w:hint="eastAsia" w:ascii="仿宋_GB2312" w:hAnsi="仿宋_GB2312" w:eastAsia="仿宋_GB2312" w:cs="仿宋_GB2312"/>
              </w:rPr>
              <w:t>6</w:t>
            </w:r>
          </w:p>
        </w:tc>
        <w:tc>
          <w:tcPr>
            <w:tcW w:w="3951" w:type="dxa"/>
            <w:noWrap w:val="0"/>
            <w:vAlign w:val="center"/>
          </w:tcPr>
          <w:p w14:paraId="7A3C9850">
            <w:pPr>
              <w:snapToGrid w:val="0"/>
              <w:rPr>
                <w:rFonts w:hint="eastAsia" w:ascii="仿宋_GB2312" w:hAnsi="仿宋_GB2312" w:eastAsia="仿宋_GB2312" w:cs="仿宋_GB2312"/>
                <w:szCs w:val="21"/>
              </w:rPr>
            </w:pPr>
            <w:r>
              <w:rPr>
                <w:rFonts w:hint="eastAsia" w:ascii="仿宋_GB2312" w:hAnsi="仿宋_GB2312" w:eastAsia="仿宋_GB2312" w:cs="仿宋_GB2312"/>
              </w:rPr>
              <w:t>谈判会议前六个月内任一个月的依法缴纳社会保障资金的</w:t>
            </w:r>
            <w:r>
              <w:rPr>
                <w:rFonts w:hint="eastAsia" w:ascii="仿宋_GB2312" w:hAnsi="仿宋_GB2312" w:eastAsia="仿宋_GB2312" w:cs="仿宋_GB2312"/>
                <w:szCs w:val="21"/>
              </w:rPr>
              <w:t>证明材料复印件</w:t>
            </w:r>
          </w:p>
        </w:tc>
        <w:tc>
          <w:tcPr>
            <w:tcW w:w="3636" w:type="dxa"/>
            <w:noWrap w:val="0"/>
            <w:vAlign w:val="center"/>
          </w:tcPr>
          <w:p w14:paraId="0CB1FF0C">
            <w:pPr>
              <w:pStyle w:val="4"/>
              <w:adjustRightInd w:val="0"/>
              <w:snapToGrid w:val="0"/>
              <w:spacing w:before="0" w:after="0" w:line="240" w:lineRule="auto"/>
              <w:rPr>
                <w:rFonts w:hint="eastAsia" w:ascii="仿宋_GB2312" w:hAnsi="仿宋_GB2312" w:eastAsia="仿宋_GB2312" w:cs="仿宋_GB2312"/>
                <w:b w:val="0"/>
                <w:sz w:val="21"/>
                <w:szCs w:val="21"/>
              </w:rPr>
            </w:pPr>
            <w:r>
              <w:rPr>
                <w:rFonts w:hint="eastAsia" w:ascii="仿宋_GB2312" w:hAnsi="仿宋_GB2312" w:eastAsia="仿宋_GB2312" w:cs="仿宋_GB2312"/>
                <w:b w:val="0"/>
                <w:sz w:val="21"/>
                <w:szCs w:val="21"/>
              </w:rPr>
              <w:t>1.按要求提供</w:t>
            </w:r>
          </w:p>
          <w:p w14:paraId="2F911AE6">
            <w:pPr>
              <w:pStyle w:val="4"/>
              <w:adjustRightInd w:val="0"/>
              <w:snapToGrid w:val="0"/>
              <w:spacing w:before="0" w:after="0" w:line="240" w:lineRule="auto"/>
              <w:rPr>
                <w:rFonts w:hint="eastAsia" w:ascii="仿宋_GB2312" w:hAnsi="仿宋_GB2312" w:eastAsia="仿宋_GB2312" w:cs="仿宋_GB2312"/>
                <w:b w:val="0"/>
                <w:sz w:val="21"/>
                <w:szCs w:val="21"/>
              </w:rPr>
            </w:pPr>
            <w:r>
              <w:rPr>
                <w:rFonts w:hint="eastAsia" w:ascii="仿宋_GB2312" w:hAnsi="仿宋_GB2312" w:eastAsia="仿宋_GB2312" w:cs="仿宋_GB2312"/>
                <w:b w:val="0"/>
                <w:sz w:val="21"/>
                <w:szCs w:val="21"/>
              </w:rPr>
              <w:t>2.合法有效</w:t>
            </w:r>
          </w:p>
        </w:tc>
        <w:tc>
          <w:tcPr>
            <w:tcW w:w="0" w:type="auto"/>
            <w:noWrap w:val="0"/>
            <w:vAlign w:val="top"/>
          </w:tcPr>
          <w:p w14:paraId="5D8C0F8B">
            <w:pPr>
              <w:pStyle w:val="4"/>
              <w:adjustRightInd w:val="0"/>
              <w:snapToGrid w:val="0"/>
              <w:spacing w:before="0" w:after="0" w:line="240" w:lineRule="auto"/>
              <w:jc w:val="center"/>
              <w:rPr>
                <w:rFonts w:hint="eastAsia" w:ascii="仿宋_GB2312" w:hAnsi="仿宋_GB2312" w:eastAsia="仿宋_GB2312" w:cs="仿宋_GB2312"/>
                <w:b w:val="0"/>
                <w:sz w:val="21"/>
                <w:szCs w:val="21"/>
              </w:rPr>
            </w:pPr>
          </w:p>
        </w:tc>
        <w:tc>
          <w:tcPr>
            <w:tcW w:w="0" w:type="auto"/>
            <w:noWrap w:val="0"/>
            <w:vAlign w:val="top"/>
          </w:tcPr>
          <w:p w14:paraId="4F10D2A2">
            <w:pPr>
              <w:pStyle w:val="4"/>
              <w:adjustRightInd w:val="0"/>
              <w:snapToGrid w:val="0"/>
              <w:spacing w:before="0" w:after="0" w:line="240" w:lineRule="auto"/>
              <w:jc w:val="center"/>
              <w:rPr>
                <w:rFonts w:hint="eastAsia" w:ascii="仿宋_GB2312" w:hAnsi="仿宋_GB2312" w:eastAsia="仿宋_GB2312" w:cs="仿宋_GB2312"/>
                <w:b w:val="0"/>
                <w:sz w:val="21"/>
                <w:szCs w:val="21"/>
              </w:rPr>
            </w:pPr>
          </w:p>
        </w:tc>
        <w:tc>
          <w:tcPr>
            <w:tcW w:w="0" w:type="auto"/>
            <w:noWrap w:val="0"/>
            <w:vAlign w:val="top"/>
          </w:tcPr>
          <w:p w14:paraId="24E661EB">
            <w:pPr>
              <w:pStyle w:val="4"/>
              <w:adjustRightInd w:val="0"/>
              <w:snapToGrid w:val="0"/>
              <w:spacing w:before="0" w:after="0" w:line="240" w:lineRule="auto"/>
              <w:jc w:val="center"/>
              <w:rPr>
                <w:rFonts w:hint="eastAsia" w:ascii="仿宋_GB2312" w:hAnsi="仿宋_GB2312" w:eastAsia="仿宋_GB2312" w:cs="仿宋_GB2312"/>
                <w:b w:val="0"/>
                <w:sz w:val="21"/>
                <w:szCs w:val="21"/>
              </w:rPr>
            </w:pPr>
          </w:p>
        </w:tc>
      </w:tr>
      <w:tr w14:paraId="09255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trPr>
        <w:tc>
          <w:tcPr>
            <w:tcW w:w="0" w:type="auto"/>
            <w:noWrap w:val="0"/>
            <w:vAlign w:val="center"/>
          </w:tcPr>
          <w:p w14:paraId="698F974D">
            <w:pPr>
              <w:snapToGrid w:val="0"/>
              <w:jc w:val="center"/>
              <w:rPr>
                <w:rFonts w:hint="eastAsia" w:ascii="仿宋_GB2312" w:hAnsi="仿宋_GB2312" w:eastAsia="仿宋_GB2312" w:cs="仿宋_GB2312"/>
              </w:rPr>
            </w:pPr>
            <w:r>
              <w:rPr>
                <w:rFonts w:hint="eastAsia" w:ascii="仿宋_GB2312" w:hAnsi="仿宋_GB2312" w:eastAsia="仿宋_GB2312" w:cs="仿宋_GB2312"/>
              </w:rPr>
              <w:t>7</w:t>
            </w:r>
          </w:p>
        </w:tc>
        <w:tc>
          <w:tcPr>
            <w:tcW w:w="3951" w:type="dxa"/>
            <w:noWrap w:val="0"/>
            <w:vAlign w:val="center"/>
          </w:tcPr>
          <w:p w14:paraId="39DBAE9A">
            <w:pPr>
              <w:snapToGrid w:val="0"/>
              <w:rPr>
                <w:rFonts w:hint="eastAsia" w:ascii="仿宋_GB2312" w:hAnsi="仿宋_GB2312" w:eastAsia="仿宋_GB2312" w:cs="仿宋_GB2312"/>
                <w:szCs w:val="21"/>
              </w:rPr>
            </w:pPr>
            <w:r>
              <w:rPr>
                <w:rFonts w:hint="eastAsia" w:ascii="仿宋_GB2312" w:hAnsi="仿宋_GB2312" w:eastAsia="仿宋_GB2312" w:cs="仿宋_GB2312"/>
              </w:rPr>
              <w:t>具备履行合同所必需的设备和专业技术能力声明函</w:t>
            </w:r>
          </w:p>
        </w:tc>
        <w:tc>
          <w:tcPr>
            <w:tcW w:w="3636" w:type="dxa"/>
            <w:noWrap w:val="0"/>
            <w:vAlign w:val="center"/>
          </w:tcPr>
          <w:p w14:paraId="3BEDCB38">
            <w:pPr>
              <w:pStyle w:val="4"/>
              <w:adjustRightInd w:val="0"/>
              <w:snapToGrid w:val="0"/>
              <w:spacing w:before="0" w:after="0" w:line="240" w:lineRule="auto"/>
              <w:rPr>
                <w:rFonts w:hint="eastAsia" w:ascii="仿宋_GB2312" w:hAnsi="仿宋_GB2312" w:eastAsia="仿宋_GB2312" w:cs="仿宋_GB2312"/>
                <w:b w:val="0"/>
                <w:sz w:val="21"/>
                <w:szCs w:val="21"/>
              </w:rPr>
            </w:pPr>
            <w:r>
              <w:rPr>
                <w:rFonts w:hint="eastAsia" w:ascii="仿宋_GB2312" w:hAnsi="仿宋_GB2312" w:eastAsia="仿宋_GB2312" w:cs="仿宋_GB2312"/>
                <w:b w:val="0"/>
                <w:sz w:val="21"/>
                <w:szCs w:val="21"/>
              </w:rPr>
              <w:t>1.信息完整</w:t>
            </w:r>
          </w:p>
          <w:p w14:paraId="07566DF3">
            <w:pPr>
              <w:pStyle w:val="4"/>
              <w:adjustRightInd w:val="0"/>
              <w:snapToGrid w:val="0"/>
              <w:spacing w:before="0" w:after="0" w:line="240" w:lineRule="auto"/>
              <w:rPr>
                <w:rFonts w:hint="eastAsia" w:ascii="仿宋_GB2312" w:hAnsi="仿宋_GB2312" w:eastAsia="仿宋_GB2312" w:cs="仿宋_GB2312"/>
                <w:b w:val="0"/>
                <w:sz w:val="21"/>
                <w:szCs w:val="21"/>
              </w:rPr>
            </w:pPr>
            <w:r>
              <w:rPr>
                <w:rFonts w:hint="eastAsia" w:ascii="仿宋_GB2312" w:hAnsi="仿宋_GB2312" w:eastAsia="仿宋_GB2312" w:cs="仿宋_GB2312"/>
                <w:b w:val="0"/>
                <w:sz w:val="21"/>
                <w:szCs w:val="21"/>
              </w:rPr>
              <w:t>2.无供应商须知28.2（2）所述情形</w:t>
            </w:r>
          </w:p>
        </w:tc>
        <w:tc>
          <w:tcPr>
            <w:tcW w:w="0" w:type="auto"/>
            <w:noWrap w:val="0"/>
            <w:vAlign w:val="top"/>
          </w:tcPr>
          <w:p w14:paraId="4AF9D1E1">
            <w:pPr>
              <w:pStyle w:val="4"/>
              <w:adjustRightInd w:val="0"/>
              <w:snapToGrid w:val="0"/>
              <w:spacing w:before="0" w:after="0" w:line="240" w:lineRule="auto"/>
              <w:jc w:val="center"/>
              <w:rPr>
                <w:rFonts w:hint="eastAsia" w:ascii="仿宋_GB2312" w:hAnsi="仿宋_GB2312" w:eastAsia="仿宋_GB2312" w:cs="仿宋_GB2312"/>
                <w:b w:val="0"/>
                <w:sz w:val="21"/>
                <w:szCs w:val="21"/>
              </w:rPr>
            </w:pPr>
          </w:p>
        </w:tc>
        <w:tc>
          <w:tcPr>
            <w:tcW w:w="0" w:type="auto"/>
            <w:noWrap w:val="0"/>
            <w:vAlign w:val="top"/>
          </w:tcPr>
          <w:p w14:paraId="77EF2522">
            <w:pPr>
              <w:pStyle w:val="4"/>
              <w:adjustRightInd w:val="0"/>
              <w:snapToGrid w:val="0"/>
              <w:spacing w:before="0" w:after="0" w:line="240" w:lineRule="auto"/>
              <w:jc w:val="center"/>
              <w:rPr>
                <w:rFonts w:hint="eastAsia" w:ascii="仿宋_GB2312" w:hAnsi="仿宋_GB2312" w:eastAsia="仿宋_GB2312" w:cs="仿宋_GB2312"/>
                <w:b w:val="0"/>
                <w:sz w:val="21"/>
                <w:szCs w:val="21"/>
              </w:rPr>
            </w:pPr>
          </w:p>
        </w:tc>
        <w:tc>
          <w:tcPr>
            <w:tcW w:w="0" w:type="auto"/>
            <w:noWrap w:val="0"/>
            <w:vAlign w:val="top"/>
          </w:tcPr>
          <w:p w14:paraId="6146FC46">
            <w:pPr>
              <w:pStyle w:val="4"/>
              <w:adjustRightInd w:val="0"/>
              <w:snapToGrid w:val="0"/>
              <w:spacing w:before="0" w:after="0" w:line="240" w:lineRule="auto"/>
              <w:jc w:val="center"/>
              <w:rPr>
                <w:rFonts w:hint="eastAsia" w:ascii="仿宋_GB2312" w:hAnsi="仿宋_GB2312" w:eastAsia="仿宋_GB2312" w:cs="仿宋_GB2312"/>
                <w:b w:val="0"/>
                <w:sz w:val="21"/>
                <w:szCs w:val="21"/>
              </w:rPr>
            </w:pPr>
          </w:p>
        </w:tc>
      </w:tr>
      <w:tr w14:paraId="28069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0" w:type="auto"/>
            <w:noWrap w:val="0"/>
            <w:vAlign w:val="center"/>
          </w:tcPr>
          <w:p w14:paraId="285E199C">
            <w:pPr>
              <w:snapToGrid w:val="0"/>
              <w:jc w:val="center"/>
              <w:rPr>
                <w:rFonts w:hint="eastAsia" w:ascii="仿宋_GB2312" w:hAnsi="仿宋_GB2312" w:eastAsia="仿宋_GB2312" w:cs="仿宋_GB2312"/>
              </w:rPr>
            </w:pPr>
            <w:r>
              <w:rPr>
                <w:rFonts w:hint="eastAsia" w:ascii="仿宋_GB2312" w:hAnsi="仿宋_GB2312" w:eastAsia="仿宋_GB2312" w:cs="仿宋_GB2312"/>
              </w:rPr>
              <w:t>8</w:t>
            </w:r>
          </w:p>
        </w:tc>
        <w:tc>
          <w:tcPr>
            <w:tcW w:w="3951" w:type="dxa"/>
            <w:noWrap w:val="0"/>
            <w:vAlign w:val="center"/>
          </w:tcPr>
          <w:p w14:paraId="31B445DC">
            <w:pPr>
              <w:snapToGrid w:val="0"/>
              <w:rPr>
                <w:rFonts w:hint="eastAsia" w:ascii="仿宋_GB2312" w:hAnsi="仿宋_GB2312" w:eastAsia="仿宋_GB2312" w:cs="仿宋_GB2312"/>
              </w:rPr>
            </w:pPr>
            <w:r>
              <w:rPr>
                <w:rFonts w:hint="eastAsia" w:ascii="仿宋_GB2312" w:hAnsi="仿宋_GB2312" w:eastAsia="仿宋_GB2312" w:cs="仿宋_GB2312"/>
                <w:szCs w:val="21"/>
              </w:rPr>
              <w:t>参加政府采购活动前3年内在经营活动中没有重大违法记录的书面声明</w:t>
            </w:r>
          </w:p>
        </w:tc>
        <w:tc>
          <w:tcPr>
            <w:tcW w:w="3636" w:type="dxa"/>
            <w:noWrap w:val="0"/>
            <w:vAlign w:val="center"/>
          </w:tcPr>
          <w:p w14:paraId="057CA400">
            <w:pPr>
              <w:pStyle w:val="4"/>
              <w:adjustRightInd w:val="0"/>
              <w:snapToGrid w:val="0"/>
              <w:spacing w:before="0" w:after="0" w:line="240" w:lineRule="auto"/>
              <w:rPr>
                <w:rFonts w:hint="eastAsia" w:ascii="仿宋_GB2312" w:hAnsi="仿宋_GB2312" w:eastAsia="仿宋_GB2312" w:cs="仿宋_GB2312"/>
                <w:b w:val="0"/>
                <w:sz w:val="21"/>
                <w:szCs w:val="21"/>
              </w:rPr>
            </w:pPr>
            <w:r>
              <w:rPr>
                <w:rFonts w:hint="eastAsia" w:ascii="仿宋_GB2312" w:hAnsi="仿宋_GB2312" w:eastAsia="仿宋_GB2312" w:cs="仿宋_GB2312"/>
                <w:b w:val="0"/>
                <w:sz w:val="21"/>
                <w:szCs w:val="21"/>
              </w:rPr>
              <w:t>1.按给定格式填写</w:t>
            </w:r>
          </w:p>
          <w:p w14:paraId="1C711D08">
            <w:pPr>
              <w:pStyle w:val="4"/>
              <w:adjustRightInd w:val="0"/>
              <w:snapToGrid w:val="0"/>
              <w:spacing w:before="0" w:after="0" w:line="240" w:lineRule="auto"/>
              <w:rPr>
                <w:rFonts w:hint="eastAsia" w:ascii="仿宋_GB2312" w:hAnsi="仿宋_GB2312" w:eastAsia="仿宋_GB2312" w:cs="仿宋_GB2312"/>
                <w:b w:val="0"/>
                <w:sz w:val="21"/>
                <w:szCs w:val="21"/>
              </w:rPr>
            </w:pPr>
            <w:r>
              <w:rPr>
                <w:rFonts w:hint="eastAsia" w:ascii="仿宋_GB2312" w:hAnsi="仿宋_GB2312" w:eastAsia="仿宋_GB2312" w:cs="仿宋_GB2312"/>
                <w:b w:val="0"/>
                <w:sz w:val="21"/>
                <w:szCs w:val="21"/>
              </w:rPr>
              <w:t>2.无供应商须知28.2（2）所述情形</w:t>
            </w:r>
          </w:p>
        </w:tc>
        <w:tc>
          <w:tcPr>
            <w:tcW w:w="0" w:type="auto"/>
            <w:noWrap w:val="0"/>
            <w:vAlign w:val="top"/>
          </w:tcPr>
          <w:p w14:paraId="4074E5AE">
            <w:pPr>
              <w:pStyle w:val="4"/>
              <w:adjustRightInd w:val="0"/>
              <w:snapToGrid w:val="0"/>
              <w:spacing w:before="0" w:after="0" w:line="240" w:lineRule="auto"/>
              <w:jc w:val="center"/>
              <w:rPr>
                <w:rFonts w:hint="eastAsia" w:ascii="仿宋_GB2312" w:hAnsi="仿宋_GB2312" w:eastAsia="仿宋_GB2312" w:cs="仿宋_GB2312"/>
                <w:b w:val="0"/>
                <w:sz w:val="21"/>
                <w:szCs w:val="21"/>
              </w:rPr>
            </w:pPr>
          </w:p>
        </w:tc>
        <w:tc>
          <w:tcPr>
            <w:tcW w:w="0" w:type="auto"/>
            <w:noWrap w:val="0"/>
            <w:vAlign w:val="top"/>
          </w:tcPr>
          <w:p w14:paraId="347BC162">
            <w:pPr>
              <w:pStyle w:val="4"/>
              <w:adjustRightInd w:val="0"/>
              <w:snapToGrid w:val="0"/>
              <w:spacing w:before="0" w:after="0" w:line="240" w:lineRule="auto"/>
              <w:jc w:val="center"/>
              <w:rPr>
                <w:rFonts w:hint="eastAsia" w:ascii="仿宋_GB2312" w:hAnsi="仿宋_GB2312" w:eastAsia="仿宋_GB2312" w:cs="仿宋_GB2312"/>
                <w:b w:val="0"/>
                <w:sz w:val="21"/>
                <w:szCs w:val="21"/>
              </w:rPr>
            </w:pPr>
          </w:p>
        </w:tc>
        <w:tc>
          <w:tcPr>
            <w:tcW w:w="0" w:type="auto"/>
            <w:noWrap w:val="0"/>
            <w:vAlign w:val="top"/>
          </w:tcPr>
          <w:p w14:paraId="0A77A62B">
            <w:pPr>
              <w:pStyle w:val="4"/>
              <w:adjustRightInd w:val="0"/>
              <w:snapToGrid w:val="0"/>
              <w:spacing w:before="0" w:after="0" w:line="240" w:lineRule="auto"/>
              <w:jc w:val="center"/>
              <w:rPr>
                <w:rFonts w:hint="eastAsia" w:ascii="仿宋_GB2312" w:hAnsi="仿宋_GB2312" w:eastAsia="仿宋_GB2312" w:cs="仿宋_GB2312"/>
                <w:b w:val="0"/>
                <w:sz w:val="21"/>
                <w:szCs w:val="21"/>
              </w:rPr>
            </w:pPr>
          </w:p>
        </w:tc>
      </w:tr>
      <w:tr w14:paraId="4B163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5" w:hRule="atLeast"/>
        </w:trPr>
        <w:tc>
          <w:tcPr>
            <w:tcW w:w="0" w:type="auto"/>
            <w:noWrap w:val="0"/>
            <w:vAlign w:val="center"/>
          </w:tcPr>
          <w:p w14:paraId="7F9BAA92">
            <w:pPr>
              <w:snapToGrid w:val="0"/>
              <w:jc w:val="center"/>
              <w:rPr>
                <w:rFonts w:hint="eastAsia" w:ascii="仿宋_GB2312" w:hAnsi="仿宋_GB2312" w:eastAsia="仿宋_GB2312" w:cs="仿宋_GB2312"/>
              </w:rPr>
            </w:pPr>
            <w:r>
              <w:rPr>
                <w:rFonts w:hint="eastAsia" w:ascii="仿宋_GB2312" w:hAnsi="仿宋_GB2312" w:eastAsia="仿宋_GB2312" w:cs="仿宋_GB2312"/>
              </w:rPr>
              <w:t>9</w:t>
            </w:r>
          </w:p>
        </w:tc>
        <w:tc>
          <w:tcPr>
            <w:tcW w:w="3951" w:type="dxa"/>
            <w:noWrap w:val="0"/>
            <w:vAlign w:val="center"/>
          </w:tcPr>
          <w:p w14:paraId="0AD84591">
            <w:pPr>
              <w:jc w:val="left"/>
              <w:rPr>
                <w:rFonts w:hint="eastAsia" w:ascii="仿宋_GB2312" w:hAnsi="仿宋_GB2312" w:eastAsia="仿宋_GB2312" w:cs="仿宋_GB2312"/>
                <w:szCs w:val="21"/>
              </w:rPr>
            </w:pPr>
            <w:r>
              <w:rPr>
                <w:rFonts w:hint="eastAsia" w:ascii="仿宋_GB2312" w:hAnsi="仿宋_GB2312" w:eastAsia="仿宋_GB2312" w:cs="仿宋_GB2312"/>
                <w:szCs w:val="21"/>
              </w:rPr>
              <w:t>供应商关联单位说明</w:t>
            </w:r>
          </w:p>
        </w:tc>
        <w:tc>
          <w:tcPr>
            <w:tcW w:w="3636" w:type="dxa"/>
            <w:noWrap w:val="0"/>
            <w:vAlign w:val="center"/>
          </w:tcPr>
          <w:p w14:paraId="51A84B95">
            <w:pPr>
              <w:pStyle w:val="4"/>
              <w:adjustRightInd w:val="0"/>
              <w:snapToGrid w:val="0"/>
              <w:spacing w:before="0" w:after="0" w:line="240" w:lineRule="auto"/>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1.按给定格式及填表要求填写</w:t>
            </w:r>
          </w:p>
          <w:p w14:paraId="33F30459">
            <w:pPr>
              <w:pStyle w:val="4"/>
              <w:adjustRightInd w:val="0"/>
              <w:snapToGrid w:val="0"/>
              <w:spacing w:before="0" w:after="0" w:line="240" w:lineRule="auto"/>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2.</w:t>
            </w:r>
            <w:r>
              <w:rPr>
                <w:rFonts w:hint="eastAsia" w:ascii="仿宋_GB2312" w:hAnsi="仿宋_GB2312" w:eastAsia="仿宋_GB2312" w:cs="仿宋_GB2312"/>
                <w:b w:val="0"/>
                <w:sz w:val="21"/>
                <w:szCs w:val="21"/>
              </w:rPr>
              <w:t>无供应商须知28.2（2）所述情形</w:t>
            </w:r>
          </w:p>
          <w:p w14:paraId="666B5C8C">
            <w:pPr>
              <w:pStyle w:val="4"/>
              <w:adjustRightInd w:val="0"/>
              <w:snapToGrid w:val="0"/>
              <w:spacing w:before="0" w:after="0" w:line="240" w:lineRule="auto"/>
              <w:rPr>
                <w:rFonts w:hint="eastAsia" w:ascii="仿宋_GB2312" w:hAnsi="仿宋_GB2312" w:eastAsia="仿宋_GB2312" w:cs="仿宋_GB2312"/>
                <w:b w:val="0"/>
                <w:sz w:val="21"/>
                <w:szCs w:val="21"/>
              </w:rPr>
            </w:pPr>
            <w:r>
              <w:rPr>
                <w:rFonts w:hint="eastAsia" w:ascii="仿宋_GB2312" w:hAnsi="仿宋_GB2312" w:eastAsia="仿宋_GB2312" w:cs="仿宋_GB2312"/>
                <w:b w:val="0"/>
                <w:bCs/>
                <w:sz w:val="21"/>
                <w:szCs w:val="21"/>
              </w:rPr>
              <w:t>3.无供应商须知1.5所述情形</w:t>
            </w:r>
          </w:p>
        </w:tc>
        <w:tc>
          <w:tcPr>
            <w:tcW w:w="0" w:type="auto"/>
            <w:noWrap w:val="0"/>
            <w:vAlign w:val="top"/>
          </w:tcPr>
          <w:p w14:paraId="70063215">
            <w:pPr>
              <w:pStyle w:val="4"/>
              <w:adjustRightInd w:val="0"/>
              <w:snapToGrid w:val="0"/>
              <w:spacing w:before="0" w:after="0" w:line="240" w:lineRule="auto"/>
              <w:jc w:val="center"/>
              <w:rPr>
                <w:rFonts w:hint="eastAsia" w:ascii="仿宋_GB2312" w:hAnsi="仿宋_GB2312" w:eastAsia="仿宋_GB2312" w:cs="仿宋_GB2312"/>
                <w:b w:val="0"/>
                <w:sz w:val="21"/>
                <w:szCs w:val="21"/>
              </w:rPr>
            </w:pPr>
          </w:p>
        </w:tc>
        <w:tc>
          <w:tcPr>
            <w:tcW w:w="0" w:type="auto"/>
            <w:noWrap w:val="0"/>
            <w:vAlign w:val="top"/>
          </w:tcPr>
          <w:p w14:paraId="3C0B6DA0">
            <w:pPr>
              <w:pStyle w:val="4"/>
              <w:adjustRightInd w:val="0"/>
              <w:snapToGrid w:val="0"/>
              <w:spacing w:before="0" w:after="0" w:line="240" w:lineRule="auto"/>
              <w:jc w:val="center"/>
              <w:rPr>
                <w:rFonts w:hint="eastAsia" w:ascii="仿宋_GB2312" w:hAnsi="仿宋_GB2312" w:eastAsia="仿宋_GB2312" w:cs="仿宋_GB2312"/>
                <w:b w:val="0"/>
                <w:sz w:val="21"/>
                <w:szCs w:val="21"/>
              </w:rPr>
            </w:pPr>
          </w:p>
        </w:tc>
        <w:tc>
          <w:tcPr>
            <w:tcW w:w="0" w:type="auto"/>
            <w:noWrap w:val="0"/>
            <w:vAlign w:val="top"/>
          </w:tcPr>
          <w:p w14:paraId="52A99704">
            <w:pPr>
              <w:pStyle w:val="4"/>
              <w:adjustRightInd w:val="0"/>
              <w:snapToGrid w:val="0"/>
              <w:spacing w:before="0" w:after="0" w:line="240" w:lineRule="auto"/>
              <w:jc w:val="center"/>
              <w:rPr>
                <w:rFonts w:hint="eastAsia" w:ascii="仿宋_GB2312" w:hAnsi="仿宋_GB2312" w:eastAsia="仿宋_GB2312" w:cs="仿宋_GB2312"/>
                <w:b w:val="0"/>
                <w:sz w:val="21"/>
                <w:szCs w:val="21"/>
              </w:rPr>
            </w:pPr>
          </w:p>
        </w:tc>
      </w:tr>
      <w:tr w14:paraId="5B5E3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0" w:type="auto"/>
            <w:noWrap w:val="0"/>
            <w:vAlign w:val="center"/>
          </w:tcPr>
          <w:p w14:paraId="089EC788">
            <w:pPr>
              <w:snapToGrid w:val="0"/>
              <w:jc w:val="center"/>
              <w:rPr>
                <w:rFonts w:hint="default"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10</w:t>
            </w:r>
          </w:p>
        </w:tc>
        <w:tc>
          <w:tcPr>
            <w:tcW w:w="3951" w:type="dxa"/>
            <w:shd w:val="clear" w:color="auto" w:fill="auto"/>
            <w:noWrap w:val="0"/>
            <w:vAlign w:val="center"/>
          </w:tcPr>
          <w:p w14:paraId="75B87F2C">
            <w:pPr>
              <w:snapToGrid w:val="0"/>
              <w:rPr>
                <w:rFonts w:hint="eastAsia" w:ascii="仿宋_GB2312" w:hAnsi="仿宋_GB2312" w:eastAsia="仿宋_GB2312" w:cs="仿宋_GB2312"/>
                <w:kern w:val="2"/>
                <w:sz w:val="21"/>
                <w:szCs w:val="21"/>
                <w:lang w:val="en-US" w:eastAsia="zh-CN" w:bidi="ar-SA"/>
              </w:rPr>
            </w:pPr>
            <w:r>
              <w:rPr>
                <w:rFonts w:hint="eastAsia" w:ascii="仿宋_GB2312" w:hAnsi="仿宋_GB2312" w:eastAsia="仿宋_GB2312" w:cs="仿宋_GB2312"/>
              </w:rPr>
              <w:t>信用记录（</w:t>
            </w:r>
            <w:r>
              <w:rPr>
                <w:rFonts w:hint="eastAsia" w:ascii="仿宋_GB2312" w:hAnsi="仿宋_GB2312" w:eastAsia="仿宋_GB2312" w:cs="仿宋_GB2312"/>
                <w:szCs w:val="21"/>
              </w:rPr>
              <w:t>采购人或采购代理机构将按照采购文件规定的审查期间内进行查询</w:t>
            </w:r>
            <w:r>
              <w:rPr>
                <w:rFonts w:hint="eastAsia" w:ascii="仿宋_GB2312" w:hAnsi="仿宋_GB2312" w:eastAsia="仿宋_GB2312" w:cs="仿宋_GB2312"/>
              </w:rPr>
              <w:t>）</w:t>
            </w:r>
          </w:p>
        </w:tc>
        <w:tc>
          <w:tcPr>
            <w:tcW w:w="3636" w:type="dxa"/>
            <w:shd w:val="clear" w:color="auto" w:fill="auto"/>
            <w:noWrap w:val="0"/>
            <w:vAlign w:val="center"/>
          </w:tcPr>
          <w:p w14:paraId="189A4904">
            <w:pPr>
              <w:pStyle w:val="4"/>
              <w:adjustRightInd w:val="0"/>
              <w:snapToGrid w:val="0"/>
              <w:spacing w:before="0" w:after="0" w:line="240" w:lineRule="auto"/>
              <w:rPr>
                <w:rFonts w:hint="eastAsia" w:ascii="仿宋_GB2312" w:hAnsi="仿宋_GB2312" w:eastAsia="仿宋_GB2312" w:cs="仿宋_GB2312"/>
                <w:b w:val="0"/>
                <w:sz w:val="21"/>
                <w:szCs w:val="21"/>
              </w:rPr>
            </w:pPr>
            <w:r>
              <w:rPr>
                <w:rFonts w:hint="eastAsia" w:ascii="仿宋_GB2312" w:hAnsi="仿宋_GB2312" w:eastAsia="仿宋_GB2312" w:cs="仿宋_GB2312"/>
                <w:b w:val="0"/>
                <w:sz w:val="21"/>
                <w:szCs w:val="21"/>
              </w:rPr>
              <w:t>无供应商须知</w:t>
            </w:r>
          </w:p>
          <w:p w14:paraId="557EA58C">
            <w:pPr>
              <w:pStyle w:val="4"/>
              <w:adjustRightInd w:val="0"/>
              <w:snapToGrid w:val="0"/>
              <w:spacing w:before="0" w:after="0" w:line="240" w:lineRule="auto"/>
              <w:rPr>
                <w:rFonts w:hint="eastAsia" w:ascii="仿宋_GB2312" w:hAnsi="仿宋_GB2312" w:eastAsia="仿宋_GB2312" w:cs="仿宋_GB2312"/>
                <w:b w:val="0"/>
                <w:kern w:val="2"/>
                <w:sz w:val="21"/>
                <w:szCs w:val="21"/>
                <w:lang w:val="en-US" w:eastAsia="zh-CN" w:bidi="ar-SA"/>
              </w:rPr>
            </w:pPr>
            <w:r>
              <w:rPr>
                <w:rFonts w:hint="eastAsia" w:ascii="仿宋_GB2312" w:hAnsi="仿宋_GB2312" w:eastAsia="仿宋_GB2312" w:cs="仿宋_GB2312"/>
                <w:b w:val="0"/>
                <w:sz w:val="21"/>
                <w:szCs w:val="21"/>
              </w:rPr>
              <w:t>22.2.1所述的不良记录</w:t>
            </w:r>
          </w:p>
        </w:tc>
        <w:tc>
          <w:tcPr>
            <w:tcW w:w="0" w:type="auto"/>
            <w:noWrap w:val="0"/>
            <w:vAlign w:val="top"/>
          </w:tcPr>
          <w:p w14:paraId="673E31BD">
            <w:pPr>
              <w:pStyle w:val="4"/>
              <w:adjustRightInd w:val="0"/>
              <w:snapToGrid w:val="0"/>
              <w:spacing w:before="0" w:after="0" w:line="240" w:lineRule="auto"/>
              <w:jc w:val="center"/>
              <w:rPr>
                <w:rFonts w:hint="eastAsia" w:ascii="仿宋_GB2312" w:hAnsi="仿宋_GB2312" w:eastAsia="仿宋_GB2312" w:cs="仿宋_GB2312"/>
                <w:b w:val="0"/>
                <w:sz w:val="21"/>
                <w:szCs w:val="21"/>
              </w:rPr>
            </w:pPr>
          </w:p>
        </w:tc>
        <w:tc>
          <w:tcPr>
            <w:tcW w:w="0" w:type="auto"/>
            <w:noWrap w:val="0"/>
            <w:vAlign w:val="top"/>
          </w:tcPr>
          <w:p w14:paraId="62C89AE2">
            <w:pPr>
              <w:pStyle w:val="4"/>
              <w:adjustRightInd w:val="0"/>
              <w:snapToGrid w:val="0"/>
              <w:spacing w:before="0" w:after="0" w:line="240" w:lineRule="auto"/>
              <w:jc w:val="center"/>
              <w:rPr>
                <w:rFonts w:hint="eastAsia" w:ascii="仿宋_GB2312" w:hAnsi="仿宋_GB2312" w:eastAsia="仿宋_GB2312" w:cs="仿宋_GB2312"/>
                <w:b w:val="0"/>
                <w:sz w:val="21"/>
                <w:szCs w:val="21"/>
              </w:rPr>
            </w:pPr>
          </w:p>
        </w:tc>
        <w:tc>
          <w:tcPr>
            <w:tcW w:w="0" w:type="auto"/>
            <w:noWrap w:val="0"/>
            <w:vAlign w:val="top"/>
          </w:tcPr>
          <w:p w14:paraId="06942335">
            <w:pPr>
              <w:pStyle w:val="4"/>
              <w:adjustRightInd w:val="0"/>
              <w:snapToGrid w:val="0"/>
              <w:spacing w:before="0" w:after="0" w:line="240" w:lineRule="auto"/>
              <w:jc w:val="center"/>
              <w:rPr>
                <w:rFonts w:hint="eastAsia" w:ascii="仿宋_GB2312" w:hAnsi="仿宋_GB2312" w:eastAsia="仿宋_GB2312" w:cs="仿宋_GB2312"/>
                <w:b w:val="0"/>
                <w:sz w:val="21"/>
                <w:szCs w:val="21"/>
              </w:rPr>
            </w:pPr>
          </w:p>
        </w:tc>
      </w:tr>
      <w:tr w14:paraId="725AD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 w:hRule="atLeast"/>
        </w:trPr>
        <w:tc>
          <w:tcPr>
            <w:tcW w:w="0" w:type="auto"/>
            <w:noWrap w:val="0"/>
            <w:vAlign w:val="center"/>
          </w:tcPr>
          <w:p w14:paraId="71B74599">
            <w:pPr>
              <w:snapToGrid w:val="0"/>
              <w:jc w:val="center"/>
              <w:rPr>
                <w:rFonts w:hint="eastAsia" w:ascii="仿宋_GB2312" w:hAnsi="仿宋_GB2312" w:eastAsia="仿宋_GB2312" w:cs="仿宋_GB2312"/>
              </w:rPr>
            </w:pPr>
          </w:p>
        </w:tc>
        <w:tc>
          <w:tcPr>
            <w:tcW w:w="3951" w:type="dxa"/>
            <w:noWrap w:val="0"/>
            <w:vAlign w:val="center"/>
          </w:tcPr>
          <w:p w14:paraId="54C931CD">
            <w:pPr>
              <w:snapToGrid w:val="0"/>
              <w:jc w:val="center"/>
              <w:rPr>
                <w:rFonts w:hint="eastAsia" w:ascii="仿宋_GB2312" w:hAnsi="仿宋_GB2312" w:eastAsia="仿宋_GB2312" w:cs="仿宋_GB2312"/>
              </w:rPr>
            </w:pPr>
            <w:r>
              <w:rPr>
                <w:rFonts w:hint="eastAsia" w:ascii="仿宋_GB2312" w:hAnsi="仿宋_GB2312" w:eastAsia="仿宋_GB2312" w:cs="仿宋_GB2312"/>
              </w:rPr>
              <w:t>结论</w:t>
            </w:r>
          </w:p>
        </w:tc>
        <w:tc>
          <w:tcPr>
            <w:tcW w:w="3636" w:type="dxa"/>
            <w:noWrap w:val="0"/>
            <w:vAlign w:val="top"/>
          </w:tcPr>
          <w:p w14:paraId="5D0342E6">
            <w:pPr>
              <w:pStyle w:val="4"/>
              <w:adjustRightInd w:val="0"/>
              <w:snapToGrid w:val="0"/>
              <w:spacing w:before="0" w:after="0" w:line="240" w:lineRule="auto"/>
              <w:jc w:val="center"/>
              <w:rPr>
                <w:rFonts w:hint="eastAsia" w:ascii="仿宋_GB2312" w:hAnsi="仿宋_GB2312" w:eastAsia="仿宋_GB2312" w:cs="仿宋_GB2312"/>
                <w:sz w:val="21"/>
                <w:szCs w:val="21"/>
              </w:rPr>
            </w:pPr>
          </w:p>
        </w:tc>
        <w:tc>
          <w:tcPr>
            <w:tcW w:w="0" w:type="auto"/>
            <w:noWrap w:val="0"/>
            <w:vAlign w:val="top"/>
          </w:tcPr>
          <w:p w14:paraId="502C6B94">
            <w:pPr>
              <w:pStyle w:val="4"/>
              <w:adjustRightInd w:val="0"/>
              <w:snapToGrid w:val="0"/>
              <w:spacing w:before="0" w:after="0" w:line="240" w:lineRule="auto"/>
              <w:jc w:val="center"/>
              <w:rPr>
                <w:rFonts w:hint="eastAsia" w:ascii="仿宋_GB2312" w:hAnsi="仿宋_GB2312" w:eastAsia="仿宋_GB2312" w:cs="仿宋_GB2312"/>
                <w:sz w:val="21"/>
                <w:szCs w:val="21"/>
              </w:rPr>
            </w:pPr>
          </w:p>
        </w:tc>
        <w:tc>
          <w:tcPr>
            <w:tcW w:w="0" w:type="auto"/>
            <w:noWrap w:val="0"/>
            <w:vAlign w:val="top"/>
          </w:tcPr>
          <w:p w14:paraId="6D2E6BAF">
            <w:pPr>
              <w:pStyle w:val="4"/>
              <w:adjustRightInd w:val="0"/>
              <w:snapToGrid w:val="0"/>
              <w:spacing w:before="0" w:after="0" w:line="240" w:lineRule="auto"/>
              <w:jc w:val="center"/>
              <w:rPr>
                <w:rFonts w:hint="eastAsia" w:ascii="仿宋_GB2312" w:hAnsi="仿宋_GB2312" w:eastAsia="仿宋_GB2312" w:cs="仿宋_GB2312"/>
                <w:sz w:val="21"/>
                <w:szCs w:val="21"/>
              </w:rPr>
            </w:pPr>
          </w:p>
        </w:tc>
        <w:tc>
          <w:tcPr>
            <w:tcW w:w="0" w:type="auto"/>
            <w:noWrap w:val="0"/>
            <w:vAlign w:val="top"/>
          </w:tcPr>
          <w:p w14:paraId="03654B31">
            <w:pPr>
              <w:pStyle w:val="4"/>
              <w:adjustRightInd w:val="0"/>
              <w:snapToGrid w:val="0"/>
              <w:spacing w:before="0" w:after="0" w:line="240" w:lineRule="auto"/>
              <w:jc w:val="center"/>
              <w:rPr>
                <w:rFonts w:hint="eastAsia" w:ascii="仿宋_GB2312" w:hAnsi="仿宋_GB2312" w:eastAsia="仿宋_GB2312" w:cs="仿宋_GB2312"/>
                <w:sz w:val="21"/>
                <w:szCs w:val="21"/>
              </w:rPr>
            </w:pPr>
          </w:p>
        </w:tc>
      </w:tr>
    </w:tbl>
    <w:p w14:paraId="1F9F0C88">
      <w:pPr>
        <w:rPr>
          <w:rFonts w:hint="eastAsia" w:ascii="仿宋_GB2312" w:hAnsi="仿宋_GB2312" w:eastAsia="仿宋_GB2312" w:cs="仿宋_GB2312"/>
          <w:sz w:val="24"/>
          <w:szCs w:val="24"/>
        </w:rPr>
      </w:pPr>
      <w:r>
        <w:rPr>
          <w:rFonts w:hint="eastAsia" w:ascii="仿宋_GB2312" w:hAnsi="仿宋_GB2312" w:eastAsia="仿宋_GB2312" w:cs="仿宋_GB2312"/>
          <w:b/>
          <w:bCs/>
          <w:sz w:val="24"/>
          <w:szCs w:val="24"/>
        </w:rPr>
        <w:t>填表说明</w:t>
      </w:r>
      <w:r>
        <w:rPr>
          <w:rFonts w:hint="eastAsia" w:ascii="仿宋_GB2312" w:hAnsi="仿宋_GB2312" w:eastAsia="仿宋_GB2312" w:cs="仿宋_GB2312"/>
          <w:sz w:val="24"/>
          <w:szCs w:val="24"/>
        </w:rPr>
        <w:t>：1</w:t>
      </w:r>
      <w:r>
        <w:rPr>
          <w:rFonts w:hint="eastAsia" w:ascii="仿宋_GB2312" w:hAnsi="仿宋_GB2312" w:eastAsia="仿宋_GB2312" w:cs="仿宋_GB2312"/>
          <w:sz w:val="24"/>
          <w:szCs w:val="24"/>
          <w:lang w:val="en-US" w:eastAsia="zh-CN"/>
        </w:rPr>
        <w:t>.</w:t>
      </w:r>
      <w:r>
        <w:rPr>
          <w:rFonts w:hint="eastAsia" w:ascii="仿宋_GB2312" w:hAnsi="仿宋_GB2312" w:eastAsia="仿宋_GB2312" w:cs="仿宋_GB2312"/>
          <w:sz w:val="24"/>
          <w:szCs w:val="24"/>
        </w:rPr>
        <w:t>每项内容审查合格，在表中填写“√”；不合格填写“×”</w:t>
      </w:r>
    </w:p>
    <w:p w14:paraId="1D068830">
      <w:pPr>
        <w:ind w:firstLine="1200" w:firstLineChars="5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w:t>
      </w:r>
      <w:r>
        <w:rPr>
          <w:rFonts w:hint="eastAsia" w:ascii="仿宋_GB2312" w:hAnsi="仿宋_GB2312" w:eastAsia="仿宋_GB2312" w:cs="仿宋_GB2312"/>
          <w:sz w:val="24"/>
          <w:szCs w:val="24"/>
          <w:lang w:val="en-US" w:eastAsia="zh-CN"/>
        </w:rPr>
        <w:t>.</w:t>
      </w:r>
      <w:r>
        <w:rPr>
          <w:rFonts w:hint="eastAsia" w:ascii="仿宋_GB2312" w:hAnsi="仿宋_GB2312" w:eastAsia="仿宋_GB2312" w:cs="仿宋_GB2312"/>
          <w:sz w:val="24"/>
          <w:szCs w:val="24"/>
        </w:rPr>
        <w:t>审查结论填写“通过”或“不通过”</w:t>
      </w:r>
    </w:p>
    <w:p w14:paraId="171A8C62">
      <w:pPr>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审查人签字：</w:t>
      </w:r>
    </w:p>
    <w:p w14:paraId="77BF402C">
      <w:pPr>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日期：</w:t>
      </w:r>
    </w:p>
    <w:p w14:paraId="18C45873">
      <w:pPr>
        <w:pStyle w:val="4"/>
        <w:adjustRightInd w:val="0"/>
        <w:snapToGrid w:val="0"/>
        <w:spacing w:before="0" w:after="0" w:line="240" w:lineRule="auto"/>
        <w:jc w:val="left"/>
        <w:rPr>
          <w:rFonts w:hint="eastAsia" w:ascii="Times New Roman" w:hAnsi="Times New Roman" w:eastAsia="仿宋" w:cs="仿宋"/>
          <w:sz w:val="28"/>
          <w:szCs w:val="28"/>
        </w:rPr>
      </w:pPr>
      <w:bookmarkStart w:id="88" w:name="_Toc533340199"/>
      <w:bookmarkStart w:id="89" w:name="_Toc4485675"/>
      <w:r>
        <w:rPr>
          <w:rFonts w:hint="eastAsia" w:ascii="仿宋_GB2312" w:hAnsi="仿宋_GB2312" w:eastAsia="仿宋_GB2312" w:cs="仿宋_GB2312"/>
          <w:sz w:val="24"/>
          <w:szCs w:val="24"/>
        </w:rPr>
        <w:br w:type="page"/>
      </w:r>
      <w:r>
        <w:rPr>
          <w:rFonts w:hint="eastAsia" w:ascii="Times New Roman" w:hAnsi="Times New Roman" w:eastAsia="仿宋" w:cs="仿宋"/>
          <w:sz w:val="28"/>
          <w:szCs w:val="28"/>
        </w:rPr>
        <w:t xml:space="preserve">附件2                  </w:t>
      </w:r>
    </w:p>
    <w:p w14:paraId="7E1E7D97">
      <w:pPr>
        <w:jc w:val="center"/>
        <w:rPr>
          <w:rFonts w:hint="eastAsia" w:ascii="宋体" w:hAnsi="宋体" w:eastAsia="宋体" w:cs="宋体"/>
          <w:b/>
          <w:sz w:val="32"/>
          <w:szCs w:val="32"/>
        </w:rPr>
      </w:pPr>
      <w:r>
        <w:rPr>
          <w:rFonts w:hint="eastAsia" w:ascii="宋体" w:hAnsi="宋体" w:eastAsia="宋体" w:cs="宋体"/>
          <w:b/>
          <w:sz w:val="32"/>
          <w:szCs w:val="32"/>
        </w:rPr>
        <w:t>符合性审查表</w:t>
      </w:r>
      <w:bookmarkEnd w:id="88"/>
      <w:bookmarkEnd w:id="89"/>
    </w:p>
    <w:tbl>
      <w:tblPr>
        <w:tblStyle w:val="21"/>
        <w:tblW w:w="9119"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2479"/>
        <w:gridCol w:w="4167"/>
        <w:gridCol w:w="563"/>
        <w:gridCol w:w="588"/>
        <w:gridCol w:w="602"/>
      </w:tblGrid>
      <w:tr w14:paraId="507F4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720" w:type="dxa"/>
            <w:vMerge w:val="restart"/>
            <w:noWrap w:val="0"/>
            <w:vAlign w:val="center"/>
          </w:tcPr>
          <w:p w14:paraId="29AC7242">
            <w:pPr>
              <w:jc w:val="center"/>
              <w:rPr>
                <w:rFonts w:hint="eastAsia" w:ascii="仿宋_GB2312" w:hAnsi="仿宋_GB2312" w:eastAsia="仿宋_GB2312" w:cs="仿宋_GB2312"/>
              </w:rPr>
            </w:pPr>
            <w:bookmarkStart w:id="90" w:name="_Toc533340200"/>
            <w:bookmarkStart w:id="91" w:name="_Toc4485676"/>
            <w:r>
              <w:rPr>
                <w:rFonts w:hint="eastAsia" w:ascii="仿宋_GB2312" w:hAnsi="仿宋_GB2312" w:eastAsia="仿宋_GB2312" w:cs="仿宋_GB2312"/>
              </w:rPr>
              <w:t>序号</w:t>
            </w:r>
          </w:p>
        </w:tc>
        <w:tc>
          <w:tcPr>
            <w:tcW w:w="2479" w:type="dxa"/>
            <w:vMerge w:val="restart"/>
            <w:noWrap w:val="0"/>
            <w:vAlign w:val="center"/>
          </w:tcPr>
          <w:p w14:paraId="42C2B7A7">
            <w:pPr>
              <w:pStyle w:val="4"/>
              <w:adjustRightInd w:val="0"/>
              <w:snapToGrid w:val="0"/>
              <w:spacing w:before="0" w:after="0" w:line="240" w:lineRule="auto"/>
              <w:jc w:val="center"/>
              <w:rPr>
                <w:rFonts w:hint="eastAsia" w:ascii="仿宋_GB2312" w:hAnsi="仿宋_GB2312" w:eastAsia="仿宋_GB2312" w:cs="仿宋_GB2312"/>
                <w:b w:val="0"/>
                <w:sz w:val="21"/>
                <w:szCs w:val="21"/>
              </w:rPr>
            </w:pPr>
            <w:r>
              <w:rPr>
                <w:rFonts w:hint="eastAsia" w:ascii="仿宋_GB2312" w:hAnsi="仿宋_GB2312" w:eastAsia="仿宋_GB2312" w:cs="仿宋_GB2312"/>
                <w:b w:val="0"/>
                <w:sz w:val="21"/>
                <w:szCs w:val="21"/>
              </w:rPr>
              <w:t>审查项目</w:t>
            </w:r>
            <w:bookmarkEnd w:id="90"/>
            <w:bookmarkEnd w:id="91"/>
          </w:p>
        </w:tc>
        <w:tc>
          <w:tcPr>
            <w:tcW w:w="4167" w:type="dxa"/>
            <w:vMerge w:val="restart"/>
            <w:noWrap w:val="0"/>
            <w:vAlign w:val="center"/>
          </w:tcPr>
          <w:p w14:paraId="6CA3504E">
            <w:pPr>
              <w:pStyle w:val="4"/>
              <w:adjustRightInd w:val="0"/>
              <w:snapToGrid w:val="0"/>
              <w:spacing w:before="0" w:after="0" w:line="240" w:lineRule="auto"/>
              <w:jc w:val="center"/>
              <w:rPr>
                <w:rFonts w:hint="eastAsia" w:ascii="仿宋_GB2312" w:hAnsi="仿宋_GB2312" w:eastAsia="仿宋_GB2312" w:cs="仿宋_GB2312"/>
                <w:b w:val="0"/>
                <w:sz w:val="21"/>
                <w:szCs w:val="21"/>
              </w:rPr>
            </w:pPr>
            <w:bookmarkStart w:id="92" w:name="_Toc533340201"/>
            <w:bookmarkStart w:id="93" w:name="_Toc4485677"/>
            <w:r>
              <w:rPr>
                <w:rFonts w:hint="eastAsia" w:ascii="仿宋_GB2312" w:hAnsi="仿宋_GB2312" w:eastAsia="仿宋_GB2312" w:cs="仿宋_GB2312"/>
                <w:b w:val="0"/>
                <w:sz w:val="21"/>
                <w:szCs w:val="21"/>
              </w:rPr>
              <w:t>审查标准</w:t>
            </w:r>
            <w:bookmarkEnd w:id="92"/>
            <w:bookmarkEnd w:id="93"/>
          </w:p>
        </w:tc>
        <w:tc>
          <w:tcPr>
            <w:tcW w:w="1753" w:type="dxa"/>
            <w:gridSpan w:val="3"/>
            <w:noWrap w:val="0"/>
            <w:vAlign w:val="center"/>
          </w:tcPr>
          <w:p w14:paraId="4BD64253">
            <w:pPr>
              <w:pStyle w:val="4"/>
              <w:adjustRightInd w:val="0"/>
              <w:snapToGrid w:val="0"/>
              <w:spacing w:before="0" w:after="0" w:line="240" w:lineRule="auto"/>
              <w:jc w:val="center"/>
              <w:rPr>
                <w:rFonts w:hint="eastAsia" w:ascii="仿宋_GB2312" w:hAnsi="仿宋_GB2312" w:eastAsia="仿宋_GB2312" w:cs="仿宋_GB2312"/>
                <w:sz w:val="21"/>
                <w:szCs w:val="21"/>
              </w:rPr>
            </w:pPr>
            <w:bookmarkStart w:id="94" w:name="_Toc4485678"/>
            <w:bookmarkStart w:id="95" w:name="_Toc533340202"/>
            <w:r>
              <w:rPr>
                <w:rFonts w:hint="eastAsia" w:ascii="仿宋_GB2312" w:hAnsi="仿宋_GB2312" w:eastAsia="仿宋_GB2312" w:cs="仿宋_GB2312"/>
                <w:b w:val="0"/>
                <w:bCs/>
                <w:sz w:val="21"/>
                <w:szCs w:val="21"/>
              </w:rPr>
              <w:t>供应商名称</w:t>
            </w:r>
            <w:bookmarkEnd w:id="94"/>
            <w:bookmarkEnd w:id="95"/>
          </w:p>
        </w:tc>
      </w:tr>
      <w:tr w14:paraId="7DB2F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trPr>
        <w:tc>
          <w:tcPr>
            <w:tcW w:w="720" w:type="dxa"/>
            <w:vMerge w:val="continue"/>
            <w:noWrap w:val="0"/>
            <w:vAlign w:val="center"/>
          </w:tcPr>
          <w:p w14:paraId="67CF7B73">
            <w:pPr>
              <w:pStyle w:val="4"/>
              <w:adjustRightInd w:val="0"/>
              <w:snapToGrid w:val="0"/>
              <w:spacing w:before="0" w:after="0" w:line="240" w:lineRule="auto"/>
              <w:jc w:val="center"/>
              <w:rPr>
                <w:rFonts w:hint="eastAsia" w:ascii="仿宋_GB2312" w:hAnsi="仿宋_GB2312" w:eastAsia="仿宋_GB2312" w:cs="仿宋_GB2312"/>
                <w:sz w:val="21"/>
                <w:szCs w:val="21"/>
              </w:rPr>
            </w:pPr>
          </w:p>
        </w:tc>
        <w:tc>
          <w:tcPr>
            <w:tcW w:w="2479" w:type="dxa"/>
            <w:vMerge w:val="continue"/>
            <w:noWrap w:val="0"/>
            <w:vAlign w:val="center"/>
          </w:tcPr>
          <w:p w14:paraId="750B4103">
            <w:pPr>
              <w:pStyle w:val="4"/>
              <w:adjustRightInd w:val="0"/>
              <w:snapToGrid w:val="0"/>
              <w:spacing w:before="0" w:after="0" w:line="240" w:lineRule="auto"/>
              <w:jc w:val="center"/>
              <w:rPr>
                <w:rFonts w:hint="eastAsia" w:ascii="仿宋_GB2312" w:hAnsi="仿宋_GB2312" w:eastAsia="仿宋_GB2312" w:cs="仿宋_GB2312"/>
                <w:sz w:val="21"/>
                <w:szCs w:val="21"/>
              </w:rPr>
            </w:pPr>
          </w:p>
        </w:tc>
        <w:tc>
          <w:tcPr>
            <w:tcW w:w="4167" w:type="dxa"/>
            <w:vMerge w:val="continue"/>
            <w:noWrap w:val="0"/>
            <w:vAlign w:val="center"/>
          </w:tcPr>
          <w:p w14:paraId="69DA21E1">
            <w:pPr>
              <w:pStyle w:val="4"/>
              <w:adjustRightInd w:val="0"/>
              <w:snapToGrid w:val="0"/>
              <w:spacing w:before="0" w:after="0" w:line="240" w:lineRule="auto"/>
              <w:jc w:val="center"/>
              <w:rPr>
                <w:rFonts w:hint="eastAsia" w:ascii="仿宋_GB2312" w:hAnsi="仿宋_GB2312" w:eastAsia="仿宋_GB2312" w:cs="仿宋_GB2312"/>
                <w:b w:val="0"/>
                <w:sz w:val="21"/>
                <w:szCs w:val="21"/>
              </w:rPr>
            </w:pPr>
          </w:p>
        </w:tc>
        <w:tc>
          <w:tcPr>
            <w:tcW w:w="563" w:type="dxa"/>
            <w:noWrap w:val="0"/>
            <w:vAlign w:val="center"/>
          </w:tcPr>
          <w:p w14:paraId="31B49F43">
            <w:pPr>
              <w:pStyle w:val="4"/>
              <w:adjustRightInd w:val="0"/>
              <w:snapToGrid w:val="0"/>
              <w:spacing w:before="0" w:after="0" w:line="240" w:lineRule="auto"/>
              <w:jc w:val="center"/>
              <w:rPr>
                <w:rFonts w:hint="eastAsia" w:ascii="仿宋_GB2312" w:hAnsi="仿宋_GB2312" w:eastAsia="仿宋_GB2312" w:cs="仿宋_GB2312"/>
                <w:sz w:val="21"/>
                <w:szCs w:val="21"/>
              </w:rPr>
            </w:pPr>
          </w:p>
        </w:tc>
        <w:tc>
          <w:tcPr>
            <w:tcW w:w="588" w:type="dxa"/>
            <w:noWrap w:val="0"/>
            <w:vAlign w:val="center"/>
          </w:tcPr>
          <w:p w14:paraId="315D43A2">
            <w:pPr>
              <w:pStyle w:val="4"/>
              <w:adjustRightInd w:val="0"/>
              <w:snapToGrid w:val="0"/>
              <w:spacing w:before="0" w:after="0" w:line="240" w:lineRule="auto"/>
              <w:jc w:val="center"/>
              <w:rPr>
                <w:rFonts w:hint="eastAsia" w:ascii="仿宋_GB2312" w:hAnsi="仿宋_GB2312" w:eastAsia="仿宋_GB2312" w:cs="仿宋_GB2312"/>
                <w:sz w:val="21"/>
                <w:szCs w:val="21"/>
              </w:rPr>
            </w:pPr>
          </w:p>
        </w:tc>
        <w:tc>
          <w:tcPr>
            <w:tcW w:w="602" w:type="dxa"/>
            <w:noWrap w:val="0"/>
            <w:vAlign w:val="center"/>
          </w:tcPr>
          <w:p w14:paraId="29136EE5">
            <w:pPr>
              <w:pStyle w:val="4"/>
              <w:adjustRightInd w:val="0"/>
              <w:snapToGrid w:val="0"/>
              <w:spacing w:before="0" w:after="0" w:line="240" w:lineRule="auto"/>
              <w:jc w:val="center"/>
              <w:rPr>
                <w:rFonts w:hint="eastAsia" w:ascii="仿宋_GB2312" w:hAnsi="仿宋_GB2312" w:eastAsia="仿宋_GB2312" w:cs="仿宋_GB2312"/>
                <w:sz w:val="21"/>
                <w:szCs w:val="21"/>
              </w:rPr>
            </w:pPr>
          </w:p>
        </w:tc>
      </w:tr>
      <w:tr w14:paraId="21746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trPr>
        <w:tc>
          <w:tcPr>
            <w:tcW w:w="720" w:type="dxa"/>
            <w:noWrap w:val="0"/>
            <w:vAlign w:val="center"/>
          </w:tcPr>
          <w:p w14:paraId="537B5F45">
            <w:pPr>
              <w:jc w:val="center"/>
              <w:rPr>
                <w:rFonts w:hint="eastAsia" w:ascii="仿宋_GB2312" w:hAnsi="仿宋_GB2312" w:eastAsia="仿宋_GB2312" w:cs="仿宋_GB2312"/>
                <w:szCs w:val="21"/>
              </w:rPr>
            </w:pPr>
            <w:r>
              <w:rPr>
                <w:rFonts w:hint="eastAsia" w:ascii="仿宋_GB2312" w:hAnsi="仿宋_GB2312" w:eastAsia="仿宋_GB2312" w:cs="仿宋_GB2312"/>
                <w:szCs w:val="21"/>
              </w:rPr>
              <w:t>1</w:t>
            </w:r>
          </w:p>
        </w:tc>
        <w:tc>
          <w:tcPr>
            <w:tcW w:w="2479" w:type="dxa"/>
            <w:noWrap w:val="0"/>
            <w:vAlign w:val="center"/>
          </w:tcPr>
          <w:p w14:paraId="4A8E9719">
            <w:pPr>
              <w:jc w:val="left"/>
              <w:rPr>
                <w:rFonts w:hint="eastAsia" w:ascii="仿宋_GB2312" w:hAnsi="仿宋_GB2312" w:eastAsia="仿宋_GB2312" w:cs="仿宋_GB2312"/>
                <w:szCs w:val="21"/>
              </w:rPr>
            </w:pPr>
            <w:r>
              <w:rPr>
                <w:rFonts w:hint="eastAsia" w:ascii="仿宋_GB2312" w:hAnsi="仿宋_GB2312" w:eastAsia="仿宋_GB2312" w:cs="仿宋_GB2312"/>
                <w:szCs w:val="21"/>
              </w:rPr>
              <w:t>响应函</w:t>
            </w:r>
          </w:p>
        </w:tc>
        <w:tc>
          <w:tcPr>
            <w:tcW w:w="4167" w:type="dxa"/>
            <w:noWrap w:val="0"/>
            <w:vAlign w:val="top"/>
          </w:tcPr>
          <w:p w14:paraId="6A45035C">
            <w:pPr>
              <w:pStyle w:val="4"/>
              <w:adjustRightInd w:val="0"/>
              <w:snapToGrid w:val="0"/>
              <w:spacing w:before="0" w:after="0" w:line="240" w:lineRule="auto"/>
              <w:jc w:val="left"/>
              <w:rPr>
                <w:rFonts w:hint="eastAsia" w:ascii="仿宋_GB2312" w:hAnsi="仿宋_GB2312" w:eastAsia="仿宋_GB2312" w:cs="仿宋_GB2312"/>
                <w:b w:val="0"/>
                <w:sz w:val="21"/>
                <w:szCs w:val="21"/>
              </w:rPr>
            </w:pPr>
            <w:bookmarkStart w:id="96" w:name="_Toc533340203"/>
            <w:bookmarkStart w:id="97" w:name="_Toc4485679"/>
            <w:r>
              <w:rPr>
                <w:rFonts w:hint="eastAsia" w:ascii="仿宋_GB2312" w:hAnsi="仿宋_GB2312" w:eastAsia="仿宋_GB2312" w:cs="仿宋_GB2312"/>
                <w:b w:val="0"/>
                <w:sz w:val="21"/>
                <w:szCs w:val="21"/>
              </w:rPr>
              <w:t>1.按给定格式填写</w:t>
            </w:r>
            <w:bookmarkEnd w:id="96"/>
            <w:bookmarkEnd w:id="97"/>
          </w:p>
          <w:p w14:paraId="48237783">
            <w:pPr>
              <w:jc w:val="left"/>
              <w:rPr>
                <w:rFonts w:hint="eastAsia" w:ascii="仿宋_GB2312" w:hAnsi="仿宋_GB2312" w:eastAsia="仿宋_GB2312" w:cs="仿宋_GB2312"/>
                <w:szCs w:val="21"/>
              </w:rPr>
            </w:pPr>
            <w:r>
              <w:rPr>
                <w:rFonts w:hint="eastAsia" w:ascii="仿宋_GB2312" w:hAnsi="仿宋_GB2312" w:eastAsia="仿宋_GB2312" w:cs="仿宋_GB2312"/>
                <w:szCs w:val="21"/>
              </w:rPr>
              <w:t>2.响应采购文件实质性要求</w:t>
            </w:r>
          </w:p>
          <w:p w14:paraId="5B123381">
            <w:pPr>
              <w:pStyle w:val="4"/>
              <w:adjustRightInd w:val="0"/>
              <w:snapToGrid w:val="0"/>
              <w:spacing w:before="0" w:after="0" w:line="240" w:lineRule="auto"/>
              <w:jc w:val="left"/>
              <w:rPr>
                <w:rFonts w:hint="eastAsia" w:ascii="仿宋_GB2312" w:hAnsi="仿宋_GB2312" w:eastAsia="仿宋_GB2312" w:cs="仿宋_GB2312"/>
                <w:b w:val="0"/>
                <w:sz w:val="21"/>
                <w:szCs w:val="21"/>
              </w:rPr>
            </w:pPr>
            <w:bookmarkStart w:id="98" w:name="_Toc533340204"/>
            <w:bookmarkStart w:id="99" w:name="_Toc4485680"/>
            <w:r>
              <w:rPr>
                <w:rFonts w:hint="eastAsia" w:ascii="仿宋_GB2312" w:hAnsi="仿宋_GB2312" w:eastAsia="仿宋_GB2312" w:cs="仿宋_GB2312"/>
                <w:b w:val="0"/>
                <w:sz w:val="21"/>
                <w:szCs w:val="21"/>
              </w:rPr>
              <w:t>3.</w:t>
            </w:r>
            <w:bookmarkEnd w:id="98"/>
            <w:bookmarkEnd w:id="99"/>
            <w:r>
              <w:rPr>
                <w:rFonts w:hint="eastAsia" w:ascii="仿宋_GB2312" w:hAnsi="仿宋_GB2312" w:eastAsia="仿宋_GB2312" w:cs="仿宋_GB2312"/>
                <w:b w:val="0"/>
                <w:sz w:val="21"/>
                <w:szCs w:val="21"/>
              </w:rPr>
              <w:t>无供应商须知28.2（2）所述情形</w:t>
            </w:r>
          </w:p>
        </w:tc>
        <w:tc>
          <w:tcPr>
            <w:tcW w:w="563" w:type="dxa"/>
            <w:noWrap w:val="0"/>
            <w:vAlign w:val="center"/>
          </w:tcPr>
          <w:p w14:paraId="72D41F11">
            <w:pPr>
              <w:pStyle w:val="4"/>
              <w:adjustRightInd w:val="0"/>
              <w:snapToGrid w:val="0"/>
              <w:spacing w:before="0" w:after="0" w:line="240" w:lineRule="auto"/>
              <w:jc w:val="center"/>
              <w:rPr>
                <w:rFonts w:hint="eastAsia" w:ascii="仿宋_GB2312" w:hAnsi="仿宋_GB2312" w:eastAsia="仿宋_GB2312" w:cs="仿宋_GB2312"/>
                <w:sz w:val="21"/>
                <w:szCs w:val="21"/>
              </w:rPr>
            </w:pPr>
          </w:p>
        </w:tc>
        <w:tc>
          <w:tcPr>
            <w:tcW w:w="588" w:type="dxa"/>
            <w:noWrap w:val="0"/>
            <w:vAlign w:val="center"/>
          </w:tcPr>
          <w:p w14:paraId="5DC75482">
            <w:pPr>
              <w:pStyle w:val="4"/>
              <w:adjustRightInd w:val="0"/>
              <w:snapToGrid w:val="0"/>
              <w:spacing w:before="0" w:after="0" w:line="240" w:lineRule="auto"/>
              <w:jc w:val="center"/>
              <w:rPr>
                <w:rFonts w:hint="eastAsia" w:ascii="仿宋_GB2312" w:hAnsi="仿宋_GB2312" w:eastAsia="仿宋_GB2312" w:cs="仿宋_GB2312"/>
                <w:sz w:val="21"/>
                <w:szCs w:val="21"/>
              </w:rPr>
            </w:pPr>
          </w:p>
        </w:tc>
        <w:tc>
          <w:tcPr>
            <w:tcW w:w="602" w:type="dxa"/>
            <w:noWrap w:val="0"/>
            <w:vAlign w:val="center"/>
          </w:tcPr>
          <w:p w14:paraId="44D07713">
            <w:pPr>
              <w:pStyle w:val="4"/>
              <w:adjustRightInd w:val="0"/>
              <w:snapToGrid w:val="0"/>
              <w:spacing w:before="0" w:after="0" w:line="240" w:lineRule="auto"/>
              <w:jc w:val="center"/>
              <w:rPr>
                <w:rFonts w:hint="eastAsia" w:ascii="仿宋_GB2312" w:hAnsi="仿宋_GB2312" w:eastAsia="仿宋_GB2312" w:cs="仿宋_GB2312"/>
                <w:sz w:val="21"/>
                <w:szCs w:val="21"/>
              </w:rPr>
            </w:pPr>
          </w:p>
        </w:tc>
      </w:tr>
      <w:tr w14:paraId="78147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trPr>
        <w:tc>
          <w:tcPr>
            <w:tcW w:w="720" w:type="dxa"/>
            <w:noWrap w:val="0"/>
            <w:vAlign w:val="center"/>
          </w:tcPr>
          <w:p w14:paraId="15383434">
            <w:pPr>
              <w:jc w:val="center"/>
              <w:rPr>
                <w:rFonts w:hint="eastAsia" w:ascii="仿宋_GB2312" w:hAnsi="仿宋_GB2312" w:eastAsia="仿宋_GB2312" w:cs="仿宋_GB2312"/>
                <w:szCs w:val="21"/>
              </w:rPr>
            </w:pPr>
            <w:r>
              <w:rPr>
                <w:rFonts w:hint="eastAsia" w:ascii="仿宋_GB2312" w:hAnsi="仿宋_GB2312" w:eastAsia="仿宋_GB2312" w:cs="仿宋_GB2312"/>
                <w:szCs w:val="21"/>
              </w:rPr>
              <w:t>2</w:t>
            </w:r>
          </w:p>
        </w:tc>
        <w:tc>
          <w:tcPr>
            <w:tcW w:w="2479" w:type="dxa"/>
            <w:shd w:val="clear" w:color="auto" w:fill="auto"/>
            <w:noWrap w:val="0"/>
            <w:vAlign w:val="center"/>
          </w:tcPr>
          <w:p w14:paraId="4C3504F4">
            <w:pPr>
              <w:jc w:val="left"/>
              <w:rPr>
                <w:rFonts w:hint="eastAsia" w:ascii="仿宋_GB2312" w:hAnsi="仿宋_GB2312" w:eastAsia="仿宋_GB2312" w:cs="仿宋_GB2312"/>
                <w:kern w:val="2"/>
                <w:sz w:val="21"/>
                <w:szCs w:val="21"/>
                <w:lang w:val="en-US" w:eastAsia="zh-CN" w:bidi="ar-SA"/>
              </w:rPr>
            </w:pPr>
            <w:r>
              <w:rPr>
                <w:rFonts w:hint="eastAsia" w:ascii="仿宋_GB2312" w:hAnsi="仿宋_GB2312" w:eastAsia="仿宋_GB2312" w:cs="仿宋_GB2312"/>
                <w:szCs w:val="21"/>
              </w:rPr>
              <w:t>报价一览表</w:t>
            </w:r>
          </w:p>
        </w:tc>
        <w:tc>
          <w:tcPr>
            <w:tcW w:w="4167" w:type="dxa"/>
            <w:shd w:val="clear" w:color="auto" w:fill="auto"/>
            <w:noWrap w:val="0"/>
            <w:vAlign w:val="top"/>
          </w:tcPr>
          <w:p w14:paraId="53B4EE0F">
            <w:pPr>
              <w:pStyle w:val="4"/>
              <w:adjustRightInd w:val="0"/>
              <w:snapToGrid w:val="0"/>
              <w:spacing w:before="0" w:after="0" w:line="240" w:lineRule="auto"/>
              <w:jc w:val="left"/>
              <w:rPr>
                <w:rFonts w:hint="eastAsia" w:ascii="仿宋_GB2312" w:hAnsi="仿宋_GB2312" w:eastAsia="仿宋_GB2312" w:cs="仿宋_GB2312"/>
                <w:b w:val="0"/>
                <w:sz w:val="21"/>
                <w:szCs w:val="21"/>
              </w:rPr>
            </w:pPr>
            <w:r>
              <w:rPr>
                <w:rFonts w:hint="eastAsia" w:ascii="仿宋_GB2312" w:hAnsi="仿宋_GB2312" w:eastAsia="仿宋_GB2312" w:cs="仿宋_GB2312"/>
                <w:b w:val="0"/>
                <w:sz w:val="21"/>
                <w:szCs w:val="21"/>
              </w:rPr>
              <w:t>1.按给定格式填写</w:t>
            </w:r>
          </w:p>
          <w:p w14:paraId="2AD05C84">
            <w:pPr>
              <w:jc w:val="left"/>
              <w:rPr>
                <w:rFonts w:hint="eastAsia" w:ascii="仿宋_GB2312" w:hAnsi="仿宋_GB2312" w:eastAsia="仿宋_GB2312" w:cs="仿宋_GB2312"/>
                <w:szCs w:val="21"/>
              </w:rPr>
            </w:pPr>
            <w:r>
              <w:rPr>
                <w:rFonts w:hint="eastAsia" w:ascii="仿宋_GB2312" w:hAnsi="仿宋_GB2312" w:eastAsia="仿宋_GB2312" w:cs="仿宋_GB2312"/>
                <w:szCs w:val="21"/>
              </w:rPr>
              <w:t>2.响应采购文件实质性要求</w:t>
            </w:r>
          </w:p>
          <w:p w14:paraId="0BC491F4">
            <w:pPr>
              <w:pStyle w:val="4"/>
              <w:adjustRightInd w:val="0"/>
              <w:snapToGrid w:val="0"/>
              <w:spacing w:before="0" w:after="0" w:line="240" w:lineRule="auto"/>
              <w:jc w:val="left"/>
              <w:rPr>
                <w:rFonts w:hint="eastAsia" w:ascii="仿宋_GB2312" w:hAnsi="仿宋_GB2312" w:eastAsia="仿宋_GB2312" w:cs="仿宋_GB2312"/>
                <w:b w:val="0"/>
                <w:kern w:val="2"/>
                <w:sz w:val="21"/>
                <w:szCs w:val="21"/>
                <w:lang w:val="en-US" w:eastAsia="zh-CN" w:bidi="ar-SA"/>
              </w:rPr>
            </w:pPr>
            <w:r>
              <w:rPr>
                <w:rFonts w:hint="eastAsia" w:ascii="仿宋_GB2312" w:hAnsi="仿宋_GB2312" w:eastAsia="仿宋_GB2312" w:cs="仿宋_GB2312"/>
                <w:b w:val="0"/>
                <w:sz w:val="21"/>
                <w:szCs w:val="21"/>
              </w:rPr>
              <w:t>3.无供应商须知28.2（2）所述情形</w:t>
            </w:r>
          </w:p>
        </w:tc>
        <w:tc>
          <w:tcPr>
            <w:tcW w:w="563" w:type="dxa"/>
            <w:noWrap w:val="0"/>
            <w:vAlign w:val="center"/>
          </w:tcPr>
          <w:p w14:paraId="15427CA4">
            <w:pPr>
              <w:pStyle w:val="4"/>
              <w:adjustRightInd w:val="0"/>
              <w:snapToGrid w:val="0"/>
              <w:spacing w:before="0" w:after="0" w:line="240" w:lineRule="auto"/>
              <w:jc w:val="center"/>
              <w:rPr>
                <w:rFonts w:hint="eastAsia" w:ascii="仿宋_GB2312" w:hAnsi="仿宋_GB2312" w:eastAsia="仿宋_GB2312" w:cs="仿宋_GB2312"/>
                <w:sz w:val="21"/>
                <w:szCs w:val="21"/>
              </w:rPr>
            </w:pPr>
          </w:p>
        </w:tc>
        <w:tc>
          <w:tcPr>
            <w:tcW w:w="588" w:type="dxa"/>
            <w:noWrap w:val="0"/>
            <w:vAlign w:val="center"/>
          </w:tcPr>
          <w:p w14:paraId="1FD13CCE">
            <w:pPr>
              <w:pStyle w:val="4"/>
              <w:adjustRightInd w:val="0"/>
              <w:snapToGrid w:val="0"/>
              <w:spacing w:before="0" w:after="0" w:line="240" w:lineRule="auto"/>
              <w:jc w:val="center"/>
              <w:rPr>
                <w:rFonts w:hint="eastAsia" w:ascii="仿宋_GB2312" w:hAnsi="仿宋_GB2312" w:eastAsia="仿宋_GB2312" w:cs="仿宋_GB2312"/>
                <w:sz w:val="21"/>
                <w:szCs w:val="21"/>
              </w:rPr>
            </w:pPr>
          </w:p>
        </w:tc>
        <w:tc>
          <w:tcPr>
            <w:tcW w:w="602" w:type="dxa"/>
            <w:noWrap w:val="0"/>
            <w:vAlign w:val="center"/>
          </w:tcPr>
          <w:p w14:paraId="7F572311">
            <w:pPr>
              <w:pStyle w:val="4"/>
              <w:adjustRightInd w:val="0"/>
              <w:snapToGrid w:val="0"/>
              <w:spacing w:before="0" w:after="0" w:line="240" w:lineRule="auto"/>
              <w:jc w:val="center"/>
              <w:rPr>
                <w:rFonts w:hint="eastAsia" w:ascii="仿宋_GB2312" w:hAnsi="仿宋_GB2312" w:eastAsia="仿宋_GB2312" w:cs="仿宋_GB2312"/>
                <w:sz w:val="21"/>
                <w:szCs w:val="21"/>
              </w:rPr>
            </w:pPr>
          </w:p>
        </w:tc>
      </w:tr>
      <w:tr w14:paraId="14761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trPr>
        <w:tc>
          <w:tcPr>
            <w:tcW w:w="720" w:type="dxa"/>
            <w:noWrap w:val="0"/>
            <w:vAlign w:val="center"/>
          </w:tcPr>
          <w:p w14:paraId="04CF726B">
            <w:pPr>
              <w:jc w:val="center"/>
              <w:rPr>
                <w:rFonts w:hint="eastAsia" w:ascii="仿宋_GB2312" w:hAnsi="仿宋_GB2312" w:eastAsia="仿宋_GB2312" w:cs="仿宋_GB2312"/>
                <w:szCs w:val="21"/>
              </w:rPr>
            </w:pPr>
            <w:r>
              <w:rPr>
                <w:rFonts w:hint="eastAsia" w:ascii="仿宋_GB2312" w:hAnsi="仿宋_GB2312" w:eastAsia="仿宋_GB2312" w:cs="仿宋_GB2312"/>
                <w:szCs w:val="21"/>
              </w:rPr>
              <w:t>3</w:t>
            </w:r>
          </w:p>
        </w:tc>
        <w:tc>
          <w:tcPr>
            <w:tcW w:w="2479" w:type="dxa"/>
            <w:shd w:val="clear" w:color="auto" w:fill="auto"/>
            <w:noWrap w:val="0"/>
            <w:vAlign w:val="center"/>
          </w:tcPr>
          <w:p w14:paraId="275AE0C9">
            <w:pPr>
              <w:jc w:val="left"/>
              <w:rPr>
                <w:rFonts w:hint="eastAsia" w:ascii="仿宋_GB2312" w:hAnsi="仿宋_GB2312" w:eastAsia="仿宋_GB2312" w:cs="仿宋_GB2312"/>
                <w:kern w:val="2"/>
                <w:sz w:val="21"/>
                <w:szCs w:val="21"/>
                <w:lang w:val="en-US" w:eastAsia="zh-CN" w:bidi="ar-SA"/>
              </w:rPr>
            </w:pPr>
            <w:r>
              <w:rPr>
                <w:rFonts w:hint="eastAsia" w:ascii="仿宋_GB2312" w:hAnsi="仿宋_GB2312" w:eastAsia="仿宋_GB2312" w:cs="仿宋_GB2312"/>
                <w:szCs w:val="21"/>
              </w:rPr>
              <w:t>分项报价表</w:t>
            </w:r>
          </w:p>
        </w:tc>
        <w:tc>
          <w:tcPr>
            <w:tcW w:w="4167" w:type="dxa"/>
            <w:shd w:val="clear" w:color="auto" w:fill="auto"/>
            <w:noWrap w:val="0"/>
            <w:vAlign w:val="top"/>
          </w:tcPr>
          <w:p w14:paraId="6A7A3ABA">
            <w:pPr>
              <w:pStyle w:val="4"/>
              <w:adjustRightInd w:val="0"/>
              <w:snapToGrid w:val="0"/>
              <w:spacing w:before="0" w:after="0" w:line="240" w:lineRule="auto"/>
              <w:jc w:val="left"/>
              <w:rPr>
                <w:rFonts w:hint="eastAsia" w:ascii="仿宋_GB2312" w:hAnsi="仿宋_GB2312" w:eastAsia="仿宋_GB2312" w:cs="仿宋_GB2312"/>
                <w:b w:val="0"/>
                <w:sz w:val="21"/>
                <w:szCs w:val="21"/>
              </w:rPr>
            </w:pPr>
            <w:r>
              <w:rPr>
                <w:rFonts w:hint="eastAsia" w:ascii="仿宋_GB2312" w:hAnsi="仿宋_GB2312" w:eastAsia="仿宋_GB2312" w:cs="仿宋_GB2312"/>
                <w:b w:val="0"/>
                <w:sz w:val="21"/>
                <w:szCs w:val="21"/>
              </w:rPr>
              <w:t>1.按给定格式填写，信息完整</w:t>
            </w:r>
          </w:p>
          <w:p w14:paraId="3D3BAFF4">
            <w:pPr>
              <w:jc w:val="left"/>
              <w:rPr>
                <w:rFonts w:hint="eastAsia" w:ascii="仿宋_GB2312" w:hAnsi="仿宋_GB2312" w:eastAsia="仿宋_GB2312" w:cs="仿宋_GB2312"/>
                <w:szCs w:val="21"/>
              </w:rPr>
            </w:pPr>
            <w:r>
              <w:rPr>
                <w:rFonts w:hint="eastAsia" w:ascii="仿宋_GB2312" w:hAnsi="仿宋_GB2312" w:eastAsia="仿宋_GB2312" w:cs="仿宋_GB2312"/>
                <w:szCs w:val="21"/>
              </w:rPr>
              <w:t>2.响应采购文件实质性要求</w:t>
            </w:r>
          </w:p>
          <w:p w14:paraId="7B631CBA">
            <w:pPr>
              <w:pStyle w:val="4"/>
              <w:adjustRightInd w:val="0"/>
              <w:snapToGrid w:val="0"/>
              <w:spacing w:before="0" w:after="0" w:line="240" w:lineRule="auto"/>
              <w:jc w:val="left"/>
              <w:rPr>
                <w:rFonts w:hint="eastAsia" w:ascii="仿宋_GB2312" w:hAnsi="仿宋_GB2312" w:eastAsia="仿宋_GB2312" w:cs="仿宋_GB2312"/>
                <w:b w:val="0"/>
                <w:kern w:val="2"/>
                <w:sz w:val="21"/>
                <w:szCs w:val="21"/>
                <w:lang w:val="en-US" w:eastAsia="zh-CN" w:bidi="ar-SA"/>
              </w:rPr>
            </w:pPr>
            <w:r>
              <w:rPr>
                <w:rFonts w:hint="eastAsia" w:ascii="仿宋_GB2312" w:hAnsi="仿宋_GB2312" w:eastAsia="仿宋_GB2312" w:cs="仿宋_GB2312"/>
                <w:b w:val="0"/>
                <w:sz w:val="21"/>
                <w:szCs w:val="21"/>
              </w:rPr>
              <w:t>3.无供应商须知28.2（2）所述情形</w:t>
            </w:r>
          </w:p>
        </w:tc>
        <w:tc>
          <w:tcPr>
            <w:tcW w:w="563" w:type="dxa"/>
            <w:noWrap w:val="0"/>
            <w:vAlign w:val="top"/>
          </w:tcPr>
          <w:p w14:paraId="3864F229">
            <w:pPr>
              <w:pStyle w:val="4"/>
              <w:adjustRightInd w:val="0"/>
              <w:snapToGrid w:val="0"/>
              <w:spacing w:before="0" w:after="0" w:line="240" w:lineRule="auto"/>
              <w:jc w:val="center"/>
              <w:rPr>
                <w:rFonts w:hint="eastAsia" w:ascii="仿宋_GB2312" w:hAnsi="仿宋_GB2312" w:eastAsia="仿宋_GB2312" w:cs="仿宋_GB2312"/>
                <w:sz w:val="21"/>
                <w:szCs w:val="21"/>
              </w:rPr>
            </w:pPr>
          </w:p>
        </w:tc>
        <w:tc>
          <w:tcPr>
            <w:tcW w:w="588" w:type="dxa"/>
            <w:noWrap w:val="0"/>
            <w:vAlign w:val="top"/>
          </w:tcPr>
          <w:p w14:paraId="3F526478">
            <w:pPr>
              <w:pStyle w:val="4"/>
              <w:adjustRightInd w:val="0"/>
              <w:snapToGrid w:val="0"/>
              <w:spacing w:before="0" w:after="0" w:line="240" w:lineRule="auto"/>
              <w:jc w:val="center"/>
              <w:rPr>
                <w:rFonts w:hint="eastAsia" w:ascii="仿宋_GB2312" w:hAnsi="仿宋_GB2312" w:eastAsia="仿宋_GB2312" w:cs="仿宋_GB2312"/>
                <w:sz w:val="21"/>
                <w:szCs w:val="21"/>
              </w:rPr>
            </w:pPr>
          </w:p>
        </w:tc>
        <w:tc>
          <w:tcPr>
            <w:tcW w:w="602" w:type="dxa"/>
            <w:noWrap w:val="0"/>
            <w:vAlign w:val="top"/>
          </w:tcPr>
          <w:p w14:paraId="3F8ABDF6">
            <w:pPr>
              <w:pStyle w:val="4"/>
              <w:adjustRightInd w:val="0"/>
              <w:snapToGrid w:val="0"/>
              <w:spacing w:before="0" w:after="0" w:line="240" w:lineRule="auto"/>
              <w:jc w:val="center"/>
              <w:rPr>
                <w:rFonts w:hint="eastAsia" w:ascii="仿宋_GB2312" w:hAnsi="仿宋_GB2312" w:eastAsia="仿宋_GB2312" w:cs="仿宋_GB2312"/>
                <w:sz w:val="21"/>
                <w:szCs w:val="21"/>
              </w:rPr>
            </w:pPr>
          </w:p>
        </w:tc>
      </w:tr>
      <w:tr w14:paraId="00B82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trPr>
        <w:tc>
          <w:tcPr>
            <w:tcW w:w="720" w:type="dxa"/>
            <w:noWrap w:val="0"/>
            <w:vAlign w:val="center"/>
          </w:tcPr>
          <w:p w14:paraId="522F9D27">
            <w:pPr>
              <w:jc w:val="center"/>
              <w:rPr>
                <w:rFonts w:hint="eastAsia" w:ascii="仿宋_GB2312" w:hAnsi="仿宋_GB2312" w:eastAsia="仿宋_GB2312" w:cs="仿宋_GB2312"/>
                <w:szCs w:val="21"/>
              </w:rPr>
            </w:pPr>
            <w:r>
              <w:rPr>
                <w:rFonts w:hint="eastAsia" w:ascii="仿宋_GB2312" w:hAnsi="仿宋_GB2312" w:eastAsia="仿宋_GB2312" w:cs="仿宋_GB2312"/>
                <w:szCs w:val="21"/>
              </w:rPr>
              <w:t>4</w:t>
            </w:r>
          </w:p>
        </w:tc>
        <w:tc>
          <w:tcPr>
            <w:tcW w:w="2479" w:type="dxa"/>
            <w:shd w:val="clear" w:color="auto" w:fill="auto"/>
            <w:noWrap w:val="0"/>
            <w:vAlign w:val="center"/>
          </w:tcPr>
          <w:p w14:paraId="4510127D">
            <w:pPr>
              <w:jc w:val="left"/>
              <w:rPr>
                <w:rFonts w:hint="eastAsia" w:ascii="仿宋_GB2312" w:hAnsi="仿宋_GB2312" w:eastAsia="仿宋_GB2312" w:cs="仿宋_GB2312"/>
                <w:kern w:val="2"/>
                <w:sz w:val="21"/>
                <w:szCs w:val="21"/>
                <w:lang w:val="en-US" w:eastAsia="zh-CN" w:bidi="ar-SA"/>
              </w:rPr>
            </w:pPr>
            <w:r>
              <w:rPr>
                <w:rFonts w:hint="eastAsia" w:ascii="仿宋_GB2312" w:hAnsi="仿宋_GB2312" w:eastAsia="仿宋_GB2312" w:cs="仿宋_GB2312"/>
                <w:szCs w:val="21"/>
              </w:rPr>
              <w:t>技术规格偏离表</w:t>
            </w:r>
          </w:p>
        </w:tc>
        <w:tc>
          <w:tcPr>
            <w:tcW w:w="4167" w:type="dxa"/>
            <w:shd w:val="clear" w:color="auto" w:fill="auto"/>
            <w:noWrap w:val="0"/>
            <w:vAlign w:val="top"/>
          </w:tcPr>
          <w:p w14:paraId="25E9BCC2">
            <w:pPr>
              <w:pStyle w:val="4"/>
              <w:adjustRightInd w:val="0"/>
              <w:snapToGrid w:val="0"/>
              <w:spacing w:before="0" w:after="0" w:line="240" w:lineRule="auto"/>
              <w:jc w:val="left"/>
              <w:rPr>
                <w:rFonts w:hint="eastAsia" w:ascii="仿宋_GB2312" w:hAnsi="仿宋_GB2312" w:eastAsia="仿宋_GB2312" w:cs="仿宋_GB2312"/>
                <w:b w:val="0"/>
                <w:sz w:val="21"/>
                <w:szCs w:val="21"/>
              </w:rPr>
            </w:pPr>
            <w:r>
              <w:rPr>
                <w:rFonts w:hint="eastAsia" w:ascii="仿宋_GB2312" w:hAnsi="仿宋_GB2312" w:eastAsia="仿宋_GB2312" w:cs="仿宋_GB2312"/>
                <w:b w:val="0"/>
                <w:sz w:val="21"/>
                <w:szCs w:val="21"/>
              </w:rPr>
              <w:t>1.按给定格式填写</w:t>
            </w:r>
          </w:p>
          <w:p w14:paraId="043761C0">
            <w:pPr>
              <w:jc w:val="left"/>
              <w:rPr>
                <w:rFonts w:hint="eastAsia" w:ascii="仿宋_GB2312" w:hAnsi="仿宋_GB2312" w:eastAsia="仿宋_GB2312" w:cs="仿宋_GB2312"/>
                <w:szCs w:val="21"/>
              </w:rPr>
            </w:pPr>
            <w:r>
              <w:rPr>
                <w:rFonts w:hint="eastAsia" w:ascii="仿宋_GB2312" w:hAnsi="仿宋_GB2312" w:eastAsia="仿宋_GB2312" w:cs="仿宋_GB2312"/>
                <w:szCs w:val="21"/>
              </w:rPr>
              <w:t>2.响应采购文件实质性要求</w:t>
            </w:r>
          </w:p>
          <w:p w14:paraId="664A8DCD">
            <w:pPr>
              <w:pStyle w:val="4"/>
              <w:adjustRightInd w:val="0"/>
              <w:snapToGrid w:val="0"/>
              <w:spacing w:before="0" w:after="0" w:line="240" w:lineRule="auto"/>
              <w:jc w:val="left"/>
              <w:rPr>
                <w:rFonts w:hint="eastAsia" w:ascii="仿宋_GB2312" w:hAnsi="仿宋_GB2312" w:eastAsia="仿宋_GB2312" w:cs="仿宋_GB2312"/>
                <w:b w:val="0"/>
                <w:kern w:val="2"/>
                <w:sz w:val="21"/>
                <w:szCs w:val="21"/>
                <w:lang w:val="en-US" w:eastAsia="zh-CN" w:bidi="ar-SA"/>
              </w:rPr>
            </w:pPr>
            <w:r>
              <w:rPr>
                <w:rFonts w:hint="eastAsia" w:ascii="仿宋_GB2312" w:hAnsi="仿宋_GB2312" w:eastAsia="仿宋_GB2312" w:cs="仿宋_GB2312"/>
                <w:b w:val="0"/>
                <w:sz w:val="21"/>
                <w:szCs w:val="21"/>
              </w:rPr>
              <w:t>3.无供应商须知28.2（2）所述情形</w:t>
            </w:r>
          </w:p>
        </w:tc>
        <w:tc>
          <w:tcPr>
            <w:tcW w:w="563" w:type="dxa"/>
            <w:noWrap w:val="0"/>
            <w:vAlign w:val="top"/>
          </w:tcPr>
          <w:p w14:paraId="68FB02CF">
            <w:pPr>
              <w:pStyle w:val="4"/>
              <w:adjustRightInd w:val="0"/>
              <w:snapToGrid w:val="0"/>
              <w:spacing w:before="0" w:after="0" w:line="240" w:lineRule="auto"/>
              <w:jc w:val="center"/>
              <w:rPr>
                <w:rFonts w:hint="eastAsia" w:ascii="仿宋_GB2312" w:hAnsi="仿宋_GB2312" w:eastAsia="仿宋_GB2312" w:cs="仿宋_GB2312"/>
                <w:sz w:val="21"/>
                <w:szCs w:val="21"/>
              </w:rPr>
            </w:pPr>
          </w:p>
        </w:tc>
        <w:tc>
          <w:tcPr>
            <w:tcW w:w="588" w:type="dxa"/>
            <w:noWrap w:val="0"/>
            <w:vAlign w:val="top"/>
          </w:tcPr>
          <w:p w14:paraId="28BD73ED">
            <w:pPr>
              <w:pStyle w:val="4"/>
              <w:adjustRightInd w:val="0"/>
              <w:snapToGrid w:val="0"/>
              <w:spacing w:before="0" w:after="0" w:line="240" w:lineRule="auto"/>
              <w:jc w:val="center"/>
              <w:rPr>
                <w:rFonts w:hint="eastAsia" w:ascii="仿宋_GB2312" w:hAnsi="仿宋_GB2312" w:eastAsia="仿宋_GB2312" w:cs="仿宋_GB2312"/>
                <w:sz w:val="21"/>
                <w:szCs w:val="21"/>
              </w:rPr>
            </w:pPr>
          </w:p>
        </w:tc>
        <w:tc>
          <w:tcPr>
            <w:tcW w:w="602" w:type="dxa"/>
            <w:noWrap w:val="0"/>
            <w:vAlign w:val="top"/>
          </w:tcPr>
          <w:p w14:paraId="2FA91192">
            <w:pPr>
              <w:pStyle w:val="4"/>
              <w:adjustRightInd w:val="0"/>
              <w:snapToGrid w:val="0"/>
              <w:spacing w:before="0" w:after="0" w:line="240" w:lineRule="auto"/>
              <w:jc w:val="center"/>
              <w:rPr>
                <w:rFonts w:hint="eastAsia" w:ascii="仿宋_GB2312" w:hAnsi="仿宋_GB2312" w:eastAsia="仿宋_GB2312" w:cs="仿宋_GB2312"/>
                <w:sz w:val="21"/>
                <w:szCs w:val="21"/>
              </w:rPr>
            </w:pPr>
          </w:p>
        </w:tc>
      </w:tr>
      <w:tr w14:paraId="40103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trPr>
        <w:tc>
          <w:tcPr>
            <w:tcW w:w="720" w:type="dxa"/>
            <w:noWrap w:val="0"/>
            <w:vAlign w:val="center"/>
          </w:tcPr>
          <w:p w14:paraId="565D0EEA">
            <w:pPr>
              <w:jc w:val="center"/>
              <w:rPr>
                <w:rFonts w:hint="eastAsia" w:ascii="仿宋_GB2312" w:hAnsi="仿宋_GB2312" w:eastAsia="仿宋_GB2312" w:cs="仿宋_GB2312"/>
                <w:szCs w:val="21"/>
              </w:rPr>
            </w:pPr>
            <w:r>
              <w:rPr>
                <w:rFonts w:hint="eastAsia" w:ascii="仿宋_GB2312" w:hAnsi="仿宋_GB2312" w:eastAsia="仿宋_GB2312" w:cs="仿宋_GB2312"/>
                <w:szCs w:val="21"/>
              </w:rPr>
              <w:t>5</w:t>
            </w:r>
          </w:p>
        </w:tc>
        <w:tc>
          <w:tcPr>
            <w:tcW w:w="2479" w:type="dxa"/>
            <w:shd w:val="clear" w:color="auto" w:fill="auto"/>
            <w:noWrap w:val="0"/>
            <w:vAlign w:val="center"/>
          </w:tcPr>
          <w:p w14:paraId="7A039370">
            <w:pPr>
              <w:jc w:val="left"/>
              <w:rPr>
                <w:rFonts w:hint="eastAsia" w:ascii="仿宋_GB2312" w:hAnsi="仿宋_GB2312" w:eastAsia="仿宋_GB2312" w:cs="仿宋_GB2312"/>
                <w:kern w:val="2"/>
                <w:sz w:val="21"/>
                <w:szCs w:val="21"/>
                <w:lang w:val="en-US" w:eastAsia="zh-CN" w:bidi="ar-SA"/>
              </w:rPr>
            </w:pPr>
            <w:r>
              <w:rPr>
                <w:rFonts w:hint="eastAsia" w:ascii="仿宋_GB2312" w:hAnsi="仿宋_GB2312" w:eastAsia="仿宋_GB2312" w:cs="仿宋_GB2312"/>
                <w:szCs w:val="21"/>
              </w:rPr>
              <w:t>商务条款偏离表</w:t>
            </w:r>
          </w:p>
        </w:tc>
        <w:tc>
          <w:tcPr>
            <w:tcW w:w="4167" w:type="dxa"/>
            <w:shd w:val="clear" w:color="auto" w:fill="auto"/>
            <w:noWrap w:val="0"/>
            <w:vAlign w:val="top"/>
          </w:tcPr>
          <w:p w14:paraId="74C4A6BD">
            <w:pPr>
              <w:pStyle w:val="4"/>
              <w:adjustRightInd w:val="0"/>
              <w:snapToGrid w:val="0"/>
              <w:spacing w:before="0" w:after="0" w:line="240" w:lineRule="auto"/>
              <w:jc w:val="left"/>
              <w:rPr>
                <w:rFonts w:hint="eastAsia" w:ascii="仿宋_GB2312" w:hAnsi="仿宋_GB2312" w:eastAsia="仿宋_GB2312" w:cs="仿宋_GB2312"/>
                <w:b w:val="0"/>
                <w:sz w:val="21"/>
                <w:szCs w:val="21"/>
              </w:rPr>
            </w:pPr>
            <w:r>
              <w:rPr>
                <w:rFonts w:hint="eastAsia" w:ascii="仿宋_GB2312" w:hAnsi="仿宋_GB2312" w:eastAsia="仿宋_GB2312" w:cs="仿宋_GB2312"/>
                <w:b w:val="0"/>
                <w:sz w:val="21"/>
                <w:szCs w:val="21"/>
              </w:rPr>
              <w:t>1.按给定格式填写</w:t>
            </w:r>
          </w:p>
          <w:p w14:paraId="144CB4CA">
            <w:pPr>
              <w:jc w:val="left"/>
              <w:rPr>
                <w:rFonts w:hint="eastAsia" w:ascii="仿宋_GB2312" w:hAnsi="仿宋_GB2312" w:eastAsia="仿宋_GB2312" w:cs="仿宋_GB2312"/>
                <w:szCs w:val="21"/>
              </w:rPr>
            </w:pPr>
            <w:r>
              <w:rPr>
                <w:rFonts w:hint="eastAsia" w:ascii="仿宋_GB2312" w:hAnsi="仿宋_GB2312" w:eastAsia="仿宋_GB2312" w:cs="仿宋_GB2312"/>
                <w:szCs w:val="21"/>
              </w:rPr>
              <w:t>2.响应采购文件实质性要求</w:t>
            </w:r>
          </w:p>
          <w:p w14:paraId="6786F11F">
            <w:pPr>
              <w:pStyle w:val="4"/>
              <w:adjustRightInd w:val="0"/>
              <w:snapToGrid w:val="0"/>
              <w:spacing w:before="0" w:after="0" w:line="240" w:lineRule="auto"/>
              <w:jc w:val="left"/>
              <w:rPr>
                <w:rFonts w:hint="eastAsia" w:ascii="仿宋_GB2312" w:hAnsi="仿宋_GB2312" w:eastAsia="仿宋_GB2312" w:cs="仿宋_GB2312"/>
                <w:b w:val="0"/>
                <w:kern w:val="2"/>
                <w:sz w:val="21"/>
                <w:szCs w:val="21"/>
                <w:lang w:val="en-US" w:eastAsia="zh-CN" w:bidi="ar-SA"/>
              </w:rPr>
            </w:pPr>
            <w:r>
              <w:rPr>
                <w:rFonts w:hint="eastAsia" w:ascii="仿宋_GB2312" w:hAnsi="仿宋_GB2312" w:eastAsia="仿宋_GB2312" w:cs="仿宋_GB2312"/>
                <w:b w:val="0"/>
                <w:sz w:val="21"/>
                <w:szCs w:val="21"/>
              </w:rPr>
              <w:t>3.无供应商须知28.2（2）所述情形</w:t>
            </w:r>
          </w:p>
        </w:tc>
        <w:tc>
          <w:tcPr>
            <w:tcW w:w="563" w:type="dxa"/>
            <w:noWrap w:val="0"/>
            <w:vAlign w:val="top"/>
          </w:tcPr>
          <w:p w14:paraId="5FE50A90">
            <w:pPr>
              <w:pStyle w:val="4"/>
              <w:adjustRightInd w:val="0"/>
              <w:snapToGrid w:val="0"/>
              <w:spacing w:before="0" w:after="0" w:line="240" w:lineRule="auto"/>
              <w:jc w:val="center"/>
              <w:rPr>
                <w:rFonts w:hint="eastAsia" w:ascii="仿宋_GB2312" w:hAnsi="仿宋_GB2312" w:eastAsia="仿宋_GB2312" w:cs="仿宋_GB2312"/>
                <w:sz w:val="21"/>
                <w:szCs w:val="21"/>
              </w:rPr>
            </w:pPr>
          </w:p>
        </w:tc>
        <w:tc>
          <w:tcPr>
            <w:tcW w:w="588" w:type="dxa"/>
            <w:noWrap w:val="0"/>
            <w:vAlign w:val="top"/>
          </w:tcPr>
          <w:p w14:paraId="074709C0">
            <w:pPr>
              <w:pStyle w:val="4"/>
              <w:adjustRightInd w:val="0"/>
              <w:snapToGrid w:val="0"/>
              <w:spacing w:before="0" w:after="0" w:line="240" w:lineRule="auto"/>
              <w:jc w:val="center"/>
              <w:rPr>
                <w:rFonts w:hint="eastAsia" w:ascii="仿宋_GB2312" w:hAnsi="仿宋_GB2312" w:eastAsia="仿宋_GB2312" w:cs="仿宋_GB2312"/>
                <w:sz w:val="21"/>
                <w:szCs w:val="21"/>
              </w:rPr>
            </w:pPr>
          </w:p>
        </w:tc>
        <w:tc>
          <w:tcPr>
            <w:tcW w:w="602" w:type="dxa"/>
            <w:noWrap w:val="0"/>
            <w:vAlign w:val="top"/>
          </w:tcPr>
          <w:p w14:paraId="6B1D845D">
            <w:pPr>
              <w:pStyle w:val="4"/>
              <w:adjustRightInd w:val="0"/>
              <w:snapToGrid w:val="0"/>
              <w:spacing w:before="0" w:after="0" w:line="240" w:lineRule="auto"/>
              <w:jc w:val="center"/>
              <w:rPr>
                <w:rFonts w:hint="eastAsia" w:ascii="仿宋_GB2312" w:hAnsi="仿宋_GB2312" w:eastAsia="仿宋_GB2312" w:cs="仿宋_GB2312"/>
                <w:sz w:val="21"/>
                <w:szCs w:val="21"/>
              </w:rPr>
            </w:pPr>
          </w:p>
        </w:tc>
      </w:tr>
      <w:tr w14:paraId="11F2D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trPr>
        <w:tc>
          <w:tcPr>
            <w:tcW w:w="720" w:type="dxa"/>
            <w:noWrap w:val="0"/>
            <w:vAlign w:val="center"/>
          </w:tcPr>
          <w:p w14:paraId="29235FFE">
            <w:pPr>
              <w:jc w:val="center"/>
              <w:rPr>
                <w:rFonts w:hint="eastAsia" w:ascii="仿宋_GB2312" w:hAnsi="仿宋_GB2312" w:eastAsia="仿宋_GB2312" w:cs="仿宋_GB2312"/>
                <w:szCs w:val="21"/>
              </w:rPr>
            </w:pPr>
            <w:r>
              <w:rPr>
                <w:rFonts w:hint="eastAsia" w:ascii="仿宋_GB2312" w:hAnsi="仿宋_GB2312" w:eastAsia="仿宋_GB2312" w:cs="仿宋_GB2312"/>
                <w:szCs w:val="21"/>
              </w:rPr>
              <w:t>6</w:t>
            </w:r>
          </w:p>
        </w:tc>
        <w:tc>
          <w:tcPr>
            <w:tcW w:w="2479" w:type="dxa"/>
            <w:shd w:val="clear" w:color="auto" w:fill="auto"/>
            <w:noWrap w:val="0"/>
            <w:vAlign w:val="center"/>
          </w:tcPr>
          <w:p w14:paraId="494B52AB">
            <w:pPr>
              <w:jc w:val="left"/>
              <w:rPr>
                <w:rFonts w:hint="eastAsia" w:ascii="仿宋_GB2312" w:hAnsi="仿宋_GB2312" w:eastAsia="仿宋_GB2312" w:cs="仿宋_GB2312"/>
                <w:kern w:val="2"/>
                <w:sz w:val="21"/>
                <w:szCs w:val="21"/>
                <w:lang w:val="en-US" w:eastAsia="zh-CN" w:bidi="ar-SA"/>
              </w:rPr>
            </w:pPr>
            <w:r>
              <w:rPr>
                <w:rFonts w:hint="eastAsia" w:ascii="仿宋_GB2312" w:hAnsi="仿宋_GB2312" w:eastAsia="仿宋_GB2312" w:cs="仿宋_GB2312"/>
                <w:kern w:val="0"/>
                <w:szCs w:val="21"/>
              </w:rPr>
              <w:t>其他符合性证明材料</w:t>
            </w:r>
          </w:p>
        </w:tc>
        <w:tc>
          <w:tcPr>
            <w:tcW w:w="4167" w:type="dxa"/>
            <w:shd w:val="clear" w:color="auto" w:fill="auto"/>
            <w:noWrap w:val="0"/>
            <w:vAlign w:val="center"/>
          </w:tcPr>
          <w:p w14:paraId="73E25442">
            <w:pPr>
              <w:pStyle w:val="4"/>
              <w:adjustRightInd w:val="0"/>
              <w:snapToGrid w:val="0"/>
              <w:spacing w:before="0" w:after="0" w:line="240" w:lineRule="auto"/>
              <w:jc w:val="left"/>
              <w:rPr>
                <w:rFonts w:hint="eastAsia" w:ascii="仿宋_GB2312" w:hAnsi="仿宋_GB2312" w:eastAsia="仿宋_GB2312" w:cs="仿宋_GB2312"/>
                <w:b w:val="0"/>
                <w:sz w:val="21"/>
                <w:szCs w:val="21"/>
              </w:rPr>
            </w:pPr>
            <w:r>
              <w:rPr>
                <w:rFonts w:hint="eastAsia" w:ascii="仿宋_GB2312" w:hAnsi="仿宋_GB2312" w:eastAsia="仿宋_GB2312" w:cs="仿宋_GB2312"/>
                <w:b w:val="0"/>
                <w:sz w:val="21"/>
                <w:szCs w:val="21"/>
              </w:rPr>
              <w:t>1.按要求提供</w:t>
            </w:r>
          </w:p>
          <w:p w14:paraId="7CE0B0F3">
            <w:pPr>
              <w:jc w:val="left"/>
              <w:rPr>
                <w:rFonts w:hint="eastAsia" w:ascii="仿宋_GB2312" w:hAnsi="仿宋_GB2312" w:eastAsia="仿宋_GB2312" w:cs="仿宋_GB2312"/>
                <w:szCs w:val="21"/>
              </w:rPr>
            </w:pPr>
            <w:r>
              <w:rPr>
                <w:rFonts w:hint="eastAsia" w:ascii="仿宋_GB2312" w:hAnsi="仿宋_GB2312" w:eastAsia="仿宋_GB2312" w:cs="仿宋_GB2312"/>
                <w:szCs w:val="21"/>
              </w:rPr>
              <w:t>2.合法有效</w:t>
            </w:r>
          </w:p>
          <w:p w14:paraId="731E3E16">
            <w:pPr>
              <w:jc w:val="left"/>
              <w:rPr>
                <w:rFonts w:hint="eastAsia" w:ascii="仿宋_GB2312" w:hAnsi="仿宋_GB2312" w:eastAsia="仿宋_GB2312" w:cs="仿宋_GB2312"/>
                <w:kern w:val="2"/>
                <w:sz w:val="21"/>
                <w:szCs w:val="21"/>
                <w:lang w:val="en-US" w:eastAsia="zh-CN" w:bidi="ar-SA"/>
              </w:rPr>
            </w:pPr>
            <w:r>
              <w:rPr>
                <w:rFonts w:hint="eastAsia" w:ascii="仿宋_GB2312" w:hAnsi="仿宋_GB2312" w:eastAsia="仿宋_GB2312" w:cs="仿宋_GB2312"/>
                <w:szCs w:val="21"/>
              </w:rPr>
              <w:t>3.响应采购文件实质性要求</w:t>
            </w:r>
          </w:p>
        </w:tc>
        <w:tc>
          <w:tcPr>
            <w:tcW w:w="563" w:type="dxa"/>
            <w:noWrap w:val="0"/>
            <w:vAlign w:val="top"/>
          </w:tcPr>
          <w:p w14:paraId="31E5FA17">
            <w:pPr>
              <w:pStyle w:val="4"/>
              <w:adjustRightInd w:val="0"/>
              <w:snapToGrid w:val="0"/>
              <w:spacing w:before="0" w:after="0" w:line="240" w:lineRule="auto"/>
              <w:jc w:val="center"/>
              <w:rPr>
                <w:rFonts w:hint="eastAsia" w:ascii="仿宋_GB2312" w:hAnsi="仿宋_GB2312" w:eastAsia="仿宋_GB2312" w:cs="仿宋_GB2312"/>
                <w:sz w:val="21"/>
                <w:szCs w:val="21"/>
              </w:rPr>
            </w:pPr>
          </w:p>
        </w:tc>
        <w:tc>
          <w:tcPr>
            <w:tcW w:w="588" w:type="dxa"/>
            <w:noWrap w:val="0"/>
            <w:vAlign w:val="top"/>
          </w:tcPr>
          <w:p w14:paraId="7B45B095">
            <w:pPr>
              <w:pStyle w:val="4"/>
              <w:adjustRightInd w:val="0"/>
              <w:snapToGrid w:val="0"/>
              <w:spacing w:before="0" w:after="0" w:line="240" w:lineRule="auto"/>
              <w:jc w:val="center"/>
              <w:rPr>
                <w:rFonts w:hint="eastAsia" w:ascii="仿宋_GB2312" w:hAnsi="仿宋_GB2312" w:eastAsia="仿宋_GB2312" w:cs="仿宋_GB2312"/>
                <w:sz w:val="21"/>
                <w:szCs w:val="21"/>
              </w:rPr>
            </w:pPr>
          </w:p>
        </w:tc>
        <w:tc>
          <w:tcPr>
            <w:tcW w:w="602" w:type="dxa"/>
            <w:noWrap w:val="0"/>
            <w:vAlign w:val="top"/>
          </w:tcPr>
          <w:p w14:paraId="08F10370">
            <w:pPr>
              <w:pStyle w:val="4"/>
              <w:adjustRightInd w:val="0"/>
              <w:snapToGrid w:val="0"/>
              <w:spacing w:before="0" w:after="0" w:line="240" w:lineRule="auto"/>
              <w:jc w:val="center"/>
              <w:rPr>
                <w:rFonts w:hint="eastAsia" w:ascii="仿宋_GB2312" w:hAnsi="仿宋_GB2312" w:eastAsia="仿宋_GB2312" w:cs="仿宋_GB2312"/>
                <w:sz w:val="21"/>
                <w:szCs w:val="21"/>
              </w:rPr>
            </w:pPr>
          </w:p>
        </w:tc>
      </w:tr>
      <w:tr w14:paraId="1DF72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trPr>
        <w:tc>
          <w:tcPr>
            <w:tcW w:w="720" w:type="dxa"/>
            <w:noWrap w:val="0"/>
            <w:vAlign w:val="center"/>
          </w:tcPr>
          <w:p w14:paraId="6CEBA0B8">
            <w:pPr>
              <w:jc w:val="center"/>
              <w:rPr>
                <w:rFonts w:hint="eastAsia" w:ascii="仿宋_GB2312" w:hAnsi="仿宋_GB2312" w:eastAsia="仿宋_GB2312" w:cs="仿宋_GB2312"/>
                <w:szCs w:val="21"/>
              </w:rPr>
            </w:pPr>
            <w:r>
              <w:rPr>
                <w:rFonts w:hint="eastAsia" w:ascii="仿宋_GB2312" w:hAnsi="仿宋_GB2312" w:eastAsia="仿宋_GB2312" w:cs="仿宋_GB2312"/>
                <w:szCs w:val="21"/>
              </w:rPr>
              <w:t>7</w:t>
            </w:r>
          </w:p>
        </w:tc>
        <w:tc>
          <w:tcPr>
            <w:tcW w:w="2479" w:type="dxa"/>
            <w:shd w:val="clear" w:color="auto" w:fill="auto"/>
            <w:noWrap w:val="0"/>
            <w:vAlign w:val="center"/>
          </w:tcPr>
          <w:p w14:paraId="20A591FA">
            <w:pPr>
              <w:snapToGrid w:val="0"/>
              <w:jc w:val="left"/>
              <w:rPr>
                <w:rFonts w:hint="default" w:ascii="仿宋_GB2312" w:hAnsi="仿宋_GB2312" w:eastAsia="仿宋_GB2312" w:cs="仿宋_GB2312"/>
                <w:kern w:val="2"/>
                <w:sz w:val="21"/>
                <w:szCs w:val="21"/>
                <w:lang w:val="en-US" w:eastAsia="zh-CN" w:bidi="ar-SA"/>
              </w:rPr>
            </w:pPr>
            <w:r>
              <w:rPr>
                <w:rFonts w:hint="eastAsia" w:ascii="仿宋_GB2312" w:hAnsi="仿宋_GB2312" w:eastAsia="仿宋_GB2312" w:cs="仿宋_GB2312"/>
                <w:szCs w:val="21"/>
              </w:rPr>
              <w:t>响应报价</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lang w:val="en-US" w:eastAsia="zh-CN"/>
              </w:rPr>
              <w:t>无需单独提交证明材料）</w:t>
            </w:r>
          </w:p>
        </w:tc>
        <w:tc>
          <w:tcPr>
            <w:tcW w:w="4167" w:type="dxa"/>
            <w:shd w:val="clear" w:color="auto" w:fill="auto"/>
            <w:noWrap w:val="0"/>
            <w:vAlign w:val="top"/>
          </w:tcPr>
          <w:p w14:paraId="54204820">
            <w:pPr>
              <w:pStyle w:val="4"/>
              <w:adjustRightInd w:val="0"/>
              <w:snapToGrid w:val="0"/>
              <w:spacing w:before="0" w:after="0" w:line="240" w:lineRule="auto"/>
              <w:jc w:val="left"/>
              <w:rPr>
                <w:rFonts w:hint="eastAsia" w:ascii="仿宋_GB2312" w:hAnsi="仿宋_GB2312" w:eastAsia="仿宋_GB2312" w:cs="仿宋_GB2312"/>
                <w:b w:val="0"/>
                <w:sz w:val="21"/>
                <w:szCs w:val="21"/>
              </w:rPr>
            </w:pPr>
            <w:r>
              <w:rPr>
                <w:rFonts w:hint="eastAsia" w:ascii="仿宋_GB2312" w:hAnsi="仿宋_GB2312" w:eastAsia="仿宋_GB2312" w:cs="仿宋_GB2312"/>
                <w:b w:val="0"/>
                <w:sz w:val="21"/>
                <w:szCs w:val="21"/>
              </w:rPr>
              <w:t>1.响应采购文件实质性要求</w:t>
            </w:r>
          </w:p>
          <w:p w14:paraId="2850A4BE">
            <w:pPr>
              <w:pStyle w:val="4"/>
              <w:adjustRightInd w:val="0"/>
              <w:snapToGrid w:val="0"/>
              <w:spacing w:before="0" w:after="0" w:line="240" w:lineRule="auto"/>
              <w:jc w:val="left"/>
              <w:rPr>
                <w:rFonts w:hint="eastAsia" w:ascii="仿宋_GB2312" w:hAnsi="仿宋_GB2312" w:eastAsia="仿宋_GB2312" w:cs="仿宋_GB2312"/>
                <w:b w:val="0"/>
                <w:sz w:val="21"/>
                <w:szCs w:val="21"/>
              </w:rPr>
            </w:pPr>
            <w:r>
              <w:rPr>
                <w:rFonts w:hint="eastAsia" w:ascii="仿宋_GB2312" w:hAnsi="仿宋_GB2312" w:eastAsia="仿宋_GB2312" w:cs="仿宋_GB2312"/>
                <w:b w:val="0"/>
                <w:sz w:val="21"/>
                <w:szCs w:val="21"/>
              </w:rPr>
              <w:t>2.无供应商须知28.2(3</w:t>
            </w:r>
            <w:r>
              <w:rPr>
                <w:rFonts w:hint="eastAsia" w:ascii="仿宋_GB2312" w:hAnsi="仿宋_GB2312" w:eastAsia="仿宋_GB2312" w:cs="仿宋_GB2312"/>
                <w:b w:val="0"/>
                <w:sz w:val="21"/>
                <w:szCs w:val="21"/>
                <w:lang w:eastAsia="zh-CN"/>
              </w:rPr>
              <w:t>）</w:t>
            </w:r>
            <w:r>
              <w:rPr>
                <w:rFonts w:hint="eastAsia" w:ascii="仿宋_GB2312" w:hAnsi="仿宋_GB2312" w:eastAsia="仿宋_GB2312" w:cs="仿宋_GB2312"/>
                <w:b w:val="0"/>
                <w:sz w:val="21"/>
                <w:szCs w:val="21"/>
              </w:rPr>
              <w:t>条所述情形</w:t>
            </w:r>
          </w:p>
          <w:p w14:paraId="34781B62">
            <w:pPr>
              <w:rPr>
                <w:rFonts w:hint="eastAsia" w:ascii="仿宋_GB2312" w:hAnsi="仿宋_GB2312" w:eastAsia="仿宋_GB2312" w:cs="仿宋_GB2312"/>
                <w:kern w:val="2"/>
                <w:sz w:val="21"/>
                <w:szCs w:val="24"/>
                <w:lang w:val="en-US" w:eastAsia="zh-CN" w:bidi="ar-SA"/>
              </w:rPr>
            </w:pPr>
            <w:r>
              <w:rPr>
                <w:rFonts w:hint="eastAsia" w:ascii="仿宋_GB2312" w:hAnsi="仿宋_GB2312" w:eastAsia="仿宋_GB2312" w:cs="仿宋_GB2312"/>
                <w:bCs/>
                <w:szCs w:val="21"/>
              </w:rPr>
              <w:t>3.</w:t>
            </w:r>
            <w:r>
              <w:rPr>
                <w:rFonts w:hint="eastAsia" w:ascii="仿宋_GB2312" w:hAnsi="仿宋_GB2312" w:eastAsia="仿宋_GB2312" w:cs="仿宋_GB2312"/>
                <w:szCs w:val="21"/>
              </w:rPr>
              <w:t>无供应商须知28.2（7）所述情形</w:t>
            </w:r>
          </w:p>
        </w:tc>
        <w:tc>
          <w:tcPr>
            <w:tcW w:w="563" w:type="dxa"/>
            <w:noWrap w:val="0"/>
            <w:vAlign w:val="top"/>
          </w:tcPr>
          <w:p w14:paraId="60E21DAB">
            <w:pPr>
              <w:pStyle w:val="4"/>
              <w:adjustRightInd w:val="0"/>
              <w:snapToGrid w:val="0"/>
              <w:spacing w:before="0" w:after="0" w:line="240" w:lineRule="auto"/>
              <w:jc w:val="center"/>
              <w:rPr>
                <w:rFonts w:hint="eastAsia" w:ascii="仿宋_GB2312" w:hAnsi="仿宋_GB2312" w:eastAsia="仿宋_GB2312" w:cs="仿宋_GB2312"/>
                <w:sz w:val="21"/>
                <w:szCs w:val="21"/>
              </w:rPr>
            </w:pPr>
          </w:p>
        </w:tc>
        <w:tc>
          <w:tcPr>
            <w:tcW w:w="588" w:type="dxa"/>
            <w:noWrap w:val="0"/>
            <w:vAlign w:val="top"/>
          </w:tcPr>
          <w:p w14:paraId="0A9A5033">
            <w:pPr>
              <w:pStyle w:val="4"/>
              <w:adjustRightInd w:val="0"/>
              <w:snapToGrid w:val="0"/>
              <w:spacing w:before="0" w:after="0" w:line="240" w:lineRule="auto"/>
              <w:jc w:val="center"/>
              <w:rPr>
                <w:rFonts w:hint="eastAsia" w:ascii="仿宋_GB2312" w:hAnsi="仿宋_GB2312" w:eastAsia="仿宋_GB2312" w:cs="仿宋_GB2312"/>
                <w:sz w:val="21"/>
                <w:szCs w:val="21"/>
              </w:rPr>
            </w:pPr>
          </w:p>
        </w:tc>
        <w:tc>
          <w:tcPr>
            <w:tcW w:w="602" w:type="dxa"/>
            <w:noWrap w:val="0"/>
            <w:vAlign w:val="top"/>
          </w:tcPr>
          <w:p w14:paraId="221F132A">
            <w:pPr>
              <w:pStyle w:val="4"/>
              <w:adjustRightInd w:val="0"/>
              <w:snapToGrid w:val="0"/>
              <w:spacing w:before="0" w:after="0" w:line="240" w:lineRule="auto"/>
              <w:jc w:val="center"/>
              <w:rPr>
                <w:rFonts w:hint="eastAsia" w:ascii="仿宋_GB2312" w:hAnsi="仿宋_GB2312" w:eastAsia="仿宋_GB2312" w:cs="仿宋_GB2312"/>
                <w:sz w:val="21"/>
                <w:szCs w:val="21"/>
              </w:rPr>
            </w:pPr>
          </w:p>
        </w:tc>
      </w:tr>
      <w:tr w14:paraId="6CCB3B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6" w:hRule="atLeast"/>
        </w:trPr>
        <w:tc>
          <w:tcPr>
            <w:tcW w:w="720" w:type="dxa"/>
            <w:noWrap w:val="0"/>
            <w:vAlign w:val="center"/>
          </w:tcPr>
          <w:p w14:paraId="256EBE6D">
            <w:pPr>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8</w:t>
            </w:r>
          </w:p>
        </w:tc>
        <w:tc>
          <w:tcPr>
            <w:tcW w:w="2479" w:type="dxa"/>
            <w:noWrap w:val="0"/>
            <w:vAlign w:val="center"/>
          </w:tcPr>
          <w:p w14:paraId="5E4E5422">
            <w:pPr>
              <w:jc w:val="left"/>
              <w:rPr>
                <w:rFonts w:hint="eastAsia" w:ascii="仿宋_GB2312" w:hAnsi="仿宋_GB2312" w:eastAsia="仿宋_GB2312" w:cs="仿宋_GB2312"/>
                <w:szCs w:val="21"/>
              </w:rPr>
            </w:pPr>
            <w:r>
              <w:rPr>
                <w:rFonts w:hint="eastAsia" w:ascii="仿宋_GB2312" w:hAnsi="仿宋_GB2312" w:eastAsia="仿宋_GB2312" w:cs="仿宋_GB2312"/>
                <w:kern w:val="0"/>
                <w:szCs w:val="21"/>
              </w:rPr>
              <w:t>电子评审系统中上传的响应文件与备份文件内容、格式一致性承诺函</w:t>
            </w:r>
          </w:p>
        </w:tc>
        <w:tc>
          <w:tcPr>
            <w:tcW w:w="4167" w:type="dxa"/>
            <w:noWrap w:val="0"/>
            <w:vAlign w:val="center"/>
          </w:tcPr>
          <w:p w14:paraId="126EBD13">
            <w:pPr>
              <w:jc w:val="left"/>
              <w:rPr>
                <w:rFonts w:hint="eastAsia" w:ascii="仿宋_GB2312" w:hAnsi="仿宋_GB2312" w:eastAsia="仿宋_GB2312" w:cs="仿宋_GB2312"/>
                <w:szCs w:val="21"/>
              </w:rPr>
            </w:pPr>
            <w:r>
              <w:rPr>
                <w:rFonts w:hint="eastAsia" w:ascii="仿宋_GB2312" w:hAnsi="仿宋_GB2312" w:eastAsia="仿宋_GB2312" w:cs="仿宋_GB2312"/>
                <w:szCs w:val="21"/>
              </w:rPr>
              <w:t>1.按给定格式填写</w:t>
            </w:r>
          </w:p>
          <w:p w14:paraId="525B9EBA">
            <w:pPr>
              <w:jc w:val="left"/>
              <w:rPr>
                <w:rFonts w:hint="eastAsia" w:ascii="仿宋_GB2312" w:hAnsi="仿宋_GB2312" w:eastAsia="仿宋_GB2312" w:cs="仿宋_GB2312"/>
                <w:szCs w:val="21"/>
              </w:rPr>
            </w:pPr>
            <w:r>
              <w:rPr>
                <w:rFonts w:hint="eastAsia" w:ascii="仿宋_GB2312" w:hAnsi="仿宋_GB2312" w:eastAsia="仿宋_GB2312" w:cs="仿宋_GB2312"/>
                <w:szCs w:val="21"/>
              </w:rPr>
              <w:t>2.响应采购文件实质性要求</w:t>
            </w:r>
          </w:p>
          <w:p w14:paraId="26870919">
            <w:pPr>
              <w:jc w:val="left"/>
              <w:rPr>
                <w:rFonts w:hint="eastAsia" w:ascii="仿宋_GB2312" w:hAnsi="仿宋_GB2312" w:eastAsia="仿宋_GB2312" w:cs="仿宋_GB2312"/>
                <w:szCs w:val="21"/>
              </w:rPr>
            </w:pPr>
            <w:r>
              <w:rPr>
                <w:rFonts w:hint="eastAsia" w:ascii="仿宋_GB2312" w:hAnsi="仿宋_GB2312" w:eastAsia="仿宋_GB2312" w:cs="仿宋_GB2312"/>
                <w:szCs w:val="21"/>
              </w:rPr>
              <w:t>3.按规定签章</w:t>
            </w:r>
          </w:p>
        </w:tc>
        <w:tc>
          <w:tcPr>
            <w:tcW w:w="563" w:type="dxa"/>
            <w:noWrap w:val="0"/>
            <w:vAlign w:val="top"/>
          </w:tcPr>
          <w:p w14:paraId="33EE122C">
            <w:pPr>
              <w:pStyle w:val="4"/>
              <w:adjustRightInd w:val="0"/>
              <w:snapToGrid w:val="0"/>
              <w:spacing w:before="0" w:after="0" w:line="240" w:lineRule="auto"/>
              <w:jc w:val="center"/>
              <w:rPr>
                <w:rFonts w:hint="eastAsia" w:ascii="仿宋_GB2312" w:hAnsi="仿宋_GB2312" w:eastAsia="仿宋_GB2312" w:cs="仿宋_GB2312"/>
                <w:sz w:val="21"/>
                <w:szCs w:val="21"/>
              </w:rPr>
            </w:pPr>
          </w:p>
        </w:tc>
        <w:tc>
          <w:tcPr>
            <w:tcW w:w="588" w:type="dxa"/>
            <w:noWrap w:val="0"/>
            <w:vAlign w:val="top"/>
          </w:tcPr>
          <w:p w14:paraId="46E4B826">
            <w:pPr>
              <w:pStyle w:val="4"/>
              <w:adjustRightInd w:val="0"/>
              <w:snapToGrid w:val="0"/>
              <w:spacing w:before="0" w:after="0" w:line="240" w:lineRule="auto"/>
              <w:jc w:val="center"/>
              <w:rPr>
                <w:rFonts w:hint="eastAsia" w:ascii="仿宋_GB2312" w:hAnsi="仿宋_GB2312" w:eastAsia="仿宋_GB2312" w:cs="仿宋_GB2312"/>
                <w:sz w:val="21"/>
                <w:szCs w:val="21"/>
              </w:rPr>
            </w:pPr>
          </w:p>
        </w:tc>
        <w:tc>
          <w:tcPr>
            <w:tcW w:w="602" w:type="dxa"/>
            <w:noWrap w:val="0"/>
            <w:vAlign w:val="top"/>
          </w:tcPr>
          <w:p w14:paraId="5CAC04B9">
            <w:pPr>
              <w:pStyle w:val="4"/>
              <w:adjustRightInd w:val="0"/>
              <w:snapToGrid w:val="0"/>
              <w:spacing w:before="0" w:after="0" w:line="240" w:lineRule="auto"/>
              <w:jc w:val="center"/>
              <w:rPr>
                <w:rFonts w:hint="eastAsia" w:ascii="仿宋_GB2312" w:hAnsi="仿宋_GB2312" w:eastAsia="仿宋_GB2312" w:cs="仿宋_GB2312"/>
                <w:sz w:val="21"/>
                <w:szCs w:val="21"/>
              </w:rPr>
            </w:pPr>
          </w:p>
        </w:tc>
      </w:tr>
      <w:tr w14:paraId="75661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720" w:type="dxa"/>
            <w:noWrap w:val="0"/>
            <w:vAlign w:val="center"/>
          </w:tcPr>
          <w:p w14:paraId="17C6B835">
            <w:pPr>
              <w:snapToGrid w:val="0"/>
              <w:jc w:val="center"/>
              <w:rPr>
                <w:rFonts w:hint="eastAsia" w:ascii="仿宋_GB2312" w:hAnsi="仿宋_GB2312" w:eastAsia="仿宋_GB2312" w:cs="仿宋_GB2312"/>
                <w:szCs w:val="21"/>
              </w:rPr>
            </w:pPr>
          </w:p>
        </w:tc>
        <w:tc>
          <w:tcPr>
            <w:tcW w:w="2479" w:type="dxa"/>
            <w:noWrap w:val="0"/>
            <w:vAlign w:val="center"/>
          </w:tcPr>
          <w:p w14:paraId="3223B3C2">
            <w:pPr>
              <w:snapToGrid w:val="0"/>
              <w:jc w:val="center"/>
              <w:rPr>
                <w:rFonts w:hint="eastAsia" w:ascii="仿宋_GB2312" w:hAnsi="仿宋_GB2312" w:eastAsia="仿宋_GB2312" w:cs="仿宋_GB2312"/>
                <w:szCs w:val="21"/>
              </w:rPr>
            </w:pPr>
            <w:r>
              <w:rPr>
                <w:rFonts w:hint="eastAsia" w:ascii="仿宋_GB2312" w:hAnsi="仿宋_GB2312" w:eastAsia="仿宋_GB2312" w:cs="仿宋_GB2312"/>
                <w:szCs w:val="21"/>
              </w:rPr>
              <w:t>结论</w:t>
            </w:r>
          </w:p>
        </w:tc>
        <w:tc>
          <w:tcPr>
            <w:tcW w:w="4167" w:type="dxa"/>
            <w:noWrap w:val="0"/>
            <w:vAlign w:val="top"/>
          </w:tcPr>
          <w:p w14:paraId="77222D9A">
            <w:pPr>
              <w:pStyle w:val="4"/>
              <w:adjustRightInd w:val="0"/>
              <w:snapToGrid w:val="0"/>
              <w:spacing w:before="0" w:after="0" w:line="240" w:lineRule="auto"/>
              <w:jc w:val="center"/>
              <w:rPr>
                <w:rFonts w:hint="eastAsia" w:ascii="仿宋_GB2312" w:hAnsi="仿宋_GB2312" w:eastAsia="仿宋_GB2312" w:cs="仿宋_GB2312"/>
                <w:b w:val="0"/>
                <w:sz w:val="21"/>
                <w:szCs w:val="21"/>
              </w:rPr>
            </w:pPr>
          </w:p>
        </w:tc>
        <w:tc>
          <w:tcPr>
            <w:tcW w:w="563" w:type="dxa"/>
            <w:noWrap w:val="0"/>
            <w:vAlign w:val="top"/>
          </w:tcPr>
          <w:p w14:paraId="5A9BD9E1">
            <w:pPr>
              <w:pStyle w:val="4"/>
              <w:adjustRightInd w:val="0"/>
              <w:snapToGrid w:val="0"/>
              <w:spacing w:before="0" w:after="0" w:line="240" w:lineRule="auto"/>
              <w:jc w:val="center"/>
              <w:rPr>
                <w:rFonts w:hint="eastAsia" w:ascii="仿宋_GB2312" w:hAnsi="仿宋_GB2312" w:eastAsia="仿宋_GB2312" w:cs="仿宋_GB2312"/>
                <w:sz w:val="21"/>
                <w:szCs w:val="21"/>
              </w:rPr>
            </w:pPr>
          </w:p>
        </w:tc>
        <w:tc>
          <w:tcPr>
            <w:tcW w:w="588" w:type="dxa"/>
            <w:noWrap w:val="0"/>
            <w:vAlign w:val="top"/>
          </w:tcPr>
          <w:p w14:paraId="5EEF7332">
            <w:pPr>
              <w:pStyle w:val="4"/>
              <w:adjustRightInd w:val="0"/>
              <w:snapToGrid w:val="0"/>
              <w:spacing w:before="0" w:after="0" w:line="240" w:lineRule="auto"/>
              <w:jc w:val="center"/>
              <w:rPr>
                <w:rFonts w:hint="eastAsia" w:ascii="仿宋_GB2312" w:hAnsi="仿宋_GB2312" w:eastAsia="仿宋_GB2312" w:cs="仿宋_GB2312"/>
                <w:sz w:val="21"/>
                <w:szCs w:val="21"/>
              </w:rPr>
            </w:pPr>
          </w:p>
        </w:tc>
        <w:tc>
          <w:tcPr>
            <w:tcW w:w="602" w:type="dxa"/>
            <w:noWrap w:val="0"/>
            <w:vAlign w:val="top"/>
          </w:tcPr>
          <w:p w14:paraId="0233F520">
            <w:pPr>
              <w:pStyle w:val="4"/>
              <w:adjustRightInd w:val="0"/>
              <w:snapToGrid w:val="0"/>
              <w:spacing w:before="0" w:after="0" w:line="240" w:lineRule="auto"/>
              <w:jc w:val="center"/>
              <w:rPr>
                <w:rFonts w:hint="eastAsia" w:ascii="仿宋_GB2312" w:hAnsi="仿宋_GB2312" w:eastAsia="仿宋_GB2312" w:cs="仿宋_GB2312"/>
                <w:sz w:val="21"/>
                <w:szCs w:val="21"/>
              </w:rPr>
            </w:pPr>
          </w:p>
        </w:tc>
      </w:tr>
    </w:tbl>
    <w:p w14:paraId="4D1A88FD">
      <w:pPr>
        <w:rPr>
          <w:rFonts w:hint="eastAsia" w:ascii="仿宋_GB2312" w:hAnsi="仿宋_GB2312" w:eastAsia="仿宋_GB2312" w:cs="仿宋_GB2312"/>
          <w:sz w:val="24"/>
          <w:szCs w:val="24"/>
        </w:rPr>
      </w:pPr>
      <w:r>
        <w:rPr>
          <w:rFonts w:hint="eastAsia" w:ascii="仿宋_GB2312" w:hAnsi="仿宋_GB2312" w:eastAsia="仿宋_GB2312" w:cs="仿宋_GB2312"/>
          <w:b/>
          <w:bCs/>
          <w:sz w:val="24"/>
          <w:szCs w:val="24"/>
        </w:rPr>
        <w:t>填表说明</w:t>
      </w:r>
      <w:r>
        <w:rPr>
          <w:rFonts w:hint="eastAsia" w:ascii="仿宋_GB2312" w:hAnsi="仿宋_GB2312" w:eastAsia="仿宋_GB2312" w:cs="仿宋_GB2312"/>
          <w:sz w:val="24"/>
          <w:szCs w:val="24"/>
        </w:rPr>
        <w:t>：1</w:t>
      </w:r>
      <w:r>
        <w:rPr>
          <w:rFonts w:hint="eastAsia" w:ascii="仿宋_GB2312" w:hAnsi="仿宋_GB2312" w:eastAsia="仿宋_GB2312" w:cs="仿宋_GB2312"/>
          <w:sz w:val="24"/>
          <w:szCs w:val="24"/>
          <w:lang w:val="en-US" w:eastAsia="zh-CN"/>
        </w:rPr>
        <w:t>.</w:t>
      </w:r>
      <w:r>
        <w:rPr>
          <w:rFonts w:hint="eastAsia" w:ascii="仿宋_GB2312" w:hAnsi="仿宋_GB2312" w:eastAsia="仿宋_GB2312" w:cs="仿宋_GB2312"/>
          <w:sz w:val="24"/>
          <w:szCs w:val="24"/>
        </w:rPr>
        <w:t>每项内容审查合格，在表中填写“√”；不合格填写“×”</w:t>
      </w:r>
    </w:p>
    <w:p w14:paraId="048EC9C4">
      <w:pPr>
        <w:ind w:firstLine="1200" w:firstLineChars="5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w:t>
      </w:r>
      <w:r>
        <w:rPr>
          <w:rFonts w:hint="eastAsia" w:ascii="仿宋_GB2312" w:hAnsi="仿宋_GB2312" w:eastAsia="仿宋_GB2312" w:cs="仿宋_GB2312"/>
          <w:sz w:val="24"/>
          <w:szCs w:val="24"/>
          <w:lang w:val="en-US" w:eastAsia="zh-CN"/>
        </w:rPr>
        <w:t>.</w:t>
      </w:r>
      <w:r>
        <w:rPr>
          <w:rFonts w:hint="eastAsia" w:ascii="仿宋_GB2312" w:hAnsi="仿宋_GB2312" w:eastAsia="仿宋_GB2312" w:cs="仿宋_GB2312"/>
          <w:sz w:val="24"/>
          <w:szCs w:val="24"/>
        </w:rPr>
        <w:t>审查结论填写“通过”或“不通过”</w:t>
      </w:r>
    </w:p>
    <w:p w14:paraId="577A0334">
      <w:pPr>
        <w:pStyle w:val="17"/>
        <w:widowControl w:val="0"/>
        <w:adjustRightInd w:val="0"/>
        <w:snapToGrid w:val="0"/>
        <w:spacing w:before="0" w:beforeAutospacing="0" w:after="0" w:afterAutospacing="0" w:line="480" w:lineRule="auto"/>
        <w:ind w:left="5903" w:hanging="6746" w:hangingChars="2800"/>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 xml:space="preserve">审查人签字： </w:t>
      </w:r>
    </w:p>
    <w:p w14:paraId="3D34D0FA">
      <w:pPr>
        <w:pStyle w:val="17"/>
        <w:widowControl w:val="0"/>
        <w:adjustRightInd w:val="0"/>
        <w:snapToGrid w:val="0"/>
        <w:spacing w:before="0" w:beforeAutospacing="0" w:after="0" w:afterAutospacing="0" w:line="480" w:lineRule="auto"/>
        <w:ind w:left="5903" w:hanging="6746" w:hangingChars="2800"/>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 xml:space="preserve">日期： </w:t>
      </w:r>
    </w:p>
    <w:p w14:paraId="554370A0">
      <w:pPr>
        <w:widowControl/>
        <w:jc w:val="left"/>
        <w:rPr>
          <w:rFonts w:hint="eastAsia" w:ascii="Times New Roman" w:hAnsi="Times New Roman" w:eastAsia="仿宋" w:cs="仿宋"/>
        </w:rPr>
      </w:pPr>
    </w:p>
    <w:p w14:paraId="4089967D">
      <w:pPr>
        <w:widowControl/>
        <w:jc w:val="left"/>
        <w:rPr>
          <w:rFonts w:hint="eastAsia" w:ascii="Times New Roman" w:hAnsi="Times New Roman" w:eastAsia="仿宋" w:cs="仿宋"/>
        </w:rPr>
      </w:pPr>
    </w:p>
    <w:p w14:paraId="69BA2CAA">
      <w:pPr>
        <w:widowControl/>
        <w:jc w:val="left"/>
        <w:rPr>
          <w:rFonts w:hint="eastAsia" w:ascii="Times New Roman" w:hAnsi="Times New Roman" w:eastAsia="仿宋" w:cs="仿宋"/>
        </w:rPr>
      </w:pPr>
    </w:p>
    <w:p w14:paraId="294C8F16">
      <w:pPr>
        <w:widowControl/>
        <w:jc w:val="left"/>
        <w:rPr>
          <w:rFonts w:hint="eastAsia" w:ascii="Times New Roman" w:hAnsi="Times New Roman" w:eastAsia="仿宋" w:cs="仿宋"/>
        </w:rPr>
      </w:pPr>
    </w:p>
    <w:p w14:paraId="227581B2">
      <w:pPr>
        <w:widowControl/>
        <w:jc w:val="left"/>
        <w:rPr>
          <w:rFonts w:hint="eastAsia" w:ascii="Times New Roman" w:hAnsi="Times New Roman" w:eastAsia="仿宋" w:cs="仿宋"/>
        </w:rPr>
      </w:pPr>
    </w:p>
    <w:p w14:paraId="44292C39">
      <w:pPr>
        <w:widowControl/>
        <w:jc w:val="left"/>
        <w:rPr>
          <w:rFonts w:hint="eastAsia" w:ascii="Times New Roman" w:hAnsi="Times New Roman" w:eastAsia="仿宋" w:cs="仿宋"/>
        </w:rPr>
      </w:pPr>
    </w:p>
    <w:p w14:paraId="5E24D214">
      <w:pPr>
        <w:widowControl/>
        <w:jc w:val="left"/>
        <w:rPr>
          <w:rFonts w:hint="eastAsia" w:ascii="Times New Roman" w:hAnsi="Times New Roman" w:eastAsia="仿宋" w:cs="仿宋"/>
        </w:rPr>
      </w:pPr>
    </w:p>
    <w:p w14:paraId="322C3FE1">
      <w:pPr>
        <w:widowControl/>
        <w:jc w:val="left"/>
        <w:rPr>
          <w:rFonts w:hint="eastAsia" w:ascii="Times New Roman" w:hAnsi="Times New Roman" w:eastAsia="仿宋" w:cs="仿宋"/>
        </w:rPr>
      </w:pPr>
    </w:p>
    <w:p w14:paraId="495FC4F2">
      <w:pPr>
        <w:widowControl/>
        <w:jc w:val="left"/>
        <w:rPr>
          <w:rFonts w:hint="eastAsia" w:ascii="Times New Roman" w:hAnsi="Times New Roman" w:eastAsia="仿宋" w:cs="仿宋"/>
        </w:rPr>
      </w:pPr>
    </w:p>
    <w:p w14:paraId="157FB6A5">
      <w:pPr>
        <w:widowControl/>
        <w:jc w:val="left"/>
        <w:rPr>
          <w:rFonts w:hint="eastAsia" w:ascii="Times New Roman" w:hAnsi="Times New Roman" w:eastAsia="仿宋" w:cs="仿宋"/>
        </w:rPr>
      </w:pPr>
    </w:p>
    <w:p w14:paraId="79163968">
      <w:pPr>
        <w:widowControl/>
        <w:jc w:val="left"/>
        <w:rPr>
          <w:rFonts w:hint="eastAsia" w:ascii="Times New Roman" w:hAnsi="Times New Roman" w:eastAsia="仿宋" w:cs="仿宋"/>
        </w:rPr>
      </w:pPr>
    </w:p>
    <w:p w14:paraId="57EA24D0">
      <w:pPr>
        <w:pStyle w:val="3"/>
        <w:adjustRightInd w:val="0"/>
        <w:snapToGrid w:val="0"/>
        <w:spacing w:before="312" w:beforeLines="100" w:after="312" w:afterLines="100" w:line="240" w:lineRule="auto"/>
        <w:jc w:val="center"/>
        <w:rPr>
          <w:rFonts w:hint="eastAsia" w:ascii="黑体" w:hAnsi="黑体" w:eastAsia="黑体" w:cs="黑体"/>
          <w:b w:val="0"/>
          <w:bCs/>
          <w:color w:val="000000"/>
          <w:sz w:val="36"/>
          <w:szCs w:val="36"/>
        </w:rPr>
      </w:pPr>
      <w:bookmarkStart w:id="100" w:name="_Toc4485696"/>
      <w:bookmarkStart w:id="101" w:name="_Toc15891"/>
      <w:r>
        <w:rPr>
          <w:rFonts w:hint="eastAsia" w:ascii="黑体" w:hAnsi="黑体" w:eastAsia="黑体" w:cs="黑体"/>
          <w:b w:val="0"/>
          <w:bCs/>
          <w:color w:val="000000"/>
          <w:sz w:val="36"/>
          <w:szCs w:val="36"/>
        </w:rPr>
        <w:t xml:space="preserve">第六章 </w:t>
      </w:r>
      <w:bookmarkEnd w:id="100"/>
      <w:r>
        <w:rPr>
          <w:rFonts w:hint="eastAsia" w:ascii="黑体" w:hAnsi="黑体" w:eastAsia="黑体" w:cs="黑体"/>
          <w:b w:val="0"/>
          <w:bCs/>
          <w:color w:val="000000"/>
          <w:sz w:val="36"/>
          <w:szCs w:val="36"/>
        </w:rPr>
        <w:t>政府采购合同条款及格式</w:t>
      </w:r>
      <w:bookmarkEnd w:id="101"/>
    </w:p>
    <w:p w14:paraId="741494B5">
      <w:pPr>
        <w:jc w:val="center"/>
        <w:rPr>
          <w:rFonts w:hint="eastAsia" w:ascii="仿宋_GB2312" w:hAnsi="仿宋_GB2312" w:eastAsia="仿宋_GB2312" w:cs="仿宋_GB2312"/>
          <w:b w:val="0"/>
          <w:bCs w:val="0"/>
          <w:sz w:val="28"/>
          <w:szCs w:val="36"/>
        </w:rPr>
      </w:pPr>
      <w:bookmarkStart w:id="102" w:name="OLE_LINK7"/>
      <w:r>
        <w:rPr>
          <w:rFonts w:hint="eastAsia" w:ascii="仿宋_GB2312" w:hAnsi="仿宋_GB2312" w:eastAsia="仿宋_GB2312" w:cs="仿宋_GB2312"/>
          <w:b w:val="0"/>
          <w:bCs w:val="0"/>
          <w:sz w:val="28"/>
          <w:szCs w:val="36"/>
        </w:rPr>
        <w:t>（以下内容仅供参考，采购文件中应提供拟签订的合同文本）</w:t>
      </w:r>
    </w:p>
    <w:bookmarkEnd w:id="102"/>
    <w:p w14:paraId="2280859C">
      <w:pPr>
        <w:rPr>
          <w:rFonts w:hint="eastAsia" w:ascii="Times New Roman" w:hAnsi="Times New Roman" w:eastAsia="仿宋" w:cs="仿宋"/>
        </w:rPr>
      </w:pPr>
    </w:p>
    <w:p w14:paraId="5A786C58">
      <w:pPr>
        <w:pStyle w:val="7"/>
        <w:spacing w:after="0"/>
        <w:jc w:val="center"/>
        <w:rPr>
          <w:rFonts w:hint="eastAsia" w:ascii="Times New Roman" w:hAnsi="Times New Roman" w:eastAsia="仿宋" w:cs="仿宋"/>
          <w:b/>
          <w:bCs/>
          <w:spacing w:val="-20"/>
          <w:kern w:val="44"/>
          <w:sz w:val="48"/>
          <w:szCs w:val="48"/>
        </w:rPr>
      </w:pPr>
      <w:r>
        <w:rPr>
          <w:rFonts w:hint="eastAsia" w:ascii="Times New Roman" w:hAnsi="Times New Roman" w:eastAsia="仿宋" w:cs="仿宋"/>
          <w:b/>
          <w:sz w:val="44"/>
          <w:szCs w:val="44"/>
        </w:rPr>
        <w:br w:type="page"/>
      </w:r>
      <w:bookmarkStart w:id="103" w:name="_Toc3995"/>
    </w:p>
    <w:p w14:paraId="4AF92F39">
      <w:pPr>
        <w:pStyle w:val="7"/>
        <w:spacing w:after="0"/>
        <w:jc w:val="center"/>
        <w:rPr>
          <w:rFonts w:hint="eastAsia" w:ascii="Times New Roman" w:hAnsi="Times New Roman" w:eastAsia="仿宋" w:cs="仿宋"/>
          <w:b/>
          <w:bCs/>
          <w:spacing w:val="-20"/>
          <w:kern w:val="44"/>
          <w:sz w:val="48"/>
          <w:szCs w:val="48"/>
        </w:rPr>
      </w:pPr>
    </w:p>
    <w:p w14:paraId="6DE80488">
      <w:pPr>
        <w:pStyle w:val="7"/>
        <w:spacing w:after="0"/>
        <w:jc w:val="center"/>
        <w:rPr>
          <w:rFonts w:hint="eastAsia" w:ascii="Times New Roman" w:hAnsi="Times New Roman" w:eastAsia="仿宋" w:cs="仿宋"/>
          <w:b/>
          <w:bCs/>
          <w:spacing w:val="-20"/>
          <w:kern w:val="44"/>
          <w:sz w:val="48"/>
          <w:szCs w:val="48"/>
        </w:rPr>
      </w:pPr>
    </w:p>
    <w:p w14:paraId="6B87282E">
      <w:pPr>
        <w:pStyle w:val="7"/>
        <w:spacing w:after="0"/>
        <w:jc w:val="center"/>
        <w:rPr>
          <w:rFonts w:hint="eastAsia" w:ascii="Times New Roman" w:hAnsi="Times New Roman" w:eastAsia="仿宋" w:cs="仿宋"/>
          <w:b/>
          <w:bCs/>
          <w:spacing w:val="-20"/>
          <w:kern w:val="44"/>
          <w:sz w:val="48"/>
          <w:szCs w:val="48"/>
        </w:rPr>
      </w:pPr>
    </w:p>
    <w:p w14:paraId="6D4489BF">
      <w:pPr>
        <w:pStyle w:val="7"/>
        <w:spacing w:after="0"/>
        <w:jc w:val="center"/>
        <w:rPr>
          <w:rFonts w:hint="eastAsia" w:ascii="Times New Roman" w:hAnsi="Times New Roman" w:eastAsia="仿宋" w:cs="仿宋"/>
          <w:b/>
          <w:bCs/>
          <w:spacing w:val="-20"/>
          <w:kern w:val="44"/>
          <w:sz w:val="48"/>
          <w:szCs w:val="48"/>
        </w:rPr>
      </w:pPr>
    </w:p>
    <w:p w14:paraId="00C70E43">
      <w:pPr>
        <w:pStyle w:val="7"/>
        <w:spacing w:after="0"/>
        <w:jc w:val="center"/>
        <w:rPr>
          <w:rFonts w:hint="eastAsia" w:ascii="宋体" w:hAnsi="宋体" w:eastAsia="宋体" w:cs="宋体"/>
          <w:b/>
          <w:bCs/>
          <w:color w:val="000000"/>
          <w:spacing w:val="-20"/>
          <w:kern w:val="44"/>
          <w:sz w:val="48"/>
          <w:szCs w:val="48"/>
        </w:rPr>
      </w:pPr>
      <w:r>
        <w:rPr>
          <w:rFonts w:hint="eastAsia" w:ascii="宋体" w:hAnsi="宋体" w:eastAsia="宋体" w:cs="宋体"/>
          <w:b/>
          <w:bCs/>
          <w:color w:val="000000"/>
          <w:spacing w:val="-20"/>
          <w:kern w:val="44"/>
          <w:sz w:val="48"/>
          <w:szCs w:val="48"/>
        </w:rPr>
        <w:t>政府采购货物买卖合同</w:t>
      </w:r>
    </w:p>
    <w:p w14:paraId="44E5026B">
      <w:pPr>
        <w:pStyle w:val="7"/>
        <w:spacing w:after="0"/>
        <w:jc w:val="center"/>
        <w:rPr>
          <w:rFonts w:hint="eastAsia" w:ascii="宋体" w:hAnsi="宋体" w:eastAsia="宋体" w:cs="宋体"/>
          <w:b/>
          <w:bCs/>
          <w:color w:val="000000"/>
          <w:spacing w:val="-20"/>
          <w:kern w:val="44"/>
          <w:sz w:val="48"/>
          <w:szCs w:val="48"/>
        </w:rPr>
      </w:pPr>
      <w:r>
        <w:rPr>
          <w:rFonts w:hint="eastAsia" w:ascii="宋体" w:hAnsi="宋体" w:eastAsia="宋体" w:cs="宋体"/>
          <w:b/>
          <w:bCs/>
          <w:color w:val="000000"/>
          <w:spacing w:val="-20"/>
          <w:kern w:val="44"/>
          <w:sz w:val="48"/>
          <w:szCs w:val="48"/>
        </w:rPr>
        <w:t>（试行）</w:t>
      </w:r>
    </w:p>
    <w:p w14:paraId="020DB763">
      <w:pPr>
        <w:rPr>
          <w:rFonts w:hint="eastAsia" w:ascii="Times New Roman" w:hAnsi="Times New Roman" w:eastAsia="仿宋" w:cs="仿宋"/>
          <w:b/>
          <w:bCs/>
          <w:spacing w:val="-20"/>
          <w:kern w:val="44"/>
          <w:sz w:val="40"/>
          <w:szCs w:val="40"/>
        </w:rPr>
      </w:pPr>
    </w:p>
    <w:p w14:paraId="2BB2AD7D">
      <w:pPr>
        <w:rPr>
          <w:rFonts w:hint="eastAsia" w:ascii="Times New Roman" w:hAnsi="Times New Roman" w:eastAsia="仿宋" w:cs="仿宋"/>
          <w:b/>
          <w:bCs/>
          <w:spacing w:val="-20"/>
          <w:kern w:val="44"/>
          <w:sz w:val="40"/>
          <w:szCs w:val="40"/>
        </w:rPr>
      </w:pPr>
    </w:p>
    <w:p w14:paraId="4C2DF4AA">
      <w:pPr>
        <w:rPr>
          <w:rFonts w:hint="eastAsia" w:ascii="Times New Roman" w:hAnsi="Times New Roman" w:eastAsia="仿宋" w:cs="仿宋"/>
          <w:b/>
          <w:bCs/>
          <w:spacing w:val="-20"/>
          <w:kern w:val="44"/>
          <w:sz w:val="40"/>
          <w:szCs w:val="40"/>
        </w:rPr>
      </w:pPr>
    </w:p>
    <w:p w14:paraId="1D320EFC">
      <w:pPr>
        <w:spacing w:line="360" w:lineRule="auto"/>
        <w:ind w:left="420" w:leftChars="200"/>
        <w:rPr>
          <w:rFonts w:hint="eastAsia" w:ascii="仿宋_GB2312" w:hAnsi="仿宋_GB2312" w:eastAsia="仿宋_GB2312" w:cs="仿宋_GB2312"/>
          <w:sz w:val="32"/>
          <w:szCs w:val="32"/>
        </w:rPr>
      </w:pPr>
      <w:r>
        <w:rPr>
          <w:rFonts w:hint="eastAsia" w:ascii="仿宋_GB2312" w:hAnsi="仿宋_GB2312" w:eastAsia="仿宋_GB2312" w:cs="仿宋_GB2312"/>
          <w:kern w:val="0"/>
          <w:sz w:val="32"/>
          <w:szCs w:val="32"/>
        </w:rPr>
        <w:t>项目名称：</w:t>
      </w:r>
      <w:r>
        <w:rPr>
          <w:rFonts w:hint="eastAsia" w:ascii="仿宋_GB2312" w:hAnsi="仿宋_GB2312" w:eastAsia="仿宋_GB2312" w:cs="仿宋_GB2312"/>
          <w:sz w:val="32"/>
          <w:szCs w:val="32"/>
          <w:u w:val="single"/>
        </w:rPr>
        <w:t xml:space="preserve">                             </w:t>
      </w:r>
    </w:p>
    <w:p w14:paraId="0891C915">
      <w:pPr>
        <w:spacing w:line="360" w:lineRule="auto"/>
        <w:ind w:left="420" w:leftChars="200"/>
        <w:rPr>
          <w:rFonts w:hint="eastAsia" w:ascii="仿宋_GB2312" w:hAnsi="仿宋_GB2312" w:eastAsia="仿宋_GB2312" w:cs="仿宋_GB2312"/>
          <w:sz w:val="32"/>
          <w:szCs w:val="32"/>
          <w:u w:val="single"/>
        </w:rPr>
      </w:pPr>
      <w:r>
        <w:rPr>
          <w:rFonts w:hint="eastAsia" w:ascii="仿宋_GB2312" w:hAnsi="仿宋_GB2312" w:eastAsia="仿宋_GB2312" w:cs="仿宋_GB2312"/>
          <w:sz w:val="32"/>
          <w:szCs w:val="32"/>
        </w:rPr>
        <w:t>合同编号：</w:t>
      </w:r>
      <w:r>
        <w:rPr>
          <w:rFonts w:hint="eastAsia" w:ascii="仿宋_GB2312" w:hAnsi="仿宋_GB2312" w:eastAsia="仿宋_GB2312" w:cs="仿宋_GB2312"/>
          <w:sz w:val="32"/>
          <w:szCs w:val="32"/>
          <w:u w:val="single"/>
        </w:rPr>
        <w:t xml:space="preserve">                             </w:t>
      </w:r>
    </w:p>
    <w:p w14:paraId="538FF44D">
      <w:pPr>
        <w:spacing w:line="360" w:lineRule="auto"/>
        <w:ind w:left="420" w:left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甲    方：</w:t>
      </w:r>
      <w:r>
        <w:rPr>
          <w:rFonts w:hint="eastAsia" w:ascii="仿宋_GB2312" w:hAnsi="仿宋_GB2312" w:eastAsia="仿宋_GB2312" w:cs="仿宋_GB2312"/>
          <w:sz w:val="32"/>
          <w:szCs w:val="32"/>
          <w:u w:val="single"/>
        </w:rPr>
        <w:t xml:space="preserve">                             </w:t>
      </w:r>
    </w:p>
    <w:p w14:paraId="781F7DE7">
      <w:pPr>
        <w:spacing w:line="360" w:lineRule="auto"/>
        <w:ind w:left="420" w:leftChars="200"/>
        <w:rPr>
          <w:rFonts w:hint="eastAsia" w:ascii="仿宋_GB2312" w:hAnsi="仿宋_GB2312" w:eastAsia="仿宋_GB2312" w:cs="仿宋_GB2312"/>
          <w:sz w:val="32"/>
          <w:szCs w:val="32"/>
          <w:u w:val="single"/>
        </w:rPr>
      </w:pPr>
      <w:r>
        <w:rPr>
          <w:rFonts w:hint="eastAsia" w:ascii="仿宋_GB2312" w:hAnsi="仿宋_GB2312" w:eastAsia="仿宋_GB2312" w:cs="仿宋_GB2312"/>
          <w:sz w:val="32"/>
          <w:szCs w:val="32"/>
        </w:rPr>
        <w:t>乙    方：</w:t>
      </w:r>
      <w:r>
        <w:rPr>
          <w:rFonts w:hint="eastAsia" w:ascii="仿宋_GB2312" w:hAnsi="仿宋_GB2312" w:eastAsia="仿宋_GB2312" w:cs="仿宋_GB2312"/>
          <w:sz w:val="32"/>
          <w:szCs w:val="32"/>
          <w:u w:val="single"/>
        </w:rPr>
        <w:t xml:space="preserve">                             </w:t>
      </w:r>
    </w:p>
    <w:p w14:paraId="3A92DAF9">
      <w:pPr>
        <w:spacing w:line="360" w:lineRule="auto"/>
        <w:ind w:left="420" w:left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签订时间：</w:t>
      </w:r>
      <w:r>
        <w:rPr>
          <w:rFonts w:hint="eastAsia" w:ascii="仿宋_GB2312" w:hAnsi="仿宋_GB2312" w:eastAsia="仿宋_GB2312" w:cs="仿宋_GB2312"/>
          <w:sz w:val="32"/>
          <w:szCs w:val="32"/>
          <w:u w:val="single"/>
        </w:rPr>
        <w:t xml:space="preserve">                             </w:t>
      </w:r>
    </w:p>
    <w:p w14:paraId="1436F81E">
      <w:pPr>
        <w:rPr>
          <w:rFonts w:hint="eastAsia" w:ascii="Times New Roman" w:hAnsi="Times New Roman" w:eastAsia="仿宋" w:cs="仿宋"/>
        </w:rPr>
      </w:pPr>
    </w:p>
    <w:p w14:paraId="3883C853">
      <w:pPr>
        <w:rPr>
          <w:rFonts w:hint="eastAsia" w:ascii="Times New Roman" w:hAnsi="Times New Roman" w:eastAsia="仿宋" w:cs="仿宋"/>
          <w:sz w:val="44"/>
          <w:szCs w:val="44"/>
        </w:rPr>
      </w:pPr>
      <w:r>
        <w:rPr>
          <w:rFonts w:hint="eastAsia" w:ascii="Times New Roman" w:hAnsi="Times New Roman" w:eastAsia="仿宋" w:cs="仿宋"/>
          <w:sz w:val="44"/>
          <w:szCs w:val="44"/>
        </w:rPr>
        <w:br w:type="page"/>
      </w:r>
    </w:p>
    <w:p w14:paraId="219A7A8B">
      <w:pPr>
        <w:rPr>
          <w:rFonts w:hint="eastAsia" w:ascii="Times New Roman" w:hAnsi="Times New Roman" w:eastAsia="仿宋" w:cs="仿宋"/>
          <w:sz w:val="44"/>
          <w:szCs w:val="44"/>
        </w:rPr>
      </w:pPr>
    </w:p>
    <w:p w14:paraId="3E45D588">
      <w:pPr>
        <w:rPr>
          <w:rFonts w:hint="eastAsia" w:ascii="Times New Roman" w:hAnsi="Times New Roman" w:eastAsia="仿宋" w:cs="仿宋"/>
          <w:sz w:val="44"/>
          <w:szCs w:val="44"/>
        </w:rPr>
      </w:pPr>
    </w:p>
    <w:p w14:paraId="55C7F931">
      <w:pPr>
        <w:jc w:val="center"/>
        <w:rPr>
          <w:rFonts w:hint="eastAsia" w:ascii="宋体" w:hAnsi="宋体" w:eastAsia="宋体" w:cs="宋体"/>
          <w:b/>
          <w:bCs/>
          <w:color w:val="000000"/>
          <w:sz w:val="32"/>
          <w:szCs w:val="32"/>
        </w:rPr>
      </w:pPr>
      <w:r>
        <w:rPr>
          <w:rFonts w:hint="eastAsia" w:ascii="宋体" w:hAnsi="宋体" w:eastAsia="宋体" w:cs="宋体"/>
          <w:b/>
          <w:bCs/>
          <w:color w:val="000000"/>
          <w:sz w:val="32"/>
          <w:szCs w:val="32"/>
        </w:rPr>
        <w:t>使 用 说 明</w:t>
      </w:r>
    </w:p>
    <w:p w14:paraId="7DEFDAC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_GB2312" w:hAnsi="仿宋_GB2312" w:eastAsia="仿宋_GB2312" w:cs="仿宋_GB2312"/>
          <w:color w:val="000000"/>
          <w:sz w:val="24"/>
          <w:szCs w:val="24"/>
        </w:rPr>
      </w:pPr>
    </w:p>
    <w:p w14:paraId="34B0AF6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1.本合同标准文本适用于购买现成货物的采购项目，不包括需要供应商定制开发、创新研发的货物采购项目。</w:t>
      </w:r>
    </w:p>
    <w:p w14:paraId="4F64CA3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2.本合同标准文本为政府采购货物买卖合同编制提供参考，可以结合采购项目具体情况，对文本作必要的调整修订后使用。</w:t>
      </w:r>
    </w:p>
    <w:p w14:paraId="4E90602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3.本合同标准文本各条款中，如涉及填写多家供应商、制造商，多种采购标的、分包主要内容等信息的，可根据采购项目具体情况添加信息项。</w:t>
      </w:r>
    </w:p>
    <w:bookmarkEnd w:id="103"/>
    <w:p w14:paraId="0AFC5BD5">
      <w:pPr>
        <w:pStyle w:val="4"/>
        <w:adjustRightInd w:val="0"/>
        <w:snapToGrid w:val="0"/>
        <w:spacing w:line="400" w:lineRule="exact"/>
        <w:jc w:val="center"/>
        <w:rPr>
          <w:rFonts w:hint="eastAsia" w:ascii="黑体" w:hAnsi="黑体" w:eastAsia="黑体" w:cs="黑体"/>
          <w:b w:val="0"/>
          <w:bCs w:val="0"/>
          <w:color w:val="000000"/>
          <w:sz w:val="28"/>
          <w:szCs w:val="28"/>
        </w:rPr>
      </w:pPr>
      <w:bookmarkStart w:id="104" w:name="_Toc22209"/>
      <w:r>
        <w:rPr>
          <w:rFonts w:hint="eastAsia" w:ascii="Times New Roman" w:hAnsi="Times New Roman" w:eastAsia="仿宋" w:cs="仿宋"/>
          <w:b w:val="0"/>
          <w:sz w:val="28"/>
          <w:szCs w:val="28"/>
        </w:rPr>
        <w:br w:type="page"/>
      </w:r>
      <w:bookmarkEnd w:id="104"/>
      <w:r>
        <w:rPr>
          <w:rFonts w:hint="eastAsia" w:ascii="黑体" w:hAnsi="黑体" w:eastAsia="黑体" w:cs="黑体"/>
          <w:b w:val="0"/>
          <w:bCs w:val="0"/>
          <w:color w:val="000000"/>
          <w:sz w:val="28"/>
          <w:szCs w:val="28"/>
        </w:rPr>
        <w:t>第一节 政府采购合同协议书</w:t>
      </w:r>
    </w:p>
    <w:p w14:paraId="11FE5C3F">
      <w:pPr>
        <w:rPr>
          <w:rFonts w:hint="eastAsia" w:ascii="Times New Roman" w:hAnsi="Times New Roman" w:eastAsia="仿宋" w:cs="仿宋"/>
          <w:color w:val="000000"/>
        </w:rPr>
      </w:pPr>
    </w:p>
    <w:p w14:paraId="187065A8">
      <w:pPr>
        <w:adjustRightInd w:val="0"/>
        <w:snapToGrid w:val="0"/>
        <w:spacing w:line="400" w:lineRule="exac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甲方（全称）：</w:t>
      </w:r>
      <w:r>
        <w:rPr>
          <w:rFonts w:hint="eastAsia"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rPr>
        <w:t>（采购人、受采购人委托签订合同的单位或采购文件约定的合同甲方）</w:t>
      </w:r>
    </w:p>
    <w:p w14:paraId="67546484">
      <w:pPr>
        <w:adjustRightInd w:val="0"/>
        <w:snapToGrid w:val="0"/>
        <w:spacing w:line="400" w:lineRule="exac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乙方1（全称）：</w:t>
      </w:r>
      <w:r>
        <w:rPr>
          <w:rFonts w:hint="eastAsia"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rPr>
        <w:t>（供应商）</w:t>
      </w:r>
    </w:p>
    <w:p w14:paraId="0AA852AA">
      <w:pPr>
        <w:adjustRightInd w:val="0"/>
        <w:snapToGrid w:val="0"/>
        <w:spacing w:line="400" w:lineRule="exac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乙方2（全称）：</w:t>
      </w:r>
      <w:r>
        <w:rPr>
          <w:rFonts w:hint="eastAsia"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rPr>
        <w:t>（联合体成员供应商或其他合同主体）（如有）</w:t>
      </w:r>
    </w:p>
    <w:p w14:paraId="4918C180">
      <w:pPr>
        <w:adjustRightInd w:val="0"/>
        <w:snapToGrid w:val="0"/>
        <w:spacing w:line="400" w:lineRule="exac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乙方3（全称）</w:t>
      </w:r>
      <w:r>
        <w:rPr>
          <w:rFonts w:hint="eastAsia"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rPr>
        <w:t>（联合体成员供应商或其他合同主体）（如有）</w:t>
      </w:r>
    </w:p>
    <w:p w14:paraId="76F4BA45">
      <w:pPr>
        <w:spacing w:line="400" w:lineRule="exact"/>
        <w:rPr>
          <w:rFonts w:hint="eastAsia" w:ascii="仿宋_GB2312" w:hAnsi="仿宋_GB2312" w:eastAsia="仿宋_GB2312" w:cs="仿宋_GB2312"/>
          <w:color w:val="000000"/>
          <w:sz w:val="24"/>
          <w:szCs w:val="24"/>
        </w:rPr>
      </w:pPr>
    </w:p>
    <w:p w14:paraId="64B82738">
      <w:pPr>
        <w:pStyle w:val="8"/>
        <w:adjustRightInd w:val="0"/>
        <w:snapToGrid w:val="0"/>
        <w:spacing w:after="0" w:line="400" w:lineRule="exact"/>
        <w:ind w:left="0" w:leftChars="0"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57FE1A49">
      <w:pPr>
        <w:numPr>
          <w:ilvl w:val="0"/>
          <w:numId w:val="5"/>
        </w:numPr>
        <w:adjustRightInd w:val="0"/>
        <w:snapToGrid w:val="0"/>
        <w:spacing w:line="400" w:lineRule="exact"/>
        <w:ind w:firstLine="482" w:firstLineChars="200"/>
        <w:rPr>
          <w:rFonts w:hint="eastAsia" w:ascii="仿宋_GB2312" w:hAnsi="仿宋_GB2312" w:eastAsia="仿宋_GB2312" w:cs="仿宋_GB2312"/>
          <w:b/>
          <w:color w:val="000000"/>
          <w:sz w:val="24"/>
          <w:szCs w:val="24"/>
        </w:rPr>
      </w:pPr>
      <w:r>
        <w:rPr>
          <w:rFonts w:hint="eastAsia" w:ascii="仿宋_GB2312" w:hAnsi="仿宋_GB2312" w:eastAsia="仿宋_GB2312" w:cs="仿宋_GB2312"/>
          <w:b/>
          <w:color w:val="000000"/>
          <w:sz w:val="24"/>
          <w:szCs w:val="24"/>
        </w:rPr>
        <w:t>项目信息</w:t>
      </w:r>
    </w:p>
    <w:p w14:paraId="10A9A995">
      <w:pPr>
        <w:pStyle w:val="8"/>
        <w:numPr>
          <w:ilvl w:val="0"/>
          <w:numId w:val="6"/>
        </w:numPr>
        <w:adjustRightInd w:val="0"/>
        <w:snapToGrid w:val="0"/>
        <w:spacing w:after="0" w:line="400" w:lineRule="exact"/>
        <w:ind w:left="0" w:leftChars="0"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采购项目名称：</w:t>
      </w:r>
      <w:r>
        <w:rPr>
          <w:rFonts w:hint="eastAsia" w:ascii="仿宋_GB2312" w:hAnsi="仿宋_GB2312" w:eastAsia="仿宋_GB2312" w:cs="仿宋_GB2312"/>
          <w:color w:val="000000"/>
          <w:sz w:val="24"/>
          <w:szCs w:val="24"/>
          <w:u w:val="single"/>
        </w:rPr>
        <w:t xml:space="preserve">                                          </w:t>
      </w:r>
    </w:p>
    <w:p w14:paraId="739EB65A">
      <w:pPr>
        <w:pStyle w:val="8"/>
        <w:adjustRightInd w:val="0"/>
        <w:snapToGrid w:val="0"/>
        <w:spacing w:after="0" w:line="400" w:lineRule="exact"/>
        <w:ind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采购项目编号：</w:t>
      </w:r>
      <w:r>
        <w:rPr>
          <w:rFonts w:hint="eastAsia" w:ascii="仿宋_GB2312" w:hAnsi="仿宋_GB2312" w:eastAsia="仿宋_GB2312" w:cs="仿宋_GB2312"/>
          <w:color w:val="000000"/>
          <w:sz w:val="24"/>
          <w:szCs w:val="24"/>
          <w:u w:val="single"/>
        </w:rPr>
        <w:t xml:space="preserve">                                          </w:t>
      </w:r>
    </w:p>
    <w:p w14:paraId="46A39E0C">
      <w:pPr>
        <w:pStyle w:val="8"/>
        <w:adjustRightInd w:val="0"/>
        <w:snapToGrid w:val="0"/>
        <w:spacing w:after="0" w:line="400" w:lineRule="exact"/>
        <w:ind w:left="0" w:leftChars="0"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（2）采购计划编号：</w:t>
      </w:r>
      <w:r>
        <w:rPr>
          <w:rFonts w:hint="eastAsia"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rPr>
        <w:t xml:space="preserve"> </w:t>
      </w:r>
    </w:p>
    <w:p w14:paraId="3F124283">
      <w:pPr>
        <w:adjustRightInd w:val="0"/>
        <w:snapToGrid w:val="0"/>
        <w:spacing w:line="400" w:lineRule="exact"/>
        <w:ind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（3）项目内容：</w:t>
      </w:r>
    </w:p>
    <w:p w14:paraId="7DDB6292">
      <w:pPr>
        <w:adjustRightInd w:val="0"/>
        <w:snapToGrid w:val="0"/>
        <w:spacing w:line="400" w:lineRule="exact"/>
        <w:ind w:firstLine="960" w:firstLineChars="4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采购标的及数量（台/套</w:t>
      </w:r>
      <w:r>
        <w:rPr>
          <w:rFonts w:hint="eastAsia" w:ascii="仿宋_GB2312" w:hAnsi="仿宋_GB2312" w:eastAsia="仿宋_GB2312" w:cs="仿宋_GB2312"/>
          <w:color w:val="000000"/>
          <w:sz w:val="24"/>
          <w:szCs w:val="24"/>
          <w:lang w:val="en"/>
        </w:rPr>
        <w:t>/个/架/组等</w:t>
      </w:r>
      <w:r>
        <w:rPr>
          <w:rFonts w:hint="eastAsia" w:ascii="仿宋_GB2312" w:hAnsi="仿宋_GB2312" w:eastAsia="仿宋_GB2312" w:cs="仿宋_GB2312"/>
          <w:color w:val="000000"/>
          <w:sz w:val="24"/>
          <w:szCs w:val="24"/>
        </w:rPr>
        <w:t xml:space="preserve">）：                        </w:t>
      </w:r>
    </w:p>
    <w:p w14:paraId="3C5F9D9F">
      <w:pPr>
        <w:adjustRightInd w:val="0"/>
        <w:snapToGrid w:val="0"/>
        <w:spacing w:line="400" w:lineRule="exact"/>
        <w:ind w:firstLine="960" w:firstLineChars="400"/>
        <w:rPr>
          <w:rFonts w:hint="eastAsia" w:ascii="仿宋_GB2312" w:hAnsi="仿宋_GB2312" w:eastAsia="仿宋_GB2312" w:cs="仿宋_GB2312"/>
          <w:color w:val="000000"/>
          <w:sz w:val="24"/>
          <w:szCs w:val="24"/>
          <w:lang w:val="en"/>
        </w:rPr>
      </w:pPr>
      <w:r>
        <w:rPr>
          <w:rFonts w:hint="eastAsia" w:ascii="仿宋_GB2312" w:hAnsi="仿宋_GB2312" w:eastAsia="仿宋_GB2312" w:cs="仿宋_GB2312"/>
          <w:color w:val="000000"/>
          <w:sz w:val="24"/>
          <w:szCs w:val="24"/>
        </w:rPr>
        <w:t>品牌：</w:t>
      </w:r>
      <w:r>
        <w:rPr>
          <w:rFonts w:hint="eastAsia"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u w:val="single"/>
          <w:lang w:val="en"/>
        </w:rPr>
        <w:t xml:space="preserve">   </w:t>
      </w:r>
      <w:r>
        <w:rPr>
          <w:rFonts w:hint="eastAsia"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u w:val="single"/>
          <w:lang w:val="en"/>
        </w:rPr>
        <w:t xml:space="preserve"> </w:t>
      </w:r>
      <w:r>
        <w:rPr>
          <w:rFonts w:hint="eastAsia"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lang w:val="en"/>
        </w:rPr>
        <w:t xml:space="preserve">     </w:t>
      </w:r>
      <w:r>
        <w:rPr>
          <w:rFonts w:hint="eastAsia" w:ascii="仿宋_GB2312" w:hAnsi="仿宋_GB2312" w:eastAsia="仿宋_GB2312" w:cs="仿宋_GB2312"/>
          <w:color w:val="000000"/>
          <w:sz w:val="24"/>
          <w:szCs w:val="24"/>
        </w:rPr>
        <w:t>规格型号：</w:t>
      </w:r>
      <w:r>
        <w:rPr>
          <w:rFonts w:hint="eastAsia"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u w:val="single"/>
          <w:lang w:val="en"/>
        </w:rPr>
        <w:t xml:space="preserve">  </w:t>
      </w:r>
      <w:r>
        <w:rPr>
          <w:rFonts w:hint="eastAsia"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u w:val="single"/>
          <w:lang w:val="en"/>
        </w:rPr>
        <w:t xml:space="preserve">   </w:t>
      </w:r>
    </w:p>
    <w:p w14:paraId="0174316D">
      <w:pPr>
        <w:adjustRightInd w:val="0"/>
        <w:snapToGrid w:val="0"/>
        <w:spacing w:line="400" w:lineRule="exact"/>
        <w:ind w:firstLine="1080" w:firstLineChars="450"/>
        <w:rPr>
          <w:rFonts w:hint="eastAsia" w:ascii="仿宋_GB2312" w:hAnsi="仿宋_GB2312" w:eastAsia="仿宋_GB2312" w:cs="仿宋_GB2312"/>
          <w:color w:val="000000"/>
          <w:sz w:val="24"/>
          <w:szCs w:val="24"/>
          <w:u w:val="single"/>
        </w:rPr>
      </w:pPr>
      <w:r>
        <w:rPr>
          <w:rFonts w:hint="eastAsia" w:ascii="仿宋_GB2312" w:hAnsi="仿宋_GB2312" w:eastAsia="仿宋_GB2312" w:cs="仿宋_GB2312"/>
          <w:color w:val="000000"/>
          <w:sz w:val="24"/>
          <w:szCs w:val="24"/>
        </w:rPr>
        <w:t>采购标的的技术要求、商务要求具体见附件。</w:t>
      </w:r>
    </w:p>
    <w:p w14:paraId="052D63D1">
      <w:pPr>
        <w:adjustRightInd w:val="0"/>
        <w:snapToGrid w:val="0"/>
        <w:spacing w:line="400" w:lineRule="exact"/>
        <w:ind w:firstLine="729" w:firstLineChars="304"/>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①涉及信息类产品，请填写该产品关键部件的品牌、型号：</w:t>
      </w:r>
    </w:p>
    <w:p w14:paraId="567F6200">
      <w:pPr>
        <w:adjustRightInd w:val="0"/>
        <w:snapToGrid w:val="0"/>
        <w:spacing w:line="400" w:lineRule="exact"/>
        <w:ind w:firstLine="960" w:firstLineChars="400"/>
        <w:jc w:val="left"/>
        <w:rPr>
          <w:rFonts w:hint="eastAsia" w:ascii="仿宋_GB2312" w:hAnsi="仿宋_GB2312" w:eastAsia="仿宋_GB2312" w:cs="仿宋_GB2312"/>
          <w:color w:val="000000"/>
          <w:kern w:val="0"/>
          <w:sz w:val="24"/>
          <w:szCs w:val="24"/>
          <w:u w:val="single"/>
        </w:rPr>
      </w:pPr>
      <w:r>
        <w:rPr>
          <w:rFonts w:hint="eastAsia" w:ascii="仿宋_GB2312" w:hAnsi="仿宋_GB2312" w:eastAsia="仿宋_GB2312" w:cs="仿宋_GB2312"/>
          <w:color w:val="000000"/>
          <w:sz w:val="24"/>
          <w:szCs w:val="24"/>
        </w:rPr>
        <w:t>标的名称：</w:t>
      </w:r>
    </w:p>
    <w:p w14:paraId="091D5A5E">
      <w:pPr>
        <w:adjustRightInd w:val="0"/>
        <w:snapToGrid w:val="0"/>
        <w:spacing w:line="400" w:lineRule="exact"/>
        <w:ind w:firstLine="960" w:firstLineChars="4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关键部件：</w:t>
      </w:r>
      <w:r>
        <w:rPr>
          <w:rFonts w:hint="eastAsia" w:ascii="仿宋_GB2312" w:hAnsi="仿宋_GB2312" w:eastAsia="仿宋_GB2312" w:cs="仿宋_GB2312"/>
          <w:color w:val="000000"/>
          <w:kern w:val="0"/>
          <w:sz w:val="24"/>
          <w:szCs w:val="24"/>
          <w:u w:val="single"/>
        </w:rPr>
        <w:t xml:space="preserve">          </w:t>
      </w:r>
      <w:r>
        <w:rPr>
          <w:rFonts w:hint="eastAsia" w:ascii="仿宋_GB2312" w:hAnsi="仿宋_GB2312" w:eastAsia="仿宋_GB2312" w:cs="仿宋_GB2312"/>
          <w:color w:val="000000"/>
          <w:kern w:val="0"/>
          <w:sz w:val="24"/>
          <w:szCs w:val="24"/>
        </w:rPr>
        <w:t xml:space="preserve"> </w:t>
      </w:r>
      <w:r>
        <w:rPr>
          <w:rFonts w:hint="eastAsia" w:ascii="仿宋_GB2312" w:hAnsi="仿宋_GB2312" w:eastAsia="仿宋_GB2312" w:cs="仿宋_GB2312"/>
          <w:color w:val="000000"/>
          <w:sz w:val="24"/>
          <w:szCs w:val="24"/>
        </w:rPr>
        <w:t>品牌：</w:t>
      </w:r>
      <w:r>
        <w:rPr>
          <w:rFonts w:hint="eastAsia"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rPr>
        <w:t xml:space="preserve"> 型号：</w:t>
      </w:r>
    </w:p>
    <w:p w14:paraId="69A914B2">
      <w:pPr>
        <w:pStyle w:val="34"/>
        <w:ind w:firstLine="960" w:firstLineChars="4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kern w:val="2"/>
          <w:sz w:val="24"/>
          <w:szCs w:val="24"/>
        </w:rPr>
        <w:t>关键部件</w:t>
      </w:r>
      <w:r>
        <w:rPr>
          <w:rFonts w:hint="eastAsia" w:ascii="仿宋_GB2312" w:hAnsi="仿宋_GB2312" w:eastAsia="仿宋_GB2312" w:cs="仿宋_GB2312"/>
          <w:color w:val="000000"/>
          <w:sz w:val="24"/>
          <w:szCs w:val="24"/>
        </w:rPr>
        <w:t>：</w:t>
      </w:r>
      <w:r>
        <w:rPr>
          <w:rFonts w:hint="eastAsia"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rPr>
        <w:t xml:space="preserve"> 品牌：</w:t>
      </w:r>
      <w:r>
        <w:rPr>
          <w:rFonts w:hint="eastAsia"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rPr>
        <w:t xml:space="preserve"> 型号：</w:t>
      </w:r>
    </w:p>
    <w:p w14:paraId="5C63EC31">
      <w:pPr>
        <w:pStyle w:val="34"/>
        <w:ind w:firstLine="960" w:firstLineChars="4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关键部件：</w:t>
      </w:r>
      <w:r>
        <w:rPr>
          <w:rFonts w:hint="eastAsia"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rPr>
        <w:t xml:space="preserve"> 品牌：</w:t>
      </w:r>
      <w:r>
        <w:rPr>
          <w:rFonts w:hint="eastAsia"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rPr>
        <w:t xml:space="preserve"> 型号：</w:t>
      </w:r>
    </w:p>
    <w:p w14:paraId="6E66196E">
      <w:pPr>
        <w:pStyle w:val="34"/>
        <w:snapToGrid w:val="0"/>
        <w:ind w:firstLine="0" w:firstLineChars="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（注：关键部件是指财政部会同有关部门发布的政府采购需求标准规定的需要通过国家有关部门指定的测评机构开展的安全可靠测评的软硬件，如CPU芯片、操作系统、数据库等。）</w:t>
      </w:r>
    </w:p>
    <w:p w14:paraId="5657E222">
      <w:pPr>
        <w:adjustRightInd w:val="0"/>
        <w:snapToGrid w:val="0"/>
        <w:spacing w:line="400" w:lineRule="exact"/>
        <w:ind w:firstLine="729" w:firstLineChars="304"/>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②涉及车辆采购，请填写是否属于新能源汽车：</w:t>
      </w:r>
    </w:p>
    <w:p w14:paraId="22E2CC5F">
      <w:pPr>
        <w:pStyle w:val="34"/>
        <w:snapToGrid w:val="0"/>
        <w:ind w:firstLine="960" w:firstLineChars="4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sym w:font="Wingdings" w:char="00A8"/>
      </w:r>
      <w:r>
        <w:rPr>
          <w:rFonts w:hint="eastAsia" w:ascii="仿宋_GB2312" w:hAnsi="仿宋_GB2312" w:eastAsia="仿宋_GB2312" w:cs="仿宋_GB2312"/>
          <w:color w:val="000000"/>
          <w:sz w:val="24"/>
          <w:szCs w:val="24"/>
        </w:rPr>
        <w:t>是，《政府采购品目分类目录》底级品目名称：</w:t>
      </w:r>
      <w:r>
        <w:rPr>
          <w:rFonts w:hint="eastAsia"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rPr>
        <w:t xml:space="preserve"> 数量：</w:t>
      </w:r>
      <w:r>
        <w:rPr>
          <w:rFonts w:hint="eastAsia"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rPr>
        <w:t xml:space="preserve"> 金额：</w:t>
      </w:r>
      <w:r>
        <w:rPr>
          <w:rFonts w:hint="eastAsia" w:ascii="仿宋_GB2312" w:hAnsi="仿宋_GB2312" w:eastAsia="仿宋_GB2312" w:cs="仿宋_GB2312"/>
          <w:color w:val="000000"/>
          <w:sz w:val="24"/>
          <w:szCs w:val="24"/>
          <w:u w:val="single"/>
        </w:rPr>
        <w:t xml:space="preserve">    </w:t>
      </w:r>
    </w:p>
    <w:p w14:paraId="653E0B6D">
      <w:pPr>
        <w:pStyle w:val="34"/>
        <w:snapToGrid w:val="0"/>
        <w:ind w:firstLine="960" w:firstLineChars="4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sym w:font="Wingdings" w:char="00A8"/>
      </w:r>
      <w:r>
        <w:rPr>
          <w:rFonts w:hint="eastAsia" w:ascii="仿宋_GB2312" w:hAnsi="仿宋_GB2312" w:eastAsia="仿宋_GB2312" w:cs="仿宋_GB2312"/>
          <w:color w:val="000000"/>
          <w:sz w:val="24"/>
          <w:szCs w:val="24"/>
        </w:rPr>
        <w:t>否</w:t>
      </w:r>
    </w:p>
    <w:p w14:paraId="24827B62">
      <w:pPr>
        <w:adjustRightInd w:val="0"/>
        <w:snapToGrid w:val="0"/>
        <w:spacing w:line="400" w:lineRule="exact"/>
        <w:ind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w:t>
      </w:r>
      <w:r>
        <w:rPr>
          <w:rFonts w:hint="eastAsia" w:ascii="仿宋_GB2312" w:hAnsi="仿宋_GB2312" w:eastAsia="仿宋_GB2312" w:cs="仿宋_GB2312"/>
          <w:color w:val="000000"/>
          <w:sz w:val="24"/>
          <w:szCs w:val="24"/>
          <w:lang w:val="en"/>
        </w:rPr>
        <w:t>4</w:t>
      </w:r>
      <w:r>
        <w:rPr>
          <w:rFonts w:hint="eastAsia" w:ascii="仿宋_GB2312" w:hAnsi="仿宋_GB2312" w:eastAsia="仿宋_GB2312" w:cs="仿宋_GB2312"/>
          <w:color w:val="000000"/>
          <w:sz w:val="24"/>
          <w:szCs w:val="24"/>
        </w:rPr>
        <w:t>）政府采购组织形式：</w:t>
      </w:r>
      <w:r>
        <w:rPr>
          <w:rFonts w:hint="eastAsia" w:ascii="仿宋_GB2312" w:hAnsi="仿宋_GB2312" w:eastAsia="仿宋_GB2312" w:cs="仿宋_GB2312"/>
          <w:color w:val="000000"/>
          <w:sz w:val="24"/>
          <w:szCs w:val="24"/>
        </w:rPr>
        <w:sym w:font="Wingdings" w:char="00A8"/>
      </w:r>
      <w:r>
        <w:rPr>
          <w:rFonts w:hint="eastAsia" w:ascii="仿宋_GB2312" w:hAnsi="仿宋_GB2312" w:eastAsia="仿宋_GB2312" w:cs="仿宋_GB2312"/>
          <w:color w:val="000000"/>
          <w:sz w:val="24"/>
          <w:szCs w:val="24"/>
        </w:rPr>
        <w:t xml:space="preserve">政府集中采购  </w:t>
      </w:r>
      <w:r>
        <w:rPr>
          <w:rFonts w:hint="eastAsia" w:ascii="仿宋_GB2312" w:hAnsi="仿宋_GB2312" w:eastAsia="仿宋_GB2312" w:cs="仿宋_GB2312"/>
          <w:color w:val="000000"/>
          <w:sz w:val="24"/>
          <w:szCs w:val="24"/>
        </w:rPr>
        <w:sym w:font="Wingdings" w:char="00A8"/>
      </w:r>
      <w:r>
        <w:rPr>
          <w:rFonts w:hint="eastAsia" w:ascii="仿宋_GB2312" w:hAnsi="仿宋_GB2312" w:eastAsia="仿宋_GB2312" w:cs="仿宋_GB2312"/>
          <w:color w:val="000000"/>
          <w:sz w:val="24"/>
          <w:szCs w:val="24"/>
        </w:rPr>
        <w:t xml:space="preserve">部门集中采购  </w:t>
      </w:r>
      <w:r>
        <w:rPr>
          <w:rFonts w:hint="eastAsia" w:ascii="仿宋_GB2312" w:hAnsi="仿宋_GB2312" w:eastAsia="仿宋_GB2312" w:cs="仿宋_GB2312"/>
          <w:color w:val="000000"/>
          <w:sz w:val="24"/>
          <w:szCs w:val="24"/>
        </w:rPr>
        <w:sym w:font="Wingdings" w:char="00A8"/>
      </w:r>
      <w:r>
        <w:rPr>
          <w:rFonts w:hint="eastAsia" w:ascii="仿宋_GB2312" w:hAnsi="仿宋_GB2312" w:eastAsia="仿宋_GB2312" w:cs="仿宋_GB2312"/>
          <w:color w:val="000000"/>
          <w:sz w:val="24"/>
          <w:szCs w:val="24"/>
        </w:rPr>
        <w:t>分散采购</w:t>
      </w:r>
    </w:p>
    <w:p w14:paraId="1F673717">
      <w:pPr>
        <w:pStyle w:val="34"/>
        <w:snapToGrid w:val="0"/>
        <w:ind w:firstLine="420" w:firstLineChars="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w:t>
      </w:r>
      <w:r>
        <w:rPr>
          <w:rFonts w:hint="eastAsia" w:ascii="仿宋_GB2312" w:hAnsi="仿宋_GB2312" w:eastAsia="仿宋_GB2312" w:cs="仿宋_GB2312"/>
          <w:color w:val="000000"/>
          <w:sz w:val="24"/>
          <w:szCs w:val="24"/>
          <w:lang w:val="en"/>
        </w:rPr>
        <w:t>5</w:t>
      </w:r>
      <w:r>
        <w:rPr>
          <w:rFonts w:hint="eastAsia" w:ascii="仿宋_GB2312" w:hAnsi="仿宋_GB2312" w:eastAsia="仿宋_GB2312" w:cs="仿宋_GB2312"/>
          <w:color w:val="000000"/>
          <w:sz w:val="24"/>
          <w:szCs w:val="24"/>
        </w:rPr>
        <w:t>）政府采购方式：</w:t>
      </w:r>
      <w:r>
        <w:rPr>
          <w:rFonts w:hint="eastAsia" w:ascii="仿宋_GB2312" w:hAnsi="仿宋_GB2312" w:eastAsia="仿宋_GB2312" w:cs="仿宋_GB2312"/>
          <w:color w:val="000000"/>
          <w:sz w:val="24"/>
          <w:szCs w:val="24"/>
        </w:rPr>
        <w:sym w:font="Wingdings" w:char="00A8"/>
      </w:r>
      <w:r>
        <w:rPr>
          <w:rFonts w:hint="eastAsia" w:ascii="仿宋_GB2312" w:hAnsi="仿宋_GB2312" w:eastAsia="仿宋_GB2312" w:cs="仿宋_GB2312"/>
          <w:color w:val="000000"/>
          <w:sz w:val="24"/>
          <w:szCs w:val="24"/>
        </w:rPr>
        <w:t xml:space="preserve">公开招标 </w:t>
      </w:r>
      <w:r>
        <w:rPr>
          <w:rFonts w:hint="eastAsia" w:ascii="仿宋_GB2312" w:hAnsi="仿宋_GB2312" w:eastAsia="仿宋_GB2312" w:cs="仿宋_GB2312"/>
          <w:color w:val="000000"/>
          <w:sz w:val="24"/>
          <w:szCs w:val="24"/>
        </w:rPr>
        <w:sym w:font="Wingdings" w:char="00A8"/>
      </w:r>
      <w:r>
        <w:rPr>
          <w:rFonts w:hint="eastAsia" w:ascii="仿宋_GB2312" w:hAnsi="仿宋_GB2312" w:eastAsia="仿宋_GB2312" w:cs="仿宋_GB2312"/>
          <w:color w:val="000000"/>
          <w:sz w:val="24"/>
          <w:szCs w:val="24"/>
        </w:rPr>
        <w:t xml:space="preserve">邀请招标 </w:t>
      </w:r>
      <w:r>
        <w:rPr>
          <w:rFonts w:hint="eastAsia" w:ascii="仿宋_GB2312" w:hAnsi="仿宋_GB2312" w:eastAsia="仿宋_GB2312" w:cs="仿宋_GB2312"/>
          <w:color w:val="000000"/>
          <w:sz w:val="24"/>
          <w:szCs w:val="24"/>
        </w:rPr>
        <w:sym w:font="Wingdings" w:char="00A8"/>
      </w:r>
      <w:r>
        <w:rPr>
          <w:rFonts w:hint="eastAsia" w:ascii="仿宋_GB2312" w:hAnsi="仿宋_GB2312" w:eastAsia="仿宋_GB2312" w:cs="仿宋_GB2312"/>
          <w:color w:val="000000"/>
          <w:sz w:val="24"/>
          <w:szCs w:val="24"/>
        </w:rPr>
        <w:t xml:space="preserve">竞争性谈判 </w:t>
      </w:r>
      <w:r>
        <w:rPr>
          <w:rFonts w:hint="eastAsia" w:ascii="仿宋_GB2312" w:hAnsi="仿宋_GB2312" w:eastAsia="仿宋_GB2312" w:cs="仿宋_GB2312"/>
          <w:color w:val="000000"/>
          <w:sz w:val="24"/>
          <w:szCs w:val="24"/>
        </w:rPr>
        <w:sym w:font="Wingdings" w:char="00A8"/>
      </w:r>
      <w:r>
        <w:rPr>
          <w:rFonts w:hint="eastAsia" w:ascii="仿宋_GB2312" w:hAnsi="仿宋_GB2312" w:eastAsia="仿宋_GB2312" w:cs="仿宋_GB2312"/>
          <w:color w:val="000000"/>
          <w:sz w:val="24"/>
          <w:szCs w:val="24"/>
        </w:rPr>
        <w:t>竞争性磋商</w:t>
      </w:r>
    </w:p>
    <w:p w14:paraId="10FAD41D">
      <w:pPr>
        <w:pStyle w:val="34"/>
        <w:snapToGrid w:val="0"/>
        <w:ind w:firstLine="2320" w:firstLineChars="0"/>
        <w:rPr>
          <w:rFonts w:hint="eastAsia" w:ascii="仿宋_GB2312" w:hAnsi="仿宋_GB2312" w:eastAsia="仿宋_GB2312" w:cs="仿宋_GB2312"/>
          <w:color w:val="000000"/>
          <w:sz w:val="24"/>
          <w:szCs w:val="24"/>
          <w:u w:val="single"/>
        </w:rPr>
      </w:pPr>
      <w:r>
        <w:rPr>
          <w:rFonts w:hint="eastAsia" w:ascii="仿宋_GB2312" w:hAnsi="仿宋_GB2312" w:eastAsia="仿宋_GB2312" w:cs="仿宋_GB2312"/>
          <w:color w:val="000000"/>
          <w:sz w:val="24"/>
          <w:szCs w:val="24"/>
        </w:rPr>
        <w:sym w:font="Wingdings" w:char="00A8"/>
      </w:r>
      <w:r>
        <w:rPr>
          <w:rFonts w:hint="eastAsia" w:ascii="仿宋_GB2312" w:hAnsi="仿宋_GB2312" w:eastAsia="仿宋_GB2312" w:cs="仿宋_GB2312"/>
          <w:color w:val="000000"/>
          <w:sz w:val="24"/>
          <w:szCs w:val="24"/>
        </w:rPr>
        <w:t xml:space="preserve">询价 </w:t>
      </w:r>
      <w:r>
        <w:rPr>
          <w:rFonts w:hint="eastAsia" w:ascii="仿宋_GB2312" w:hAnsi="仿宋_GB2312" w:eastAsia="仿宋_GB2312" w:cs="仿宋_GB2312"/>
          <w:color w:val="000000"/>
          <w:sz w:val="24"/>
          <w:szCs w:val="24"/>
        </w:rPr>
        <w:sym w:font="Wingdings" w:char="00A8"/>
      </w:r>
      <w:r>
        <w:rPr>
          <w:rFonts w:hint="eastAsia" w:ascii="仿宋_GB2312" w:hAnsi="仿宋_GB2312" w:eastAsia="仿宋_GB2312" w:cs="仿宋_GB2312"/>
          <w:color w:val="000000"/>
          <w:sz w:val="24"/>
          <w:szCs w:val="24"/>
        </w:rPr>
        <w:t xml:space="preserve">单一来源 </w:t>
      </w:r>
      <w:r>
        <w:rPr>
          <w:rFonts w:hint="eastAsia" w:ascii="仿宋_GB2312" w:hAnsi="仿宋_GB2312" w:eastAsia="仿宋_GB2312" w:cs="仿宋_GB2312"/>
          <w:color w:val="000000"/>
          <w:sz w:val="24"/>
          <w:szCs w:val="24"/>
        </w:rPr>
        <w:sym w:font="Wingdings" w:char="00A8"/>
      </w:r>
      <w:r>
        <w:rPr>
          <w:rFonts w:hint="eastAsia" w:ascii="仿宋_GB2312" w:hAnsi="仿宋_GB2312" w:eastAsia="仿宋_GB2312" w:cs="仿宋_GB2312"/>
          <w:color w:val="000000"/>
          <w:sz w:val="24"/>
          <w:szCs w:val="24"/>
        </w:rPr>
        <w:t xml:space="preserve">框架协议 </w:t>
      </w:r>
      <w:r>
        <w:rPr>
          <w:rFonts w:hint="eastAsia" w:ascii="仿宋_GB2312" w:hAnsi="仿宋_GB2312" w:eastAsia="仿宋_GB2312" w:cs="仿宋_GB2312"/>
          <w:color w:val="000000"/>
          <w:sz w:val="24"/>
          <w:szCs w:val="24"/>
        </w:rPr>
        <w:sym w:font="Wingdings" w:char="00A8"/>
      </w:r>
      <w:r>
        <w:rPr>
          <w:rFonts w:hint="eastAsia" w:ascii="仿宋_GB2312" w:hAnsi="仿宋_GB2312" w:eastAsia="仿宋_GB2312" w:cs="仿宋_GB2312"/>
          <w:color w:val="000000"/>
          <w:sz w:val="24"/>
          <w:szCs w:val="24"/>
        </w:rPr>
        <w:t>其他：</w:t>
      </w:r>
      <w:r>
        <w:rPr>
          <w:rFonts w:hint="eastAsia"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rPr>
        <w:t xml:space="preserve"> </w:t>
      </w:r>
    </w:p>
    <w:p w14:paraId="323A1C1A">
      <w:pPr>
        <w:pStyle w:val="34"/>
        <w:snapToGrid w:val="0"/>
        <w:ind w:firstLine="420" w:firstLineChars="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（注：在框架协议采购的第二阶段，可选择使用该合同文本）</w:t>
      </w:r>
    </w:p>
    <w:p w14:paraId="7E84AB86">
      <w:pPr>
        <w:pStyle w:val="34"/>
        <w:snapToGrid w:val="0"/>
        <w:ind w:firstLine="420"/>
        <w:rPr>
          <w:rFonts w:hint="eastAsia" w:ascii="仿宋_GB2312" w:hAnsi="仿宋_GB2312" w:eastAsia="仿宋_GB2312" w:cs="仿宋_GB2312"/>
          <w:color w:val="000000"/>
          <w:kern w:val="2"/>
          <w:sz w:val="24"/>
          <w:szCs w:val="24"/>
        </w:rPr>
      </w:pPr>
      <w:r>
        <w:rPr>
          <w:rFonts w:hint="eastAsia" w:ascii="仿宋_GB2312" w:hAnsi="仿宋_GB2312" w:eastAsia="仿宋_GB2312" w:cs="仿宋_GB2312"/>
          <w:color w:val="000000"/>
          <w:sz w:val="24"/>
          <w:szCs w:val="24"/>
        </w:rPr>
        <w:t>（</w:t>
      </w:r>
      <w:r>
        <w:rPr>
          <w:rFonts w:hint="eastAsia" w:ascii="仿宋_GB2312" w:hAnsi="仿宋_GB2312" w:eastAsia="仿宋_GB2312" w:cs="仿宋_GB2312"/>
          <w:color w:val="000000"/>
          <w:sz w:val="24"/>
          <w:szCs w:val="24"/>
          <w:lang w:val="en"/>
        </w:rPr>
        <w:t>6</w:t>
      </w:r>
      <w:r>
        <w:rPr>
          <w:rFonts w:hint="eastAsia" w:ascii="仿宋_GB2312" w:hAnsi="仿宋_GB2312" w:eastAsia="仿宋_GB2312" w:cs="仿宋_GB2312"/>
          <w:color w:val="000000"/>
          <w:sz w:val="24"/>
          <w:szCs w:val="24"/>
        </w:rPr>
        <w:t>）</w:t>
      </w:r>
      <w:r>
        <w:rPr>
          <w:rFonts w:hint="eastAsia" w:ascii="仿宋_GB2312" w:hAnsi="仿宋_GB2312" w:eastAsia="仿宋_GB2312" w:cs="仿宋_GB2312"/>
          <w:color w:val="000000"/>
          <w:kern w:val="2"/>
          <w:sz w:val="24"/>
          <w:szCs w:val="24"/>
        </w:rPr>
        <w:t>中标（成交）采购标的制造商是否为中小企业：</w:t>
      </w:r>
      <w:r>
        <w:rPr>
          <w:rFonts w:hint="eastAsia" w:ascii="仿宋_GB2312" w:hAnsi="仿宋_GB2312" w:eastAsia="仿宋_GB2312" w:cs="仿宋_GB2312"/>
          <w:color w:val="000000"/>
          <w:kern w:val="2"/>
          <w:sz w:val="24"/>
          <w:szCs w:val="24"/>
        </w:rPr>
        <w:sym w:font="Wingdings" w:char="00A8"/>
      </w:r>
      <w:r>
        <w:rPr>
          <w:rFonts w:hint="eastAsia" w:ascii="仿宋_GB2312" w:hAnsi="仿宋_GB2312" w:eastAsia="仿宋_GB2312" w:cs="仿宋_GB2312"/>
          <w:color w:val="000000"/>
          <w:kern w:val="2"/>
          <w:sz w:val="24"/>
          <w:szCs w:val="24"/>
        </w:rPr>
        <w:t xml:space="preserve">是      </w:t>
      </w:r>
      <w:r>
        <w:rPr>
          <w:rFonts w:hint="eastAsia" w:ascii="仿宋_GB2312" w:hAnsi="仿宋_GB2312" w:eastAsia="仿宋_GB2312" w:cs="仿宋_GB2312"/>
          <w:color w:val="000000"/>
          <w:kern w:val="2"/>
          <w:sz w:val="24"/>
          <w:szCs w:val="24"/>
        </w:rPr>
        <w:sym w:font="Wingdings" w:char="00A8"/>
      </w:r>
      <w:r>
        <w:rPr>
          <w:rFonts w:hint="eastAsia" w:ascii="仿宋_GB2312" w:hAnsi="仿宋_GB2312" w:eastAsia="仿宋_GB2312" w:cs="仿宋_GB2312"/>
          <w:color w:val="000000"/>
          <w:kern w:val="2"/>
          <w:sz w:val="24"/>
          <w:szCs w:val="24"/>
        </w:rPr>
        <w:t>否</w:t>
      </w:r>
    </w:p>
    <w:p w14:paraId="7FA1A2E8">
      <w:pPr>
        <w:adjustRightInd w:val="0"/>
        <w:snapToGrid w:val="0"/>
        <w:spacing w:line="400" w:lineRule="exact"/>
        <w:ind w:firstLine="960" w:firstLineChars="400"/>
        <w:jc w:val="left"/>
        <w:rPr>
          <w:rFonts w:hint="eastAsia" w:ascii="仿宋_GB2312" w:hAnsi="仿宋_GB2312" w:eastAsia="仿宋_GB2312" w:cs="仿宋_GB2312"/>
          <w:iCs/>
          <w:color w:val="000000"/>
          <w:sz w:val="24"/>
          <w:szCs w:val="24"/>
        </w:rPr>
      </w:pPr>
      <w:r>
        <w:rPr>
          <w:rFonts w:hint="eastAsia" w:ascii="仿宋_GB2312" w:hAnsi="仿宋_GB2312" w:eastAsia="仿宋_GB2312" w:cs="仿宋_GB2312"/>
          <w:color w:val="000000"/>
          <w:sz w:val="24"/>
          <w:szCs w:val="24"/>
        </w:rPr>
        <w:t>本合同是否为专门面向中小企业的采购合同（中小企业预留合同）：</w:t>
      </w:r>
      <w:r>
        <w:rPr>
          <w:rFonts w:hint="eastAsia" w:ascii="仿宋_GB2312" w:hAnsi="仿宋_GB2312" w:eastAsia="仿宋_GB2312" w:cs="仿宋_GB2312"/>
          <w:iCs/>
          <w:color w:val="000000"/>
          <w:sz w:val="24"/>
          <w:szCs w:val="24"/>
        </w:rPr>
        <w:sym w:font="Wingdings" w:char="00A8"/>
      </w:r>
      <w:r>
        <w:rPr>
          <w:rFonts w:hint="eastAsia" w:ascii="仿宋_GB2312" w:hAnsi="仿宋_GB2312" w:eastAsia="仿宋_GB2312" w:cs="仿宋_GB2312"/>
          <w:iCs/>
          <w:color w:val="000000"/>
          <w:sz w:val="24"/>
          <w:szCs w:val="24"/>
        </w:rPr>
        <w:t xml:space="preserve">是    </w:t>
      </w:r>
      <w:r>
        <w:rPr>
          <w:rFonts w:hint="eastAsia" w:ascii="仿宋_GB2312" w:hAnsi="仿宋_GB2312" w:eastAsia="仿宋_GB2312" w:cs="仿宋_GB2312"/>
          <w:iCs/>
          <w:color w:val="000000"/>
          <w:sz w:val="24"/>
          <w:szCs w:val="24"/>
        </w:rPr>
        <w:sym w:font="Wingdings" w:char="00A8"/>
      </w:r>
      <w:r>
        <w:rPr>
          <w:rFonts w:hint="eastAsia" w:ascii="仿宋_GB2312" w:hAnsi="仿宋_GB2312" w:eastAsia="仿宋_GB2312" w:cs="仿宋_GB2312"/>
          <w:iCs/>
          <w:color w:val="000000"/>
          <w:sz w:val="24"/>
          <w:szCs w:val="24"/>
        </w:rPr>
        <w:t>否</w:t>
      </w:r>
    </w:p>
    <w:p w14:paraId="7AB49BC2">
      <w:pPr>
        <w:adjustRightInd w:val="0"/>
        <w:snapToGrid w:val="0"/>
        <w:spacing w:line="400" w:lineRule="exact"/>
        <w:ind w:firstLine="960" w:firstLineChars="400"/>
        <w:jc w:val="left"/>
        <w:rPr>
          <w:rFonts w:hint="eastAsia" w:ascii="仿宋_GB2312" w:hAnsi="仿宋_GB2312" w:eastAsia="仿宋_GB2312" w:cs="仿宋_GB2312"/>
          <w:iCs/>
          <w:color w:val="000000"/>
          <w:sz w:val="24"/>
          <w:szCs w:val="24"/>
        </w:rPr>
      </w:pPr>
      <w:r>
        <w:rPr>
          <w:rFonts w:hint="eastAsia" w:ascii="仿宋_GB2312" w:hAnsi="仿宋_GB2312" w:eastAsia="仿宋_GB2312" w:cs="仿宋_GB2312"/>
          <w:color w:val="000000"/>
          <w:sz w:val="24"/>
          <w:szCs w:val="24"/>
        </w:rPr>
        <w:t>若本项目不专门面向中小企业采购，是否给予小微企业评审优惠：</w:t>
      </w:r>
      <w:r>
        <w:rPr>
          <w:rFonts w:hint="eastAsia" w:ascii="仿宋_GB2312" w:hAnsi="仿宋_GB2312" w:eastAsia="仿宋_GB2312" w:cs="仿宋_GB2312"/>
          <w:iCs/>
          <w:color w:val="000000"/>
          <w:sz w:val="24"/>
          <w:szCs w:val="24"/>
        </w:rPr>
        <w:sym w:font="Wingdings" w:char="00A8"/>
      </w:r>
      <w:r>
        <w:rPr>
          <w:rFonts w:hint="eastAsia" w:ascii="仿宋_GB2312" w:hAnsi="仿宋_GB2312" w:eastAsia="仿宋_GB2312" w:cs="仿宋_GB2312"/>
          <w:iCs/>
          <w:color w:val="000000"/>
          <w:sz w:val="24"/>
          <w:szCs w:val="24"/>
        </w:rPr>
        <w:t xml:space="preserve">是   </w:t>
      </w:r>
      <w:r>
        <w:rPr>
          <w:rFonts w:hint="eastAsia" w:ascii="仿宋_GB2312" w:hAnsi="仿宋_GB2312" w:eastAsia="仿宋_GB2312" w:cs="仿宋_GB2312"/>
          <w:iCs/>
          <w:color w:val="000000"/>
          <w:sz w:val="24"/>
          <w:szCs w:val="24"/>
        </w:rPr>
        <w:sym w:font="Wingdings" w:char="00A8"/>
      </w:r>
      <w:r>
        <w:rPr>
          <w:rFonts w:hint="eastAsia" w:ascii="仿宋_GB2312" w:hAnsi="仿宋_GB2312" w:eastAsia="仿宋_GB2312" w:cs="仿宋_GB2312"/>
          <w:iCs/>
          <w:color w:val="000000"/>
          <w:sz w:val="24"/>
          <w:szCs w:val="24"/>
        </w:rPr>
        <w:t>否</w:t>
      </w:r>
    </w:p>
    <w:p w14:paraId="0004F31F">
      <w:pPr>
        <w:adjustRightInd w:val="0"/>
        <w:snapToGrid w:val="0"/>
        <w:spacing w:line="400" w:lineRule="exact"/>
        <w:ind w:firstLine="960" w:firstLineChars="400"/>
        <w:jc w:val="left"/>
        <w:rPr>
          <w:rFonts w:hint="eastAsia" w:ascii="仿宋_GB2312" w:hAnsi="仿宋_GB2312" w:eastAsia="仿宋_GB2312" w:cs="仿宋_GB2312"/>
          <w:iCs/>
          <w:color w:val="000000"/>
          <w:sz w:val="24"/>
          <w:szCs w:val="24"/>
        </w:rPr>
      </w:pPr>
      <w:r>
        <w:rPr>
          <w:rFonts w:hint="eastAsia" w:ascii="仿宋_GB2312" w:hAnsi="仿宋_GB2312" w:eastAsia="仿宋_GB2312" w:cs="仿宋_GB2312"/>
          <w:color w:val="000000"/>
          <w:sz w:val="24"/>
          <w:szCs w:val="24"/>
        </w:rPr>
        <w:t>中标（成交）采购标的制造商是否为残疾人福利性单位：</w:t>
      </w:r>
      <w:r>
        <w:rPr>
          <w:rFonts w:hint="eastAsia" w:ascii="仿宋_GB2312" w:hAnsi="仿宋_GB2312" w:eastAsia="仿宋_GB2312" w:cs="仿宋_GB2312"/>
          <w:iCs/>
          <w:color w:val="000000"/>
          <w:sz w:val="24"/>
          <w:szCs w:val="24"/>
        </w:rPr>
        <w:sym w:font="Wingdings" w:char="00A8"/>
      </w:r>
      <w:r>
        <w:rPr>
          <w:rFonts w:hint="eastAsia" w:ascii="仿宋_GB2312" w:hAnsi="仿宋_GB2312" w:eastAsia="仿宋_GB2312" w:cs="仿宋_GB2312"/>
          <w:iCs/>
          <w:color w:val="000000"/>
          <w:sz w:val="24"/>
          <w:szCs w:val="24"/>
        </w:rPr>
        <w:t xml:space="preserve">是   </w:t>
      </w:r>
      <w:r>
        <w:rPr>
          <w:rFonts w:hint="eastAsia" w:ascii="仿宋_GB2312" w:hAnsi="仿宋_GB2312" w:eastAsia="仿宋_GB2312" w:cs="仿宋_GB2312"/>
          <w:iCs/>
          <w:color w:val="000000"/>
          <w:sz w:val="24"/>
          <w:szCs w:val="24"/>
        </w:rPr>
        <w:sym w:font="Wingdings" w:char="00A8"/>
      </w:r>
      <w:r>
        <w:rPr>
          <w:rFonts w:hint="eastAsia" w:ascii="仿宋_GB2312" w:hAnsi="仿宋_GB2312" w:eastAsia="仿宋_GB2312" w:cs="仿宋_GB2312"/>
          <w:iCs/>
          <w:color w:val="000000"/>
          <w:sz w:val="24"/>
          <w:szCs w:val="24"/>
        </w:rPr>
        <w:t>否</w:t>
      </w:r>
    </w:p>
    <w:p w14:paraId="11918C9A">
      <w:pPr>
        <w:snapToGrid w:val="0"/>
        <w:spacing w:line="400" w:lineRule="exact"/>
        <w:ind w:firstLine="960" w:firstLineChars="4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中标（成交）采购标的制造商是否为监狱企业：</w:t>
      </w:r>
      <w:r>
        <w:rPr>
          <w:rFonts w:hint="eastAsia" w:ascii="仿宋_GB2312" w:hAnsi="仿宋_GB2312" w:eastAsia="仿宋_GB2312" w:cs="仿宋_GB2312"/>
          <w:iCs/>
          <w:color w:val="000000"/>
          <w:sz w:val="24"/>
          <w:szCs w:val="24"/>
        </w:rPr>
        <w:sym w:font="Wingdings" w:char="00A8"/>
      </w:r>
      <w:r>
        <w:rPr>
          <w:rFonts w:hint="eastAsia" w:ascii="仿宋_GB2312" w:hAnsi="仿宋_GB2312" w:eastAsia="仿宋_GB2312" w:cs="仿宋_GB2312"/>
          <w:iCs/>
          <w:color w:val="000000"/>
          <w:sz w:val="24"/>
          <w:szCs w:val="24"/>
        </w:rPr>
        <w:t xml:space="preserve">是       </w:t>
      </w:r>
      <w:r>
        <w:rPr>
          <w:rFonts w:hint="eastAsia" w:ascii="仿宋_GB2312" w:hAnsi="仿宋_GB2312" w:eastAsia="仿宋_GB2312" w:cs="仿宋_GB2312"/>
          <w:iCs/>
          <w:color w:val="000000"/>
          <w:sz w:val="24"/>
          <w:szCs w:val="24"/>
        </w:rPr>
        <w:sym w:font="Wingdings" w:char="00A8"/>
      </w:r>
      <w:r>
        <w:rPr>
          <w:rFonts w:hint="eastAsia" w:ascii="仿宋_GB2312" w:hAnsi="仿宋_GB2312" w:eastAsia="仿宋_GB2312" w:cs="仿宋_GB2312"/>
          <w:iCs/>
          <w:color w:val="000000"/>
          <w:sz w:val="24"/>
          <w:szCs w:val="24"/>
        </w:rPr>
        <w:t>否</w:t>
      </w:r>
    </w:p>
    <w:p w14:paraId="351AC777">
      <w:pPr>
        <w:adjustRightInd w:val="0"/>
        <w:snapToGrid w:val="0"/>
        <w:spacing w:line="400" w:lineRule="exact"/>
        <w:ind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w:t>
      </w:r>
      <w:r>
        <w:rPr>
          <w:rFonts w:hint="eastAsia" w:ascii="仿宋_GB2312" w:hAnsi="仿宋_GB2312" w:eastAsia="仿宋_GB2312" w:cs="仿宋_GB2312"/>
          <w:color w:val="000000"/>
          <w:sz w:val="24"/>
          <w:szCs w:val="24"/>
          <w:lang w:val="en"/>
        </w:rPr>
        <w:t>7</w:t>
      </w:r>
      <w:r>
        <w:rPr>
          <w:rFonts w:hint="eastAsia" w:ascii="仿宋_GB2312" w:hAnsi="仿宋_GB2312" w:eastAsia="仿宋_GB2312" w:cs="仿宋_GB2312"/>
          <w:color w:val="000000"/>
          <w:sz w:val="24"/>
          <w:szCs w:val="24"/>
        </w:rPr>
        <w:t>）合同是否分包：</w:t>
      </w:r>
      <w:r>
        <w:rPr>
          <w:rFonts w:hint="eastAsia" w:ascii="仿宋_GB2312" w:hAnsi="仿宋_GB2312" w:eastAsia="仿宋_GB2312" w:cs="仿宋_GB2312"/>
          <w:iCs/>
          <w:color w:val="000000"/>
          <w:sz w:val="24"/>
          <w:szCs w:val="24"/>
        </w:rPr>
        <w:sym w:font="Wingdings" w:char="00A8"/>
      </w:r>
      <w:r>
        <w:rPr>
          <w:rFonts w:hint="eastAsia" w:ascii="仿宋_GB2312" w:hAnsi="仿宋_GB2312" w:eastAsia="仿宋_GB2312" w:cs="仿宋_GB2312"/>
          <w:iCs/>
          <w:color w:val="000000"/>
          <w:sz w:val="24"/>
          <w:szCs w:val="24"/>
        </w:rPr>
        <w:t xml:space="preserve">是       </w:t>
      </w:r>
      <w:r>
        <w:rPr>
          <w:rFonts w:hint="eastAsia" w:ascii="仿宋_GB2312" w:hAnsi="仿宋_GB2312" w:eastAsia="仿宋_GB2312" w:cs="仿宋_GB2312"/>
          <w:iCs/>
          <w:color w:val="000000"/>
          <w:sz w:val="24"/>
          <w:szCs w:val="24"/>
        </w:rPr>
        <w:sym w:font="Wingdings" w:char="00A8"/>
      </w:r>
      <w:r>
        <w:rPr>
          <w:rFonts w:hint="eastAsia" w:ascii="仿宋_GB2312" w:hAnsi="仿宋_GB2312" w:eastAsia="仿宋_GB2312" w:cs="仿宋_GB2312"/>
          <w:iCs/>
          <w:color w:val="000000"/>
          <w:sz w:val="24"/>
          <w:szCs w:val="24"/>
        </w:rPr>
        <w:t>否</w:t>
      </w:r>
    </w:p>
    <w:p w14:paraId="32BCCEC1">
      <w:pPr>
        <w:adjustRightInd w:val="0"/>
        <w:snapToGrid w:val="0"/>
        <w:spacing w:line="400" w:lineRule="exact"/>
        <w:ind w:firstLine="960" w:firstLineChars="400"/>
        <w:rPr>
          <w:rFonts w:hint="eastAsia" w:ascii="仿宋_GB2312" w:hAnsi="仿宋_GB2312" w:eastAsia="仿宋_GB2312" w:cs="仿宋_GB2312"/>
          <w:color w:val="000000"/>
          <w:sz w:val="24"/>
          <w:szCs w:val="24"/>
          <w:u w:val="single"/>
        </w:rPr>
      </w:pPr>
      <w:r>
        <w:rPr>
          <w:rFonts w:hint="eastAsia" w:ascii="仿宋_GB2312" w:hAnsi="仿宋_GB2312" w:eastAsia="仿宋_GB2312" w:cs="仿宋_GB2312"/>
          <w:color w:val="000000"/>
          <w:sz w:val="24"/>
          <w:szCs w:val="24"/>
        </w:rPr>
        <w:t>分包主要内容：</w:t>
      </w:r>
      <w:r>
        <w:rPr>
          <w:rFonts w:hint="eastAsia" w:ascii="仿宋_GB2312" w:hAnsi="仿宋_GB2312" w:eastAsia="仿宋_GB2312" w:cs="仿宋_GB2312"/>
          <w:color w:val="000000"/>
          <w:sz w:val="24"/>
          <w:szCs w:val="24"/>
          <w:u w:val="single"/>
        </w:rPr>
        <w:t xml:space="preserve">                                            </w:t>
      </w:r>
    </w:p>
    <w:p w14:paraId="39ADC175">
      <w:pPr>
        <w:adjustRightInd w:val="0"/>
        <w:snapToGrid w:val="0"/>
        <w:spacing w:line="400" w:lineRule="exact"/>
        <w:ind w:firstLine="960" w:firstLineChars="4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分包供应商/制造商名称（如供应商和制造商不同，请分别填写）：</w:t>
      </w:r>
    </w:p>
    <w:p w14:paraId="016FB1FA">
      <w:pPr>
        <w:adjustRightInd w:val="0"/>
        <w:snapToGrid w:val="0"/>
        <w:spacing w:line="400" w:lineRule="exact"/>
        <w:ind w:firstLine="960" w:firstLineChars="400"/>
        <w:rPr>
          <w:rFonts w:hint="eastAsia" w:ascii="仿宋_GB2312" w:hAnsi="仿宋_GB2312" w:eastAsia="仿宋_GB2312" w:cs="仿宋_GB2312"/>
          <w:color w:val="000000"/>
          <w:sz w:val="24"/>
          <w:szCs w:val="24"/>
          <w:u w:val="single"/>
        </w:rPr>
      </w:pPr>
      <w:r>
        <w:rPr>
          <w:rFonts w:hint="eastAsia" w:ascii="仿宋_GB2312" w:hAnsi="仿宋_GB2312" w:eastAsia="仿宋_GB2312" w:cs="仿宋_GB2312"/>
          <w:color w:val="000000"/>
          <w:sz w:val="24"/>
          <w:szCs w:val="24"/>
          <w:u w:val="single"/>
        </w:rPr>
        <w:t xml:space="preserve">                                                          </w:t>
      </w:r>
    </w:p>
    <w:p w14:paraId="02FD9472">
      <w:pPr>
        <w:adjustRightInd w:val="0"/>
        <w:snapToGrid w:val="0"/>
        <w:spacing w:line="400" w:lineRule="exact"/>
        <w:ind w:firstLine="960" w:firstLineChars="4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分包供应商/制造商类型（如果供应商和制造商不同，只填写制造商类型）：</w:t>
      </w:r>
    </w:p>
    <w:p w14:paraId="7AA31068">
      <w:pPr>
        <w:adjustRightInd w:val="0"/>
        <w:snapToGrid w:val="0"/>
        <w:spacing w:line="400" w:lineRule="exact"/>
        <w:ind w:firstLine="960" w:firstLineChars="400"/>
        <w:rPr>
          <w:rFonts w:hint="eastAsia" w:ascii="仿宋_GB2312" w:hAnsi="仿宋_GB2312" w:eastAsia="仿宋_GB2312" w:cs="仿宋_GB2312"/>
          <w:iCs/>
          <w:color w:val="000000"/>
          <w:sz w:val="24"/>
          <w:szCs w:val="24"/>
        </w:rPr>
      </w:pPr>
      <w:r>
        <w:rPr>
          <w:rFonts w:hint="eastAsia" w:ascii="仿宋_GB2312" w:hAnsi="仿宋_GB2312" w:eastAsia="仿宋_GB2312" w:cs="仿宋_GB2312"/>
          <w:iCs/>
          <w:color w:val="000000"/>
          <w:sz w:val="24"/>
          <w:szCs w:val="24"/>
        </w:rPr>
        <w:sym w:font="Wingdings" w:char="00A8"/>
      </w:r>
      <w:r>
        <w:rPr>
          <w:rFonts w:hint="eastAsia" w:ascii="仿宋_GB2312" w:hAnsi="仿宋_GB2312" w:eastAsia="仿宋_GB2312" w:cs="仿宋_GB2312"/>
          <w:iCs/>
          <w:color w:val="000000"/>
          <w:sz w:val="24"/>
          <w:szCs w:val="24"/>
        </w:rPr>
        <w:t xml:space="preserve">大型企业  </w:t>
      </w:r>
      <w:r>
        <w:rPr>
          <w:rFonts w:hint="eastAsia" w:ascii="仿宋_GB2312" w:hAnsi="仿宋_GB2312" w:eastAsia="仿宋_GB2312" w:cs="仿宋_GB2312"/>
          <w:iCs/>
          <w:color w:val="000000"/>
          <w:sz w:val="24"/>
          <w:szCs w:val="24"/>
        </w:rPr>
        <w:sym w:font="Wingdings" w:char="00A8"/>
      </w:r>
      <w:r>
        <w:rPr>
          <w:rFonts w:hint="eastAsia" w:ascii="仿宋_GB2312" w:hAnsi="仿宋_GB2312" w:eastAsia="仿宋_GB2312" w:cs="仿宋_GB2312"/>
          <w:iCs/>
          <w:color w:val="000000"/>
          <w:sz w:val="24"/>
          <w:szCs w:val="24"/>
        </w:rPr>
        <w:t xml:space="preserve">中型企业  </w:t>
      </w:r>
      <w:r>
        <w:rPr>
          <w:rFonts w:hint="eastAsia" w:ascii="仿宋_GB2312" w:hAnsi="仿宋_GB2312" w:eastAsia="仿宋_GB2312" w:cs="仿宋_GB2312"/>
          <w:iCs/>
          <w:color w:val="000000"/>
          <w:sz w:val="24"/>
          <w:szCs w:val="24"/>
        </w:rPr>
        <w:sym w:font="Wingdings" w:char="00A8"/>
      </w:r>
      <w:r>
        <w:rPr>
          <w:rFonts w:hint="eastAsia" w:ascii="仿宋_GB2312" w:hAnsi="仿宋_GB2312" w:eastAsia="仿宋_GB2312" w:cs="仿宋_GB2312"/>
          <w:iCs/>
          <w:color w:val="000000"/>
          <w:sz w:val="24"/>
          <w:szCs w:val="24"/>
        </w:rPr>
        <w:t xml:space="preserve">小微型企业  </w:t>
      </w:r>
    </w:p>
    <w:p w14:paraId="73595716">
      <w:pPr>
        <w:adjustRightInd w:val="0"/>
        <w:snapToGrid w:val="0"/>
        <w:spacing w:line="400" w:lineRule="exact"/>
        <w:ind w:firstLine="960" w:firstLineChars="400"/>
        <w:rPr>
          <w:rFonts w:hint="eastAsia" w:ascii="仿宋_GB2312" w:hAnsi="仿宋_GB2312" w:eastAsia="仿宋_GB2312" w:cs="仿宋_GB2312"/>
          <w:color w:val="000000"/>
          <w:sz w:val="24"/>
          <w:szCs w:val="24"/>
        </w:rPr>
      </w:pPr>
      <w:r>
        <w:rPr>
          <w:rFonts w:hint="eastAsia" w:ascii="仿宋_GB2312" w:hAnsi="仿宋_GB2312" w:eastAsia="仿宋_GB2312" w:cs="仿宋_GB2312"/>
          <w:iCs/>
          <w:color w:val="000000"/>
          <w:sz w:val="24"/>
          <w:szCs w:val="24"/>
        </w:rPr>
        <w:sym w:font="Wingdings" w:char="00A8"/>
      </w:r>
      <w:r>
        <w:rPr>
          <w:rFonts w:hint="eastAsia" w:ascii="仿宋_GB2312" w:hAnsi="仿宋_GB2312" w:eastAsia="仿宋_GB2312" w:cs="仿宋_GB2312"/>
          <w:iCs/>
          <w:color w:val="000000"/>
          <w:sz w:val="24"/>
          <w:szCs w:val="24"/>
        </w:rPr>
        <w:t xml:space="preserve">残疾人福利性单位 </w:t>
      </w:r>
      <w:r>
        <w:rPr>
          <w:rFonts w:hint="eastAsia" w:ascii="仿宋_GB2312" w:hAnsi="仿宋_GB2312" w:eastAsia="仿宋_GB2312" w:cs="仿宋_GB2312"/>
          <w:iCs/>
          <w:color w:val="000000"/>
          <w:sz w:val="24"/>
          <w:szCs w:val="24"/>
        </w:rPr>
        <w:sym w:font="Wingdings" w:char="00A8"/>
      </w:r>
      <w:r>
        <w:rPr>
          <w:rFonts w:hint="eastAsia" w:ascii="仿宋_GB2312" w:hAnsi="仿宋_GB2312" w:eastAsia="仿宋_GB2312" w:cs="仿宋_GB2312"/>
          <w:iCs/>
          <w:color w:val="000000"/>
          <w:sz w:val="24"/>
          <w:szCs w:val="24"/>
        </w:rPr>
        <w:t xml:space="preserve">监狱企业 </w:t>
      </w:r>
      <w:r>
        <w:rPr>
          <w:rFonts w:hint="eastAsia" w:ascii="仿宋_GB2312" w:hAnsi="仿宋_GB2312" w:eastAsia="仿宋_GB2312" w:cs="仿宋_GB2312"/>
          <w:iCs/>
          <w:color w:val="000000"/>
          <w:sz w:val="24"/>
          <w:szCs w:val="24"/>
        </w:rPr>
        <w:sym w:font="Wingdings" w:char="00A8"/>
      </w:r>
      <w:r>
        <w:rPr>
          <w:rFonts w:hint="eastAsia" w:ascii="仿宋_GB2312" w:hAnsi="仿宋_GB2312" w:eastAsia="仿宋_GB2312" w:cs="仿宋_GB2312"/>
          <w:iCs/>
          <w:color w:val="000000"/>
          <w:sz w:val="24"/>
          <w:szCs w:val="24"/>
        </w:rPr>
        <w:t>其他</w:t>
      </w:r>
    </w:p>
    <w:p w14:paraId="09159ECA">
      <w:pPr>
        <w:adjustRightInd w:val="0"/>
        <w:snapToGrid w:val="0"/>
        <w:spacing w:line="400" w:lineRule="exact"/>
        <w:ind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w:t>
      </w:r>
      <w:r>
        <w:rPr>
          <w:rFonts w:hint="eastAsia" w:ascii="仿宋_GB2312" w:hAnsi="仿宋_GB2312" w:eastAsia="仿宋_GB2312" w:cs="仿宋_GB2312"/>
          <w:color w:val="000000"/>
          <w:sz w:val="24"/>
          <w:szCs w:val="24"/>
          <w:lang w:val="en"/>
        </w:rPr>
        <w:t>8</w:t>
      </w:r>
      <w:r>
        <w:rPr>
          <w:rFonts w:hint="eastAsia" w:ascii="仿宋_GB2312" w:hAnsi="仿宋_GB2312" w:eastAsia="仿宋_GB2312" w:cs="仿宋_GB2312"/>
          <w:color w:val="000000"/>
          <w:sz w:val="24"/>
          <w:szCs w:val="24"/>
        </w:rPr>
        <w:t>）中标（成交）供应商是否为外商投资企业：</w:t>
      </w:r>
      <w:r>
        <w:rPr>
          <w:rFonts w:hint="eastAsia" w:ascii="仿宋_GB2312" w:hAnsi="仿宋_GB2312" w:eastAsia="仿宋_GB2312" w:cs="仿宋_GB2312"/>
          <w:color w:val="000000"/>
          <w:sz w:val="24"/>
          <w:szCs w:val="24"/>
        </w:rPr>
        <w:sym w:font="Wingdings" w:char="00A8"/>
      </w:r>
      <w:r>
        <w:rPr>
          <w:rFonts w:hint="eastAsia" w:ascii="仿宋_GB2312" w:hAnsi="仿宋_GB2312" w:eastAsia="仿宋_GB2312" w:cs="仿宋_GB2312"/>
          <w:color w:val="000000"/>
          <w:sz w:val="24"/>
          <w:szCs w:val="24"/>
        </w:rPr>
        <w:t xml:space="preserve">是       </w:t>
      </w:r>
      <w:r>
        <w:rPr>
          <w:rFonts w:hint="eastAsia" w:ascii="仿宋_GB2312" w:hAnsi="仿宋_GB2312" w:eastAsia="仿宋_GB2312" w:cs="仿宋_GB2312"/>
          <w:color w:val="000000"/>
          <w:sz w:val="24"/>
          <w:szCs w:val="24"/>
        </w:rPr>
        <w:sym w:font="Wingdings" w:char="00A8"/>
      </w:r>
      <w:r>
        <w:rPr>
          <w:rFonts w:hint="eastAsia" w:ascii="仿宋_GB2312" w:hAnsi="仿宋_GB2312" w:eastAsia="仿宋_GB2312" w:cs="仿宋_GB2312"/>
          <w:color w:val="000000"/>
          <w:sz w:val="24"/>
          <w:szCs w:val="24"/>
        </w:rPr>
        <w:t>否</w:t>
      </w:r>
    </w:p>
    <w:p w14:paraId="2E3741AC">
      <w:pPr>
        <w:adjustRightInd w:val="0"/>
        <w:snapToGrid w:val="0"/>
        <w:spacing w:line="400" w:lineRule="exact"/>
        <w:ind w:firstLine="960" w:firstLineChars="400"/>
        <w:jc w:val="left"/>
        <w:rPr>
          <w:rFonts w:hint="eastAsia" w:ascii="仿宋_GB2312" w:hAnsi="仿宋_GB2312" w:eastAsia="仿宋_GB2312" w:cs="仿宋_GB2312"/>
          <w:color w:val="000000"/>
          <w:sz w:val="24"/>
          <w:szCs w:val="24"/>
          <w:u w:val="single"/>
        </w:rPr>
      </w:pPr>
      <w:r>
        <w:rPr>
          <w:rFonts w:hint="eastAsia" w:ascii="仿宋_GB2312" w:hAnsi="仿宋_GB2312" w:eastAsia="仿宋_GB2312" w:cs="仿宋_GB2312"/>
          <w:color w:val="000000"/>
          <w:sz w:val="24"/>
          <w:szCs w:val="24"/>
        </w:rPr>
        <w:t>外商投资企业类型：</w:t>
      </w:r>
      <w:r>
        <w:rPr>
          <w:rFonts w:hint="eastAsia" w:ascii="仿宋_GB2312" w:hAnsi="仿宋_GB2312" w:eastAsia="仿宋_GB2312" w:cs="仿宋_GB2312"/>
          <w:iCs/>
          <w:color w:val="000000"/>
          <w:sz w:val="24"/>
          <w:szCs w:val="24"/>
        </w:rPr>
        <w:sym w:font="Wingdings" w:char="00A8"/>
      </w:r>
      <w:r>
        <w:rPr>
          <w:rFonts w:hint="eastAsia" w:ascii="仿宋_GB2312" w:hAnsi="仿宋_GB2312" w:eastAsia="仿宋_GB2312" w:cs="仿宋_GB2312"/>
          <w:color w:val="000000"/>
          <w:sz w:val="24"/>
          <w:szCs w:val="24"/>
        </w:rPr>
        <w:t xml:space="preserve">全部由外国投资者投资  </w:t>
      </w:r>
      <w:r>
        <w:rPr>
          <w:rFonts w:hint="eastAsia" w:ascii="仿宋_GB2312" w:hAnsi="仿宋_GB2312" w:eastAsia="仿宋_GB2312" w:cs="仿宋_GB2312"/>
          <w:iCs/>
          <w:color w:val="000000"/>
          <w:sz w:val="24"/>
          <w:szCs w:val="24"/>
        </w:rPr>
        <w:sym w:font="Wingdings" w:char="00A8"/>
      </w:r>
      <w:r>
        <w:rPr>
          <w:rFonts w:hint="eastAsia" w:ascii="仿宋_GB2312" w:hAnsi="仿宋_GB2312" w:eastAsia="仿宋_GB2312" w:cs="仿宋_GB2312"/>
          <w:iCs/>
          <w:color w:val="000000"/>
          <w:sz w:val="24"/>
          <w:szCs w:val="24"/>
        </w:rPr>
        <w:t>部分由外国投资者投资</w:t>
      </w:r>
    </w:p>
    <w:p w14:paraId="5D559BD4">
      <w:pPr>
        <w:adjustRightInd w:val="0"/>
        <w:snapToGrid w:val="0"/>
        <w:spacing w:line="400" w:lineRule="exact"/>
        <w:ind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w:t>
      </w:r>
      <w:r>
        <w:rPr>
          <w:rFonts w:hint="eastAsia" w:ascii="仿宋_GB2312" w:hAnsi="仿宋_GB2312" w:eastAsia="仿宋_GB2312" w:cs="仿宋_GB2312"/>
          <w:color w:val="000000"/>
          <w:sz w:val="24"/>
          <w:szCs w:val="24"/>
          <w:lang w:val="en"/>
        </w:rPr>
        <w:t>9</w:t>
      </w:r>
      <w:r>
        <w:rPr>
          <w:rFonts w:hint="eastAsia" w:ascii="仿宋_GB2312" w:hAnsi="仿宋_GB2312" w:eastAsia="仿宋_GB2312" w:cs="仿宋_GB2312"/>
          <w:color w:val="000000"/>
          <w:sz w:val="24"/>
          <w:szCs w:val="24"/>
        </w:rPr>
        <w:t>）是否涉及进口产品：</w:t>
      </w:r>
    </w:p>
    <w:p w14:paraId="72F53C44">
      <w:pPr>
        <w:adjustRightInd w:val="0"/>
        <w:snapToGrid w:val="0"/>
        <w:spacing w:line="400" w:lineRule="exact"/>
        <w:ind w:firstLine="960" w:firstLineChars="400"/>
        <w:rPr>
          <w:rFonts w:hint="eastAsia" w:ascii="仿宋_GB2312" w:hAnsi="仿宋_GB2312" w:eastAsia="仿宋_GB2312" w:cs="仿宋_GB2312"/>
          <w:color w:val="000000"/>
          <w:sz w:val="24"/>
          <w:szCs w:val="24"/>
          <w:u w:val="single"/>
        </w:rPr>
      </w:pPr>
      <w:r>
        <w:rPr>
          <w:rFonts w:hint="eastAsia" w:ascii="仿宋_GB2312" w:hAnsi="仿宋_GB2312" w:eastAsia="仿宋_GB2312" w:cs="仿宋_GB2312"/>
          <w:color w:val="000000"/>
          <w:sz w:val="24"/>
          <w:szCs w:val="24"/>
        </w:rPr>
        <w:sym w:font="Wingdings" w:char="00A8"/>
      </w:r>
      <w:r>
        <w:rPr>
          <w:rFonts w:hint="eastAsia" w:ascii="仿宋_GB2312" w:hAnsi="仿宋_GB2312" w:eastAsia="仿宋_GB2312" w:cs="仿宋_GB2312"/>
          <w:color w:val="000000"/>
          <w:sz w:val="24"/>
          <w:szCs w:val="24"/>
        </w:rPr>
        <w:t>是，《政府采购品目分类目录》底级品目名称：</w:t>
      </w:r>
      <w:r>
        <w:rPr>
          <w:rFonts w:hint="eastAsia"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rPr>
        <w:t xml:space="preserve"> 金额：</w:t>
      </w:r>
      <w:r>
        <w:rPr>
          <w:rFonts w:hint="eastAsia" w:ascii="仿宋_GB2312" w:hAnsi="仿宋_GB2312" w:eastAsia="仿宋_GB2312" w:cs="仿宋_GB2312"/>
          <w:color w:val="000000"/>
          <w:sz w:val="24"/>
          <w:szCs w:val="24"/>
          <w:u w:val="single"/>
        </w:rPr>
        <w:t xml:space="preserve">        </w:t>
      </w:r>
    </w:p>
    <w:p w14:paraId="051BE041">
      <w:pPr>
        <w:adjustRightInd w:val="0"/>
        <w:snapToGrid w:val="0"/>
        <w:spacing w:line="400" w:lineRule="exact"/>
        <w:ind w:firstLine="1689" w:firstLineChars="704"/>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国别：</w:t>
      </w:r>
      <w:r>
        <w:rPr>
          <w:rFonts w:hint="eastAsia"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rPr>
        <w:t xml:space="preserve"> 品牌：</w:t>
      </w:r>
      <w:r>
        <w:rPr>
          <w:rFonts w:hint="eastAsia"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rPr>
        <w:t xml:space="preserve"> 规格型号：</w:t>
      </w:r>
    </w:p>
    <w:p w14:paraId="023B2BCD">
      <w:pPr>
        <w:adjustRightInd w:val="0"/>
        <w:snapToGrid w:val="0"/>
        <w:spacing w:line="400" w:lineRule="exact"/>
        <w:ind w:firstLine="960" w:firstLineChars="4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sym w:font="Wingdings" w:char="00A8"/>
      </w:r>
      <w:r>
        <w:rPr>
          <w:rFonts w:hint="eastAsia" w:ascii="仿宋_GB2312" w:hAnsi="仿宋_GB2312" w:eastAsia="仿宋_GB2312" w:cs="仿宋_GB2312"/>
          <w:color w:val="000000"/>
          <w:sz w:val="24"/>
          <w:szCs w:val="24"/>
        </w:rPr>
        <w:t>否</w:t>
      </w:r>
    </w:p>
    <w:p w14:paraId="5BACB247">
      <w:pPr>
        <w:adjustRightInd w:val="0"/>
        <w:snapToGrid w:val="0"/>
        <w:spacing w:line="400" w:lineRule="exact"/>
        <w:ind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w:t>
      </w:r>
      <w:r>
        <w:rPr>
          <w:rFonts w:hint="eastAsia" w:ascii="仿宋_GB2312" w:hAnsi="仿宋_GB2312" w:eastAsia="仿宋_GB2312" w:cs="仿宋_GB2312"/>
          <w:color w:val="000000"/>
          <w:sz w:val="24"/>
          <w:szCs w:val="24"/>
          <w:lang w:val="en"/>
        </w:rPr>
        <w:t>0</w:t>
      </w:r>
      <w:r>
        <w:rPr>
          <w:rFonts w:hint="eastAsia" w:ascii="仿宋_GB2312" w:hAnsi="仿宋_GB2312" w:eastAsia="仿宋_GB2312" w:cs="仿宋_GB2312"/>
          <w:color w:val="000000"/>
          <w:sz w:val="24"/>
          <w:szCs w:val="24"/>
        </w:rPr>
        <w:t>）是否涉及节能产品：</w:t>
      </w:r>
    </w:p>
    <w:p w14:paraId="19F4CBAF">
      <w:pPr>
        <w:adjustRightInd w:val="0"/>
        <w:snapToGrid w:val="0"/>
        <w:spacing w:line="400" w:lineRule="exact"/>
        <w:ind w:firstLine="960" w:firstLineChars="4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sym w:font="Wingdings" w:char="00A8"/>
      </w:r>
      <w:r>
        <w:rPr>
          <w:rFonts w:hint="eastAsia" w:ascii="仿宋_GB2312" w:hAnsi="仿宋_GB2312" w:eastAsia="仿宋_GB2312" w:cs="仿宋_GB2312"/>
          <w:color w:val="000000"/>
          <w:sz w:val="24"/>
          <w:szCs w:val="24"/>
        </w:rPr>
        <w:t>是，《节能产品政府采购品目清单》的底级品目名称：</w:t>
      </w:r>
    </w:p>
    <w:p w14:paraId="57B882BE">
      <w:pPr>
        <w:adjustRightInd w:val="0"/>
        <w:snapToGrid w:val="0"/>
        <w:spacing w:line="400" w:lineRule="exact"/>
        <w:ind w:firstLine="960" w:firstLineChars="4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sym w:font="Wingdings" w:char="00A8"/>
      </w:r>
      <w:r>
        <w:rPr>
          <w:rFonts w:hint="eastAsia" w:ascii="仿宋_GB2312" w:hAnsi="仿宋_GB2312" w:eastAsia="仿宋_GB2312" w:cs="仿宋_GB2312"/>
          <w:color w:val="000000"/>
          <w:sz w:val="24"/>
          <w:szCs w:val="24"/>
        </w:rPr>
        <w:t xml:space="preserve">强制采购       </w:t>
      </w:r>
      <w:r>
        <w:rPr>
          <w:rFonts w:hint="eastAsia" w:ascii="仿宋_GB2312" w:hAnsi="仿宋_GB2312" w:eastAsia="仿宋_GB2312" w:cs="仿宋_GB2312"/>
          <w:color w:val="000000"/>
          <w:sz w:val="24"/>
          <w:szCs w:val="24"/>
        </w:rPr>
        <w:sym w:font="Wingdings" w:char="00A8"/>
      </w:r>
      <w:r>
        <w:rPr>
          <w:rFonts w:hint="eastAsia" w:ascii="仿宋_GB2312" w:hAnsi="仿宋_GB2312" w:eastAsia="仿宋_GB2312" w:cs="仿宋_GB2312"/>
          <w:color w:val="000000"/>
          <w:sz w:val="24"/>
          <w:szCs w:val="24"/>
        </w:rPr>
        <w:t>优先采购</w:t>
      </w:r>
    </w:p>
    <w:p w14:paraId="42E1ED81">
      <w:pPr>
        <w:adjustRightInd w:val="0"/>
        <w:snapToGrid w:val="0"/>
        <w:spacing w:line="400" w:lineRule="exact"/>
        <w:ind w:firstLine="960" w:firstLineChars="4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sym w:font="Wingdings" w:char="00A8"/>
      </w:r>
      <w:r>
        <w:rPr>
          <w:rFonts w:hint="eastAsia" w:ascii="仿宋_GB2312" w:hAnsi="仿宋_GB2312" w:eastAsia="仿宋_GB2312" w:cs="仿宋_GB2312"/>
          <w:color w:val="000000"/>
          <w:sz w:val="24"/>
          <w:szCs w:val="24"/>
        </w:rPr>
        <w:t>否</w:t>
      </w:r>
    </w:p>
    <w:p w14:paraId="06F4D679">
      <w:pPr>
        <w:adjustRightInd w:val="0"/>
        <w:snapToGrid w:val="0"/>
        <w:spacing w:line="400" w:lineRule="exact"/>
        <w:ind w:firstLine="960" w:firstLineChars="4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是否涉及环境标志产品：</w:t>
      </w:r>
    </w:p>
    <w:p w14:paraId="40DDC9E5">
      <w:pPr>
        <w:adjustRightInd w:val="0"/>
        <w:snapToGrid w:val="0"/>
        <w:spacing w:line="400" w:lineRule="exact"/>
        <w:ind w:firstLine="960" w:firstLineChars="4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sym w:font="Wingdings" w:char="00A8"/>
      </w:r>
      <w:r>
        <w:rPr>
          <w:rFonts w:hint="eastAsia" w:ascii="仿宋_GB2312" w:hAnsi="仿宋_GB2312" w:eastAsia="仿宋_GB2312" w:cs="仿宋_GB2312"/>
          <w:color w:val="000000"/>
          <w:sz w:val="24"/>
          <w:szCs w:val="24"/>
        </w:rPr>
        <w:t>是，《环境标志产品政府采购品目清单》的底级品目名称：</w:t>
      </w:r>
    </w:p>
    <w:p w14:paraId="0804DF9E">
      <w:pPr>
        <w:adjustRightInd w:val="0"/>
        <w:snapToGrid w:val="0"/>
        <w:spacing w:line="400" w:lineRule="exact"/>
        <w:ind w:firstLine="960" w:firstLineChars="4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sym w:font="Wingdings" w:char="00A8"/>
      </w:r>
      <w:r>
        <w:rPr>
          <w:rFonts w:hint="eastAsia" w:ascii="仿宋_GB2312" w:hAnsi="仿宋_GB2312" w:eastAsia="仿宋_GB2312" w:cs="仿宋_GB2312"/>
          <w:color w:val="000000"/>
          <w:sz w:val="24"/>
          <w:szCs w:val="24"/>
        </w:rPr>
        <w:t xml:space="preserve">强制采购       </w:t>
      </w:r>
      <w:r>
        <w:rPr>
          <w:rFonts w:hint="eastAsia" w:ascii="仿宋_GB2312" w:hAnsi="仿宋_GB2312" w:eastAsia="仿宋_GB2312" w:cs="仿宋_GB2312"/>
          <w:color w:val="000000"/>
          <w:sz w:val="24"/>
          <w:szCs w:val="24"/>
        </w:rPr>
        <w:sym w:font="Wingdings" w:char="00A8"/>
      </w:r>
      <w:r>
        <w:rPr>
          <w:rFonts w:hint="eastAsia" w:ascii="仿宋_GB2312" w:hAnsi="仿宋_GB2312" w:eastAsia="仿宋_GB2312" w:cs="仿宋_GB2312"/>
          <w:color w:val="000000"/>
          <w:sz w:val="24"/>
          <w:szCs w:val="24"/>
        </w:rPr>
        <w:t>优先采购</w:t>
      </w:r>
    </w:p>
    <w:p w14:paraId="5B981956">
      <w:pPr>
        <w:adjustRightInd w:val="0"/>
        <w:snapToGrid w:val="0"/>
        <w:spacing w:line="400" w:lineRule="exact"/>
        <w:ind w:firstLine="960" w:firstLineChars="4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sym w:font="Wingdings" w:char="00A8"/>
      </w:r>
      <w:r>
        <w:rPr>
          <w:rFonts w:hint="eastAsia" w:ascii="仿宋_GB2312" w:hAnsi="仿宋_GB2312" w:eastAsia="仿宋_GB2312" w:cs="仿宋_GB2312"/>
          <w:color w:val="000000"/>
          <w:sz w:val="24"/>
          <w:szCs w:val="24"/>
        </w:rPr>
        <w:t>否</w:t>
      </w:r>
    </w:p>
    <w:p w14:paraId="486F9CFC">
      <w:pPr>
        <w:adjustRightInd w:val="0"/>
        <w:snapToGrid w:val="0"/>
        <w:spacing w:line="400" w:lineRule="exact"/>
        <w:ind w:firstLine="960" w:firstLineChars="4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是否涉及绿色产品：</w:t>
      </w:r>
    </w:p>
    <w:p w14:paraId="00252F76">
      <w:pPr>
        <w:adjustRightInd w:val="0"/>
        <w:snapToGrid w:val="0"/>
        <w:spacing w:line="400" w:lineRule="exact"/>
        <w:ind w:firstLine="960" w:firstLineChars="4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sym w:font="Wingdings" w:char="00A8"/>
      </w:r>
      <w:r>
        <w:rPr>
          <w:rFonts w:hint="eastAsia" w:ascii="仿宋_GB2312" w:hAnsi="仿宋_GB2312" w:eastAsia="仿宋_GB2312" w:cs="仿宋_GB2312"/>
          <w:color w:val="000000"/>
          <w:sz w:val="24"/>
          <w:szCs w:val="24"/>
        </w:rPr>
        <w:t>是，绿色产品政府采购相关政策确定的底级品目名称：</w:t>
      </w:r>
    </w:p>
    <w:p w14:paraId="2A3CF4D9">
      <w:pPr>
        <w:adjustRightInd w:val="0"/>
        <w:snapToGrid w:val="0"/>
        <w:spacing w:line="400" w:lineRule="exact"/>
        <w:ind w:firstLine="960" w:firstLineChars="4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sym w:font="Wingdings" w:char="00A8"/>
      </w:r>
      <w:r>
        <w:rPr>
          <w:rFonts w:hint="eastAsia" w:ascii="仿宋_GB2312" w:hAnsi="仿宋_GB2312" w:eastAsia="仿宋_GB2312" w:cs="仿宋_GB2312"/>
          <w:color w:val="000000"/>
          <w:sz w:val="24"/>
          <w:szCs w:val="24"/>
        </w:rPr>
        <w:t xml:space="preserve">强制采购       </w:t>
      </w:r>
      <w:r>
        <w:rPr>
          <w:rFonts w:hint="eastAsia" w:ascii="仿宋_GB2312" w:hAnsi="仿宋_GB2312" w:eastAsia="仿宋_GB2312" w:cs="仿宋_GB2312"/>
          <w:color w:val="000000"/>
          <w:sz w:val="24"/>
          <w:szCs w:val="24"/>
        </w:rPr>
        <w:sym w:font="Wingdings" w:char="00A8"/>
      </w:r>
      <w:r>
        <w:rPr>
          <w:rFonts w:hint="eastAsia" w:ascii="仿宋_GB2312" w:hAnsi="仿宋_GB2312" w:eastAsia="仿宋_GB2312" w:cs="仿宋_GB2312"/>
          <w:color w:val="000000"/>
          <w:sz w:val="24"/>
          <w:szCs w:val="24"/>
        </w:rPr>
        <w:t>优先采购</w:t>
      </w:r>
    </w:p>
    <w:p w14:paraId="594E7880">
      <w:pPr>
        <w:adjustRightInd w:val="0"/>
        <w:snapToGrid w:val="0"/>
        <w:spacing w:line="400" w:lineRule="exact"/>
        <w:ind w:firstLine="960" w:firstLineChars="4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sym w:font="Wingdings" w:char="00A8"/>
      </w:r>
      <w:r>
        <w:rPr>
          <w:rFonts w:hint="eastAsia" w:ascii="仿宋_GB2312" w:hAnsi="仿宋_GB2312" w:eastAsia="仿宋_GB2312" w:cs="仿宋_GB2312"/>
          <w:color w:val="000000"/>
          <w:sz w:val="24"/>
          <w:szCs w:val="24"/>
        </w:rPr>
        <w:t>否</w:t>
      </w:r>
    </w:p>
    <w:p w14:paraId="18DF9E2F">
      <w:pPr>
        <w:adjustRightInd w:val="0"/>
        <w:snapToGrid w:val="0"/>
        <w:spacing w:line="400" w:lineRule="exact"/>
        <w:ind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w:t>
      </w:r>
      <w:r>
        <w:rPr>
          <w:rFonts w:hint="eastAsia" w:ascii="仿宋_GB2312" w:hAnsi="仿宋_GB2312" w:eastAsia="仿宋_GB2312" w:cs="仿宋_GB2312"/>
          <w:color w:val="000000"/>
          <w:sz w:val="24"/>
          <w:szCs w:val="24"/>
          <w:lang w:val="en"/>
        </w:rPr>
        <w:t>1</w:t>
      </w:r>
      <w:r>
        <w:rPr>
          <w:rFonts w:hint="eastAsia" w:ascii="仿宋_GB2312" w:hAnsi="仿宋_GB2312" w:eastAsia="仿宋_GB2312" w:cs="仿宋_GB2312"/>
          <w:color w:val="000000"/>
          <w:sz w:val="24"/>
          <w:szCs w:val="24"/>
        </w:rPr>
        <w:t>）涉及商品包装和快递包装的，是否参考《商品包装政府采购需求标准（试行）》、《快递包装政府采购需求标准（试行）》明确产品及相关快递服务的具体包装要求：</w:t>
      </w:r>
    </w:p>
    <w:p w14:paraId="304D2D85">
      <w:pPr>
        <w:adjustRightInd w:val="0"/>
        <w:snapToGrid w:val="0"/>
        <w:spacing w:line="400" w:lineRule="exact"/>
        <w:ind w:firstLine="960" w:firstLineChars="4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sym w:font="Wingdings" w:char="00A8"/>
      </w:r>
      <w:r>
        <w:rPr>
          <w:rFonts w:hint="eastAsia" w:ascii="仿宋_GB2312" w:hAnsi="仿宋_GB2312" w:eastAsia="仿宋_GB2312" w:cs="仿宋_GB2312"/>
          <w:color w:val="000000"/>
          <w:sz w:val="24"/>
          <w:szCs w:val="24"/>
        </w:rPr>
        <w:t xml:space="preserve">是       </w:t>
      </w:r>
      <w:r>
        <w:rPr>
          <w:rFonts w:hint="eastAsia" w:ascii="仿宋_GB2312" w:hAnsi="仿宋_GB2312" w:eastAsia="仿宋_GB2312" w:cs="仿宋_GB2312"/>
          <w:color w:val="000000"/>
          <w:sz w:val="24"/>
          <w:szCs w:val="24"/>
        </w:rPr>
        <w:sym w:font="Wingdings" w:char="00A8"/>
      </w:r>
      <w:r>
        <w:rPr>
          <w:rFonts w:hint="eastAsia" w:ascii="仿宋_GB2312" w:hAnsi="仿宋_GB2312" w:eastAsia="仿宋_GB2312" w:cs="仿宋_GB2312"/>
          <w:color w:val="000000"/>
          <w:sz w:val="24"/>
          <w:szCs w:val="24"/>
        </w:rPr>
        <w:t xml:space="preserve">否      </w:t>
      </w:r>
      <w:r>
        <w:rPr>
          <w:rFonts w:hint="eastAsia" w:ascii="仿宋_GB2312" w:hAnsi="仿宋_GB2312" w:eastAsia="仿宋_GB2312" w:cs="仿宋_GB2312"/>
          <w:color w:val="000000"/>
          <w:sz w:val="24"/>
          <w:szCs w:val="24"/>
        </w:rPr>
        <w:sym w:font="Wingdings" w:char="00A8"/>
      </w:r>
      <w:r>
        <w:rPr>
          <w:rFonts w:hint="eastAsia" w:ascii="仿宋_GB2312" w:hAnsi="仿宋_GB2312" w:eastAsia="仿宋_GB2312" w:cs="仿宋_GB2312"/>
          <w:color w:val="000000"/>
          <w:sz w:val="24"/>
          <w:szCs w:val="24"/>
        </w:rPr>
        <w:t>不涉及</w:t>
      </w:r>
    </w:p>
    <w:p w14:paraId="64A6EC09">
      <w:pPr>
        <w:numPr>
          <w:ilvl w:val="0"/>
          <w:numId w:val="5"/>
        </w:numPr>
        <w:adjustRightInd w:val="0"/>
        <w:snapToGrid w:val="0"/>
        <w:spacing w:line="400" w:lineRule="exact"/>
        <w:ind w:firstLine="482" w:firstLineChars="200"/>
        <w:rPr>
          <w:rFonts w:hint="eastAsia" w:ascii="仿宋_GB2312" w:hAnsi="仿宋_GB2312" w:eastAsia="仿宋_GB2312" w:cs="仿宋_GB2312"/>
          <w:b/>
          <w:color w:val="000000"/>
          <w:sz w:val="24"/>
          <w:szCs w:val="24"/>
        </w:rPr>
      </w:pPr>
      <w:r>
        <w:rPr>
          <w:rFonts w:hint="eastAsia" w:ascii="仿宋_GB2312" w:hAnsi="仿宋_GB2312" w:eastAsia="仿宋_GB2312" w:cs="仿宋_GB2312"/>
          <w:b/>
          <w:color w:val="000000"/>
          <w:sz w:val="24"/>
          <w:szCs w:val="24"/>
        </w:rPr>
        <w:t>合同金额</w:t>
      </w:r>
    </w:p>
    <w:p w14:paraId="2D912E0F">
      <w:pPr>
        <w:adjustRightInd w:val="0"/>
        <w:snapToGrid w:val="0"/>
        <w:spacing w:line="400" w:lineRule="exact"/>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（1）合同金额小写：</w:t>
      </w:r>
      <w:r>
        <w:rPr>
          <w:rFonts w:hint="eastAsia" w:ascii="仿宋_GB2312" w:hAnsi="仿宋_GB2312" w:eastAsia="仿宋_GB2312" w:cs="仿宋_GB2312"/>
          <w:color w:val="000000"/>
          <w:sz w:val="24"/>
          <w:szCs w:val="24"/>
          <w:u w:val="single"/>
        </w:rPr>
        <w:t xml:space="preserve">                           </w:t>
      </w:r>
    </w:p>
    <w:p w14:paraId="277E444F">
      <w:pPr>
        <w:adjustRightInd w:val="0"/>
        <w:snapToGrid w:val="0"/>
        <w:spacing w:line="400" w:lineRule="exact"/>
        <w:ind w:firstLine="1920" w:firstLineChars="8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大写：</w:t>
      </w:r>
      <w:r>
        <w:rPr>
          <w:rFonts w:hint="eastAsia" w:ascii="仿宋_GB2312" w:hAnsi="仿宋_GB2312" w:eastAsia="仿宋_GB2312" w:cs="仿宋_GB2312"/>
          <w:color w:val="000000"/>
          <w:sz w:val="24"/>
          <w:szCs w:val="24"/>
          <w:u w:val="single"/>
        </w:rPr>
        <w:t xml:space="preserve">                           </w:t>
      </w:r>
    </w:p>
    <w:p w14:paraId="35F020B9">
      <w:pPr>
        <w:adjustRightInd w:val="0"/>
        <w:snapToGrid w:val="0"/>
        <w:spacing w:line="400" w:lineRule="exact"/>
        <w:ind w:firstLine="1209" w:firstLineChars="504"/>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分包金额（如有）小写：</w:t>
      </w:r>
      <w:r>
        <w:rPr>
          <w:rFonts w:hint="eastAsia" w:ascii="仿宋_GB2312" w:hAnsi="仿宋_GB2312" w:eastAsia="仿宋_GB2312" w:cs="仿宋_GB2312"/>
          <w:color w:val="000000"/>
          <w:sz w:val="24"/>
          <w:szCs w:val="24"/>
          <w:u w:val="single"/>
        </w:rPr>
        <w:t xml:space="preserve">                           </w:t>
      </w:r>
    </w:p>
    <w:p w14:paraId="1EAEEF1D">
      <w:pPr>
        <w:adjustRightInd w:val="0"/>
        <w:snapToGrid w:val="0"/>
        <w:spacing w:line="400" w:lineRule="exact"/>
        <w:ind w:firstLine="3129" w:firstLineChars="1304"/>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大写：</w:t>
      </w:r>
      <w:r>
        <w:rPr>
          <w:rFonts w:hint="eastAsia" w:ascii="仿宋_GB2312" w:hAnsi="仿宋_GB2312" w:eastAsia="仿宋_GB2312" w:cs="仿宋_GB2312"/>
          <w:color w:val="000000"/>
          <w:sz w:val="24"/>
          <w:szCs w:val="24"/>
          <w:u w:val="single"/>
        </w:rPr>
        <w:t xml:space="preserve">                           </w:t>
      </w:r>
    </w:p>
    <w:p w14:paraId="0AC4CCFE">
      <w:pPr>
        <w:adjustRightInd w:val="0"/>
        <w:snapToGrid w:val="0"/>
        <w:spacing w:line="400" w:lineRule="exact"/>
        <w:ind w:firstLine="960" w:firstLineChars="4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（注：固定单价合同应填写单价和最高限价）</w:t>
      </w:r>
    </w:p>
    <w:p w14:paraId="43F07493">
      <w:pPr>
        <w:adjustRightInd w:val="0"/>
        <w:snapToGrid w:val="0"/>
        <w:spacing w:line="400" w:lineRule="exact"/>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（2）合同定价方式（采用组合定价方式的，可以勾选多项）：</w:t>
      </w:r>
    </w:p>
    <w:p w14:paraId="692D7F80">
      <w:pPr>
        <w:adjustRightInd w:val="0"/>
        <w:snapToGrid w:val="0"/>
        <w:spacing w:line="400" w:lineRule="exact"/>
        <w:ind w:firstLine="960" w:firstLineChars="400"/>
        <w:rPr>
          <w:rFonts w:hint="eastAsia" w:ascii="仿宋_GB2312" w:hAnsi="仿宋_GB2312" w:eastAsia="仿宋_GB2312" w:cs="仿宋_GB2312"/>
          <w:color w:val="000000"/>
          <w:sz w:val="24"/>
          <w:szCs w:val="24"/>
        </w:rPr>
      </w:pPr>
      <w:r>
        <w:rPr>
          <w:rFonts w:hint="eastAsia" w:ascii="仿宋_GB2312" w:hAnsi="仿宋_GB2312" w:eastAsia="仿宋_GB2312" w:cs="仿宋_GB2312"/>
          <w:iCs/>
          <w:color w:val="000000"/>
          <w:sz w:val="24"/>
          <w:szCs w:val="24"/>
        </w:rPr>
        <w:sym w:font="Wingdings" w:char="00A8"/>
      </w:r>
      <w:r>
        <w:rPr>
          <w:rFonts w:hint="eastAsia" w:ascii="仿宋_GB2312" w:hAnsi="仿宋_GB2312" w:eastAsia="仿宋_GB2312" w:cs="仿宋_GB2312"/>
          <w:iCs/>
          <w:color w:val="000000"/>
          <w:sz w:val="24"/>
          <w:szCs w:val="24"/>
        </w:rPr>
        <w:t xml:space="preserve">固定总价 </w:t>
      </w:r>
      <w:r>
        <w:rPr>
          <w:rFonts w:hint="eastAsia" w:ascii="仿宋_GB2312" w:hAnsi="仿宋_GB2312" w:eastAsia="仿宋_GB2312" w:cs="仿宋_GB2312"/>
          <w:iCs/>
          <w:color w:val="000000"/>
          <w:sz w:val="24"/>
          <w:szCs w:val="24"/>
        </w:rPr>
        <w:sym w:font="Wingdings" w:char="00A8"/>
      </w:r>
      <w:r>
        <w:rPr>
          <w:rFonts w:hint="eastAsia" w:ascii="仿宋_GB2312" w:hAnsi="仿宋_GB2312" w:eastAsia="仿宋_GB2312" w:cs="仿宋_GB2312"/>
          <w:iCs/>
          <w:color w:val="000000"/>
          <w:sz w:val="24"/>
          <w:szCs w:val="24"/>
        </w:rPr>
        <w:t xml:space="preserve">固定单价 </w:t>
      </w:r>
      <w:r>
        <w:rPr>
          <w:rFonts w:hint="eastAsia" w:ascii="仿宋_GB2312" w:hAnsi="仿宋_GB2312" w:eastAsia="仿宋_GB2312" w:cs="仿宋_GB2312"/>
          <w:iCs/>
          <w:color w:val="000000"/>
          <w:sz w:val="24"/>
          <w:szCs w:val="24"/>
        </w:rPr>
        <w:sym w:font="Wingdings" w:char="00A8"/>
      </w:r>
      <w:r>
        <w:rPr>
          <w:rFonts w:hint="eastAsia" w:ascii="仿宋_GB2312" w:hAnsi="仿宋_GB2312" w:eastAsia="仿宋_GB2312" w:cs="仿宋_GB2312"/>
          <w:iCs/>
          <w:color w:val="000000"/>
          <w:sz w:val="24"/>
          <w:szCs w:val="24"/>
        </w:rPr>
        <w:t xml:space="preserve">固定费率 </w:t>
      </w:r>
      <w:r>
        <w:rPr>
          <w:rFonts w:hint="eastAsia" w:ascii="仿宋_GB2312" w:hAnsi="仿宋_GB2312" w:eastAsia="仿宋_GB2312" w:cs="仿宋_GB2312"/>
          <w:iCs/>
          <w:color w:val="000000"/>
          <w:sz w:val="24"/>
          <w:szCs w:val="24"/>
        </w:rPr>
        <w:sym w:font="Wingdings" w:char="00A8"/>
      </w:r>
      <w:r>
        <w:rPr>
          <w:rFonts w:hint="eastAsia" w:ascii="仿宋_GB2312" w:hAnsi="仿宋_GB2312" w:eastAsia="仿宋_GB2312" w:cs="仿宋_GB2312"/>
          <w:iCs/>
          <w:color w:val="000000"/>
          <w:sz w:val="24"/>
          <w:szCs w:val="24"/>
        </w:rPr>
        <w:t xml:space="preserve">成本补偿 </w:t>
      </w:r>
      <w:r>
        <w:rPr>
          <w:rFonts w:hint="eastAsia" w:ascii="仿宋_GB2312" w:hAnsi="仿宋_GB2312" w:eastAsia="仿宋_GB2312" w:cs="仿宋_GB2312"/>
          <w:iCs/>
          <w:color w:val="000000"/>
          <w:sz w:val="24"/>
          <w:szCs w:val="24"/>
        </w:rPr>
        <w:sym w:font="Wingdings" w:char="00A8"/>
      </w:r>
      <w:r>
        <w:rPr>
          <w:rFonts w:hint="eastAsia" w:ascii="仿宋_GB2312" w:hAnsi="仿宋_GB2312" w:eastAsia="仿宋_GB2312" w:cs="仿宋_GB2312"/>
          <w:iCs/>
          <w:color w:val="000000"/>
          <w:sz w:val="24"/>
          <w:szCs w:val="24"/>
        </w:rPr>
        <w:t xml:space="preserve">绩效激励 </w:t>
      </w:r>
      <w:r>
        <w:rPr>
          <w:rFonts w:hint="eastAsia" w:ascii="仿宋_GB2312" w:hAnsi="仿宋_GB2312" w:eastAsia="仿宋_GB2312" w:cs="仿宋_GB2312"/>
          <w:iCs/>
          <w:color w:val="000000"/>
          <w:sz w:val="24"/>
          <w:szCs w:val="24"/>
        </w:rPr>
        <w:sym w:font="Wingdings" w:char="00A8"/>
      </w:r>
      <w:r>
        <w:rPr>
          <w:rFonts w:hint="eastAsia" w:ascii="仿宋_GB2312" w:hAnsi="仿宋_GB2312" w:eastAsia="仿宋_GB2312" w:cs="仿宋_GB2312"/>
          <w:iCs/>
          <w:color w:val="000000"/>
          <w:sz w:val="24"/>
          <w:szCs w:val="24"/>
        </w:rPr>
        <w:t>其他</w:t>
      </w:r>
    </w:p>
    <w:p w14:paraId="503CEE4B">
      <w:pPr>
        <w:pStyle w:val="41"/>
        <w:spacing w:line="400" w:lineRule="exac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（3）付款方式（按项目实际勾选填写）：</w:t>
      </w:r>
    </w:p>
    <w:p w14:paraId="7194E519">
      <w:pPr>
        <w:adjustRightInd w:val="0"/>
        <w:snapToGrid w:val="0"/>
        <w:spacing w:line="400" w:lineRule="exact"/>
        <w:ind w:firstLine="960" w:firstLineChars="400"/>
        <w:rPr>
          <w:rFonts w:hint="eastAsia" w:ascii="仿宋_GB2312" w:hAnsi="仿宋_GB2312" w:eastAsia="仿宋_GB2312" w:cs="仿宋_GB2312"/>
          <w:color w:val="000000"/>
          <w:sz w:val="24"/>
          <w:szCs w:val="24"/>
          <w:u w:val="single"/>
        </w:rPr>
      </w:pPr>
      <w:r>
        <w:rPr>
          <w:rFonts w:hint="eastAsia" w:ascii="仿宋_GB2312" w:hAnsi="仿宋_GB2312" w:eastAsia="仿宋_GB2312" w:cs="仿宋_GB2312"/>
          <w:color w:val="000000"/>
          <w:sz w:val="24"/>
          <w:szCs w:val="24"/>
        </w:rPr>
        <w:sym w:font="Wingdings" w:char="00A8"/>
      </w:r>
      <w:r>
        <w:rPr>
          <w:rFonts w:hint="eastAsia" w:ascii="仿宋_GB2312" w:hAnsi="仿宋_GB2312" w:eastAsia="仿宋_GB2312" w:cs="仿宋_GB2312"/>
          <w:color w:val="000000"/>
          <w:sz w:val="24"/>
          <w:szCs w:val="24"/>
        </w:rPr>
        <w:t>全额付款：</w:t>
      </w:r>
      <w:r>
        <w:rPr>
          <w:rFonts w:hint="eastAsia" w:ascii="仿宋_GB2312" w:hAnsi="仿宋_GB2312" w:eastAsia="仿宋_GB2312" w:cs="仿宋_GB2312"/>
          <w:color w:val="000000"/>
          <w:sz w:val="24"/>
          <w:szCs w:val="24"/>
          <w:u w:val="single"/>
        </w:rPr>
        <w:t xml:space="preserve">     （应明确一次性支付合同款项的条件）                    </w:t>
      </w:r>
    </w:p>
    <w:p w14:paraId="1191148D">
      <w:pPr>
        <w:snapToGrid w:val="0"/>
        <w:spacing w:line="400" w:lineRule="exact"/>
        <w:ind w:firstLine="960" w:firstLineChars="4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sym w:font="Wingdings" w:char="00A8"/>
      </w:r>
      <w:r>
        <w:rPr>
          <w:rFonts w:hint="eastAsia" w:ascii="仿宋_GB2312" w:hAnsi="仿宋_GB2312" w:eastAsia="仿宋_GB2312" w:cs="仿宋_GB2312"/>
          <w:color w:val="000000"/>
          <w:sz w:val="24"/>
          <w:szCs w:val="24"/>
        </w:rPr>
        <w:t>分期付款：</w:t>
      </w:r>
      <w:r>
        <w:rPr>
          <w:rFonts w:hint="eastAsia" w:ascii="仿宋_GB2312" w:hAnsi="仿宋_GB2312" w:eastAsia="仿宋_GB2312" w:cs="仿宋_GB2312"/>
          <w:color w:val="000000"/>
          <w:sz w:val="24"/>
          <w:szCs w:val="24"/>
          <w:u w:val="single"/>
        </w:rPr>
        <w:t xml:space="preserve">  （应明确分期支付合同款项的各期比例和支付条件，各期支付条件应与分期履约验收情况挂钩） </w:t>
      </w:r>
      <w:r>
        <w:rPr>
          <w:rFonts w:hint="eastAsia" w:ascii="仿宋_GB2312" w:hAnsi="仿宋_GB2312" w:eastAsia="仿宋_GB2312" w:cs="仿宋_GB2312"/>
          <w:color w:val="000000"/>
          <w:sz w:val="24"/>
          <w:szCs w:val="24"/>
        </w:rPr>
        <w:t>，其中涉及预付款的：</w:t>
      </w:r>
      <w:r>
        <w:rPr>
          <w:rFonts w:hint="eastAsia" w:ascii="仿宋_GB2312" w:hAnsi="仿宋_GB2312" w:eastAsia="仿宋_GB2312" w:cs="仿宋_GB2312"/>
          <w:color w:val="000000"/>
          <w:sz w:val="24"/>
          <w:szCs w:val="24"/>
          <w:u w:val="single"/>
        </w:rPr>
        <w:t xml:space="preserve"> （应明确预付款的支付比例和支付条件） </w:t>
      </w:r>
    </w:p>
    <w:p w14:paraId="1D3A368E">
      <w:pPr>
        <w:adjustRightInd w:val="0"/>
        <w:snapToGrid w:val="0"/>
        <w:spacing w:line="400" w:lineRule="exact"/>
        <w:ind w:firstLine="720" w:firstLineChars="300"/>
        <w:rPr>
          <w:rFonts w:hint="eastAsia" w:ascii="仿宋_GB2312" w:hAnsi="仿宋_GB2312" w:eastAsia="仿宋_GB2312" w:cs="仿宋_GB2312"/>
          <w:color w:val="000000"/>
          <w:sz w:val="24"/>
          <w:szCs w:val="24"/>
          <w:u w:val="single"/>
        </w:rPr>
      </w:pPr>
      <w:r>
        <w:rPr>
          <w:rFonts w:hint="eastAsia" w:ascii="仿宋_GB2312" w:hAnsi="仿宋_GB2312" w:eastAsia="仿宋_GB2312" w:cs="仿宋_GB2312"/>
          <w:color w:val="000000"/>
          <w:sz w:val="24"/>
          <w:szCs w:val="24"/>
        </w:rPr>
        <w:sym w:font="Wingdings" w:char="00A8"/>
      </w:r>
      <w:r>
        <w:rPr>
          <w:rFonts w:hint="eastAsia" w:ascii="仿宋_GB2312" w:hAnsi="仿宋_GB2312" w:eastAsia="仿宋_GB2312" w:cs="仿宋_GB2312"/>
          <w:color w:val="000000"/>
          <w:sz w:val="24"/>
          <w:szCs w:val="24"/>
        </w:rPr>
        <w:t>成本补偿：</w:t>
      </w:r>
      <w:r>
        <w:rPr>
          <w:rFonts w:hint="eastAsia" w:ascii="仿宋_GB2312" w:hAnsi="仿宋_GB2312" w:eastAsia="仿宋_GB2312" w:cs="仿宋_GB2312"/>
          <w:color w:val="000000"/>
          <w:sz w:val="24"/>
          <w:szCs w:val="24"/>
          <w:u w:val="single"/>
        </w:rPr>
        <w:t xml:space="preserve">      （应明确按照成本补偿方式的支付方式和支付条件）   </w:t>
      </w:r>
    </w:p>
    <w:p w14:paraId="3A8B5CDF">
      <w:pPr>
        <w:adjustRightInd w:val="0"/>
        <w:snapToGrid w:val="0"/>
        <w:spacing w:line="400" w:lineRule="exact"/>
        <w:ind w:firstLine="720" w:firstLineChars="3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sym w:font="Wingdings" w:char="00A8"/>
      </w:r>
      <w:r>
        <w:rPr>
          <w:rFonts w:hint="eastAsia" w:ascii="仿宋_GB2312" w:hAnsi="仿宋_GB2312" w:eastAsia="仿宋_GB2312" w:cs="仿宋_GB2312"/>
          <w:color w:val="000000"/>
          <w:sz w:val="24"/>
          <w:szCs w:val="24"/>
        </w:rPr>
        <w:t>绩效激励：</w:t>
      </w:r>
      <w:r>
        <w:rPr>
          <w:rFonts w:hint="eastAsia" w:ascii="仿宋_GB2312" w:hAnsi="仿宋_GB2312" w:eastAsia="仿宋_GB2312" w:cs="仿宋_GB2312"/>
          <w:color w:val="000000"/>
          <w:sz w:val="24"/>
          <w:szCs w:val="24"/>
          <w:u w:val="single"/>
        </w:rPr>
        <w:t xml:space="preserve">      （应明确按照绩效激励方式的支付方式和支付条件）   </w:t>
      </w:r>
    </w:p>
    <w:p w14:paraId="54C07221">
      <w:pPr>
        <w:numPr>
          <w:ilvl w:val="0"/>
          <w:numId w:val="5"/>
        </w:numPr>
        <w:adjustRightInd w:val="0"/>
        <w:snapToGrid w:val="0"/>
        <w:spacing w:line="400" w:lineRule="exact"/>
        <w:ind w:firstLine="482" w:firstLineChars="200"/>
        <w:rPr>
          <w:rFonts w:hint="eastAsia" w:ascii="仿宋_GB2312" w:hAnsi="仿宋_GB2312" w:eastAsia="仿宋_GB2312" w:cs="仿宋_GB2312"/>
          <w:b/>
          <w:color w:val="000000"/>
          <w:sz w:val="24"/>
          <w:szCs w:val="24"/>
          <w:u w:val="single"/>
        </w:rPr>
      </w:pPr>
      <w:r>
        <w:rPr>
          <w:rFonts w:hint="eastAsia" w:ascii="仿宋_GB2312" w:hAnsi="仿宋_GB2312" w:eastAsia="仿宋_GB2312" w:cs="仿宋_GB2312"/>
          <w:b/>
          <w:color w:val="000000"/>
          <w:sz w:val="24"/>
          <w:szCs w:val="24"/>
        </w:rPr>
        <w:t>合同履行</w:t>
      </w:r>
    </w:p>
    <w:p w14:paraId="0D3A035D">
      <w:pPr>
        <w:adjustRightInd w:val="0"/>
        <w:snapToGrid w:val="0"/>
        <w:spacing w:line="400" w:lineRule="exact"/>
        <w:ind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（1）起始日期：</w:t>
      </w:r>
      <w:r>
        <w:rPr>
          <w:rFonts w:hint="eastAsia"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rPr>
        <w:t>年</w:t>
      </w:r>
      <w:r>
        <w:rPr>
          <w:rFonts w:hint="eastAsia"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rPr>
        <w:t>月</w:t>
      </w:r>
      <w:r>
        <w:rPr>
          <w:rFonts w:hint="eastAsia"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rPr>
        <w:t>日，完成日期：</w:t>
      </w:r>
      <w:r>
        <w:rPr>
          <w:rFonts w:hint="eastAsia"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rPr>
        <w:t>年</w:t>
      </w:r>
      <w:r>
        <w:rPr>
          <w:rFonts w:hint="eastAsia"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rPr>
        <w:t>月</w:t>
      </w:r>
      <w:r>
        <w:rPr>
          <w:rFonts w:hint="eastAsia"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rPr>
        <w:t>日。</w:t>
      </w:r>
    </w:p>
    <w:p w14:paraId="735E233C">
      <w:pPr>
        <w:adjustRightInd w:val="0"/>
        <w:snapToGrid w:val="0"/>
        <w:spacing w:line="400" w:lineRule="exact"/>
        <w:ind w:firstLine="480" w:firstLineChars="200"/>
        <w:rPr>
          <w:rFonts w:hint="eastAsia" w:ascii="仿宋_GB2312" w:hAnsi="仿宋_GB2312" w:eastAsia="仿宋_GB2312" w:cs="仿宋_GB2312"/>
          <w:color w:val="000000"/>
          <w:sz w:val="24"/>
          <w:szCs w:val="24"/>
          <w:u w:val="single"/>
        </w:rPr>
      </w:pPr>
      <w:r>
        <w:rPr>
          <w:rFonts w:hint="eastAsia" w:ascii="仿宋_GB2312" w:hAnsi="仿宋_GB2312" w:eastAsia="仿宋_GB2312" w:cs="仿宋_GB2312"/>
          <w:color w:val="000000"/>
          <w:sz w:val="24"/>
          <w:szCs w:val="24"/>
        </w:rPr>
        <w:t>（2）履约地点</w:t>
      </w:r>
      <w:r>
        <w:rPr>
          <w:rFonts w:hint="eastAsia" w:ascii="仿宋_GB2312" w:hAnsi="仿宋_GB2312" w:eastAsia="仿宋_GB2312" w:cs="仿宋_GB2312"/>
          <w:bCs/>
          <w:color w:val="000000"/>
          <w:sz w:val="24"/>
          <w:szCs w:val="24"/>
        </w:rPr>
        <w:t>：</w:t>
      </w:r>
      <w:r>
        <w:rPr>
          <w:rFonts w:hint="eastAsia" w:ascii="仿宋_GB2312" w:hAnsi="仿宋_GB2312" w:eastAsia="仿宋_GB2312" w:cs="仿宋_GB2312"/>
          <w:color w:val="000000"/>
          <w:sz w:val="24"/>
          <w:szCs w:val="24"/>
          <w:u w:val="single"/>
        </w:rPr>
        <w:t xml:space="preserve">                             </w:t>
      </w:r>
    </w:p>
    <w:p w14:paraId="0D729C34">
      <w:pPr>
        <w:adjustRightInd w:val="0"/>
        <w:snapToGrid w:val="0"/>
        <w:spacing w:line="400" w:lineRule="exact"/>
        <w:ind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bCs/>
          <w:color w:val="000000"/>
          <w:sz w:val="24"/>
          <w:szCs w:val="24"/>
        </w:rPr>
        <w:t>（3）履约担保：</w:t>
      </w:r>
      <w:r>
        <w:rPr>
          <w:rFonts w:hint="eastAsia" w:ascii="仿宋_GB2312" w:hAnsi="仿宋_GB2312" w:eastAsia="仿宋_GB2312" w:cs="仿宋_GB2312"/>
          <w:color w:val="000000"/>
          <w:sz w:val="24"/>
          <w:szCs w:val="24"/>
        </w:rPr>
        <w:t>是否收取履约保证金：</w:t>
      </w:r>
      <w:r>
        <w:rPr>
          <w:rFonts w:hint="eastAsia" w:ascii="仿宋_GB2312" w:hAnsi="仿宋_GB2312" w:eastAsia="仿宋_GB2312" w:cs="仿宋_GB2312"/>
          <w:color w:val="000000"/>
          <w:sz w:val="24"/>
          <w:szCs w:val="24"/>
        </w:rPr>
        <w:sym w:font="Wingdings" w:char="00A8"/>
      </w:r>
      <w:r>
        <w:rPr>
          <w:rFonts w:hint="eastAsia" w:ascii="仿宋_GB2312" w:hAnsi="仿宋_GB2312" w:eastAsia="仿宋_GB2312" w:cs="仿宋_GB2312"/>
          <w:color w:val="000000"/>
          <w:sz w:val="24"/>
          <w:szCs w:val="24"/>
        </w:rPr>
        <w:t xml:space="preserve">是    </w:t>
      </w:r>
      <w:r>
        <w:rPr>
          <w:rFonts w:hint="eastAsia" w:ascii="仿宋_GB2312" w:hAnsi="仿宋_GB2312" w:eastAsia="仿宋_GB2312" w:cs="仿宋_GB2312"/>
          <w:color w:val="000000"/>
          <w:sz w:val="24"/>
          <w:szCs w:val="24"/>
        </w:rPr>
        <w:sym w:font="Wingdings" w:char="00A8"/>
      </w:r>
      <w:r>
        <w:rPr>
          <w:rFonts w:hint="eastAsia" w:ascii="仿宋_GB2312" w:hAnsi="仿宋_GB2312" w:eastAsia="仿宋_GB2312" w:cs="仿宋_GB2312"/>
          <w:color w:val="000000"/>
          <w:sz w:val="24"/>
          <w:szCs w:val="24"/>
        </w:rPr>
        <w:t>否</w:t>
      </w:r>
    </w:p>
    <w:p w14:paraId="1D1D30F9">
      <w:pPr>
        <w:pStyle w:val="34"/>
        <w:ind w:firstLine="960" w:firstLineChars="4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收取履约保证金形式：</w:t>
      </w:r>
      <w:r>
        <w:rPr>
          <w:rFonts w:hint="eastAsia" w:ascii="仿宋_GB2312" w:hAnsi="仿宋_GB2312" w:eastAsia="仿宋_GB2312" w:cs="仿宋_GB2312"/>
          <w:bCs/>
          <w:color w:val="000000"/>
          <w:sz w:val="24"/>
          <w:szCs w:val="24"/>
          <w:u w:val="single"/>
        </w:rPr>
        <w:t xml:space="preserve">                            </w:t>
      </w:r>
    </w:p>
    <w:p w14:paraId="757EE514">
      <w:pPr>
        <w:pStyle w:val="34"/>
        <w:ind w:firstLine="960" w:firstLineChars="4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收取履约保证金金额：</w:t>
      </w:r>
      <w:r>
        <w:rPr>
          <w:rFonts w:hint="eastAsia" w:ascii="仿宋_GB2312" w:hAnsi="仿宋_GB2312" w:eastAsia="仿宋_GB2312" w:cs="仿宋_GB2312"/>
          <w:bCs/>
          <w:color w:val="000000"/>
          <w:sz w:val="24"/>
          <w:szCs w:val="24"/>
          <w:u w:val="single"/>
        </w:rPr>
        <w:t xml:space="preserve">                            </w:t>
      </w:r>
    </w:p>
    <w:p w14:paraId="34FF12CE">
      <w:pPr>
        <w:snapToGrid w:val="0"/>
        <w:spacing w:line="400" w:lineRule="exact"/>
        <w:ind w:firstLine="960" w:firstLineChars="4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bCs/>
          <w:color w:val="000000"/>
          <w:sz w:val="24"/>
          <w:szCs w:val="24"/>
        </w:rPr>
        <w:t>履约担保期限：</w:t>
      </w:r>
      <w:r>
        <w:rPr>
          <w:rFonts w:hint="eastAsia" w:ascii="仿宋_GB2312" w:hAnsi="仿宋_GB2312" w:eastAsia="仿宋_GB2312" w:cs="仿宋_GB2312"/>
          <w:bCs/>
          <w:color w:val="000000"/>
          <w:sz w:val="24"/>
          <w:szCs w:val="24"/>
          <w:u w:val="single"/>
        </w:rPr>
        <w:t xml:space="preserve">                                  </w:t>
      </w:r>
    </w:p>
    <w:p w14:paraId="135478BB">
      <w:pPr>
        <w:adjustRightInd w:val="0"/>
        <w:snapToGrid w:val="0"/>
        <w:spacing w:line="400" w:lineRule="exact"/>
        <w:ind w:firstLine="480" w:firstLineChars="200"/>
        <w:rPr>
          <w:rFonts w:hint="eastAsia" w:ascii="仿宋_GB2312" w:hAnsi="仿宋_GB2312" w:eastAsia="仿宋_GB2312" w:cs="仿宋_GB2312"/>
          <w:bCs/>
          <w:color w:val="000000"/>
          <w:sz w:val="24"/>
          <w:szCs w:val="24"/>
        </w:rPr>
      </w:pPr>
      <w:r>
        <w:rPr>
          <w:rFonts w:hint="eastAsia" w:ascii="仿宋_GB2312" w:hAnsi="仿宋_GB2312" w:eastAsia="仿宋_GB2312" w:cs="仿宋_GB2312"/>
          <w:bCs/>
          <w:color w:val="000000"/>
          <w:sz w:val="24"/>
          <w:szCs w:val="24"/>
        </w:rPr>
        <w:t>（4）分期履行要求：</w:t>
      </w:r>
      <w:r>
        <w:rPr>
          <w:rFonts w:hint="eastAsia" w:ascii="仿宋_GB2312" w:hAnsi="仿宋_GB2312" w:eastAsia="仿宋_GB2312" w:cs="仿宋_GB2312"/>
          <w:bCs/>
          <w:color w:val="000000"/>
          <w:sz w:val="24"/>
          <w:szCs w:val="24"/>
          <w:u w:val="single"/>
        </w:rPr>
        <w:t xml:space="preserve">                                                  </w:t>
      </w:r>
    </w:p>
    <w:p w14:paraId="5F49D183">
      <w:pPr>
        <w:adjustRightInd w:val="0"/>
        <w:snapToGrid w:val="0"/>
        <w:spacing w:line="400" w:lineRule="exact"/>
        <w:ind w:firstLine="480" w:firstLineChars="200"/>
        <w:rPr>
          <w:rFonts w:hint="eastAsia" w:ascii="仿宋_GB2312" w:hAnsi="仿宋_GB2312" w:eastAsia="仿宋_GB2312" w:cs="仿宋_GB2312"/>
          <w:color w:val="000000"/>
          <w:sz w:val="24"/>
          <w:szCs w:val="24"/>
          <w:u w:val="single"/>
        </w:rPr>
      </w:pPr>
      <w:r>
        <w:rPr>
          <w:rFonts w:hint="eastAsia" w:ascii="仿宋_GB2312" w:hAnsi="仿宋_GB2312" w:eastAsia="仿宋_GB2312" w:cs="仿宋_GB2312"/>
          <w:bCs/>
          <w:color w:val="000000"/>
          <w:sz w:val="24"/>
          <w:szCs w:val="24"/>
        </w:rPr>
        <w:t>（5）风险处置措施和替代方案：</w:t>
      </w:r>
      <w:r>
        <w:rPr>
          <w:rFonts w:hint="eastAsia" w:ascii="仿宋_GB2312" w:hAnsi="仿宋_GB2312" w:eastAsia="仿宋_GB2312" w:cs="仿宋_GB2312"/>
          <w:color w:val="000000"/>
          <w:sz w:val="24"/>
          <w:szCs w:val="24"/>
          <w:u w:val="single"/>
        </w:rPr>
        <w:t xml:space="preserve">                                        </w:t>
      </w:r>
    </w:p>
    <w:p w14:paraId="714B4ED2">
      <w:pPr>
        <w:numPr>
          <w:ilvl w:val="0"/>
          <w:numId w:val="5"/>
        </w:numPr>
        <w:adjustRightInd w:val="0"/>
        <w:snapToGrid w:val="0"/>
        <w:spacing w:line="400" w:lineRule="exact"/>
        <w:ind w:firstLine="482" w:firstLineChars="200"/>
        <w:rPr>
          <w:rFonts w:hint="eastAsia" w:ascii="仿宋_GB2312" w:hAnsi="仿宋_GB2312" w:eastAsia="仿宋_GB2312" w:cs="仿宋_GB2312"/>
          <w:b/>
          <w:color w:val="000000"/>
          <w:sz w:val="24"/>
          <w:szCs w:val="24"/>
        </w:rPr>
      </w:pPr>
      <w:r>
        <w:rPr>
          <w:rFonts w:hint="eastAsia" w:ascii="仿宋_GB2312" w:hAnsi="仿宋_GB2312" w:eastAsia="仿宋_GB2312" w:cs="仿宋_GB2312"/>
          <w:b/>
          <w:color w:val="000000"/>
          <w:sz w:val="24"/>
          <w:szCs w:val="24"/>
        </w:rPr>
        <w:t>合同验收</w:t>
      </w:r>
    </w:p>
    <w:p w14:paraId="46ED0B96">
      <w:pPr>
        <w:numPr>
          <w:ilvl w:val="0"/>
          <w:numId w:val="7"/>
        </w:numPr>
        <w:adjustRightInd w:val="0"/>
        <w:snapToGrid w:val="0"/>
        <w:spacing w:line="400" w:lineRule="exact"/>
        <w:ind w:firstLine="480" w:firstLineChars="200"/>
        <w:rPr>
          <w:rFonts w:hint="eastAsia" w:ascii="仿宋_GB2312" w:hAnsi="仿宋_GB2312" w:eastAsia="仿宋_GB2312" w:cs="仿宋_GB2312"/>
          <w:bCs/>
          <w:color w:val="000000"/>
          <w:sz w:val="24"/>
          <w:szCs w:val="24"/>
        </w:rPr>
      </w:pPr>
      <w:r>
        <w:rPr>
          <w:rFonts w:hint="eastAsia" w:ascii="仿宋_GB2312" w:hAnsi="仿宋_GB2312" w:eastAsia="仿宋_GB2312" w:cs="仿宋_GB2312"/>
          <w:bCs/>
          <w:color w:val="000000"/>
          <w:sz w:val="24"/>
          <w:szCs w:val="24"/>
        </w:rPr>
        <w:t>验收组织方式：</w:t>
      </w:r>
      <w:r>
        <w:rPr>
          <w:rFonts w:hint="eastAsia" w:ascii="仿宋_GB2312" w:hAnsi="仿宋_GB2312" w:eastAsia="仿宋_GB2312" w:cs="仿宋_GB2312"/>
          <w:color w:val="000000"/>
          <w:sz w:val="24"/>
          <w:szCs w:val="24"/>
        </w:rPr>
        <w:sym w:font="Wingdings" w:char="00A8"/>
      </w:r>
      <w:r>
        <w:rPr>
          <w:rFonts w:hint="eastAsia" w:ascii="仿宋_GB2312" w:hAnsi="仿宋_GB2312" w:eastAsia="仿宋_GB2312" w:cs="仿宋_GB2312"/>
          <w:bCs/>
          <w:color w:val="000000"/>
          <w:sz w:val="24"/>
          <w:szCs w:val="24"/>
        </w:rPr>
        <w:t xml:space="preserve">自行组织 </w:t>
      </w:r>
      <w:r>
        <w:rPr>
          <w:rFonts w:hint="eastAsia" w:ascii="仿宋_GB2312" w:hAnsi="仿宋_GB2312" w:eastAsia="仿宋_GB2312" w:cs="仿宋_GB2312"/>
          <w:color w:val="000000"/>
          <w:sz w:val="24"/>
          <w:szCs w:val="24"/>
        </w:rPr>
        <w:sym w:font="Wingdings" w:char="00A8"/>
      </w:r>
      <w:r>
        <w:rPr>
          <w:rFonts w:hint="eastAsia" w:ascii="仿宋_GB2312" w:hAnsi="仿宋_GB2312" w:eastAsia="仿宋_GB2312" w:cs="仿宋_GB2312"/>
          <w:bCs/>
          <w:color w:val="000000"/>
          <w:sz w:val="24"/>
          <w:szCs w:val="24"/>
        </w:rPr>
        <w:t>委托第三方组织</w:t>
      </w:r>
    </w:p>
    <w:p w14:paraId="77BD2368">
      <w:pPr>
        <w:adjustRightInd w:val="0"/>
        <w:snapToGrid w:val="0"/>
        <w:spacing w:line="400" w:lineRule="exact"/>
        <w:ind w:firstLine="960" w:firstLineChars="400"/>
        <w:jc w:val="left"/>
        <w:rPr>
          <w:rFonts w:hint="eastAsia" w:ascii="仿宋_GB2312" w:hAnsi="仿宋_GB2312" w:eastAsia="仿宋_GB2312" w:cs="仿宋_GB2312"/>
          <w:bCs/>
          <w:color w:val="000000"/>
          <w:sz w:val="24"/>
          <w:szCs w:val="24"/>
        </w:rPr>
      </w:pPr>
      <w:r>
        <w:rPr>
          <w:rFonts w:hint="eastAsia" w:ascii="仿宋_GB2312" w:hAnsi="仿宋_GB2312" w:eastAsia="仿宋_GB2312" w:cs="仿宋_GB2312"/>
          <w:bCs/>
          <w:color w:val="000000"/>
          <w:sz w:val="24"/>
          <w:szCs w:val="24"/>
        </w:rPr>
        <w:t>验收主体：</w:t>
      </w:r>
      <w:r>
        <w:rPr>
          <w:rFonts w:hint="eastAsia" w:ascii="仿宋_GB2312" w:hAnsi="仿宋_GB2312" w:eastAsia="仿宋_GB2312" w:cs="仿宋_GB2312"/>
          <w:bCs/>
          <w:color w:val="000000"/>
          <w:sz w:val="24"/>
          <w:szCs w:val="24"/>
          <w:u w:val="single"/>
        </w:rPr>
        <w:t xml:space="preserve">                </w:t>
      </w:r>
    </w:p>
    <w:p w14:paraId="2B66E8CA">
      <w:pPr>
        <w:adjustRightInd w:val="0"/>
        <w:snapToGrid w:val="0"/>
        <w:spacing w:line="400" w:lineRule="exact"/>
        <w:ind w:firstLine="960" w:firstLineChars="400"/>
        <w:jc w:val="left"/>
        <w:rPr>
          <w:rFonts w:hint="eastAsia" w:ascii="仿宋_GB2312" w:hAnsi="仿宋_GB2312" w:eastAsia="仿宋_GB2312" w:cs="仿宋_GB2312"/>
          <w:bCs/>
          <w:color w:val="000000"/>
          <w:sz w:val="24"/>
          <w:szCs w:val="24"/>
        </w:rPr>
      </w:pPr>
      <w:r>
        <w:rPr>
          <w:rFonts w:hint="eastAsia" w:ascii="仿宋_GB2312" w:hAnsi="仿宋_GB2312" w:eastAsia="仿宋_GB2312" w:cs="仿宋_GB2312"/>
          <w:bCs/>
          <w:color w:val="000000"/>
          <w:sz w:val="24"/>
          <w:szCs w:val="24"/>
        </w:rPr>
        <w:t>是否邀请本项目的其他供应商参加验收：</w:t>
      </w:r>
      <w:r>
        <w:rPr>
          <w:rFonts w:hint="eastAsia" w:ascii="仿宋_GB2312" w:hAnsi="仿宋_GB2312" w:eastAsia="仿宋_GB2312" w:cs="仿宋_GB2312"/>
          <w:color w:val="000000"/>
          <w:sz w:val="24"/>
          <w:szCs w:val="24"/>
        </w:rPr>
        <w:sym w:font="Wingdings" w:char="00A8"/>
      </w:r>
      <w:r>
        <w:rPr>
          <w:rFonts w:hint="eastAsia" w:ascii="仿宋_GB2312" w:hAnsi="仿宋_GB2312" w:eastAsia="仿宋_GB2312" w:cs="仿宋_GB2312"/>
          <w:bCs/>
          <w:color w:val="000000"/>
          <w:sz w:val="24"/>
          <w:szCs w:val="24"/>
        </w:rPr>
        <w:t xml:space="preserve">是  </w:t>
      </w:r>
      <w:r>
        <w:rPr>
          <w:rFonts w:hint="eastAsia" w:ascii="仿宋_GB2312" w:hAnsi="仿宋_GB2312" w:eastAsia="仿宋_GB2312" w:cs="仿宋_GB2312"/>
          <w:color w:val="000000"/>
          <w:sz w:val="24"/>
          <w:szCs w:val="24"/>
        </w:rPr>
        <w:sym w:font="Wingdings" w:char="00A8"/>
      </w:r>
      <w:r>
        <w:rPr>
          <w:rFonts w:hint="eastAsia" w:ascii="仿宋_GB2312" w:hAnsi="仿宋_GB2312" w:eastAsia="仿宋_GB2312" w:cs="仿宋_GB2312"/>
          <w:bCs/>
          <w:color w:val="000000"/>
          <w:sz w:val="24"/>
          <w:szCs w:val="24"/>
        </w:rPr>
        <w:t>否</w:t>
      </w:r>
    </w:p>
    <w:p w14:paraId="4633BB71">
      <w:pPr>
        <w:adjustRightInd w:val="0"/>
        <w:snapToGrid w:val="0"/>
        <w:spacing w:line="400" w:lineRule="exact"/>
        <w:ind w:firstLine="960" w:firstLineChars="400"/>
        <w:rPr>
          <w:rFonts w:hint="eastAsia" w:ascii="仿宋_GB2312" w:hAnsi="仿宋_GB2312" w:eastAsia="仿宋_GB2312" w:cs="仿宋_GB2312"/>
          <w:bCs/>
          <w:color w:val="000000"/>
          <w:sz w:val="24"/>
          <w:szCs w:val="24"/>
        </w:rPr>
      </w:pPr>
      <w:r>
        <w:rPr>
          <w:rFonts w:hint="eastAsia" w:ascii="仿宋_GB2312" w:hAnsi="仿宋_GB2312" w:eastAsia="仿宋_GB2312" w:cs="仿宋_GB2312"/>
          <w:bCs/>
          <w:color w:val="000000"/>
          <w:sz w:val="24"/>
          <w:szCs w:val="24"/>
        </w:rPr>
        <w:t>是否邀请专家参加验收：</w:t>
      </w:r>
      <w:r>
        <w:rPr>
          <w:rFonts w:hint="eastAsia" w:ascii="仿宋_GB2312" w:hAnsi="仿宋_GB2312" w:eastAsia="仿宋_GB2312" w:cs="仿宋_GB2312"/>
          <w:color w:val="000000"/>
          <w:sz w:val="24"/>
          <w:szCs w:val="24"/>
        </w:rPr>
        <w:sym w:font="Wingdings" w:char="00A8"/>
      </w:r>
      <w:r>
        <w:rPr>
          <w:rFonts w:hint="eastAsia" w:ascii="仿宋_GB2312" w:hAnsi="仿宋_GB2312" w:eastAsia="仿宋_GB2312" w:cs="仿宋_GB2312"/>
          <w:bCs/>
          <w:color w:val="000000"/>
          <w:sz w:val="24"/>
          <w:szCs w:val="24"/>
        </w:rPr>
        <w:t xml:space="preserve">是  </w:t>
      </w:r>
      <w:r>
        <w:rPr>
          <w:rFonts w:hint="eastAsia" w:ascii="仿宋_GB2312" w:hAnsi="仿宋_GB2312" w:eastAsia="仿宋_GB2312" w:cs="仿宋_GB2312"/>
          <w:color w:val="000000"/>
          <w:sz w:val="24"/>
          <w:szCs w:val="24"/>
        </w:rPr>
        <w:sym w:font="Wingdings" w:char="00A8"/>
      </w:r>
      <w:r>
        <w:rPr>
          <w:rFonts w:hint="eastAsia" w:ascii="仿宋_GB2312" w:hAnsi="仿宋_GB2312" w:eastAsia="仿宋_GB2312" w:cs="仿宋_GB2312"/>
          <w:bCs/>
          <w:color w:val="000000"/>
          <w:sz w:val="24"/>
          <w:szCs w:val="24"/>
        </w:rPr>
        <w:t>否</w:t>
      </w:r>
    </w:p>
    <w:p w14:paraId="0FB2DC37">
      <w:pPr>
        <w:adjustRightInd w:val="0"/>
        <w:snapToGrid w:val="0"/>
        <w:spacing w:line="400" w:lineRule="exact"/>
        <w:ind w:firstLine="960" w:firstLineChars="400"/>
        <w:rPr>
          <w:rFonts w:hint="eastAsia" w:ascii="仿宋_GB2312" w:hAnsi="仿宋_GB2312" w:eastAsia="仿宋_GB2312" w:cs="仿宋_GB2312"/>
          <w:bCs/>
          <w:color w:val="000000"/>
          <w:sz w:val="24"/>
          <w:szCs w:val="24"/>
        </w:rPr>
      </w:pPr>
      <w:r>
        <w:rPr>
          <w:rFonts w:hint="eastAsia" w:ascii="仿宋_GB2312" w:hAnsi="仿宋_GB2312" w:eastAsia="仿宋_GB2312" w:cs="仿宋_GB2312"/>
          <w:bCs/>
          <w:color w:val="000000"/>
          <w:sz w:val="24"/>
          <w:szCs w:val="24"/>
        </w:rPr>
        <w:t>是否邀请服务对象参加验收：</w:t>
      </w:r>
      <w:r>
        <w:rPr>
          <w:rFonts w:hint="eastAsia" w:ascii="仿宋_GB2312" w:hAnsi="仿宋_GB2312" w:eastAsia="仿宋_GB2312" w:cs="仿宋_GB2312"/>
          <w:color w:val="000000"/>
          <w:sz w:val="24"/>
          <w:szCs w:val="24"/>
        </w:rPr>
        <w:sym w:font="Wingdings" w:char="00A8"/>
      </w:r>
      <w:r>
        <w:rPr>
          <w:rFonts w:hint="eastAsia" w:ascii="仿宋_GB2312" w:hAnsi="仿宋_GB2312" w:eastAsia="仿宋_GB2312" w:cs="仿宋_GB2312"/>
          <w:bCs/>
          <w:color w:val="000000"/>
          <w:sz w:val="24"/>
          <w:szCs w:val="24"/>
        </w:rPr>
        <w:t xml:space="preserve">是  </w:t>
      </w:r>
      <w:r>
        <w:rPr>
          <w:rFonts w:hint="eastAsia" w:ascii="仿宋_GB2312" w:hAnsi="仿宋_GB2312" w:eastAsia="仿宋_GB2312" w:cs="仿宋_GB2312"/>
          <w:color w:val="000000"/>
          <w:sz w:val="24"/>
          <w:szCs w:val="24"/>
        </w:rPr>
        <w:sym w:font="Wingdings" w:char="00A8"/>
      </w:r>
      <w:r>
        <w:rPr>
          <w:rFonts w:hint="eastAsia" w:ascii="仿宋_GB2312" w:hAnsi="仿宋_GB2312" w:eastAsia="仿宋_GB2312" w:cs="仿宋_GB2312"/>
          <w:bCs/>
          <w:color w:val="000000"/>
          <w:sz w:val="24"/>
          <w:szCs w:val="24"/>
        </w:rPr>
        <w:t>否</w:t>
      </w:r>
    </w:p>
    <w:p w14:paraId="061BABEA">
      <w:pPr>
        <w:adjustRightInd w:val="0"/>
        <w:snapToGrid w:val="0"/>
        <w:spacing w:line="400" w:lineRule="exact"/>
        <w:ind w:firstLine="960" w:firstLineChars="400"/>
        <w:rPr>
          <w:rFonts w:hint="eastAsia" w:ascii="仿宋_GB2312" w:hAnsi="仿宋_GB2312" w:eastAsia="仿宋_GB2312" w:cs="仿宋_GB2312"/>
          <w:bCs/>
          <w:color w:val="000000"/>
          <w:sz w:val="24"/>
          <w:szCs w:val="24"/>
        </w:rPr>
      </w:pPr>
      <w:r>
        <w:rPr>
          <w:rFonts w:hint="eastAsia" w:ascii="仿宋_GB2312" w:hAnsi="仿宋_GB2312" w:eastAsia="仿宋_GB2312" w:cs="仿宋_GB2312"/>
          <w:bCs/>
          <w:color w:val="000000"/>
          <w:sz w:val="24"/>
          <w:szCs w:val="24"/>
        </w:rPr>
        <w:t>是否邀请第三方检测机构参加验收：</w:t>
      </w:r>
      <w:r>
        <w:rPr>
          <w:rFonts w:hint="eastAsia" w:ascii="仿宋_GB2312" w:hAnsi="仿宋_GB2312" w:eastAsia="仿宋_GB2312" w:cs="仿宋_GB2312"/>
          <w:color w:val="000000"/>
          <w:sz w:val="24"/>
          <w:szCs w:val="24"/>
        </w:rPr>
        <w:sym w:font="Wingdings" w:char="00A8"/>
      </w:r>
      <w:r>
        <w:rPr>
          <w:rFonts w:hint="eastAsia" w:ascii="仿宋_GB2312" w:hAnsi="仿宋_GB2312" w:eastAsia="仿宋_GB2312" w:cs="仿宋_GB2312"/>
          <w:bCs/>
          <w:color w:val="000000"/>
          <w:sz w:val="24"/>
          <w:szCs w:val="24"/>
        </w:rPr>
        <w:t xml:space="preserve">是  </w:t>
      </w:r>
      <w:r>
        <w:rPr>
          <w:rFonts w:hint="eastAsia" w:ascii="仿宋_GB2312" w:hAnsi="仿宋_GB2312" w:eastAsia="仿宋_GB2312" w:cs="仿宋_GB2312"/>
          <w:color w:val="000000"/>
          <w:sz w:val="24"/>
          <w:szCs w:val="24"/>
        </w:rPr>
        <w:sym w:font="Wingdings" w:char="00A8"/>
      </w:r>
      <w:r>
        <w:rPr>
          <w:rFonts w:hint="eastAsia" w:ascii="仿宋_GB2312" w:hAnsi="仿宋_GB2312" w:eastAsia="仿宋_GB2312" w:cs="仿宋_GB2312"/>
          <w:bCs/>
          <w:color w:val="000000"/>
          <w:sz w:val="24"/>
          <w:szCs w:val="24"/>
        </w:rPr>
        <w:t>否</w:t>
      </w:r>
    </w:p>
    <w:p w14:paraId="1AB2A9D1">
      <w:pPr>
        <w:adjustRightInd w:val="0"/>
        <w:snapToGrid w:val="0"/>
        <w:spacing w:line="400" w:lineRule="exact"/>
        <w:ind w:firstLine="960" w:firstLineChars="400"/>
        <w:rPr>
          <w:rFonts w:hint="eastAsia" w:ascii="仿宋_GB2312" w:hAnsi="仿宋_GB2312" w:eastAsia="仿宋_GB2312" w:cs="仿宋_GB2312"/>
          <w:bCs/>
          <w:color w:val="000000"/>
          <w:sz w:val="24"/>
          <w:szCs w:val="24"/>
        </w:rPr>
      </w:pPr>
      <w:r>
        <w:rPr>
          <w:rFonts w:hint="eastAsia" w:ascii="仿宋_GB2312" w:hAnsi="仿宋_GB2312" w:eastAsia="仿宋_GB2312" w:cs="仿宋_GB2312"/>
          <w:bCs/>
          <w:color w:val="000000"/>
          <w:sz w:val="24"/>
          <w:szCs w:val="24"/>
        </w:rPr>
        <w:t>是否进行抽查检测：</w:t>
      </w:r>
      <w:r>
        <w:rPr>
          <w:rFonts w:hint="eastAsia" w:ascii="仿宋_GB2312" w:hAnsi="仿宋_GB2312" w:eastAsia="仿宋_GB2312" w:cs="仿宋_GB2312"/>
          <w:color w:val="000000"/>
          <w:sz w:val="24"/>
          <w:szCs w:val="24"/>
        </w:rPr>
        <w:sym w:font="Wingdings" w:char="00A8"/>
      </w:r>
      <w:r>
        <w:rPr>
          <w:rFonts w:hint="eastAsia" w:ascii="仿宋_GB2312" w:hAnsi="仿宋_GB2312" w:eastAsia="仿宋_GB2312" w:cs="仿宋_GB2312"/>
          <w:bCs/>
          <w:color w:val="000000"/>
          <w:sz w:val="24"/>
          <w:szCs w:val="24"/>
        </w:rPr>
        <w:t>是，抽查比例：</w:t>
      </w:r>
      <w:r>
        <w:rPr>
          <w:rFonts w:hint="eastAsia" w:ascii="仿宋_GB2312" w:hAnsi="仿宋_GB2312" w:eastAsia="仿宋_GB2312" w:cs="仿宋_GB2312"/>
          <w:bCs/>
          <w:color w:val="000000"/>
          <w:sz w:val="24"/>
          <w:szCs w:val="24"/>
          <w:u w:val="single"/>
        </w:rPr>
        <w:t xml:space="preserve">        </w:t>
      </w:r>
      <w:r>
        <w:rPr>
          <w:rFonts w:hint="eastAsia" w:ascii="仿宋_GB2312" w:hAnsi="仿宋_GB2312" w:eastAsia="仿宋_GB2312" w:cs="仿宋_GB2312"/>
          <w:bCs/>
          <w:color w:val="000000"/>
          <w:sz w:val="24"/>
          <w:szCs w:val="24"/>
        </w:rPr>
        <w:t xml:space="preserve"> </w:t>
      </w:r>
      <w:r>
        <w:rPr>
          <w:rFonts w:hint="eastAsia" w:ascii="仿宋_GB2312" w:hAnsi="仿宋_GB2312" w:eastAsia="仿宋_GB2312" w:cs="仿宋_GB2312"/>
          <w:color w:val="000000"/>
          <w:sz w:val="24"/>
          <w:szCs w:val="24"/>
        </w:rPr>
        <w:sym w:font="Wingdings" w:char="00A8"/>
      </w:r>
      <w:r>
        <w:rPr>
          <w:rFonts w:hint="eastAsia" w:ascii="仿宋_GB2312" w:hAnsi="仿宋_GB2312" w:eastAsia="仿宋_GB2312" w:cs="仿宋_GB2312"/>
          <w:bCs/>
          <w:color w:val="000000"/>
          <w:sz w:val="24"/>
          <w:szCs w:val="24"/>
        </w:rPr>
        <w:t>否</w:t>
      </w:r>
    </w:p>
    <w:p w14:paraId="4E7B3FCE">
      <w:pPr>
        <w:adjustRightInd w:val="0"/>
        <w:snapToGrid w:val="0"/>
        <w:spacing w:line="400" w:lineRule="exact"/>
        <w:ind w:firstLine="960" w:firstLineChars="400"/>
        <w:rPr>
          <w:rFonts w:hint="eastAsia" w:ascii="仿宋_GB2312" w:hAnsi="仿宋_GB2312" w:eastAsia="仿宋_GB2312" w:cs="仿宋_GB2312"/>
          <w:bCs/>
          <w:color w:val="000000"/>
          <w:sz w:val="24"/>
          <w:szCs w:val="24"/>
          <w:u w:val="single"/>
        </w:rPr>
      </w:pPr>
      <w:r>
        <w:rPr>
          <w:rFonts w:hint="eastAsia" w:ascii="仿宋_GB2312" w:hAnsi="仿宋_GB2312" w:eastAsia="仿宋_GB2312" w:cs="仿宋_GB2312"/>
          <w:bCs/>
          <w:color w:val="000000"/>
          <w:sz w:val="24"/>
          <w:szCs w:val="24"/>
        </w:rPr>
        <w:t>是否存在破坏性检测：</w:t>
      </w:r>
      <w:r>
        <w:rPr>
          <w:rFonts w:hint="eastAsia" w:ascii="仿宋_GB2312" w:hAnsi="仿宋_GB2312" w:eastAsia="仿宋_GB2312" w:cs="仿宋_GB2312"/>
          <w:color w:val="000000"/>
          <w:sz w:val="24"/>
          <w:szCs w:val="24"/>
        </w:rPr>
        <w:sym w:font="Wingdings" w:char="00A8"/>
      </w:r>
      <w:r>
        <w:rPr>
          <w:rFonts w:hint="eastAsia" w:ascii="仿宋_GB2312" w:hAnsi="仿宋_GB2312" w:eastAsia="仿宋_GB2312" w:cs="仿宋_GB2312"/>
          <w:bCs/>
          <w:color w:val="000000"/>
          <w:sz w:val="24"/>
          <w:szCs w:val="24"/>
        </w:rPr>
        <w:t>是，</w:t>
      </w:r>
      <w:r>
        <w:rPr>
          <w:rFonts w:hint="eastAsia" w:ascii="仿宋_GB2312" w:hAnsi="仿宋_GB2312" w:eastAsia="仿宋_GB2312" w:cs="仿宋_GB2312"/>
          <w:bCs/>
          <w:color w:val="000000"/>
          <w:sz w:val="24"/>
          <w:szCs w:val="24"/>
          <w:u w:val="single"/>
        </w:rPr>
        <w:t>（应明确对被破坏的检测产品的处理方式）</w:t>
      </w:r>
    </w:p>
    <w:p w14:paraId="473146A8">
      <w:pPr>
        <w:adjustRightInd w:val="0"/>
        <w:snapToGrid w:val="0"/>
        <w:spacing w:line="400" w:lineRule="exact"/>
        <w:ind w:firstLine="3360" w:firstLineChars="1400"/>
        <w:jc w:val="left"/>
        <w:rPr>
          <w:rFonts w:hint="eastAsia" w:ascii="仿宋_GB2312" w:hAnsi="仿宋_GB2312" w:eastAsia="仿宋_GB2312" w:cs="仿宋_GB2312"/>
          <w:bCs/>
          <w:color w:val="000000"/>
          <w:sz w:val="24"/>
          <w:szCs w:val="24"/>
        </w:rPr>
      </w:pPr>
      <w:r>
        <w:rPr>
          <w:rFonts w:hint="eastAsia" w:ascii="仿宋_GB2312" w:hAnsi="仿宋_GB2312" w:eastAsia="仿宋_GB2312" w:cs="仿宋_GB2312"/>
          <w:color w:val="000000"/>
          <w:sz w:val="24"/>
          <w:szCs w:val="24"/>
        </w:rPr>
        <w:sym w:font="Wingdings" w:char="00A8"/>
      </w:r>
      <w:r>
        <w:rPr>
          <w:rFonts w:hint="eastAsia" w:ascii="仿宋_GB2312" w:hAnsi="仿宋_GB2312" w:eastAsia="仿宋_GB2312" w:cs="仿宋_GB2312"/>
          <w:bCs/>
          <w:color w:val="000000"/>
          <w:sz w:val="24"/>
          <w:szCs w:val="24"/>
        </w:rPr>
        <w:t>否</w:t>
      </w:r>
    </w:p>
    <w:p w14:paraId="0963E84A">
      <w:pPr>
        <w:adjustRightInd w:val="0"/>
        <w:snapToGrid w:val="0"/>
        <w:spacing w:line="400" w:lineRule="exact"/>
        <w:ind w:firstLine="960" w:firstLineChars="400"/>
        <w:rPr>
          <w:rFonts w:hint="eastAsia" w:ascii="仿宋_GB2312" w:hAnsi="仿宋_GB2312" w:eastAsia="仿宋_GB2312" w:cs="仿宋_GB2312"/>
          <w:bCs/>
          <w:color w:val="000000"/>
          <w:sz w:val="24"/>
          <w:szCs w:val="24"/>
          <w:u w:val="single"/>
        </w:rPr>
      </w:pPr>
      <w:r>
        <w:rPr>
          <w:rFonts w:hint="eastAsia" w:ascii="仿宋_GB2312" w:hAnsi="仿宋_GB2312" w:eastAsia="仿宋_GB2312" w:cs="仿宋_GB2312"/>
          <w:bCs/>
          <w:color w:val="000000"/>
          <w:sz w:val="24"/>
          <w:szCs w:val="24"/>
        </w:rPr>
        <w:t>验收组织的其他事项：</w:t>
      </w:r>
      <w:r>
        <w:rPr>
          <w:rFonts w:hint="eastAsia" w:ascii="仿宋_GB2312" w:hAnsi="仿宋_GB2312" w:eastAsia="仿宋_GB2312" w:cs="仿宋_GB2312"/>
          <w:bCs/>
          <w:color w:val="000000"/>
          <w:sz w:val="24"/>
          <w:szCs w:val="24"/>
          <w:u w:val="single"/>
        </w:rPr>
        <w:t xml:space="preserve">                </w:t>
      </w:r>
    </w:p>
    <w:p w14:paraId="37E72FF8">
      <w:pPr>
        <w:adjustRightInd w:val="0"/>
        <w:snapToGrid w:val="0"/>
        <w:spacing w:line="400" w:lineRule="exact"/>
        <w:ind w:firstLine="480" w:firstLineChars="200"/>
        <w:rPr>
          <w:rFonts w:hint="eastAsia" w:ascii="仿宋_GB2312" w:hAnsi="仿宋_GB2312" w:eastAsia="仿宋_GB2312" w:cs="仿宋_GB2312"/>
          <w:bCs/>
          <w:color w:val="000000"/>
          <w:sz w:val="24"/>
          <w:szCs w:val="24"/>
          <w:u w:val="single"/>
        </w:rPr>
      </w:pPr>
      <w:r>
        <w:rPr>
          <w:rFonts w:hint="eastAsia" w:ascii="仿宋_GB2312" w:hAnsi="仿宋_GB2312" w:eastAsia="仿宋_GB2312" w:cs="仿宋_GB2312"/>
          <w:bCs/>
          <w:color w:val="000000"/>
          <w:sz w:val="24"/>
          <w:szCs w:val="24"/>
        </w:rPr>
        <w:t>（2）履约验收时间：</w:t>
      </w:r>
      <w:r>
        <w:rPr>
          <w:rFonts w:hint="eastAsia" w:ascii="仿宋_GB2312" w:hAnsi="仿宋_GB2312" w:eastAsia="仿宋_GB2312" w:cs="仿宋_GB2312"/>
          <w:bCs/>
          <w:color w:val="000000"/>
          <w:sz w:val="24"/>
          <w:szCs w:val="24"/>
          <w:u w:val="single"/>
        </w:rPr>
        <w:t xml:space="preserve">（计划于何时验收/供应商提出验收申请之日起   日内组织验收） </w:t>
      </w:r>
    </w:p>
    <w:p w14:paraId="4828367E">
      <w:pPr>
        <w:adjustRightInd w:val="0"/>
        <w:snapToGrid w:val="0"/>
        <w:spacing w:line="400" w:lineRule="exact"/>
        <w:ind w:firstLine="480" w:firstLineChars="200"/>
        <w:rPr>
          <w:rFonts w:hint="eastAsia" w:ascii="仿宋_GB2312" w:hAnsi="仿宋_GB2312" w:eastAsia="仿宋_GB2312" w:cs="仿宋_GB2312"/>
          <w:bCs/>
          <w:color w:val="000000"/>
          <w:sz w:val="24"/>
          <w:szCs w:val="24"/>
        </w:rPr>
      </w:pPr>
      <w:r>
        <w:rPr>
          <w:rFonts w:hint="eastAsia" w:ascii="仿宋_GB2312" w:hAnsi="仿宋_GB2312" w:eastAsia="仿宋_GB2312" w:cs="仿宋_GB2312"/>
          <w:bCs/>
          <w:color w:val="000000"/>
          <w:sz w:val="24"/>
          <w:szCs w:val="24"/>
        </w:rPr>
        <w:t>（3）履约验收方式：</w:t>
      </w:r>
      <w:r>
        <w:rPr>
          <w:rFonts w:hint="eastAsia" w:ascii="仿宋_GB2312" w:hAnsi="仿宋_GB2312" w:eastAsia="仿宋_GB2312" w:cs="仿宋_GB2312"/>
          <w:color w:val="000000"/>
          <w:sz w:val="24"/>
          <w:szCs w:val="24"/>
        </w:rPr>
        <w:sym w:font="Wingdings" w:char="00A8"/>
      </w:r>
      <w:r>
        <w:rPr>
          <w:rFonts w:hint="eastAsia" w:ascii="仿宋_GB2312" w:hAnsi="仿宋_GB2312" w:eastAsia="仿宋_GB2312" w:cs="仿宋_GB2312"/>
          <w:bCs/>
          <w:color w:val="000000"/>
          <w:sz w:val="24"/>
          <w:szCs w:val="24"/>
        </w:rPr>
        <w:t>一次性验收</w:t>
      </w:r>
    </w:p>
    <w:p w14:paraId="1C35CA40">
      <w:pPr>
        <w:adjustRightInd w:val="0"/>
        <w:snapToGrid w:val="0"/>
        <w:spacing w:line="400" w:lineRule="exact"/>
        <w:ind w:firstLine="2649" w:firstLineChars="1104"/>
        <w:jc w:val="left"/>
        <w:rPr>
          <w:rFonts w:hint="eastAsia" w:ascii="仿宋_GB2312" w:hAnsi="仿宋_GB2312" w:eastAsia="仿宋_GB2312" w:cs="仿宋_GB2312"/>
          <w:bCs/>
          <w:color w:val="000000"/>
          <w:sz w:val="24"/>
          <w:szCs w:val="24"/>
        </w:rPr>
      </w:pPr>
      <w:r>
        <w:rPr>
          <w:rFonts w:hint="eastAsia" w:ascii="仿宋_GB2312" w:hAnsi="仿宋_GB2312" w:eastAsia="仿宋_GB2312" w:cs="仿宋_GB2312"/>
          <w:color w:val="000000"/>
          <w:sz w:val="24"/>
          <w:szCs w:val="24"/>
        </w:rPr>
        <w:sym w:font="Wingdings" w:char="00A8"/>
      </w:r>
      <w:r>
        <w:rPr>
          <w:rFonts w:hint="eastAsia" w:ascii="仿宋_GB2312" w:hAnsi="仿宋_GB2312" w:eastAsia="仿宋_GB2312" w:cs="仿宋_GB2312"/>
          <w:bCs/>
          <w:color w:val="000000"/>
          <w:sz w:val="24"/>
          <w:szCs w:val="24"/>
        </w:rPr>
        <w:t>分期/分项验收：</w:t>
      </w:r>
      <w:r>
        <w:rPr>
          <w:rFonts w:hint="eastAsia" w:ascii="仿宋_GB2312" w:hAnsi="仿宋_GB2312" w:eastAsia="仿宋_GB2312" w:cs="仿宋_GB2312"/>
          <w:bCs/>
          <w:color w:val="000000"/>
          <w:sz w:val="24"/>
          <w:szCs w:val="24"/>
          <w:u w:val="single"/>
        </w:rPr>
        <w:t xml:space="preserve"> （应明确分期</w:t>
      </w:r>
      <w:r>
        <w:rPr>
          <w:rFonts w:hint="eastAsia" w:ascii="仿宋_GB2312" w:hAnsi="仿宋_GB2312" w:eastAsia="仿宋_GB2312" w:cs="仿宋_GB2312"/>
          <w:bCs/>
          <w:color w:val="000000"/>
          <w:sz w:val="24"/>
          <w:szCs w:val="24"/>
          <w:u w:val="single"/>
          <w:lang w:val="en"/>
        </w:rPr>
        <w:t>/分项验收的工作安排</w:t>
      </w:r>
      <w:r>
        <w:rPr>
          <w:rFonts w:hint="eastAsia" w:ascii="仿宋_GB2312" w:hAnsi="仿宋_GB2312" w:eastAsia="仿宋_GB2312" w:cs="仿宋_GB2312"/>
          <w:bCs/>
          <w:color w:val="000000"/>
          <w:sz w:val="24"/>
          <w:szCs w:val="24"/>
          <w:u w:val="single"/>
        </w:rPr>
        <w:t>）</w:t>
      </w:r>
    </w:p>
    <w:p w14:paraId="0786CD31">
      <w:pPr>
        <w:adjustRightInd w:val="0"/>
        <w:snapToGrid w:val="0"/>
        <w:spacing w:line="400" w:lineRule="exact"/>
        <w:ind w:firstLine="480" w:firstLineChars="200"/>
        <w:rPr>
          <w:rFonts w:hint="eastAsia" w:ascii="仿宋_GB2312" w:hAnsi="仿宋_GB2312" w:eastAsia="仿宋_GB2312" w:cs="仿宋_GB2312"/>
          <w:bCs/>
          <w:color w:val="000000"/>
          <w:sz w:val="24"/>
          <w:szCs w:val="24"/>
        </w:rPr>
      </w:pPr>
      <w:r>
        <w:rPr>
          <w:rFonts w:hint="eastAsia" w:ascii="仿宋_GB2312" w:hAnsi="仿宋_GB2312" w:eastAsia="仿宋_GB2312" w:cs="仿宋_GB2312"/>
          <w:bCs/>
          <w:color w:val="000000"/>
          <w:sz w:val="24"/>
          <w:szCs w:val="24"/>
        </w:rPr>
        <w:t>（4）履约验收程序：</w:t>
      </w:r>
      <w:r>
        <w:rPr>
          <w:rFonts w:hint="eastAsia" w:ascii="仿宋_GB2312" w:hAnsi="仿宋_GB2312" w:eastAsia="仿宋_GB2312" w:cs="仿宋_GB2312"/>
          <w:bCs/>
          <w:color w:val="000000"/>
          <w:sz w:val="24"/>
          <w:szCs w:val="24"/>
          <w:u w:val="single"/>
        </w:rPr>
        <w:t xml:space="preserve">                                         </w:t>
      </w:r>
    </w:p>
    <w:p w14:paraId="547C0DC6">
      <w:pPr>
        <w:adjustRightInd w:val="0"/>
        <w:snapToGrid w:val="0"/>
        <w:spacing w:line="400" w:lineRule="exact"/>
        <w:ind w:firstLine="480" w:firstLineChars="200"/>
        <w:rPr>
          <w:rFonts w:hint="eastAsia" w:ascii="仿宋_GB2312" w:hAnsi="仿宋_GB2312" w:eastAsia="仿宋_GB2312" w:cs="仿宋_GB2312"/>
          <w:bCs/>
          <w:color w:val="000000"/>
          <w:sz w:val="24"/>
          <w:szCs w:val="24"/>
          <w:u w:val="single"/>
        </w:rPr>
      </w:pPr>
      <w:r>
        <w:rPr>
          <w:rFonts w:hint="eastAsia" w:ascii="仿宋_GB2312" w:hAnsi="仿宋_GB2312" w:eastAsia="仿宋_GB2312" w:cs="仿宋_GB2312"/>
          <w:bCs/>
          <w:color w:val="000000"/>
          <w:sz w:val="24"/>
          <w:szCs w:val="24"/>
        </w:rPr>
        <w:t>（5）履约验收的内容：</w:t>
      </w:r>
      <w:r>
        <w:rPr>
          <w:rFonts w:hint="eastAsia" w:ascii="仿宋_GB2312" w:hAnsi="仿宋_GB2312" w:eastAsia="仿宋_GB2312" w:cs="仿宋_GB2312"/>
          <w:bCs/>
          <w:color w:val="000000"/>
          <w:sz w:val="24"/>
          <w:szCs w:val="24"/>
          <w:u w:val="single"/>
        </w:rPr>
        <w:t xml:space="preserve"> （应当包括每一项技术和商务要求的履约情况，特别是落实政府采购扶持中小企业，支持绿色发展和乡村振兴等政策情况）                         </w:t>
      </w:r>
    </w:p>
    <w:p w14:paraId="7924E660">
      <w:pPr>
        <w:adjustRightInd w:val="0"/>
        <w:snapToGrid w:val="0"/>
        <w:spacing w:line="400" w:lineRule="exact"/>
        <w:ind w:firstLine="480" w:firstLineChars="200"/>
        <w:rPr>
          <w:rFonts w:hint="eastAsia" w:ascii="仿宋_GB2312" w:hAnsi="仿宋_GB2312" w:eastAsia="仿宋_GB2312" w:cs="仿宋_GB2312"/>
          <w:bCs/>
          <w:color w:val="000000"/>
          <w:sz w:val="24"/>
          <w:szCs w:val="24"/>
          <w:u w:val="single"/>
        </w:rPr>
      </w:pPr>
      <w:r>
        <w:rPr>
          <w:rFonts w:hint="eastAsia" w:ascii="仿宋_GB2312" w:hAnsi="仿宋_GB2312" w:eastAsia="仿宋_GB2312" w:cs="仿宋_GB2312"/>
          <w:bCs/>
          <w:color w:val="000000"/>
          <w:sz w:val="24"/>
          <w:szCs w:val="24"/>
        </w:rPr>
        <w:t>（6）履约验收标准：</w:t>
      </w:r>
      <w:r>
        <w:rPr>
          <w:rFonts w:hint="eastAsia" w:ascii="仿宋_GB2312" w:hAnsi="仿宋_GB2312" w:eastAsia="仿宋_GB2312" w:cs="仿宋_GB2312"/>
          <w:bCs/>
          <w:color w:val="000000"/>
          <w:sz w:val="24"/>
          <w:szCs w:val="24"/>
          <w:u w:val="single"/>
        </w:rPr>
        <w:t xml:space="preserve">                                         </w:t>
      </w:r>
    </w:p>
    <w:p w14:paraId="335171AE">
      <w:pPr>
        <w:pStyle w:val="34"/>
        <w:ind w:firstLine="420"/>
        <w:rPr>
          <w:rFonts w:hint="eastAsia" w:ascii="仿宋_GB2312" w:hAnsi="仿宋_GB2312" w:eastAsia="仿宋_GB2312" w:cs="仿宋_GB2312"/>
          <w:color w:val="000000"/>
          <w:sz w:val="24"/>
          <w:szCs w:val="24"/>
        </w:rPr>
      </w:pPr>
      <w:r>
        <w:rPr>
          <w:rFonts w:hint="eastAsia" w:ascii="仿宋_GB2312" w:hAnsi="仿宋_GB2312" w:eastAsia="仿宋_GB2312" w:cs="仿宋_GB2312"/>
          <w:bCs/>
          <w:color w:val="000000"/>
          <w:sz w:val="24"/>
          <w:szCs w:val="24"/>
        </w:rPr>
        <w:t>（7）是否以采购活动中供应商提供的样品作为参考：</w:t>
      </w:r>
      <w:r>
        <w:rPr>
          <w:rFonts w:hint="eastAsia" w:ascii="仿宋_GB2312" w:hAnsi="仿宋_GB2312" w:eastAsia="仿宋_GB2312" w:cs="仿宋_GB2312"/>
          <w:color w:val="000000"/>
          <w:sz w:val="24"/>
          <w:szCs w:val="24"/>
        </w:rPr>
        <w:sym w:font="Wingdings" w:char="00A8"/>
      </w:r>
      <w:r>
        <w:rPr>
          <w:rFonts w:hint="eastAsia" w:ascii="仿宋_GB2312" w:hAnsi="仿宋_GB2312" w:eastAsia="仿宋_GB2312" w:cs="仿宋_GB2312"/>
          <w:bCs/>
          <w:color w:val="000000"/>
          <w:sz w:val="24"/>
          <w:szCs w:val="24"/>
        </w:rPr>
        <w:t xml:space="preserve">是  </w:t>
      </w:r>
      <w:r>
        <w:rPr>
          <w:rFonts w:hint="eastAsia" w:ascii="仿宋_GB2312" w:hAnsi="仿宋_GB2312" w:eastAsia="仿宋_GB2312" w:cs="仿宋_GB2312"/>
          <w:color w:val="000000"/>
          <w:sz w:val="24"/>
          <w:szCs w:val="24"/>
        </w:rPr>
        <w:sym w:font="Wingdings" w:char="00A8"/>
      </w:r>
      <w:r>
        <w:rPr>
          <w:rFonts w:hint="eastAsia" w:ascii="仿宋_GB2312" w:hAnsi="仿宋_GB2312" w:eastAsia="仿宋_GB2312" w:cs="仿宋_GB2312"/>
          <w:bCs/>
          <w:color w:val="000000"/>
          <w:sz w:val="24"/>
          <w:szCs w:val="24"/>
        </w:rPr>
        <w:t>否</w:t>
      </w:r>
    </w:p>
    <w:p w14:paraId="321F0B8F">
      <w:pPr>
        <w:adjustRightInd w:val="0"/>
        <w:snapToGrid w:val="0"/>
        <w:spacing w:line="400" w:lineRule="exact"/>
        <w:ind w:firstLine="480" w:firstLineChars="200"/>
        <w:rPr>
          <w:rFonts w:hint="eastAsia" w:ascii="仿宋_GB2312" w:hAnsi="仿宋_GB2312" w:eastAsia="仿宋_GB2312" w:cs="仿宋_GB2312"/>
          <w:bCs/>
          <w:color w:val="000000"/>
          <w:sz w:val="24"/>
          <w:szCs w:val="24"/>
          <w:u w:val="single"/>
        </w:rPr>
      </w:pPr>
      <w:r>
        <w:rPr>
          <w:rFonts w:hint="eastAsia" w:ascii="仿宋_GB2312" w:hAnsi="仿宋_GB2312" w:eastAsia="仿宋_GB2312" w:cs="仿宋_GB2312"/>
          <w:bCs/>
          <w:color w:val="000000"/>
          <w:sz w:val="24"/>
          <w:szCs w:val="24"/>
        </w:rPr>
        <w:t>（8）履约验收其他事项：</w:t>
      </w:r>
      <w:r>
        <w:rPr>
          <w:rFonts w:hint="eastAsia" w:ascii="仿宋_GB2312" w:hAnsi="仿宋_GB2312" w:eastAsia="仿宋_GB2312" w:cs="仿宋_GB2312"/>
          <w:bCs/>
          <w:color w:val="000000"/>
          <w:sz w:val="24"/>
          <w:szCs w:val="24"/>
          <w:u w:val="single"/>
        </w:rPr>
        <w:t xml:space="preserve">      （产权过户登记等）          </w:t>
      </w:r>
    </w:p>
    <w:p w14:paraId="408CD616">
      <w:pPr>
        <w:numPr>
          <w:ilvl w:val="0"/>
          <w:numId w:val="5"/>
        </w:numPr>
        <w:adjustRightInd w:val="0"/>
        <w:snapToGrid w:val="0"/>
        <w:spacing w:line="400" w:lineRule="exact"/>
        <w:ind w:firstLine="482" w:firstLineChars="200"/>
        <w:rPr>
          <w:rFonts w:hint="eastAsia" w:ascii="仿宋_GB2312" w:hAnsi="仿宋_GB2312" w:eastAsia="仿宋_GB2312" w:cs="仿宋_GB2312"/>
          <w:b/>
          <w:color w:val="000000"/>
          <w:sz w:val="24"/>
          <w:szCs w:val="24"/>
        </w:rPr>
      </w:pPr>
      <w:r>
        <w:rPr>
          <w:rFonts w:hint="eastAsia" w:ascii="仿宋_GB2312" w:hAnsi="仿宋_GB2312" w:eastAsia="仿宋_GB2312" w:cs="仿宋_GB2312"/>
          <w:b/>
          <w:color w:val="000000"/>
          <w:sz w:val="24"/>
          <w:szCs w:val="24"/>
        </w:rPr>
        <w:t>组成合同的文件</w:t>
      </w:r>
    </w:p>
    <w:p w14:paraId="70DC921A">
      <w:pPr>
        <w:adjustRightInd w:val="0"/>
        <w:snapToGrid w:val="0"/>
        <w:spacing w:line="400" w:lineRule="exact"/>
        <w:ind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本协议书与下列文件一起构成合同文件，如下述文件之间有任何抵触、矛盾或歧义，应按以下顺序解释：</w:t>
      </w:r>
    </w:p>
    <w:p w14:paraId="0FD67F93">
      <w:pPr>
        <w:adjustRightInd w:val="0"/>
        <w:snapToGrid w:val="0"/>
        <w:spacing w:line="400" w:lineRule="exact"/>
        <w:ind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（1）政府采购合同协议书及其变更、补充协议</w:t>
      </w:r>
    </w:p>
    <w:p w14:paraId="512A6929">
      <w:pPr>
        <w:adjustRightInd w:val="0"/>
        <w:snapToGrid w:val="0"/>
        <w:spacing w:line="400" w:lineRule="exact"/>
        <w:ind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（2）政府采购合同专用条款</w:t>
      </w:r>
    </w:p>
    <w:p w14:paraId="00B4938F">
      <w:pPr>
        <w:adjustRightInd w:val="0"/>
        <w:snapToGrid w:val="0"/>
        <w:spacing w:line="400" w:lineRule="exact"/>
        <w:ind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（3）政府采购合同通用条款</w:t>
      </w:r>
    </w:p>
    <w:p w14:paraId="50BA3C72">
      <w:pPr>
        <w:adjustRightInd w:val="0"/>
        <w:snapToGrid w:val="0"/>
        <w:spacing w:line="400" w:lineRule="exact"/>
        <w:ind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（4）中标（成交）通知书</w:t>
      </w:r>
    </w:p>
    <w:p w14:paraId="5B64414D">
      <w:pPr>
        <w:adjustRightInd w:val="0"/>
        <w:snapToGrid w:val="0"/>
        <w:spacing w:line="400" w:lineRule="exact"/>
        <w:ind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（5）投标（响应）文件</w:t>
      </w:r>
    </w:p>
    <w:p w14:paraId="5176D379">
      <w:pPr>
        <w:adjustRightInd w:val="0"/>
        <w:snapToGrid w:val="0"/>
        <w:spacing w:line="400" w:lineRule="exact"/>
        <w:ind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（6）采购文件</w:t>
      </w:r>
    </w:p>
    <w:p w14:paraId="766D6232">
      <w:pPr>
        <w:adjustRightInd w:val="0"/>
        <w:snapToGrid w:val="0"/>
        <w:spacing w:line="400" w:lineRule="exact"/>
        <w:ind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（7）有关技术文件，图纸</w:t>
      </w:r>
    </w:p>
    <w:p w14:paraId="609EA538">
      <w:pPr>
        <w:pStyle w:val="34"/>
        <w:ind w:firstLine="420"/>
        <w:rPr>
          <w:rFonts w:hint="eastAsia" w:ascii="仿宋_GB2312" w:hAnsi="仿宋_GB2312" w:eastAsia="仿宋_GB2312" w:cs="仿宋_GB2312"/>
          <w:color w:val="000000"/>
          <w:kern w:val="2"/>
          <w:sz w:val="24"/>
          <w:szCs w:val="24"/>
        </w:rPr>
      </w:pPr>
      <w:r>
        <w:rPr>
          <w:rFonts w:hint="eastAsia" w:ascii="仿宋_GB2312" w:hAnsi="仿宋_GB2312" w:eastAsia="仿宋_GB2312" w:cs="仿宋_GB2312"/>
          <w:color w:val="000000"/>
          <w:sz w:val="24"/>
          <w:szCs w:val="24"/>
        </w:rPr>
        <w:t>（8）</w:t>
      </w:r>
      <w:r>
        <w:rPr>
          <w:rFonts w:hint="eastAsia" w:ascii="仿宋_GB2312" w:hAnsi="仿宋_GB2312" w:eastAsia="仿宋_GB2312" w:cs="仿宋_GB2312"/>
          <w:color w:val="000000"/>
          <w:kern w:val="2"/>
          <w:sz w:val="24"/>
          <w:szCs w:val="24"/>
        </w:rPr>
        <w:t>国家法律、行政法规和规章制度规定或合同约定的作为合同组成部分的其他文件</w:t>
      </w:r>
    </w:p>
    <w:p w14:paraId="7C2CDECF">
      <w:pPr>
        <w:numPr>
          <w:ilvl w:val="0"/>
          <w:numId w:val="5"/>
        </w:numPr>
        <w:adjustRightInd w:val="0"/>
        <w:snapToGrid w:val="0"/>
        <w:spacing w:line="400" w:lineRule="exact"/>
        <w:ind w:firstLine="482" w:firstLineChars="200"/>
        <w:rPr>
          <w:rFonts w:hint="eastAsia" w:ascii="仿宋_GB2312" w:hAnsi="仿宋_GB2312" w:eastAsia="仿宋_GB2312" w:cs="仿宋_GB2312"/>
          <w:b/>
          <w:color w:val="000000"/>
          <w:sz w:val="24"/>
          <w:szCs w:val="24"/>
        </w:rPr>
      </w:pPr>
      <w:r>
        <w:rPr>
          <w:rFonts w:hint="eastAsia" w:ascii="仿宋_GB2312" w:hAnsi="仿宋_GB2312" w:eastAsia="仿宋_GB2312" w:cs="仿宋_GB2312"/>
          <w:b/>
          <w:color w:val="000000"/>
          <w:sz w:val="24"/>
          <w:szCs w:val="24"/>
        </w:rPr>
        <w:t>合同生效</w:t>
      </w:r>
    </w:p>
    <w:p w14:paraId="34A7E9A1">
      <w:pPr>
        <w:adjustRightInd w:val="0"/>
        <w:snapToGrid w:val="0"/>
        <w:spacing w:line="400" w:lineRule="exact"/>
        <w:ind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本合同自</w:t>
      </w:r>
      <w:r>
        <w:rPr>
          <w:rFonts w:hint="eastAsia"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rPr>
        <w:t>生效。</w:t>
      </w:r>
    </w:p>
    <w:p w14:paraId="1F739145">
      <w:pPr>
        <w:numPr>
          <w:ilvl w:val="0"/>
          <w:numId w:val="5"/>
        </w:numPr>
        <w:adjustRightInd w:val="0"/>
        <w:snapToGrid w:val="0"/>
        <w:spacing w:line="400" w:lineRule="exact"/>
        <w:ind w:firstLine="482" w:firstLineChars="200"/>
        <w:rPr>
          <w:rFonts w:hint="eastAsia" w:ascii="仿宋_GB2312" w:hAnsi="仿宋_GB2312" w:eastAsia="仿宋_GB2312" w:cs="仿宋_GB2312"/>
          <w:b/>
          <w:color w:val="000000"/>
          <w:sz w:val="24"/>
          <w:szCs w:val="24"/>
        </w:rPr>
      </w:pPr>
      <w:r>
        <w:rPr>
          <w:rFonts w:hint="eastAsia" w:ascii="仿宋_GB2312" w:hAnsi="仿宋_GB2312" w:eastAsia="仿宋_GB2312" w:cs="仿宋_GB2312"/>
          <w:b/>
          <w:color w:val="000000"/>
          <w:sz w:val="24"/>
          <w:szCs w:val="24"/>
        </w:rPr>
        <w:t>合同份数</w:t>
      </w:r>
    </w:p>
    <w:p w14:paraId="5EC19E91">
      <w:pPr>
        <w:adjustRightInd w:val="0"/>
        <w:snapToGrid w:val="0"/>
        <w:spacing w:line="400" w:lineRule="exact"/>
        <w:ind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本合同一式</w:t>
      </w:r>
      <w:r>
        <w:rPr>
          <w:rFonts w:hint="eastAsia"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rPr>
        <w:t>份，甲方执</w:t>
      </w:r>
      <w:r>
        <w:rPr>
          <w:rFonts w:hint="eastAsia"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rPr>
        <w:t>份，乙方执</w:t>
      </w:r>
      <w:r>
        <w:rPr>
          <w:rFonts w:hint="eastAsia"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rPr>
        <w:t>份，均具有同等法律效力。</w:t>
      </w:r>
    </w:p>
    <w:p w14:paraId="39D93F22">
      <w:pPr>
        <w:adjustRightInd w:val="0"/>
        <w:snapToGrid w:val="0"/>
        <w:spacing w:line="400" w:lineRule="exact"/>
        <w:ind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合同订立时间：</w:t>
      </w:r>
      <w:r>
        <w:rPr>
          <w:rFonts w:hint="eastAsia"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rPr>
        <w:t>年</w:t>
      </w:r>
      <w:r>
        <w:rPr>
          <w:rFonts w:hint="eastAsia"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rPr>
        <w:t>月</w:t>
      </w:r>
      <w:r>
        <w:rPr>
          <w:rFonts w:hint="eastAsia"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rPr>
        <w:t>日</w:t>
      </w:r>
    </w:p>
    <w:p w14:paraId="53988E2F">
      <w:pPr>
        <w:adjustRightInd w:val="0"/>
        <w:snapToGrid w:val="0"/>
        <w:spacing w:line="400" w:lineRule="exact"/>
        <w:ind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合同订立地点：</w:t>
      </w:r>
      <w:r>
        <w:rPr>
          <w:rFonts w:hint="eastAsia" w:ascii="仿宋_GB2312" w:hAnsi="仿宋_GB2312" w:eastAsia="仿宋_GB2312" w:cs="仿宋_GB2312"/>
          <w:color w:val="000000"/>
          <w:sz w:val="24"/>
          <w:szCs w:val="24"/>
          <w:u w:val="single"/>
        </w:rPr>
        <w:t xml:space="preserve">                           </w:t>
      </w:r>
    </w:p>
    <w:p w14:paraId="545E2FEB">
      <w:pPr>
        <w:adjustRightInd w:val="0"/>
        <w:snapToGrid w:val="0"/>
        <w:spacing w:line="400" w:lineRule="exact"/>
        <w:ind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附件：具体标的及其技术要求和商务要求、联合协议、分包意向协议等。</w:t>
      </w:r>
    </w:p>
    <w:p w14:paraId="0BA88FB9">
      <w:pPr>
        <w:pStyle w:val="41"/>
        <w:spacing w:line="400" w:lineRule="exact"/>
        <w:rPr>
          <w:rFonts w:hint="eastAsia" w:ascii="仿宋_GB2312" w:hAnsi="仿宋_GB2312" w:eastAsia="仿宋_GB2312" w:cs="仿宋_GB2312"/>
          <w:color w:val="000000"/>
          <w:sz w:val="24"/>
          <w:szCs w:val="24"/>
        </w:rPr>
      </w:pPr>
    </w:p>
    <w:p w14:paraId="08B48B47">
      <w:pPr>
        <w:rPr>
          <w:rFonts w:hint="eastAsia" w:ascii="Times New Roman" w:hAnsi="Times New Roman" w:eastAsia="仿宋" w:cs="仿宋"/>
          <w:color w:val="000000"/>
        </w:rPr>
      </w:pPr>
    </w:p>
    <w:tbl>
      <w:tblPr>
        <w:tblStyle w:val="21"/>
        <w:tblW w:w="5048"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2094"/>
        <w:gridCol w:w="2409"/>
        <w:gridCol w:w="1976"/>
        <w:gridCol w:w="2119"/>
      </w:tblGrid>
      <w:tr w14:paraId="3C2515B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619" w:type="pct"/>
            <w:gridSpan w:val="2"/>
            <w:tcBorders>
              <w:bottom w:val="single" w:color="auto" w:sz="2" w:space="0"/>
              <w:right w:val="single" w:color="auto" w:sz="2" w:space="0"/>
            </w:tcBorders>
            <w:noWrap w:val="0"/>
            <w:vAlign w:val="center"/>
          </w:tcPr>
          <w:p w14:paraId="55B30604">
            <w:pPr>
              <w:adjustRightInd w:val="0"/>
              <w:snapToGrid w:val="0"/>
              <w:spacing w:line="300" w:lineRule="exact"/>
              <w:jc w:val="center"/>
              <w:rPr>
                <w:rFonts w:hint="eastAsia" w:ascii="仿宋_GB2312" w:hAnsi="仿宋_GB2312" w:eastAsia="仿宋_GB2312" w:cs="仿宋_GB2312"/>
                <w:color w:val="000000"/>
              </w:rPr>
            </w:pPr>
            <w:r>
              <w:rPr>
                <w:rFonts w:hint="eastAsia" w:ascii="仿宋_GB2312" w:hAnsi="仿宋_GB2312" w:eastAsia="仿宋_GB2312" w:cs="仿宋_GB2312"/>
                <w:color w:val="000000"/>
                <w:szCs w:val="21"/>
              </w:rPr>
              <w:t>甲方（采购人、受采购人委托签订合同的单位或采购文件约定的合同甲方）</w:t>
            </w:r>
          </w:p>
        </w:tc>
        <w:tc>
          <w:tcPr>
            <w:tcW w:w="2380" w:type="pct"/>
            <w:gridSpan w:val="2"/>
            <w:tcBorders>
              <w:left w:val="single" w:color="auto" w:sz="2" w:space="0"/>
              <w:bottom w:val="single" w:color="auto" w:sz="2" w:space="0"/>
            </w:tcBorders>
            <w:noWrap w:val="0"/>
            <w:vAlign w:val="center"/>
          </w:tcPr>
          <w:p w14:paraId="751DA83B">
            <w:pPr>
              <w:adjustRightInd w:val="0"/>
              <w:snapToGrid w:val="0"/>
              <w:spacing w:line="300" w:lineRule="exact"/>
              <w:jc w:val="center"/>
              <w:rPr>
                <w:rFonts w:hint="eastAsia" w:ascii="仿宋_GB2312" w:hAnsi="仿宋_GB2312" w:eastAsia="仿宋_GB2312" w:cs="仿宋_GB2312"/>
                <w:color w:val="000000"/>
              </w:rPr>
            </w:pPr>
            <w:r>
              <w:rPr>
                <w:rFonts w:hint="eastAsia" w:ascii="仿宋_GB2312" w:hAnsi="仿宋_GB2312" w:eastAsia="仿宋_GB2312" w:cs="仿宋_GB2312"/>
                <w:color w:val="000000"/>
                <w:szCs w:val="21"/>
              </w:rPr>
              <w:t>乙方（供应商）</w:t>
            </w:r>
          </w:p>
        </w:tc>
      </w:tr>
      <w:tr w14:paraId="0537AC3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218" w:type="pct"/>
            <w:tcBorders>
              <w:top w:val="single" w:color="auto" w:sz="2" w:space="0"/>
              <w:bottom w:val="single" w:color="auto" w:sz="2" w:space="0"/>
              <w:right w:val="single" w:color="auto" w:sz="2" w:space="0"/>
            </w:tcBorders>
            <w:noWrap w:val="0"/>
            <w:vAlign w:val="center"/>
          </w:tcPr>
          <w:p w14:paraId="325798DD">
            <w:pPr>
              <w:adjustRightInd w:val="0"/>
              <w:snapToGrid w:val="0"/>
              <w:spacing w:line="300" w:lineRule="exact"/>
              <w:jc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单位名称（公章或合同章）</w:t>
            </w:r>
          </w:p>
        </w:tc>
        <w:tc>
          <w:tcPr>
            <w:tcW w:w="1400" w:type="pct"/>
            <w:tcBorders>
              <w:top w:val="single" w:color="auto" w:sz="2" w:space="0"/>
              <w:left w:val="single" w:color="auto" w:sz="2" w:space="0"/>
              <w:bottom w:val="single" w:color="auto" w:sz="2" w:space="0"/>
              <w:right w:val="single" w:color="auto" w:sz="2" w:space="0"/>
            </w:tcBorders>
            <w:noWrap w:val="0"/>
            <w:vAlign w:val="center"/>
          </w:tcPr>
          <w:p w14:paraId="34546D72">
            <w:pPr>
              <w:adjustRightInd w:val="0"/>
              <w:snapToGrid w:val="0"/>
              <w:spacing w:line="300" w:lineRule="exact"/>
              <w:jc w:val="center"/>
              <w:rPr>
                <w:rFonts w:hint="eastAsia" w:ascii="仿宋_GB2312" w:hAnsi="仿宋_GB2312" w:eastAsia="仿宋_GB2312" w:cs="仿宋_GB2312"/>
                <w:color w:val="000000"/>
                <w:szCs w:val="21"/>
              </w:rPr>
            </w:pPr>
          </w:p>
        </w:tc>
        <w:tc>
          <w:tcPr>
            <w:tcW w:w="1149" w:type="pct"/>
            <w:tcBorders>
              <w:top w:val="single" w:color="auto" w:sz="2" w:space="0"/>
              <w:left w:val="single" w:color="auto" w:sz="2" w:space="0"/>
              <w:bottom w:val="single" w:color="auto" w:sz="2" w:space="0"/>
              <w:right w:val="single" w:color="auto" w:sz="2" w:space="0"/>
            </w:tcBorders>
            <w:noWrap w:val="0"/>
            <w:vAlign w:val="center"/>
          </w:tcPr>
          <w:p w14:paraId="4628E043">
            <w:pPr>
              <w:adjustRightInd w:val="0"/>
              <w:snapToGrid w:val="0"/>
              <w:spacing w:line="300" w:lineRule="exact"/>
              <w:jc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单位名称（公章或合同章）</w:t>
            </w:r>
          </w:p>
        </w:tc>
        <w:tc>
          <w:tcPr>
            <w:tcW w:w="1231" w:type="pct"/>
            <w:tcBorders>
              <w:top w:val="single" w:color="auto" w:sz="2" w:space="0"/>
              <w:left w:val="single" w:color="auto" w:sz="2" w:space="0"/>
              <w:bottom w:val="single" w:color="auto" w:sz="2" w:space="0"/>
            </w:tcBorders>
            <w:noWrap w:val="0"/>
            <w:vAlign w:val="center"/>
          </w:tcPr>
          <w:p w14:paraId="28CD020A">
            <w:pPr>
              <w:adjustRightInd w:val="0"/>
              <w:snapToGrid w:val="0"/>
              <w:spacing w:line="300" w:lineRule="exact"/>
              <w:jc w:val="center"/>
              <w:rPr>
                <w:rFonts w:hint="eastAsia" w:ascii="仿宋_GB2312" w:hAnsi="仿宋_GB2312" w:eastAsia="仿宋_GB2312" w:cs="仿宋_GB2312"/>
                <w:color w:val="000000"/>
                <w:spacing w:val="20"/>
                <w:szCs w:val="21"/>
              </w:rPr>
            </w:pPr>
          </w:p>
        </w:tc>
      </w:tr>
      <w:tr w14:paraId="1763BAA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218" w:type="pct"/>
            <w:vMerge w:val="restart"/>
            <w:tcBorders>
              <w:top w:val="single" w:color="auto" w:sz="2" w:space="0"/>
              <w:right w:val="single" w:color="auto" w:sz="2" w:space="0"/>
            </w:tcBorders>
            <w:noWrap w:val="0"/>
            <w:vAlign w:val="center"/>
          </w:tcPr>
          <w:p w14:paraId="37E38159">
            <w:pPr>
              <w:adjustRightInd w:val="0"/>
              <w:snapToGrid w:val="0"/>
              <w:spacing w:line="300" w:lineRule="exact"/>
              <w:jc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法定代表人</w:t>
            </w:r>
          </w:p>
          <w:p w14:paraId="6F032087">
            <w:pPr>
              <w:adjustRightInd w:val="0"/>
              <w:snapToGrid w:val="0"/>
              <w:spacing w:line="300" w:lineRule="exact"/>
              <w:ind w:firstLine="100" w:firstLineChars="48"/>
              <w:jc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或其委托代理人（签章）</w:t>
            </w:r>
          </w:p>
        </w:tc>
        <w:tc>
          <w:tcPr>
            <w:tcW w:w="1400" w:type="pct"/>
            <w:vMerge w:val="restart"/>
            <w:tcBorders>
              <w:top w:val="single" w:color="auto" w:sz="2" w:space="0"/>
              <w:left w:val="single" w:color="auto" w:sz="2" w:space="0"/>
              <w:right w:val="single" w:color="auto" w:sz="2" w:space="0"/>
            </w:tcBorders>
            <w:noWrap w:val="0"/>
            <w:vAlign w:val="center"/>
          </w:tcPr>
          <w:p w14:paraId="6FC23AC4">
            <w:pPr>
              <w:adjustRightInd w:val="0"/>
              <w:snapToGrid w:val="0"/>
              <w:spacing w:line="300" w:lineRule="exact"/>
              <w:jc w:val="center"/>
              <w:rPr>
                <w:rFonts w:hint="eastAsia" w:ascii="仿宋_GB2312" w:hAnsi="仿宋_GB2312" w:eastAsia="仿宋_GB2312" w:cs="仿宋_GB2312"/>
                <w:color w:val="000000"/>
                <w:szCs w:val="21"/>
              </w:rPr>
            </w:pPr>
          </w:p>
        </w:tc>
        <w:tc>
          <w:tcPr>
            <w:tcW w:w="1149" w:type="pct"/>
            <w:tcBorders>
              <w:top w:val="single" w:color="auto" w:sz="2" w:space="0"/>
              <w:left w:val="single" w:color="auto" w:sz="2" w:space="0"/>
              <w:right w:val="single" w:color="auto" w:sz="2" w:space="0"/>
            </w:tcBorders>
            <w:noWrap w:val="0"/>
            <w:vAlign w:val="center"/>
          </w:tcPr>
          <w:p w14:paraId="0E6FAC6B">
            <w:pPr>
              <w:adjustRightInd w:val="0"/>
              <w:snapToGrid w:val="0"/>
              <w:spacing w:line="300" w:lineRule="exact"/>
              <w:jc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法定代表人</w:t>
            </w:r>
          </w:p>
          <w:p w14:paraId="3033D46D">
            <w:pPr>
              <w:adjustRightInd w:val="0"/>
              <w:snapToGrid w:val="0"/>
              <w:spacing w:line="300" w:lineRule="exact"/>
              <w:jc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或其委托代理人（签章）</w:t>
            </w:r>
          </w:p>
        </w:tc>
        <w:tc>
          <w:tcPr>
            <w:tcW w:w="1231" w:type="pct"/>
            <w:tcBorders>
              <w:top w:val="single" w:color="auto" w:sz="2" w:space="0"/>
              <w:left w:val="single" w:color="auto" w:sz="2" w:space="0"/>
              <w:bottom w:val="single" w:color="auto" w:sz="2" w:space="0"/>
            </w:tcBorders>
            <w:noWrap w:val="0"/>
            <w:vAlign w:val="center"/>
          </w:tcPr>
          <w:p w14:paraId="3D543413">
            <w:pPr>
              <w:adjustRightInd w:val="0"/>
              <w:snapToGrid w:val="0"/>
              <w:spacing w:line="300" w:lineRule="exact"/>
              <w:jc w:val="center"/>
              <w:rPr>
                <w:rFonts w:hint="eastAsia" w:ascii="仿宋_GB2312" w:hAnsi="仿宋_GB2312" w:eastAsia="仿宋_GB2312" w:cs="仿宋_GB2312"/>
                <w:color w:val="000000"/>
                <w:szCs w:val="21"/>
              </w:rPr>
            </w:pPr>
          </w:p>
        </w:tc>
      </w:tr>
      <w:tr w14:paraId="44EAB50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218" w:type="pct"/>
            <w:vMerge w:val="continue"/>
            <w:tcBorders>
              <w:bottom w:val="single" w:color="auto" w:sz="2" w:space="0"/>
              <w:right w:val="single" w:color="auto" w:sz="2" w:space="0"/>
            </w:tcBorders>
            <w:noWrap w:val="0"/>
            <w:vAlign w:val="center"/>
          </w:tcPr>
          <w:p w14:paraId="4440E9AC">
            <w:pPr>
              <w:adjustRightInd w:val="0"/>
              <w:snapToGrid w:val="0"/>
              <w:spacing w:line="300" w:lineRule="exact"/>
              <w:jc w:val="center"/>
              <w:rPr>
                <w:rFonts w:hint="eastAsia" w:ascii="仿宋_GB2312" w:hAnsi="仿宋_GB2312" w:eastAsia="仿宋_GB2312" w:cs="仿宋_GB2312"/>
                <w:color w:val="000000"/>
                <w:szCs w:val="21"/>
              </w:rPr>
            </w:pPr>
          </w:p>
        </w:tc>
        <w:tc>
          <w:tcPr>
            <w:tcW w:w="1400" w:type="pct"/>
            <w:vMerge w:val="continue"/>
            <w:tcBorders>
              <w:left w:val="single" w:color="auto" w:sz="2" w:space="0"/>
              <w:bottom w:val="single" w:color="auto" w:sz="2" w:space="0"/>
              <w:right w:val="single" w:color="auto" w:sz="2" w:space="0"/>
            </w:tcBorders>
            <w:noWrap w:val="0"/>
            <w:vAlign w:val="center"/>
          </w:tcPr>
          <w:p w14:paraId="74D23100">
            <w:pPr>
              <w:adjustRightInd w:val="0"/>
              <w:snapToGrid w:val="0"/>
              <w:spacing w:line="300" w:lineRule="exact"/>
              <w:jc w:val="center"/>
              <w:rPr>
                <w:rFonts w:hint="eastAsia" w:ascii="仿宋_GB2312" w:hAnsi="仿宋_GB2312" w:eastAsia="仿宋_GB2312" w:cs="仿宋_GB2312"/>
                <w:color w:val="000000"/>
                <w:szCs w:val="21"/>
              </w:rPr>
            </w:pPr>
          </w:p>
        </w:tc>
        <w:tc>
          <w:tcPr>
            <w:tcW w:w="1149" w:type="pct"/>
            <w:tcBorders>
              <w:top w:val="single" w:color="auto" w:sz="2" w:space="0"/>
              <w:left w:val="single" w:color="auto" w:sz="2" w:space="0"/>
              <w:bottom w:val="single" w:color="auto" w:sz="2" w:space="0"/>
              <w:right w:val="single" w:color="auto" w:sz="2" w:space="0"/>
            </w:tcBorders>
            <w:noWrap w:val="0"/>
            <w:vAlign w:val="center"/>
          </w:tcPr>
          <w:p w14:paraId="0C666448">
            <w:pPr>
              <w:adjustRightInd w:val="0"/>
              <w:snapToGrid w:val="0"/>
              <w:spacing w:line="300" w:lineRule="exact"/>
              <w:jc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拥有者性别</w:t>
            </w:r>
          </w:p>
        </w:tc>
        <w:tc>
          <w:tcPr>
            <w:tcW w:w="1231" w:type="pct"/>
            <w:tcBorders>
              <w:top w:val="single" w:color="auto" w:sz="2" w:space="0"/>
              <w:left w:val="single" w:color="auto" w:sz="2" w:space="0"/>
              <w:bottom w:val="single" w:color="auto" w:sz="2" w:space="0"/>
            </w:tcBorders>
            <w:noWrap w:val="0"/>
            <w:vAlign w:val="center"/>
          </w:tcPr>
          <w:p w14:paraId="7A0CDA81">
            <w:pPr>
              <w:adjustRightInd w:val="0"/>
              <w:snapToGrid w:val="0"/>
              <w:spacing w:line="300" w:lineRule="exact"/>
              <w:jc w:val="center"/>
              <w:rPr>
                <w:rFonts w:hint="eastAsia" w:ascii="仿宋_GB2312" w:hAnsi="仿宋_GB2312" w:eastAsia="仿宋_GB2312" w:cs="仿宋_GB2312"/>
                <w:color w:val="000000"/>
                <w:spacing w:val="20"/>
                <w:szCs w:val="21"/>
              </w:rPr>
            </w:pPr>
          </w:p>
        </w:tc>
      </w:tr>
      <w:tr w14:paraId="746B819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218" w:type="pct"/>
            <w:tcBorders>
              <w:top w:val="single" w:color="auto" w:sz="2" w:space="0"/>
              <w:bottom w:val="single" w:color="auto" w:sz="2" w:space="0"/>
              <w:right w:val="single" w:color="auto" w:sz="2" w:space="0"/>
            </w:tcBorders>
            <w:noWrap w:val="0"/>
            <w:vAlign w:val="center"/>
          </w:tcPr>
          <w:p w14:paraId="34A261A1">
            <w:pPr>
              <w:adjustRightInd w:val="0"/>
              <w:snapToGrid w:val="0"/>
              <w:spacing w:line="300" w:lineRule="exact"/>
              <w:jc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住  所</w:t>
            </w:r>
          </w:p>
        </w:tc>
        <w:tc>
          <w:tcPr>
            <w:tcW w:w="1400" w:type="pct"/>
            <w:tcBorders>
              <w:top w:val="single" w:color="auto" w:sz="2" w:space="0"/>
              <w:left w:val="single" w:color="auto" w:sz="2" w:space="0"/>
              <w:bottom w:val="single" w:color="auto" w:sz="2" w:space="0"/>
              <w:right w:val="single" w:color="auto" w:sz="2" w:space="0"/>
            </w:tcBorders>
            <w:noWrap w:val="0"/>
            <w:vAlign w:val="center"/>
          </w:tcPr>
          <w:p w14:paraId="3E697B43">
            <w:pPr>
              <w:adjustRightInd w:val="0"/>
              <w:snapToGrid w:val="0"/>
              <w:spacing w:line="300" w:lineRule="exact"/>
              <w:jc w:val="center"/>
              <w:rPr>
                <w:rFonts w:hint="eastAsia" w:ascii="仿宋_GB2312" w:hAnsi="仿宋_GB2312" w:eastAsia="仿宋_GB2312" w:cs="仿宋_GB2312"/>
                <w:color w:val="000000"/>
                <w:szCs w:val="21"/>
              </w:rPr>
            </w:pPr>
          </w:p>
        </w:tc>
        <w:tc>
          <w:tcPr>
            <w:tcW w:w="1149" w:type="pct"/>
            <w:tcBorders>
              <w:top w:val="single" w:color="auto" w:sz="2" w:space="0"/>
              <w:left w:val="single" w:color="auto" w:sz="2" w:space="0"/>
              <w:bottom w:val="single" w:color="auto" w:sz="2" w:space="0"/>
              <w:right w:val="single" w:color="auto" w:sz="2" w:space="0"/>
            </w:tcBorders>
            <w:noWrap w:val="0"/>
            <w:vAlign w:val="center"/>
          </w:tcPr>
          <w:p w14:paraId="03DAEE97">
            <w:pPr>
              <w:adjustRightInd w:val="0"/>
              <w:snapToGrid w:val="0"/>
              <w:spacing w:line="300" w:lineRule="exact"/>
              <w:jc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住  所</w:t>
            </w:r>
          </w:p>
        </w:tc>
        <w:tc>
          <w:tcPr>
            <w:tcW w:w="1231" w:type="pct"/>
            <w:tcBorders>
              <w:top w:val="single" w:color="auto" w:sz="2" w:space="0"/>
              <w:left w:val="single" w:color="auto" w:sz="2" w:space="0"/>
              <w:bottom w:val="single" w:color="auto" w:sz="2" w:space="0"/>
            </w:tcBorders>
            <w:noWrap w:val="0"/>
            <w:vAlign w:val="center"/>
          </w:tcPr>
          <w:p w14:paraId="6B1C3F9A">
            <w:pPr>
              <w:adjustRightInd w:val="0"/>
              <w:snapToGrid w:val="0"/>
              <w:spacing w:line="300" w:lineRule="exact"/>
              <w:jc w:val="center"/>
              <w:rPr>
                <w:rFonts w:hint="eastAsia" w:ascii="仿宋_GB2312" w:hAnsi="仿宋_GB2312" w:eastAsia="仿宋_GB2312" w:cs="仿宋_GB2312"/>
                <w:color w:val="000000"/>
                <w:spacing w:val="20"/>
                <w:szCs w:val="21"/>
              </w:rPr>
            </w:pPr>
          </w:p>
        </w:tc>
      </w:tr>
      <w:tr w14:paraId="34339FB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218" w:type="pct"/>
            <w:tcBorders>
              <w:top w:val="single" w:color="auto" w:sz="2" w:space="0"/>
              <w:bottom w:val="single" w:color="auto" w:sz="2" w:space="0"/>
              <w:right w:val="single" w:color="auto" w:sz="2" w:space="0"/>
            </w:tcBorders>
            <w:noWrap w:val="0"/>
            <w:vAlign w:val="center"/>
          </w:tcPr>
          <w:p w14:paraId="48DA9CE0">
            <w:pPr>
              <w:adjustRightInd w:val="0"/>
              <w:snapToGrid w:val="0"/>
              <w:spacing w:line="300" w:lineRule="exact"/>
              <w:jc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联 系 人</w:t>
            </w:r>
          </w:p>
        </w:tc>
        <w:tc>
          <w:tcPr>
            <w:tcW w:w="1400" w:type="pct"/>
            <w:tcBorders>
              <w:top w:val="single" w:color="auto" w:sz="2" w:space="0"/>
              <w:left w:val="single" w:color="auto" w:sz="2" w:space="0"/>
              <w:bottom w:val="single" w:color="auto" w:sz="2" w:space="0"/>
              <w:right w:val="single" w:color="auto" w:sz="2" w:space="0"/>
            </w:tcBorders>
            <w:noWrap w:val="0"/>
            <w:vAlign w:val="center"/>
          </w:tcPr>
          <w:p w14:paraId="473A314F">
            <w:pPr>
              <w:adjustRightInd w:val="0"/>
              <w:snapToGrid w:val="0"/>
              <w:spacing w:line="300" w:lineRule="exact"/>
              <w:jc w:val="center"/>
              <w:rPr>
                <w:rFonts w:hint="eastAsia" w:ascii="仿宋_GB2312" w:hAnsi="仿宋_GB2312" w:eastAsia="仿宋_GB2312" w:cs="仿宋_GB2312"/>
                <w:color w:val="000000"/>
                <w:szCs w:val="21"/>
              </w:rPr>
            </w:pPr>
          </w:p>
        </w:tc>
        <w:tc>
          <w:tcPr>
            <w:tcW w:w="1149" w:type="pct"/>
            <w:tcBorders>
              <w:top w:val="single" w:color="auto" w:sz="2" w:space="0"/>
              <w:left w:val="single" w:color="auto" w:sz="2" w:space="0"/>
              <w:bottom w:val="single" w:color="auto" w:sz="2" w:space="0"/>
              <w:right w:val="single" w:color="auto" w:sz="2" w:space="0"/>
            </w:tcBorders>
            <w:noWrap w:val="0"/>
            <w:vAlign w:val="center"/>
          </w:tcPr>
          <w:p w14:paraId="1262E1E8">
            <w:pPr>
              <w:adjustRightInd w:val="0"/>
              <w:snapToGrid w:val="0"/>
              <w:spacing w:line="300" w:lineRule="exact"/>
              <w:jc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联 系 人</w:t>
            </w:r>
          </w:p>
        </w:tc>
        <w:tc>
          <w:tcPr>
            <w:tcW w:w="1231" w:type="pct"/>
            <w:tcBorders>
              <w:top w:val="single" w:color="auto" w:sz="2" w:space="0"/>
              <w:left w:val="single" w:color="auto" w:sz="2" w:space="0"/>
              <w:bottom w:val="single" w:color="auto" w:sz="2" w:space="0"/>
            </w:tcBorders>
            <w:noWrap w:val="0"/>
            <w:vAlign w:val="center"/>
          </w:tcPr>
          <w:p w14:paraId="248DEA73">
            <w:pPr>
              <w:adjustRightInd w:val="0"/>
              <w:snapToGrid w:val="0"/>
              <w:spacing w:line="300" w:lineRule="exact"/>
              <w:jc w:val="center"/>
              <w:rPr>
                <w:rFonts w:hint="eastAsia" w:ascii="仿宋_GB2312" w:hAnsi="仿宋_GB2312" w:eastAsia="仿宋_GB2312" w:cs="仿宋_GB2312"/>
                <w:color w:val="000000"/>
                <w:spacing w:val="20"/>
                <w:szCs w:val="21"/>
              </w:rPr>
            </w:pPr>
          </w:p>
        </w:tc>
      </w:tr>
      <w:tr w14:paraId="744D19A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218" w:type="pct"/>
            <w:tcBorders>
              <w:top w:val="single" w:color="auto" w:sz="2" w:space="0"/>
              <w:bottom w:val="single" w:color="auto" w:sz="2" w:space="0"/>
              <w:right w:val="single" w:color="auto" w:sz="2" w:space="0"/>
            </w:tcBorders>
            <w:noWrap w:val="0"/>
            <w:vAlign w:val="center"/>
          </w:tcPr>
          <w:p w14:paraId="26689BBC">
            <w:pPr>
              <w:adjustRightInd w:val="0"/>
              <w:snapToGrid w:val="0"/>
              <w:spacing w:line="300" w:lineRule="exact"/>
              <w:jc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联系电话</w:t>
            </w:r>
          </w:p>
        </w:tc>
        <w:tc>
          <w:tcPr>
            <w:tcW w:w="1400" w:type="pct"/>
            <w:tcBorders>
              <w:top w:val="single" w:color="auto" w:sz="2" w:space="0"/>
              <w:left w:val="single" w:color="auto" w:sz="2" w:space="0"/>
              <w:bottom w:val="single" w:color="auto" w:sz="2" w:space="0"/>
              <w:right w:val="single" w:color="auto" w:sz="2" w:space="0"/>
            </w:tcBorders>
            <w:noWrap w:val="0"/>
            <w:vAlign w:val="center"/>
          </w:tcPr>
          <w:p w14:paraId="04B372C2">
            <w:pPr>
              <w:adjustRightInd w:val="0"/>
              <w:snapToGrid w:val="0"/>
              <w:spacing w:line="300" w:lineRule="exact"/>
              <w:jc w:val="center"/>
              <w:rPr>
                <w:rFonts w:hint="eastAsia" w:ascii="仿宋_GB2312" w:hAnsi="仿宋_GB2312" w:eastAsia="仿宋_GB2312" w:cs="仿宋_GB2312"/>
                <w:color w:val="000000"/>
                <w:szCs w:val="21"/>
              </w:rPr>
            </w:pPr>
          </w:p>
        </w:tc>
        <w:tc>
          <w:tcPr>
            <w:tcW w:w="1149" w:type="pct"/>
            <w:tcBorders>
              <w:top w:val="single" w:color="auto" w:sz="2" w:space="0"/>
              <w:left w:val="single" w:color="auto" w:sz="2" w:space="0"/>
              <w:bottom w:val="single" w:color="auto" w:sz="2" w:space="0"/>
              <w:right w:val="single" w:color="auto" w:sz="2" w:space="0"/>
            </w:tcBorders>
            <w:noWrap w:val="0"/>
            <w:vAlign w:val="center"/>
          </w:tcPr>
          <w:p w14:paraId="4B739F1C">
            <w:pPr>
              <w:adjustRightInd w:val="0"/>
              <w:snapToGrid w:val="0"/>
              <w:spacing w:line="300" w:lineRule="exact"/>
              <w:jc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联系电话</w:t>
            </w:r>
          </w:p>
        </w:tc>
        <w:tc>
          <w:tcPr>
            <w:tcW w:w="1231" w:type="pct"/>
            <w:tcBorders>
              <w:top w:val="single" w:color="auto" w:sz="2" w:space="0"/>
              <w:left w:val="single" w:color="auto" w:sz="2" w:space="0"/>
              <w:bottom w:val="single" w:color="auto" w:sz="2" w:space="0"/>
            </w:tcBorders>
            <w:noWrap w:val="0"/>
            <w:vAlign w:val="center"/>
          </w:tcPr>
          <w:p w14:paraId="32AD66B2">
            <w:pPr>
              <w:adjustRightInd w:val="0"/>
              <w:snapToGrid w:val="0"/>
              <w:spacing w:line="300" w:lineRule="exact"/>
              <w:jc w:val="center"/>
              <w:rPr>
                <w:rFonts w:hint="eastAsia" w:ascii="仿宋_GB2312" w:hAnsi="仿宋_GB2312" w:eastAsia="仿宋_GB2312" w:cs="仿宋_GB2312"/>
                <w:color w:val="000000"/>
                <w:spacing w:val="20"/>
                <w:szCs w:val="21"/>
              </w:rPr>
            </w:pPr>
          </w:p>
        </w:tc>
      </w:tr>
      <w:tr w14:paraId="5603FFC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218" w:type="pct"/>
            <w:tcBorders>
              <w:top w:val="single" w:color="auto" w:sz="2" w:space="0"/>
              <w:bottom w:val="single" w:color="auto" w:sz="2" w:space="0"/>
              <w:right w:val="single" w:color="auto" w:sz="2" w:space="0"/>
            </w:tcBorders>
            <w:noWrap w:val="0"/>
            <w:vAlign w:val="center"/>
          </w:tcPr>
          <w:p w14:paraId="6E117F15">
            <w:pPr>
              <w:adjustRightInd w:val="0"/>
              <w:snapToGrid w:val="0"/>
              <w:spacing w:line="300" w:lineRule="exact"/>
              <w:jc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通信地址</w:t>
            </w:r>
          </w:p>
        </w:tc>
        <w:tc>
          <w:tcPr>
            <w:tcW w:w="1400" w:type="pct"/>
            <w:tcBorders>
              <w:top w:val="single" w:color="auto" w:sz="2" w:space="0"/>
              <w:left w:val="single" w:color="auto" w:sz="2" w:space="0"/>
              <w:bottom w:val="single" w:color="auto" w:sz="2" w:space="0"/>
              <w:right w:val="single" w:color="auto" w:sz="2" w:space="0"/>
            </w:tcBorders>
            <w:noWrap w:val="0"/>
            <w:vAlign w:val="center"/>
          </w:tcPr>
          <w:p w14:paraId="3CC34FEA">
            <w:pPr>
              <w:adjustRightInd w:val="0"/>
              <w:snapToGrid w:val="0"/>
              <w:spacing w:line="300" w:lineRule="exact"/>
              <w:jc w:val="center"/>
              <w:rPr>
                <w:rFonts w:hint="eastAsia" w:ascii="仿宋_GB2312" w:hAnsi="仿宋_GB2312" w:eastAsia="仿宋_GB2312" w:cs="仿宋_GB2312"/>
                <w:color w:val="000000"/>
                <w:szCs w:val="21"/>
              </w:rPr>
            </w:pPr>
          </w:p>
        </w:tc>
        <w:tc>
          <w:tcPr>
            <w:tcW w:w="1149" w:type="pct"/>
            <w:tcBorders>
              <w:top w:val="single" w:color="auto" w:sz="2" w:space="0"/>
              <w:left w:val="single" w:color="auto" w:sz="2" w:space="0"/>
              <w:bottom w:val="single" w:color="auto" w:sz="2" w:space="0"/>
              <w:right w:val="single" w:color="auto" w:sz="2" w:space="0"/>
            </w:tcBorders>
            <w:noWrap w:val="0"/>
            <w:vAlign w:val="center"/>
          </w:tcPr>
          <w:p w14:paraId="33600600">
            <w:pPr>
              <w:adjustRightInd w:val="0"/>
              <w:snapToGrid w:val="0"/>
              <w:spacing w:line="300" w:lineRule="exact"/>
              <w:jc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通信地址</w:t>
            </w:r>
          </w:p>
        </w:tc>
        <w:tc>
          <w:tcPr>
            <w:tcW w:w="1231" w:type="pct"/>
            <w:tcBorders>
              <w:top w:val="single" w:color="auto" w:sz="2" w:space="0"/>
              <w:left w:val="single" w:color="auto" w:sz="2" w:space="0"/>
              <w:bottom w:val="single" w:color="auto" w:sz="2" w:space="0"/>
            </w:tcBorders>
            <w:noWrap w:val="0"/>
            <w:vAlign w:val="center"/>
          </w:tcPr>
          <w:p w14:paraId="251240DC">
            <w:pPr>
              <w:adjustRightInd w:val="0"/>
              <w:snapToGrid w:val="0"/>
              <w:spacing w:line="300" w:lineRule="exact"/>
              <w:jc w:val="center"/>
              <w:rPr>
                <w:rFonts w:hint="eastAsia" w:ascii="仿宋_GB2312" w:hAnsi="仿宋_GB2312" w:eastAsia="仿宋_GB2312" w:cs="仿宋_GB2312"/>
                <w:color w:val="000000"/>
                <w:spacing w:val="20"/>
                <w:szCs w:val="21"/>
              </w:rPr>
            </w:pPr>
          </w:p>
        </w:tc>
      </w:tr>
      <w:tr w14:paraId="2B60520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218" w:type="pct"/>
            <w:tcBorders>
              <w:top w:val="single" w:color="auto" w:sz="2" w:space="0"/>
              <w:bottom w:val="single" w:color="auto" w:sz="2" w:space="0"/>
              <w:right w:val="single" w:color="auto" w:sz="2" w:space="0"/>
            </w:tcBorders>
            <w:noWrap w:val="0"/>
            <w:vAlign w:val="center"/>
          </w:tcPr>
          <w:p w14:paraId="1C25DC4B">
            <w:pPr>
              <w:adjustRightInd w:val="0"/>
              <w:snapToGrid w:val="0"/>
              <w:spacing w:line="300" w:lineRule="exact"/>
              <w:jc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邮政编码</w:t>
            </w:r>
          </w:p>
        </w:tc>
        <w:tc>
          <w:tcPr>
            <w:tcW w:w="1400" w:type="pct"/>
            <w:tcBorders>
              <w:top w:val="single" w:color="auto" w:sz="2" w:space="0"/>
              <w:left w:val="single" w:color="auto" w:sz="2" w:space="0"/>
              <w:bottom w:val="single" w:color="auto" w:sz="2" w:space="0"/>
              <w:right w:val="single" w:color="auto" w:sz="2" w:space="0"/>
            </w:tcBorders>
            <w:noWrap w:val="0"/>
            <w:vAlign w:val="center"/>
          </w:tcPr>
          <w:p w14:paraId="1E2B4F78">
            <w:pPr>
              <w:adjustRightInd w:val="0"/>
              <w:snapToGrid w:val="0"/>
              <w:spacing w:line="300" w:lineRule="exact"/>
              <w:jc w:val="center"/>
              <w:rPr>
                <w:rFonts w:hint="eastAsia" w:ascii="仿宋_GB2312" w:hAnsi="仿宋_GB2312" w:eastAsia="仿宋_GB2312" w:cs="仿宋_GB2312"/>
                <w:color w:val="000000"/>
                <w:szCs w:val="21"/>
              </w:rPr>
            </w:pPr>
          </w:p>
        </w:tc>
        <w:tc>
          <w:tcPr>
            <w:tcW w:w="1149" w:type="pct"/>
            <w:tcBorders>
              <w:top w:val="single" w:color="auto" w:sz="2" w:space="0"/>
              <w:left w:val="single" w:color="auto" w:sz="2" w:space="0"/>
              <w:bottom w:val="single" w:color="auto" w:sz="2" w:space="0"/>
              <w:right w:val="single" w:color="auto" w:sz="2" w:space="0"/>
            </w:tcBorders>
            <w:noWrap w:val="0"/>
            <w:vAlign w:val="center"/>
          </w:tcPr>
          <w:p w14:paraId="7B67E98D">
            <w:pPr>
              <w:adjustRightInd w:val="0"/>
              <w:snapToGrid w:val="0"/>
              <w:spacing w:line="300" w:lineRule="exact"/>
              <w:jc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邮政编码</w:t>
            </w:r>
          </w:p>
        </w:tc>
        <w:tc>
          <w:tcPr>
            <w:tcW w:w="1231" w:type="pct"/>
            <w:tcBorders>
              <w:top w:val="single" w:color="auto" w:sz="2" w:space="0"/>
              <w:left w:val="single" w:color="auto" w:sz="2" w:space="0"/>
              <w:bottom w:val="single" w:color="auto" w:sz="2" w:space="0"/>
            </w:tcBorders>
            <w:noWrap w:val="0"/>
            <w:vAlign w:val="center"/>
          </w:tcPr>
          <w:p w14:paraId="472D6106">
            <w:pPr>
              <w:adjustRightInd w:val="0"/>
              <w:snapToGrid w:val="0"/>
              <w:spacing w:line="300" w:lineRule="exact"/>
              <w:jc w:val="center"/>
              <w:rPr>
                <w:rFonts w:hint="eastAsia" w:ascii="仿宋_GB2312" w:hAnsi="仿宋_GB2312" w:eastAsia="仿宋_GB2312" w:cs="仿宋_GB2312"/>
                <w:color w:val="000000"/>
                <w:spacing w:val="20"/>
                <w:szCs w:val="21"/>
              </w:rPr>
            </w:pPr>
          </w:p>
        </w:tc>
      </w:tr>
      <w:tr w14:paraId="7B1F50C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218" w:type="pct"/>
            <w:tcBorders>
              <w:top w:val="single" w:color="auto" w:sz="2" w:space="0"/>
              <w:bottom w:val="single" w:color="auto" w:sz="2" w:space="0"/>
              <w:right w:val="single" w:color="auto" w:sz="2" w:space="0"/>
            </w:tcBorders>
            <w:noWrap w:val="0"/>
            <w:vAlign w:val="center"/>
          </w:tcPr>
          <w:p w14:paraId="452495D2">
            <w:pPr>
              <w:adjustRightInd w:val="0"/>
              <w:snapToGrid w:val="0"/>
              <w:spacing w:line="300" w:lineRule="exact"/>
              <w:jc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电子邮箱</w:t>
            </w:r>
          </w:p>
        </w:tc>
        <w:tc>
          <w:tcPr>
            <w:tcW w:w="1400" w:type="pct"/>
            <w:tcBorders>
              <w:top w:val="single" w:color="auto" w:sz="2" w:space="0"/>
              <w:left w:val="single" w:color="auto" w:sz="2" w:space="0"/>
              <w:bottom w:val="single" w:color="auto" w:sz="2" w:space="0"/>
              <w:right w:val="single" w:color="auto" w:sz="2" w:space="0"/>
            </w:tcBorders>
            <w:noWrap w:val="0"/>
            <w:vAlign w:val="center"/>
          </w:tcPr>
          <w:p w14:paraId="26EAF913">
            <w:pPr>
              <w:adjustRightInd w:val="0"/>
              <w:snapToGrid w:val="0"/>
              <w:spacing w:line="300" w:lineRule="exact"/>
              <w:jc w:val="center"/>
              <w:rPr>
                <w:rFonts w:hint="eastAsia" w:ascii="仿宋_GB2312" w:hAnsi="仿宋_GB2312" w:eastAsia="仿宋_GB2312" w:cs="仿宋_GB2312"/>
                <w:color w:val="000000"/>
                <w:szCs w:val="21"/>
              </w:rPr>
            </w:pPr>
          </w:p>
        </w:tc>
        <w:tc>
          <w:tcPr>
            <w:tcW w:w="1149" w:type="pct"/>
            <w:tcBorders>
              <w:top w:val="single" w:color="auto" w:sz="2" w:space="0"/>
              <w:left w:val="single" w:color="auto" w:sz="2" w:space="0"/>
              <w:bottom w:val="single" w:color="auto" w:sz="2" w:space="0"/>
              <w:right w:val="single" w:color="auto" w:sz="2" w:space="0"/>
            </w:tcBorders>
            <w:noWrap w:val="0"/>
            <w:vAlign w:val="center"/>
          </w:tcPr>
          <w:p w14:paraId="25921C21">
            <w:pPr>
              <w:adjustRightInd w:val="0"/>
              <w:snapToGrid w:val="0"/>
              <w:spacing w:line="300" w:lineRule="exact"/>
              <w:jc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电子邮箱</w:t>
            </w:r>
          </w:p>
        </w:tc>
        <w:tc>
          <w:tcPr>
            <w:tcW w:w="1231" w:type="pct"/>
            <w:tcBorders>
              <w:top w:val="single" w:color="auto" w:sz="2" w:space="0"/>
              <w:left w:val="single" w:color="auto" w:sz="2" w:space="0"/>
              <w:bottom w:val="single" w:color="auto" w:sz="2" w:space="0"/>
            </w:tcBorders>
            <w:noWrap w:val="0"/>
            <w:vAlign w:val="center"/>
          </w:tcPr>
          <w:p w14:paraId="3548BC5D">
            <w:pPr>
              <w:adjustRightInd w:val="0"/>
              <w:snapToGrid w:val="0"/>
              <w:spacing w:line="300" w:lineRule="exact"/>
              <w:jc w:val="center"/>
              <w:rPr>
                <w:rFonts w:hint="eastAsia" w:ascii="仿宋_GB2312" w:hAnsi="仿宋_GB2312" w:eastAsia="仿宋_GB2312" w:cs="仿宋_GB2312"/>
                <w:color w:val="000000"/>
                <w:spacing w:val="20"/>
                <w:szCs w:val="21"/>
              </w:rPr>
            </w:pPr>
          </w:p>
        </w:tc>
      </w:tr>
      <w:tr w14:paraId="47F7ADE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218" w:type="pct"/>
            <w:tcBorders>
              <w:top w:val="single" w:color="auto" w:sz="2" w:space="0"/>
              <w:bottom w:val="single" w:color="auto" w:sz="2" w:space="0"/>
              <w:right w:val="single" w:color="auto" w:sz="2" w:space="0"/>
            </w:tcBorders>
            <w:noWrap w:val="0"/>
            <w:vAlign w:val="center"/>
          </w:tcPr>
          <w:p w14:paraId="4EC515DE">
            <w:pPr>
              <w:adjustRightInd w:val="0"/>
              <w:snapToGrid w:val="0"/>
              <w:spacing w:line="300" w:lineRule="exact"/>
              <w:jc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统一社会信用代码</w:t>
            </w:r>
          </w:p>
        </w:tc>
        <w:tc>
          <w:tcPr>
            <w:tcW w:w="1400" w:type="pct"/>
            <w:tcBorders>
              <w:top w:val="single" w:color="auto" w:sz="2" w:space="0"/>
              <w:left w:val="single" w:color="auto" w:sz="2" w:space="0"/>
              <w:bottom w:val="single" w:color="auto" w:sz="2" w:space="0"/>
              <w:right w:val="single" w:color="auto" w:sz="2" w:space="0"/>
            </w:tcBorders>
            <w:noWrap w:val="0"/>
            <w:vAlign w:val="center"/>
          </w:tcPr>
          <w:p w14:paraId="68EDA35C">
            <w:pPr>
              <w:adjustRightInd w:val="0"/>
              <w:snapToGrid w:val="0"/>
              <w:spacing w:line="300" w:lineRule="exact"/>
              <w:jc w:val="center"/>
              <w:rPr>
                <w:rFonts w:hint="eastAsia" w:ascii="仿宋_GB2312" w:hAnsi="仿宋_GB2312" w:eastAsia="仿宋_GB2312" w:cs="仿宋_GB2312"/>
                <w:color w:val="000000"/>
                <w:szCs w:val="21"/>
              </w:rPr>
            </w:pPr>
          </w:p>
        </w:tc>
        <w:tc>
          <w:tcPr>
            <w:tcW w:w="1149" w:type="pct"/>
            <w:tcBorders>
              <w:top w:val="single" w:color="auto" w:sz="2" w:space="0"/>
              <w:left w:val="single" w:color="auto" w:sz="2" w:space="0"/>
              <w:bottom w:val="single" w:color="auto" w:sz="2" w:space="0"/>
              <w:right w:val="single" w:color="auto" w:sz="2" w:space="0"/>
            </w:tcBorders>
            <w:noWrap w:val="0"/>
            <w:vAlign w:val="center"/>
          </w:tcPr>
          <w:p w14:paraId="76ED31C7">
            <w:pPr>
              <w:adjustRightInd w:val="0"/>
              <w:snapToGrid w:val="0"/>
              <w:spacing w:line="300" w:lineRule="exact"/>
              <w:jc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统一社会信用代码</w:t>
            </w:r>
          </w:p>
        </w:tc>
        <w:tc>
          <w:tcPr>
            <w:tcW w:w="1231" w:type="pct"/>
            <w:tcBorders>
              <w:top w:val="single" w:color="auto" w:sz="2" w:space="0"/>
              <w:left w:val="single" w:color="auto" w:sz="2" w:space="0"/>
              <w:bottom w:val="single" w:color="auto" w:sz="2" w:space="0"/>
            </w:tcBorders>
            <w:noWrap w:val="0"/>
            <w:vAlign w:val="center"/>
          </w:tcPr>
          <w:p w14:paraId="022D9049">
            <w:pPr>
              <w:adjustRightInd w:val="0"/>
              <w:snapToGrid w:val="0"/>
              <w:spacing w:line="300" w:lineRule="exact"/>
              <w:jc w:val="center"/>
              <w:rPr>
                <w:rFonts w:hint="eastAsia" w:ascii="仿宋_GB2312" w:hAnsi="仿宋_GB2312" w:eastAsia="仿宋_GB2312" w:cs="仿宋_GB2312"/>
                <w:color w:val="000000"/>
                <w:spacing w:val="20"/>
                <w:szCs w:val="21"/>
              </w:rPr>
            </w:pPr>
          </w:p>
        </w:tc>
      </w:tr>
      <w:tr w14:paraId="4396DF4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218" w:type="pct"/>
            <w:tcBorders>
              <w:top w:val="single" w:color="auto" w:sz="2" w:space="0"/>
              <w:bottom w:val="single" w:color="auto" w:sz="2" w:space="0"/>
              <w:right w:val="single" w:color="auto" w:sz="2" w:space="0"/>
            </w:tcBorders>
            <w:noWrap w:val="0"/>
            <w:vAlign w:val="center"/>
          </w:tcPr>
          <w:p w14:paraId="65789CB2">
            <w:pPr>
              <w:adjustRightInd w:val="0"/>
              <w:snapToGrid w:val="0"/>
              <w:spacing w:line="300" w:lineRule="exact"/>
              <w:jc w:val="center"/>
              <w:rPr>
                <w:rFonts w:hint="eastAsia" w:ascii="仿宋_GB2312" w:hAnsi="仿宋_GB2312" w:eastAsia="仿宋_GB2312" w:cs="仿宋_GB2312"/>
                <w:color w:val="000000"/>
                <w:szCs w:val="21"/>
              </w:rPr>
            </w:pPr>
          </w:p>
        </w:tc>
        <w:tc>
          <w:tcPr>
            <w:tcW w:w="1400" w:type="pct"/>
            <w:tcBorders>
              <w:top w:val="single" w:color="auto" w:sz="2" w:space="0"/>
              <w:left w:val="single" w:color="auto" w:sz="2" w:space="0"/>
              <w:bottom w:val="single" w:color="auto" w:sz="2" w:space="0"/>
              <w:right w:val="single" w:color="auto" w:sz="2" w:space="0"/>
            </w:tcBorders>
            <w:noWrap w:val="0"/>
            <w:vAlign w:val="center"/>
          </w:tcPr>
          <w:p w14:paraId="4379AA4D">
            <w:pPr>
              <w:adjustRightInd w:val="0"/>
              <w:snapToGrid w:val="0"/>
              <w:spacing w:line="300" w:lineRule="exact"/>
              <w:jc w:val="center"/>
              <w:rPr>
                <w:rFonts w:hint="eastAsia" w:ascii="仿宋_GB2312" w:hAnsi="仿宋_GB2312" w:eastAsia="仿宋_GB2312" w:cs="仿宋_GB2312"/>
                <w:color w:val="000000"/>
                <w:szCs w:val="21"/>
              </w:rPr>
            </w:pPr>
          </w:p>
        </w:tc>
        <w:tc>
          <w:tcPr>
            <w:tcW w:w="1149" w:type="pct"/>
            <w:tcBorders>
              <w:top w:val="single" w:color="auto" w:sz="2" w:space="0"/>
              <w:left w:val="single" w:color="auto" w:sz="2" w:space="0"/>
              <w:bottom w:val="single" w:color="auto" w:sz="2" w:space="0"/>
              <w:right w:val="single" w:color="auto" w:sz="2" w:space="0"/>
            </w:tcBorders>
            <w:noWrap w:val="0"/>
            <w:vAlign w:val="center"/>
          </w:tcPr>
          <w:p w14:paraId="403B7038">
            <w:pPr>
              <w:adjustRightInd w:val="0"/>
              <w:snapToGrid w:val="0"/>
              <w:spacing w:line="300" w:lineRule="exact"/>
              <w:jc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开户名称</w:t>
            </w:r>
          </w:p>
        </w:tc>
        <w:tc>
          <w:tcPr>
            <w:tcW w:w="1231" w:type="pct"/>
            <w:tcBorders>
              <w:top w:val="single" w:color="auto" w:sz="2" w:space="0"/>
              <w:left w:val="single" w:color="auto" w:sz="2" w:space="0"/>
              <w:bottom w:val="single" w:color="auto" w:sz="2" w:space="0"/>
            </w:tcBorders>
            <w:noWrap w:val="0"/>
            <w:vAlign w:val="center"/>
          </w:tcPr>
          <w:p w14:paraId="774DD605">
            <w:pPr>
              <w:adjustRightInd w:val="0"/>
              <w:snapToGrid w:val="0"/>
              <w:spacing w:line="300" w:lineRule="exact"/>
              <w:jc w:val="center"/>
              <w:rPr>
                <w:rFonts w:hint="eastAsia" w:ascii="仿宋_GB2312" w:hAnsi="仿宋_GB2312" w:eastAsia="仿宋_GB2312" w:cs="仿宋_GB2312"/>
                <w:color w:val="000000"/>
                <w:spacing w:val="20"/>
                <w:szCs w:val="21"/>
              </w:rPr>
            </w:pPr>
          </w:p>
        </w:tc>
      </w:tr>
      <w:tr w14:paraId="54E91ED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218" w:type="pct"/>
            <w:tcBorders>
              <w:top w:val="single" w:color="auto" w:sz="2" w:space="0"/>
              <w:bottom w:val="single" w:color="auto" w:sz="2" w:space="0"/>
              <w:right w:val="single" w:color="auto" w:sz="2" w:space="0"/>
            </w:tcBorders>
            <w:noWrap w:val="0"/>
            <w:vAlign w:val="center"/>
          </w:tcPr>
          <w:p w14:paraId="4E828AA6">
            <w:pPr>
              <w:adjustRightInd w:val="0"/>
              <w:snapToGrid w:val="0"/>
              <w:spacing w:line="300" w:lineRule="exact"/>
              <w:jc w:val="center"/>
              <w:rPr>
                <w:rFonts w:hint="eastAsia" w:ascii="仿宋_GB2312" w:hAnsi="仿宋_GB2312" w:eastAsia="仿宋_GB2312" w:cs="仿宋_GB2312"/>
                <w:color w:val="000000"/>
                <w:szCs w:val="21"/>
              </w:rPr>
            </w:pPr>
          </w:p>
        </w:tc>
        <w:tc>
          <w:tcPr>
            <w:tcW w:w="1400" w:type="pct"/>
            <w:tcBorders>
              <w:top w:val="single" w:color="auto" w:sz="2" w:space="0"/>
              <w:left w:val="single" w:color="auto" w:sz="2" w:space="0"/>
              <w:bottom w:val="single" w:color="auto" w:sz="2" w:space="0"/>
              <w:right w:val="single" w:color="auto" w:sz="2" w:space="0"/>
            </w:tcBorders>
            <w:noWrap w:val="0"/>
            <w:vAlign w:val="center"/>
          </w:tcPr>
          <w:p w14:paraId="2ED7532F">
            <w:pPr>
              <w:adjustRightInd w:val="0"/>
              <w:snapToGrid w:val="0"/>
              <w:spacing w:line="300" w:lineRule="exact"/>
              <w:jc w:val="center"/>
              <w:rPr>
                <w:rFonts w:hint="eastAsia" w:ascii="仿宋_GB2312" w:hAnsi="仿宋_GB2312" w:eastAsia="仿宋_GB2312" w:cs="仿宋_GB2312"/>
                <w:color w:val="000000"/>
                <w:szCs w:val="21"/>
              </w:rPr>
            </w:pPr>
          </w:p>
        </w:tc>
        <w:tc>
          <w:tcPr>
            <w:tcW w:w="1149" w:type="pct"/>
            <w:tcBorders>
              <w:top w:val="single" w:color="auto" w:sz="2" w:space="0"/>
              <w:left w:val="single" w:color="auto" w:sz="2" w:space="0"/>
              <w:bottom w:val="single" w:color="auto" w:sz="2" w:space="0"/>
              <w:right w:val="single" w:color="auto" w:sz="2" w:space="0"/>
            </w:tcBorders>
            <w:noWrap w:val="0"/>
            <w:vAlign w:val="center"/>
          </w:tcPr>
          <w:p w14:paraId="52BBFB9F">
            <w:pPr>
              <w:adjustRightInd w:val="0"/>
              <w:snapToGrid w:val="0"/>
              <w:spacing w:line="300" w:lineRule="exact"/>
              <w:jc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开户银行</w:t>
            </w:r>
          </w:p>
        </w:tc>
        <w:tc>
          <w:tcPr>
            <w:tcW w:w="1231" w:type="pct"/>
            <w:tcBorders>
              <w:top w:val="single" w:color="auto" w:sz="2" w:space="0"/>
              <w:left w:val="single" w:color="auto" w:sz="2" w:space="0"/>
              <w:bottom w:val="single" w:color="auto" w:sz="2" w:space="0"/>
            </w:tcBorders>
            <w:noWrap w:val="0"/>
            <w:vAlign w:val="center"/>
          </w:tcPr>
          <w:p w14:paraId="00DB012B">
            <w:pPr>
              <w:adjustRightInd w:val="0"/>
              <w:snapToGrid w:val="0"/>
              <w:spacing w:line="300" w:lineRule="exact"/>
              <w:jc w:val="center"/>
              <w:rPr>
                <w:rFonts w:hint="eastAsia" w:ascii="仿宋_GB2312" w:hAnsi="仿宋_GB2312" w:eastAsia="仿宋_GB2312" w:cs="仿宋_GB2312"/>
                <w:color w:val="000000"/>
                <w:spacing w:val="20"/>
                <w:szCs w:val="21"/>
              </w:rPr>
            </w:pPr>
          </w:p>
        </w:tc>
      </w:tr>
      <w:tr w14:paraId="03B7F6B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218" w:type="pct"/>
            <w:tcBorders>
              <w:top w:val="single" w:color="auto" w:sz="2" w:space="0"/>
              <w:bottom w:val="single" w:color="auto" w:sz="2" w:space="0"/>
              <w:right w:val="single" w:color="auto" w:sz="2" w:space="0"/>
            </w:tcBorders>
            <w:noWrap w:val="0"/>
            <w:vAlign w:val="center"/>
          </w:tcPr>
          <w:p w14:paraId="098021FB">
            <w:pPr>
              <w:adjustRightInd w:val="0"/>
              <w:snapToGrid w:val="0"/>
              <w:spacing w:line="300" w:lineRule="exact"/>
              <w:jc w:val="center"/>
              <w:rPr>
                <w:rFonts w:hint="eastAsia" w:ascii="仿宋_GB2312" w:hAnsi="仿宋_GB2312" w:eastAsia="仿宋_GB2312" w:cs="仿宋_GB2312"/>
                <w:color w:val="000000"/>
                <w:szCs w:val="21"/>
              </w:rPr>
            </w:pPr>
          </w:p>
        </w:tc>
        <w:tc>
          <w:tcPr>
            <w:tcW w:w="1400" w:type="pct"/>
            <w:tcBorders>
              <w:top w:val="single" w:color="auto" w:sz="2" w:space="0"/>
              <w:left w:val="single" w:color="auto" w:sz="2" w:space="0"/>
              <w:bottom w:val="single" w:color="auto" w:sz="2" w:space="0"/>
              <w:right w:val="single" w:color="auto" w:sz="2" w:space="0"/>
            </w:tcBorders>
            <w:noWrap w:val="0"/>
            <w:vAlign w:val="center"/>
          </w:tcPr>
          <w:p w14:paraId="1A4457AA">
            <w:pPr>
              <w:adjustRightInd w:val="0"/>
              <w:snapToGrid w:val="0"/>
              <w:spacing w:line="300" w:lineRule="exact"/>
              <w:jc w:val="center"/>
              <w:rPr>
                <w:rFonts w:hint="eastAsia" w:ascii="仿宋_GB2312" w:hAnsi="仿宋_GB2312" w:eastAsia="仿宋_GB2312" w:cs="仿宋_GB2312"/>
                <w:color w:val="000000"/>
                <w:szCs w:val="21"/>
              </w:rPr>
            </w:pPr>
          </w:p>
        </w:tc>
        <w:tc>
          <w:tcPr>
            <w:tcW w:w="1149" w:type="pct"/>
            <w:tcBorders>
              <w:top w:val="single" w:color="auto" w:sz="2" w:space="0"/>
              <w:left w:val="single" w:color="auto" w:sz="2" w:space="0"/>
              <w:bottom w:val="single" w:color="auto" w:sz="2" w:space="0"/>
              <w:right w:val="single" w:color="auto" w:sz="2" w:space="0"/>
            </w:tcBorders>
            <w:noWrap w:val="0"/>
            <w:vAlign w:val="center"/>
          </w:tcPr>
          <w:p w14:paraId="433C2A84">
            <w:pPr>
              <w:adjustRightInd w:val="0"/>
              <w:snapToGrid w:val="0"/>
              <w:spacing w:line="300" w:lineRule="exact"/>
              <w:jc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银行账号</w:t>
            </w:r>
          </w:p>
        </w:tc>
        <w:tc>
          <w:tcPr>
            <w:tcW w:w="1231" w:type="pct"/>
            <w:tcBorders>
              <w:top w:val="single" w:color="auto" w:sz="2" w:space="0"/>
              <w:left w:val="single" w:color="auto" w:sz="2" w:space="0"/>
              <w:bottom w:val="single" w:color="auto" w:sz="2" w:space="0"/>
            </w:tcBorders>
            <w:noWrap w:val="0"/>
            <w:vAlign w:val="center"/>
          </w:tcPr>
          <w:p w14:paraId="53CDBD6B">
            <w:pPr>
              <w:adjustRightInd w:val="0"/>
              <w:snapToGrid w:val="0"/>
              <w:spacing w:line="300" w:lineRule="exact"/>
              <w:jc w:val="center"/>
              <w:rPr>
                <w:rFonts w:hint="eastAsia" w:ascii="仿宋_GB2312" w:hAnsi="仿宋_GB2312" w:eastAsia="仿宋_GB2312" w:cs="仿宋_GB2312"/>
                <w:color w:val="000000"/>
                <w:spacing w:val="20"/>
                <w:szCs w:val="21"/>
              </w:rPr>
            </w:pPr>
          </w:p>
        </w:tc>
      </w:tr>
      <w:tr w14:paraId="0D7039F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noWrap w:val="0"/>
            <w:vAlign w:val="center"/>
          </w:tcPr>
          <w:p w14:paraId="78ACC745">
            <w:pPr>
              <w:pStyle w:val="8"/>
              <w:adjustRightInd w:val="0"/>
              <w:snapToGrid w:val="0"/>
              <w:spacing w:before="159" w:beforeLines="50" w:after="0" w:line="360" w:lineRule="auto"/>
              <w:ind w:left="0" w:leftChars="0"/>
              <w:jc w:val="left"/>
              <w:rPr>
                <w:rFonts w:hint="eastAsia" w:ascii="仿宋_GB2312" w:hAnsi="仿宋_GB2312" w:eastAsia="仿宋_GB2312" w:cs="仿宋_GB2312"/>
                <w:color w:val="000000"/>
                <w:spacing w:val="20"/>
                <w:szCs w:val="21"/>
              </w:rPr>
            </w:pPr>
            <w:r>
              <w:rPr>
                <w:rFonts w:hint="eastAsia" w:ascii="仿宋_GB2312" w:hAnsi="仿宋_GB2312" w:eastAsia="仿宋_GB2312" w:cs="仿宋_GB2312"/>
                <w:color w:val="000000"/>
                <w:szCs w:val="21"/>
              </w:rPr>
              <w:t>注：涉及联合体或其他合同主体的信息应按上表格式加列。</w:t>
            </w:r>
          </w:p>
        </w:tc>
      </w:tr>
    </w:tbl>
    <w:p w14:paraId="6C57CAEE">
      <w:pPr>
        <w:pStyle w:val="4"/>
        <w:adjustRightInd w:val="0"/>
        <w:snapToGrid w:val="0"/>
        <w:spacing w:before="159" w:beforeLines="50"/>
        <w:jc w:val="center"/>
        <w:rPr>
          <w:rFonts w:hint="eastAsia" w:ascii="黑体" w:hAnsi="黑体" w:eastAsia="黑体" w:cs="黑体"/>
          <w:b w:val="0"/>
          <w:bCs w:val="0"/>
          <w:color w:val="000000"/>
          <w:sz w:val="28"/>
          <w:szCs w:val="28"/>
        </w:rPr>
      </w:pPr>
      <w:r>
        <w:rPr>
          <w:rFonts w:hint="eastAsia" w:ascii="Times New Roman" w:hAnsi="Times New Roman" w:eastAsia="仿宋" w:cs="仿宋"/>
          <w:color w:val="000000"/>
          <w:sz w:val="21"/>
          <w:szCs w:val="21"/>
          <w:u w:val="single"/>
        </w:rPr>
        <w:br w:type="page"/>
      </w:r>
      <w:bookmarkStart w:id="105" w:name="_Toc27624"/>
      <w:r>
        <w:rPr>
          <w:rFonts w:hint="eastAsia" w:ascii="黑体" w:hAnsi="黑体" w:eastAsia="黑体" w:cs="黑体"/>
          <w:b w:val="0"/>
          <w:bCs w:val="0"/>
          <w:color w:val="000000"/>
          <w:sz w:val="28"/>
          <w:szCs w:val="28"/>
        </w:rPr>
        <w:t>第二节 政府采购合同通用条款</w:t>
      </w:r>
      <w:bookmarkEnd w:id="105"/>
    </w:p>
    <w:p w14:paraId="6280E6C7">
      <w:pPr>
        <w:tabs>
          <w:tab w:val="left" w:pos="8820"/>
          <w:tab w:val="left" w:pos="9345"/>
          <w:tab w:val="left" w:pos="9765"/>
        </w:tabs>
        <w:adjustRightInd w:val="0"/>
        <w:snapToGrid w:val="0"/>
        <w:spacing w:line="400" w:lineRule="exact"/>
        <w:jc w:val="left"/>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color w:val="000000"/>
          <w:sz w:val="24"/>
          <w:szCs w:val="24"/>
        </w:rPr>
        <w:t xml:space="preserve">1. </w:t>
      </w:r>
      <w:r>
        <w:rPr>
          <w:rFonts w:hint="eastAsia" w:ascii="仿宋_GB2312" w:hAnsi="仿宋_GB2312" w:eastAsia="仿宋_GB2312" w:cs="仿宋_GB2312"/>
          <w:b/>
          <w:bCs/>
          <w:color w:val="000000"/>
          <w:sz w:val="24"/>
          <w:szCs w:val="24"/>
        </w:rPr>
        <w:t>定义</w:t>
      </w:r>
    </w:p>
    <w:p w14:paraId="5558170A">
      <w:pPr>
        <w:autoSpaceDE w:val="0"/>
        <w:autoSpaceDN w:val="0"/>
        <w:adjustRightInd w:val="0"/>
        <w:snapToGrid w:val="0"/>
        <w:spacing w:line="400" w:lineRule="exact"/>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1.1合同当事人</w:t>
      </w:r>
    </w:p>
    <w:p w14:paraId="2C3C2BC2">
      <w:pPr>
        <w:autoSpaceDE w:val="0"/>
        <w:autoSpaceDN w:val="0"/>
        <w:adjustRightInd w:val="0"/>
        <w:snapToGrid w:val="0"/>
        <w:spacing w:line="400" w:lineRule="exact"/>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（1）采购人（以下称甲方）是指使用财政性资金，通过政府采购方式向供应商购买货物及其相关服务的国家机关、事业单位、团体组织。</w:t>
      </w:r>
    </w:p>
    <w:p w14:paraId="7E3C438A">
      <w:pPr>
        <w:autoSpaceDE w:val="0"/>
        <w:autoSpaceDN w:val="0"/>
        <w:adjustRightInd w:val="0"/>
        <w:snapToGrid w:val="0"/>
        <w:spacing w:line="400" w:lineRule="exact"/>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（2）供应商（以下称乙方）是指参加政府采购活动并且中标（成交），向采购人提供合同约定的货物及其相关服务的法人、非法人组织或者自然人。</w:t>
      </w:r>
    </w:p>
    <w:p w14:paraId="283C75DD">
      <w:pPr>
        <w:autoSpaceDE w:val="0"/>
        <w:autoSpaceDN w:val="0"/>
        <w:adjustRightInd w:val="0"/>
        <w:snapToGrid w:val="0"/>
        <w:spacing w:line="400" w:lineRule="exact"/>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（3）其他合同主体是指除采购人和供应商以外，</w:t>
      </w:r>
      <w:r>
        <w:rPr>
          <w:rFonts w:hint="eastAsia" w:ascii="仿宋_GB2312" w:hAnsi="仿宋_GB2312" w:eastAsia="仿宋_GB2312" w:cs="仿宋_GB2312"/>
          <w:bCs/>
          <w:color w:val="000000"/>
          <w:sz w:val="24"/>
          <w:szCs w:val="24"/>
        </w:rPr>
        <w:t>依法参与合同缔结或履行，享有权利、承担义务的合同当事人</w:t>
      </w:r>
      <w:r>
        <w:rPr>
          <w:rFonts w:hint="eastAsia" w:ascii="仿宋_GB2312" w:hAnsi="仿宋_GB2312" w:eastAsia="仿宋_GB2312" w:cs="仿宋_GB2312"/>
          <w:color w:val="000000"/>
          <w:sz w:val="24"/>
          <w:szCs w:val="24"/>
        </w:rPr>
        <w:t>。</w:t>
      </w:r>
    </w:p>
    <w:p w14:paraId="050C9E91">
      <w:pPr>
        <w:tabs>
          <w:tab w:val="left" w:pos="570"/>
          <w:tab w:val="left" w:pos="9240"/>
          <w:tab w:val="left" w:pos="9555"/>
        </w:tabs>
        <w:adjustRightInd w:val="0"/>
        <w:snapToGrid w:val="0"/>
        <w:spacing w:line="400" w:lineRule="exact"/>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1.2本合同下列术语应解释为：</w:t>
      </w:r>
    </w:p>
    <w:p w14:paraId="2B031E1D">
      <w:pPr>
        <w:adjustRightInd w:val="0"/>
        <w:snapToGrid w:val="0"/>
        <w:spacing w:line="400" w:lineRule="exact"/>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（1）“合同”系指</w:t>
      </w:r>
      <w:r>
        <w:rPr>
          <w:rFonts w:hint="eastAsia" w:ascii="仿宋_GB2312" w:hAnsi="仿宋_GB2312" w:eastAsia="仿宋_GB2312" w:cs="仿宋_GB2312"/>
          <w:bCs/>
          <w:color w:val="000000"/>
          <w:sz w:val="24"/>
          <w:szCs w:val="24"/>
        </w:rPr>
        <w:t>合同当事人意思表示达成一致的任何协议，包括签署的</w:t>
      </w:r>
      <w:r>
        <w:rPr>
          <w:rFonts w:hint="eastAsia" w:ascii="仿宋_GB2312" w:hAnsi="仿宋_GB2312" w:eastAsia="仿宋_GB2312" w:cs="仿宋_GB2312"/>
          <w:color w:val="000000"/>
          <w:sz w:val="24"/>
          <w:szCs w:val="24"/>
        </w:rPr>
        <w:t>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p>
    <w:p w14:paraId="485C9D48">
      <w:pPr>
        <w:tabs>
          <w:tab w:val="left" w:pos="570"/>
          <w:tab w:val="left" w:pos="9240"/>
          <w:tab w:val="left" w:pos="9555"/>
        </w:tabs>
        <w:adjustRightInd w:val="0"/>
        <w:snapToGrid w:val="0"/>
        <w:spacing w:line="400" w:lineRule="exact"/>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（2）“合同价款”系指根据本合同规定乙方在全面履行合同义务后甲方应支付给乙方的价款。</w:t>
      </w:r>
    </w:p>
    <w:p w14:paraId="53F7D5B5">
      <w:pPr>
        <w:tabs>
          <w:tab w:val="left" w:pos="570"/>
          <w:tab w:val="left" w:pos="9240"/>
          <w:tab w:val="left" w:pos="9555"/>
        </w:tabs>
        <w:adjustRightInd w:val="0"/>
        <w:snapToGrid w:val="0"/>
        <w:spacing w:line="400" w:lineRule="exact"/>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（3）“货物”系指乙方根据本合同规定须向甲方提供的各种形态和种类的物品，包括原材料、设备、产品（包括软件）及相关的其备品备件、工具、手册及</w:t>
      </w:r>
      <w:r>
        <w:rPr>
          <w:rFonts w:hint="eastAsia" w:ascii="仿宋_GB2312" w:hAnsi="仿宋_GB2312" w:eastAsia="仿宋_GB2312" w:cs="仿宋_GB2312"/>
          <w:color w:val="000000"/>
          <w:sz w:val="24"/>
          <w:szCs w:val="24"/>
          <w:lang w:val="en"/>
        </w:rPr>
        <w:t>其他</w:t>
      </w:r>
      <w:r>
        <w:rPr>
          <w:rFonts w:hint="eastAsia" w:ascii="仿宋_GB2312" w:hAnsi="仿宋_GB2312" w:eastAsia="仿宋_GB2312" w:cs="仿宋_GB2312"/>
          <w:color w:val="000000"/>
          <w:sz w:val="24"/>
          <w:szCs w:val="24"/>
        </w:rPr>
        <w:t>技术资料和材料等。</w:t>
      </w:r>
    </w:p>
    <w:p w14:paraId="4D0F6363">
      <w:pPr>
        <w:adjustRightInd w:val="0"/>
        <w:snapToGrid w:val="0"/>
        <w:spacing w:line="400" w:lineRule="exact"/>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（4）“相关服务”系指根据合同规定，乙方应提供的与货物有关的技术、管理和</w:t>
      </w:r>
      <w:r>
        <w:rPr>
          <w:rFonts w:hint="eastAsia" w:ascii="仿宋_GB2312" w:hAnsi="仿宋_GB2312" w:eastAsia="仿宋_GB2312" w:cs="仿宋_GB2312"/>
          <w:color w:val="000000"/>
          <w:sz w:val="24"/>
          <w:szCs w:val="24"/>
          <w:lang w:val="en"/>
        </w:rPr>
        <w:t>其他</w:t>
      </w:r>
      <w:r>
        <w:rPr>
          <w:rFonts w:hint="eastAsia" w:ascii="仿宋_GB2312" w:hAnsi="仿宋_GB2312" w:eastAsia="仿宋_GB2312" w:cs="仿宋_GB2312"/>
          <w:color w:val="000000"/>
          <w:sz w:val="24"/>
          <w:szCs w:val="24"/>
        </w:rPr>
        <w:t>服务，包括但不限于：管理和质量保证、运输、保险、检验、现场准备、安装、集成、调试、培训、维修、废弃处置、技术支持等以及合同中规定乙方应承担的</w:t>
      </w:r>
      <w:r>
        <w:rPr>
          <w:rFonts w:hint="eastAsia" w:ascii="仿宋_GB2312" w:hAnsi="仿宋_GB2312" w:eastAsia="仿宋_GB2312" w:cs="仿宋_GB2312"/>
          <w:color w:val="000000"/>
          <w:sz w:val="24"/>
          <w:szCs w:val="24"/>
          <w:lang w:val="en"/>
        </w:rPr>
        <w:t>其他</w:t>
      </w:r>
      <w:r>
        <w:rPr>
          <w:rFonts w:hint="eastAsia" w:ascii="仿宋_GB2312" w:hAnsi="仿宋_GB2312" w:eastAsia="仿宋_GB2312" w:cs="仿宋_GB2312"/>
          <w:color w:val="000000"/>
          <w:sz w:val="24"/>
          <w:szCs w:val="24"/>
        </w:rPr>
        <w:t>义务。</w:t>
      </w:r>
    </w:p>
    <w:p w14:paraId="65AFAD47">
      <w:pPr>
        <w:adjustRightInd w:val="0"/>
        <w:snapToGrid w:val="0"/>
        <w:spacing w:line="400" w:lineRule="exact"/>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（5）“分包”系指中标（成交）供应商按采购文件、投标（响应）文件的规定，根据分包意向协议，将中标（成交）项目中的部分履约内容，分给具有相应资质条件的供应商履行合同的行为。</w:t>
      </w:r>
    </w:p>
    <w:p w14:paraId="666AB88D">
      <w:pPr>
        <w:tabs>
          <w:tab w:val="left" w:pos="570"/>
          <w:tab w:val="left" w:pos="9240"/>
          <w:tab w:val="left" w:pos="9555"/>
        </w:tabs>
        <w:adjustRightInd w:val="0"/>
        <w:snapToGrid w:val="0"/>
        <w:spacing w:line="400" w:lineRule="exact"/>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仿宋_GB2312" w:hAnsi="仿宋_GB2312" w:eastAsia="仿宋_GB2312" w:cs="仿宋_GB2312"/>
          <w:b/>
          <w:bCs/>
          <w:color w:val="000000"/>
          <w:sz w:val="24"/>
          <w:szCs w:val="24"/>
        </w:rPr>
        <w:t>政府采购合同专用条款</w:t>
      </w:r>
      <w:r>
        <w:rPr>
          <w:rFonts w:hint="eastAsia" w:ascii="仿宋_GB2312" w:hAnsi="仿宋_GB2312" w:eastAsia="仿宋_GB2312" w:cs="仿宋_GB2312"/>
          <w:color w:val="000000"/>
          <w:sz w:val="24"/>
          <w:szCs w:val="24"/>
        </w:rPr>
        <w:t>】。</w:t>
      </w:r>
    </w:p>
    <w:p w14:paraId="641E140B">
      <w:pPr>
        <w:tabs>
          <w:tab w:val="left" w:pos="570"/>
          <w:tab w:val="left" w:pos="9240"/>
          <w:tab w:val="left" w:pos="9555"/>
        </w:tabs>
        <w:adjustRightInd w:val="0"/>
        <w:snapToGrid w:val="0"/>
        <w:spacing w:line="400" w:lineRule="exact"/>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（7）其他术语解释，见【</w:t>
      </w:r>
      <w:r>
        <w:rPr>
          <w:rFonts w:hint="eastAsia" w:ascii="仿宋_GB2312" w:hAnsi="仿宋_GB2312" w:eastAsia="仿宋_GB2312" w:cs="仿宋_GB2312"/>
          <w:b/>
          <w:bCs/>
          <w:color w:val="000000"/>
          <w:sz w:val="24"/>
          <w:szCs w:val="24"/>
        </w:rPr>
        <w:t>政府采购合同专用条款</w:t>
      </w:r>
      <w:r>
        <w:rPr>
          <w:rFonts w:hint="eastAsia" w:ascii="仿宋_GB2312" w:hAnsi="仿宋_GB2312" w:eastAsia="仿宋_GB2312" w:cs="仿宋_GB2312"/>
          <w:color w:val="000000"/>
          <w:sz w:val="24"/>
          <w:szCs w:val="24"/>
        </w:rPr>
        <w:t>】。</w:t>
      </w:r>
    </w:p>
    <w:p w14:paraId="38B4163B">
      <w:pPr>
        <w:numPr>
          <w:ilvl w:val="0"/>
          <w:numId w:val="8"/>
        </w:numPr>
        <w:autoSpaceDE w:val="0"/>
        <w:autoSpaceDN w:val="0"/>
        <w:adjustRightInd w:val="0"/>
        <w:snapToGrid w:val="0"/>
        <w:spacing w:line="400" w:lineRule="exact"/>
        <w:jc w:val="left"/>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color w:val="000000"/>
          <w:sz w:val="24"/>
          <w:szCs w:val="24"/>
        </w:rPr>
        <w:t>合同标的及金额</w:t>
      </w:r>
    </w:p>
    <w:p w14:paraId="158F90BE">
      <w:pPr>
        <w:autoSpaceDE w:val="0"/>
        <w:autoSpaceDN w:val="0"/>
        <w:adjustRightInd w:val="0"/>
        <w:snapToGrid w:val="0"/>
        <w:spacing w:line="400" w:lineRule="exact"/>
        <w:ind w:firstLine="480" w:firstLineChars="200"/>
        <w:jc w:val="left"/>
        <w:rPr>
          <w:rFonts w:hint="eastAsia" w:ascii="仿宋_GB2312" w:hAnsi="仿宋_GB2312" w:eastAsia="仿宋_GB2312" w:cs="仿宋_GB2312"/>
          <w:b/>
          <w:bCs/>
          <w:i/>
          <w:iCs/>
          <w:color w:val="000000"/>
          <w:sz w:val="24"/>
          <w:szCs w:val="24"/>
        </w:rPr>
      </w:pPr>
      <w:r>
        <w:rPr>
          <w:rFonts w:hint="eastAsia" w:ascii="仿宋_GB2312" w:hAnsi="仿宋_GB2312" w:eastAsia="仿宋_GB2312" w:cs="仿宋_GB2312"/>
          <w:color w:val="000000"/>
          <w:sz w:val="24"/>
          <w:szCs w:val="24"/>
        </w:rPr>
        <w:t>2.1 合同标的及金额应与中标（成交）结果一致。乙方为履行本合同而发生的所有费用均应包含在合同价款中，甲方不再另行支付</w:t>
      </w:r>
      <w:r>
        <w:rPr>
          <w:rFonts w:hint="eastAsia" w:ascii="仿宋_GB2312" w:hAnsi="仿宋_GB2312" w:eastAsia="仿宋_GB2312" w:cs="仿宋_GB2312"/>
          <w:color w:val="000000"/>
          <w:sz w:val="24"/>
          <w:szCs w:val="24"/>
          <w:lang w:val="en"/>
        </w:rPr>
        <w:t>其他</w:t>
      </w:r>
      <w:r>
        <w:rPr>
          <w:rFonts w:hint="eastAsia" w:ascii="仿宋_GB2312" w:hAnsi="仿宋_GB2312" w:eastAsia="仿宋_GB2312" w:cs="仿宋_GB2312"/>
          <w:color w:val="000000"/>
          <w:sz w:val="24"/>
          <w:szCs w:val="24"/>
        </w:rPr>
        <w:t>任何费用。</w:t>
      </w:r>
    </w:p>
    <w:p w14:paraId="26EDED5A">
      <w:pPr>
        <w:adjustRightInd w:val="0"/>
        <w:snapToGrid w:val="0"/>
        <w:spacing w:line="400" w:lineRule="exact"/>
        <w:jc w:val="left"/>
        <w:rPr>
          <w:rFonts w:hint="eastAsia" w:ascii="仿宋_GB2312" w:hAnsi="仿宋_GB2312" w:eastAsia="仿宋_GB2312" w:cs="仿宋_GB2312"/>
          <w:b/>
          <w:color w:val="000000"/>
          <w:sz w:val="24"/>
          <w:szCs w:val="24"/>
        </w:rPr>
      </w:pPr>
      <w:r>
        <w:rPr>
          <w:rFonts w:hint="eastAsia" w:ascii="仿宋_GB2312" w:hAnsi="仿宋_GB2312" w:eastAsia="仿宋_GB2312" w:cs="仿宋_GB2312"/>
          <w:b/>
          <w:color w:val="000000"/>
          <w:sz w:val="24"/>
          <w:szCs w:val="24"/>
        </w:rPr>
        <w:t>3. 履行合同的时间、地点和方式</w:t>
      </w:r>
    </w:p>
    <w:p w14:paraId="6C746A13">
      <w:pPr>
        <w:autoSpaceDE w:val="0"/>
        <w:autoSpaceDN w:val="0"/>
        <w:adjustRightInd w:val="0"/>
        <w:snapToGrid w:val="0"/>
        <w:spacing w:line="400" w:lineRule="exact"/>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3.1 乙方应当在约定的时间、地点，按照约定方式履行合同。</w:t>
      </w:r>
    </w:p>
    <w:p w14:paraId="052A0169">
      <w:pPr>
        <w:autoSpaceDE w:val="0"/>
        <w:autoSpaceDN w:val="0"/>
        <w:adjustRightInd w:val="0"/>
        <w:snapToGrid w:val="0"/>
        <w:spacing w:line="400" w:lineRule="exact"/>
        <w:jc w:val="left"/>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t>4. 甲方的权利和义务</w:t>
      </w:r>
    </w:p>
    <w:p w14:paraId="0CDF6AC5">
      <w:pPr>
        <w:autoSpaceDE w:val="0"/>
        <w:autoSpaceDN w:val="0"/>
        <w:adjustRightInd w:val="0"/>
        <w:snapToGrid w:val="0"/>
        <w:spacing w:line="400" w:lineRule="exact"/>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4.1 签署合同后，甲方应确定项目负责人（或项目联系人），负责与本合同有关的事务。甲方有权对乙方的履约行为进行检查，并及时确认乙方提交的事项。甲方应当配合乙方完成相关项目实施工作。</w:t>
      </w:r>
    </w:p>
    <w:p w14:paraId="30D6782B">
      <w:pPr>
        <w:autoSpaceDE w:val="0"/>
        <w:autoSpaceDN w:val="0"/>
        <w:adjustRightInd w:val="0"/>
        <w:snapToGrid w:val="0"/>
        <w:spacing w:line="400" w:lineRule="exact"/>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4.2 甲方有权要求乙方按时提交各阶段有关安排计划，并有权定期核对乙方提供货物数量、规格、质量等内容。甲方有权督促乙方工作并要求乙方更换不符合要求的货物。</w:t>
      </w:r>
    </w:p>
    <w:p w14:paraId="2AD3AEED">
      <w:pPr>
        <w:autoSpaceDE w:val="0"/>
        <w:autoSpaceDN w:val="0"/>
        <w:adjustRightInd w:val="0"/>
        <w:snapToGrid w:val="0"/>
        <w:spacing w:line="400" w:lineRule="exact"/>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4.3 甲方有权要求乙方对缺陷部分予以修复，并按合同约定享有货物保修及其他合同约定的权利。</w:t>
      </w:r>
    </w:p>
    <w:p w14:paraId="5DD9BA19">
      <w:pPr>
        <w:snapToGrid w:val="0"/>
        <w:spacing w:line="400" w:lineRule="exact"/>
        <w:ind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4.4 甲方应当按照合同约定及时对交付的货物进行验收，未在</w:t>
      </w:r>
      <w:r>
        <w:rPr>
          <w:rFonts w:hint="eastAsia" w:ascii="仿宋_GB2312" w:hAnsi="仿宋_GB2312" w:eastAsia="仿宋_GB2312" w:cs="仿宋_GB2312"/>
          <w:b/>
          <w:bCs/>
          <w:color w:val="000000"/>
          <w:sz w:val="24"/>
          <w:szCs w:val="24"/>
        </w:rPr>
        <w:t>【政府采购合同专用条款】</w:t>
      </w:r>
      <w:r>
        <w:rPr>
          <w:rFonts w:hint="eastAsia" w:ascii="仿宋_GB2312" w:hAnsi="仿宋_GB2312" w:eastAsia="仿宋_GB2312" w:cs="仿宋_GB2312"/>
          <w:color w:val="000000"/>
          <w:sz w:val="24"/>
          <w:szCs w:val="24"/>
        </w:rPr>
        <w:t>约定的期限内对乙方履约提出任何异议或者向乙方作出任何说明的，视为验收通过。</w:t>
      </w:r>
    </w:p>
    <w:p w14:paraId="04CEE8E5">
      <w:pPr>
        <w:autoSpaceDE w:val="0"/>
        <w:autoSpaceDN w:val="0"/>
        <w:adjustRightInd w:val="0"/>
        <w:snapToGrid w:val="0"/>
        <w:spacing w:line="400" w:lineRule="exact"/>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4.5 甲方应当根据合同约定及时向乙方支付合同价款，不得以内部人员变更、履行内部付款流程等为由，拒绝或迟延支付。</w:t>
      </w:r>
    </w:p>
    <w:p w14:paraId="61C49131">
      <w:pPr>
        <w:autoSpaceDE w:val="0"/>
        <w:autoSpaceDN w:val="0"/>
        <w:adjustRightInd w:val="0"/>
        <w:snapToGrid w:val="0"/>
        <w:spacing w:line="400" w:lineRule="exact"/>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4.6 国家法律法规规定及</w:t>
      </w:r>
      <w:r>
        <w:rPr>
          <w:rFonts w:hint="eastAsia" w:ascii="仿宋_GB2312" w:hAnsi="仿宋_GB2312" w:eastAsia="仿宋_GB2312" w:cs="仿宋_GB2312"/>
          <w:b/>
          <w:bCs/>
          <w:color w:val="000000"/>
          <w:sz w:val="24"/>
          <w:szCs w:val="24"/>
        </w:rPr>
        <w:t>【政府采购合同专用条款】</w:t>
      </w:r>
      <w:r>
        <w:rPr>
          <w:rFonts w:hint="eastAsia" w:ascii="仿宋_GB2312" w:hAnsi="仿宋_GB2312" w:eastAsia="仿宋_GB2312" w:cs="仿宋_GB2312"/>
          <w:color w:val="000000"/>
          <w:sz w:val="24"/>
          <w:szCs w:val="24"/>
        </w:rPr>
        <w:t>约定应由甲方承担的其他义务和责任。</w:t>
      </w:r>
    </w:p>
    <w:p w14:paraId="1A0CD2C6">
      <w:pPr>
        <w:autoSpaceDE w:val="0"/>
        <w:autoSpaceDN w:val="0"/>
        <w:adjustRightInd w:val="0"/>
        <w:snapToGrid w:val="0"/>
        <w:spacing w:line="400" w:lineRule="exact"/>
        <w:jc w:val="left"/>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t>5. 乙方的权利和义务</w:t>
      </w:r>
    </w:p>
    <w:p w14:paraId="2C3B57DF">
      <w:pPr>
        <w:autoSpaceDE w:val="0"/>
        <w:autoSpaceDN w:val="0"/>
        <w:adjustRightInd w:val="0"/>
        <w:snapToGrid w:val="0"/>
        <w:spacing w:line="400" w:lineRule="exact"/>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5.1 签署合同后，乙方应确定项目负责人（或项目联系人），负责与本合同有关的事务。</w:t>
      </w:r>
    </w:p>
    <w:p w14:paraId="18990E9F">
      <w:pPr>
        <w:autoSpaceDE w:val="0"/>
        <w:autoSpaceDN w:val="0"/>
        <w:adjustRightInd w:val="0"/>
        <w:snapToGrid w:val="0"/>
        <w:spacing w:line="400" w:lineRule="exact"/>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3BB65B7E">
      <w:pPr>
        <w:pStyle w:val="7"/>
        <w:spacing w:after="0" w:line="400" w:lineRule="exact"/>
        <w:ind w:firstLine="422" w:firstLineChars="176"/>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5.3乙方有权根据合同约定向甲方收取合同价款。</w:t>
      </w:r>
    </w:p>
    <w:p w14:paraId="1EE04430">
      <w:pPr>
        <w:pStyle w:val="7"/>
        <w:spacing w:after="0" w:line="400" w:lineRule="exact"/>
        <w:ind w:firstLine="422" w:firstLineChars="176"/>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5.4国家法律法规规定及</w:t>
      </w:r>
      <w:r>
        <w:rPr>
          <w:rFonts w:hint="eastAsia" w:ascii="仿宋_GB2312" w:hAnsi="仿宋_GB2312" w:eastAsia="仿宋_GB2312" w:cs="仿宋_GB2312"/>
          <w:b/>
          <w:bCs/>
          <w:color w:val="000000"/>
          <w:sz w:val="24"/>
          <w:szCs w:val="24"/>
        </w:rPr>
        <w:t>【政府采购合同专用条款】</w:t>
      </w:r>
      <w:r>
        <w:rPr>
          <w:rFonts w:hint="eastAsia" w:ascii="仿宋_GB2312" w:hAnsi="仿宋_GB2312" w:eastAsia="仿宋_GB2312" w:cs="仿宋_GB2312"/>
          <w:color w:val="000000"/>
          <w:sz w:val="24"/>
          <w:szCs w:val="24"/>
        </w:rPr>
        <w:t>约定应由乙方承担的其他义务和责任。</w:t>
      </w:r>
    </w:p>
    <w:p w14:paraId="22F51D33">
      <w:pPr>
        <w:numPr>
          <w:ilvl w:val="0"/>
          <w:numId w:val="9"/>
        </w:numPr>
        <w:autoSpaceDE w:val="0"/>
        <w:autoSpaceDN w:val="0"/>
        <w:adjustRightInd w:val="0"/>
        <w:snapToGrid w:val="0"/>
        <w:spacing w:line="400" w:lineRule="exact"/>
        <w:jc w:val="left"/>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t>合同履行</w:t>
      </w:r>
    </w:p>
    <w:p w14:paraId="229944A4">
      <w:pPr>
        <w:autoSpaceDE w:val="0"/>
        <w:autoSpaceDN w:val="0"/>
        <w:adjustRightInd w:val="0"/>
        <w:snapToGrid w:val="0"/>
        <w:spacing w:line="400" w:lineRule="exact"/>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6.1 甲乙双方应当按照</w:t>
      </w:r>
      <w:r>
        <w:rPr>
          <w:rFonts w:hint="eastAsia" w:ascii="仿宋_GB2312" w:hAnsi="仿宋_GB2312" w:eastAsia="仿宋_GB2312" w:cs="仿宋_GB2312"/>
          <w:b/>
          <w:bCs/>
          <w:color w:val="000000"/>
          <w:sz w:val="24"/>
          <w:szCs w:val="24"/>
        </w:rPr>
        <w:t>【政府采购合同专用条款】</w:t>
      </w:r>
      <w:r>
        <w:rPr>
          <w:rFonts w:hint="eastAsia" w:ascii="仿宋_GB2312" w:hAnsi="仿宋_GB2312" w:eastAsia="仿宋_GB2312" w:cs="仿宋_GB2312"/>
          <w:color w:val="000000"/>
          <w:sz w:val="24"/>
          <w:szCs w:val="24"/>
        </w:rPr>
        <w:t>约定顺序履行合同义务；如果没有先后顺序的，应当同时履行。</w:t>
      </w:r>
    </w:p>
    <w:p w14:paraId="402C6CFD">
      <w:pPr>
        <w:autoSpaceDE w:val="0"/>
        <w:autoSpaceDN w:val="0"/>
        <w:adjustRightInd w:val="0"/>
        <w:snapToGrid w:val="0"/>
        <w:spacing w:line="400" w:lineRule="exact"/>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6.2 甲乙双方按照合同约定顺序履行合同义务时，应当先履行一方未履行的，后履行一方有权拒绝其履行请求。先履行一方履行不符合约定的，后履行一方有权拒绝其相应的履行请求。</w:t>
      </w:r>
    </w:p>
    <w:p w14:paraId="0C0F11FC">
      <w:pPr>
        <w:adjustRightInd w:val="0"/>
        <w:snapToGrid w:val="0"/>
        <w:spacing w:line="400" w:lineRule="exact"/>
        <w:jc w:val="left"/>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t>7. 货物包装、运输、保险和交付要求</w:t>
      </w:r>
    </w:p>
    <w:p w14:paraId="4984463F">
      <w:pPr>
        <w:autoSpaceDE w:val="0"/>
        <w:autoSpaceDN w:val="0"/>
        <w:adjustRightInd w:val="0"/>
        <w:snapToGrid w:val="0"/>
        <w:spacing w:line="400" w:lineRule="exact"/>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7.1 本合同</w:t>
      </w:r>
      <w:r>
        <w:rPr>
          <w:rFonts w:hint="eastAsia" w:ascii="仿宋_GB2312" w:hAnsi="仿宋_GB2312" w:eastAsia="仿宋_GB2312" w:cs="仿宋_GB2312"/>
          <w:bCs/>
          <w:color w:val="000000"/>
          <w:sz w:val="24"/>
          <w:szCs w:val="24"/>
        </w:rPr>
        <w:t>涉及商品包装、快递包装的，</w:t>
      </w:r>
      <w:r>
        <w:rPr>
          <w:rFonts w:hint="eastAsia" w:ascii="仿宋_GB2312" w:hAnsi="仿宋_GB2312" w:eastAsia="仿宋_GB2312" w:cs="仿宋_GB2312"/>
          <w:color w:val="000000"/>
          <w:sz w:val="24"/>
          <w:szCs w:val="24"/>
        </w:rPr>
        <w:t>除</w:t>
      </w:r>
      <w:r>
        <w:rPr>
          <w:rFonts w:hint="eastAsia" w:ascii="仿宋_GB2312" w:hAnsi="仿宋_GB2312" w:eastAsia="仿宋_GB2312" w:cs="仿宋_GB2312"/>
          <w:b/>
          <w:color w:val="000000"/>
          <w:sz w:val="24"/>
          <w:szCs w:val="24"/>
        </w:rPr>
        <w:t>【政府采购合同专用条款】</w:t>
      </w:r>
      <w:r>
        <w:rPr>
          <w:rFonts w:hint="eastAsia" w:ascii="仿宋_GB2312" w:hAnsi="仿宋_GB2312" w:eastAsia="仿宋_GB2312" w:cs="仿宋_GB2312"/>
          <w:bCs/>
          <w:color w:val="000000"/>
          <w:sz w:val="24"/>
          <w:szCs w:val="24"/>
        </w:rPr>
        <w:t>另有约定外，</w:t>
      </w:r>
      <w:r>
        <w:rPr>
          <w:rFonts w:hint="eastAsia" w:ascii="仿宋_GB2312" w:hAnsi="仿宋_GB2312" w:eastAsia="仿宋_GB2312" w:cs="仿宋_GB2312"/>
          <w:color w:val="000000"/>
          <w:sz w:val="24"/>
          <w:szCs w:val="24"/>
        </w:rPr>
        <w:t>包装应适应远距离运输、防潮、防震、防锈和防野蛮装卸等要求，确保货物安全无损地运抵</w:t>
      </w:r>
      <w:r>
        <w:rPr>
          <w:rFonts w:hint="eastAsia" w:ascii="仿宋_GB2312" w:hAnsi="仿宋_GB2312" w:eastAsia="仿宋_GB2312" w:cs="仿宋_GB2312"/>
          <w:b/>
          <w:color w:val="000000"/>
          <w:sz w:val="24"/>
          <w:szCs w:val="24"/>
        </w:rPr>
        <w:t>【政府采购合同专用条款】</w:t>
      </w:r>
      <w:r>
        <w:rPr>
          <w:rFonts w:hint="eastAsia" w:ascii="仿宋_GB2312" w:hAnsi="仿宋_GB2312" w:eastAsia="仿宋_GB2312" w:cs="仿宋_GB2312"/>
          <w:bCs/>
          <w:color w:val="000000"/>
          <w:sz w:val="24"/>
          <w:szCs w:val="24"/>
        </w:rPr>
        <w:t>约定的</w:t>
      </w:r>
      <w:r>
        <w:rPr>
          <w:rFonts w:hint="eastAsia" w:ascii="仿宋_GB2312" w:hAnsi="仿宋_GB2312" w:eastAsia="仿宋_GB2312" w:cs="仿宋_GB2312"/>
          <w:color w:val="000000"/>
          <w:sz w:val="24"/>
          <w:szCs w:val="24"/>
        </w:rPr>
        <w:t>指定现场。</w:t>
      </w:r>
    </w:p>
    <w:p w14:paraId="21A46A31">
      <w:pPr>
        <w:adjustRightInd w:val="0"/>
        <w:snapToGrid w:val="0"/>
        <w:spacing w:line="400" w:lineRule="exact"/>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7.2 除</w:t>
      </w:r>
      <w:r>
        <w:rPr>
          <w:rFonts w:hint="eastAsia" w:ascii="仿宋_GB2312" w:hAnsi="仿宋_GB2312" w:eastAsia="仿宋_GB2312" w:cs="仿宋_GB2312"/>
          <w:b/>
          <w:color w:val="000000"/>
          <w:sz w:val="24"/>
          <w:szCs w:val="24"/>
        </w:rPr>
        <w:t>【政府采购合同专用条款】</w:t>
      </w:r>
      <w:r>
        <w:rPr>
          <w:rFonts w:hint="eastAsia" w:ascii="仿宋_GB2312" w:hAnsi="仿宋_GB2312" w:eastAsia="仿宋_GB2312" w:cs="仿宋_GB2312"/>
          <w:bCs/>
          <w:color w:val="000000"/>
          <w:sz w:val="24"/>
          <w:szCs w:val="24"/>
        </w:rPr>
        <w:t>另有约定外，</w:t>
      </w:r>
      <w:r>
        <w:rPr>
          <w:rFonts w:hint="eastAsia" w:ascii="仿宋_GB2312" w:hAnsi="仿宋_GB2312" w:eastAsia="仿宋_GB2312" w:cs="仿宋_GB2312"/>
          <w:color w:val="000000"/>
          <w:sz w:val="24"/>
          <w:szCs w:val="24"/>
        </w:rPr>
        <w:t>乙方负责办理将货物运抵本合同规定的交货地点，并装卸、交付至甲方的一切运输事项，相关费用应包含在合同价款中。</w:t>
      </w:r>
    </w:p>
    <w:p w14:paraId="36DFF689">
      <w:pPr>
        <w:adjustRightInd w:val="0"/>
        <w:snapToGrid w:val="0"/>
        <w:spacing w:line="400" w:lineRule="exact"/>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7.3 货物保险要求按</w:t>
      </w:r>
      <w:r>
        <w:rPr>
          <w:rFonts w:hint="eastAsia" w:ascii="仿宋_GB2312" w:hAnsi="仿宋_GB2312" w:eastAsia="仿宋_GB2312" w:cs="仿宋_GB2312"/>
          <w:b/>
          <w:color w:val="000000"/>
          <w:sz w:val="24"/>
          <w:szCs w:val="24"/>
        </w:rPr>
        <w:t>【政府采购合同专用条款】</w:t>
      </w:r>
      <w:r>
        <w:rPr>
          <w:rFonts w:hint="eastAsia" w:ascii="仿宋_GB2312" w:hAnsi="仿宋_GB2312" w:eastAsia="仿宋_GB2312" w:cs="仿宋_GB2312"/>
          <w:bCs/>
          <w:color w:val="000000"/>
          <w:sz w:val="24"/>
          <w:szCs w:val="24"/>
        </w:rPr>
        <w:t>规定执行</w:t>
      </w:r>
      <w:r>
        <w:rPr>
          <w:rFonts w:hint="eastAsia" w:ascii="仿宋_GB2312" w:hAnsi="仿宋_GB2312" w:eastAsia="仿宋_GB2312" w:cs="仿宋_GB2312"/>
          <w:color w:val="000000"/>
          <w:sz w:val="24"/>
          <w:szCs w:val="24"/>
        </w:rPr>
        <w:t>。</w:t>
      </w:r>
    </w:p>
    <w:p w14:paraId="7470A457">
      <w:pPr>
        <w:autoSpaceDE w:val="0"/>
        <w:autoSpaceDN w:val="0"/>
        <w:adjustRightInd w:val="0"/>
        <w:snapToGrid w:val="0"/>
        <w:spacing w:line="400" w:lineRule="exact"/>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5E00D0FF">
      <w:pPr>
        <w:autoSpaceDE w:val="0"/>
        <w:autoSpaceDN w:val="0"/>
        <w:adjustRightInd w:val="0"/>
        <w:snapToGrid w:val="0"/>
        <w:spacing w:line="400" w:lineRule="exact"/>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7.5 乙方在运输到达之前应提前通知甲方，并提示货物运输装卸的注意事项，甲方配合乙方做好货物的接收工作。</w:t>
      </w:r>
    </w:p>
    <w:p w14:paraId="637B7FC2">
      <w:pPr>
        <w:pStyle w:val="34"/>
        <w:ind w:firstLine="42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kern w:val="2"/>
          <w:sz w:val="24"/>
          <w:szCs w:val="24"/>
        </w:rPr>
        <w:t>7.6 如因包装、运输问题导致货物损毁、丢失或者品质下降，甲方有权要求降价、换货、拒收部分或整批货物，由此产生的费用和损失，均由乙方承担。</w:t>
      </w:r>
    </w:p>
    <w:p w14:paraId="2BE9A25B">
      <w:pPr>
        <w:adjustRightInd w:val="0"/>
        <w:snapToGrid w:val="0"/>
        <w:spacing w:line="400" w:lineRule="exact"/>
        <w:jc w:val="left"/>
        <w:rPr>
          <w:rFonts w:hint="eastAsia" w:ascii="仿宋_GB2312" w:hAnsi="仿宋_GB2312" w:eastAsia="仿宋_GB2312" w:cs="仿宋_GB2312"/>
          <w:b/>
          <w:color w:val="000000"/>
          <w:sz w:val="24"/>
          <w:szCs w:val="24"/>
        </w:rPr>
      </w:pPr>
      <w:r>
        <w:rPr>
          <w:rFonts w:hint="eastAsia" w:ascii="仿宋_GB2312" w:hAnsi="仿宋_GB2312" w:eastAsia="仿宋_GB2312" w:cs="仿宋_GB2312"/>
          <w:b/>
          <w:color w:val="000000"/>
          <w:sz w:val="24"/>
          <w:szCs w:val="24"/>
        </w:rPr>
        <w:t>8. 质量标准和保证</w:t>
      </w:r>
    </w:p>
    <w:p w14:paraId="7DADA846">
      <w:pPr>
        <w:pStyle w:val="10"/>
        <w:adjustRightInd w:val="0"/>
        <w:snapToGrid w:val="0"/>
        <w:spacing w:line="400" w:lineRule="exact"/>
        <w:ind w:firstLine="480" w:firstLineChars="200"/>
        <w:jc w:val="left"/>
        <w:rPr>
          <w:rFonts w:hint="eastAsia" w:ascii="仿宋_GB2312" w:hAnsi="仿宋_GB2312" w:eastAsia="仿宋_GB2312" w:cs="仿宋_GB2312"/>
          <w:b/>
          <w:color w:val="000000"/>
          <w:sz w:val="24"/>
          <w:szCs w:val="24"/>
        </w:rPr>
      </w:pPr>
      <w:r>
        <w:rPr>
          <w:rFonts w:hint="eastAsia" w:ascii="仿宋_GB2312" w:hAnsi="仿宋_GB2312" w:eastAsia="仿宋_GB2312" w:cs="仿宋_GB2312"/>
          <w:color w:val="000000"/>
          <w:sz w:val="24"/>
          <w:szCs w:val="24"/>
        </w:rPr>
        <w:t>8.1 质量标准</w:t>
      </w:r>
    </w:p>
    <w:p w14:paraId="33EAF14B">
      <w:pPr>
        <w:autoSpaceDE w:val="0"/>
        <w:autoSpaceDN w:val="0"/>
        <w:adjustRightInd w:val="0"/>
        <w:snapToGrid w:val="0"/>
        <w:spacing w:line="400" w:lineRule="exact"/>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0D45DAC7">
      <w:pPr>
        <w:pStyle w:val="10"/>
        <w:adjustRightInd w:val="0"/>
        <w:snapToGrid w:val="0"/>
        <w:spacing w:line="400" w:lineRule="exact"/>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（2）采用中华人民共和国法定计量单位。</w:t>
      </w:r>
    </w:p>
    <w:p w14:paraId="4CA9BD6B">
      <w:pPr>
        <w:autoSpaceDE w:val="0"/>
        <w:autoSpaceDN w:val="0"/>
        <w:adjustRightInd w:val="0"/>
        <w:snapToGrid w:val="0"/>
        <w:spacing w:line="400" w:lineRule="exact"/>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（3）乙方所提供的货物应符合国家有关安全、环保、卫生的规定。</w:t>
      </w:r>
    </w:p>
    <w:p w14:paraId="526A7736">
      <w:pPr>
        <w:autoSpaceDE w:val="0"/>
        <w:autoSpaceDN w:val="0"/>
        <w:adjustRightInd w:val="0"/>
        <w:snapToGrid w:val="0"/>
        <w:spacing w:line="400" w:lineRule="exact"/>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（4）乙方应向甲方提交所提供货物的技术文件，包括相应的中文技术文件，如：产品目录、图纸、操作手册、使用说明、维护手册或服务指南等。上述文件应包装好随货物一同发运。</w:t>
      </w:r>
    </w:p>
    <w:p w14:paraId="633A0FBF">
      <w:pPr>
        <w:autoSpaceDE w:val="0"/>
        <w:autoSpaceDN w:val="0"/>
        <w:adjustRightInd w:val="0"/>
        <w:snapToGrid w:val="0"/>
        <w:spacing w:line="400" w:lineRule="exact"/>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8.2 保证</w:t>
      </w:r>
    </w:p>
    <w:p w14:paraId="2FF51525">
      <w:pPr>
        <w:autoSpaceDE w:val="0"/>
        <w:autoSpaceDN w:val="0"/>
        <w:adjustRightInd w:val="0"/>
        <w:snapToGrid w:val="0"/>
        <w:spacing w:line="400" w:lineRule="exact"/>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（1）提供</w:t>
      </w:r>
      <w:r>
        <w:rPr>
          <w:rStyle w:val="43"/>
          <w:rFonts w:hint="eastAsia" w:ascii="仿宋_GB2312" w:hAnsi="仿宋_GB2312" w:eastAsia="仿宋_GB2312" w:cs="仿宋_GB2312"/>
          <w:color w:val="000000"/>
          <w:sz w:val="24"/>
          <w:szCs w:val="24"/>
        </w:rPr>
        <w:t>《关于符合本国产品标准的声明函》或财政部会同有关部门规定的有关证明文件，《关于本国产品比例的声明函》（采购项目或者采购包中含有多种产品的）进行响应的乙方，应保证提供的货物符合声明函及证明文件中的内容。</w:t>
      </w:r>
    </w:p>
    <w:p w14:paraId="08CB72EC">
      <w:pPr>
        <w:autoSpaceDE w:val="0"/>
        <w:autoSpaceDN w:val="0"/>
        <w:adjustRightInd w:val="0"/>
        <w:snapToGrid w:val="0"/>
        <w:spacing w:line="400" w:lineRule="exact"/>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2）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仿宋_GB2312" w:hAnsi="仿宋_GB2312" w:eastAsia="仿宋_GB2312" w:cs="仿宋_GB2312"/>
          <w:b/>
          <w:color w:val="000000"/>
          <w:sz w:val="24"/>
          <w:szCs w:val="24"/>
        </w:rPr>
        <w:t>【政府采购合同专用条款】</w:t>
      </w:r>
      <w:r>
        <w:rPr>
          <w:rFonts w:hint="eastAsia" w:ascii="仿宋_GB2312" w:hAnsi="仿宋_GB2312" w:eastAsia="仿宋_GB2312" w:cs="仿宋_GB2312"/>
          <w:color w:val="000000"/>
          <w:sz w:val="24"/>
          <w:szCs w:val="24"/>
        </w:rPr>
        <w:t>规定或乙方书面承诺（两者以较长的为准）的质量保证期内，本保证保持有效。</w:t>
      </w:r>
    </w:p>
    <w:p w14:paraId="1693B5EF">
      <w:pPr>
        <w:autoSpaceDE w:val="0"/>
        <w:autoSpaceDN w:val="0"/>
        <w:adjustRightInd w:val="0"/>
        <w:snapToGrid w:val="0"/>
        <w:spacing w:line="400" w:lineRule="exact"/>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（3）在质量保证期内所发现的缺陷，甲方应尽快以书面形式通知乙方。</w:t>
      </w:r>
    </w:p>
    <w:p w14:paraId="42B1B60A">
      <w:pPr>
        <w:autoSpaceDE w:val="0"/>
        <w:autoSpaceDN w:val="0"/>
        <w:adjustRightInd w:val="0"/>
        <w:snapToGrid w:val="0"/>
        <w:spacing w:line="400" w:lineRule="exact"/>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（4）乙方收到通知后，应在</w:t>
      </w:r>
      <w:r>
        <w:rPr>
          <w:rFonts w:hint="eastAsia" w:ascii="仿宋_GB2312" w:hAnsi="仿宋_GB2312" w:eastAsia="仿宋_GB2312" w:cs="仿宋_GB2312"/>
          <w:b/>
          <w:color w:val="000000"/>
          <w:sz w:val="24"/>
          <w:szCs w:val="24"/>
        </w:rPr>
        <w:t>【政府采购合同专用条款】</w:t>
      </w:r>
      <w:r>
        <w:rPr>
          <w:rFonts w:hint="eastAsia" w:ascii="仿宋_GB2312" w:hAnsi="仿宋_GB2312" w:eastAsia="仿宋_GB2312" w:cs="仿宋_GB2312"/>
          <w:color w:val="000000"/>
          <w:sz w:val="24"/>
          <w:szCs w:val="24"/>
        </w:rPr>
        <w:t>规定的响应时间内以合理的速度免费维修或更换有缺陷的货物或部件。</w:t>
      </w:r>
    </w:p>
    <w:p w14:paraId="6BFC3BE4">
      <w:pPr>
        <w:autoSpaceDE w:val="0"/>
        <w:autoSpaceDN w:val="0"/>
        <w:adjustRightInd w:val="0"/>
        <w:snapToGrid w:val="0"/>
        <w:spacing w:line="400" w:lineRule="exact"/>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（5）在质量保证期内，如果货物的质量或规格与合同不符，或证实货物是有缺陷的，包括潜在的缺陷或使用不符合要求的材料等，甲方可以根据本合同第15.1条规定以书面形式追究乙方的违约责任。</w:t>
      </w:r>
    </w:p>
    <w:p w14:paraId="7DFC3D29">
      <w:pPr>
        <w:adjustRightInd w:val="0"/>
        <w:snapToGrid w:val="0"/>
        <w:spacing w:line="400" w:lineRule="exact"/>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（6）乙方在约定的时间内未能弥补缺陷，甲方可采取必要的补救措施，但其风险和费用将由乙方承担，甲方根据合同约定对乙方行使的其他权利不受影响。</w:t>
      </w:r>
    </w:p>
    <w:p w14:paraId="5A36FE81">
      <w:pPr>
        <w:adjustRightInd w:val="0"/>
        <w:snapToGrid w:val="0"/>
        <w:spacing w:line="400" w:lineRule="exact"/>
        <w:jc w:val="left"/>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t>9. 权利瑕疵担保</w:t>
      </w:r>
    </w:p>
    <w:p w14:paraId="7631886E">
      <w:pPr>
        <w:autoSpaceDE w:val="0"/>
        <w:autoSpaceDN w:val="0"/>
        <w:adjustRightInd w:val="0"/>
        <w:snapToGrid w:val="0"/>
        <w:spacing w:line="400" w:lineRule="exact"/>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9.1 乙方保证对其出售的货物享有合法的权利。</w:t>
      </w:r>
    </w:p>
    <w:p w14:paraId="000043CA">
      <w:pPr>
        <w:autoSpaceDE w:val="0"/>
        <w:autoSpaceDN w:val="0"/>
        <w:adjustRightInd w:val="0"/>
        <w:snapToGrid w:val="0"/>
        <w:spacing w:line="400" w:lineRule="exact"/>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9.2 乙方保证在交付的货物上不存在抵押权等担保物权。</w:t>
      </w:r>
    </w:p>
    <w:p w14:paraId="3C9EC4B0">
      <w:pPr>
        <w:autoSpaceDE w:val="0"/>
        <w:autoSpaceDN w:val="0"/>
        <w:adjustRightInd w:val="0"/>
        <w:snapToGrid w:val="0"/>
        <w:spacing w:line="400" w:lineRule="exact"/>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9.3 如甲方使用上述货物构成对第三人侵权的，则由乙方承担全部责任。</w:t>
      </w:r>
    </w:p>
    <w:p w14:paraId="5C1F24A3">
      <w:pPr>
        <w:autoSpaceDE w:val="0"/>
        <w:autoSpaceDN w:val="0"/>
        <w:adjustRightInd w:val="0"/>
        <w:snapToGrid w:val="0"/>
        <w:spacing w:line="400" w:lineRule="exact"/>
        <w:jc w:val="left"/>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t>10. 知识产权保护</w:t>
      </w:r>
    </w:p>
    <w:p w14:paraId="11E851EB">
      <w:pPr>
        <w:autoSpaceDE w:val="0"/>
        <w:autoSpaceDN w:val="0"/>
        <w:adjustRightInd w:val="0"/>
        <w:snapToGrid w:val="0"/>
        <w:spacing w:line="400" w:lineRule="exact"/>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10.1 乙方对其所销售的货物应当享有知识产权或经权利人合法授权，保证没有侵犯任何第三人的知识产权等权利。</w:t>
      </w:r>
      <w:bookmarkStart w:id="106" w:name="_Hlk163047038"/>
      <w:r>
        <w:rPr>
          <w:rFonts w:hint="eastAsia" w:ascii="仿宋_GB2312" w:hAnsi="仿宋_GB2312" w:eastAsia="仿宋_GB2312" w:cs="仿宋_GB2312"/>
          <w:color w:val="000000"/>
          <w:sz w:val="24"/>
          <w:szCs w:val="24"/>
        </w:rPr>
        <w:t>因违反前述约定对第三人构成侵权的，应当由乙方向第三人承担法律责任；甲方依法向第三人赔偿后，有权向乙方追偿。甲方有其他损失的，乙方应当赔偿</w:t>
      </w:r>
      <w:bookmarkEnd w:id="106"/>
      <w:r>
        <w:rPr>
          <w:rFonts w:hint="eastAsia" w:ascii="仿宋_GB2312" w:hAnsi="仿宋_GB2312" w:eastAsia="仿宋_GB2312" w:cs="仿宋_GB2312"/>
          <w:color w:val="000000"/>
          <w:sz w:val="24"/>
          <w:szCs w:val="24"/>
        </w:rPr>
        <w:t>。</w:t>
      </w:r>
    </w:p>
    <w:p w14:paraId="70B73877">
      <w:pPr>
        <w:autoSpaceDE w:val="0"/>
        <w:autoSpaceDN w:val="0"/>
        <w:adjustRightInd w:val="0"/>
        <w:snapToGrid w:val="0"/>
        <w:spacing w:line="400" w:lineRule="exact"/>
        <w:jc w:val="left"/>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t>11. 保密义务</w:t>
      </w:r>
    </w:p>
    <w:p w14:paraId="27B49D68">
      <w:pPr>
        <w:autoSpaceDE w:val="0"/>
        <w:autoSpaceDN w:val="0"/>
        <w:adjustRightInd w:val="0"/>
        <w:snapToGrid w:val="0"/>
        <w:spacing w:line="400" w:lineRule="exact"/>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仿宋_GB2312" w:hAnsi="仿宋_GB2312" w:eastAsia="仿宋_GB2312" w:cs="仿宋_GB2312"/>
          <w:b/>
          <w:bCs/>
          <w:color w:val="000000"/>
          <w:sz w:val="24"/>
          <w:szCs w:val="24"/>
        </w:rPr>
        <w:t>【政府采购合同专用条款】</w:t>
      </w:r>
      <w:r>
        <w:rPr>
          <w:rFonts w:hint="eastAsia" w:ascii="仿宋_GB2312" w:hAnsi="仿宋_GB2312" w:eastAsia="仿宋_GB2312" w:cs="仿宋_GB2312"/>
          <w:color w:val="000000"/>
          <w:sz w:val="24"/>
          <w:szCs w:val="24"/>
        </w:rPr>
        <w:t>中约定。</w:t>
      </w:r>
    </w:p>
    <w:p w14:paraId="5560C7CB">
      <w:pPr>
        <w:autoSpaceDE w:val="0"/>
        <w:autoSpaceDN w:val="0"/>
        <w:adjustRightInd w:val="0"/>
        <w:snapToGrid w:val="0"/>
        <w:spacing w:line="400" w:lineRule="exact"/>
        <w:jc w:val="left"/>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t>12. 合同价款支付</w:t>
      </w:r>
    </w:p>
    <w:p w14:paraId="41E860DF">
      <w:pPr>
        <w:adjustRightInd w:val="0"/>
        <w:snapToGrid w:val="0"/>
        <w:spacing w:line="400" w:lineRule="exact"/>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12.1 合同价款支付按照国库集中支付制度及财政管理相关规定执行。</w:t>
      </w:r>
    </w:p>
    <w:p w14:paraId="525A2E20">
      <w:pPr>
        <w:adjustRightInd w:val="0"/>
        <w:snapToGrid w:val="0"/>
        <w:spacing w:line="400" w:lineRule="exact"/>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p>
    <w:p w14:paraId="1EDB49AC">
      <w:pPr>
        <w:pStyle w:val="7"/>
        <w:spacing w:after="0" w:line="400" w:lineRule="exact"/>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t>13. 履约保证金</w:t>
      </w:r>
    </w:p>
    <w:p w14:paraId="6A0538A2">
      <w:pPr>
        <w:adjustRightInd w:val="0"/>
        <w:snapToGrid w:val="0"/>
        <w:spacing w:line="400" w:lineRule="exact"/>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13.1 乙方应当以支票、汇票、本票或者金融机构、担保机构出具的保函等非现金形式提交。</w:t>
      </w:r>
    </w:p>
    <w:p w14:paraId="128454BA">
      <w:pPr>
        <w:adjustRightInd w:val="0"/>
        <w:snapToGrid w:val="0"/>
        <w:spacing w:line="400" w:lineRule="exact"/>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13.2 如果乙方出现</w:t>
      </w:r>
      <w:r>
        <w:rPr>
          <w:rFonts w:hint="eastAsia" w:ascii="仿宋_GB2312" w:hAnsi="仿宋_GB2312" w:eastAsia="仿宋_GB2312" w:cs="仿宋_GB2312"/>
          <w:b/>
          <w:bCs/>
          <w:color w:val="000000"/>
          <w:sz w:val="24"/>
          <w:szCs w:val="24"/>
        </w:rPr>
        <w:t>【政府采购合同专用条款】</w:t>
      </w:r>
      <w:r>
        <w:rPr>
          <w:rFonts w:hint="eastAsia" w:ascii="仿宋_GB2312" w:hAnsi="仿宋_GB2312" w:eastAsia="仿宋_GB2312" w:cs="仿宋_GB2312"/>
          <w:color w:val="000000"/>
          <w:sz w:val="24"/>
          <w:szCs w:val="24"/>
        </w:rPr>
        <w:t>约定情形的，履约保证金不予退还；如果乙方未能按合同约定全面履行义务，甲方有权从履约保证金中取得补偿或赔偿，且不影响甲方要求乙方承担合同约定的超过履约保证金的违约责任的权利。</w:t>
      </w:r>
    </w:p>
    <w:p w14:paraId="1DE885B0">
      <w:pPr>
        <w:spacing w:line="400" w:lineRule="exact"/>
        <w:ind w:firstLine="42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13.3 甲方在项目通过验收后按照</w:t>
      </w:r>
      <w:r>
        <w:rPr>
          <w:rFonts w:hint="eastAsia" w:ascii="仿宋_GB2312" w:hAnsi="仿宋_GB2312" w:eastAsia="仿宋_GB2312" w:cs="仿宋_GB2312"/>
          <w:b/>
          <w:color w:val="000000"/>
          <w:sz w:val="24"/>
          <w:szCs w:val="24"/>
        </w:rPr>
        <w:t>【政府采购合同专用条款】</w:t>
      </w:r>
      <w:r>
        <w:rPr>
          <w:rFonts w:hint="eastAsia" w:ascii="仿宋_GB2312" w:hAnsi="仿宋_GB2312" w:eastAsia="仿宋_GB2312" w:cs="仿宋_GB2312"/>
          <w:color w:val="000000"/>
          <w:sz w:val="24"/>
          <w:szCs w:val="24"/>
        </w:rPr>
        <w:t>规定的时间内将履约保证金退还乙方；逾期退还的，乙方可要求甲方支付违约金，违约金按照</w:t>
      </w:r>
      <w:r>
        <w:rPr>
          <w:rFonts w:hint="eastAsia" w:ascii="仿宋_GB2312" w:hAnsi="仿宋_GB2312" w:eastAsia="仿宋_GB2312" w:cs="仿宋_GB2312"/>
          <w:b/>
          <w:color w:val="000000"/>
          <w:sz w:val="24"/>
          <w:szCs w:val="24"/>
        </w:rPr>
        <w:t>【政府采购合同专用条款】</w:t>
      </w:r>
      <w:r>
        <w:rPr>
          <w:rFonts w:hint="eastAsia" w:ascii="仿宋_GB2312" w:hAnsi="仿宋_GB2312" w:eastAsia="仿宋_GB2312" w:cs="仿宋_GB2312"/>
          <w:color w:val="000000"/>
          <w:sz w:val="24"/>
          <w:szCs w:val="24"/>
        </w:rPr>
        <w:t>规定支付。</w:t>
      </w:r>
    </w:p>
    <w:p w14:paraId="6D5789CC">
      <w:pPr>
        <w:autoSpaceDE w:val="0"/>
        <w:autoSpaceDN w:val="0"/>
        <w:adjustRightInd w:val="0"/>
        <w:snapToGrid w:val="0"/>
        <w:spacing w:line="400" w:lineRule="exact"/>
        <w:jc w:val="left"/>
        <w:rPr>
          <w:rFonts w:hint="eastAsia" w:ascii="仿宋_GB2312" w:hAnsi="仿宋_GB2312" w:eastAsia="仿宋_GB2312" w:cs="仿宋_GB2312"/>
          <w:b/>
          <w:color w:val="000000"/>
          <w:sz w:val="24"/>
          <w:szCs w:val="24"/>
        </w:rPr>
      </w:pPr>
      <w:r>
        <w:rPr>
          <w:rFonts w:hint="eastAsia" w:ascii="仿宋_GB2312" w:hAnsi="仿宋_GB2312" w:eastAsia="仿宋_GB2312" w:cs="仿宋_GB2312"/>
          <w:b/>
          <w:bCs/>
          <w:color w:val="000000"/>
          <w:sz w:val="24"/>
          <w:szCs w:val="24"/>
        </w:rPr>
        <w:t xml:space="preserve">14. </w:t>
      </w:r>
      <w:r>
        <w:rPr>
          <w:rFonts w:hint="eastAsia" w:ascii="仿宋_GB2312" w:hAnsi="仿宋_GB2312" w:eastAsia="仿宋_GB2312" w:cs="仿宋_GB2312"/>
          <w:b/>
          <w:color w:val="000000"/>
          <w:sz w:val="24"/>
          <w:szCs w:val="24"/>
        </w:rPr>
        <w:t>售后服务</w:t>
      </w:r>
    </w:p>
    <w:p w14:paraId="4FBC2764">
      <w:pPr>
        <w:autoSpaceDE w:val="0"/>
        <w:autoSpaceDN w:val="0"/>
        <w:adjustRightInd w:val="0"/>
        <w:snapToGrid w:val="0"/>
        <w:spacing w:line="400" w:lineRule="exact"/>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14.1 除项目不涉及或采购活动中明确约定无须承担外，乙方还应提供下列服务：</w:t>
      </w:r>
    </w:p>
    <w:p w14:paraId="1D039162">
      <w:pPr>
        <w:autoSpaceDE w:val="0"/>
        <w:autoSpaceDN w:val="0"/>
        <w:adjustRightInd w:val="0"/>
        <w:snapToGrid w:val="0"/>
        <w:spacing w:line="400" w:lineRule="exact"/>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（1）货物的现场移动、安装、调试、启动监督及技术支持；</w:t>
      </w:r>
    </w:p>
    <w:p w14:paraId="22FE65C2">
      <w:pPr>
        <w:autoSpaceDE w:val="0"/>
        <w:autoSpaceDN w:val="0"/>
        <w:adjustRightInd w:val="0"/>
        <w:snapToGrid w:val="0"/>
        <w:spacing w:line="400" w:lineRule="exact"/>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（2）提供货物组装和维修所需的专用工具和辅助材料；</w:t>
      </w:r>
    </w:p>
    <w:p w14:paraId="1957A1CD">
      <w:pPr>
        <w:autoSpaceDE w:val="0"/>
        <w:autoSpaceDN w:val="0"/>
        <w:adjustRightInd w:val="0"/>
        <w:snapToGrid w:val="0"/>
        <w:spacing w:line="400" w:lineRule="exact"/>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（3）在</w:t>
      </w:r>
      <w:r>
        <w:rPr>
          <w:rFonts w:hint="eastAsia" w:ascii="仿宋_GB2312" w:hAnsi="仿宋_GB2312" w:eastAsia="仿宋_GB2312" w:cs="仿宋_GB2312"/>
          <w:b/>
          <w:bCs/>
          <w:color w:val="000000"/>
          <w:sz w:val="24"/>
          <w:szCs w:val="24"/>
        </w:rPr>
        <w:t>【政府采购合同专用条款】</w:t>
      </w:r>
      <w:r>
        <w:rPr>
          <w:rFonts w:hint="eastAsia" w:ascii="仿宋_GB2312" w:hAnsi="仿宋_GB2312" w:eastAsia="仿宋_GB2312" w:cs="仿宋_GB2312"/>
          <w:color w:val="000000"/>
          <w:sz w:val="24"/>
          <w:szCs w:val="24"/>
        </w:rPr>
        <w:t>约定的期限内对所有的货物实施运行监督、维修，但前提条件是该服务并不能免除乙方在质量保证期内所承担的义务；</w:t>
      </w:r>
    </w:p>
    <w:p w14:paraId="5426A789">
      <w:pPr>
        <w:autoSpaceDE w:val="0"/>
        <w:autoSpaceDN w:val="0"/>
        <w:adjustRightInd w:val="0"/>
        <w:snapToGrid w:val="0"/>
        <w:spacing w:line="400" w:lineRule="exact"/>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（4）在制造商所在地或指定现场就货物的安装、启动、运营、维护、废弃处置等对甲方操作人员进行培训；</w:t>
      </w:r>
    </w:p>
    <w:p w14:paraId="2EBEC94F">
      <w:pPr>
        <w:pStyle w:val="34"/>
        <w:ind w:firstLine="42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（5）依照法律、行政法规的规定或者按照</w:t>
      </w:r>
      <w:r>
        <w:rPr>
          <w:rFonts w:hint="eastAsia" w:ascii="仿宋_GB2312" w:hAnsi="仿宋_GB2312" w:eastAsia="仿宋_GB2312" w:cs="仿宋_GB2312"/>
          <w:b/>
          <w:bCs/>
          <w:color w:val="000000"/>
          <w:sz w:val="24"/>
          <w:szCs w:val="24"/>
        </w:rPr>
        <w:t>【政府采购合同专用条款】</w:t>
      </w:r>
      <w:r>
        <w:rPr>
          <w:rFonts w:hint="eastAsia" w:ascii="仿宋_GB2312" w:hAnsi="仿宋_GB2312" w:eastAsia="仿宋_GB2312" w:cs="仿宋_GB2312"/>
          <w:color w:val="000000"/>
          <w:sz w:val="24"/>
          <w:szCs w:val="24"/>
        </w:rPr>
        <w:t>约定，货物在有效使用年限届满后应予回收的，乙方负有自行或者委托第三人对货物予以回收的义务；</w:t>
      </w:r>
    </w:p>
    <w:p w14:paraId="11E9B30D">
      <w:pPr>
        <w:autoSpaceDE w:val="0"/>
        <w:autoSpaceDN w:val="0"/>
        <w:adjustRightInd w:val="0"/>
        <w:snapToGrid w:val="0"/>
        <w:spacing w:line="400" w:lineRule="exact"/>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（6）</w:t>
      </w:r>
      <w:r>
        <w:rPr>
          <w:rFonts w:hint="eastAsia" w:ascii="仿宋_GB2312" w:hAnsi="仿宋_GB2312" w:eastAsia="仿宋_GB2312" w:cs="仿宋_GB2312"/>
          <w:b/>
          <w:color w:val="000000"/>
          <w:sz w:val="24"/>
          <w:szCs w:val="24"/>
        </w:rPr>
        <w:t>【政府采购合同专用条款】</w:t>
      </w:r>
      <w:r>
        <w:rPr>
          <w:rFonts w:hint="eastAsia" w:ascii="仿宋_GB2312" w:hAnsi="仿宋_GB2312" w:eastAsia="仿宋_GB2312" w:cs="仿宋_GB2312"/>
          <w:color w:val="000000"/>
          <w:sz w:val="24"/>
          <w:szCs w:val="24"/>
        </w:rPr>
        <w:t>规定由乙方提供的其他服务。</w:t>
      </w:r>
    </w:p>
    <w:p w14:paraId="59C3DDF4">
      <w:pPr>
        <w:autoSpaceDE w:val="0"/>
        <w:autoSpaceDN w:val="0"/>
        <w:adjustRightInd w:val="0"/>
        <w:snapToGrid w:val="0"/>
        <w:spacing w:line="400" w:lineRule="exact"/>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14.2 乙方提供的售后服务的费用已包含在合同价款中，甲方不再另行支付。</w:t>
      </w:r>
    </w:p>
    <w:p w14:paraId="63AB7780">
      <w:pPr>
        <w:adjustRightInd w:val="0"/>
        <w:snapToGrid w:val="0"/>
        <w:spacing w:line="400" w:lineRule="exact"/>
        <w:jc w:val="left"/>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t>15. 违约责任</w:t>
      </w:r>
    </w:p>
    <w:p w14:paraId="78853AB3">
      <w:pPr>
        <w:adjustRightInd w:val="0"/>
        <w:snapToGrid w:val="0"/>
        <w:spacing w:line="400" w:lineRule="exact"/>
        <w:ind w:firstLine="480" w:firstLineChars="200"/>
        <w:jc w:val="left"/>
        <w:rPr>
          <w:rFonts w:hint="eastAsia" w:ascii="仿宋_GB2312" w:hAnsi="仿宋_GB2312" w:eastAsia="仿宋_GB2312" w:cs="仿宋_GB2312"/>
          <w:bCs/>
          <w:color w:val="000000"/>
          <w:sz w:val="24"/>
          <w:szCs w:val="24"/>
        </w:rPr>
      </w:pPr>
      <w:r>
        <w:rPr>
          <w:rFonts w:hint="eastAsia" w:ascii="仿宋_GB2312" w:hAnsi="仿宋_GB2312" w:eastAsia="仿宋_GB2312" w:cs="仿宋_GB2312"/>
          <w:bCs/>
          <w:color w:val="000000"/>
          <w:sz w:val="24"/>
          <w:szCs w:val="24"/>
        </w:rPr>
        <w:t>15.1质量瑕疵的违约责任</w:t>
      </w:r>
    </w:p>
    <w:p w14:paraId="51708D66">
      <w:pPr>
        <w:autoSpaceDE w:val="0"/>
        <w:autoSpaceDN w:val="0"/>
        <w:adjustRightInd w:val="0"/>
        <w:snapToGrid w:val="0"/>
        <w:spacing w:line="400" w:lineRule="exact"/>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乙方提供的产品不符合合同约定的质量标准或存在产品质量缺陷，甲方有权要求乙方根据</w:t>
      </w:r>
      <w:r>
        <w:rPr>
          <w:rFonts w:hint="eastAsia" w:ascii="仿宋_GB2312" w:hAnsi="仿宋_GB2312" w:eastAsia="仿宋_GB2312" w:cs="仿宋_GB2312"/>
          <w:b/>
          <w:color w:val="000000"/>
          <w:sz w:val="24"/>
          <w:szCs w:val="24"/>
        </w:rPr>
        <w:t>【政府采购合同专用条款】</w:t>
      </w:r>
      <w:r>
        <w:rPr>
          <w:rFonts w:hint="eastAsia" w:ascii="仿宋_GB2312" w:hAnsi="仿宋_GB2312" w:eastAsia="仿宋_GB2312" w:cs="仿宋_GB2312"/>
          <w:bCs/>
          <w:color w:val="000000"/>
          <w:sz w:val="24"/>
          <w:szCs w:val="24"/>
        </w:rPr>
        <w:t>要求</w:t>
      </w:r>
      <w:r>
        <w:rPr>
          <w:rFonts w:hint="eastAsia" w:ascii="仿宋_GB2312" w:hAnsi="仿宋_GB2312" w:eastAsia="仿宋_GB2312" w:cs="仿宋_GB2312"/>
          <w:color w:val="000000"/>
          <w:sz w:val="24"/>
          <w:szCs w:val="24"/>
        </w:rPr>
        <w:t>及时修理、重作、更换，并承担由此给甲方造成的损失。</w:t>
      </w:r>
    </w:p>
    <w:p w14:paraId="2399E6D5">
      <w:pPr>
        <w:autoSpaceDE w:val="0"/>
        <w:autoSpaceDN w:val="0"/>
        <w:adjustRightInd w:val="0"/>
        <w:snapToGrid w:val="0"/>
        <w:spacing w:line="400" w:lineRule="exact"/>
        <w:ind w:firstLine="480" w:firstLineChars="200"/>
        <w:jc w:val="left"/>
        <w:rPr>
          <w:rFonts w:hint="eastAsia" w:ascii="仿宋_GB2312" w:hAnsi="仿宋_GB2312" w:eastAsia="仿宋_GB2312" w:cs="仿宋_GB2312"/>
          <w:bCs/>
          <w:color w:val="000000"/>
          <w:sz w:val="24"/>
          <w:szCs w:val="24"/>
        </w:rPr>
      </w:pPr>
      <w:r>
        <w:rPr>
          <w:rFonts w:hint="eastAsia" w:ascii="仿宋_GB2312" w:hAnsi="仿宋_GB2312" w:eastAsia="仿宋_GB2312" w:cs="仿宋_GB2312"/>
          <w:bCs/>
          <w:color w:val="000000"/>
          <w:sz w:val="24"/>
          <w:szCs w:val="24"/>
        </w:rPr>
        <w:t>15.2 迟延交货的违约责任</w:t>
      </w:r>
    </w:p>
    <w:p w14:paraId="2E2DC8A2">
      <w:pPr>
        <w:autoSpaceDE w:val="0"/>
        <w:autoSpaceDN w:val="0"/>
        <w:adjustRightInd w:val="0"/>
        <w:snapToGrid w:val="0"/>
        <w:spacing w:line="400" w:lineRule="exact"/>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7C3363BE">
      <w:pPr>
        <w:autoSpaceDE w:val="0"/>
        <w:autoSpaceDN w:val="0"/>
        <w:adjustRightInd w:val="0"/>
        <w:snapToGrid w:val="0"/>
        <w:spacing w:line="400" w:lineRule="exact"/>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（2）如果乙方没有按照合同规定的时间交货和提供相关服务，甲方有权从货款中扣除误期赔偿费而不影响合同项下的其他补救方法，赔偿费按</w:t>
      </w:r>
      <w:r>
        <w:rPr>
          <w:rFonts w:hint="eastAsia" w:ascii="仿宋_GB2312" w:hAnsi="仿宋_GB2312" w:eastAsia="仿宋_GB2312" w:cs="仿宋_GB2312"/>
          <w:b/>
          <w:color w:val="000000"/>
          <w:sz w:val="24"/>
          <w:szCs w:val="24"/>
        </w:rPr>
        <w:t>【政府采购合同专用条款】</w:t>
      </w:r>
      <w:r>
        <w:rPr>
          <w:rFonts w:hint="eastAsia" w:ascii="仿宋_GB2312" w:hAnsi="仿宋_GB2312" w:eastAsia="仿宋_GB2312" w:cs="仿宋_GB2312"/>
          <w:color w:val="000000"/>
          <w:sz w:val="24"/>
          <w:szCs w:val="24"/>
        </w:rPr>
        <w:t>规定执行。如果涉及公共利益，且赔偿金额无法弥补公共利益损失，甲方可要求继续履行或者采取其他补救措施。</w:t>
      </w:r>
    </w:p>
    <w:p w14:paraId="4241B977">
      <w:pPr>
        <w:autoSpaceDE w:val="0"/>
        <w:autoSpaceDN w:val="0"/>
        <w:adjustRightInd w:val="0"/>
        <w:snapToGrid w:val="0"/>
        <w:spacing w:line="400" w:lineRule="exact"/>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15.3 迟延支付的违约责任</w:t>
      </w:r>
    </w:p>
    <w:p w14:paraId="367BA846">
      <w:pPr>
        <w:autoSpaceDE w:val="0"/>
        <w:autoSpaceDN w:val="0"/>
        <w:adjustRightInd w:val="0"/>
        <w:snapToGrid w:val="0"/>
        <w:spacing w:line="400" w:lineRule="exact"/>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甲方存在迟延支付乙方合同款项的，应当承担</w:t>
      </w:r>
      <w:r>
        <w:rPr>
          <w:rFonts w:hint="eastAsia" w:ascii="仿宋_GB2312" w:hAnsi="仿宋_GB2312" w:eastAsia="仿宋_GB2312" w:cs="仿宋_GB2312"/>
          <w:b/>
          <w:bCs/>
          <w:color w:val="000000"/>
          <w:sz w:val="24"/>
          <w:szCs w:val="24"/>
        </w:rPr>
        <w:t>【政府采购合同专用条款】</w:t>
      </w:r>
      <w:r>
        <w:rPr>
          <w:rFonts w:hint="eastAsia" w:ascii="仿宋_GB2312" w:hAnsi="仿宋_GB2312" w:eastAsia="仿宋_GB2312" w:cs="仿宋_GB2312"/>
          <w:color w:val="000000"/>
          <w:sz w:val="24"/>
          <w:szCs w:val="24"/>
        </w:rPr>
        <w:t>规定的逾期付款利息。</w:t>
      </w:r>
    </w:p>
    <w:p w14:paraId="458314A7">
      <w:pPr>
        <w:adjustRightInd w:val="0"/>
        <w:snapToGrid w:val="0"/>
        <w:spacing w:line="400" w:lineRule="exact"/>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bCs/>
          <w:color w:val="000000"/>
          <w:sz w:val="24"/>
          <w:szCs w:val="24"/>
        </w:rPr>
        <w:t>15.4其他违约责任根据项目实际需要按</w:t>
      </w:r>
      <w:r>
        <w:rPr>
          <w:rFonts w:hint="eastAsia" w:ascii="仿宋_GB2312" w:hAnsi="仿宋_GB2312" w:eastAsia="仿宋_GB2312" w:cs="仿宋_GB2312"/>
          <w:b/>
          <w:bCs/>
          <w:color w:val="000000"/>
          <w:sz w:val="24"/>
          <w:szCs w:val="24"/>
        </w:rPr>
        <w:t>【政府采购合同专用条款】</w:t>
      </w:r>
      <w:r>
        <w:rPr>
          <w:rFonts w:hint="eastAsia" w:ascii="仿宋_GB2312" w:hAnsi="仿宋_GB2312" w:eastAsia="仿宋_GB2312" w:cs="仿宋_GB2312"/>
          <w:color w:val="000000"/>
          <w:sz w:val="24"/>
          <w:szCs w:val="24"/>
        </w:rPr>
        <w:t>规定执行。</w:t>
      </w:r>
    </w:p>
    <w:p w14:paraId="6C656CED">
      <w:pPr>
        <w:numPr>
          <w:ilvl w:val="0"/>
          <w:numId w:val="10"/>
        </w:numPr>
        <w:autoSpaceDE w:val="0"/>
        <w:autoSpaceDN w:val="0"/>
        <w:adjustRightInd w:val="0"/>
        <w:snapToGrid w:val="0"/>
        <w:spacing w:line="400" w:lineRule="exact"/>
        <w:jc w:val="left"/>
        <w:rPr>
          <w:rFonts w:hint="eastAsia" w:ascii="仿宋_GB2312" w:hAnsi="仿宋_GB2312" w:eastAsia="仿宋_GB2312" w:cs="仿宋_GB2312"/>
          <w:b/>
          <w:color w:val="000000"/>
          <w:sz w:val="24"/>
          <w:szCs w:val="24"/>
        </w:rPr>
      </w:pPr>
      <w:r>
        <w:rPr>
          <w:rFonts w:hint="eastAsia" w:ascii="仿宋_GB2312" w:hAnsi="仿宋_GB2312" w:eastAsia="仿宋_GB2312" w:cs="仿宋_GB2312"/>
          <w:b/>
          <w:color w:val="000000"/>
          <w:sz w:val="24"/>
          <w:szCs w:val="24"/>
        </w:rPr>
        <w:t>合同变更、中止与终止</w:t>
      </w:r>
    </w:p>
    <w:p w14:paraId="51BA9458">
      <w:pPr>
        <w:adjustRightInd w:val="0"/>
        <w:snapToGrid w:val="0"/>
        <w:spacing w:line="400" w:lineRule="exact"/>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    16.1合同的变更</w:t>
      </w:r>
    </w:p>
    <w:p w14:paraId="35472B78">
      <w:pPr>
        <w:autoSpaceDE w:val="0"/>
        <w:autoSpaceDN w:val="0"/>
        <w:adjustRightInd w:val="0"/>
        <w:snapToGrid w:val="0"/>
        <w:spacing w:line="400" w:lineRule="exact"/>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政府采购合同履行中，在不改变合同其他条款的前提下，甲方可以在合同价款10%的范围内追加与合同标的相同的货物，并就此与乙方协商一致后签订补充协议。</w:t>
      </w:r>
    </w:p>
    <w:p w14:paraId="1E4F0E62">
      <w:pPr>
        <w:adjustRightInd w:val="0"/>
        <w:snapToGrid w:val="0"/>
        <w:spacing w:line="400" w:lineRule="exact"/>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16.2合同的中止</w:t>
      </w:r>
    </w:p>
    <w:p w14:paraId="5EA67AF4">
      <w:pPr>
        <w:autoSpaceDE w:val="0"/>
        <w:autoSpaceDN w:val="0"/>
        <w:adjustRightInd w:val="0"/>
        <w:snapToGrid w:val="0"/>
        <w:spacing w:line="400" w:lineRule="exact"/>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（1）合同履行过程中因供应商就采购文件、采购过程或结果提起投诉的，甲方认为有必要的，可以中止合同的履行。</w:t>
      </w:r>
    </w:p>
    <w:p w14:paraId="0ED2EE9A">
      <w:pPr>
        <w:autoSpaceDE w:val="0"/>
        <w:autoSpaceDN w:val="0"/>
        <w:adjustRightInd w:val="0"/>
        <w:snapToGrid w:val="0"/>
        <w:spacing w:line="400" w:lineRule="exact"/>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5FE5BDBA">
      <w:pPr>
        <w:pStyle w:val="34"/>
        <w:ind w:firstLine="420"/>
        <w:jc w:val="both"/>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（3）乙方分立、合并或者变更住所的，应当及时以书面形式告知甲方。乙方没有及时告知甲方，致使合同履行发生困难的，甲方可以中止合同履行并要求乙方承担由此给甲方造成的损失。</w:t>
      </w:r>
    </w:p>
    <w:p w14:paraId="50520D4E">
      <w:pPr>
        <w:snapToGrid w:val="0"/>
        <w:spacing w:line="400" w:lineRule="exact"/>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（4）甲方不得以行政区划调整、政府换届、机构或者职能调整以及相关责任人更替为由中止合同。</w:t>
      </w:r>
    </w:p>
    <w:p w14:paraId="5AC6D56A">
      <w:pPr>
        <w:adjustRightInd w:val="0"/>
        <w:snapToGrid w:val="0"/>
        <w:spacing w:line="400" w:lineRule="exact"/>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16.3合同的终止</w:t>
      </w:r>
    </w:p>
    <w:p w14:paraId="5D46A111">
      <w:pPr>
        <w:autoSpaceDE w:val="0"/>
        <w:autoSpaceDN w:val="0"/>
        <w:adjustRightInd w:val="0"/>
        <w:snapToGrid w:val="0"/>
        <w:spacing w:line="400" w:lineRule="exact"/>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（1）合同因有效期限届满而终止；</w:t>
      </w:r>
    </w:p>
    <w:p w14:paraId="408D008E">
      <w:pPr>
        <w:snapToGrid w:val="0"/>
        <w:spacing w:line="400" w:lineRule="exact"/>
        <w:ind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（2）乙方未按合同约定履行，构成根本性违约的，甲方有权终止合同，并追究乙方的违约责任。</w:t>
      </w:r>
    </w:p>
    <w:p w14:paraId="2617BBB7">
      <w:pPr>
        <w:pStyle w:val="34"/>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16.4 </w:t>
      </w:r>
      <w:r>
        <w:rPr>
          <w:rFonts w:hint="eastAsia" w:ascii="仿宋_GB2312" w:hAnsi="仿宋_GB2312" w:eastAsia="仿宋_GB2312" w:cs="仿宋_GB2312"/>
          <w:color w:val="000000"/>
          <w:kern w:val="2"/>
          <w:sz w:val="24"/>
          <w:szCs w:val="24"/>
        </w:rPr>
        <w:t>涉及国家利益、社会公共利益的情形</w:t>
      </w:r>
    </w:p>
    <w:p w14:paraId="02AC1829">
      <w:pPr>
        <w:pStyle w:val="34"/>
        <w:ind w:firstLine="420"/>
        <w:jc w:val="both"/>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政府采购合同继续履行将损害国家利益和社会公共利益的，双方当事人应当变更、中止或者终止合同。有过错的一方应当承担赔偿责任，双方都有过错的，各自承担相应的责任。</w:t>
      </w:r>
    </w:p>
    <w:p w14:paraId="679EFAA0">
      <w:pPr>
        <w:autoSpaceDE w:val="0"/>
        <w:autoSpaceDN w:val="0"/>
        <w:adjustRightInd w:val="0"/>
        <w:snapToGrid w:val="0"/>
        <w:spacing w:line="400" w:lineRule="exact"/>
        <w:jc w:val="left"/>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t>17. 合同分包</w:t>
      </w:r>
    </w:p>
    <w:p w14:paraId="51FA03C3">
      <w:pPr>
        <w:autoSpaceDE w:val="0"/>
        <w:autoSpaceDN w:val="0"/>
        <w:adjustRightInd w:val="0"/>
        <w:snapToGrid w:val="0"/>
        <w:spacing w:line="400" w:lineRule="exact"/>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17.1 乙方不得将合同转包给其他供应商。涉及合同分包的，乙方应根据采购文件和投标（响应）文件规定进行合同分包。</w:t>
      </w:r>
    </w:p>
    <w:p w14:paraId="516C1185">
      <w:pPr>
        <w:autoSpaceDE w:val="0"/>
        <w:autoSpaceDN w:val="0"/>
        <w:adjustRightInd w:val="0"/>
        <w:snapToGrid w:val="0"/>
        <w:spacing w:line="400" w:lineRule="exact"/>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17.2 乙方执行政府采购政策向中小企业依法分包的，乙方应当按采购文件和投标（响应）文件签订分包意向协议，分包意向协议属于本合同组成部分。</w:t>
      </w:r>
    </w:p>
    <w:p w14:paraId="7B57F729">
      <w:pPr>
        <w:autoSpaceDE w:val="0"/>
        <w:autoSpaceDN w:val="0"/>
        <w:adjustRightInd w:val="0"/>
        <w:snapToGrid w:val="0"/>
        <w:spacing w:line="400" w:lineRule="exact"/>
        <w:jc w:val="left"/>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t>18. 不可抗力</w:t>
      </w:r>
    </w:p>
    <w:p w14:paraId="2B30FBEB">
      <w:pPr>
        <w:autoSpaceDE w:val="0"/>
        <w:autoSpaceDN w:val="0"/>
        <w:adjustRightInd w:val="0"/>
        <w:snapToGrid w:val="0"/>
        <w:spacing w:line="400" w:lineRule="exact"/>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18.1 不可抗力是指合同双方不能预见、不能避免且不能克服的客观情况。</w:t>
      </w:r>
    </w:p>
    <w:p w14:paraId="4F9FAA6F">
      <w:pPr>
        <w:autoSpaceDE w:val="0"/>
        <w:autoSpaceDN w:val="0"/>
        <w:adjustRightInd w:val="0"/>
        <w:snapToGrid w:val="0"/>
        <w:spacing w:line="400" w:lineRule="exact"/>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18.2 任何一方对由于不可抗力造成的部分或全部不能履行合同不承担违约责任。但迟延履行后发生不可抗力的，不能免除责任。</w:t>
      </w:r>
    </w:p>
    <w:p w14:paraId="436F3A77">
      <w:pPr>
        <w:autoSpaceDE w:val="0"/>
        <w:autoSpaceDN w:val="0"/>
        <w:adjustRightInd w:val="0"/>
        <w:snapToGrid w:val="0"/>
        <w:spacing w:line="400" w:lineRule="exact"/>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2EBF212C">
      <w:pPr>
        <w:autoSpaceDE w:val="0"/>
        <w:autoSpaceDN w:val="0"/>
        <w:adjustRightInd w:val="0"/>
        <w:snapToGrid w:val="0"/>
        <w:spacing w:line="400" w:lineRule="exact"/>
        <w:jc w:val="left"/>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t>19. 解决争议的方法</w:t>
      </w:r>
    </w:p>
    <w:p w14:paraId="7FEDFEA6">
      <w:pPr>
        <w:pStyle w:val="34"/>
        <w:ind w:firstLine="420"/>
        <w:jc w:val="both"/>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19.1 因本合同及合同有关事项发生的争议，由甲乙双方友好协商解决。协商不成时，可以向有关组织申请调解。合同一方或双方不愿调解或调解不成的，可以通过仲裁或诉讼的方式解决争议。</w:t>
      </w:r>
    </w:p>
    <w:p w14:paraId="5830F553">
      <w:pPr>
        <w:pStyle w:val="34"/>
        <w:ind w:firstLine="420"/>
        <w:jc w:val="both"/>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19.2 选择仲裁的，应在</w:t>
      </w:r>
      <w:r>
        <w:rPr>
          <w:rFonts w:hint="eastAsia" w:ascii="仿宋_GB2312" w:hAnsi="仿宋_GB2312" w:eastAsia="仿宋_GB2312" w:cs="仿宋_GB2312"/>
          <w:b/>
          <w:bCs/>
          <w:color w:val="000000"/>
          <w:sz w:val="24"/>
          <w:szCs w:val="24"/>
        </w:rPr>
        <w:t>【政府采购合同专用条款】</w:t>
      </w:r>
      <w:r>
        <w:rPr>
          <w:rFonts w:hint="eastAsia" w:ascii="仿宋_GB2312" w:hAnsi="仿宋_GB2312" w:eastAsia="仿宋_GB2312" w:cs="仿宋_GB2312"/>
          <w:color w:val="000000"/>
          <w:sz w:val="24"/>
          <w:szCs w:val="24"/>
        </w:rPr>
        <w:t>中明确仲裁机构及仲裁地；通过诉讼方式解决的，可以在</w:t>
      </w:r>
      <w:r>
        <w:rPr>
          <w:rFonts w:hint="eastAsia" w:ascii="仿宋_GB2312" w:hAnsi="仿宋_GB2312" w:eastAsia="仿宋_GB2312" w:cs="仿宋_GB2312"/>
          <w:b/>
          <w:bCs/>
          <w:color w:val="000000"/>
          <w:sz w:val="24"/>
          <w:szCs w:val="24"/>
        </w:rPr>
        <w:t>【政府采购合同专用条款】</w:t>
      </w:r>
      <w:r>
        <w:rPr>
          <w:rFonts w:hint="eastAsia" w:ascii="仿宋_GB2312" w:hAnsi="仿宋_GB2312" w:eastAsia="仿宋_GB2312" w:cs="仿宋_GB2312"/>
          <w:color w:val="000000"/>
          <w:sz w:val="24"/>
          <w:szCs w:val="24"/>
        </w:rPr>
        <w:t>中进一步约定选择与争议有实际联系的地点的人民法院管辖，但管辖法院的约定不得违反级别管辖和专属管辖的规定。</w:t>
      </w:r>
    </w:p>
    <w:p w14:paraId="170F268E">
      <w:pPr>
        <w:pStyle w:val="34"/>
        <w:ind w:firstLine="420"/>
        <w:jc w:val="both"/>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19.3 如甲乙双方有争议的事项不影响合同其他部分的履行，在争议解决期间，合同其他部分应当继续履行。</w:t>
      </w:r>
    </w:p>
    <w:p w14:paraId="6FF4D8AF">
      <w:pPr>
        <w:autoSpaceDE w:val="0"/>
        <w:autoSpaceDN w:val="0"/>
        <w:adjustRightInd w:val="0"/>
        <w:snapToGrid w:val="0"/>
        <w:spacing w:line="400" w:lineRule="exact"/>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b/>
          <w:color w:val="000000"/>
          <w:sz w:val="24"/>
          <w:szCs w:val="24"/>
        </w:rPr>
        <w:t>20. 政府采购政策</w:t>
      </w:r>
    </w:p>
    <w:p w14:paraId="172F9898">
      <w:pPr>
        <w:autoSpaceDE w:val="0"/>
        <w:autoSpaceDN w:val="0"/>
        <w:adjustRightInd w:val="0"/>
        <w:snapToGrid w:val="0"/>
        <w:spacing w:line="400" w:lineRule="exact"/>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20.1 </w:t>
      </w:r>
      <w:r>
        <w:rPr>
          <w:rFonts w:hint="eastAsia" w:ascii="仿宋_GB2312" w:hAnsi="仿宋_GB2312" w:eastAsia="仿宋_GB2312" w:cs="仿宋_GB2312"/>
          <w:color w:val="000000"/>
          <w:sz w:val="24"/>
          <w:szCs w:val="24"/>
          <w:lang w:val="en-GB"/>
        </w:rPr>
        <w:t>本合同应当按照规定执行政府采购政策。</w:t>
      </w:r>
    </w:p>
    <w:p w14:paraId="10E09607">
      <w:pPr>
        <w:autoSpaceDE w:val="0"/>
        <w:autoSpaceDN w:val="0"/>
        <w:adjustRightInd w:val="0"/>
        <w:snapToGrid w:val="0"/>
        <w:spacing w:line="400" w:lineRule="exact"/>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20.2 本合同依法执行政府采购政策的方式和内容，属于合同履约验收的范围。甲乙双方</w:t>
      </w:r>
      <w:r>
        <w:rPr>
          <w:rFonts w:hint="eastAsia" w:ascii="仿宋_GB2312" w:hAnsi="仿宋_GB2312" w:eastAsia="仿宋_GB2312" w:cs="仿宋_GB2312"/>
          <w:color w:val="000000"/>
          <w:sz w:val="24"/>
          <w:szCs w:val="24"/>
          <w:lang w:val="en-GB"/>
        </w:rPr>
        <w:t>未按规定要求执行政府采购政策造成损失的</w:t>
      </w:r>
      <w:r>
        <w:rPr>
          <w:rFonts w:hint="eastAsia" w:ascii="仿宋_GB2312" w:hAnsi="仿宋_GB2312" w:eastAsia="仿宋_GB2312" w:cs="仿宋_GB2312"/>
          <w:color w:val="000000"/>
          <w:sz w:val="24"/>
          <w:szCs w:val="24"/>
        </w:rPr>
        <w:t>，有过错的一方应当承担赔偿责任，双方都有过错的，各自承担相应的责任。</w:t>
      </w:r>
    </w:p>
    <w:p w14:paraId="6589651B">
      <w:pPr>
        <w:pStyle w:val="7"/>
        <w:spacing w:after="0" w:line="400" w:lineRule="exact"/>
        <w:ind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42E0D572">
      <w:pPr>
        <w:autoSpaceDE w:val="0"/>
        <w:autoSpaceDN w:val="0"/>
        <w:adjustRightInd w:val="0"/>
        <w:snapToGrid w:val="0"/>
        <w:spacing w:line="400" w:lineRule="exact"/>
        <w:jc w:val="left"/>
        <w:rPr>
          <w:rFonts w:hint="eastAsia" w:ascii="仿宋_GB2312" w:hAnsi="仿宋_GB2312" w:eastAsia="仿宋_GB2312" w:cs="仿宋_GB2312"/>
          <w:b/>
          <w:color w:val="000000"/>
          <w:sz w:val="24"/>
          <w:szCs w:val="24"/>
        </w:rPr>
      </w:pPr>
      <w:r>
        <w:rPr>
          <w:rFonts w:hint="eastAsia" w:ascii="仿宋_GB2312" w:hAnsi="仿宋_GB2312" w:eastAsia="仿宋_GB2312" w:cs="仿宋_GB2312"/>
          <w:b/>
          <w:color w:val="000000"/>
          <w:sz w:val="24"/>
          <w:szCs w:val="24"/>
        </w:rPr>
        <w:t>21. 法律适用</w:t>
      </w:r>
    </w:p>
    <w:p w14:paraId="708A2487">
      <w:pPr>
        <w:pStyle w:val="34"/>
        <w:ind w:firstLine="420"/>
        <w:jc w:val="both"/>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21.1 本合同的订立、生效、解释、履行及与本合同有关的争议解决，均适用法律、行政法规。</w:t>
      </w:r>
    </w:p>
    <w:p w14:paraId="43BC0819">
      <w:pPr>
        <w:pStyle w:val="34"/>
        <w:ind w:firstLine="420"/>
        <w:jc w:val="both"/>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21.2 本合同条款与法律、行政法规的强制性规定不一致的，双方当事人应按照法律、行政法规的强制性规定修改本合同的相关条款。</w:t>
      </w:r>
    </w:p>
    <w:p w14:paraId="04FBCA89">
      <w:pPr>
        <w:autoSpaceDE w:val="0"/>
        <w:autoSpaceDN w:val="0"/>
        <w:adjustRightInd w:val="0"/>
        <w:snapToGrid w:val="0"/>
        <w:spacing w:line="400" w:lineRule="exact"/>
        <w:jc w:val="left"/>
        <w:rPr>
          <w:rFonts w:hint="eastAsia" w:ascii="仿宋_GB2312" w:hAnsi="仿宋_GB2312" w:eastAsia="仿宋_GB2312" w:cs="仿宋_GB2312"/>
          <w:b/>
          <w:color w:val="000000"/>
          <w:sz w:val="24"/>
          <w:szCs w:val="24"/>
        </w:rPr>
      </w:pPr>
      <w:r>
        <w:rPr>
          <w:rFonts w:hint="eastAsia" w:ascii="仿宋_GB2312" w:hAnsi="仿宋_GB2312" w:eastAsia="仿宋_GB2312" w:cs="仿宋_GB2312"/>
          <w:b/>
          <w:color w:val="000000"/>
          <w:sz w:val="24"/>
          <w:szCs w:val="24"/>
        </w:rPr>
        <w:t>22. 通知</w:t>
      </w:r>
    </w:p>
    <w:p w14:paraId="65B852D1">
      <w:pPr>
        <w:pStyle w:val="34"/>
        <w:ind w:firstLine="420"/>
        <w:jc w:val="both"/>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22.1 本合同任何一方向对方发出的通知、信件、数据电文等，应当发送至本合同第一部分《政府采购合同协议书》所约定的通讯地址、联系人、联系电话或电子邮箱。</w:t>
      </w:r>
    </w:p>
    <w:p w14:paraId="5D79D720">
      <w:pPr>
        <w:pStyle w:val="34"/>
        <w:ind w:firstLine="0" w:firstLineChars="0"/>
        <w:jc w:val="both"/>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    22.2 一方当事人变更名称、住所、联系人、联系电话或电子邮箱等信息的，应当在变更后3日内及时书面通知对方，对方实际收到变更通知前的送达仍为有效送达。</w:t>
      </w:r>
    </w:p>
    <w:p w14:paraId="16F3288F">
      <w:pPr>
        <w:adjustRightInd w:val="0"/>
        <w:snapToGrid w:val="0"/>
        <w:spacing w:line="400" w:lineRule="exact"/>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22.3本合同一方给另一方的通知均应采用书面形式，传真或快递送到本合同中规定的对方的地址和办理签收手续。</w:t>
      </w:r>
    </w:p>
    <w:p w14:paraId="16508679">
      <w:pPr>
        <w:adjustRightInd w:val="0"/>
        <w:snapToGrid w:val="0"/>
        <w:spacing w:line="400" w:lineRule="exact"/>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22.4通知以送达之日或通知书中规定的生效之日起生效，两者中以较迟之日为准。</w:t>
      </w:r>
    </w:p>
    <w:p w14:paraId="24E34C30">
      <w:pPr>
        <w:numPr>
          <w:ilvl w:val="0"/>
          <w:numId w:val="11"/>
        </w:numPr>
        <w:adjustRightInd w:val="0"/>
        <w:snapToGrid w:val="0"/>
        <w:spacing w:line="400" w:lineRule="exact"/>
        <w:jc w:val="left"/>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t>合同未尽事项</w:t>
      </w:r>
    </w:p>
    <w:p w14:paraId="4EF52DBF">
      <w:pPr>
        <w:adjustRightInd w:val="0"/>
        <w:snapToGrid w:val="0"/>
        <w:spacing w:line="400" w:lineRule="exact"/>
        <w:ind w:firstLine="480" w:firstLineChars="200"/>
        <w:jc w:val="left"/>
        <w:rPr>
          <w:rFonts w:hint="eastAsia" w:ascii="仿宋_GB2312" w:hAnsi="仿宋_GB2312" w:eastAsia="仿宋_GB2312" w:cs="仿宋_GB2312"/>
          <w:bCs/>
          <w:color w:val="000000"/>
          <w:sz w:val="24"/>
          <w:szCs w:val="24"/>
        </w:rPr>
      </w:pPr>
      <w:r>
        <w:rPr>
          <w:rFonts w:hint="eastAsia" w:ascii="仿宋_GB2312" w:hAnsi="仿宋_GB2312" w:eastAsia="仿宋_GB2312" w:cs="仿宋_GB2312"/>
          <w:bCs/>
          <w:color w:val="000000"/>
          <w:sz w:val="24"/>
          <w:szCs w:val="24"/>
        </w:rPr>
        <w:t>23.1合同未尽事项见</w:t>
      </w:r>
      <w:r>
        <w:rPr>
          <w:rFonts w:hint="eastAsia" w:ascii="仿宋_GB2312" w:hAnsi="仿宋_GB2312" w:eastAsia="仿宋_GB2312" w:cs="仿宋_GB2312"/>
          <w:b/>
          <w:color w:val="000000"/>
          <w:sz w:val="24"/>
          <w:szCs w:val="24"/>
        </w:rPr>
        <w:t>【政府采购合同专用条款】</w:t>
      </w:r>
      <w:r>
        <w:rPr>
          <w:rFonts w:hint="eastAsia" w:ascii="仿宋_GB2312" w:hAnsi="仿宋_GB2312" w:eastAsia="仿宋_GB2312" w:cs="仿宋_GB2312"/>
          <w:bCs/>
          <w:color w:val="000000"/>
          <w:sz w:val="24"/>
          <w:szCs w:val="24"/>
        </w:rPr>
        <w:t>。</w:t>
      </w:r>
    </w:p>
    <w:p w14:paraId="4B324BF3">
      <w:pPr>
        <w:adjustRightInd w:val="0"/>
        <w:snapToGrid w:val="0"/>
        <w:spacing w:line="400" w:lineRule="exact"/>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bCs/>
          <w:color w:val="000000"/>
          <w:sz w:val="24"/>
          <w:szCs w:val="24"/>
        </w:rPr>
        <w:t xml:space="preserve">    23.2 合同附件与合同正文具有同等的法律效力。</w:t>
      </w:r>
      <w:bookmarkStart w:id="107" w:name="_Toc20313"/>
    </w:p>
    <w:p w14:paraId="355F891F">
      <w:pPr>
        <w:adjustRightInd w:val="0"/>
        <w:snapToGrid w:val="0"/>
        <w:jc w:val="center"/>
        <w:rPr>
          <w:rFonts w:hint="eastAsia" w:ascii="Times New Roman" w:hAnsi="Times New Roman" w:eastAsia="仿宋" w:cs="仿宋"/>
          <w:color w:val="000000"/>
          <w:sz w:val="28"/>
          <w:szCs w:val="28"/>
        </w:rPr>
      </w:pPr>
      <w:r>
        <w:rPr>
          <w:rFonts w:hint="eastAsia" w:ascii="Times New Roman" w:hAnsi="Times New Roman" w:eastAsia="仿宋" w:cs="仿宋"/>
          <w:color w:val="000000"/>
          <w:sz w:val="28"/>
          <w:szCs w:val="28"/>
        </w:rPr>
        <w:br w:type="page"/>
      </w:r>
    </w:p>
    <w:p w14:paraId="653EFF16">
      <w:pPr>
        <w:pStyle w:val="4"/>
        <w:adjustRightInd w:val="0"/>
        <w:snapToGrid w:val="0"/>
        <w:spacing w:before="159" w:beforeLines="50"/>
        <w:jc w:val="center"/>
        <w:rPr>
          <w:rFonts w:hint="eastAsia" w:ascii="黑体" w:hAnsi="黑体" w:eastAsia="黑体" w:cs="黑体"/>
          <w:b w:val="0"/>
          <w:bCs w:val="0"/>
          <w:color w:val="000000"/>
          <w:sz w:val="28"/>
          <w:szCs w:val="28"/>
        </w:rPr>
      </w:pPr>
      <w:r>
        <w:rPr>
          <w:rFonts w:hint="eastAsia" w:ascii="黑体" w:hAnsi="黑体" w:eastAsia="黑体" w:cs="黑体"/>
          <w:b w:val="0"/>
          <w:bCs w:val="0"/>
          <w:color w:val="000000"/>
          <w:sz w:val="28"/>
          <w:szCs w:val="28"/>
        </w:rPr>
        <w:t>第三节 政府采购合同专用条款</w:t>
      </w:r>
      <w:bookmarkEnd w:id="107"/>
    </w:p>
    <w:tbl>
      <w:tblPr>
        <w:tblStyle w:val="21"/>
        <w:tblW w:w="851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14:paraId="5335FC3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3E370CF4">
            <w:pPr>
              <w:adjustRightInd w:val="0"/>
              <w:snapToGrid w:val="0"/>
              <w:jc w:val="center"/>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第二节</w:t>
            </w:r>
          </w:p>
          <w:p w14:paraId="109866F7">
            <w:pPr>
              <w:adjustRightInd w:val="0"/>
              <w:snapToGrid w:val="0"/>
              <w:jc w:val="center"/>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第1.2（6）项</w:t>
            </w:r>
          </w:p>
        </w:tc>
        <w:tc>
          <w:tcPr>
            <w:tcW w:w="1742" w:type="dxa"/>
            <w:noWrap w:val="0"/>
            <w:vAlign w:val="center"/>
          </w:tcPr>
          <w:p w14:paraId="1B3B7A67">
            <w:pPr>
              <w:adjustRightInd w:val="0"/>
              <w:snapToGrid w:val="0"/>
              <w:jc w:val="left"/>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联合体具体要求</w:t>
            </w:r>
          </w:p>
        </w:tc>
        <w:tc>
          <w:tcPr>
            <w:tcW w:w="5170" w:type="dxa"/>
            <w:noWrap w:val="0"/>
            <w:vAlign w:val="center"/>
          </w:tcPr>
          <w:p w14:paraId="047D384C">
            <w:pPr>
              <w:adjustRightInd w:val="0"/>
              <w:snapToGrid w:val="0"/>
              <w:jc w:val="left"/>
              <w:rPr>
                <w:rFonts w:hint="eastAsia" w:ascii="仿宋_GB2312" w:hAnsi="仿宋_GB2312" w:eastAsia="仿宋_GB2312" w:cs="仿宋_GB2312"/>
                <w:color w:val="000000"/>
                <w:sz w:val="21"/>
                <w:szCs w:val="21"/>
              </w:rPr>
            </w:pPr>
          </w:p>
        </w:tc>
      </w:tr>
      <w:tr w14:paraId="575ECF4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607" w:type="dxa"/>
            <w:noWrap w:val="0"/>
            <w:vAlign w:val="center"/>
          </w:tcPr>
          <w:p w14:paraId="6FCC4AD0">
            <w:pPr>
              <w:adjustRightInd w:val="0"/>
              <w:snapToGrid w:val="0"/>
              <w:jc w:val="center"/>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第二节</w:t>
            </w:r>
          </w:p>
          <w:p w14:paraId="637D787E">
            <w:pPr>
              <w:adjustRightInd w:val="0"/>
              <w:snapToGrid w:val="0"/>
              <w:jc w:val="center"/>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第1.2（7）项</w:t>
            </w:r>
          </w:p>
        </w:tc>
        <w:tc>
          <w:tcPr>
            <w:tcW w:w="1742" w:type="dxa"/>
            <w:noWrap w:val="0"/>
            <w:vAlign w:val="center"/>
          </w:tcPr>
          <w:p w14:paraId="0330A780">
            <w:pPr>
              <w:adjustRightInd w:val="0"/>
              <w:snapToGrid w:val="0"/>
              <w:jc w:val="left"/>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其他术语解释</w:t>
            </w:r>
          </w:p>
        </w:tc>
        <w:tc>
          <w:tcPr>
            <w:tcW w:w="5170" w:type="dxa"/>
            <w:noWrap w:val="0"/>
            <w:vAlign w:val="center"/>
          </w:tcPr>
          <w:p w14:paraId="13094FB5">
            <w:pPr>
              <w:adjustRightInd w:val="0"/>
              <w:snapToGrid w:val="0"/>
              <w:jc w:val="left"/>
              <w:rPr>
                <w:rFonts w:hint="eastAsia" w:ascii="仿宋_GB2312" w:hAnsi="仿宋_GB2312" w:eastAsia="仿宋_GB2312" w:cs="仿宋_GB2312"/>
                <w:color w:val="000000"/>
                <w:sz w:val="21"/>
                <w:szCs w:val="21"/>
              </w:rPr>
            </w:pPr>
          </w:p>
        </w:tc>
      </w:tr>
      <w:tr w14:paraId="3C10205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6B647676">
            <w:pPr>
              <w:adjustRightInd w:val="0"/>
              <w:snapToGrid w:val="0"/>
              <w:jc w:val="center"/>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第二节</w:t>
            </w:r>
          </w:p>
          <w:p w14:paraId="0D0FCE51">
            <w:pPr>
              <w:adjustRightInd w:val="0"/>
              <w:snapToGrid w:val="0"/>
              <w:jc w:val="center"/>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第4.4款</w:t>
            </w:r>
          </w:p>
        </w:tc>
        <w:tc>
          <w:tcPr>
            <w:tcW w:w="1742" w:type="dxa"/>
            <w:noWrap w:val="0"/>
            <w:vAlign w:val="center"/>
          </w:tcPr>
          <w:p w14:paraId="3A6C96B0">
            <w:pPr>
              <w:adjustRightInd w:val="0"/>
              <w:snapToGrid w:val="0"/>
              <w:jc w:val="left"/>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履约验收中甲方提出异议或作出说明的期限</w:t>
            </w:r>
          </w:p>
        </w:tc>
        <w:tc>
          <w:tcPr>
            <w:tcW w:w="5170" w:type="dxa"/>
            <w:noWrap w:val="0"/>
            <w:vAlign w:val="center"/>
          </w:tcPr>
          <w:p w14:paraId="3086DE53">
            <w:pPr>
              <w:adjustRightInd w:val="0"/>
              <w:snapToGrid w:val="0"/>
              <w:jc w:val="left"/>
              <w:rPr>
                <w:rFonts w:hint="eastAsia" w:ascii="仿宋_GB2312" w:hAnsi="仿宋_GB2312" w:eastAsia="仿宋_GB2312" w:cs="仿宋_GB2312"/>
                <w:color w:val="000000"/>
                <w:sz w:val="21"/>
                <w:szCs w:val="21"/>
              </w:rPr>
            </w:pPr>
          </w:p>
        </w:tc>
      </w:tr>
      <w:tr w14:paraId="26318DF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20917313">
            <w:pPr>
              <w:adjustRightInd w:val="0"/>
              <w:snapToGrid w:val="0"/>
              <w:jc w:val="center"/>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第二节</w:t>
            </w:r>
          </w:p>
          <w:p w14:paraId="174EEE3C">
            <w:pPr>
              <w:adjustRightInd w:val="0"/>
              <w:snapToGrid w:val="0"/>
              <w:jc w:val="center"/>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第4.6款</w:t>
            </w:r>
          </w:p>
        </w:tc>
        <w:tc>
          <w:tcPr>
            <w:tcW w:w="1742" w:type="dxa"/>
            <w:noWrap w:val="0"/>
            <w:vAlign w:val="center"/>
          </w:tcPr>
          <w:p w14:paraId="790A19FD">
            <w:pPr>
              <w:adjustRightInd w:val="0"/>
              <w:snapToGrid w:val="0"/>
              <w:jc w:val="left"/>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约定甲方承担的其他义务和责任</w:t>
            </w:r>
          </w:p>
        </w:tc>
        <w:tc>
          <w:tcPr>
            <w:tcW w:w="5170" w:type="dxa"/>
            <w:noWrap w:val="0"/>
            <w:vAlign w:val="center"/>
          </w:tcPr>
          <w:p w14:paraId="604C0F3E">
            <w:pPr>
              <w:adjustRightInd w:val="0"/>
              <w:snapToGrid w:val="0"/>
              <w:jc w:val="left"/>
              <w:rPr>
                <w:rFonts w:hint="eastAsia" w:ascii="仿宋_GB2312" w:hAnsi="仿宋_GB2312" w:eastAsia="仿宋_GB2312" w:cs="仿宋_GB2312"/>
                <w:color w:val="000000"/>
                <w:sz w:val="21"/>
                <w:szCs w:val="21"/>
              </w:rPr>
            </w:pPr>
          </w:p>
        </w:tc>
      </w:tr>
      <w:tr w14:paraId="6C90781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59D2A866">
            <w:pPr>
              <w:adjustRightInd w:val="0"/>
              <w:snapToGrid w:val="0"/>
              <w:jc w:val="center"/>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第二节</w:t>
            </w:r>
          </w:p>
          <w:p w14:paraId="49AA2433">
            <w:pPr>
              <w:snapToGrid w:val="0"/>
              <w:jc w:val="center"/>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第5.4款</w:t>
            </w:r>
          </w:p>
        </w:tc>
        <w:tc>
          <w:tcPr>
            <w:tcW w:w="1742" w:type="dxa"/>
            <w:noWrap w:val="0"/>
            <w:vAlign w:val="center"/>
          </w:tcPr>
          <w:p w14:paraId="32DB889D">
            <w:pPr>
              <w:adjustRightInd w:val="0"/>
              <w:snapToGrid w:val="0"/>
              <w:jc w:val="left"/>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约定乙方承担的其他义务和责任</w:t>
            </w:r>
          </w:p>
        </w:tc>
        <w:tc>
          <w:tcPr>
            <w:tcW w:w="5170" w:type="dxa"/>
            <w:noWrap w:val="0"/>
            <w:vAlign w:val="center"/>
          </w:tcPr>
          <w:p w14:paraId="42EAF574">
            <w:pPr>
              <w:adjustRightInd w:val="0"/>
              <w:snapToGrid w:val="0"/>
              <w:jc w:val="left"/>
              <w:rPr>
                <w:rFonts w:hint="eastAsia" w:ascii="仿宋_GB2312" w:hAnsi="仿宋_GB2312" w:eastAsia="仿宋_GB2312" w:cs="仿宋_GB2312"/>
                <w:color w:val="000000"/>
                <w:sz w:val="21"/>
                <w:szCs w:val="21"/>
              </w:rPr>
            </w:pPr>
          </w:p>
        </w:tc>
      </w:tr>
      <w:tr w14:paraId="5F918E0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43CF7E68">
            <w:pPr>
              <w:adjustRightInd w:val="0"/>
              <w:snapToGrid w:val="0"/>
              <w:jc w:val="center"/>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第二节</w:t>
            </w:r>
          </w:p>
          <w:p w14:paraId="2B9D0310">
            <w:pPr>
              <w:snapToGrid w:val="0"/>
              <w:jc w:val="center"/>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第6.1款</w:t>
            </w:r>
          </w:p>
        </w:tc>
        <w:tc>
          <w:tcPr>
            <w:tcW w:w="1742" w:type="dxa"/>
            <w:noWrap w:val="0"/>
            <w:vAlign w:val="center"/>
          </w:tcPr>
          <w:p w14:paraId="1F349D86">
            <w:pPr>
              <w:adjustRightInd w:val="0"/>
              <w:snapToGrid w:val="0"/>
              <w:jc w:val="left"/>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履行合同义务的顺序</w:t>
            </w:r>
          </w:p>
        </w:tc>
        <w:tc>
          <w:tcPr>
            <w:tcW w:w="5170" w:type="dxa"/>
            <w:noWrap w:val="0"/>
            <w:vAlign w:val="center"/>
          </w:tcPr>
          <w:p w14:paraId="6CA72501">
            <w:pPr>
              <w:adjustRightInd w:val="0"/>
              <w:snapToGrid w:val="0"/>
              <w:jc w:val="left"/>
              <w:rPr>
                <w:rFonts w:hint="eastAsia" w:ascii="仿宋_GB2312" w:hAnsi="仿宋_GB2312" w:eastAsia="仿宋_GB2312" w:cs="仿宋_GB2312"/>
                <w:color w:val="000000"/>
                <w:sz w:val="21"/>
                <w:szCs w:val="21"/>
              </w:rPr>
            </w:pPr>
          </w:p>
        </w:tc>
      </w:tr>
      <w:tr w14:paraId="3E5EFAD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restart"/>
            <w:noWrap w:val="0"/>
            <w:vAlign w:val="center"/>
          </w:tcPr>
          <w:p w14:paraId="294AE4CD">
            <w:pPr>
              <w:adjustRightInd w:val="0"/>
              <w:snapToGrid w:val="0"/>
              <w:jc w:val="center"/>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第二节</w:t>
            </w:r>
          </w:p>
          <w:p w14:paraId="06884E99">
            <w:pPr>
              <w:adjustRightInd w:val="0"/>
              <w:snapToGrid w:val="0"/>
              <w:jc w:val="center"/>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第7.1款</w:t>
            </w:r>
          </w:p>
        </w:tc>
        <w:tc>
          <w:tcPr>
            <w:tcW w:w="1742" w:type="dxa"/>
            <w:noWrap w:val="0"/>
            <w:vAlign w:val="center"/>
          </w:tcPr>
          <w:p w14:paraId="0C8880B4">
            <w:pPr>
              <w:adjustRightInd w:val="0"/>
              <w:snapToGrid w:val="0"/>
              <w:jc w:val="left"/>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包装特殊要求</w:t>
            </w:r>
          </w:p>
        </w:tc>
        <w:tc>
          <w:tcPr>
            <w:tcW w:w="5170" w:type="dxa"/>
            <w:noWrap w:val="0"/>
            <w:vAlign w:val="center"/>
          </w:tcPr>
          <w:p w14:paraId="366F40C5">
            <w:pPr>
              <w:rPr>
                <w:rFonts w:hint="eastAsia" w:ascii="仿宋_GB2312" w:hAnsi="仿宋_GB2312" w:eastAsia="仿宋_GB2312" w:cs="仿宋_GB2312"/>
                <w:color w:val="000000"/>
                <w:sz w:val="21"/>
                <w:szCs w:val="21"/>
              </w:rPr>
            </w:pPr>
          </w:p>
        </w:tc>
      </w:tr>
      <w:tr w14:paraId="228330E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continue"/>
            <w:noWrap w:val="0"/>
            <w:vAlign w:val="center"/>
          </w:tcPr>
          <w:p w14:paraId="197C9BA0">
            <w:pPr>
              <w:adjustRightInd w:val="0"/>
              <w:snapToGrid w:val="0"/>
              <w:jc w:val="center"/>
              <w:rPr>
                <w:rFonts w:hint="eastAsia" w:ascii="仿宋_GB2312" w:hAnsi="仿宋_GB2312" w:eastAsia="仿宋_GB2312" w:cs="仿宋_GB2312"/>
                <w:color w:val="000000"/>
                <w:sz w:val="21"/>
                <w:szCs w:val="21"/>
              </w:rPr>
            </w:pPr>
          </w:p>
        </w:tc>
        <w:tc>
          <w:tcPr>
            <w:tcW w:w="1742" w:type="dxa"/>
            <w:noWrap w:val="0"/>
            <w:vAlign w:val="center"/>
          </w:tcPr>
          <w:p w14:paraId="06DF818D">
            <w:pPr>
              <w:adjustRightInd w:val="0"/>
              <w:snapToGrid w:val="0"/>
              <w:jc w:val="left"/>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指定现场</w:t>
            </w:r>
          </w:p>
        </w:tc>
        <w:tc>
          <w:tcPr>
            <w:tcW w:w="5170" w:type="dxa"/>
            <w:noWrap w:val="0"/>
            <w:vAlign w:val="center"/>
          </w:tcPr>
          <w:p w14:paraId="4F50DDE7">
            <w:pPr>
              <w:rPr>
                <w:rFonts w:hint="eastAsia" w:ascii="仿宋_GB2312" w:hAnsi="仿宋_GB2312" w:eastAsia="仿宋_GB2312" w:cs="仿宋_GB2312"/>
                <w:color w:val="000000"/>
                <w:sz w:val="21"/>
                <w:szCs w:val="21"/>
              </w:rPr>
            </w:pPr>
          </w:p>
        </w:tc>
      </w:tr>
      <w:tr w14:paraId="314FFB9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1607" w:type="dxa"/>
            <w:noWrap w:val="0"/>
            <w:vAlign w:val="center"/>
          </w:tcPr>
          <w:p w14:paraId="1FCC91A5">
            <w:pPr>
              <w:adjustRightInd w:val="0"/>
              <w:snapToGrid w:val="0"/>
              <w:jc w:val="center"/>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第二节</w:t>
            </w:r>
          </w:p>
          <w:p w14:paraId="06B465C8">
            <w:pPr>
              <w:adjustRightInd w:val="0"/>
              <w:snapToGrid w:val="0"/>
              <w:jc w:val="center"/>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第7.2款</w:t>
            </w:r>
          </w:p>
        </w:tc>
        <w:tc>
          <w:tcPr>
            <w:tcW w:w="1742" w:type="dxa"/>
            <w:noWrap w:val="0"/>
            <w:vAlign w:val="center"/>
          </w:tcPr>
          <w:p w14:paraId="7CD2F6DF">
            <w:pPr>
              <w:adjustRightInd w:val="0"/>
              <w:snapToGrid w:val="0"/>
              <w:jc w:val="left"/>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运输特殊要求</w:t>
            </w:r>
          </w:p>
        </w:tc>
        <w:tc>
          <w:tcPr>
            <w:tcW w:w="5170" w:type="dxa"/>
            <w:noWrap w:val="0"/>
            <w:vAlign w:val="center"/>
          </w:tcPr>
          <w:p w14:paraId="0D6398D6">
            <w:pPr>
              <w:rPr>
                <w:rFonts w:hint="eastAsia" w:ascii="仿宋_GB2312" w:hAnsi="仿宋_GB2312" w:eastAsia="仿宋_GB2312" w:cs="仿宋_GB2312"/>
                <w:color w:val="000000"/>
                <w:sz w:val="21"/>
                <w:szCs w:val="21"/>
              </w:rPr>
            </w:pPr>
          </w:p>
        </w:tc>
      </w:tr>
      <w:tr w14:paraId="322FF2D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noWrap w:val="0"/>
            <w:vAlign w:val="center"/>
          </w:tcPr>
          <w:p w14:paraId="673045CF">
            <w:pPr>
              <w:adjustRightInd w:val="0"/>
              <w:snapToGrid w:val="0"/>
              <w:jc w:val="center"/>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第二节</w:t>
            </w:r>
          </w:p>
          <w:p w14:paraId="4C129F4D">
            <w:pPr>
              <w:adjustRightInd w:val="0"/>
              <w:snapToGrid w:val="0"/>
              <w:jc w:val="center"/>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第7.3款</w:t>
            </w:r>
          </w:p>
        </w:tc>
        <w:tc>
          <w:tcPr>
            <w:tcW w:w="1742" w:type="dxa"/>
            <w:noWrap w:val="0"/>
            <w:vAlign w:val="center"/>
          </w:tcPr>
          <w:p w14:paraId="010255CF">
            <w:pPr>
              <w:adjustRightInd w:val="0"/>
              <w:snapToGrid w:val="0"/>
              <w:jc w:val="left"/>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保险要求</w:t>
            </w:r>
          </w:p>
        </w:tc>
        <w:tc>
          <w:tcPr>
            <w:tcW w:w="5170" w:type="dxa"/>
            <w:noWrap w:val="0"/>
            <w:vAlign w:val="center"/>
          </w:tcPr>
          <w:p w14:paraId="4D95C66D">
            <w:pPr>
              <w:rPr>
                <w:rFonts w:hint="eastAsia" w:ascii="仿宋_GB2312" w:hAnsi="仿宋_GB2312" w:eastAsia="仿宋_GB2312" w:cs="仿宋_GB2312"/>
                <w:color w:val="000000"/>
                <w:sz w:val="21"/>
                <w:szCs w:val="21"/>
              </w:rPr>
            </w:pPr>
          </w:p>
        </w:tc>
      </w:tr>
      <w:tr w14:paraId="4D698C5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2ED1B36D">
            <w:pPr>
              <w:adjustRightInd w:val="0"/>
              <w:snapToGrid w:val="0"/>
              <w:jc w:val="center"/>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第二节</w:t>
            </w:r>
          </w:p>
          <w:p w14:paraId="04ACA89F">
            <w:pPr>
              <w:adjustRightInd w:val="0"/>
              <w:snapToGrid w:val="0"/>
              <w:jc w:val="center"/>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第8.2（1）项</w:t>
            </w:r>
          </w:p>
        </w:tc>
        <w:tc>
          <w:tcPr>
            <w:tcW w:w="1742" w:type="dxa"/>
            <w:noWrap w:val="0"/>
            <w:vAlign w:val="center"/>
          </w:tcPr>
          <w:p w14:paraId="7E023C3E">
            <w:pPr>
              <w:adjustRightInd w:val="0"/>
              <w:snapToGrid w:val="0"/>
              <w:jc w:val="left"/>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质量保证期</w:t>
            </w:r>
          </w:p>
        </w:tc>
        <w:tc>
          <w:tcPr>
            <w:tcW w:w="5170" w:type="dxa"/>
            <w:noWrap w:val="0"/>
            <w:vAlign w:val="center"/>
          </w:tcPr>
          <w:p w14:paraId="7F2699A8">
            <w:pPr>
              <w:autoSpaceDE w:val="0"/>
              <w:autoSpaceDN w:val="0"/>
              <w:adjustRightInd w:val="0"/>
              <w:snapToGrid w:val="0"/>
              <w:ind w:firstLine="420" w:firstLineChars="200"/>
              <w:jc w:val="left"/>
              <w:rPr>
                <w:rFonts w:hint="eastAsia" w:ascii="仿宋_GB2312" w:hAnsi="仿宋_GB2312" w:eastAsia="仿宋_GB2312" w:cs="仿宋_GB2312"/>
                <w:color w:val="000000"/>
                <w:sz w:val="21"/>
                <w:szCs w:val="21"/>
              </w:rPr>
            </w:pPr>
          </w:p>
        </w:tc>
      </w:tr>
      <w:tr w14:paraId="124E15E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598571B9">
            <w:pPr>
              <w:adjustRightInd w:val="0"/>
              <w:snapToGrid w:val="0"/>
              <w:jc w:val="center"/>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第二节</w:t>
            </w:r>
          </w:p>
          <w:p w14:paraId="0117F663">
            <w:pPr>
              <w:adjustRightInd w:val="0"/>
              <w:snapToGrid w:val="0"/>
              <w:jc w:val="center"/>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第8.2（3）项</w:t>
            </w:r>
          </w:p>
        </w:tc>
        <w:tc>
          <w:tcPr>
            <w:tcW w:w="1742" w:type="dxa"/>
            <w:noWrap w:val="0"/>
            <w:vAlign w:val="center"/>
          </w:tcPr>
          <w:p w14:paraId="36DCD8F6">
            <w:pPr>
              <w:adjustRightInd w:val="0"/>
              <w:snapToGrid w:val="0"/>
              <w:jc w:val="left"/>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货物质量缺陷</w:t>
            </w:r>
          </w:p>
          <w:p w14:paraId="175960F1">
            <w:pPr>
              <w:adjustRightInd w:val="0"/>
              <w:snapToGrid w:val="0"/>
              <w:jc w:val="left"/>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响应时间</w:t>
            </w:r>
          </w:p>
        </w:tc>
        <w:tc>
          <w:tcPr>
            <w:tcW w:w="5170" w:type="dxa"/>
            <w:noWrap w:val="0"/>
            <w:vAlign w:val="center"/>
          </w:tcPr>
          <w:p w14:paraId="5AB1D42D">
            <w:pPr>
              <w:adjustRightInd w:val="0"/>
              <w:snapToGrid w:val="0"/>
              <w:jc w:val="left"/>
              <w:rPr>
                <w:rFonts w:hint="eastAsia" w:ascii="仿宋_GB2312" w:hAnsi="仿宋_GB2312" w:eastAsia="仿宋_GB2312" w:cs="仿宋_GB2312"/>
                <w:color w:val="000000"/>
                <w:sz w:val="21"/>
                <w:szCs w:val="21"/>
              </w:rPr>
            </w:pPr>
          </w:p>
        </w:tc>
      </w:tr>
      <w:tr w14:paraId="6220F4A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3BAEC0EA">
            <w:pPr>
              <w:snapToGrid w:val="0"/>
              <w:jc w:val="center"/>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第二节</w:t>
            </w:r>
          </w:p>
          <w:p w14:paraId="77977B72">
            <w:pPr>
              <w:pStyle w:val="34"/>
              <w:ind w:firstLine="0" w:firstLineChars="0"/>
              <w:jc w:val="center"/>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第11.1款</w:t>
            </w:r>
          </w:p>
        </w:tc>
        <w:tc>
          <w:tcPr>
            <w:tcW w:w="1742" w:type="dxa"/>
            <w:noWrap w:val="0"/>
            <w:vAlign w:val="center"/>
          </w:tcPr>
          <w:p w14:paraId="74E51A1B">
            <w:pPr>
              <w:adjustRightInd w:val="0"/>
              <w:snapToGrid w:val="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其他应当保密的信息</w:t>
            </w:r>
          </w:p>
        </w:tc>
        <w:tc>
          <w:tcPr>
            <w:tcW w:w="5170" w:type="dxa"/>
            <w:noWrap w:val="0"/>
            <w:vAlign w:val="center"/>
          </w:tcPr>
          <w:p w14:paraId="7732DB58">
            <w:pPr>
              <w:adjustRightInd w:val="0"/>
              <w:snapToGrid w:val="0"/>
              <w:jc w:val="left"/>
              <w:rPr>
                <w:rFonts w:hint="eastAsia" w:ascii="仿宋_GB2312" w:hAnsi="仿宋_GB2312" w:eastAsia="仿宋_GB2312" w:cs="仿宋_GB2312"/>
                <w:color w:val="000000"/>
                <w:sz w:val="21"/>
                <w:szCs w:val="21"/>
              </w:rPr>
            </w:pPr>
          </w:p>
        </w:tc>
      </w:tr>
      <w:tr w14:paraId="7F2BE7D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noWrap w:val="0"/>
            <w:vAlign w:val="center"/>
          </w:tcPr>
          <w:p w14:paraId="1D6C304E">
            <w:pPr>
              <w:adjustRightInd w:val="0"/>
              <w:snapToGrid w:val="0"/>
              <w:jc w:val="center"/>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第二节</w:t>
            </w:r>
          </w:p>
          <w:p w14:paraId="6560BADE">
            <w:pPr>
              <w:adjustRightInd w:val="0"/>
              <w:snapToGrid w:val="0"/>
              <w:jc w:val="center"/>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第12.2款</w:t>
            </w:r>
          </w:p>
        </w:tc>
        <w:tc>
          <w:tcPr>
            <w:tcW w:w="1742" w:type="dxa"/>
            <w:noWrap w:val="0"/>
            <w:vAlign w:val="center"/>
          </w:tcPr>
          <w:p w14:paraId="19504D1E">
            <w:pPr>
              <w:adjustRightInd w:val="0"/>
              <w:snapToGrid w:val="0"/>
              <w:jc w:val="left"/>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合同价款支付时间</w:t>
            </w:r>
          </w:p>
        </w:tc>
        <w:tc>
          <w:tcPr>
            <w:tcW w:w="5170" w:type="dxa"/>
            <w:noWrap w:val="0"/>
            <w:vAlign w:val="center"/>
          </w:tcPr>
          <w:p w14:paraId="187572A8">
            <w:pPr>
              <w:adjustRightInd w:val="0"/>
              <w:snapToGrid w:val="0"/>
              <w:jc w:val="left"/>
              <w:rPr>
                <w:rFonts w:hint="eastAsia" w:ascii="仿宋_GB2312" w:hAnsi="仿宋_GB2312" w:eastAsia="仿宋_GB2312" w:cs="仿宋_GB2312"/>
                <w:color w:val="000000"/>
                <w:sz w:val="21"/>
                <w:szCs w:val="21"/>
              </w:rPr>
            </w:pPr>
          </w:p>
        </w:tc>
      </w:tr>
      <w:tr w14:paraId="6BE4451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noWrap w:val="0"/>
            <w:vAlign w:val="center"/>
          </w:tcPr>
          <w:p w14:paraId="018F4058">
            <w:pPr>
              <w:adjustRightInd w:val="0"/>
              <w:snapToGrid w:val="0"/>
              <w:jc w:val="center"/>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第二节</w:t>
            </w:r>
          </w:p>
          <w:p w14:paraId="76841EC6">
            <w:pPr>
              <w:adjustRightInd w:val="0"/>
              <w:snapToGrid w:val="0"/>
              <w:jc w:val="center"/>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第13.2款</w:t>
            </w:r>
          </w:p>
        </w:tc>
        <w:tc>
          <w:tcPr>
            <w:tcW w:w="1742" w:type="dxa"/>
            <w:noWrap w:val="0"/>
            <w:vAlign w:val="center"/>
          </w:tcPr>
          <w:p w14:paraId="29991E79">
            <w:pPr>
              <w:adjustRightInd w:val="0"/>
              <w:snapToGrid w:val="0"/>
              <w:jc w:val="left"/>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履约保证金不予退还的情形</w:t>
            </w:r>
          </w:p>
        </w:tc>
        <w:tc>
          <w:tcPr>
            <w:tcW w:w="5170" w:type="dxa"/>
            <w:noWrap w:val="0"/>
            <w:vAlign w:val="center"/>
          </w:tcPr>
          <w:p w14:paraId="32528807">
            <w:pPr>
              <w:adjustRightInd w:val="0"/>
              <w:snapToGrid w:val="0"/>
              <w:jc w:val="left"/>
              <w:rPr>
                <w:rFonts w:hint="eastAsia" w:ascii="仿宋_GB2312" w:hAnsi="仿宋_GB2312" w:eastAsia="仿宋_GB2312" w:cs="仿宋_GB2312"/>
                <w:color w:val="000000"/>
                <w:sz w:val="21"/>
                <w:szCs w:val="21"/>
              </w:rPr>
            </w:pPr>
          </w:p>
        </w:tc>
      </w:tr>
      <w:tr w14:paraId="0695226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7AD7745C">
            <w:pPr>
              <w:adjustRightInd w:val="0"/>
              <w:snapToGrid w:val="0"/>
              <w:jc w:val="center"/>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第二节</w:t>
            </w:r>
          </w:p>
          <w:p w14:paraId="24E87362">
            <w:pPr>
              <w:adjustRightInd w:val="0"/>
              <w:snapToGrid w:val="0"/>
              <w:jc w:val="center"/>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第13.3款</w:t>
            </w:r>
          </w:p>
        </w:tc>
        <w:tc>
          <w:tcPr>
            <w:tcW w:w="1742" w:type="dxa"/>
            <w:noWrap w:val="0"/>
            <w:vAlign w:val="center"/>
          </w:tcPr>
          <w:p w14:paraId="0AD3718D">
            <w:pPr>
              <w:adjustRightInd w:val="0"/>
              <w:snapToGrid w:val="0"/>
              <w:jc w:val="left"/>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履约保证金退还时间及逾期退还的违约金</w:t>
            </w:r>
          </w:p>
        </w:tc>
        <w:tc>
          <w:tcPr>
            <w:tcW w:w="5170" w:type="dxa"/>
            <w:noWrap w:val="0"/>
            <w:vAlign w:val="center"/>
          </w:tcPr>
          <w:p w14:paraId="6ADC9995">
            <w:pPr>
              <w:adjustRightInd w:val="0"/>
              <w:snapToGrid w:val="0"/>
              <w:jc w:val="left"/>
              <w:rPr>
                <w:rFonts w:hint="eastAsia" w:ascii="仿宋_GB2312" w:hAnsi="仿宋_GB2312" w:eastAsia="仿宋_GB2312" w:cs="仿宋_GB2312"/>
                <w:color w:val="000000"/>
                <w:sz w:val="21"/>
                <w:szCs w:val="21"/>
              </w:rPr>
            </w:pPr>
          </w:p>
        </w:tc>
      </w:tr>
      <w:tr w14:paraId="3B59937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noWrap w:val="0"/>
            <w:vAlign w:val="center"/>
          </w:tcPr>
          <w:p w14:paraId="60A4ABF1">
            <w:pPr>
              <w:adjustRightInd w:val="0"/>
              <w:snapToGrid w:val="0"/>
              <w:jc w:val="center"/>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第二节</w:t>
            </w:r>
          </w:p>
          <w:p w14:paraId="711C65D2">
            <w:pPr>
              <w:adjustRightInd w:val="0"/>
              <w:snapToGrid w:val="0"/>
              <w:jc w:val="center"/>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第14.1（3）项</w:t>
            </w:r>
          </w:p>
        </w:tc>
        <w:tc>
          <w:tcPr>
            <w:tcW w:w="1742" w:type="dxa"/>
            <w:noWrap w:val="0"/>
            <w:vAlign w:val="center"/>
          </w:tcPr>
          <w:p w14:paraId="24923177">
            <w:pPr>
              <w:adjustRightInd w:val="0"/>
              <w:snapToGrid w:val="0"/>
              <w:jc w:val="left"/>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运行监督、维修期限</w:t>
            </w:r>
          </w:p>
        </w:tc>
        <w:tc>
          <w:tcPr>
            <w:tcW w:w="5170" w:type="dxa"/>
            <w:noWrap w:val="0"/>
            <w:vAlign w:val="center"/>
          </w:tcPr>
          <w:p w14:paraId="22C7FD9E">
            <w:pPr>
              <w:adjustRightInd w:val="0"/>
              <w:snapToGrid w:val="0"/>
              <w:jc w:val="left"/>
              <w:rPr>
                <w:rFonts w:hint="eastAsia" w:ascii="仿宋_GB2312" w:hAnsi="仿宋_GB2312" w:eastAsia="仿宋_GB2312" w:cs="仿宋_GB2312"/>
                <w:color w:val="000000"/>
                <w:sz w:val="21"/>
                <w:szCs w:val="21"/>
              </w:rPr>
            </w:pPr>
          </w:p>
        </w:tc>
      </w:tr>
      <w:tr w14:paraId="5E0C887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noWrap w:val="0"/>
            <w:vAlign w:val="center"/>
          </w:tcPr>
          <w:p w14:paraId="2A417004">
            <w:pPr>
              <w:adjustRightInd w:val="0"/>
              <w:snapToGrid w:val="0"/>
              <w:jc w:val="center"/>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第二节</w:t>
            </w:r>
          </w:p>
          <w:p w14:paraId="1585499B">
            <w:pPr>
              <w:adjustRightInd w:val="0"/>
              <w:snapToGrid w:val="0"/>
              <w:jc w:val="center"/>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第14.1（5）项</w:t>
            </w:r>
          </w:p>
        </w:tc>
        <w:tc>
          <w:tcPr>
            <w:tcW w:w="1742" w:type="dxa"/>
            <w:noWrap w:val="0"/>
            <w:vAlign w:val="center"/>
          </w:tcPr>
          <w:p w14:paraId="5FCAAF3D">
            <w:pPr>
              <w:adjustRightInd w:val="0"/>
              <w:snapToGrid w:val="0"/>
              <w:jc w:val="left"/>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货物回收的约定</w:t>
            </w:r>
          </w:p>
        </w:tc>
        <w:tc>
          <w:tcPr>
            <w:tcW w:w="5170" w:type="dxa"/>
            <w:noWrap w:val="0"/>
            <w:vAlign w:val="center"/>
          </w:tcPr>
          <w:p w14:paraId="2BEBCE45">
            <w:pPr>
              <w:adjustRightInd w:val="0"/>
              <w:snapToGrid w:val="0"/>
              <w:jc w:val="left"/>
              <w:rPr>
                <w:rFonts w:hint="eastAsia" w:ascii="仿宋_GB2312" w:hAnsi="仿宋_GB2312" w:eastAsia="仿宋_GB2312" w:cs="仿宋_GB2312"/>
                <w:color w:val="000000"/>
                <w:sz w:val="21"/>
                <w:szCs w:val="21"/>
              </w:rPr>
            </w:pPr>
          </w:p>
        </w:tc>
      </w:tr>
      <w:tr w14:paraId="5F880A2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4C56FFED">
            <w:pPr>
              <w:adjustRightInd w:val="0"/>
              <w:snapToGrid w:val="0"/>
              <w:jc w:val="center"/>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第二节</w:t>
            </w:r>
          </w:p>
          <w:p w14:paraId="3FC74BB1">
            <w:pPr>
              <w:adjustRightInd w:val="0"/>
              <w:snapToGrid w:val="0"/>
              <w:jc w:val="center"/>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第14.1（6）项</w:t>
            </w:r>
          </w:p>
        </w:tc>
        <w:tc>
          <w:tcPr>
            <w:tcW w:w="1742" w:type="dxa"/>
            <w:noWrap w:val="0"/>
            <w:vAlign w:val="center"/>
          </w:tcPr>
          <w:p w14:paraId="0238280A">
            <w:pPr>
              <w:adjustRightInd w:val="0"/>
              <w:snapToGrid w:val="0"/>
              <w:jc w:val="left"/>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乙方提供的其他服务</w:t>
            </w:r>
          </w:p>
        </w:tc>
        <w:tc>
          <w:tcPr>
            <w:tcW w:w="5170" w:type="dxa"/>
            <w:noWrap w:val="0"/>
            <w:vAlign w:val="center"/>
          </w:tcPr>
          <w:p w14:paraId="56C7083C">
            <w:pPr>
              <w:adjustRightInd w:val="0"/>
              <w:snapToGrid w:val="0"/>
              <w:jc w:val="left"/>
              <w:rPr>
                <w:rFonts w:hint="eastAsia" w:ascii="仿宋_GB2312" w:hAnsi="仿宋_GB2312" w:eastAsia="仿宋_GB2312" w:cs="仿宋_GB2312"/>
                <w:color w:val="000000"/>
                <w:sz w:val="21"/>
                <w:szCs w:val="21"/>
              </w:rPr>
            </w:pPr>
          </w:p>
        </w:tc>
      </w:tr>
      <w:tr w14:paraId="4878B38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53567736">
            <w:pPr>
              <w:adjustRightInd w:val="0"/>
              <w:snapToGrid w:val="0"/>
              <w:jc w:val="center"/>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第二节</w:t>
            </w:r>
          </w:p>
          <w:p w14:paraId="03B43B68">
            <w:pPr>
              <w:adjustRightInd w:val="0"/>
              <w:snapToGrid w:val="0"/>
              <w:jc w:val="center"/>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第15.1款</w:t>
            </w:r>
          </w:p>
        </w:tc>
        <w:tc>
          <w:tcPr>
            <w:tcW w:w="1742" w:type="dxa"/>
            <w:noWrap w:val="0"/>
            <w:vAlign w:val="center"/>
          </w:tcPr>
          <w:p w14:paraId="44B1A4C8">
            <w:pPr>
              <w:adjustRightInd w:val="0"/>
              <w:snapToGrid w:val="0"/>
              <w:jc w:val="left"/>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修理、重作、更换相关具体规定</w:t>
            </w:r>
          </w:p>
        </w:tc>
        <w:tc>
          <w:tcPr>
            <w:tcW w:w="5170" w:type="dxa"/>
            <w:noWrap w:val="0"/>
            <w:vAlign w:val="center"/>
          </w:tcPr>
          <w:p w14:paraId="45E03FDC">
            <w:pPr>
              <w:adjustRightInd w:val="0"/>
              <w:snapToGrid w:val="0"/>
              <w:jc w:val="left"/>
              <w:rPr>
                <w:rFonts w:hint="eastAsia" w:ascii="仿宋_GB2312" w:hAnsi="仿宋_GB2312" w:eastAsia="仿宋_GB2312" w:cs="仿宋_GB2312"/>
                <w:color w:val="000000"/>
                <w:sz w:val="21"/>
                <w:szCs w:val="21"/>
              </w:rPr>
            </w:pPr>
          </w:p>
        </w:tc>
      </w:tr>
      <w:tr w14:paraId="3777791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4EF95B76">
            <w:pPr>
              <w:adjustRightInd w:val="0"/>
              <w:snapToGrid w:val="0"/>
              <w:jc w:val="center"/>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第二节</w:t>
            </w:r>
          </w:p>
          <w:p w14:paraId="267B215D">
            <w:pPr>
              <w:adjustRightInd w:val="0"/>
              <w:snapToGrid w:val="0"/>
              <w:jc w:val="center"/>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第15.2（2）项</w:t>
            </w:r>
          </w:p>
        </w:tc>
        <w:tc>
          <w:tcPr>
            <w:tcW w:w="1742" w:type="dxa"/>
            <w:noWrap w:val="0"/>
            <w:vAlign w:val="center"/>
          </w:tcPr>
          <w:p w14:paraId="3F01AE1A">
            <w:pPr>
              <w:adjustRightInd w:val="0"/>
              <w:snapToGrid w:val="0"/>
              <w:jc w:val="left"/>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迟延交货赔偿费</w:t>
            </w:r>
          </w:p>
        </w:tc>
        <w:tc>
          <w:tcPr>
            <w:tcW w:w="5170" w:type="dxa"/>
            <w:noWrap w:val="0"/>
            <w:vAlign w:val="center"/>
          </w:tcPr>
          <w:p w14:paraId="4E5BA686">
            <w:pPr>
              <w:adjustRightInd w:val="0"/>
              <w:snapToGrid w:val="0"/>
              <w:jc w:val="left"/>
              <w:rPr>
                <w:rFonts w:hint="eastAsia" w:ascii="仿宋_GB2312" w:hAnsi="仿宋_GB2312" w:eastAsia="仿宋_GB2312" w:cs="仿宋_GB2312"/>
                <w:color w:val="000000"/>
                <w:sz w:val="21"/>
                <w:szCs w:val="21"/>
                <w:u w:val="single"/>
              </w:rPr>
            </w:pPr>
          </w:p>
        </w:tc>
      </w:tr>
      <w:tr w14:paraId="6BE1204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61BCB935">
            <w:pPr>
              <w:adjustRightInd w:val="0"/>
              <w:snapToGrid w:val="0"/>
              <w:jc w:val="center"/>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第二节</w:t>
            </w:r>
          </w:p>
          <w:p w14:paraId="1C18CFF0">
            <w:pPr>
              <w:adjustRightInd w:val="0"/>
              <w:snapToGrid w:val="0"/>
              <w:jc w:val="center"/>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第15.3款</w:t>
            </w:r>
          </w:p>
        </w:tc>
        <w:tc>
          <w:tcPr>
            <w:tcW w:w="1742" w:type="dxa"/>
            <w:noWrap w:val="0"/>
            <w:vAlign w:val="center"/>
          </w:tcPr>
          <w:p w14:paraId="33B01723">
            <w:pPr>
              <w:adjustRightInd w:val="0"/>
              <w:snapToGrid w:val="0"/>
              <w:jc w:val="left"/>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逾期付款利息</w:t>
            </w:r>
          </w:p>
        </w:tc>
        <w:tc>
          <w:tcPr>
            <w:tcW w:w="5170" w:type="dxa"/>
            <w:noWrap w:val="0"/>
            <w:vAlign w:val="center"/>
          </w:tcPr>
          <w:p w14:paraId="456223FC">
            <w:pPr>
              <w:adjustRightInd w:val="0"/>
              <w:snapToGrid w:val="0"/>
              <w:jc w:val="left"/>
              <w:rPr>
                <w:rFonts w:hint="eastAsia" w:ascii="仿宋_GB2312" w:hAnsi="仿宋_GB2312" w:eastAsia="仿宋_GB2312" w:cs="仿宋_GB2312"/>
                <w:color w:val="000000"/>
                <w:sz w:val="21"/>
                <w:szCs w:val="21"/>
                <w:u w:val="single"/>
              </w:rPr>
            </w:pPr>
          </w:p>
        </w:tc>
      </w:tr>
      <w:tr w14:paraId="69A6531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1607" w:type="dxa"/>
            <w:tcBorders>
              <w:bottom w:val="single" w:color="auto" w:sz="2" w:space="0"/>
              <w:right w:val="single" w:color="auto" w:sz="2" w:space="0"/>
            </w:tcBorders>
            <w:noWrap w:val="0"/>
            <w:vAlign w:val="center"/>
          </w:tcPr>
          <w:p w14:paraId="4A82AD03">
            <w:pPr>
              <w:adjustRightInd w:val="0"/>
              <w:snapToGrid w:val="0"/>
              <w:jc w:val="center"/>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第二节</w:t>
            </w:r>
          </w:p>
          <w:p w14:paraId="32348DFF">
            <w:pPr>
              <w:adjustRightInd w:val="0"/>
              <w:snapToGrid w:val="0"/>
              <w:jc w:val="center"/>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第15.4款</w:t>
            </w:r>
          </w:p>
        </w:tc>
        <w:tc>
          <w:tcPr>
            <w:tcW w:w="1742" w:type="dxa"/>
            <w:tcBorders>
              <w:left w:val="single" w:color="auto" w:sz="2" w:space="0"/>
              <w:bottom w:val="single" w:color="auto" w:sz="2" w:space="0"/>
              <w:right w:val="single" w:color="auto" w:sz="2" w:space="0"/>
            </w:tcBorders>
            <w:noWrap w:val="0"/>
            <w:vAlign w:val="center"/>
          </w:tcPr>
          <w:p w14:paraId="5F3A8014">
            <w:pPr>
              <w:adjustRightInd w:val="0"/>
              <w:snapToGrid w:val="0"/>
              <w:jc w:val="left"/>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其他违约责任</w:t>
            </w:r>
          </w:p>
        </w:tc>
        <w:tc>
          <w:tcPr>
            <w:tcW w:w="5170" w:type="dxa"/>
            <w:tcBorders>
              <w:left w:val="single" w:color="auto" w:sz="2" w:space="0"/>
              <w:bottom w:val="single" w:color="auto" w:sz="2" w:space="0"/>
            </w:tcBorders>
            <w:noWrap w:val="0"/>
            <w:vAlign w:val="center"/>
          </w:tcPr>
          <w:p w14:paraId="7DA1D49E">
            <w:pPr>
              <w:adjustRightInd w:val="0"/>
              <w:snapToGrid w:val="0"/>
              <w:jc w:val="left"/>
              <w:rPr>
                <w:rFonts w:hint="eastAsia" w:ascii="仿宋_GB2312" w:hAnsi="仿宋_GB2312" w:eastAsia="仿宋_GB2312" w:cs="仿宋_GB2312"/>
                <w:color w:val="000000"/>
                <w:sz w:val="21"/>
                <w:szCs w:val="21"/>
                <w:u w:val="single"/>
              </w:rPr>
            </w:pPr>
          </w:p>
        </w:tc>
      </w:tr>
      <w:tr w14:paraId="7CDB5C6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607" w:type="dxa"/>
            <w:tcBorders>
              <w:top w:val="single" w:color="auto" w:sz="2" w:space="0"/>
              <w:right w:val="single" w:color="auto" w:sz="2" w:space="0"/>
            </w:tcBorders>
            <w:noWrap w:val="0"/>
            <w:vAlign w:val="center"/>
          </w:tcPr>
          <w:p w14:paraId="24BF509B">
            <w:pPr>
              <w:adjustRightInd w:val="0"/>
              <w:snapToGrid w:val="0"/>
              <w:jc w:val="center"/>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第二节</w:t>
            </w:r>
          </w:p>
          <w:p w14:paraId="340F11B3">
            <w:pPr>
              <w:adjustRightInd w:val="0"/>
              <w:snapToGrid w:val="0"/>
              <w:jc w:val="center"/>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第19.2款</w:t>
            </w:r>
          </w:p>
        </w:tc>
        <w:tc>
          <w:tcPr>
            <w:tcW w:w="1742" w:type="dxa"/>
            <w:tcBorders>
              <w:top w:val="single" w:color="auto" w:sz="2" w:space="0"/>
              <w:left w:val="single" w:color="auto" w:sz="2" w:space="0"/>
              <w:right w:val="single" w:color="auto" w:sz="2" w:space="0"/>
            </w:tcBorders>
            <w:noWrap w:val="0"/>
            <w:vAlign w:val="center"/>
          </w:tcPr>
          <w:p w14:paraId="67F21BC8">
            <w:pPr>
              <w:adjustRightInd w:val="0"/>
              <w:snapToGrid w:val="0"/>
              <w:jc w:val="left"/>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解决争议的方法</w:t>
            </w:r>
          </w:p>
        </w:tc>
        <w:tc>
          <w:tcPr>
            <w:tcW w:w="5170" w:type="dxa"/>
            <w:tcBorders>
              <w:top w:val="single" w:color="auto" w:sz="2" w:space="0"/>
              <w:left w:val="single" w:color="auto" w:sz="2" w:space="0"/>
            </w:tcBorders>
            <w:noWrap w:val="0"/>
            <w:vAlign w:val="center"/>
          </w:tcPr>
          <w:p w14:paraId="64653C3D">
            <w:pPr>
              <w:autoSpaceDE w:val="0"/>
              <w:autoSpaceDN w:val="0"/>
              <w:adjustRightInd w:val="0"/>
              <w:snapToGrid w:val="0"/>
              <w:spacing w:line="400" w:lineRule="exact"/>
              <w:jc w:val="left"/>
              <w:rPr>
                <w:rFonts w:hint="eastAsia" w:ascii="仿宋_GB2312" w:hAnsi="仿宋_GB2312" w:eastAsia="仿宋_GB2312" w:cs="仿宋_GB2312"/>
                <w:iCs/>
                <w:color w:val="000000"/>
                <w:sz w:val="21"/>
                <w:szCs w:val="21"/>
              </w:rPr>
            </w:pPr>
            <w:r>
              <w:rPr>
                <w:rFonts w:hint="eastAsia" w:ascii="仿宋_GB2312" w:hAnsi="仿宋_GB2312" w:eastAsia="仿宋_GB2312" w:cs="仿宋_GB2312"/>
                <w:iCs/>
                <w:color w:val="000000"/>
                <w:sz w:val="21"/>
                <w:szCs w:val="21"/>
              </w:rPr>
              <w:t>因本合同及合同有关事项发生的争议，按下列第</w:t>
            </w:r>
            <w:r>
              <w:rPr>
                <w:rFonts w:hint="eastAsia" w:ascii="仿宋_GB2312" w:hAnsi="仿宋_GB2312" w:eastAsia="仿宋_GB2312" w:cs="仿宋_GB2312"/>
                <w:iCs/>
                <w:color w:val="000000"/>
                <w:sz w:val="21"/>
                <w:szCs w:val="21"/>
                <w:u w:val="single"/>
              </w:rPr>
              <w:t xml:space="preserve">   </w:t>
            </w:r>
            <w:r>
              <w:rPr>
                <w:rFonts w:hint="eastAsia" w:ascii="仿宋_GB2312" w:hAnsi="仿宋_GB2312" w:eastAsia="仿宋_GB2312" w:cs="仿宋_GB2312"/>
                <w:iCs/>
                <w:color w:val="000000"/>
                <w:sz w:val="21"/>
                <w:szCs w:val="21"/>
              </w:rPr>
              <w:t>种方式解决：</w:t>
            </w:r>
          </w:p>
          <w:p w14:paraId="2D70BF6D">
            <w:pPr>
              <w:autoSpaceDE w:val="0"/>
              <w:autoSpaceDN w:val="0"/>
              <w:adjustRightInd w:val="0"/>
              <w:snapToGrid w:val="0"/>
              <w:spacing w:line="400" w:lineRule="exact"/>
              <w:jc w:val="left"/>
              <w:rPr>
                <w:rFonts w:hint="eastAsia" w:ascii="仿宋_GB2312" w:hAnsi="仿宋_GB2312" w:eastAsia="仿宋_GB2312" w:cs="仿宋_GB2312"/>
                <w:iCs/>
                <w:color w:val="000000"/>
                <w:sz w:val="21"/>
                <w:szCs w:val="21"/>
              </w:rPr>
            </w:pPr>
            <w:r>
              <w:rPr>
                <w:rFonts w:hint="eastAsia" w:ascii="仿宋_GB2312" w:hAnsi="仿宋_GB2312" w:eastAsia="仿宋_GB2312" w:cs="仿宋_GB2312"/>
                <w:iCs/>
                <w:color w:val="000000"/>
                <w:sz w:val="21"/>
                <w:szCs w:val="21"/>
              </w:rPr>
              <w:t>（1）向</w:t>
            </w:r>
            <w:r>
              <w:rPr>
                <w:rFonts w:hint="eastAsia" w:ascii="仿宋_GB2312" w:hAnsi="仿宋_GB2312" w:eastAsia="仿宋_GB2312" w:cs="仿宋_GB2312"/>
                <w:iCs/>
                <w:color w:val="000000"/>
                <w:sz w:val="21"/>
                <w:szCs w:val="21"/>
                <w:u w:val="single"/>
              </w:rPr>
              <w:t xml:space="preserve">                    </w:t>
            </w:r>
            <w:r>
              <w:rPr>
                <w:rFonts w:hint="eastAsia" w:ascii="仿宋_GB2312" w:hAnsi="仿宋_GB2312" w:eastAsia="仿宋_GB2312" w:cs="仿宋_GB2312"/>
                <w:iCs/>
                <w:color w:val="000000"/>
                <w:sz w:val="21"/>
                <w:szCs w:val="21"/>
              </w:rPr>
              <w:t>仲裁委员会申请仲裁，仲裁地点为</w:t>
            </w:r>
            <w:r>
              <w:rPr>
                <w:rFonts w:hint="eastAsia" w:ascii="仿宋_GB2312" w:hAnsi="仿宋_GB2312" w:eastAsia="仿宋_GB2312" w:cs="仿宋_GB2312"/>
                <w:iCs/>
                <w:color w:val="000000"/>
                <w:sz w:val="21"/>
                <w:szCs w:val="21"/>
                <w:u w:val="single"/>
              </w:rPr>
              <w:t xml:space="preserve">           </w:t>
            </w:r>
            <w:r>
              <w:rPr>
                <w:rFonts w:hint="eastAsia" w:ascii="仿宋_GB2312" w:hAnsi="仿宋_GB2312" w:eastAsia="仿宋_GB2312" w:cs="仿宋_GB2312"/>
                <w:iCs/>
                <w:color w:val="000000"/>
                <w:sz w:val="21"/>
                <w:szCs w:val="21"/>
              </w:rPr>
              <w:t>；</w:t>
            </w:r>
          </w:p>
          <w:p w14:paraId="571EC655">
            <w:pPr>
              <w:adjustRightInd w:val="0"/>
              <w:snapToGrid w:val="0"/>
              <w:jc w:val="left"/>
              <w:rPr>
                <w:rFonts w:hint="eastAsia" w:ascii="仿宋_GB2312" w:hAnsi="仿宋_GB2312" w:eastAsia="仿宋_GB2312" w:cs="仿宋_GB2312"/>
                <w:color w:val="000000"/>
                <w:sz w:val="21"/>
                <w:szCs w:val="21"/>
                <w:u w:val="single"/>
              </w:rPr>
            </w:pPr>
            <w:r>
              <w:rPr>
                <w:rFonts w:hint="eastAsia" w:ascii="仿宋_GB2312" w:hAnsi="仿宋_GB2312" w:eastAsia="仿宋_GB2312" w:cs="仿宋_GB2312"/>
                <w:iCs/>
                <w:color w:val="000000"/>
                <w:sz w:val="21"/>
                <w:szCs w:val="21"/>
              </w:rPr>
              <w:t>（2）向</w:t>
            </w:r>
            <w:r>
              <w:rPr>
                <w:rFonts w:hint="eastAsia" w:ascii="仿宋_GB2312" w:hAnsi="仿宋_GB2312" w:eastAsia="仿宋_GB2312" w:cs="仿宋_GB2312"/>
                <w:iCs/>
                <w:color w:val="000000"/>
                <w:sz w:val="21"/>
                <w:szCs w:val="21"/>
                <w:u w:val="single"/>
              </w:rPr>
              <w:t xml:space="preserve">                    </w:t>
            </w:r>
            <w:r>
              <w:rPr>
                <w:rFonts w:hint="eastAsia" w:ascii="仿宋_GB2312" w:hAnsi="仿宋_GB2312" w:eastAsia="仿宋_GB2312" w:cs="仿宋_GB2312"/>
                <w:iCs/>
                <w:color w:val="000000"/>
                <w:sz w:val="21"/>
                <w:szCs w:val="21"/>
              </w:rPr>
              <w:t>人民法院起诉。</w:t>
            </w:r>
          </w:p>
        </w:tc>
      </w:tr>
      <w:tr w14:paraId="143624A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1607" w:type="dxa"/>
            <w:noWrap w:val="0"/>
            <w:vAlign w:val="center"/>
          </w:tcPr>
          <w:p w14:paraId="1EB52EDA">
            <w:pPr>
              <w:adjustRightInd w:val="0"/>
              <w:snapToGrid w:val="0"/>
              <w:jc w:val="center"/>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第二节</w:t>
            </w:r>
          </w:p>
          <w:p w14:paraId="32AF921F">
            <w:pPr>
              <w:adjustRightInd w:val="0"/>
              <w:snapToGrid w:val="0"/>
              <w:jc w:val="center"/>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第23.1款</w:t>
            </w:r>
          </w:p>
        </w:tc>
        <w:tc>
          <w:tcPr>
            <w:tcW w:w="1742" w:type="dxa"/>
            <w:noWrap w:val="0"/>
            <w:vAlign w:val="center"/>
          </w:tcPr>
          <w:p w14:paraId="5CBB6556">
            <w:pPr>
              <w:adjustRightInd w:val="0"/>
              <w:snapToGrid w:val="0"/>
              <w:jc w:val="left"/>
              <w:rPr>
                <w:rFonts w:hint="eastAsia" w:ascii="仿宋_GB2312" w:hAnsi="仿宋_GB2312" w:eastAsia="仿宋_GB2312" w:cs="仿宋_GB2312"/>
                <w:color w:val="000000"/>
                <w:sz w:val="21"/>
                <w:szCs w:val="21"/>
              </w:rPr>
            </w:pPr>
            <w:r>
              <w:rPr>
                <w:rFonts w:hint="eastAsia" w:ascii="仿宋_GB2312" w:hAnsi="仿宋_GB2312" w:eastAsia="仿宋_GB2312" w:cs="仿宋_GB2312"/>
                <w:bCs/>
                <w:color w:val="000000"/>
                <w:sz w:val="21"/>
                <w:szCs w:val="21"/>
              </w:rPr>
              <w:t>其他专用条款</w:t>
            </w:r>
          </w:p>
        </w:tc>
        <w:tc>
          <w:tcPr>
            <w:tcW w:w="5170" w:type="dxa"/>
            <w:noWrap w:val="0"/>
            <w:vAlign w:val="center"/>
          </w:tcPr>
          <w:p w14:paraId="09E5E7EA">
            <w:pPr>
              <w:adjustRightInd w:val="0"/>
              <w:snapToGrid w:val="0"/>
              <w:jc w:val="left"/>
              <w:rPr>
                <w:rFonts w:hint="eastAsia" w:ascii="仿宋_GB2312" w:hAnsi="仿宋_GB2312" w:eastAsia="仿宋_GB2312" w:cs="仿宋_GB2312"/>
                <w:color w:val="000000"/>
                <w:sz w:val="21"/>
                <w:szCs w:val="21"/>
              </w:rPr>
            </w:pPr>
          </w:p>
        </w:tc>
      </w:tr>
    </w:tbl>
    <w:p w14:paraId="20BBB5C6">
      <w:pPr>
        <w:rPr>
          <w:rFonts w:hint="eastAsia" w:ascii="Times New Roman" w:hAnsi="Times New Roman" w:eastAsia="仿宋" w:cs="仿宋"/>
          <w:color w:val="000000"/>
        </w:rPr>
      </w:pPr>
    </w:p>
    <w:p w14:paraId="741903BA">
      <w:pPr>
        <w:rPr>
          <w:rFonts w:hint="eastAsia" w:ascii="Times New Roman" w:hAnsi="Times New Roman" w:eastAsia="仿宋" w:cs="仿宋"/>
          <w:color w:val="000000"/>
        </w:rPr>
      </w:pPr>
    </w:p>
    <w:p w14:paraId="40EE19CA">
      <w:pPr>
        <w:wordWrap w:val="0"/>
        <w:adjustRightInd w:val="0"/>
        <w:snapToGrid w:val="0"/>
        <w:spacing w:line="360" w:lineRule="auto"/>
        <w:jc w:val="left"/>
        <w:rPr>
          <w:rFonts w:hint="eastAsia" w:ascii="Times New Roman" w:hAnsi="Times New Roman" w:eastAsia="仿宋" w:cs="仿宋"/>
          <w:szCs w:val="21"/>
        </w:rPr>
      </w:pPr>
    </w:p>
    <w:sectPr>
      <w:headerReference r:id="rId7" w:type="default"/>
      <w:footerReference r:id="rId8" w:type="default"/>
      <w:pgSz w:w="11906" w:h="16838"/>
      <w:pgMar w:top="1440" w:right="1803" w:bottom="1440" w:left="1803" w:header="851" w:footer="992" w:gutter="0"/>
      <w:cols w:space="720" w:num="1"/>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6A2D3D5E-281A-4D7D-AF29-3CEB75B709B2}"/>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EA3087B2-601B-4ADF-A3AC-E0C8E66856CC}"/>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楷体">
    <w:altName w:val="宋体"/>
    <w:panose1 w:val="02010600040101010101"/>
    <w:charset w:val="00"/>
    <w:family w:val="auto"/>
    <w:pitch w:val="default"/>
    <w:sig w:usb0="00000000" w:usb1="00000000" w:usb2="00000000" w:usb3="00000000" w:csb0="0004009F" w:csb1="DFD70000"/>
  </w:font>
  <w:font w:name="Calibri Light">
    <w:panose1 w:val="020F0302020204030204"/>
    <w:charset w:val="00"/>
    <w:family w:val="swiss"/>
    <w:pitch w:val="default"/>
    <w:sig w:usb0="E4002EFF" w:usb1="C2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embedRegular r:id="rId3" w:fontKey="{030EEE18-0E8E-4F0C-80A0-16907CDD58F2}"/>
  </w:font>
  <w:font w:name="仿宋">
    <w:panose1 w:val="02010609060101010101"/>
    <w:charset w:val="86"/>
    <w:family w:val="modern"/>
    <w:pitch w:val="default"/>
    <w:sig w:usb0="800002BF" w:usb1="38CF7CFA" w:usb2="00000016" w:usb3="00000000" w:csb0="00040001" w:csb1="00000000"/>
    <w:embedRegular r:id="rId4" w:fontKey="{55823DD7-AA48-4744-971B-C5592EBDAA15}"/>
  </w:font>
  <w:font w:name="楷体_GB2312">
    <w:altName w:val="楷体"/>
    <w:panose1 w:val="02010609030101010101"/>
    <w:charset w:val="86"/>
    <w:family w:val="auto"/>
    <w:pitch w:val="default"/>
    <w:sig w:usb0="00000000" w:usb1="00000000" w:usb2="00000000" w:usb3="00000000" w:csb0="00040000" w:csb1="00000000"/>
    <w:embedRegular r:id="rId5" w:fontKey="{305C8BB7-B046-462E-9794-1F6AB529B1CA}"/>
  </w:font>
  <w:font w:name="楷体">
    <w:panose1 w:val="02010609060101010101"/>
    <w:charset w:val="86"/>
    <w:family w:val="auto"/>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embedRegular r:id="rId6" w:fontKey="{83FD1107-D3CC-43F7-956A-975CC52DABA4}"/>
  </w:font>
  <w:font w:name="方正仿宋_GB2312">
    <w:panose1 w:val="02000000000000000000"/>
    <w:charset w:val="86"/>
    <w:family w:val="auto"/>
    <w:pitch w:val="default"/>
    <w:sig w:usb0="A00002BF" w:usb1="184F6CFA" w:usb2="00000012" w:usb3="00000000" w:csb0="00040001" w:csb1="00000000"/>
    <w:embedRegular r:id="rId7" w:fontKey="{7CF9E3AB-357B-4D25-8CE2-0981A78B1277}"/>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700DCA">
    <w:pPr>
      <w:pStyle w:val="13"/>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A016FC8">
                          <w:pPr>
                            <w:pStyle w:val="13"/>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文本框 11"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NwaFeyQEAAJoDAAAOAAAAAAAAAAEAIAAAAB4BAABkcnMvZTJvRG9j&#10;LnhtbFBLBQYAAAAABgAGAFkBAABZBQAAAAA=&#10;">
              <v:fill on="f" focussize="0,0"/>
              <v:stroke on="f"/>
              <v:imagedata o:title=""/>
              <o:lock v:ext="edit" aspectratio="f"/>
              <v:textbox inset="0mm,0mm,0mm,0mm" style="mso-fit-shape-to-text:t;">
                <w:txbxContent>
                  <w:p w14:paraId="7A016FC8">
                    <w:pPr>
                      <w:pStyle w:val="1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02510D">
    <w:pPr>
      <w:pStyle w:val="1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AEA7C7A">
                          <w:pPr>
                            <w:pStyle w:val="13"/>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0">
                      <a:spAutoFit/>
                    </wps:bodyPr>
                  </wps:wsp>
                </a:graphicData>
              </a:graphic>
            </wp:anchor>
          </w:drawing>
        </mc:Choice>
        <mc:Fallback>
          <w:pict>
            <v:shape id="文本框 8"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zql5uc8AAAAFAQAADwAAAAAAAAABACAA&#10;AAAiAAAAZHJzL2Rvd25yZXYueG1sUEsBAhQAFAAAAAgAh07iQASTvs3dAQAAvgMAAA4AAAAAAAAA&#10;AQAgAAAAHgEAAGRycy9lMm9Eb2MueG1sUEsFBgAAAAAGAAYAWQEAAG0FAAAAAA==&#10;">
              <v:fill on="f" focussize="0,0"/>
              <v:stroke on="f"/>
              <v:imagedata o:title=""/>
              <o:lock v:ext="edit" aspectratio="f"/>
              <v:textbox inset="0mm,0mm,0mm,0mm" style="mso-fit-shape-to-text:t;">
                <w:txbxContent>
                  <w:p w14:paraId="3AEA7C7A">
                    <w:pPr>
                      <w:pStyle w:val="1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2ACCA6">
    <w:pPr>
      <w:pStyle w:val="13"/>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C9D2ACA">
                          <w:pPr>
                            <w:pStyle w:val="13"/>
                            <w:jc w:val="center"/>
                          </w:pPr>
                          <w:r>
                            <w:fldChar w:fldCharType="begin"/>
                          </w:r>
                          <w:r>
                            <w:instrText xml:space="preserve">PAGE   \* MERGEFORMAT</w:instrText>
                          </w:r>
                          <w:r>
                            <w:fldChar w:fldCharType="separate"/>
                          </w:r>
                          <w:r>
                            <w:rPr>
                              <w:lang w:val="zh-CN"/>
                            </w:rPr>
                            <w:t>2</w:t>
                          </w:r>
                          <w:r>
                            <w:fldChar w:fldCharType="end"/>
                          </w:r>
                        </w:p>
                      </w:txbxContent>
                    </wps:txbx>
                    <wps:bodyPr vert="horz" wrap="none" lIns="0" tIns="0" rIns="0" bIns="0" anchor="t" anchorCtr="0" upright="0">
                      <a:spAutoFit/>
                    </wps:bodyPr>
                  </wps:wsp>
                </a:graphicData>
              </a:graphic>
            </wp:anchor>
          </w:drawing>
        </mc:Choice>
        <mc:Fallback>
          <w:pict>
            <v:shape id="文本框 9"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BxT/0s3gEAAL4DAAAOAAAAAAAA&#10;AAEAIAAAAB4BAABkcnMvZTJvRG9jLnhtbFBLBQYAAAAABgAGAFkBAABuBQAAAAA=&#10;">
              <v:fill on="f" focussize="0,0"/>
              <v:stroke on="f"/>
              <v:imagedata o:title=""/>
              <o:lock v:ext="edit" aspectratio="f"/>
              <v:textbox inset="0mm,0mm,0mm,0mm" style="mso-fit-shape-to-text:t;">
                <w:txbxContent>
                  <w:p w14:paraId="7C9D2ACA">
                    <w:pPr>
                      <w:pStyle w:val="13"/>
                      <w:jc w:val="center"/>
                    </w:pPr>
                    <w:r>
                      <w:fldChar w:fldCharType="begin"/>
                    </w:r>
                    <w:r>
                      <w:instrText xml:space="preserve">PAGE   \* MERGEFORMAT</w:instrText>
                    </w:r>
                    <w:r>
                      <w:fldChar w:fldCharType="separate"/>
                    </w:r>
                    <w:r>
                      <w:rPr>
                        <w:lang w:val="zh-CN"/>
                      </w:rPr>
                      <w:t>2</w:t>
                    </w:r>
                    <w:r>
                      <w:fldChar w:fldCharType="end"/>
                    </w:r>
                  </w:p>
                </w:txbxContent>
              </v:textbox>
            </v:shape>
          </w:pict>
        </mc:Fallback>
      </mc:AlternateContent>
    </w:r>
  </w:p>
  <w:p w14:paraId="6D4A62A1">
    <w:pPr>
      <w:pStyle w:val="13"/>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00EF12">
    <w:pPr>
      <w:pStyle w:val="13"/>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D554C64">
                          <w:pPr>
                            <w:pStyle w:val="13"/>
                          </w:pPr>
                          <w:r>
                            <w:fldChar w:fldCharType="begin"/>
                          </w:r>
                          <w:r>
                            <w:instrText xml:space="preserve"> PAGE  \* MERGEFORMAT </w:instrText>
                          </w:r>
                          <w:r>
                            <w:fldChar w:fldCharType="separate"/>
                          </w:r>
                          <w:r>
                            <w:t>21</w:t>
                          </w:r>
                          <w:r>
                            <w:fldChar w:fldCharType="end"/>
                          </w:r>
                        </w:p>
                      </w:txbxContent>
                    </wps:txbx>
                    <wps:bodyPr vert="horz" wrap="none" lIns="0" tIns="0" rIns="0" bIns="0" anchor="t" anchorCtr="0" upright="0">
                      <a:spAutoFit/>
                    </wps:bodyPr>
                  </wps:wsp>
                </a:graphicData>
              </a:graphic>
            </wp:anchor>
          </w:drawing>
        </mc:Choice>
        <mc:Fallback>
          <w:pict>
            <v:shape id="文本框 10"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CQBcUK3gEAAL8DAAAOAAAAAAAA&#10;AAEAIAAAAB4BAABkcnMvZTJvRG9jLnhtbFBLBQYAAAAABgAGAFkBAABuBQAAAAA=&#10;">
              <v:fill on="f" focussize="0,0"/>
              <v:stroke on="f"/>
              <v:imagedata o:title=""/>
              <o:lock v:ext="edit" aspectratio="f"/>
              <v:textbox inset="0mm,0mm,0mm,0mm" style="mso-fit-shape-to-text:t;">
                <w:txbxContent>
                  <w:p w14:paraId="1D554C64">
                    <w:pPr>
                      <w:pStyle w:val="13"/>
                    </w:pPr>
                    <w:r>
                      <w:fldChar w:fldCharType="begin"/>
                    </w:r>
                    <w:r>
                      <w:instrText xml:space="preserve"> PAGE  \* MERGEFORMAT </w:instrText>
                    </w:r>
                    <w:r>
                      <w:fldChar w:fldCharType="separate"/>
                    </w:r>
                    <w:r>
                      <w:t>21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D1CDA8">
    <w:pPr>
      <w:pStyle w:val="14"/>
      <w:jc w:val="left"/>
      <w:rPr>
        <w:u w:val="single"/>
      </w:rPr>
    </w:pPr>
    <w:r>
      <w:rPr>
        <w:rFonts w:hint="eastAsia"/>
        <w:b/>
        <w:bCs/>
        <w:u w:val="single"/>
      </w:rPr>
      <w:drawing>
        <wp:inline distT="0" distB="0" distL="114300" distR="114300">
          <wp:extent cx="261620" cy="266700"/>
          <wp:effectExtent l="0" t="0" r="5080" b="0"/>
          <wp:docPr id="6" name="图片 2" descr="C:\Users\Administrator\Desktop\桌面\公司电子章\项目管理标.jpg项目管理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descr="C:\Users\Administrator\Desktop\桌面\公司电子章\项目管理标.jpg项目管理标"/>
                  <pic:cNvPicPr>
                    <a:picLocks noChangeAspect="1"/>
                  </pic:cNvPicPr>
                </pic:nvPicPr>
                <pic:blipFill>
                  <a:blip r:embed="rId1"/>
                  <a:stretch>
                    <a:fillRect/>
                  </a:stretch>
                </pic:blipFill>
                <pic:spPr>
                  <a:xfrm>
                    <a:off x="0" y="0"/>
                    <a:ext cx="261620" cy="266700"/>
                  </a:xfrm>
                  <a:prstGeom prst="rect">
                    <a:avLst/>
                  </a:prstGeom>
                  <a:noFill/>
                  <a:ln>
                    <a:noFill/>
                  </a:ln>
                </pic:spPr>
              </pic:pic>
            </a:graphicData>
          </a:graphic>
        </wp:inline>
      </w:drawing>
    </w:r>
    <w:r>
      <w:rPr>
        <w:rFonts w:hint="eastAsia"/>
        <w:b/>
        <w:bCs/>
        <w:u w:val="single"/>
      </w:rPr>
      <w:t xml:space="preserve"> 中经项目管理（锦州）有限公司                                              </w:t>
    </w:r>
    <w:r>
      <w:rPr>
        <w:rFonts w:hint="eastAsia"/>
        <w:b/>
        <w:bCs/>
        <w:u w:val="single"/>
        <w:lang w:val="en-US" w:eastAsia="zh-CN"/>
      </w:rPr>
      <w:t xml:space="preserve">     </w:t>
    </w:r>
    <w:r>
      <w:rPr>
        <w:rFonts w:hint="eastAsia"/>
        <w:b/>
        <w:bCs/>
        <w:u w:val="single"/>
      </w:rPr>
      <w:t xml:space="preserve">            </w:t>
    </w:r>
  </w:p>
  <w:p w14:paraId="2AC0213B">
    <w:pPr>
      <w:pStyle w:val="1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28E39C">
    <w:pPr>
      <w:pStyle w:val="1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6BC116"/>
    <w:multiLevelType w:val="singleLevel"/>
    <w:tmpl w:val="BF6BC116"/>
    <w:lvl w:ilvl="0" w:tentative="0">
      <w:start w:val="16"/>
      <w:numFmt w:val="decimal"/>
      <w:suff w:val="space"/>
      <w:lvlText w:val="%1."/>
      <w:lvlJc w:val="left"/>
    </w:lvl>
  </w:abstractNum>
  <w:abstractNum w:abstractNumId="1">
    <w:nsid w:val="CFE7C3F8"/>
    <w:multiLevelType w:val="singleLevel"/>
    <w:tmpl w:val="CFE7C3F8"/>
    <w:lvl w:ilvl="0" w:tentative="0">
      <w:start w:val="1"/>
      <w:numFmt w:val="decimal"/>
      <w:suff w:val="nothing"/>
      <w:lvlText w:val="（%1）"/>
      <w:lvlJc w:val="left"/>
    </w:lvl>
  </w:abstractNum>
  <w:abstractNum w:abstractNumId="2">
    <w:nsid w:val="DDECD3BC"/>
    <w:multiLevelType w:val="singleLevel"/>
    <w:tmpl w:val="DDECD3BC"/>
    <w:lvl w:ilvl="0" w:tentative="0">
      <w:start w:val="6"/>
      <w:numFmt w:val="decimal"/>
      <w:suff w:val="space"/>
      <w:lvlText w:val="%1."/>
      <w:lvlJc w:val="left"/>
    </w:lvl>
  </w:abstractNum>
  <w:abstractNum w:abstractNumId="3">
    <w:nsid w:val="DE759F4B"/>
    <w:multiLevelType w:val="singleLevel"/>
    <w:tmpl w:val="DE759F4B"/>
    <w:lvl w:ilvl="0" w:tentative="0">
      <w:start w:val="2"/>
      <w:numFmt w:val="decimal"/>
      <w:suff w:val="space"/>
      <w:lvlText w:val="%1."/>
      <w:lvlJc w:val="left"/>
    </w:lvl>
  </w:abstractNum>
  <w:abstractNum w:abstractNumId="4">
    <w:nsid w:val="DEABE1DB"/>
    <w:multiLevelType w:val="singleLevel"/>
    <w:tmpl w:val="DEABE1DB"/>
    <w:lvl w:ilvl="0" w:tentative="0">
      <w:start w:val="23"/>
      <w:numFmt w:val="decimal"/>
      <w:suff w:val="space"/>
      <w:lvlText w:val="%1."/>
      <w:lvlJc w:val="left"/>
    </w:lvl>
  </w:abstractNum>
  <w:abstractNum w:abstractNumId="5">
    <w:nsid w:val="FFEFC674"/>
    <w:multiLevelType w:val="singleLevel"/>
    <w:tmpl w:val="FFEFC674"/>
    <w:lvl w:ilvl="0" w:tentative="0">
      <w:start w:val="1"/>
      <w:numFmt w:val="decimal"/>
      <w:suff w:val="nothing"/>
      <w:lvlText w:val="（%1）"/>
      <w:lvlJc w:val="left"/>
    </w:lvl>
  </w:abstractNum>
  <w:abstractNum w:abstractNumId="6">
    <w:nsid w:val="27E8E525"/>
    <w:multiLevelType w:val="singleLevel"/>
    <w:tmpl w:val="27E8E525"/>
    <w:lvl w:ilvl="0" w:tentative="0">
      <w:start w:val="1"/>
      <w:numFmt w:val="decimal"/>
      <w:suff w:val="nothing"/>
      <w:lvlText w:val="（%1）"/>
      <w:lvlJc w:val="left"/>
    </w:lvl>
  </w:abstractNum>
  <w:abstractNum w:abstractNumId="7">
    <w:nsid w:val="3097C299"/>
    <w:multiLevelType w:val="singleLevel"/>
    <w:tmpl w:val="3097C299"/>
    <w:lvl w:ilvl="0" w:tentative="0">
      <w:start w:val="2"/>
      <w:numFmt w:val="decimal"/>
      <w:lvlText w:val="%1."/>
      <w:lvlJc w:val="left"/>
      <w:pPr>
        <w:tabs>
          <w:tab w:val="left" w:pos="312"/>
        </w:tabs>
      </w:pPr>
    </w:lvl>
  </w:abstractNum>
  <w:abstractNum w:abstractNumId="8">
    <w:nsid w:val="420C153B"/>
    <w:multiLevelType w:val="multilevel"/>
    <w:tmpl w:val="420C153B"/>
    <w:lvl w:ilvl="0" w:tentative="0">
      <w:start w:val="1"/>
      <w:numFmt w:val="decimal"/>
      <w:pStyle w:val="35"/>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9">
    <w:nsid w:val="7513DDFC"/>
    <w:multiLevelType w:val="singleLevel"/>
    <w:tmpl w:val="7513DDFC"/>
    <w:lvl w:ilvl="0" w:tentative="0">
      <w:start w:val="1"/>
      <w:numFmt w:val="decimal"/>
      <w:lvlText w:val="%1."/>
      <w:lvlJc w:val="left"/>
      <w:pPr>
        <w:tabs>
          <w:tab w:val="left" w:pos="312"/>
        </w:tabs>
      </w:pPr>
    </w:lvl>
  </w:abstractNum>
  <w:abstractNum w:abstractNumId="10">
    <w:nsid w:val="7A0F6431"/>
    <w:multiLevelType w:val="singleLevel"/>
    <w:tmpl w:val="7A0F6431"/>
    <w:lvl w:ilvl="0" w:tentative="0">
      <w:start w:val="1"/>
      <w:numFmt w:val="decimal"/>
      <w:suff w:val="space"/>
      <w:lvlText w:val="%1."/>
      <w:lvlJc w:val="left"/>
    </w:lvl>
  </w:abstractNum>
  <w:num w:numId="1">
    <w:abstractNumId w:val="8"/>
  </w:num>
  <w:num w:numId="2">
    <w:abstractNumId w:val="7"/>
  </w:num>
  <w:num w:numId="3">
    <w:abstractNumId w:val="9"/>
  </w:num>
  <w:num w:numId="4">
    <w:abstractNumId w:val="6"/>
  </w:num>
  <w:num w:numId="5">
    <w:abstractNumId w:val="10"/>
  </w:num>
  <w:num w:numId="6">
    <w:abstractNumId w:val="1"/>
  </w:num>
  <w:num w:numId="7">
    <w:abstractNumId w:val="5"/>
  </w:num>
  <w:num w:numId="8">
    <w:abstractNumId w:val="3"/>
  </w:num>
  <w:num w:numId="9">
    <w:abstractNumId w:val="2"/>
  </w:num>
  <w:num w:numId="10">
    <w:abstractNumId w:val="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attachedTemplate r:id="rId1"/>
  <w:documentProtection w:enforcement="0"/>
  <w:defaultTabStop w:val="420"/>
  <w:hyphenationZone w:val="360"/>
  <w:drawingGridVerticalSpacing w:val="159"/>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QwNTAxOTY5N2U5NjFjNjBjN2M4NWY5NWI4NjRhZjAifQ=="/>
  </w:docVars>
  <w:rsids>
    <w:rsidRoot w:val="58755794"/>
    <w:rsid w:val="00000FDA"/>
    <w:rsid w:val="0000122E"/>
    <w:rsid w:val="00001309"/>
    <w:rsid w:val="000037E8"/>
    <w:rsid w:val="000046A9"/>
    <w:rsid w:val="000073CE"/>
    <w:rsid w:val="000108DF"/>
    <w:rsid w:val="00010ACC"/>
    <w:rsid w:val="00011C8C"/>
    <w:rsid w:val="00011D0D"/>
    <w:rsid w:val="000143F8"/>
    <w:rsid w:val="0001748F"/>
    <w:rsid w:val="00017DDF"/>
    <w:rsid w:val="00020305"/>
    <w:rsid w:val="00020B39"/>
    <w:rsid w:val="00020B7A"/>
    <w:rsid w:val="00021DAD"/>
    <w:rsid w:val="0002450C"/>
    <w:rsid w:val="0002709E"/>
    <w:rsid w:val="00030667"/>
    <w:rsid w:val="0003153D"/>
    <w:rsid w:val="00032BE0"/>
    <w:rsid w:val="00035830"/>
    <w:rsid w:val="000366EB"/>
    <w:rsid w:val="00036F5D"/>
    <w:rsid w:val="0003776A"/>
    <w:rsid w:val="000406B4"/>
    <w:rsid w:val="00040886"/>
    <w:rsid w:val="00040B5B"/>
    <w:rsid w:val="00043181"/>
    <w:rsid w:val="000452AD"/>
    <w:rsid w:val="00051759"/>
    <w:rsid w:val="000522FF"/>
    <w:rsid w:val="00054815"/>
    <w:rsid w:val="000562E6"/>
    <w:rsid w:val="000627C6"/>
    <w:rsid w:val="000632E9"/>
    <w:rsid w:val="0006626C"/>
    <w:rsid w:val="00067D8F"/>
    <w:rsid w:val="0008082D"/>
    <w:rsid w:val="000817A0"/>
    <w:rsid w:val="00083219"/>
    <w:rsid w:val="0008681D"/>
    <w:rsid w:val="00087626"/>
    <w:rsid w:val="00090DF2"/>
    <w:rsid w:val="000922FC"/>
    <w:rsid w:val="00093DE3"/>
    <w:rsid w:val="00096194"/>
    <w:rsid w:val="00097EFE"/>
    <w:rsid w:val="000A1DEA"/>
    <w:rsid w:val="000A27BC"/>
    <w:rsid w:val="000A2F73"/>
    <w:rsid w:val="000A3122"/>
    <w:rsid w:val="000A44DB"/>
    <w:rsid w:val="000A4F82"/>
    <w:rsid w:val="000A7EBB"/>
    <w:rsid w:val="000B05A5"/>
    <w:rsid w:val="000B1E2F"/>
    <w:rsid w:val="000B27AD"/>
    <w:rsid w:val="000B69EC"/>
    <w:rsid w:val="000B7063"/>
    <w:rsid w:val="000B78F5"/>
    <w:rsid w:val="000C28F9"/>
    <w:rsid w:val="000C47C8"/>
    <w:rsid w:val="000C66F6"/>
    <w:rsid w:val="000C6DD2"/>
    <w:rsid w:val="000C6F0E"/>
    <w:rsid w:val="000D1545"/>
    <w:rsid w:val="000D2960"/>
    <w:rsid w:val="000D2C1D"/>
    <w:rsid w:val="000D5AC4"/>
    <w:rsid w:val="000D613A"/>
    <w:rsid w:val="000E4BB4"/>
    <w:rsid w:val="000F17B2"/>
    <w:rsid w:val="000F4130"/>
    <w:rsid w:val="00102355"/>
    <w:rsid w:val="0010604E"/>
    <w:rsid w:val="00112309"/>
    <w:rsid w:val="00113F18"/>
    <w:rsid w:val="0011683B"/>
    <w:rsid w:val="0013083C"/>
    <w:rsid w:val="0013158F"/>
    <w:rsid w:val="00132068"/>
    <w:rsid w:val="0013776E"/>
    <w:rsid w:val="00143A36"/>
    <w:rsid w:val="00150B41"/>
    <w:rsid w:val="0015160A"/>
    <w:rsid w:val="00153737"/>
    <w:rsid w:val="0015390E"/>
    <w:rsid w:val="00154CCD"/>
    <w:rsid w:val="00155A5D"/>
    <w:rsid w:val="00160C7D"/>
    <w:rsid w:val="00161A03"/>
    <w:rsid w:val="00167297"/>
    <w:rsid w:val="001712A2"/>
    <w:rsid w:val="00171D6F"/>
    <w:rsid w:val="0017390B"/>
    <w:rsid w:val="00185BFC"/>
    <w:rsid w:val="00185D8B"/>
    <w:rsid w:val="00187BB0"/>
    <w:rsid w:val="001918DC"/>
    <w:rsid w:val="00191F4C"/>
    <w:rsid w:val="00193136"/>
    <w:rsid w:val="00193291"/>
    <w:rsid w:val="001937B3"/>
    <w:rsid w:val="00194A07"/>
    <w:rsid w:val="0019552E"/>
    <w:rsid w:val="001A4312"/>
    <w:rsid w:val="001B0330"/>
    <w:rsid w:val="001B1BCC"/>
    <w:rsid w:val="001B2FBA"/>
    <w:rsid w:val="001B5796"/>
    <w:rsid w:val="001B7FCB"/>
    <w:rsid w:val="001D7032"/>
    <w:rsid w:val="001D7BC5"/>
    <w:rsid w:val="001E286C"/>
    <w:rsid w:val="001E3B44"/>
    <w:rsid w:val="001E4670"/>
    <w:rsid w:val="001E776C"/>
    <w:rsid w:val="001F242F"/>
    <w:rsid w:val="001F3546"/>
    <w:rsid w:val="001F423E"/>
    <w:rsid w:val="001F567E"/>
    <w:rsid w:val="001F70A6"/>
    <w:rsid w:val="001F7511"/>
    <w:rsid w:val="002005AF"/>
    <w:rsid w:val="00202A79"/>
    <w:rsid w:val="0021042D"/>
    <w:rsid w:val="00213462"/>
    <w:rsid w:val="0021427F"/>
    <w:rsid w:val="002175D3"/>
    <w:rsid w:val="00217856"/>
    <w:rsid w:val="002340C2"/>
    <w:rsid w:val="00235F31"/>
    <w:rsid w:val="00243980"/>
    <w:rsid w:val="002439CD"/>
    <w:rsid w:val="002440B1"/>
    <w:rsid w:val="002452DC"/>
    <w:rsid w:val="002548CE"/>
    <w:rsid w:val="00256FA6"/>
    <w:rsid w:val="0026209B"/>
    <w:rsid w:val="00264193"/>
    <w:rsid w:val="0026592B"/>
    <w:rsid w:val="002706E5"/>
    <w:rsid w:val="002728D0"/>
    <w:rsid w:val="002742E6"/>
    <w:rsid w:val="002743E6"/>
    <w:rsid w:val="00284266"/>
    <w:rsid w:val="002858E0"/>
    <w:rsid w:val="002908AE"/>
    <w:rsid w:val="00294BD2"/>
    <w:rsid w:val="002A41DE"/>
    <w:rsid w:val="002A76F4"/>
    <w:rsid w:val="002B03B5"/>
    <w:rsid w:val="002B08BA"/>
    <w:rsid w:val="002C582E"/>
    <w:rsid w:val="002C58D5"/>
    <w:rsid w:val="002D2B7C"/>
    <w:rsid w:val="002D52B8"/>
    <w:rsid w:val="002E0EE0"/>
    <w:rsid w:val="002E4BB3"/>
    <w:rsid w:val="002E63A7"/>
    <w:rsid w:val="002F0866"/>
    <w:rsid w:val="002F293A"/>
    <w:rsid w:val="002F2E45"/>
    <w:rsid w:val="002F5921"/>
    <w:rsid w:val="002F6CF7"/>
    <w:rsid w:val="003005AD"/>
    <w:rsid w:val="003013EB"/>
    <w:rsid w:val="00302782"/>
    <w:rsid w:val="003056CB"/>
    <w:rsid w:val="00312BA9"/>
    <w:rsid w:val="00323D65"/>
    <w:rsid w:val="00324252"/>
    <w:rsid w:val="00331E83"/>
    <w:rsid w:val="00332350"/>
    <w:rsid w:val="00333CA6"/>
    <w:rsid w:val="00334739"/>
    <w:rsid w:val="0033768B"/>
    <w:rsid w:val="0034059A"/>
    <w:rsid w:val="003455A0"/>
    <w:rsid w:val="00347B6A"/>
    <w:rsid w:val="003532A1"/>
    <w:rsid w:val="00357635"/>
    <w:rsid w:val="003577B2"/>
    <w:rsid w:val="003615B4"/>
    <w:rsid w:val="00367CBF"/>
    <w:rsid w:val="0037130E"/>
    <w:rsid w:val="00371BDC"/>
    <w:rsid w:val="00374B84"/>
    <w:rsid w:val="00381164"/>
    <w:rsid w:val="0038216F"/>
    <w:rsid w:val="00385672"/>
    <w:rsid w:val="003A11A6"/>
    <w:rsid w:val="003A3FBB"/>
    <w:rsid w:val="003A4369"/>
    <w:rsid w:val="003A43C7"/>
    <w:rsid w:val="003B67EB"/>
    <w:rsid w:val="003C2033"/>
    <w:rsid w:val="003D1064"/>
    <w:rsid w:val="003D5139"/>
    <w:rsid w:val="003D5AD5"/>
    <w:rsid w:val="003D5E53"/>
    <w:rsid w:val="003E0CCF"/>
    <w:rsid w:val="003E1B52"/>
    <w:rsid w:val="003E4FBF"/>
    <w:rsid w:val="003F15DB"/>
    <w:rsid w:val="003F2103"/>
    <w:rsid w:val="003F346A"/>
    <w:rsid w:val="003F3DC9"/>
    <w:rsid w:val="003F6E87"/>
    <w:rsid w:val="004053E3"/>
    <w:rsid w:val="00410B56"/>
    <w:rsid w:val="00413870"/>
    <w:rsid w:val="00413D37"/>
    <w:rsid w:val="00415B97"/>
    <w:rsid w:val="00417629"/>
    <w:rsid w:val="00420DC3"/>
    <w:rsid w:val="004236D0"/>
    <w:rsid w:val="00424004"/>
    <w:rsid w:val="00424311"/>
    <w:rsid w:val="00424800"/>
    <w:rsid w:val="00425FF0"/>
    <w:rsid w:val="0042796F"/>
    <w:rsid w:val="00432E48"/>
    <w:rsid w:val="004343BA"/>
    <w:rsid w:val="0043643A"/>
    <w:rsid w:val="00436CEC"/>
    <w:rsid w:val="0044288A"/>
    <w:rsid w:val="004434A7"/>
    <w:rsid w:val="004459BA"/>
    <w:rsid w:val="004465CB"/>
    <w:rsid w:val="004468DD"/>
    <w:rsid w:val="0045000C"/>
    <w:rsid w:val="00450710"/>
    <w:rsid w:val="0046016B"/>
    <w:rsid w:val="0046167F"/>
    <w:rsid w:val="00462C35"/>
    <w:rsid w:val="00463F1C"/>
    <w:rsid w:val="00465605"/>
    <w:rsid w:val="00466697"/>
    <w:rsid w:val="00472B85"/>
    <w:rsid w:val="0047361F"/>
    <w:rsid w:val="004745D8"/>
    <w:rsid w:val="00476595"/>
    <w:rsid w:val="0048085C"/>
    <w:rsid w:val="00480B5C"/>
    <w:rsid w:val="00480CFA"/>
    <w:rsid w:val="00482F7C"/>
    <w:rsid w:val="00485A4D"/>
    <w:rsid w:val="0048675D"/>
    <w:rsid w:val="00487A49"/>
    <w:rsid w:val="0049151C"/>
    <w:rsid w:val="0049241F"/>
    <w:rsid w:val="0049303D"/>
    <w:rsid w:val="00493F6F"/>
    <w:rsid w:val="00494B02"/>
    <w:rsid w:val="00495BA7"/>
    <w:rsid w:val="0049755B"/>
    <w:rsid w:val="004A01B1"/>
    <w:rsid w:val="004A290D"/>
    <w:rsid w:val="004A2961"/>
    <w:rsid w:val="004A4274"/>
    <w:rsid w:val="004A58A0"/>
    <w:rsid w:val="004A7D69"/>
    <w:rsid w:val="004B05DF"/>
    <w:rsid w:val="004B0833"/>
    <w:rsid w:val="004B31C2"/>
    <w:rsid w:val="004C2470"/>
    <w:rsid w:val="004C6DAC"/>
    <w:rsid w:val="004D18FD"/>
    <w:rsid w:val="004D2894"/>
    <w:rsid w:val="004D678C"/>
    <w:rsid w:val="004E460D"/>
    <w:rsid w:val="004E4C25"/>
    <w:rsid w:val="004E5365"/>
    <w:rsid w:val="004F0D04"/>
    <w:rsid w:val="004F1259"/>
    <w:rsid w:val="004F1FB5"/>
    <w:rsid w:val="00500CA1"/>
    <w:rsid w:val="00502CA9"/>
    <w:rsid w:val="00503D81"/>
    <w:rsid w:val="00506175"/>
    <w:rsid w:val="0050625F"/>
    <w:rsid w:val="00512824"/>
    <w:rsid w:val="00512F22"/>
    <w:rsid w:val="00513D49"/>
    <w:rsid w:val="00521140"/>
    <w:rsid w:val="00521EE3"/>
    <w:rsid w:val="00523EE1"/>
    <w:rsid w:val="00526A9D"/>
    <w:rsid w:val="00526FAC"/>
    <w:rsid w:val="005330AB"/>
    <w:rsid w:val="00533776"/>
    <w:rsid w:val="00537998"/>
    <w:rsid w:val="00541B72"/>
    <w:rsid w:val="005429BA"/>
    <w:rsid w:val="00542C90"/>
    <w:rsid w:val="00546DC1"/>
    <w:rsid w:val="00547460"/>
    <w:rsid w:val="00550C50"/>
    <w:rsid w:val="00551407"/>
    <w:rsid w:val="005567F7"/>
    <w:rsid w:val="00556D0D"/>
    <w:rsid w:val="0055781A"/>
    <w:rsid w:val="00557F0B"/>
    <w:rsid w:val="005636FD"/>
    <w:rsid w:val="005659BD"/>
    <w:rsid w:val="0057148B"/>
    <w:rsid w:val="0057206C"/>
    <w:rsid w:val="005756E7"/>
    <w:rsid w:val="005863BC"/>
    <w:rsid w:val="005875DB"/>
    <w:rsid w:val="0059230D"/>
    <w:rsid w:val="005A38DE"/>
    <w:rsid w:val="005A5A53"/>
    <w:rsid w:val="005B1507"/>
    <w:rsid w:val="005B2D03"/>
    <w:rsid w:val="005B2E90"/>
    <w:rsid w:val="005B402C"/>
    <w:rsid w:val="005C34C9"/>
    <w:rsid w:val="005C4242"/>
    <w:rsid w:val="005C4E89"/>
    <w:rsid w:val="005C6D95"/>
    <w:rsid w:val="005C78DA"/>
    <w:rsid w:val="005D168B"/>
    <w:rsid w:val="005E1B1E"/>
    <w:rsid w:val="005E2ABC"/>
    <w:rsid w:val="005E2C80"/>
    <w:rsid w:val="005E3ED4"/>
    <w:rsid w:val="005E3F05"/>
    <w:rsid w:val="005F281B"/>
    <w:rsid w:val="005F7EF8"/>
    <w:rsid w:val="00601A44"/>
    <w:rsid w:val="00603DCC"/>
    <w:rsid w:val="006056FD"/>
    <w:rsid w:val="00607CA9"/>
    <w:rsid w:val="00615CAF"/>
    <w:rsid w:val="006254AD"/>
    <w:rsid w:val="006314DE"/>
    <w:rsid w:val="00632F6C"/>
    <w:rsid w:val="00633701"/>
    <w:rsid w:val="00655EE9"/>
    <w:rsid w:val="0066759B"/>
    <w:rsid w:val="00673701"/>
    <w:rsid w:val="00674519"/>
    <w:rsid w:val="00674DD2"/>
    <w:rsid w:val="00677DB3"/>
    <w:rsid w:val="006800BB"/>
    <w:rsid w:val="00681234"/>
    <w:rsid w:val="006814F3"/>
    <w:rsid w:val="006873D0"/>
    <w:rsid w:val="006878E0"/>
    <w:rsid w:val="00687966"/>
    <w:rsid w:val="00691878"/>
    <w:rsid w:val="006950F5"/>
    <w:rsid w:val="006977FB"/>
    <w:rsid w:val="006A1714"/>
    <w:rsid w:val="006A25F9"/>
    <w:rsid w:val="006A331B"/>
    <w:rsid w:val="006A7E15"/>
    <w:rsid w:val="006A7EF3"/>
    <w:rsid w:val="006B0FE1"/>
    <w:rsid w:val="006C0A76"/>
    <w:rsid w:val="006C57FF"/>
    <w:rsid w:val="006C617D"/>
    <w:rsid w:val="006C6B21"/>
    <w:rsid w:val="006D407A"/>
    <w:rsid w:val="006D5581"/>
    <w:rsid w:val="006D57AB"/>
    <w:rsid w:val="006D7F80"/>
    <w:rsid w:val="006E0154"/>
    <w:rsid w:val="006E0811"/>
    <w:rsid w:val="006E12D5"/>
    <w:rsid w:val="006E41A8"/>
    <w:rsid w:val="006E50EE"/>
    <w:rsid w:val="006E5B1C"/>
    <w:rsid w:val="006E63CA"/>
    <w:rsid w:val="006F266B"/>
    <w:rsid w:val="006F28CA"/>
    <w:rsid w:val="006F2AD7"/>
    <w:rsid w:val="006F48FA"/>
    <w:rsid w:val="006F5BB1"/>
    <w:rsid w:val="006F696A"/>
    <w:rsid w:val="0070149A"/>
    <w:rsid w:val="00701FBE"/>
    <w:rsid w:val="00702109"/>
    <w:rsid w:val="007022DF"/>
    <w:rsid w:val="00703AF0"/>
    <w:rsid w:val="00705FD4"/>
    <w:rsid w:val="007114C4"/>
    <w:rsid w:val="00713C88"/>
    <w:rsid w:val="007161F4"/>
    <w:rsid w:val="00716810"/>
    <w:rsid w:val="00716E94"/>
    <w:rsid w:val="0072114C"/>
    <w:rsid w:val="007212D5"/>
    <w:rsid w:val="007240A5"/>
    <w:rsid w:val="00724D2F"/>
    <w:rsid w:val="0072600C"/>
    <w:rsid w:val="0073030C"/>
    <w:rsid w:val="00737B6D"/>
    <w:rsid w:val="00741AB8"/>
    <w:rsid w:val="0074534E"/>
    <w:rsid w:val="007475EB"/>
    <w:rsid w:val="00750E09"/>
    <w:rsid w:val="007571AC"/>
    <w:rsid w:val="00761910"/>
    <w:rsid w:val="00763C3D"/>
    <w:rsid w:val="00763DAC"/>
    <w:rsid w:val="0077372B"/>
    <w:rsid w:val="00775171"/>
    <w:rsid w:val="00781518"/>
    <w:rsid w:val="0078161C"/>
    <w:rsid w:val="00781DB0"/>
    <w:rsid w:val="007846B3"/>
    <w:rsid w:val="00786720"/>
    <w:rsid w:val="00791E81"/>
    <w:rsid w:val="007A087D"/>
    <w:rsid w:val="007A2BB9"/>
    <w:rsid w:val="007A3AEB"/>
    <w:rsid w:val="007A639C"/>
    <w:rsid w:val="007B4A47"/>
    <w:rsid w:val="007B6E36"/>
    <w:rsid w:val="007C180A"/>
    <w:rsid w:val="007C4E10"/>
    <w:rsid w:val="007C5F25"/>
    <w:rsid w:val="007D1889"/>
    <w:rsid w:val="007D49B7"/>
    <w:rsid w:val="007D6551"/>
    <w:rsid w:val="007D67DB"/>
    <w:rsid w:val="007E5FCE"/>
    <w:rsid w:val="007E76C7"/>
    <w:rsid w:val="007F1EB3"/>
    <w:rsid w:val="007F321C"/>
    <w:rsid w:val="007F349B"/>
    <w:rsid w:val="00801392"/>
    <w:rsid w:val="008016D5"/>
    <w:rsid w:val="00801886"/>
    <w:rsid w:val="00802FF5"/>
    <w:rsid w:val="008056EB"/>
    <w:rsid w:val="00806410"/>
    <w:rsid w:val="00807274"/>
    <w:rsid w:val="00807717"/>
    <w:rsid w:val="00811577"/>
    <w:rsid w:val="00813006"/>
    <w:rsid w:val="008136E9"/>
    <w:rsid w:val="00820C29"/>
    <w:rsid w:val="00820F82"/>
    <w:rsid w:val="008218BD"/>
    <w:rsid w:val="00823F9E"/>
    <w:rsid w:val="00824775"/>
    <w:rsid w:val="0082746B"/>
    <w:rsid w:val="00833EFC"/>
    <w:rsid w:val="00844AC6"/>
    <w:rsid w:val="008456D2"/>
    <w:rsid w:val="00852706"/>
    <w:rsid w:val="00854143"/>
    <w:rsid w:val="00855080"/>
    <w:rsid w:val="00856C16"/>
    <w:rsid w:val="00856C9F"/>
    <w:rsid w:val="008623AC"/>
    <w:rsid w:val="008625C2"/>
    <w:rsid w:val="0086509F"/>
    <w:rsid w:val="0087266C"/>
    <w:rsid w:val="0087275E"/>
    <w:rsid w:val="008740C7"/>
    <w:rsid w:val="00874685"/>
    <w:rsid w:val="00883007"/>
    <w:rsid w:val="0088537D"/>
    <w:rsid w:val="008866CF"/>
    <w:rsid w:val="00890434"/>
    <w:rsid w:val="008932A6"/>
    <w:rsid w:val="00896409"/>
    <w:rsid w:val="008968D1"/>
    <w:rsid w:val="00896983"/>
    <w:rsid w:val="008A1503"/>
    <w:rsid w:val="008A2132"/>
    <w:rsid w:val="008A3F4D"/>
    <w:rsid w:val="008A4B24"/>
    <w:rsid w:val="008A6258"/>
    <w:rsid w:val="008B5895"/>
    <w:rsid w:val="008C1681"/>
    <w:rsid w:val="008C1B7B"/>
    <w:rsid w:val="008C5191"/>
    <w:rsid w:val="008C6C43"/>
    <w:rsid w:val="008D049F"/>
    <w:rsid w:val="008D32DB"/>
    <w:rsid w:val="008D63CA"/>
    <w:rsid w:val="008E472C"/>
    <w:rsid w:val="008E7613"/>
    <w:rsid w:val="008E789B"/>
    <w:rsid w:val="0090119B"/>
    <w:rsid w:val="009073C4"/>
    <w:rsid w:val="00916453"/>
    <w:rsid w:val="009165B8"/>
    <w:rsid w:val="009174AF"/>
    <w:rsid w:val="00921D88"/>
    <w:rsid w:val="0092292E"/>
    <w:rsid w:val="00927284"/>
    <w:rsid w:val="009278E5"/>
    <w:rsid w:val="00927E73"/>
    <w:rsid w:val="00930111"/>
    <w:rsid w:val="00935AB5"/>
    <w:rsid w:val="00935B3A"/>
    <w:rsid w:val="00936095"/>
    <w:rsid w:val="0093621A"/>
    <w:rsid w:val="00936E4D"/>
    <w:rsid w:val="00942BD4"/>
    <w:rsid w:val="00945810"/>
    <w:rsid w:val="009476B6"/>
    <w:rsid w:val="009517C2"/>
    <w:rsid w:val="00954E16"/>
    <w:rsid w:val="00962617"/>
    <w:rsid w:val="00965C64"/>
    <w:rsid w:val="009709E5"/>
    <w:rsid w:val="009711FE"/>
    <w:rsid w:val="0097457D"/>
    <w:rsid w:val="00976B2F"/>
    <w:rsid w:val="00977D07"/>
    <w:rsid w:val="00980F37"/>
    <w:rsid w:val="009810CE"/>
    <w:rsid w:val="00985042"/>
    <w:rsid w:val="009852DE"/>
    <w:rsid w:val="00995F65"/>
    <w:rsid w:val="00997669"/>
    <w:rsid w:val="009A6377"/>
    <w:rsid w:val="009A6763"/>
    <w:rsid w:val="009A7A23"/>
    <w:rsid w:val="009B30F1"/>
    <w:rsid w:val="009B3544"/>
    <w:rsid w:val="009B43C8"/>
    <w:rsid w:val="009B4C4E"/>
    <w:rsid w:val="009B6160"/>
    <w:rsid w:val="009B6CFC"/>
    <w:rsid w:val="009C2B50"/>
    <w:rsid w:val="009C4A28"/>
    <w:rsid w:val="009C7CDB"/>
    <w:rsid w:val="009D09D4"/>
    <w:rsid w:val="009D3EB4"/>
    <w:rsid w:val="009D5052"/>
    <w:rsid w:val="009D54F6"/>
    <w:rsid w:val="009E7EFD"/>
    <w:rsid w:val="009F1A84"/>
    <w:rsid w:val="009F2B52"/>
    <w:rsid w:val="009F3074"/>
    <w:rsid w:val="009F4FBB"/>
    <w:rsid w:val="009F6A78"/>
    <w:rsid w:val="009F6F96"/>
    <w:rsid w:val="009F7113"/>
    <w:rsid w:val="00A00449"/>
    <w:rsid w:val="00A01740"/>
    <w:rsid w:val="00A057F8"/>
    <w:rsid w:val="00A05A9A"/>
    <w:rsid w:val="00A10CE9"/>
    <w:rsid w:val="00A23717"/>
    <w:rsid w:val="00A2384A"/>
    <w:rsid w:val="00A238FD"/>
    <w:rsid w:val="00A34297"/>
    <w:rsid w:val="00A36DF1"/>
    <w:rsid w:val="00A37ACA"/>
    <w:rsid w:val="00A40C92"/>
    <w:rsid w:val="00A4363D"/>
    <w:rsid w:val="00A44AA0"/>
    <w:rsid w:val="00A533D7"/>
    <w:rsid w:val="00A5491F"/>
    <w:rsid w:val="00A60CBA"/>
    <w:rsid w:val="00A60D10"/>
    <w:rsid w:val="00A61162"/>
    <w:rsid w:val="00A61331"/>
    <w:rsid w:val="00A67ABF"/>
    <w:rsid w:val="00A71CF0"/>
    <w:rsid w:val="00A7288E"/>
    <w:rsid w:val="00A72959"/>
    <w:rsid w:val="00A73727"/>
    <w:rsid w:val="00A73CB7"/>
    <w:rsid w:val="00A73DB3"/>
    <w:rsid w:val="00A759B5"/>
    <w:rsid w:val="00A80E10"/>
    <w:rsid w:val="00A81824"/>
    <w:rsid w:val="00A831F3"/>
    <w:rsid w:val="00A83EF3"/>
    <w:rsid w:val="00A8431A"/>
    <w:rsid w:val="00A8762E"/>
    <w:rsid w:val="00A90474"/>
    <w:rsid w:val="00A915D5"/>
    <w:rsid w:val="00A91E1D"/>
    <w:rsid w:val="00A945FE"/>
    <w:rsid w:val="00A96232"/>
    <w:rsid w:val="00A97211"/>
    <w:rsid w:val="00AA7CAE"/>
    <w:rsid w:val="00AB20CE"/>
    <w:rsid w:val="00AB21D1"/>
    <w:rsid w:val="00AB516E"/>
    <w:rsid w:val="00AB7135"/>
    <w:rsid w:val="00AC250B"/>
    <w:rsid w:val="00AC5D2C"/>
    <w:rsid w:val="00AD0C5D"/>
    <w:rsid w:val="00AD167D"/>
    <w:rsid w:val="00AD7A85"/>
    <w:rsid w:val="00AE181B"/>
    <w:rsid w:val="00AF512F"/>
    <w:rsid w:val="00B01524"/>
    <w:rsid w:val="00B02E61"/>
    <w:rsid w:val="00B05620"/>
    <w:rsid w:val="00B12B71"/>
    <w:rsid w:val="00B13779"/>
    <w:rsid w:val="00B1596E"/>
    <w:rsid w:val="00B164FA"/>
    <w:rsid w:val="00B17A91"/>
    <w:rsid w:val="00B21859"/>
    <w:rsid w:val="00B24DEC"/>
    <w:rsid w:val="00B26F29"/>
    <w:rsid w:val="00B35102"/>
    <w:rsid w:val="00B4023D"/>
    <w:rsid w:val="00B412C7"/>
    <w:rsid w:val="00B41952"/>
    <w:rsid w:val="00B4204C"/>
    <w:rsid w:val="00B421E0"/>
    <w:rsid w:val="00B450FB"/>
    <w:rsid w:val="00B45835"/>
    <w:rsid w:val="00B4593D"/>
    <w:rsid w:val="00B46895"/>
    <w:rsid w:val="00B471B1"/>
    <w:rsid w:val="00B47E82"/>
    <w:rsid w:val="00B51316"/>
    <w:rsid w:val="00B55071"/>
    <w:rsid w:val="00B631D1"/>
    <w:rsid w:val="00B675BF"/>
    <w:rsid w:val="00B67877"/>
    <w:rsid w:val="00B7055C"/>
    <w:rsid w:val="00B706F3"/>
    <w:rsid w:val="00B71CFA"/>
    <w:rsid w:val="00B7290F"/>
    <w:rsid w:val="00B73698"/>
    <w:rsid w:val="00B77D7E"/>
    <w:rsid w:val="00B86A52"/>
    <w:rsid w:val="00B9169C"/>
    <w:rsid w:val="00B93189"/>
    <w:rsid w:val="00B9681B"/>
    <w:rsid w:val="00B96AE5"/>
    <w:rsid w:val="00B96C1C"/>
    <w:rsid w:val="00BA4313"/>
    <w:rsid w:val="00BA483E"/>
    <w:rsid w:val="00BA54C9"/>
    <w:rsid w:val="00BA7C61"/>
    <w:rsid w:val="00BB3B1D"/>
    <w:rsid w:val="00BB3D9F"/>
    <w:rsid w:val="00BB41C6"/>
    <w:rsid w:val="00BB4A1D"/>
    <w:rsid w:val="00BB4CCB"/>
    <w:rsid w:val="00BB5914"/>
    <w:rsid w:val="00BB7ADF"/>
    <w:rsid w:val="00BC27FF"/>
    <w:rsid w:val="00BC4B9E"/>
    <w:rsid w:val="00BC56E5"/>
    <w:rsid w:val="00BC5C71"/>
    <w:rsid w:val="00BD4456"/>
    <w:rsid w:val="00BD4A11"/>
    <w:rsid w:val="00BD5A4B"/>
    <w:rsid w:val="00BD6D48"/>
    <w:rsid w:val="00BE032C"/>
    <w:rsid w:val="00BE0E10"/>
    <w:rsid w:val="00BE0E74"/>
    <w:rsid w:val="00BE189E"/>
    <w:rsid w:val="00BE500B"/>
    <w:rsid w:val="00BE545E"/>
    <w:rsid w:val="00BE63EE"/>
    <w:rsid w:val="00BE6F8F"/>
    <w:rsid w:val="00BE7BA1"/>
    <w:rsid w:val="00BF0415"/>
    <w:rsid w:val="00BF1844"/>
    <w:rsid w:val="00BF2D5F"/>
    <w:rsid w:val="00C049BF"/>
    <w:rsid w:val="00C04AD1"/>
    <w:rsid w:val="00C11A4E"/>
    <w:rsid w:val="00C12EE2"/>
    <w:rsid w:val="00C1421D"/>
    <w:rsid w:val="00C144D6"/>
    <w:rsid w:val="00C15B5F"/>
    <w:rsid w:val="00C1695F"/>
    <w:rsid w:val="00C26147"/>
    <w:rsid w:val="00C30296"/>
    <w:rsid w:val="00C3089B"/>
    <w:rsid w:val="00C30926"/>
    <w:rsid w:val="00C310D2"/>
    <w:rsid w:val="00C333DF"/>
    <w:rsid w:val="00C407DC"/>
    <w:rsid w:val="00C430E2"/>
    <w:rsid w:val="00C46101"/>
    <w:rsid w:val="00C51672"/>
    <w:rsid w:val="00C55C80"/>
    <w:rsid w:val="00C608B4"/>
    <w:rsid w:val="00C61085"/>
    <w:rsid w:val="00C63B72"/>
    <w:rsid w:val="00C64455"/>
    <w:rsid w:val="00C646B5"/>
    <w:rsid w:val="00C707F2"/>
    <w:rsid w:val="00C72C73"/>
    <w:rsid w:val="00C73630"/>
    <w:rsid w:val="00C73855"/>
    <w:rsid w:val="00C75905"/>
    <w:rsid w:val="00C775EE"/>
    <w:rsid w:val="00C7798C"/>
    <w:rsid w:val="00C8406F"/>
    <w:rsid w:val="00C8471F"/>
    <w:rsid w:val="00C873A5"/>
    <w:rsid w:val="00C94AC1"/>
    <w:rsid w:val="00C97856"/>
    <w:rsid w:val="00CA011F"/>
    <w:rsid w:val="00CA6D4F"/>
    <w:rsid w:val="00CA754E"/>
    <w:rsid w:val="00CB2481"/>
    <w:rsid w:val="00CB59C9"/>
    <w:rsid w:val="00CC52A5"/>
    <w:rsid w:val="00CD137E"/>
    <w:rsid w:val="00CD41FB"/>
    <w:rsid w:val="00CD6F36"/>
    <w:rsid w:val="00CE15C2"/>
    <w:rsid w:val="00CE1B9E"/>
    <w:rsid w:val="00CE4031"/>
    <w:rsid w:val="00CF5612"/>
    <w:rsid w:val="00CF646D"/>
    <w:rsid w:val="00D02B35"/>
    <w:rsid w:val="00D12328"/>
    <w:rsid w:val="00D12A29"/>
    <w:rsid w:val="00D12A77"/>
    <w:rsid w:val="00D1310D"/>
    <w:rsid w:val="00D16C8E"/>
    <w:rsid w:val="00D20E66"/>
    <w:rsid w:val="00D23683"/>
    <w:rsid w:val="00D23C09"/>
    <w:rsid w:val="00D2600E"/>
    <w:rsid w:val="00D270B9"/>
    <w:rsid w:val="00D27B4D"/>
    <w:rsid w:val="00D30E65"/>
    <w:rsid w:val="00D31C42"/>
    <w:rsid w:val="00D31F34"/>
    <w:rsid w:val="00D350FF"/>
    <w:rsid w:val="00D37BB8"/>
    <w:rsid w:val="00D411CD"/>
    <w:rsid w:val="00D43E5E"/>
    <w:rsid w:val="00D4464E"/>
    <w:rsid w:val="00D57015"/>
    <w:rsid w:val="00D61736"/>
    <w:rsid w:val="00D63F92"/>
    <w:rsid w:val="00D7567E"/>
    <w:rsid w:val="00D77311"/>
    <w:rsid w:val="00D7788D"/>
    <w:rsid w:val="00D81D78"/>
    <w:rsid w:val="00D833C9"/>
    <w:rsid w:val="00D83E9F"/>
    <w:rsid w:val="00D86E39"/>
    <w:rsid w:val="00D8704E"/>
    <w:rsid w:val="00D87089"/>
    <w:rsid w:val="00D87843"/>
    <w:rsid w:val="00D92E8B"/>
    <w:rsid w:val="00D94C88"/>
    <w:rsid w:val="00DA4C85"/>
    <w:rsid w:val="00DA4D1C"/>
    <w:rsid w:val="00DA5908"/>
    <w:rsid w:val="00DA7E50"/>
    <w:rsid w:val="00DB10A5"/>
    <w:rsid w:val="00DB1E55"/>
    <w:rsid w:val="00DB305F"/>
    <w:rsid w:val="00DB41F3"/>
    <w:rsid w:val="00DB56FE"/>
    <w:rsid w:val="00DB72A1"/>
    <w:rsid w:val="00DC1547"/>
    <w:rsid w:val="00DC1AA9"/>
    <w:rsid w:val="00DC3333"/>
    <w:rsid w:val="00DC7AD3"/>
    <w:rsid w:val="00DD0A58"/>
    <w:rsid w:val="00DD0AA8"/>
    <w:rsid w:val="00DD1DC8"/>
    <w:rsid w:val="00DE1A78"/>
    <w:rsid w:val="00DE39C0"/>
    <w:rsid w:val="00DE6CF7"/>
    <w:rsid w:val="00DF347D"/>
    <w:rsid w:val="00DF6C74"/>
    <w:rsid w:val="00DF6E76"/>
    <w:rsid w:val="00E023CF"/>
    <w:rsid w:val="00E02CC5"/>
    <w:rsid w:val="00E03D40"/>
    <w:rsid w:val="00E07F9D"/>
    <w:rsid w:val="00E1259B"/>
    <w:rsid w:val="00E1294A"/>
    <w:rsid w:val="00E157A0"/>
    <w:rsid w:val="00E16368"/>
    <w:rsid w:val="00E27EF6"/>
    <w:rsid w:val="00E318D6"/>
    <w:rsid w:val="00E34F59"/>
    <w:rsid w:val="00E3511C"/>
    <w:rsid w:val="00E4103F"/>
    <w:rsid w:val="00E46E2C"/>
    <w:rsid w:val="00E47803"/>
    <w:rsid w:val="00E51EAC"/>
    <w:rsid w:val="00E51EEE"/>
    <w:rsid w:val="00E527B6"/>
    <w:rsid w:val="00E52968"/>
    <w:rsid w:val="00E532F7"/>
    <w:rsid w:val="00E536DA"/>
    <w:rsid w:val="00E57717"/>
    <w:rsid w:val="00E57EF0"/>
    <w:rsid w:val="00E71C9C"/>
    <w:rsid w:val="00E763E3"/>
    <w:rsid w:val="00E768F3"/>
    <w:rsid w:val="00E77780"/>
    <w:rsid w:val="00E8003B"/>
    <w:rsid w:val="00E8619D"/>
    <w:rsid w:val="00E865B0"/>
    <w:rsid w:val="00E904B4"/>
    <w:rsid w:val="00E97E02"/>
    <w:rsid w:val="00EA6938"/>
    <w:rsid w:val="00EB4E02"/>
    <w:rsid w:val="00EB68F2"/>
    <w:rsid w:val="00ED1893"/>
    <w:rsid w:val="00ED1DE4"/>
    <w:rsid w:val="00ED354B"/>
    <w:rsid w:val="00ED60F0"/>
    <w:rsid w:val="00ED74E1"/>
    <w:rsid w:val="00ED7B94"/>
    <w:rsid w:val="00EE252F"/>
    <w:rsid w:val="00EE400F"/>
    <w:rsid w:val="00EE4B7A"/>
    <w:rsid w:val="00EE696B"/>
    <w:rsid w:val="00EE758F"/>
    <w:rsid w:val="00EF0CDE"/>
    <w:rsid w:val="00F12143"/>
    <w:rsid w:val="00F12D67"/>
    <w:rsid w:val="00F15778"/>
    <w:rsid w:val="00F15CCB"/>
    <w:rsid w:val="00F17C4C"/>
    <w:rsid w:val="00F26065"/>
    <w:rsid w:val="00F26CE1"/>
    <w:rsid w:val="00F310E3"/>
    <w:rsid w:val="00F32FB8"/>
    <w:rsid w:val="00F33CF5"/>
    <w:rsid w:val="00F344CB"/>
    <w:rsid w:val="00F34664"/>
    <w:rsid w:val="00F471F5"/>
    <w:rsid w:val="00F472C0"/>
    <w:rsid w:val="00F47970"/>
    <w:rsid w:val="00F5029F"/>
    <w:rsid w:val="00F507F1"/>
    <w:rsid w:val="00F52D93"/>
    <w:rsid w:val="00F53937"/>
    <w:rsid w:val="00F56C87"/>
    <w:rsid w:val="00F56CBD"/>
    <w:rsid w:val="00F62077"/>
    <w:rsid w:val="00F64CB3"/>
    <w:rsid w:val="00F65406"/>
    <w:rsid w:val="00F67E67"/>
    <w:rsid w:val="00F727CC"/>
    <w:rsid w:val="00F72BA5"/>
    <w:rsid w:val="00F737C5"/>
    <w:rsid w:val="00F753D1"/>
    <w:rsid w:val="00F81FBE"/>
    <w:rsid w:val="00F831E8"/>
    <w:rsid w:val="00F84B22"/>
    <w:rsid w:val="00F86ABE"/>
    <w:rsid w:val="00F944CD"/>
    <w:rsid w:val="00F95804"/>
    <w:rsid w:val="00F964E6"/>
    <w:rsid w:val="00F979BF"/>
    <w:rsid w:val="00FA1BA0"/>
    <w:rsid w:val="00FA2856"/>
    <w:rsid w:val="00FA77D7"/>
    <w:rsid w:val="00FB1CD8"/>
    <w:rsid w:val="00FB20EB"/>
    <w:rsid w:val="00FB29A6"/>
    <w:rsid w:val="00FB4BB5"/>
    <w:rsid w:val="00FB6CF5"/>
    <w:rsid w:val="00FB7A3D"/>
    <w:rsid w:val="00FC3673"/>
    <w:rsid w:val="00FC7763"/>
    <w:rsid w:val="00FD2D5A"/>
    <w:rsid w:val="00FD55CA"/>
    <w:rsid w:val="00FE0C55"/>
    <w:rsid w:val="00FE11E7"/>
    <w:rsid w:val="00FE5021"/>
    <w:rsid w:val="00FE6CA1"/>
    <w:rsid w:val="00FE7360"/>
    <w:rsid w:val="00FF2619"/>
    <w:rsid w:val="00FF2956"/>
    <w:rsid w:val="00FF62E0"/>
    <w:rsid w:val="00FF76FC"/>
    <w:rsid w:val="01217D1E"/>
    <w:rsid w:val="017734C4"/>
    <w:rsid w:val="019A5532"/>
    <w:rsid w:val="01B31271"/>
    <w:rsid w:val="01E82BE5"/>
    <w:rsid w:val="01EB5EF8"/>
    <w:rsid w:val="02215C59"/>
    <w:rsid w:val="02251C36"/>
    <w:rsid w:val="023D46EC"/>
    <w:rsid w:val="0288005D"/>
    <w:rsid w:val="02BF15A4"/>
    <w:rsid w:val="02DC5A62"/>
    <w:rsid w:val="02FA30D3"/>
    <w:rsid w:val="02FD2780"/>
    <w:rsid w:val="03055A07"/>
    <w:rsid w:val="03095FC5"/>
    <w:rsid w:val="03867614"/>
    <w:rsid w:val="039836C6"/>
    <w:rsid w:val="039C60B3"/>
    <w:rsid w:val="03AB7C63"/>
    <w:rsid w:val="03BD30B5"/>
    <w:rsid w:val="03BF23F2"/>
    <w:rsid w:val="03EE2141"/>
    <w:rsid w:val="03F4527E"/>
    <w:rsid w:val="04183E22"/>
    <w:rsid w:val="041844F7"/>
    <w:rsid w:val="041E2A05"/>
    <w:rsid w:val="04237F6C"/>
    <w:rsid w:val="04844854"/>
    <w:rsid w:val="048C542A"/>
    <w:rsid w:val="04AC72EC"/>
    <w:rsid w:val="04DB5F76"/>
    <w:rsid w:val="050B2FCD"/>
    <w:rsid w:val="05190704"/>
    <w:rsid w:val="05270DB5"/>
    <w:rsid w:val="05364797"/>
    <w:rsid w:val="0537166B"/>
    <w:rsid w:val="056154F5"/>
    <w:rsid w:val="0580226C"/>
    <w:rsid w:val="05E97452"/>
    <w:rsid w:val="06157171"/>
    <w:rsid w:val="06316315"/>
    <w:rsid w:val="06381EF7"/>
    <w:rsid w:val="06750C66"/>
    <w:rsid w:val="067E13BA"/>
    <w:rsid w:val="06897EFF"/>
    <w:rsid w:val="069F09A5"/>
    <w:rsid w:val="06DA73FF"/>
    <w:rsid w:val="06E535C5"/>
    <w:rsid w:val="07116147"/>
    <w:rsid w:val="07283BBC"/>
    <w:rsid w:val="075E76FE"/>
    <w:rsid w:val="077D7634"/>
    <w:rsid w:val="07C41FF6"/>
    <w:rsid w:val="07D53B7D"/>
    <w:rsid w:val="08524FDB"/>
    <w:rsid w:val="0855720F"/>
    <w:rsid w:val="08755D98"/>
    <w:rsid w:val="088A6869"/>
    <w:rsid w:val="088D5F5C"/>
    <w:rsid w:val="088D7AE9"/>
    <w:rsid w:val="08BD6586"/>
    <w:rsid w:val="08C40B70"/>
    <w:rsid w:val="08E34BBC"/>
    <w:rsid w:val="08EE230E"/>
    <w:rsid w:val="08FF094D"/>
    <w:rsid w:val="091E4237"/>
    <w:rsid w:val="091E5277"/>
    <w:rsid w:val="0957757C"/>
    <w:rsid w:val="09705641"/>
    <w:rsid w:val="097754A1"/>
    <w:rsid w:val="0997077C"/>
    <w:rsid w:val="09E6679F"/>
    <w:rsid w:val="0A260FC3"/>
    <w:rsid w:val="0A365319"/>
    <w:rsid w:val="0A805FFF"/>
    <w:rsid w:val="0AA65F1B"/>
    <w:rsid w:val="0ACA4546"/>
    <w:rsid w:val="0AD47851"/>
    <w:rsid w:val="0AD77BFE"/>
    <w:rsid w:val="0B095ED2"/>
    <w:rsid w:val="0B4C5BBD"/>
    <w:rsid w:val="0B5C1BCE"/>
    <w:rsid w:val="0B7823C7"/>
    <w:rsid w:val="0BA525D8"/>
    <w:rsid w:val="0BD25146"/>
    <w:rsid w:val="0BD50CE3"/>
    <w:rsid w:val="0C1D522E"/>
    <w:rsid w:val="0C2F6006"/>
    <w:rsid w:val="0C5B37C6"/>
    <w:rsid w:val="0C8352C9"/>
    <w:rsid w:val="0C88726E"/>
    <w:rsid w:val="0C98437D"/>
    <w:rsid w:val="0C9930E6"/>
    <w:rsid w:val="0CB13CBD"/>
    <w:rsid w:val="0CB75E5E"/>
    <w:rsid w:val="0CCB5263"/>
    <w:rsid w:val="0CEB0066"/>
    <w:rsid w:val="0D5E5DCC"/>
    <w:rsid w:val="0D6E0A98"/>
    <w:rsid w:val="0E473521"/>
    <w:rsid w:val="0ED10D29"/>
    <w:rsid w:val="0EFF2410"/>
    <w:rsid w:val="0F0F78CB"/>
    <w:rsid w:val="0F245D1C"/>
    <w:rsid w:val="0F465E03"/>
    <w:rsid w:val="0F4E6DB3"/>
    <w:rsid w:val="0F5951D3"/>
    <w:rsid w:val="0F5C4527"/>
    <w:rsid w:val="0F5D1C18"/>
    <w:rsid w:val="0F5F2145"/>
    <w:rsid w:val="0F681E22"/>
    <w:rsid w:val="0F9262E5"/>
    <w:rsid w:val="102B0069"/>
    <w:rsid w:val="10390CED"/>
    <w:rsid w:val="10580094"/>
    <w:rsid w:val="10667503"/>
    <w:rsid w:val="108D7FEC"/>
    <w:rsid w:val="10B70ADD"/>
    <w:rsid w:val="10EB0A61"/>
    <w:rsid w:val="10F96CD3"/>
    <w:rsid w:val="11230728"/>
    <w:rsid w:val="11714A01"/>
    <w:rsid w:val="117E3EBF"/>
    <w:rsid w:val="11A2456B"/>
    <w:rsid w:val="11A63895"/>
    <w:rsid w:val="11AA0E33"/>
    <w:rsid w:val="11AB7D94"/>
    <w:rsid w:val="11B81FE1"/>
    <w:rsid w:val="11D465DE"/>
    <w:rsid w:val="124E6914"/>
    <w:rsid w:val="12535BD4"/>
    <w:rsid w:val="125D0C74"/>
    <w:rsid w:val="12A32447"/>
    <w:rsid w:val="12C34799"/>
    <w:rsid w:val="12F51579"/>
    <w:rsid w:val="13042B7A"/>
    <w:rsid w:val="1338631F"/>
    <w:rsid w:val="137D5290"/>
    <w:rsid w:val="138A52B7"/>
    <w:rsid w:val="13DC1C99"/>
    <w:rsid w:val="13F9694A"/>
    <w:rsid w:val="14333776"/>
    <w:rsid w:val="144F6715"/>
    <w:rsid w:val="145850F5"/>
    <w:rsid w:val="14742001"/>
    <w:rsid w:val="14964379"/>
    <w:rsid w:val="14AA5797"/>
    <w:rsid w:val="15030E22"/>
    <w:rsid w:val="151B3FE5"/>
    <w:rsid w:val="15277F34"/>
    <w:rsid w:val="15667555"/>
    <w:rsid w:val="15C54C7F"/>
    <w:rsid w:val="160445FD"/>
    <w:rsid w:val="1606331B"/>
    <w:rsid w:val="16150220"/>
    <w:rsid w:val="16300397"/>
    <w:rsid w:val="164342FA"/>
    <w:rsid w:val="169923E1"/>
    <w:rsid w:val="16A22BEB"/>
    <w:rsid w:val="16B966B9"/>
    <w:rsid w:val="16CB645F"/>
    <w:rsid w:val="16F134FA"/>
    <w:rsid w:val="171820A2"/>
    <w:rsid w:val="173B5475"/>
    <w:rsid w:val="17571001"/>
    <w:rsid w:val="175E2CE2"/>
    <w:rsid w:val="181270D8"/>
    <w:rsid w:val="183A7AB3"/>
    <w:rsid w:val="183C77F0"/>
    <w:rsid w:val="185C4B83"/>
    <w:rsid w:val="18804B48"/>
    <w:rsid w:val="188A0C7B"/>
    <w:rsid w:val="188F7F6A"/>
    <w:rsid w:val="1891789A"/>
    <w:rsid w:val="18922AE4"/>
    <w:rsid w:val="19995340"/>
    <w:rsid w:val="19F367E5"/>
    <w:rsid w:val="1A5617FA"/>
    <w:rsid w:val="1ADD1051"/>
    <w:rsid w:val="1AE602C8"/>
    <w:rsid w:val="1AF10B7F"/>
    <w:rsid w:val="1B082273"/>
    <w:rsid w:val="1B170F6C"/>
    <w:rsid w:val="1B200CF6"/>
    <w:rsid w:val="1B2E05FE"/>
    <w:rsid w:val="1B5D54C2"/>
    <w:rsid w:val="1B6D23DD"/>
    <w:rsid w:val="1B804CE5"/>
    <w:rsid w:val="1B88554E"/>
    <w:rsid w:val="1BE542C6"/>
    <w:rsid w:val="1C77178D"/>
    <w:rsid w:val="1CB1569A"/>
    <w:rsid w:val="1CB313F6"/>
    <w:rsid w:val="1CCE02FE"/>
    <w:rsid w:val="1CD948CD"/>
    <w:rsid w:val="1CE70716"/>
    <w:rsid w:val="1D167BBB"/>
    <w:rsid w:val="1D1F7D27"/>
    <w:rsid w:val="1D503F50"/>
    <w:rsid w:val="1D971437"/>
    <w:rsid w:val="1DA76EF0"/>
    <w:rsid w:val="1DCE37BF"/>
    <w:rsid w:val="1DCE3C5F"/>
    <w:rsid w:val="1E1C5E73"/>
    <w:rsid w:val="1E3D5BFF"/>
    <w:rsid w:val="1E546BED"/>
    <w:rsid w:val="1E5B585E"/>
    <w:rsid w:val="1E8563ED"/>
    <w:rsid w:val="1EA0459D"/>
    <w:rsid w:val="1EB21D4C"/>
    <w:rsid w:val="1EB5183F"/>
    <w:rsid w:val="1ED42809"/>
    <w:rsid w:val="1F370B68"/>
    <w:rsid w:val="1F3C0C43"/>
    <w:rsid w:val="1F6A2CF4"/>
    <w:rsid w:val="1FFD6FC8"/>
    <w:rsid w:val="202279CC"/>
    <w:rsid w:val="203A120A"/>
    <w:rsid w:val="20441B19"/>
    <w:rsid w:val="20516B0F"/>
    <w:rsid w:val="205220FE"/>
    <w:rsid w:val="20663493"/>
    <w:rsid w:val="207642E7"/>
    <w:rsid w:val="20B87A68"/>
    <w:rsid w:val="20BF45FE"/>
    <w:rsid w:val="20C70459"/>
    <w:rsid w:val="2102069D"/>
    <w:rsid w:val="213841BA"/>
    <w:rsid w:val="215F78EC"/>
    <w:rsid w:val="21937A2C"/>
    <w:rsid w:val="21D721F0"/>
    <w:rsid w:val="22160B82"/>
    <w:rsid w:val="22557171"/>
    <w:rsid w:val="22633CAD"/>
    <w:rsid w:val="226F2247"/>
    <w:rsid w:val="2288155B"/>
    <w:rsid w:val="229F23A9"/>
    <w:rsid w:val="22D26F9A"/>
    <w:rsid w:val="22EE39EB"/>
    <w:rsid w:val="230E3D62"/>
    <w:rsid w:val="230F44D7"/>
    <w:rsid w:val="23290648"/>
    <w:rsid w:val="238B4600"/>
    <w:rsid w:val="23B12896"/>
    <w:rsid w:val="23CA1CD3"/>
    <w:rsid w:val="23F316BB"/>
    <w:rsid w:val="24963225"/>
    <w:rsid w:val="24EC4414"/>
    <w:rsid w:val="24EF3B86"/>
    <w:rsid w:val="25377C12"/>
    <w:rsid w:val="25B0273C"/>
    <w:rsid w:val="25BB2EF3"/>
    <w:rsid w:val="25D45C3E"/>
    <w:rsid w:val="25DB33D1"/>
    <w:rsid w:val="25DD61F7"/>
    <w:rsid w:val="2637785C"/>
    <w:rsid w:val="264B2E7F"/>
    <w:rsid w:val="26941DFC"/>
    <w:rsid w:val="26A764D9"/>
    <w:rsid w:val="273F48DE"/>
    <w:rsid w:val="275746F6"/>
    <w:rsid w:val="276E7580"/>
    <w:rsid w:val="277070EA"/>
    <w:rsid w:val="279E1806"/>
    <w:rsid w:val="279F27E3"/>
    <w:rsid w:val="27D60908"/>
    <w:rsid w:val="281E11E4"/>
    <w:rsid w:val="2893701B"/>
    <w:rsid w:val="28B92147"/>
    <w:rsid w:val="29220EBA"/>
    <w:rsid w:val="297B3BC8"/>
    <w:rsid w:val="298E38FB"/>
    <w:rsid w:val="29A634A8"/>
    <w:rsid w:val="29D26BE3"/>
    <w:rsid w:val="2A19597B"/>
    <w:rsid w:val="2A6428AE"/>
    <w:rsid w:val="2A6C2D68"/>
    <w:rsid w:val="2A7439F6"/>
    <w:rsid w:val="2AFF1738"/>
    <w:rsid w:val="2B2378A4"/>
    <w:rsid w:val="2B376F2C"/>
    <w:rsid w:val="2B417276"/>
    <w:rsid w:val="2B5A5895"/>
    <w:rsid w:val="2B9742F7"/>
    <w:rsid w:val="2BA702B7"/>
    <w:rsid w:val="2C1B3078"/>
    <w:rsid w:val="2C1B3A2E"/>
    <w:rsid w:val="2C23321B"/>
    <w:rsid w:val="2C4F787A"/>
    <w:rsid w:val="2C6B7CD6"/>
    <w:rsid w:val="2C764B59"/>
    <w:rsid w:val="2C852F06"/>
    <w:rsid w:val="2C9F53AF"/>
    <w:rsid w:val="2CBA641B"/>
    <w:rsid w:val="2CE9296B"/>
    <w:rsid w:val="2CF9419C"/>
    <w:rsid w:val="2CFB4920"/>
    <w:rsid w:val="2D1111CE"/>
    <w:rsid w:val="2D5C16BE"/>
    <w:rsid w:val="2D7352E2"/>
    <w:rsid w:val="2D7B65FB"/>
    <w:rsid w:val="2D982E0B"/>
    <w:rsid w:val="2DAC5FD4"/>
    <w:rsid w:val="2E072654"/>
    <w:rsid w:val="2E3614BB"/>
    <w:rsid w:val="2EA9747F"/>
    <w:rsid w:val="2EB01886"/>
    <w:rsid w:val="2EDE05E8"/>
    <w:rsid w:val="2F4A2072"/>
    <w:rsid w:val="2F6333F4"/>
    <w:rsid w:val="2F6F195E"/>
    <w:rsid w:val="2F9075F6"/>
    <w:rsid w:val="2FAC3310"/>
    <w:rsid w:val="30035069"/>
    <w:rsid w:val="30522941"/>
    <w:rsid w:val="3078676B"/>
    <w:rsid w:val="307B4A76"/>
    <w:rsid w:val="30CD442F"/>
    <w:rsid w:val="30EA6494"/>
    <w:rsid w:val="30ED72B8"/>
    <w:rsid w:val="31191065"/>
    <w:rsid w:val="317F3D7D"/>
    <w:rsid w:val="31A01A33"/>
    <w:rsid w:val="31A06177"/>
    <w:rsid w:val="31C75BFC"/>
    <w:rsid w:val="31C86797"/>
    <w:rsid w:val="31CD0C24"/>
    <w:rsid w:val="31D10D4D"/>
    <w:rsid w:val="31F0559B"/>
    <w:rsid w:val="32063124"/>
    <w:rsid w:val="322963D4"/>
    <w:rsid w:val="32430008"/>
    <w:rsid w:val="326812BC"/>
    <w:rsid w:val="329F26D5"/>
    <w:rsid w:val="32A01606"/>
    <w:rsid w:val="32AC565C"/>
    <w:rsid w:val="32C94A9C"/>
    <w:rsid w:val="32F70D93"/>
    <w:rsid w:val="32FA322A"/>
    <w:rsid w:val="33002EBB"/>
    <w:rsid w:val="3306410A"/>
    <w:rsid w:val="330D0492"/>
    <w:rsid w:val="33296503"/>
    <w:rsid w:val="332D454F"/>
    <w:rsid w:val="334E1463"/>
    <w:rsid w:val="33573F06"/>
    <w:rsid w:val="33F0616C"/>
    <w:rsid w:val="340F5E8E"/>
    <w:rsid w:val="348C4900"/>
    <w:rsid w:val="34922F88"/>
    <w:rsid w:val="34983E85"/>
    <w:rsid w:val="34A07D70"/>
    <w:rsid w:val="34A35C2B"/>
    <w:rsid w:val="34A94F8C"/>
    <w:rsid w:val="353010A5"/>
    <w:rsid w:val="353E066D"/>
    <w:rsid w:val="35463620"/>
    <w:rsid w:val="35470E02"/>
    <w:rsid w:val="357437F1"/>
    <w:rsid w:val="357E0220"/>
    <w:rsid w:val="359C73A0"/>
    <w:rsid w:val="35A63D95"/>
    <w:rsid w:val="35AB3B2B"/>
    <w:rsid w:val="35B11597"/>
    <w:rsid w:val="360B3E62"/>
    <w:rsid w:val="36367DE4"/>
    <w:rsid w:val="3659553E"/>
    <w:rsid w:val="365D29B7"/>
    <w:rsid w:val="367F29FE"/>
    <w:rsid w:val="36883480"/>
    <w:rsid w:val="36D72917"/>
    <w:rsid w:val="36E41E01"/>
    <w:rsid w:val="371A4BD0"/>
    <w:rsid w:val="37227431"/>
    <w:rsid w:val="3743759B"/>
    <w:rsid w:val="3744619F"/>
    <w:rsid w:val="37797AAB"/>
    <w:rsid w:val="37965565"/>
    <w:rsid w:val="37FA4EBE"/>
    <w:rsid w:val="37FF02B6"/>
    <w:rsid w:val="38093E08"/>
    <w:rsid w:val="38195423"/>
    <w:rsid w:val="384D6D4E"/>
    <w:rsid w:val="385F0069"/>
    <w:rsid w:val="387C5263"/>
    <w:rsid w:val="3886167A"/>
    <w:rsid w:val="38C649E2"/>
    <w:rsid w:val="38E31E71"/>
    <w:rsid w:val="392C3D90"/>
    <w:rsid w:val="39310BA8"/>
    <w:rsid w:val="3971655D"/>
    <w:rsid w:val="39933BB1"/>
    <w:rsid w:val="39F07C0D"/>
    <w:rsid w:val="39F33306"/>
    <w:rsid w:val="3A394110"/>
    <w:rsid w:val="3A8525FC"/>
    <w:rsid w:val="3AA402AA"/>
    <w:rsid w:val="3AC30661"/>
    <w:rsid w:val="3AD4225A"/>
    <w:rsid w:val="3AF52BFE"/>
    <w:rsid w:val="3B177BA5"/>
    <w:rsid w:val="3B2958E9"/>
    <w:rsid w:val="3BB450D2"/>
    <w:rsid w:val="3BBD3BCC"/>
    <w:rsid w:val="3BE058FC"/>
    <w:rsid w:val="3BE81CD4"/>
    <w:rsid w:val="3C016259"/>
    <w:rsid w:val="3C0C648C"/>
    <w:rsid w:val="3C171989"/>
    <w:rsid w:val="3C806348"/>
    <w:rsid w:val="3C812D23"/>
    <w:rsid w:val="3C8C1D3C"/>
    <w:rsid w:val="3CA25F64"/>
    <w:rsid w:val="3CB43221"/>
    <w:rsid w:val="3CF241E3"/>
    <w:rsid w:val="3D11205B"/>
    <w:rsid w:val="3D14395D"/>
    <w:rsid w:val="3D2F7CAC"/>
    <w:rsid w:val="3D3D55B3"/>
    <w:rsid w:val="3D4B2CEC"/>
    <w:rsid w:val="3D5F6DC0"/>
    <w:rsid w:val="3DAC5982"/>
    <w:rsid w:val="3DF57717"/>
    <w:rsid w:val="3E0C2A6E"/>
    <w:rsid w:val="3E2A2B34"/>
    <w:rsid w:val="3E375DE5"/>
    <w:rsid w:val="3E87586E"/>
    <w:rsid w:val="3EB61481"/>
    <w:rsid w:val="3F12480E"/>
    <w:rsid w:val="3F50722A"/>
    <w:rsid w:val="3F645D9C"/>
    <w:rsid w:val="3FDA0623"/>
    <w:rsid w:val="402B5D05"/>
    <w:rsid w:val="404A679C"/>
    <w:rsid w:val="405A34BE"/>
    <w:rsid w:val="405D79EA"/>
    <w:rsid w:val="40784565"/>
    <w:rsid w:val="40D12F9B"/>
    <w:rsid w:val="40D50F73"/>
    <w:rsid w:val="40E733CA"/>
    <w:rsid w:val="40E765BD"/>
    <w:rsid w:val="413566A9"/>
    <w:rsid w:val="41444E24"/>
    <w:rsid w:val="414E6719"/>
    <w:rsid w:val="414F4495"/>
    <w:rsid w:val="416B378F"/>
    <w:rsid w:val="417A46D4"/>
    <w:rsid w:val="419345E1"/>
    <w:rsid w:val="41940CDA"/>
    <w:rsid w:val="41CF0BCF"/>
    <w:rsid w:val="41D427C4"/>
    <w:rsid w:val="41E04248"/>
    <w:rsid w:val="42042CCA"/>
    <w:rsid w:val="42277766"/>
    <w:rsid w:val="42325A31"/>
    <w:rsid w:val="4235270E"/>
    <w:rsid w:val="426F5CAC"/>
    <w:rsid w:val="42F37987"/>
    <w:rsid w:val="43283C29"/>
    <w:rsid w:val="432D5ADB"/>
    <w:rsid w:val="43482809"/>
    <w:rsid w:val="43727FC7"/>
    <w:rsid w:val="437943F5"/>
    <w:rsid w:val="43794BD1"/>
    <w:rsid w:val="43BE4985"/>
    <w:rsid w:val="43DC068D"/>
    <w:rsid w:val="44183F45"/>
    <w:rsid w:val="44781099"/>
    <w:rsid w:val="447B1EB4"/>
    <w:rsid w:val="44C66B56"/>
    <w:rsid w:val="44D70159"/>
    <w:rsid w:val="453818A9"/>
    <w:rsid w:val="457F12AE"/>
    <w:rsid w:val="458C0B27"/>
    <w:rsid w:val="45E70125"/>
    <w:rsid w:val="461A78A6"/>
    <w:rsid w:val="469600AC"/>
    <w:rsid w:val="46A301C2"/>
    <w:rsid w:val="46B215A3"/>
    <w:rsid w:val="46C36755"/>
    <w:rsid w:val="46D027AA"/>
    <w:rsid w:val="46EE37D3"/>
    <w:rsid w:val="470E352E"/>
    <w:rsid w:val="4730646B"/>
    <w:rsid w:val="47723768"/>
    <w:rsid w:val="479D6455"/>
    <w:rsid w:val="47D01964"/>
    <w:rsid w:val="47D9353C"/>
    <w:rsid w:val="47FB70B2"/>
    <w:rsid w:val="484E2318"/>
    <w:rsid w:val="48662534"/>
    <w:rsid w:val="48662CAB"/>
    <w:rsid w:val="486B6FF1"/>
    <w:rsid w:val="487321B2"/>
    <w:rsid w:val="488E07A7"/>
    <w:rsid w:val="48B5112D"/>
    <w:rsid w:val="48DD2962"/>
    <w:rsid w:val="48DF1625"/>
    <w:rsid w:val="490D2F72"/>
    <w:rsid w:val="490D7C8E"/>
    <w:rsid w:val="49490BB1"/>
    <w:rsid w:val="49692915"/>
    <w:rsid w:val="497F1F6E"/>
    <w:rsid w:val="498521CD"/>
    <w:rsid w:val="49927958"/>
    <w:rsid w:val="499A69BC"/>
    <w:rsid w:val="49AC7C7B"/>
    <w:rsid w:val="49C928B7"/>
    <w:rsid w:val="49DF11B1"/>
    <w:rsid w:val="49EF1F42"/>
    <w:rsid w:val="49F052E1"/>
    <w:rsid w:val="49F64E79"/>
    <w:rsid w:val="4A071025"/>
    <w:rsid w:val="4A212844"/>
    <w:rsid w:val="4A30581F"/>
    <w:rsid w:val="4A3847B0"/>
    <w:rsid w:val="4A3F772C"/>
    <w:rsid w:val="4A454633"/>
    <w:rsid w:val="4A4754D4"/>
    <w:rsid w:val="4A6603DD"/>
    <w:rsid w:val="4A6E7668"/>
    <w:rsid w:val="4A6F5A6E"/>
    <w:rsid w:val="4A7B521D"/>
    <w:rsid w:val="4B1E1FA2"/>
    <w:rsid w:val="4B992729"/>
    <w:rsid w:val="4BF14E5C"/>
    <w:rsid w:val="4BF72572"/>
    <w:rsid w:val="4C02627E"/>
    <w:rsid w:val="4C130569"/>
    <w:rsid w:val="4C17498D"/>
    <w:rsid w:val="4C2332E9"/>
    <w:rsid w:val="4C481813"/>
    <w:rsid w:val="4C541AF4"/>
    <w:rsid w:val="4C741B26"/>
    <w:rsid w:val="4C934C01"/>
    <w:rsid w:val="4CBC2B3C"/>
    <w:rsid w:val="4D1922B0"/>
    <w:rsid w:val="4D397E04"/>
    <w:rsid w:val="4D4052E5"/>
    <w:rsid w:val="4D913BEC"/>
    <w:rsid w:val="4DA237EC"/>
    <w:rsid w:val="4DD1007C"/>
    <w:rsid w:val="4DF11EAC"/>
    <w:rsid w:val="4DF37665"/>
    <w:rsid w:val="4EA77F50"/>
    <w:rsid w:val="4EB01539"/>
    <w:rsid w:val="4EBC4081"/>
    <w:rsid w:val="4F560648"/>
    <w:rsid w:val="4F96706C"/>
    <w:rsid w:val="4F977F40"/>
    <w:rsid w:val="4F9B53B2"/>
    <w:rsid w:val="4FA060F5"/>
    <w:rsid w:val="4FC915F8"/>
    <w:rsid w:val="50430662"/>
    <w:rsid w:val="504E4277"/>
    <w:rsid w:val="506F3038"/>
    <w:rsid w:val="507E56F7"/>
    <w:rsid w:val="5090261D"/>
    <w:rsid w:val="50BD56A7"/>
    <w:rsid w:val="50E54028"/>
    <w:rsid w:val="50F07683"/>
    <w:rsid w:val="516C70A1"/>
    <w:rsid w:val="5176064D"/>
    <w:rsid w:val="518D02B8"/>
    <w:rsid w:val="518F2D88"/>
    <w:rsid w:val="519C25A2"/>
    <w:rsid w:val="51B20588"/>
    <w:rsid w:val="51DA6113"/>
    <w:rsid w:val="52002EB5"/>
    <w:rsid w:val="52316AD9"/>
    <w:rsid w:val="523A5B1F"/>
    <w:rsid w:val="525B7AC6"/>
    <w:rsid w:val="525C1AE6"/>
    <w:rsid w:val="52602DDE"/>
    <w:rsid w:val="526812A9"/>
    <w:rsid w:val="52B85D86"/>
    <w:rsid w:val="52DE5D01"/>
    <w:rsid w:val="53084074"/>
    <w:rsid w:val="5320598A"/>
    <w:rsid w:val="534B0C47"/>
    <w:rsid w:val="535A5337"/>
    <w:rsid w:val="5360776D"/>
    <w:rsid w:val="53672943"/>
    <w:rsid w:val="537261AA"/>
    <w:rsid w:val="538C1392"/>
    <w:rsid w:val="539451A5"/>
    <w:rsid w:val="53B000E9"/>
    <w:rsid w:val="53E411F3"/>
    <w:rsid w:val="53F306B5"/>
    <w:rsid w:val="5410051F"/>
    <w:rsid w:val="54393E3B"/>
    <w:rsid w:val="543E18F6"/>
    <w:rsid w:val="547C520F"/>
    <w:rsid w:val="549D3677"/>
    <w:rsid w:val="54B64293"/>
    <w:rsid w:val="54C94D79"/>
    <w:rsid w:val="54E46383"/>
    <w:rsid w:val="54F04010"/>
    <w:rsid w:val="551032A1"/>
    <w:rsid w:val="55282324"/>
    <w:rsid w:val="5574345A"/>
    <w:rsid w:val="55794392"/>
    <w:rsid w:val="557A0C77"/>
    <w:rsid w:val="558B0EF2"/>
    <w:rsid w:val="559E7AB8"/>
    <w:rsid w:val="55A46FE6"/>
    <w:rsid w:val="55DA5067"/>
    <w:rsid w:val="55FE4925"/>
    <w:rsid w:val="56195DC5"/>
    <w:rsid w:val="562B2188"/>
    <w:rsid w:val="5671771B"/>
    <w:rsid w:val="5675693A"/>
    <w:rsid w:val="572A056F"/>
    <w:rsid w:val="572F2122"/>
    <w:rsid w:val="57513E3C"/>
    <w:rsid w:val="575D3040"/>
    <w:rsid w:val="575E71D1"/>
    <w:rsid w:val="576E23AA"/>
    <w:rsid w:val="577379DD"/>
    <w:rsid w:val="57780285"/>
    <w:rsid w:val="57CB7122"/>
    <w:rsid w:val="585F6795"/>
    <w:rsid w:val="586758A4"/>
    <w:rsid w:val="58755794"/>
    <w:rsid w:val="58984614"/>
    <w:rsid w:val="58BA1311"/>
    <w:rsid w:val="58BC0919"/>
    <w:rsid w:val="58C67724"/>
    <w:rsid w:val="58DF639A"/>
    <w:rsid w:val="58F74373"/>
    <w:rsid w:val="59077FF5"/>
    <w:rsid w:val="592B2BC8"/>
    <w:rsid w:val="5945570A"/>
    <w:rsid w:val="598A1022"/>
    <w:rsid w:val="59A139CA"/>
    <w:rsid w:val="59E939B7"/>
    <w:rsid w:val="5A5B6929"/>
    <w:rsid w:val="5A6062CB"/>
    <w:rsid w:val="5A820F4A"/>
    <w:rsid w:val="5A87398F"/>
    <w:rsid w:val="5AA20FEB"/>
    <w:rsid w:val="5AF656AC"/>
    <w:rsid w:val="5B286418"/>
    <w:rsid w:val="5B464BE5"/>
    <w:rsid w:val="5B5267B9"/>
    <w:rsid w:val="5B5D22E6"/>
    <w:rsid w:val="5B5F034D"/>
    <w:rsid w:val="5B64318C"/>
    <w:rsid w:val="5B680071"/>
    <w:rsid w:val="5BC05588"/>
    <w:rsid w:val="5BE21F66"/>
    <w:rsid w:val="5BF364AA"/>
    <w:rsid w:val="5BFB37A6"/>
    <w:rsid w:val="5C240C7B"/>
    <w:rsid w:val="5C87788A"/>
    <w:rsid w:val="5C9E0F49"/>
    <w:rsid w:val="5CA52AF5"/>
    <w:rsid w:val="5CBC62E7"/>
    <w:rsid w:val="5CCB5871"/>
    <w:rsid w:val="5CCE1A7B"/>
    <w:rsid w:val="5CD1280D"/>
    <w:rsid w:val="5CD76641"/>
    <w:rsid w:val="5D73146B"/>
    <w:rsid w:val="5D7A512C"/>
    <w:rsid w:val="5DAE1EDC"/>
    <w:rsid w:val="5DC044BA"/>
    <w:rsid w:val="5DDE2965"/>
    <w:rsid w:val="5DEB6E8B"/>
    <w:rsid w:val="5DFBFF8F"/>
    <w:rsid w:val="5DFF13CA"/>
    <w:rsid w:val="5E022643"/>
    <w:rsid w:val="5E0B635A"/>
    <w:rsid w:val="5E117C57"/>
    <w:rsid w:val="5E331DA0"/>
    <w:rsid w:val="5E381E9F"/>
    <w:rsid w:val="5E424370"/>
    <w:rsid w:val="5EA11D24"/>
    <w:rsid w:val="5ED8775A"/>
    <w:rsid w:val="5ED92AEC"/>
    <w:rsid w:val="5F0D2073"/>
    <w:rsid w:val="5F1E2C53"/>
    <w:rsid w:val="5F201D8C"/>
    <w:rsid w:val="5F372A1F"/>
    <w:rsid w:val="60210B27"/>
    <w:rsid w:val="60321140"/>
    <w:rsid w:val="605B7E8A"/>
    <w:rsid w:val="609E675C"/>
    <w:rsid w:val="60C522E3"/>
    <w:rsid w:val="60E258A3"/>
    <w:rsid w:val="610B3038"/>
    <w:rsid w:val="610D4B28"/>
    <w:rsid w:val="6152230C"/>
    <w:rsid w:val="6157463B"/>
    <w:rsid w:val="61CA34A0"/>
    <w:rsid w:val="61D05B58"/>
    <w:rsid w:val="61EC7BCE"/>
    <w:rsid w:val="62012E19"/>
    <w:rsid w:val="620C4DF8"/>
    <w:rsid w:val="62251A86"/>
    <w:rsid w:val="628B6DC3"/>
    <w:rsid w:val="62B11F77"/>
    <w:rsid w:val="62D2414E"/>
    <w:rsid w:val="62D548EE"/>
    <w:rsid w:val="62FE72D8"/>
    <w:rsid w:val="634D2D5C"/>
    <w:rsid w:val="637D3EA9"/>
    <w:rsid w:val="63856413"/>
    <w:rsid w:val="63D201A3"/>
    <w:rsid w:val="64003D27"/>
    <w:rsid w:val="64177A6E"/>
    <w:rsid w:val="646622F9"/>
    <w:rsid w:val="646E04C5"/>
    <w:rsid w:val="648B2567"/>
    <w:rsid w:val="64AD388C"/>
    <w:rsid w:val="64B60830"/>
    <w:rsid w:val="651058E4"/>
    <w:rsid w:val="65636F0C"/>
    <w:rsid w:val="657E6542"/>
    <w:rsid w:val="660F36C1"/>
    <w:rsid w:val="66270D17"/>
    <w:rsid w:val="667D2ECF"/>
    <w:rsid w:val="66C66E69"/>
    <w:rsid w:val="67057C69"/>
    <w:rsid w:val="672B3EAC"/>
    <w:rsid w:val="67834728"/>
    <w:rsid w:val="678802FD"/>
    <w:rsid w:val="678D5495"/>
    <w:rsid w:val="67E623F7"/>
    <w:rsid w:val="68066798"/>
    <w:rsid w:val="681253D0"/>
    <w:rsid w:val="68496B80"/>
    <w:rsid w:val="685A6D95"/>
    <w:rsid w:val="68631B07"/>
    <w:rsid w:val="68F2680E"/>
    <w:rsid w:val="69003DB7"/>
    <w:rsid w:val="690A01DA"/>
    <w:rsid w:val="691D61D6"/>
    <w:rsid w:val="6922641D"/>
    <w:rsid w:val="69271690"/>
    <w:rsid w:val="692B6E93"/>
    <w:rsid w:val="69366AAE"/>
    <w:rsid w:val="694004FE"/>
    <w:rsid w:val="694F2B9F"/>
    <w:rsid w:val="696A057D"/>
    <w:rsid w:val="69896B4A"/>
    <w:rsid w:val="69C55233"/>
    <w:rsid w:val="69C73CE4"/>
    <w:rsid w:val="69EB0D20"/>
    <w:rsid w:val="69FB5F53"/>
    <w:rsid w:val="6A1C22CC"/>
    <w:rsid w:val="6A3526B5"/>
    <w:rsid w:val="6A3D1D12"/>
    <w:rsid w:val="6A436251"/>
    <w:rsid w:val="6A5B2418"/>
    <w:rsid w:val="6A7966C1"/>
    <w:rsid w:val="6A90619E"/>
    <w:rsid w:val="6A9C4353"/>
    <w:rsid w:val="6AE866A8"/>
    <w:rsid w:val="6AF619D0"/>
    <w:rsid w:val="6AFB5309"/>
    <w:rsid w:val="6B051D29"/>
    <w:rsid w:val="6B703D33"/>
    <w:rsid w:val="6B711B7A"/>
    <w:rsid w:val="6BA04F61"/>
    <w:rsid w:val="6BE8725E"/>
    <w:rsid w:val="6C152647"/>
    <w:rsid w:val="6C2F6077"/>
    <w:rsid w:val="6C4556EB"/>
    <w:rsid w:val="6C6608D6"/>
    <w:rsid w:val="6C9C29C9"/>
    <w:rsid w:val="6CD46F20"/>
    <w:rsid w:val="6CEA64D0"/>
    <w:rsid w:val="6CF60727"/>
    <w:rsid w:val="6D4C2523"/>
    <w:rsid w:val="6D7248E1"/>
    <w:rsid w:val="6D8D7A35"/>
    <w:rsid w:val="6DA87988"/>
    <w:rsid w:val="6DC81DD9"/>
    <w:rsid w:val="6DDB69F4"/>
    <w:rsid w:val="6E4F523E"/>
    <w:rsid w:val="6E5729A2"/>
    <w:rsid w:val="6E583A1F"/>
    <w:rsid w:val="6EAB742B"/>
    <w:rsid w:val="6EB0558D"/>
    <w:rsid w:val="6EC6113E"/>
    <w:rsid w:val="6EF966EE"/>
    <w:rsid w:val="6F06705D"/>
    <w:rsid w:val="6F170E2C"/>
    <w:rsid w:val="6F845E05"/>
    <w:rsid w:val="701E4B21"/>
    <w:rsid w:val="701F36C2"/>
    <w:rsid w:val="704A516B"/>
    <w:rsid w:val="70531535"/>
    <w:rsid w:val="70672A43"/>
    <w:rsid w:val="70A46B54"/>
    <w:rsid w:val="70B56688"/>
    <w:rsid w:val="70BF0D6E"/>
    <w:rsid w:val="70D6480D"/>
    <w:rsid w:val="70E01DD1"/>
    <w:rsid w:val="71245578"/>
    <w:rsid w:val="71597165"/>
    <w:rsid w:val="717E50BC"/>
    <w:rsid w:val="718544F1"/>
    <w:rsid w:val="719429E4"/>
    <w:rsid w:val="719721EE"/>
    <w:rsid w:val="71976AED"/>
    <w:rsid w:val="71A0752B"/>
    <w:rsid w:val="71BB2380"/>
    <w:rsid w:val="721F1D01"/>
    <w:rsid w:val="72E2549A"/>
    <w:rsid w:val="7341102A"/>
    <w:rsid w:val="73443D5E"/>
    <w:rsid w:val="736031C7"/>
    <w:rsid w:val="738345B6"/>
    <w:rsid w:val="73A17E6A"/>
    <w:rsid w:val="73A5125F"/>
    <w:rsid w:val="73BC04FF"/>
    <w:rsid w:val="73C250E4"/>
    <w:rsid w:val="73E16D57"/>
    <w:rsid w:val="745C3615"/>
    <w:rsid w:val="746049BA"/>
    <w:rsid w:val="74874E5A"/>
    <w:rsid w:val="7491168D"/>
    <w:rsid w:val="74992DF1"/>
    <w:rsid w:val="74A2568B"/>
    <w:rsid w:val="751A05ED"/>
    <w:rsid w:val="75DE21BF"/>
    <w:rsid w:val="76021882"/>
    <w:rsid w:val="76111A39"/>
    <w:rsid w:val="766574D1"/>
    <w:rsid w:val="766B2E15"/>
    <w:rsid w:val="76731D2A"/>
    <w:rsid w:val="767C3DB4"/>
    <w:rsid w:val="76800D9D"/>
    <w:rsid w:val="76995DDA"/>
    <w:rsid w:val="769C11F0"/>
    <w:rsid w:val="76B11D74"/>
    <w:rsid w:val="76CE1ACF"/>
    <w:rsid w:val="76DE1045"/>
    <w:rsid w:val="76FC26BE"/>
    <w:rsid w:val="7726192C"/>
    <w:rsid w:val="775731CB"/>
    <w:rsid w:val="777B248F"/>
    <w:rsid w:val="77AF2483"/>
    <w:rsid w:val="77D64484"/>
    <w:rsid w:val="77E92124"/>
    <w:rsid w:val="77E922B4"/>
    <w:rsid w:val="782D6FEE"/>
    <w:rsid w:val="786258A4"/>
    <w:rsid w:val="788E0CBC"/>
    <w:rsid w:val="78EA7E30"/>
    <w:rsid w:val="790C0C26"/>
    <w:rsid w:val="79846469"/>
    <w:rsid w:val="798B1783"/>
    <w:rsid w:val="79B2108A"/>
    <w:rsid w:val="79CF1BD6"/>
    <w:rsid w:val="79DD5076"/>
    <w:rsid w:val="79FB0074"/>
    <w:rsid w:val="7A417E6A"/>
    <w:rsid w:val="7A6D1CC0"/>
    <w:rsid w:val="7A97325F"/>
    <w:rsid w:val="7A98347A"/>
    <w:rsid w:val="7AA222D1"/>
    <w:rsid w:val="7AAF79EA"/>
    <w:rsid w:val="7AD4000F"/>
    <w:rsid w:val="7B0B26DC"/>
    <w:rsid w:val="7B0F54BA"/>
    <w:rsid w:val="7B294F0C"/>
    <w:rsid w:val="7BA337B2"/>
    <w:rsid w:val="7BA8649A"/>
    <w:rsid w:val="7BC71689"/>
    <w:rsid w:val="7BE20360"/>
    <w:rsid w:val="7BFC5B54"/>
    <w:rsid w:val="7C1D7794"/>
    <w:rsid w:val="7C3E5F08"/>
    <w:rsid w:val="7C78688F"/>
    <w:rsid w:val="7D01081C"/>
    <w:rsid w:val="7D1314A6"/>
    <w:rsid w:val="7D21376C"/>
    <w:rsid w:val="7D3943CC"/>
    <w:rsid w:val="7D3E18D7"/>
    <w:rsid w:val="7D6F2271"/>
    <w:rsid w:val="7D8B198E"/>
    <w:rsid w:val="7D994579"/>
    <w:rsid w:val="7DE60ACC"/>
    <w:rsid w:val="7DF37A24"/>
    <w:rsid w:val="7DFC7E2B"/>
    <w:rsid w:val="7E0B2A0A"/>
    <w:rsid w:val="7E56510A"/>
    <w:rsid w:val="7E7B7169"/>
    <w:rsid w:val="7ED72C8B"/>
    <w:rsid w:val="7F183048"/>
    <w:rsid w:val="7F192756"/>
    <w:rsid w:val="7F2B0292"/>
    <w:rsid w:val="7F2F165B"/>
    <w:rsid w:val="7F7FF1E7"/>
    <w:rsid w:val="7F871C4A"/>
    <w:rsid w:val="7F882A72"/>
    <w:rsid w:val="7F8B1A78"/>
    <w:rsid w:val="7FA418D8"/>
    <w:rsid w:val="7FA92784"/>
    <w:rsid w:val="7FDD570F"/>
    <w:rsid w:val="7FE91ECE"/>
    <w:rsid w:val="9FAFC667"/>
    <w:rsid w:val="BFFF0DCA"/>
    <w:rsid w:val="DCFEF5F6"/>
    <w:rsid w:val="DFDE444E"/>
    <w:rsid w:val="FCDE462B"/>
    <w:rsid w:val="FFD19D98"/>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iPriority="39" w:semiHidden="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99" w:semiHidden="0" w:name="annotation text"/>
    <w:lsdException w:qFormat="1" w:unhideWhenUsed="0" w:uiPriority="0"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99"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semiHidden="0" w:name="Default Paragraph Font"/>
    <w:lsdException w:qFormat="1"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99" w:semiHidden="0" w:name="Plain Text"/>
    <w:lsdException w:uiPriority="0" w:name="E-mail Signature"/>
    <w:lsdException w:qFormat="1"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27"/>
    <w:qFormat/>
    <w:uiPriority w:val="0"/>
    <w:pPr>
      <w:keepNext/>
      <w:keepLines/>
      <w:spacing w:before="340" w:after="330" w:line="576" w:lineRule="auto"/>
      <w:outlineLvl w:val="0"/>
    </w:pPr>
    <w:rPr>
      <w:b/>
      <w:kern w:val="44"/>
      <w:sz w:val="44"/>
    </w:rPr>
  </w:style>
  <w:style w:type="paragraph" w:styleId="4">
    <w:name w:val="heading 2"/>
    <w:basedOn w:val="1"/>
    <w:next w:val="1"/>
    <w:qFormat/>
    <w:uiPriority w:val="0"/>
    <w:pPr>
      <w:keepNext/>
      <w:keepLines/>
      <w:spacing w:before="260" w:after="260" w:line="413" w:lineRule="auto"/>
      <w:outlineLvl w:val="1"/>
    </w:pPr>
    <w:rPr>
      <w:rFonts w:ascii="Arial" w:hAnsi="Arial" w:eastAsia="黑体"/>
      <w:b/>
      <w:sz w:val="32"/>
    </w:rPr>
  </w:style>
  <w:style w:type="paragraph" w:styleId="5">
    <w:name w:val="heading 4"/>
    <w:basedOn w:val="1"/>
    <w:next w:val="1"/>
    <w:qFormat/>
    <w:uiPriority w:val="0"/>
    <w:pPr>
      <w:keepNext/>
      <w:keepLines/>
      <w:outlineLvl w:val="3"/>
    </w:pPr>
    <w:rPr>
      <w:rFonts w:ascii="Arial" w:hAnsi="Arial" w:eastAsia="黑体"/>
      <w:bCs/>
      <w:kern w:val="0"/>
      <w:sz w:val="24"/>
      <w:szCs w:val="28"/>
    </w:rPr>
  </w:style>
  <w:style w:type="character" w:default="1" w:styleId="23">
    <w:name w:val="Default Paragraph Font"/>
    <w:unhideWhenUsed/>
    <w:qFormat/>
    <w:uiPriority w:val="1"/>
  </w:style>
  <w:style w:type="table" w:default="1" w:styleId="21">
    <w:name w:val="Normal Table"/>
    <w:unhideWhenUsed/>
    <w:qFormat/>
    <w:uiPriority w:val="99"/>
    <w:tblPr>
      <w:tblCellMar>
        <w:top w:w="0" w:type="dxa"/>
        <w:left w:w="108" w:type="dxa"/>
        <w:bottom w:w="0" w:type="dxa"/>
        <w:right w:w="108" w:type="dxa"/>
      </w:tblCellMar>
    </w:tblPr>
  </w:style>
  <w:style w:type="paragraph" w:styleId="2">
    <w:name w:val="List Paragraph"/>
    <w:basedOn w:val="1"/>
    <w:qFormat/>
    <w:uiPriority w:val="34"/>
    <w:pPr>
      <w:ind w:firstLine="420" w:firstLineChars="200"/>
    </w:pPr>
  </w:style>
  <w:style w:type="paragraph" w:styleId="6">
    <w:name w:val="annotation text"/>
    <w:basedOn w:val="1"/>
    <w:link w:val="28"/>
    <w:unhideWhenUsed/>
    <w:qFormat/>
    <w:uiPriority w:val="99"/>
    <w:pPr>
      <w:jc w:val="left"/>
    </w:pPr>
  </w:style>
  <w:style w:type="paragraph" w:styleId="7">
    <w:name w:val="Body Text"/>
    <w:basedOn w:val="1"/>
    <w:unhideWhenUsed/>
    <w:qFormat/>
    <w:uiPriority w:val="0"/>
    <w:pPr>
      <w:spacing w:after="120"/>
    </w:pPr>
    <w:rPr>
      <w:rFonts w:ascii="Calibri" w:hAnsi="Calibri"/>
      <w:szCs w:val="22"/>
    </w:rPr>
  </w:style>
  <w:style w:type="paragraph" w:styleId="8">
    <w:name w:val="Body Text Indent"/>
    <w:basedOn w:val="1"/>
    <w:qFormat/>
    <w:uiPriority w:val="0"/>
    <w:pPr>
      <w:spacing w:after="120"/>
      <w:ind w:left="420" w:leftChars="200"/>
    </w:pPr>
  </w:style>
  <w:style w:type="paragraph" w:styleId="9">
    <w:name w:val="toc 3"/>
    <w:basedOn w:val="1"/>
    <w:next w:val="1"/>
    <w:unhideWhenUsed/>
    <w:qFormat/>
    <w:uiPriority w:val="39"/>
    <w:pPr>
      <w:widowControl/>
      <w:spacing w:after="100" w:line="276" w:lineRule="auto"/>
      <w:ind w:left="440"/>
      <w:jc w:val="left"/>
    </w:pPr>
    <w:rPr>
      <w:rFonts w:ascii="Calibri" w:hAnsi="Calibri" w:eastAsia="宋体" w:cs="Times New Roman"/>
      <w:kern w:val="0"/>
      <w:sz w:val="22"/>
      <w:szCs w:val="22"/>
    </w:rPr>
  </w:style>
  <w:style w:type="paragraph" w:styleId="10">
    <w:name w:val="Plain Text"/>
    <w:basedOn w:val="1"/>
    <w:link w:val="29"/>
    <w:qFormat/>
    <w:uiPriority w:val="99"/>
    <w:rPr>
      <w:rFonts w:ascii="宋体" w:hAnsi="Courier New" w:cs="Courier New"/>
      <w:szCs w:val="21"/>
    </w:rPr>
  </w:style>
  <w:style w:type="paragraph" w:styleId="11">
    <w:name w:val="Date"/>
    <w:basedOn w:val="1"/>
    <w:next w:val="1"/>
    <w:link w:val="30"/>
    <w:qFormat/>
    <w:uiPriority w:val="0"/>
    <w:pPr>
      <w:ind w:left="100" w:leftChars="2500"/>
    </w:pPr>
  </w:style>
  <w:style w:type="paragraph" w:styleId="12">
    <w:name w:val="Balloon Text"/>
    <w:basedOn w:val="1"/>
    <w:link w:val="31"/>
    <w:qFormat/>
    <w:uiPriority w:val="0"/>
    <w:rPr>
      <w:sz w:val="18"/>
      <w:szCs w:val="18"/>
    </w:rPr>
  </w:style>
  <w:style w:type="paragraph" w:styleId="13">
    <w:name w:val="footer"/>
    <w:basedOn w:val="1"/>
    <w:link w:val="32"/>
    <w:qFormat/>
    <w:uiPriority w:val="99"/>
    <w:pPr>
      <w:tabs>
        <w:tab w:val="center" w:pos="4153"/>
        <w:tab w:val="right" w:pos="8306"/>
      </w:tabs>
      <w:snapToGrid w:val="0"/>
      <w:jc w:val="left"/>
    </w:pPr>
    <w:rPr>
      <w:sz w:val="18"/>
    </w:rPr>
  </w:style>
  <w:style w:type="paragraph" w:styleId="1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5">
    <w:name w:val="toc 1"/>
    <w:basedOn w:val="1"/>
    <w:next w:val="1"/>
    <w:qFormat/>
    <w:uiPriority w:val="39"/>
  </w:style>
  <w:style w:type="paragraph" w:styleId="16">
    <w:name w:val="toc 2"/>
    <w:basedOn w:val="1"/>
    <w:next w:val="1"/>
    <w:qFormat/>
    <w:uiPriority w:val="39"/>
    <w:pPr>
      <w:ind w:left="420" w:leftChars="200"/>
    </w:pPr>
  </w:style>
  <w:style w:type="paragraph" w:styleId="17">
    <w:name w:val="Normal (Web)"/>
    <w:basedOn w:val="1"/>
    <w:unhideWhenUsed/>
    <w:qFormat/>
    <w:uiPriority w:val="0"/>
    <w:pPr>
      <w:widowControl/>
      <w:spacing w:before="100" w:beforeAutospacing="1" w:after="100" w:afterAutospacing="1"/>
      <w:jc w:val="left"/>
    </w:pPr>
    <w:rPr>
      <w:rFonts w:ascii="宋体" w:hAnsi="宋体" w:eastAsia="宋体" w:cs="宋体"/>
      <w:kern w:val="0"/>
      <w:sz w:val="24"/>
    </w:rPr>
  </w:style>
  <w:style w:type="paragraph" w:styleId="18">
    <w:name w:val="annotation subject"/>
    <w:basedOn w:val="6"/>
    <w:next w:val="6"/>
    <w:link w:val="33"/>
    <w:qFormat/>
    <w:uiPriority w:val="0"/>
    <w:rPr>
      <w:b/>
      <w:bCs/>
    </w:rPr>
  </w:style>
  <w:style w:type="paragraph" w:styleId="19">
    <w:name w:val="Body Text First Indent"/>
    <w:basedOn w:val="1"/>
    <w:qFormat/>
    <w:uiPriority w:val="0"/>
    <w:pPr>
      <w:tabs>
        <w:tab w:val="left" w:pos="567"/>
      </w:tabs>
      <w:spacing w:line="360" w:lineRule="auto"/>
    </w:pPr>
    <w:rPr>
      <w:rFonts w:ascii="宋体" w:hAnsi="宋体"/>
      <w:sz w:val="24"/>
    </w:rPr>
  </w:style>
  <w:style w:type="paragraph" w:styleId="20">
    <w:name w:val="Body Text First Indent 2"/>
    <w:basedOn w:val="8"/>
    <w:qFormat/>
    <w:uiPriority w:val="0"/>
    <w:pPr>
      <w:adjustRightInd w:val="0"/>
      <w:spacing w:after="120" w:line="520" w:lineRule="exact"/>
      <w:ind w:firstLine="210" w:firstLineChars="0"/>
      <w:textAlignment w:val="baseline"/>
    </w:pPr>
    <w:rPr>
      <w:rFonts w:ascii="黑体" w:hAnsi="Arial" w:eastAsia="黑体"/>
    </w:rPr>
  </w:style>
  <w:style w:type="table" w:styleId="22">
    <w:name w:val="Table Grid"/>
    <w:basedOn w:val="2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Strong"/>
    <w:qFormat/>
    <w:uiPriority w:val="0"/>
    <w:rPr>
      <w:b/>
    </w:rPr>
  </w:style>
  <w:style w:type="character" w:styleId="25">
    <w:name w:val="Hyperlink"/>
    <w:qFormat/>
    <w:uiPriority w:val="99"/>
    <w:rPr>
      <w:color w:val="0000FF"/>
      <w:u w:val="single"/>
    </w:rPr>
  </w:style>
  <w:style w:type="character" w:styleId="26">
    <w:name w:val="annotation reference"/>
    <w:unhideWhenUsed/>
    <w:qFormat/>
    <w:uiPriority w:val="99"/>
    <w:rPr>
      <w:sz w:val="21"/>
      <w:szCs w:val="21"/>
    </w:rPr>
  </w:style>
  <w:style w:type="character" w:customStyle="1" w:styleId="27">
    <w:name w:val="标题 1 字符"/>
    <w:link w:val="3"/>
    <w:qFormat/>
    <w:uiPriority w:val="0"/>
    <w:rPr>
      <w:b/>
      <w:kern w:val="44"/>
      <w:sz w:val="44"/>
      <w:szCs w:val="24"/>
    </w:rPr>
  </w:style>
  <w:style w:type="character" w:customStyle="1" w:styleId="28">
    <w:name w:val="批注文字 字符"/>
    <w:link w:val="6"/>
    <w:qFormat/>
    <w:uiPriority w:val="99"/>
    <w:rPr>
      <w:rFonts w:ascii="Calibri" w:hAnsi="Calibri" w:eastAsia="宋体" w:cs="Times New Roman"/>
      <w:kern w:val="2"/>
      <w:sz w:val="21"/>
      <w:szCs w:val="24"/>
    </w:rPr>
  </w:style>
  <w:style w:type="character" w:customStyle="1" w:styleId="29">
    <w:name w:val="纯文本 字符"/>
    <w:link w:val="10"/>
    <w:qFormat/>
    <w:uiPriority w:val="99"/>
    <w:rPr>
      <w:rFonts w:ascii="宋体" w:hAnsi="Courier New" w:eastAsia="宋体" w:cs="Courier New"/>
      <w:kern w:val="2"/>
      <w:sz w:val="21"/>
      <w:szCs w:val="21"/>
    </w:rPr>
  </w:style>
  <w:style w:type="character" w:customStyle="1" w:styleId="30">
    <w:name w:val="日期 字符"/>
    <w:link w:val="11"/>
    <w:qFormat/>
    <w:uiPriority w:val="0"/>
    <w:rPr>
      <w:rFonts w:ascii="Calibri" w:hAnsi="Calibri" w:eastAsia="宋体" w:cs="Times New Roman"/>
      <w:kern w:val="2"/>
      <w:sz w:val="21"/>
      <w:szCs w:val="24"/>
    </w:rPr>
  </w:style>
  <w:style w:type="character" w:customStyle="1" w:styleId="31">
    <w:name w:val="批注框文本 字符"/>
    <w:link w:val="12"/>
    <w:qFormat/>
    <w:uiPriority w:val="0"/>
    <w:rPr>
      <w:rFonts w:ascii="Calibri" w:hAnsi="Calibri" w:eastAsia="宋体" w:cs="Times New Roman"/>
      <w:kern w:val="2"/>
      <w:sz w:val="18"/>
      <w:szCs w:val="18"/>
    </w:rPr>
  </w:style>
  <w:style w:type="character" w:customStyle="1" w:styleId="32">
    <w:name w:val="页脚 字符"/>
    <w:link w:val="13"/>
    <w:qFormat/>
    <w:uiPriority w:val="99"/>
    <w:rPr>
      <w:kern w:val="2"/>
      <w:sz w:val="18"/>
      <w:szCs w:val="24"/>
    </w:rPr>
  </w:style>
  <w:style w:type="character" w:customStyle="1" w:styleId="33">
    <w:name w:val="批注主题 字符"/>
    <w:link w:val="18"/>
    <w:qFormat/>
    <w:uiPriority w:val="0"/>
    <w:rPr>
      <w:rFonts w:ascii="Calibri" w:hAnsi="Calibri" w:eastAsia="宋体" w:cs="Times New Roman"/>
      <w:b/>
      <w:bCs/>
      <w:kern w:val="2"/>
      <w:sz w:val="21"/>
      <w:szCs w:val="24"/>
    </w:rPr>
  </w:style>
  <w:style w:type="paragraph" w:customStyle="1" w:styleId="34">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35">
    <w:name w:val="样式1"/>
    <w:basedOn w:val="1"/>
    <w:qFormat/>
    <w:uiPriority w:val="0"/>
    <w:pPr>
      <w:numPr>
        <w:ilvl w:val="0"/>
        <w:numId w:val="1"/>
      </w:numPr>
      <w:adjustRightInd w:val="0"/>
      <w:textAlignment w:val="baseline"/>
    </w:pPr>
    <w:rPr>
      <w:rFonts w:ascii="宋体" w:hAnsi="宋体"/>
      <w:kern w:val="0"/>
      <w:szCs w:val="21"/>
    </w:rPr>
  </w:style>
  <w:style w:type="paragraph" w:customStyle="1" w:styleId="36">
    <w:name w:val="_Style 34"/>
    <w:unhideWhenUsed/>
    <w:qFormat/>
    <w:uiPriority w:val="99"/>
    <w:rPr>
      <w:rFonts w:ascii="Times New Roman" w:hAnsi="Times New Roman" w:eastAsia="宋体" w:cs="Times New Roman"/>
      <w:kern w:val="2"/>
      <w:sz w:val="21"/>
      <w:szCs w:val="24"/>
      <w:lang w:val="en-US" w:eastAsia="zh-CN" w:bidi="ar-SA"/>
    </w:rPr>
  </w:style>
  <w:style w:type="paragraph" w:customStyle="1" w:styleId="37">
    <w:name w:val="_Style 35"/>
    <w:basedOn w:val="3"/>
    <w:next w:val="1"/>
    <w:qFormat/>
    <w:uiPriority w:val="39"/>
    <w:pPr>
      <w:widowControl/>
      <w:spacing w:before="480" w:after="0" w:line="276" w:lineRule="auto"/>
      <w:jc w:val="left"/>
      <w:outlineLvl w:val="9"/>
    </w:pPr>
    <w:rPr>
      <w:rFonts w:ascii="Calibri Light" w:hAnsi="Calibri Light" w:eastAsia="宋体" w:cs="Times New Roman"/>
      <w:bCs/>
      <w:color w:val="2E74B5"/>
      <w:kern w:val="0"/>
      <w:sz w:val="28"/>
      <w:szCs w:val="28"/>
    </w:rPr>
  </w:style>
  <w:style w:type="paragraph" w:customStyle="1" w:styleId="38">
    <w:name w:val="WPSOffice手动目录 1"/>
    <w:qFormat/>
    <w:uiPriority w:val="0"/>
    <w:rPr>
      <w:rFonts w:ascii="Times New Roman" w:hAnsi="Times New Roman" w:eastAsia="宋体" w:cs="Times New Roman"/>
      <w:lang w:val="en-US" w:eastAsia="zh-CN" w:bidi="ar-SA"/>
    </w:rPr>
  </w:style>
  <w:style w:type="paragraph" w:customStyle="1" w:styleId="39">
    <w:name w:val="列出段落11"/>
    <w:basedOn w:val="1"/>
    <w:qFormat/>
    <w:uiPriority w:val="34"/>
    <w:pPr>
      <w:ind w:firstLine="420" w:firstLineChars="200"/>
    </w:pPr>
    <w:rPr>
      <w:rFonts w:ascii="Calibri" w:hAnsi="Calibri" w:eastAsia="宋体" w:cs="Times New Roman"/>
      <w:szCs w:val="22"/>
      <w:lang w:val="zh-CN"/>
    </w:rPr>
  </w:style>
  <w:style w:type="paragraph" w:customStyle="1" w:styleId="40">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41">
    <w:name w:val="列出段落1"/>
    <w:basedOn w:val="1"/>
    <w:qFormat/>
    <w:uiPriority w:val="0"/>
    <w:pPr>
      <w:ind w:firstLine="420" w:firstLineChars="200"/>
    </w:pPr>
    <w:rPr>
      <w:szCs w:val="21"/>
    </w:rPr>
  </w:style>
  <w:style w:type="paragraph" w:customStyle="1" w:styleId="42">
    <w:name w:val="Table Paragraph"/>
    <w:basedOn w:val="1"/>
    <w:qFormat/>
    <w:uiPriority w:val="1"/>
    <w:pPr>
      <w:autoSpaceDE w:val="0"/>
      <w:autoSpaceDN w:val="0"/>
      <w:jc w:val="left"/>
    </w:pPr>
    <w:rPr>
      <w:rFonts w:ascii="宋体" w:hAnsi="宋体" w:cs="宋体"/>
      <w:kern w:val="0"/>
      <w:sz w:val="22"/>
      <w:szCs w:val="22"/>
      <w:lang w:eastAsia="en-US"/>
    </w:rPr>
  </w:style>
  <w:style w:type="character" w:customStyle="1" w:styleId="43">
    <w:name w:val="underline"/>
    <w:qFormat/>
    <w:uiPriority w:val="0"/>
  </w:style>
  <w:style w:type="character" w:customStyle="1" w:styleId="44">
    <w:name w:val="font11"/>
    <w:basedOn w:val="23"/>
    <w:qFormat/>
    <w:uiPriority w:val="0"/>
    <w:rPr>
      <w:rFonts w:hint="eastAsia" w:ascii="宋体" w:hAnsi="宋体" w:eastAsia="宋体" w:cs="宋体"/>
      <w:color w:val="000000"/>
      <w:sz w:val="24"/>
      <w:szCs w:val="24"/>
      <w:u w:val="none"/>
    </w:rPr>
  </w:style>
  <w:style w:type="character" w:customStyle="1" w:styleId="45">
    <w:name w:val="font21"/>
    <w:basedOn w:val="23"/>
    <w:qFormat/>
    <w:uiPriority w:val="0"/>
    <w:rPr>
      <w:rFonts w:ascii="Calibri" w:hAnsi="Calibri" w:cs="Calibri"/>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2.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D:\&#36827;&#34892;&#20013;&#12290;&#12290;&#12290;\1&#12289;&#33539;&#26412;\&#65288;&#32456;&#31295;&#65289;&#36797;&#23425;&#30465;&#25919;&#24220;&#37319;&#36141;&#36135;&#29289;&#21644;&#26381;&#21153;&#31867;&#39033;&#30446;&#26377;&#20851;&#25991;&#20214;&#33539;&#26412;&#65288;8.3&#20462;&#35746;&#65289;\&#38468;&#20214;4%20&#36135;&#29289;&#31867;-&#31454;&#20105;&#24615;&#35848;&#21028;&#25991;&#20214;.doc"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附件4 货物类-竞争性谈判文件.doc</Template>
  <Pages>83</Pages>
  <Words>21104</Words>
  <Characters>22413</Characters>
  <Lines>337</Lines>
  <Paragraphs>94</Paragraphs>
  <TotalTime>133</TotalTime>
  <ScaleCrop>false</ScaleCrop>
  <LinksUpToDate>false</LinksUpToDate>
  <CharactersWithSpaces>24144</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2026-09-28T01:40:00Z</dcterms:created>
  <dc:creator>中经</dc:creator>
  <cp:lastModifiedBy>中经</cp:lastModifiedBy>
  <dcterms:modified xsi:type="dcterms:W3CDTF">2026-10-10T01:44:25Z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F8A878E4647D4254B12A60BD96095F51_11</vt:lpwstr>
  </property>
  <property fmtid="{D5CDD505-2E9C-101B-9397-08002B2CF9AE}" pid="4" name="KSOTemplateDocerSaveRecord">
    <vt:lpwstr>eyJoZGlkIjoiMzI5Mjc1MWNmMDQxODUzNDg3NzdmY2M0ZjJjNzM0YWQiLCJ1c2VySWQiOiI0MjY0NTMxMTMifQ==</vt:lpwstr>
  </property>
</Properties>
</file>