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442000-2025-04259</w:t>
      </w:r>
    </w:p>
    <w:p>
      <w:pPr>
        <w:pStyle w:val="null3"/>
        <w:jc w:val="center"/>
        <w:outlineLvl w:val="3"/>
      </w:pPr>
      <w:r>
        <w:rPr>
          <w:sz w:val="24"/>
          <w:b/>
        </w:rPr>
        <w:t>采购项目编号：</w:t>
      </w:r>
      <w:r>
        <w:rPr>
          <w:sz w:val="24"/>
          <w:b/>
        </w:rPr>
        <w:t>07-06-04A-2025-D-F-E24498</w:t>
      </w:r>
    </w:p>
    <w:p>
      <w:pPr>
        <w:pStyle w:val="null3"/>
        <w:jc w:val="center"/>
        <w:outlineLvl w:val="3"/>
      </w:pPr>
      <w:r>
        <w:rPr>
          <w:sz w:val="24"/>
          <w:b/>
        </w:rPr>
        <w:t>项目名称：</w:t>
      </w:r>
      <w:r>
        <w:rPr>
          <w:sz w:val="24"/>
          <w:b/>
        </w:rPr>
        <w:t>中山市殡仪馆零散类殡葬用品采购项目(三次)</w:t>
      </w:r>
    </w:p>
    <w:p>
      <w:pPr>
        <w:pStyle w:val="null3"/>
        <w:jc w:val="center"/>
        <w:outlineLvl w:val="3"/>
      </w:pPr>
      <w:r>
        <w:rPr>
          <w:sz w:val="24"/>
          <w:b/>
        </w:rPr>
        <w:t>采购人：</w:t>
      </w:r>
      <w:r>
        <w:rPr>
          <w:sz w:val="24"/>
          <w:b/>
        </w:rPr>
        <w:t>中山市殡仪馆</w:t>
      </w:r>
    </w:p>
    <w:p>
      <w:pPr>
        <w:pStyle w:val="null3"/>
        <w:jc w:val="center"/>
        <w:outlineLvl w:val="3"/>
      </w:pPr>
      <w:r>
        <w:rPr>
          <w:sz w:val="24"/>
          <w:b/>
        </w:rPr>
        <w:t>采购代理机构：</w:t>
      </w:r>
      <w:r>
        <w:rPr>
          <w:sz w:val="24"/>
          <w:b/>
        </w:rPr>
        <w:t>公诚管理咨询有限公司中山分公司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公诚管理咨询有限公司中山分公司</w:t>
      </w:r>
      <w:r>
        <w:rPr/>
        <w:t>受</w:t>
      </w:r>
      <w:r>
        <w:rPr/>
        <w:t>中山市殡仪馆</w:t>
      </w:r>
      <w:r>
        <w:rPr/>
        <w:t>的委托，采用</w:t>
      </w:r>
      <w:r>
        <w:rPr/>
        <w:t>公开招标</w:t>
      </w:r>
      <w:r>
        <w:rPr/>
        <w:t>方式组织采购</w:t>
      </w:r>
      <w:r>
        <w:rPr/>
        <w:t>中山市殡仪馆零散类殡葬用品采购项目(三次)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中山市殡仪馆零散类殡葬用品采购项目(三次)</w:t>
      </w:r>
    </w:p>
    <w:p>
      <w:pPr>
        <w:pStyle w:val="null3"/>
        <w:ind w:firstLine="480"/>
      </w:pPr>
      <w:r>
        <w:rPr/>
        <w:t>采购计划编号：</w:t>
      </w:r>
      <w:r>
        <w:rPr/>
        <w:t>442000-2025-04259</w:t>
      </w:r>
    </w:p>
    <w:p>
      <w:pPr>
        <w:pStyle w:val="null3"/>
        <w:ind w:firstLine="480"/>
      </w:pPr>
      <w:r>
        <w:rPr/>
        <w:t>采购项目编号：</w:t>
      </w:r>
      <w:r>
        <w:rPr/>
        <w:t>07-06-04A-2025-D-F-E24498</w:t>
      </w:r>
    </w:p>
    <w:p>
      <w:pPr>
        <w:pStyle w:val="null3"/>
        <w:ind w:firstLine="480"/>
      </w:pPr>
      <w:r>
        <w:rPr/>
        <w:t>采购方式：</w:t>
      </w:r>
      <w:r>
        <w:rPr/>
        <w:t>公开招标</w:t>
      </w:r>
    </w:p>
    <w:p>
      <w:pPr>
        <w:pStyle w:val="null3"/>
        <w:ind w:firstLine="480"/>
      </w:pPr>
      <w:r>
        <w:rPr/>
        <w:t>预算金额：</w:t>
      </w:r>
      <w:r>
        <w:rPr/>
        <w:t>1,920,000.00</w:t>
      </w:r>
      <w:r>
        <w:rPr/>
        <w:t>元</w:t>
      </w:r>
    </w:p>
    <w:p>
      <w:pPr>
        <w:pStyle w:val="null3"/>
        <w:outlineLvl w:val="3"/>
      </w:pPr>
      <w:r>
        <w:rPr>
          <w:sz w:val="24"/>
          <w:b/>
        </w:rPr>
        <w:t>2.项目内容及需求情况（采购项目技术规格、参数及要求）</w:t>
      </w:r>
    </w:p>
    <w:p>
      <w:pPr>
        <w:pStyle w:val="null3"/>
      </w:pPr>
      <w:r>
        <w:rPr/>
        <w:t>采购包1(中山市殡仪馆零散类殡葬用品采购项目):</w:t>
      </w:r>
    </w:p>
    <w:p>
      <w:pPr>
        <w:pStyle w:val="null3"/>
      </w:pPr>
      <w:r>
        <w:rPr/>
        <w:t>采购包预算金额：1,920,000.00元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其他殡葬设备及用品</w:t>
            </w:r>
          </w:p>
        </w:tc>
        <w:tc>
          <w:tcPr>
            <w:tcW w:type="dxa" w:w="2052"/>
          </w:tcPr>
          <w:p>
            <w:pPr>
              <w:pStyle w:val="null3"/>
            </w:pPr>
            <w:r>
              <w:rPr/>
              <w:t>零散类殡葬用品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合同履行期限：自合同签订之日起2年或采购预算用完（以先到者为准）。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附件：《政府采购供应商资格信用承诺函》”）或提供：①2025年6月1日至今任意1个月的依法缴纳税收的证明文件，如依法免税的，应提供相应文件证明其依法免税；②2025年6月1日至今任意1个月的依法缴纳社会保险的证明文件，如依法不需要缴纳社会保障资金的，应提供相应文件证明其依法不需要缴纳社会保障资金。【注：若供应商同时提供《政府采购供应商资格信用承诺函》和证明材料的，资格审查时以证明材料为准。】</w:t>
      </w:r>
    </w:p>
    <w:p>
      <w:pPr>
        <w:pStyle w:val="null3"/>
      </w:pPr>
      <w:r>
        <w:rPr/>
        <w:t>3）具有良好的商业信誉和健全的财务会计制度：提供《政府采购供应商资格信用承诺函》（格式详见公告附件“附件：《政府采购供应商资格信用承诺函》”）或提供：2024年度财务状况报告或2025年6月1日至今任意1个月的财务报表；或银行出具的资信证明材料（资信证明应在有效期内；未注明有效期的，银行出具时间至提交响应文件截止时间不超过一年）。【注：若供应商同时提供《政府采购供应商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提供《政府采购供应商资格信用承诺函》（格式详见公告附件“附件：《政府采购供应商资格信用承诺函》”）或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若供应商同时提供《政府采购供应商资格信用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采购包1（中山市殡仪馆零散类殡葬用品采购项目）：</w:t>
      </w:r>
      <w:r>
        <w:rPr/>
        <w:t>本项目整体专门面向中小微企业采购。监狱企业、残疾人福利单位视同小型、微型企业。供应商提供的货物须全部由中小企业生产且使用该中小企业商号或注册商标，供应商投标时须提供《中小企业声明函（货物）》。 【注：中小微企业以供应商填写的《中小企业声明函（货物）》为审查依据，残疾人福利性单位以供应商填写的《残疾人福利性单位声明函》为审查依据，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内容，供应商可通过https://czt.gd.gov.cn/tzgg/content/post_4496529.html进行查阅。本项目的企业划分标准所属行业：工业。】</w:t>
      </w:r>
    </w:p>
    <w:p>
      <w:pPr>
        <w:pStyle w:val="null3"/>
        <w:outlineLvl w:val="3"/>
      </w:pPr>
      <w:r>
        <w:rPr>
          <w:sz w:val="24"/>
          <w:b/>
        </w:rPr>
        <w:t>3.本项目特定的资格要求：</w:t>
      </w:r>
    </w:p>
    <w:p>
      <w:pPr>
        <w:pStyle w:val="null3"/>
      </w:pPr>
      <w:r>
        <w:rPr/>
        <w:t>采购包1（中山市殡仪馆零散类殡葬用品采购项目）：</w:t>
      </w:r>
    </w:p>
    <w:p>
      <w:pPr>
        <w:pStyle w:val="null3"/>
      </w:pPr>
      <w:r>
        <w:rPr/>
        <w:t>1)①单位负责人为同一人或者存在直接控股、管理关系的不同供应商，不得同时参加本采购项目（或采购包）投标（响应）。②为本项目提供整体设计、规范编制或者项目管理、监理、检测等服务的供应商，不得再参与本项目投标（响应）。③供应商具备法律、行政法规规定的其他条件。投标函承诺相关要求内容,提供《投标函》。</w:t>
      </w:r>
    </w:p>
    <w:p>
      <w:pPr>
        <w:pStyle w:val="null3"/>
      </w:pPr>
      <w:r>
        <w:rPr/>
        <w:t>2)供应商未被列入“信用中国”网站（www.creditchina.gov.cn） “失信被执行人名单或重大税收违法案件当事人名单（即‘重大税收违法失信主体’）或政府采购严重违法失信行为记录名单”中；不处于“中国政府采购网”（www.ccgp.gov.cn）“政府采购严重违法失信行为信息记录”中的禁止参加政府采购活动期间。（以采购代理机构于投标（响应）截止时间当天在上述网站查询结果为准，如在上述网站查询结果均显示没有相关记录，视为没有上述不良信用记录；如相关失信记录已失效，供应商须提供相关证明资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中山市殡仪馆</w:t>
      </w:r>
    </w:p>
    <w:p>
      <w:pPr>
        <w:pStyle w:val="null3"/>
        <w:ind w:firstLine="480"/>
      </w:pPr>
      <w:r>
        <w:rPr/>
        <w:t xml:space="preserve"> 地址：</w:t>
      </w:r>
      <w:r>
        <w:rPr/>
        <w:t>中山市东区沙石公路2号</w:t>
      </w:r>
    </w:p>
    <w:p>
      <w:pPr>
        <w:pStyle w:val="null3"/>
        <w:ind w:firstLine="480"/>
      </w:pPr>
      <w:r>
        <w:rPr/>
        <w:t xml:space="preserve"> 联系方式：</w:t>
      </w:r>
      <w:r>
        <w:rPr/>
        <w:t>0760-88818608</w:t>
      </w:r>
    </w:p>
    <w:p>
      <w:pPr>
        <w:pStyle w:val="null3"/>
        <w:outlineLvl w:val="3"/>
      </w:pPr>
      <w:r>
        <w:rPr>
          <w:sz w:val="24"/>
          <w:b/>
        </w:rPr>
        <w:t xml:space="preserve"> 2.采购代理机构信息</w:t>
      </w:r>
    </w:p>
    <w:p>
      <w:pPr>
        <w:pStyle w:val="null3"/>
        <w:ind w:firstLine="480"/>
      </w:pPr>
      <w:r>
        <w:rPr/>
        <w:t xml:space="preserve"> 名称：</w:t>
      </w:r>
      <w:r>
        <w:rPr/>
        <w:t>公诚管理咨询有限公司中山分公司</w:t>
      </w:r>
    </w:p>
    <w:p>
      <w:pPr>
        <w:pStyle w:val="null3"/>
        <w:ind w:firstLine="480"/>
      </w:pPr>
      <w:r>
        <w:rPr/>
        <w:t xml:space="preserve"> 地址：</w:t>
      </w:r>
      <w:r>
        <w:rPr/>
        <w:t>广东省中山市石岐区南江路3号3幢6楼</w:t>
      </w:r>
    </w:p>
    <w:p>
      <w:pPr>
        <w:pStyle w:val="null3"/>
        <w:ind w:firstLine="480"/>
      </w:pPr>
      <w:r>
        <w:rPr/>
        <w:t xml:space="preserve"> 联系方式：</w:t>
      </w:r>
      <w:r>
        <w:rPr/>
        <w:t>0760-88113889</w:t>
      </w:r>
    </w:p>
    <w:p>
      <w:pPr>
        <w:pStyle w:val="null3"/>
        <w:outlineLvl w:val="3"/>
      </w:pPr>
      <w:r>
        <w:rPr>
          <w:sz w:val="24"/>
          <w:b/>
        </w:rPr>
        <w:t xml:space="preserve"> 3.项目联系方式</w:t>
      </w:r>
    </w:p>
    <w:p>
      <w:pPr>
        <w:pStyle w:val="null3"/>
        <w:ind w:firstLine="480"/>
      </w:pPr>
      <w:r>
        <w:rPr/>
        <w:t xml:space="preserve"> 项目联系人：</w:t>
      </w:r>
      <w:r>
        <w:rPr/>
        <w:t>盛菲、李涛、许锐焜、纪玩波、张焕、冯锦彬、刘榕、陈晓婷、梁令凝、冯琳舒、冯霭欣</w:t>
      </w:r>
    </w:p>
    <w:p>
      <w:pPr>
        <w:pStyle w:val="null3"/>
        <w:ind w:firstLine="480"/>
      </w:pPr>
      <w:r>
        <w:rPr/>
        <w:t xml:space="preserve"> 电话：</w:t>
      </w:r>
      <w:r>
        <w:rPr/>
        <w:t>0760-88113889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、本次采购将确定中山市殡仪馆</w:t>
      </w:r>
      <w:r>
        <w:rPr>
          <w:sz w:val="21"/>
        </w:rPr>
        <w:t>2026</w:t>
      </w:r>
      <w:r>
        <w:rPr>
          <w:sz w:val="21"/>
        </w:rPr>
        <w:t>年</w:t>
      </w:r>
      <w:r>
        <w:rPr>
          <w:sz w:val="21"/>
        </w:rPr>
        <w:t>-2027</w:t>
      </w:r>
      <w:r>
        <w:rPr>
          <w:sz w:val="21"/>
        </w:rPr>
        <w:t>年零散类殡葬用品的供货资格，拟采购以下</w:t>
      </w:r>
      <w:r>
        <w:rPr>
          <w:sz w:val="21"/>
        </w:rPr>
        <w:t>18</w:t>
      </w:r>
      <w:r>
        <w:rPr>
          <w:sz w:val="21"/>
        </w:rPr>
        <w:t>种品目的货物：（</w:t>
      </w:r>
      <w:r>
        <w:rPr>
          <w:sz w:val="21"/>
        </w:rPr>
        <w:t>1</w:t>
      </w:r>
      <w:r>
        <w:rPr>
          <w:sz w:val="21"/>
        </w:rPr>
        <w:t>）骨灰盒收纳包；（</w:t>
      </w:r>
      <w:r>
        <w:rPr>
          <w:sz w:val="21"/>
        </w:rPr>
        <w:t>2</w:t>
      </w:r>
      <w:r>
        <w:rPr>
          <w:sz w:val="21"/>
        </w:rPr>
        <w:t>）骨灰盅收纳包；（</w:t>
      </w:r>
      <w:r>
        <w:rPr>
          <w:sz w:val="21"/>
        </w:rPr>
        <w:t>3</w:t>
      </w:r>
      <w:r>
        <w:rPr>
          <w:sz w:val="21"/>
        </w:rPr>
        <w:t>）仙鹤骨灰包布；（</w:t>
      </w:r>
      <w:r>
        <w:rPr>
          <w:sz w:val="21"/>
        </w:rPr>
        <w:t>4</w:t>
      </w:r>
      <w:r>
        <w:rPr>
          <w:sz w:val="21"/>
        </w:rPr>
        <w:t>）挽球；（</w:t>
      </w:r>
      <w:r>
        <w:rPr>
          <w:sz w:val="21"/>
        </w:rPr>
        <w:t>5</w:t>
      </w:r>
      <w:r>
        <w:rPr>
          <w:sz w:val="21"/>
        </w:rPr>
        <w:t>）小白花；（</w:t>
      </w:r>
      <w:r>
        <w:rPr>
          <w:sz w:val="21"/>
        </w:rPr>
        <w:t>6</w:t>
      </w:r>
      <w:r>
        <w:rPr>
          <w:sz w:val="21"/>
        </w:rPr>
        <w:t>）纪念册；（</w:t>
      </w:r>
      <w:r>
        <w:rPr>
          <w:sz w:val="21"/>
        </w:rPr>
        <w:t>7</w:t>
      </w:r>
      <w:r>
        <w:rPr>
          <w:sz w:val="21"/>
        </w:rPr>
        <w:t>）骨灰保护剂（圆形）；（</w:t>
      </w:r>
      <w:r>
        <w:rPr>
          <w:sz w:val="21"/>
        </w:rPr>
        <w:t>8</w:t>
      </w:r>
      <w:r>
        <w:rPr>
          <w:sz w:val="21"/>
        </w:rPr>
        <w:t>）骨灰保护剂（方形）；（</w:t>
      </w:r>
      <w:r>
        <w:rPr>
          <w:sz w:val="21"/>
        </w:rPr>
        <w:t>9</w:t>
      </w:r>
      <w:r>
        <w:rPr>
          <w:sz w:val="21"/>
        </w:rPr>
        <w:t>）纸质大挽联；（</w:t>
      </w:r>
      <w:r>
        <w:rPr>
          <w:sz w:val="21"/>
        </w:rPr>
        <w:t>10</w:t>
      </w:r>
      <w:r>
        <w:rPr>
          <w:sz w:val="21"/>
        </w:rPr>
        <w:t>）仿锡箔花圈；（</w:t>
      </w:r>
      <w:r>
        <w:rPr>
          <w:sz w:val="21"/>
        </w:rPr>
        <w:t>11</w:t>
      </w:r>
      <w:r>
        <w:rPr>
          <w:sz w:val="21"/>
        </w:rPr>
        <w:t>）拣灰炉寿垫；（</w:t>
      </w:r>
      <w:r>
        <w:rPr>
          <w:sz w:val="21"/>
        </w:rPr>
        <w:t>12</w:t>
      </w:r>
      <w:r>
        <w:rPr>
          <w:sz w:val="21"/>
        </w:rPr>
        <w:t>）防腐包装袋（不透明）；（</w:t>
      </w:r>
      <w:r>
        <w:rPr>
          <w:sz w:val="21"/>
        </w:rPr>
        <w:t>13</w:t>
      </w:r>
      <w:r>
        <w:rPr>
          <w:sz w:val="21"/>
        </w:rPr>
        <w:t>）孝字袖章；（</w:t>
      </w:r>
      <w:r>
        <w:rPr>
          <w:sz w:val="21"/>
        </w:rPr>
        <w:t>14</w:t>
      </w:r>
      <w:r>
        <w:rPr>
          <w:sz w:val="21"/>
        </w:rPr>
        <w:t>）黑色雨伞；（</w:t>
      </w:r>
      <w:r>
        <w:rPr>
          <w:sz w:val="21"/>
        </w:rPr>
        <w:t>15</w:t>
      </w:r>
      <w:r>
        <w:rPr>
          <w:sz w:val="21"/>
        </w:rPr>
        <w:t>）普通孝服；（</w:t>
      </w:r>
      <w:r>
        <w:rPr>
          <w:sz w:val="21"/>
        </w:rPr>
        <w:t>16</w:t>
      </w:r>
      <w:r>
        <w:rPr>
          <w:sz w:val="21"/>
        </w:rPr>
        <w:t>）简易孝服；（</w:t>
      </w:r>
      <w:r>
        <w:rPr>
          <w:sz w:val="21"/>
        </w:rPr>
        <w:t>17</w:t>
      </w:r>
      <w:r>
        <w:rPr>
          <w:sz w:val="21"/>
        </w:rPr>
        <w:t>）一次性化妆套装（普通版）；（</w:t>
      </w:r>
      <w:r>
        <w:rPr>
          <w:sz w:val="21"/>
        </w:rPr>
        <w:t>18</w:t>
      </w:r>
      <w:r>
        <w:rPr>
          <w:sz w:val="21"/>
        </w:rPr>
        <w:t>）一次性化妆套装（精装版）。</w:t>
      </w:r>
    </w:p>
    <w:p>
      <w:pPr>
        <w:pStyle w:val="null3"/>
        <w:spacing w:before="105" w:after="105"/>
        <w:ind w:firstLine="402"/>
        <w:jc w:val="both"/>
      </w:pPr>
      <w:r>
        <w:rPr>
          <w:sz w:val="21"/>
          <w:b/>
        </w:rPr>
        <w:t>2</w:t>
      </w:r>
      <w:r>
        <w:rPr>
          <w:sz w:val="21"/>
          <w:b/>
        </w:rPr>
        <w:t>、《中小企业声明函》填写注意事项：</w:t>
      </w:r>
    </w:p>
    <w:p>
      <w:pPr>
        <w:pStyle w:val="null3"/>
        <w:spacing w:before="105" w:after="105"/>
        <w:ind w:firstLine="400"/>
        <w:jc w:val="both"/>
      </w:pPr>
      <w:r>
        <w:rPr>
          <w:sz w:val="21"/>
        </w:rPr>
        <w:t>（</w:t>
      </w:r>
      <w:r>
        <w:rPr>
          <w:sz w:val="21"/>
        </w:rPr>
        <w:t>1</w:t>
      </w:r>
      <w:r>
        <w:rPr>
          <w:sz w:val="21"/>
        </w:rPr>
        <w:t>）根据《关于印发中小企业划型标准规定的通知》（工信部联企业〔</w:t>
      </w:r>
      <w:r>
        <w:rPr>
          <w:sz w:val="21"/>
        </w:rPr>
        <w:t>2011</w:t>
      </w:r>
      <w:r>
        <w:rPr>
          <w:sz w:val="21"/>
        </w:rPr>
        <w:t>〕</w:t>
      </w:r>
      <w:r>
        <w:rPr>
          <w:sz w:val="21"/>
        </w:rPr>
        <w:t>300</w:t>
      </w:r>
      <w:r>
        <w:rPr>
          <w:sz w:val="21"/>
        </w:rPr>
        <w:t>号）规定，本项目采购标的对应的中小企业划分标准所属行业为：工业。</w:t>
      </w:r>
    </w:p>
    <w:p>
      <w:pPr>
        <w:pStyle w:val="null3"/>
        <w:spacing w:before="105" w:after="105"/>
        <w:ind w:firstLine="400"/>
        <w:jc w:val="both"/>
      </w:pPr>
      <w:r>
        <w:rPr>
          <w:sz w:val="21"/>
        </w:rPr>
        <w:t>（</w:t>
      </w:r>
      <w:r>
        <w:rPr>
          <w:sz w:val="21"/>
        </w:rPr>
        <w:t>2</w:t>
      </w:r>
      <w:r>
        <w:rPr>
          <w:sz w:val="21"/>
        </w:rPr>
        <w:t>）</w:t>
      </w:r>
      <w:r>
        <w:rPr>
          <w:sz w:val="21"/>
        </w:rPr>
        <w:t>“</w:t>
      </w:r>
      <w:r>
        <w:rPr>
          <w:sz w:val="21"/>
        </w:rPr>
        <w:t>单位名称</w:t>
      </w:r>
      <w:r>
        <w:rPr>
          <w:sz w:val="21"/>
        </w:rPr>
        <w:t>”</w:t>
      </w:r>
      <w:r>
        <w:rPr>
          <w:sz w:val="21"/>
        </w:rPr>
        <w:t>指本项目采购人单位名称全称；</w:t>
      </w:r>
      <w:r>
        <w:rPr>
          <w:sz w:val="21"/>
        </w:rPr>
        <w:t>“</w:t>
      </w:r>
      <w:r>
        <w:rPr>
          <w:sz w:val="21"/>
        </w:rPr>
        <w:t>项目名称</w:t>
      </w:r>
      <w:r>
        <w:rPr>
          <w:sz w:val="21"/>
        </w:rPr>
        <w:t>”</w:t>
      </w:r>
      <w:r>
        <w:rPr>
          <w:sz w:val="21"/>
        </w:rPr>
        <w:t>指本项目的项目名称全称；</w:t>
      </w:r>
    </w:p>
    <w:p>
      <w:pPr>
        <w:pStyle w:val="null3"/>
        <w:spacing w:before="105" w:after="105"/>
        <w:jc w:val="both"/>
      </w:pPr>
      <w:r>
        <w:rPr>
          <w:sz w:val="21"/>
        </w:rPr>
        <w:t>“</w:t>
      </w:r>
      <w:r>
        <w:rPr>
          <w:sz w:val="21"/>
        </w:rPr>
        <w:t>标的名称</w:t>
      </w:r>
      <w:r>
        <w:rPr>
          <w:sz w:val="21"/>
        </w:rPr>
        <w:t>”</w:t>
      </w:r>
      <w:r>
        <w:rPr>
          <w:sz w:val="21"/>
        </w:rPr>
        <w:t>指本项目对应采购包的</w:t>
      </w:r>
      <w:r>
        <w:rPr>
          <w:sz w:val="21"/>
        </w:rPr>
        <w:t>“</w:t>
      </w:r>
      <w:r>
        <w:rPr>
          <w:sz w:val="21"/>
        </w:rPr>
        <w:t>标的名称</w:t>
      </w:r>
      <w:r>
        <w:rPr>
          <w:sz w:val="21"/>
        </w:rPr>
        <w:t>”</w:t>
      </w:r>
      <w:r>
        <w:rPr>
          <w:sz w:val="21"/>
        </w:rPr>
        <w:t>或者《项目需求清单》中列明的</w:t>
      </w:r>
      <w:r>
        <w:rPr>
          <w:sz w:val="21"/>
        </w:rPr>
        <w:t>“</w:t>
      </w:r>
      <w:r>
        <w:rPr>
          <w:sz w:val="21"/>
        </w:rPr>
        <w:t>货物名称</w:t>
      </w:r>
      <w:r>
        <w:rPr>
          <w:sz w:val="21"/>
        </w:rPr>
        <w:t>”</w:t>
      </w:r>
      <w:r>
        <w:rPr>
          <w:sz w:val="21"/>
        </w:rPr>
        <w:t>；</w:t>
      </w:r>
      <w:r>
        <w:rPr>
          <w:sz w:val="21"/>
        </w:rPr>
        <w:t>“</w:t>
      </w:r>
      <w:r>
        <w:rPr>
          <w:sz w:val="21"/>
        </w:rPr>
        <w:t>企业名称</w:t>
      </w:r>
      <w:r>
        <w:rPr>
          <w:sz w:val="21"/>
        </w:rPr>
        <w:t>”</w:t>
      </w:r>
      <w:r>
        <w:rPr>
          <w:sz w:val="21"/>
        </w:rPr>
        <w:t>指承接本项目的单位（如为服务类与工程类项目，指投标人；如为货物类项目，指所投产品制造商）。</w:t>
      </w:r>
    </w:p>
    <w:p>
      <w:pPr>
        <w:pStyle w:val="null3"/>
        <w:spacing w:before="105" w:after="105"/>
        <w:ind w:firstLine="400"/>
        <w:jc w:val="both"/>
      </w:pPr>
      <w:r>
        <w:rPr>
          <w:sz w:val="21"/>
        </w:rPr>
        <w:t>（</w:t>
      </w:r>
      <w:r>
        <w:rPr>
          <w:sz w:val="21"/>
        </w:rPr>
        <w:t>4</w:t>
      </w:r>
      <w:r>
        <w:rPr>
          <w:sz w:val="21"/>
        </w:rPr>
        <w:t>）本项目为货物采购项目。</w:t>
      </w:r>
    </w:p>
    <w:p>
      <w:pPr>
        <w:pStyle w:val="null3"/>
        <w:spacing w:before="105" w:after="105"/>
        <w:ind w:firstLine="400"/>
        <w:jc w:val="both"/>
      </w:pPr>
      <w:r>
        <w:rPr>
          <w:sz w:val="21"/>
        </w:rPr>
        <w:t>（</w:t>
      </w:r>
      <w:r>
        <w:rPr>
          <w:sz w:val="21"/>
        </w:rPr>
        <w:t>5</w:t>
      </w:r>
      <w:r>
        <w:rPr>
          <w:sz w:val="21"/>
        </w:rPr>
        <w:t>）请投标人在投标文件中按照招标文件第二章 采购需求 附表一《项目需求清单》中</w:t>
      </w:r>
      <w:r>
        <w:rPr>
          <w:sz w:val="21"/>
        </w:rPr>
        <w:t>18</w:t>
      </w:r>
      <w:r>
        <w:rPr>
          <w:sz w:val="21"/>
        </w:rPr>
        <w:t>种货物名称的顺序填写《中小企业声明函》，请依次逐项写明货物名称及制造商</w:t>
      </w:r>
      <w:r>
        <w:rPr>
          <w:sz w:val="21"/>
        </w:rPr>
        <w:t>(</w:t>
      </w:r>
      <w:r>
        <w:rPr>
          <w:sz w:val="21"/>
        </w:rPr>
        <w:t>品牌</w:t>
      </w:r>
      <w:r>
        <w:rPr>
          <w:sz w:val="21"/>
        </w:rPr>
        <w:t>)</w:t>
      </w:r>
      <w:r>
        <w:rPr>
          <w:sz w:val="21"/>
        </w:rPr>
        <w:t>，格式可参考附件一；如投标人所提供的</w:t>
      </w:r>
      <w:r>
        <w:rPr>
          <w:sz w:val="21"/>
        </w:rPr>
        <w:t>18</w:t>
      </w:r>
      <w:r>
        <w:rPr>
          <w:sz w:val="21"/>
        </w:rPr>
        <w:t>种货物全部由同一中小企业生产且使用该中小企业商号或注册商标，格式可参考附件二。</w:t>
      </w:r>
    </w:p>
    <w:p>
      <w:pPr>
        <w:pStyle w:val="null3"/>
        <w:spacing w:before="105" w:after="105"/>
        <w:ind w:firstLine="400"/>
        <w:jc w:val="both"/>
      </w:pPr>
      <w:r>
        <w:rPr>
          <w:sz w:val="21"/>
        </w:rPr>
        <w:t>（</w:t>
      </w:r>
      <w:r>
        <w:rPr>
          <w:sz w:val="21"/>
        </w:rPr>
        <w:t>6</w:t>
      </w:r>
      <w:r>
        <w:rPr>
          <w:sz w:val="21"/>
        </w:rPr>
        <w:t>）投标人根据采购文件中明确的行业所对应的划分标准，判断制造商是否属于中小企业，如属于中小企业，请根据自身情况三选一（中型企业、小型企业、微型企业）填写。为方便广大中小企业识别企业规模类型，可通过中小企业规模类型自测小程序（</w:t>
      </w:r>
      <w:r>
        <w:rPr>
          <w:sz w:val="21"/>
        </w:rPr>
        <w:t>http://baosong.miit.gov.cn/ScaleTest</w:t>
      </w:r>
      <w:r>
        <w:rPr>
          <w:sz w:val="21"/>
        </w:rPr>
        <w:t>）进行查询。</w:t>
      </w:r>
    </w:p>
    <w:p>
      <w:pPr>
        <w:pStyle w:val="null3"/>
        <w:ind w:firstLine="400"/>
      </w:pPr>
      <w:r>
        <w:rPr/>
        <w:t>采购包1（中山市殡仪馆零散类殡葬用品采购项目）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自合同签订之日起2年或采购预算用完（以先到者为准）。</w:t>
            </w:r>
          </w:p>
        </w:tc>
      </w:tr>
      <w:tr>
        <w:tc>
          <w:tcPr>
            <w:tcW w:type="dxa" w:w="4153"/>
          </w:tcPr>
          <w:p>
            <w:pPr>
              <w:pStyle w:val="null3"/>
            </w:pPr>
            <w:r>
              <w:rPr/>
              <w:t>标的提供的地点</w:t>
            </w:r>
          </w:p>
        </w:tc>
        <w:tc>
          <w:tcPr>
            <w:tcW w:type="dxa" w:w="4153"/>
          </w:tcPr>
          <w:p>
            <w:pPr>
              <w:pStyle w:val="null3"/>
            </w:pPr>
            <w:r>
              <w:rPr/>
              <w:t>中山市殡仪馆或采购人指定的地点</w:t>
            </w:r>
          </w:p>
        </w:tc>
      </w:tr>
      <w:tr>
        <w:tc>
          <w:tcPr>
            <w:tcW w:type="dxa" w:w="4153"/>
          </w:tcPr>
          <w:p>
            <w:pPr>
              <w:pStyle w:val="null3"/>
            </w:pPr>
            <w:r>
              <w:rPr/>
              <w:t>付款方式</w:t>
            </w:r>
          </w:p>
        </w:tc>
        <w:tc>
          <w:tcPr>
            <w:tcW w:type="dxa" w:w="4153"/>
          </w:tcPr>
          <w:p>
            <w:pPr>
              <w:pStyle w:val="null3"/>
            </w:pPr>
            <w:r>
              <w:rPr/>
              <w:t>1期：支付比例100%,（1）结算方式：月结。采购人当月的实际销售数量于次月10日前与中标人进行对账，双方分别在对账单上签字并盖章确认；次月15日前，中标人须根据确认的对账金额向采购人开具等额有效发票，采购人于收到发票后30日内向中标人支付货款。 （2）月结算金额=各品目最高单价限价×中标折扣率×上月采购人实际销售且最终验收合格的品目数量。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1期：1.验收主体：中山市殡仪馆。 2.验收时间：每批次货物交收时，采购人进行验收。 3.验收方式、验收程序、验收内容： （1）每批次货物交收时，中标人须当场向采购人提交一式两份的书面货物清单及该批次货物相对应的合格证明文件（包括但不限于产品合格证、检测报告等），清单内容应包括但不限于：货物名称、规格尺寸（或型号）、数量、单位、交收日期。采购人核对无误后，双方于货物清单上签字确认，双方各留存一份作为交收凭证。 （2）采购人对每批货物进行验收，对照投标文件的图片或投标样品对货物的种类、规格、外观等进行检查。 4.验收标准：外观完好，无瑕疵；规格材质符合或优于招标文件的要求；款式符合招标文件的要求，且与投标文件的实物图片或样品相符（如有）。 5.其他验收要求： （1）对与订单要求不符的货物，采购人可拒绝接收，中标人应立即采取补救措施重新交货。 （2）货物在使用过程中，采购人的客户未提出质量问题且在使用过程中未发生因质量问题导致的不良情况，视为最终验收合格。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核心产品，（1）本项目核心产品为：防腐包装袋（不透明）。（2）相同品牌的定义：多家中标人提供的核心产品的品牌均为相同的品牌。</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投标折扣率，本项目由投标人根据所有货物需求清单及其最高单价限价报出统一的投标折扣率（保留小数点后两位）。比如最高单价限价100元，投标折扣率98%，折后价为100×98%=98（元）；投标折扣率85%，折后价为100×85%＝85（元）。 （2）采购人提供货物需求清单的最高单价限价，包含：供货、运输、保管、验收、售后服务、保险、税费及所有相关服务的一切费用；非经采购人、中标人协商一致，中标人不得以任何理由额外向采购人收取费用。 （3）本项目投标折扣率报价上限：100%（百分之百），高于此限价的报价无效。 （4）投标折扣率≤100%，不为零，不为负数，且是固定唯一值。 （5）投标人投标报价时应综合考虑各种风险因素。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其他殡葬设备及用品</w:t>
            </w:r>
          </w:p>
        </w:tc>
        <w:tc>
          <w:tcPr>
            <w:tcW w:type="dxa" w:w="748"/>
          </w:tcPr>
          <w:p>
            <w:pPr>
              <w:pStyle w:val="null3"/>
              <w:jc w:val="left"/>
            </w:pPr>
            <w:r>
              <w:rPr/>
              <w:t>零散类殡葬用品</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1,920,000.00</w:t>
            </w:r>
          </w:p>
        </w:tc>
        <w:tc>
          <w:tcPr>
            <w:tcW w:type="dxa" w:w="748"/>
          </w:tcPr>
          <w:p>
            <w:pPr>
              <w:pStyle w:val="null3"/>
              <w:jc w:val="right"/>
            </w:pPr>
            <w:r>
              <w:rPr/>
              <w:t>1,920,000.00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零散类殡葬用品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一、项目需求清单及最高单价限价</w:t>
            </w:r>
          </w:p>
          <w:tbl>
            <w:tblPr>
              <w:tblBorders>
                <w:top w:val="none" w:color="000000" w:sz="4"/>
                <w:left w:val="none" w:color="000000" w:sz="4"/>
                <w:bottom w:val="none" w:color="000000" w:sz="4"/>
                <w:right w:val="none" w:color="000000" w:sz="4"/>
                <w:insideH w:val="none"/>
                <w:insideV w:val="none"/>
              </w:tblBorders>
            </w:tblPr>
            <w:tblGrid>
              <w:gridCol w:w="433"/>
              <w:gridCol w:w="765"/>
              <w:gridCol w:w="433"/>
              <w:gridCol w:w="2575"/>
              <w:gridCol w:w="879"/>
              <w:gridCol w:w="1874"/>
            </w:tblGrid>
            <w:tr>
              <w:tc>
                <w:tcPr>
                  <w:tcW w:type="dxa" w:w="433"/>
                  <w:tcBorders>
                    <w:top w:val="doubl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编号</w:t>
                  </w:r>
                </w:p>
              </w:tc>
              <w:tc>
                <w:tcPr>
                  <w:tcW w:type="dxa" w:w="765"/>
                  <w:tcBorders>
                    <w:top w:val="doub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货物名称</w:t>
                  </w:r>
                </w:p>
              </w:tc>
              <w:tc>
                <w:tcPr>
                  <w:tcW w:type="dxa" w:w="433"/>
                  <w:tcBorders>
                    <w:top w:val="doub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单位</w:t>
                  </w:r>
                </w:p>
              </w:tc>
              <w:tc>
                <w:tcPr>
                  <w:tcW w:type="dxa" w:w="2575"/>
                  <w:tcBorders>
                    <w:top w:val="doub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规格材质要求</w:t>
                  </w:r>
                </w:p>
              </w:tc>
              <w:tc>
                <w:tcPr>
                  <w:tcW w:type="dxa" w:w="879"/>
                  <w:tcBorders>
                    <w:top w:val="doub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最高</w:t>
                  </w:r>
                  <w:r>
                    <w:rPr>
                      <w:sz w:val="21"/>
                      <w:b/>
                    </w:rPr>
                    <w:t>单价</w:t>
                  </w:r>
                  <w:r>
                    <w:rPr>
                      <w:sz w:val="20"/>
                      <w:b/>
                    </w:rPr>
                    <w:t>限价（元）</w:t>
                  </w:r>
                </w:p>
              </w:tc>
              <w:tc>
                <w:tcPr>
                  <w:tcW w:type="dxa" w:w="1874"/>
                  <w:tcBorders>
                    <w:top w:val="doub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参考图片</w:t>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骨灰盒收纳包</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尺寸：长</w:t>
                  </w:r>
                  <w:r>
                    <w:rPr>
                      <w:sz w:val="20"/>
                    </w:rPr>
                    <w:t>42cm宽28cm，高33cm，尺寸偏差不得大于±2%。</w:t>
                  </w:r>
                </w:p>
                <w:p>
                  <w:pPr>
                    <w:pStyle w:val="null3"/>
                    <w:jc w:val="both"/>
                  </w:pPr>
                  <w:r>
                    <w:rPr>
                      <w:sz w:val="20"/>
                    </w:rPr>
                    <w:t>材质要求：防水面料，中间加厚海绵纸，外层</w:t>
                  </w:r>
                  <w:r>
                    <w:rPr>
                      <w:sz w:val="20"/>
                    </w:rPr>
                    <w:t>600D面料，里面210T里布料。包身设有手提拎带和可调节背带，背着更方便舒适。</w:t>
                  </w:r>
                </w:p>
                <w:p>
                  <w:pPr>
                    <w:pStyle w:val="null3"/>
                    <w:jc w:val="both"/>
                  </w:pPr>
                  <w:r>
                    <w:rPr>
                      <w:sz w:val="20"/>
                    </w:rPr>
                    <w:t>款式：方形</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03089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052830" cy="1030896"/>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骨灰盅收纳包</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尺寸：直径</w:t>
                  </w:r>
                  <w:r>
                    <w:rPr>
                      <w:sz w:val="20"/>
                    </w:rPr>
                    <w:t>28cm，高30cm，尺寸偏差不得大于±2%。</w:t>
                  </w:r>
                </w:p>
                <w:p>
                  <w:pPr>
                    <w:pStyle w:val="null3"/>
                    <w:jc w:val="both"/>
                  </w:pPr>
                  <w:r>
                    <w:rPr>
                      <w:sz w:val="20"/>
                    </w:rPr>
                    <w:t>材质要求：防水面料，中间加厚海绵纸，外层</w:t>
                  </w:r>
                  <w:r>
                    <w:rPr>
                      <w:sz w:val="20"/>
                    </w:rPr>
                    <w:t>600D面料，里面210T里布料。包身设有手提拎带和可调节背带，背着更方便舒适。</w:t>
                  </w:r>
                </w:p>
                <w:p>
                  <w:pPr>
                    <w:pStyle w:val="null3"/>
                    <w:jc w:val="both"/>
                  </w:pPr>
                  <w:r>
                    <w:rPr>
                      <w:sz w:val="20"/>
                    </w:rPr>
                    <w:t>款式：圆形</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10257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052830" cy="1102570"/>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仙鹤骨灰包布</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尺寸：宽</w:t>
                  </w:r>
                  <w:r>
                    <w:rPr>
                      <w:sz w:val="20"/>
                    </w:rPr>
                    <w:t>90cm×长90cm，尺寸偏差不得大于±2%。</w:t>
                  </w:r>
                </w:p>
                <w:p>
                  <w:pPr>
                    <w:pStyle w:val="null3"/>
                    <w:jc w:val="both"/>
                  </w:pPr>
                  <w:r>
                    <w:rPr>
                      <w:sz w:val="20"/>
                    </w:rPr>
                    <w:t>材质要求：织棉仙鹤款包布，要求提供黄色、红色、银色三种颜色，高密度织棉、布料柔软、富有质感、驾鹤仙游图案，四面锁边。</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030269"/>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1052830" cy="1030269"/>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挽球</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尺寸：中间挽球直径约为16</w:t>
                  </w:r>
                  <w:r>
                    <w:rPr>
                      <w:sz w:val="20"/>
                    </w:rPr>
                    <w:t>cm，尺寸偏差不得大于±3%。</w:t>
                  </w:r>
                </w:p>
                <w:p>
                  <w:pPr>
                    <w:pStyle w:val="null3"/>
                    <w:jc w:val="both"/>
                  </w:pPr>
                  <w:r>
                    <w:rPr>
                      <w:sz w:val="20"/>
                    </w:rPr>
                    <w:t>材质要求：人造丝绸，五层花瓣。</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74142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1052830" cy="741429"/>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小白花</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尺寸：直径约为</w:t>
                  </w:r>
                  <w:r>
                    <w:rPr>
                      <w:sz w:val="20"/>
                    </w:rPr>
                    <w:t>9cm，尺寸偏差不得大于±3%。</w:t>
                  </w:r>
                </w:p>
                <w:p>
                  <w:pPr>
                    <w:pStyle w:val="null3"/>
                    <w:jc w:val="both"/>
                  </w:pPr>
                  <w:r>
                    <w:rPr>
                      <w:sz w:val="20"/>
                    </w:rPr>
                    <w:t>材质要求：纸质材料，四层花瓣。</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530276"/>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1052830" cy="1530276"/>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纪念册</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本</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尺寸：长</w:t>
                  </w:r>
                  <w:r>
                    <w:rPr>
                      <w:sz w:val="20"/>
                    </w:rPr>
                    <w:t>30cm宽21cm，尺寸偏差不得大于±3%。</w:t>
                  </w:r>
                </w:p>
                <w:p>
                  <w:pPr>
                    <w:pStyle w:val="null3"/>
                    <w:jc w:val="both"/>
                  </w:pPr>
                  <w:r>
                    <w:rPr>
                      <w:sz w:val="20"/>
                    </w:rPr>
                    <w:t>材质要求：绒布封面，烫金花纹、字体，</w:t>
                  </w:r>
                  <w:r>
                    <w:rPr>
                      <w:sz w:val="20"/>
                    </w:rPr>
                    <w:t>≥80克铜版纸，页数不少于20页。</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46428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0"/>
                                <a:stretch>
                                  <a:fillRect/>
                                </a:stretch>
                              </pic:blipFill>
                              <pic:spPr>
                                <a:xfrm>
                                  <a:off x="0" y="0"/>
                                  <a:ext cx="1052830" cy="1464280"/>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骨灰保护剂（圆形）</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尺寸：圆形约为直径</w:t>
                  </w:r>
                  <w:r>
                    <w:rPr>
                      <w:sz w:val="20"/>
                    </w:rPr>
                    <w:t>20cm，尺寸偏差不得大于±3%。</w:t>
                  </w:r>
                </w:p>
                <w:p>
                  <w:pPr>
                    <w:pStyle w:val="null3"/>
                    <w:jc w:val="both"/>
                  </w:pPr>
                  <w:r>
                    <w:rPr>
                      <w:sz w:val="20"/>
                    </w:rPr>
                    <w:t>材质要求：纯中药制剂，外包装为金箔胶纸板。</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114245"/>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1052830" cy="1114245"/>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骨灰保护剂（方形）</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尺寸：方形约为长</w:t>
                  </w:r>
                  <w:r>
                    <w:rPr>
                      <w:sz w:val="20"/>
                    </w:rPr>
                    <w:t>28cm*宽15cm，尺寸偏差不得大于±3%。</w:t>
                  </w:r>
                </w:p>
                <w:p>
                  <w:pPr>
                    <w:pStyle w:val="null3"/>
                    <w:jc w:val="both"/>
                  </w:pPr>
                  <w:r>
                    <w:rPr>
                      <w:sz w:val="20"/>
                    </w:rPr>
                    <w:t>材质要求：纯中药制剂，外包装为金箔胶纸板。</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68915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1052830" cy="1689155"/>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纸质大挽联</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尺寸：约为</w:t>
                  </w:r>
                  <w:r>
                    <w:rPr>
                      <w:sz w:val="20"/>
                    </w:rPr>
                    <w:t>245cm*44cm，尺寸偏差不得大于±3%。</w:t>
                  </w:r>
                </w:p>
                <w:p>
                  <w:pPr>
                    <w:pStyle w:val="null3"/>
                    <w:jc w:val="both"/>
                  </w:pPr>
                  <w:r>
                    <w:rPr>
                      <w:sz w:val="20"/>
                    </w:rPr>
                    <w:t>材质要求：</w:t>
                  </w:r>
                  <w:r>
                    <w:rPr>
                      <w:sz w:val="20"/>
                    </w:rPr>
                    <w:t>≥80克优质工程绘图纸。</w:t>
                  </w:r>
                </w:p>
                <w:p>
                  <w:pPr>
                    <w:pStyle w:val="null3"/>
                    <w:jc w:val="both"/>
                  </w:pPr>
                  <w:r>
                    <w:rPr>
                      <w:sz w:val="20"/>
                    </w:rPr>
                    <w:t>挽联内容：中标后根据采购人要求进行定制。</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537957"/>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3"/>
                                <a:stretch>
                                  <a:fillRect/>
                                </a:stretch>
                              </pic:blipFill>
                              <pic:spPr>
                                <a:xfrm>
                                  <a:off x="0" y="0"/>
                                  <a:ext cx="1052830" cy="1537957"/>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仿锡箔花圈</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尺寸：直径约为</w:t>
                  </w:r>
                  <w:r>
                    <w:rPr>
                      <w:sz w:val="20"/>
                    </w:rPr>
                    <w:t>1.2米，尺寸偏差不得大于±3%。</w:t>
                  </w:r>
                </w:p>
                <w:p>
                  <w:pPr>
                    <w:pStyle w:val="null3"/>
                    <w:jc w:val="both"/>
                  </w:pPr>
                  <w:r>
                    <w:rPr>
                      <w:sz w:val="20"/>
                    </w:rPr>
                    <w:t>材质要求：实木框架，纯手工纸质花朵搭配布质花瓣装饰，底板为优质加厚聚酯镀铝膜或者为聚丙镀铝膜。共配套可立式花架不少于</w:t>
                  </w:r>
                  <w:r>
                    <w:rPr>
                      <w:sz w:val="20"/>
                    </w:rPr>
                    <w:t>300个。</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965094"/>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1052830" cy="965094"/>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拣灰炉寿垫</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尺寸：长</w:t>
                  </w:r>
                  <w:r>
                    <w:rPr>
                      <w:sz w:val="20"/>
                    </w:rPr>
                    <w:t>2100mm宽610mm厚12mm，尺寸偏差不得大于±3%。</w:t>
                  </w:r>
                </w:p>
                <w:p>
                  <w:pPr>
                    <w:pStyle w:val="null3"/>
                    <w:jc w:val="both"/>
                  </w:pPr>
                  <w:r>
                    <w:rPr>
                      <w:sz w:val="20"/>
                    </w:rPr>
                    <w:t>材质要求：不含石棉的含锆型硅酸铝陶瓷纤维，长时间耐温</w:t>
                  </w:r>
                  <w:r>
                    <w:rPr>
                      <w:sz w:val="20"/>
                    </w:rPr>
                    <w:t>≥1430℃。寿垫中间须打30个直径为26mm的透气孔。</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2013537"/>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5"/>
                                <a:stretch>
                                  <a:fillRect/>
                                </a:stretch>
                              </pic:blipFill>
                              <pic:spPr>
                                <a:xfrm>
                                  <a:off x="0" y="0"/>
                                  <a:ext cx="1052830" cy="2013537"/>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防腐包装袋（不透明）</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尺寸：长</w:t>
                  </w:r>
                  <w:r>
                    <w:rPr>
                      <w:sz w:val="20"/>
                    </w:rPr>
                    <w:t>220cm*宽60cm，尺寸偏差不得大于±3%。</w:t>
                  </w:r>
                </w:p>
                <w:p>
                  <w:pPr>
                    <w:pStyle w:val="null3"/>
                    <w:jc w:val="both"/>
                  </w:pPr>
                  <w:r>
                    <w:rPr>
                      <w:sz w:val="20"/>
                    </w:rPr>
                    <w:t>材质要求：双层加厚密封型。黄色加厚牛津布，厚度不少于</w:t>
                  </w:r>
                  <w:r>
                    <w:rPr>
                      <w:sz w:val="20"/>
                    </w:rPr>
                    <w:t>20丝。内膜是透明塑料袋，内膜厚度不少于5丝。</w:t>
                  </w:r>
                </w:p>
                <w:p>
                  <w:pPr>
                    <w:pStyle w:val="null3"/>
                    <w:jc w:val="both"/>
                  </w:pPr>
                  <w:r>
                    <w:rPr>
                      <w:sz w:val="20"/>
                    </w:rPr>
                    <w:t xml:space="preserve">制作    </w:t>
                  </w:r>
                  <w:r>
                    <w:rPr>
                      <w:sz w:val="20"/>
                    </w:rPr>
                    <w:t>工艺：防腐包装袋（不透明）背部有六个提手。头部两个提手带总长</w:t>
                  </w:r>
                  <w:r>
                    <w:rPr>
                      <w:sz w:val="20"/>
                    </w:rPr>
                    <w:t>115cm，中部提手带总长115 cm，尾部提手带总长70 cm。提手带织带宽度3cm。尺寸偏差不得大于±2%。头部有防水标签。承重量≥100KG。</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662363"/>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6"/>
                                <a:stretch>
                                  <a:fillRect/>
                                </a:stretch>
                              </pic:blipFill>
                              <pic:spPr>
                                <a:xfrm>
                                  <a:off x="0" y="0"/>
                                  <a:ext cx="1052830" cy="1662363"/>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孝字袖章</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尺寸：围成圆筒形时，圆筒周长</w:t>
                  </w:r>
                  <w:r>
                    <w:rPr>
                      <w:sz w:val="20"/>
                    </w:rPr>
                    <w:t>62.8cm，高度13.5cm，尺寸偏差不得大于±2%。</w:t>
                  </w:r>
                </w:p>
                <w:p>
                  <w:pPr>
                    <w:pStyle w:val="null3"/>
                    <w:jc w:val="both"/>
                  </w:pPr>
                  <w:r>
                    <w:rPr>
                      <w:sz w:val="20"/>
                    </w:rPr>
                    <w:t>材质要求：加厚涤纶，每个孝章附赠安全别针一个。</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667286"/>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7"/>
                                <a:stretch>
                                  <a:fillRect/>
                                </a:stretch>
                              </pic:blipFill>
                              <pic:spPr>
                                <a:xfrm>
                                  <a:off x="0" y="0"/>
                                  <a:ext cx="1052830" cy="667286"/>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黑色雨伞</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尺寸：伞面直径</w:t>
                  </w:r>
                  <w:r>
                    <w:rPr>
                      <w:sz w:val="20"/>
                    </w:rPr>
                    <w:t>120cm，总高度85cm，尺寸偏差不得大于±2%。</w:t>
                  </w:r>
                </w:p>
                <w:p>
                  <w:pPr>
                    <w:pStyle w:val="null3"/>
                    <w:jc w:val="both"/>
                  </w:pPr>
                  <w:r>
                    <w:rPr>
                      <w:sz w:val="20"/>
                    </w:rPr>
                    <w:t>材质要求：伞杆材质：玻璃纤维，伞布：黑胶碰击布，伞布内侧为黑胶涂层；伞骨：</w:t>
                  </w:r>
                  <w:r>
                    <w:rPr>
                      <w:sz w:val="20"/>
                    </w:rPr>
                    <w:t>12骨，款式：长柄伞。</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829968"/>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8"/>
                                <a:stretch>
                                  <a:fillRect/>
                                </a:stretch>
                              </pic:blipFill>
                              <pic:spPr>
                                <a:xfrm>
                                  <a:off x="0" y="0"/>
                                  <a:ext cx="1052830" cy="829968"/>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普通孝服</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布料：天然黄麻，耐磨，耐洗。</w:t>
                  </w:r>
                </w:p>
                <w:p>
                  <w:pPr>
                    <w:pStyle w:val="null3"/>
                    <w:jc w:val="both"/>
                  </w:pPr>
                  <w:r>
                    <w:rPr>
                      <w:sz w:val="20"/>
                    </w:rPr>
                    <w:t>尺码：均码，衣长</w:t>
                  </w:r>
                  <w:r>
                    <w:rPr>
                      <w:sz w:val="20"/>
                    </w:rPr>
                    <w:t>90CM，胸围130CM，配一条长150CM的腰间孝带。尺寸偏差不得大于±3%。</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036997"/>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19"/>
                                <a:stretch>
                                  <a:fillRect/>
                                </a:stretch>
                              </pic:blipFill>
                              <pic:spPr>
                                <a:xfrm>
                                  <a:off x="0" y="0"/>
                                  <a:ext cx="1052830" cy="1036997"/>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简易孝服</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布料：白色粗布，中长款孝服</w:t>
                  </w:r>
                </w:p>
                <w:p>
                  <w:pPr>
                    <w:pStyle w:val="null3"/>
                    <w:jc w:val="both"/>
                  </w:pPr>
                  <w:r>
                    <w:rPr>
                      <w:sz w:val="20"/>
                    </w:rPr>
                    <w:t>尺码：均码，衣长</w:t>
                  </w:r>
                  <w:r>
                    <w:rPr>
                      <w:sz w:val="20"/>
                    </w:rPr>
                    <w:t>115CM，胸围130CM，臂展165CM；左右开衩30CM，配一条长150CM的腰间孝带，男款另配1条手臂孝带，女款另配1个简易孝帽。尺寸偏差不得大于±3%。</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1256950"/>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20"/>
                                <a:stretch>
                                  <a:fillRect/>
                                </a:stretch>
                              </pic:blipFill>
                              <pic:spPr>
                                <a:xfrm>
                                  <a:off x="0" y="0"/>
                                  <a:ext cx="1052830" cy="1256950"/>
                                </a:xfrm>
                                <a:prstGeom prst="rect">
                                  <a:avLst/>
                                </a:prstGeom>
                              </pic:spPr>
                            </pic:pic>
                          </a:graphicData>
                        </a:graphic>
                      </wp:inline>
                    </w:drawing>
                  </w:r>
                </w:p>
              </w:tc>
            </w:tr>
            <w:tr>
              <w:tc>
                <w:tcPr>
                  <w:tcW w:type="dxa" w:w="43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一次性化妆套装（普通版）</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含梳子、粉底、腮红、口红、眉彩、橄榄油、剃须刀、粉扑、粉底刷、眉刷、口红刷、一次性手套、棉签</w:t>
                  </w:r>
                  <w:r>
                    <w:rPr>
                      <w:sz w:val="20"/>
                    </w:rPr>
                    <w:t>2根、精美礼盒（14件）</w:t>
                  </w:r>
                </w:p>
                <w:p>
                  <w:pPr>
                    <w:pStyle w:val="null3"/>
                    <w:jc w:val="both"/>
                  </w:pPr>
                  <w:r>
                    <w:rPr>
                      <w:sz w:val="20"/>
                    </w:rPr>
                    <w:t>材质要求：化妆品成分符合《化妆品安全技术规范（</w:t>
                  </w:r>
                  <w:r>
                    <w:rPr>
                      <w:sz w:val="20"/>
                    </w:rPr>
                    <w:t>2015年版）》和《唇彩、唇油》GB/T27576-2011的规定。</w:t>
                  </w:r>
                </w:p>
                <w:p>
                  <w:pPr>
                    <w:pStyle w:val="null3"/>
                    <w:jc w:val="both"/>
                  </w:pPr>
                  <w:r>
                    <w:rPr>
                      <w:sz w:val="20"/>
                    </w:rPr>
                    <w:t>投标人递交样品时须同时提供第三方检测机构出具的化妆套装（检测对象至少包含粉底、腮红、口红、眉彩、橄榄油）的检测报告复印件，且检测结论须体现</w:t>
                  </w:r>
                  <w:r>
                    <w:rPr>
                      <w:sz w:val="20"/>
                    </w:rPr>
                    <w:t>“合格”或“符合判定依据标准要求”或同等含义的相关内容</w:t>
                  </w:r>
                  <w:r>
                    <w:rPr>
                      <w:sz w:val="20"/>
                      <w:b/>
                    </w:rPr>
                    <w:t>。</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87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573138"/>
                        <wp:docPr id="17" name="Drawing 17" descr="img"/>
                        <a:graphic xmlns:a="http://schemas.openxmlformats.org/drawingml/2006/main">
                          <a:graphicData uri="http://schemas.openxmlformats.org/drawingml/2006/picture">
                            <pic:pic xmlns:pic="http://schemas.openxmlformats.org/drawingml/2006/picture">
                              <pic:nvPicPr>
                                <pic:cNvPr id="0" name="Picture 17" descr="img"/>
                                <pic:cNvPicPr>
                                  <a:picLocks noChangeAspect="true"/>
                                </pic:cNvPicPr>
                              </pic:nvPicPr>
                              <pic:blipFill>
                                <a:blip r:embed="rId21"/>
                                <a:stretch>
                                  <a:fillRect/>
                                </a:stretch>
                              </pic:blipFill>
                              <pic:spPr>
                                <a:xfrm>
                                  <a:off x="0" y="0"/>
                                  <a:ext cx="1052830" cy="573138"/>
                                </a:xfrm>
                                <a:prstGeom prst="rect">
                                  <a:avLst/>
                                </a:prstGeom>
                              </pic:spPr>
                            </pic:pic>
                          </a:graphicData>
                        </a:graphic>
                      </wp:inline>
                    </w:drawing>
                  </w:r>
                </w:p>
              </w:tc>
            </w:tr>
            <w:tr>
              <w:tc>
                <w:tcPr>
                  <w:tcW w:type="dxa" w:w="433"/>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765"/>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一次性化妆套装（精装版）</w:t>
                  </w:r>
                </w:p>
              </w:tc>
              <w:tc>
                <w:tcPr>
                  <w:tcW w:type="dxa" w:w="433"/>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575"/>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both"/>
                  </w:pPr>
                  <w:r>
                    <w:rPr>
                      <w:sz w:val="20"/>
                    </w:rPr>
                    <w:t>含梳子、粉底、腮红、口红、眉彩、橄榄油、剃须刀、粉扑、粉底刷、唇笔、眉刷、湿纸巾、面膜、洗面奶、一次性手套、棉签</w:t>
                  </w:r>
                  <w:r>
                    <w:rPr>
                      <w:sz w:val="20"/>
                    </w:rPr>
                    <w:t>2根、修复泥、精美礼盒（17件）</w:t>
                  </w:r>
                </w:p>
                <w:p>
                  <w:pPr>
                    <w:pStyle w:val="null3"/>
                    <w:jc w:val="both"/>
                  </w:pPr>
                  <w:r>
                    <w:rPr>
                      <w:sz w:val="20"/>
                    </w:rPr>
                    <w:t>材质要求：化妆品成分符合《化妆品安全技术规范（</w:t>
                  </w:r>
                  <w:r>
                    <w:rPr>
                      <w:sz w:val="20"/>
                    </w:rPr>
                    <w:t>2015年版）》和《唇彩、唇油》GB/T27576-2011的规定。</w:t>
                  </w:r>
                </w:p>
                <w:p>
                  <w:pPr>
                    <w:pStyle w:val="null3"/>
                    <w:jc w:val="both"/>
                  </w:pPr>
                  <w:r>
                    <w:rPr>
                      <w:sz w:val="20"/>
                    </w:rPr>
                    <w:t>投标人递交样品时须同时提供第三方检测机构出具的化妆套装（检测对象至少包含粉底、腮红、口红、眉彩、橄榄油、面膜、洗面奶、修复泥、唇笔）的检测报告复印件，且检测结论须体现</w:t>
                  </w:r>
                  <w:r>
                    <w:rPr>
                      <w:sz w:val="20"/>
                    </w:rPr>
                    <w:t>“合格”或“符合判定依据标准要求”或同等含义的相关内容</w:t>
                  </w:r>
                  <w:r>
                    <w:rPr>
                      <w:sz w:val="20"/>
                      <w:b/>
                    </w:rPr>
                    <w:t>。</w:t>
                  </w:r>
                </w:p>
              </w:tc>
              <w:tc>
                <w:tcPr>
                  <w:tcW w:type="dxa" w:w="879"/>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1874"/>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drawing>
                      <wp:inline distT="0" distR="0" distB="0" distL="0">
                        <wp:extent cx="1052830" cy="554448"/>
                        <wp:docPr id="18" name="Drawing 18" descr="img"/>
                        <a:graphic xmlns:a="http://schemas.openxmlformats.org/drawingml/2006/main">
                          <a:graphicData uri="http://schemas.openxmlformats.org/drawingml/2006/picture">
                            <pic:pic xmlns:pic="http://schemas.openxmlformats.org/drawingml/2006/picture">
                              <pic:nvPicPr>
                                <pic:cNvPr id="0" name="Picture 18" descr="img"/>
                                <pic:cNvPicPr>
                                  <a:picLocks noChangeAspect="true"/>
                                </pic:cNvPicPr>
                              </pic:nvPicPr>
                              <pic:blipFill>
                                <a:blip r:embed="rId22"/>
                                <a:stretch>
                                  <a:fillRect/>
                                </a:stretch>
                              </pic:blipFill>
                              <pic:spPr>
                                <a:xfrm>
                                  <a:off x="0" y="0"/>
                                  <a:ext cx="1052830" cy="554448"/>
                                </a:xfrm>
                                <a:prstGeom prst="rect">
                                  <a:avLst/>
                                </a:prstGeom>
                              </pic:spPr>
                            </pic:pic>
                          </a:graphicData>
                        </a:graphic>
                      </wp:inline>
                    </w:drawing>
                  </w:r>
                </w:p>
              </w:tc>
            </w:tr>
          </w:tbl>
          <w:p>
            <w:pPr>
              <w:pStyle w:val="null3"/>
              <w:jc w:val="both"/>
            </w:pPr>
            <w:r>
              <w:rPr>
                <w:sz w:val="20"/>
                <w:b/>
              </w:rPr>
              <w:t>二、投标样品要求</w:t>
            </w:r>
          </w:p>
          <w:p>
            <w:pPr>
              <w:pStyle w:val="null3"/>
              <w:ind w:firstLine="420"/>
              <w:jc w:val="both"/>
            </w:pPr>
            <w:r>
              <w:rPr>
                <w:sz w:val="20"/>
              </w:rPr>
              <w:t>投标样品照片及实物样品的提供是投标人对于投标文件中文字内容的补充，将作为评审小组及采购人对货物质量了解和评审的依据，并作为供货验收依据之一。</w:t>
            </w:r>
          </w:p>
          <w:p>
            <w:pPr>
              <w:pStyle w:val="null3"/>
              <w:ind w:firstLine="420"/>
              <w:jc w:val="both"/>
            </w:pPr>
            <w:r>
              <w:rPr>
                <w:sz w:val="20"/>
                <w:b/>
              </w:rPr>
              <w:t>（一）</w:t>
            </w:r>
            <w:r>
              <w:rPr>
                <w:sz w:val="21"/>
                <w:b/>
              </w:rPr>
              <w:t>投标</w:t>
            </w:r>
            <w:r>
              <w:rPr>
                <w:sz w:val="20"/>
                <w:b/>
              </w:rPr>
              <w:t>样品照片</w:t>
            </w:r>
          </w:p>
          <w:p>
            <w:pPr>
              <w:pStyle w:val="null3"/>
              <w:ind w:firstLine="420"/>
              <w:jc w:val="both"/>
            </w:pPr>
            <w:r>
              <w:rPr>
                <w:sz w:val="20"/>
              </w:rPr>
              <w:t>所有所投产品均须附上对应货物样品一致的高清晰度真实彩色照片。</w:t>
            </w:r>
          </w:p>
          <w:p>
            <w:pPr>
              <w:pStyle w:val="null3"/>
              <w:ind w:firstLine="420"/>
              <w:jc w:val="both"/>
            </w:pPr>
            <w:r>
              <w:rPr>
                <w:sz w:val="20"/>
                <w:b/>
              </w:rPr>
              <w:t>（二）实物样品</w:t>
            </w:r>
          </w:p>
          <w:p>
            <w:pPr>
              <w:pStyle w:val="null3"/>
              <w:ind w:firstLine="420"/>
              <w:jc w:val="both"/>
            </w:pPr>
            <w:r>
              <w:rPr>
                <w:sz w:val="20"/>
              </w:rPr>
              <w:t>1．投标人须根据项目需求清单提供全部物品样品各1份，样品需详细注明投标人名称以及实物样品名称、规格、材质等相关内容并加盖公章。投标人样品品质不得低于采购人采购需求要求品质，否则有可能影响投标人的样品得分，除需求清单另行规定外，允许偏离在±3%以内。</w:t>
            </w:r>
          </w:p>
          <w:p>
            <w:pPr>
              <w:pStyle w:val="null3"/>
              <w:ind w:firstLine="420"/>
              <w:jc w:val="both"/>
            </w:pPr>
            <w:r>
              <w:rPr>
                <w:sz w:val="20"/>
              </w:rPr>
              <w:t>2．提交形式：因本项目为远程开标，投标人须将投标实物样品于投标截止时间前</w:t>
            </w:r>
            <w:r>
              <w:rPr>
                <w:sz w:val="20"/>
                <w:b/>
              </w:rPr>
              <w:t>装箱密封（投标人所提供的箱子必须为不透明箱体，否则招标代理机构工作人员有权拒绝接收）</w:t>
            </w:r>
            <w:r>
              <w:rPr>
                <w:sz w:val="20"/>
              </w:rPr>
              <w:t>，箱子封面清晰注明项目名称、项目编号、投标人名称并加盖公章，于开标当日现场递交样品，递交样品时间：</w:t>
            </w:r>
            <w:r>
              <w:rPr>
                <w:sz w:val="20"/>
              </w:rPr>
              <w:t>20XX年XX月XX日XX：XX至XX：XX，地址：中山市博爱六路22号行政服务中心二楼中山市公共资源交易中心对应项目的开评标室（详见开标当天交易大厅开标室安排）(逾期将不再接收投标样品)。若因投标人逾期递交或其他原因而导致的不良后果，由投标人自行承担。</w:t>
            </w:r>
          </w:p>
          <w:p>
            <w:pPr>
              <w:pStyle w:val="null3"/>
              <w:ind w:firstLine="420"/>
              <w:jc w:val="both"/>
            </w:pPr>
            <w:r>
              <w:rPr>
                <w:sz w:val="20"/>
                <w:b/>
              </w:rPr>
              <w:t>3．未提供或未按要求提供实物样品的相关技术评审不得分。如所提供的样品有要求提供检测报告的，须按照要求在投标文件中提供对应的检测报告扫描件，否则该样品不得分。</w:t>
            </w:r>
          </w:p>
          <w:p>
            <w:pPr>
              <w:pStyle w:val="null3"/>
              <w:jc w:val="both"/>
            </w:pPr>
            <w:r>
              <w:rPr>
                <w:sz w:val="20"/>
              </w:rPr>
              <w:t>4．未中标供应商应在本项目中标公告发布之日起满7个工作日后的3个工作日内自行联系采购人或招标代理机构取回投标样品，逾期不取回样品的，则视为自动放弃样品的所有权，采购人或招标代理机构有权自行处置相关样品。中标人所有投标实物样品由采购人保存不予退回，中标人的样品将作为合同验收的依据之一。</w:t>
            </w:r>
          </w:p>
          <w:p>
            <w:pPr>
              <w:pStyle w:val="null3"/>
              <w:jc w:val="both"/>
            </w:pPr>
            <w:r>
              <w:rPr>
                <w:sz w:val="20"/>
                <w:b/>
              </w:rPr>
              <w:t>三、货物标准</w:t>
            </w:r>
          </w:p>
          <w:p>
            <w:pPr>
              <w:pStyle w:val="null3"/>
              <w:ind w:firstLine="420"/>
              <w:jc w:val="both"/>
            </w:pPr>
            <w:r>
              <w:rPr>
                <w:sz w:val="20"/>
              </w:rPr>
              <w:t>1．中标人应提供制造商原装、全新的、符合国家及采购人提出的有关质量标准的商品。</w:t>
            </w:r>
          </w:p>
          <w:p>
            <w:pPr>
              <w:pStyle w:val="null3"/>
              <w:ind w:firstLine="420"/>
              <w:jc w:val="both"/>
            </w:pPr>
            <w:r>
              <w:rPr>
                <w:sz w:val="20"/>
              </w:rPr>
              <w:t>2．在采购人未售出前，货物在馆内搬运或用户挑选过程中所造成的非人为因素损坏由中标人负责。</w:t>
            </w:r>
          </w:p>
          <w:p>
            <w:pPr>
              <w:pStyle w:val="null3"/>
              <w:ind w:firstLine="420"/>
              <w:jc w:val="both"/>
            </w:pPr>
            <w:r>
              <w:rPr>
                <w:sz w:val="20"/>
              </w:rPr>
              <w:t>3．所有货物在开箱检验时必须完好，无破损，配置与装箱单相符。质量及性能满足本需求书中提出的要求。</w:t>
            </w:r>
          </w:p>
          <w:p>
            <w:pPr>
              <w:pStyle w:val="null3"/>
              <w:ind w:firstLine="420"/>
              <w:jc w:val="both"/>
            </w:pPr>
            <w:r>
              <w:rPr>
                <w:sz w:val="20"/>
              </w:rPr>
              <w:t>4．对于影响货物正常工作的必要组成部分（包括但不限于需求中未明确列出的辅助配件、耗材等），投标人应主动提供并在投标文件中列明。</w:t>
            </w:r>
          </w:p>
          <w:p>
            <w:pPr>
              <w:pStyle w:val="null3"/>
              <w:jc w:val="both"/>
            </w:pPr>
            <w:r>
              <w:rPr>
                <w:sz w:val="20"/>
              </w:rPr>
              <w:t>5．所有货物提供制造商出具的出厂合格证等质量证明文件。</w:t>
            </w:r>
          </w:p>
          <w:p>
            <w:pPr>
              <w:pStyle w:val="null3"/>
              <w:jc w:val="both"/>
            </w:pPr>
            <w:r>
              <w:rPr>
                <w:sz w:val="20"/>
                <w:b/>
              </w:rPr>
              <w:t>四、交货时间</w:t>
            </w:r>
          </w:p>
          <w:p>
            <w:pPr>
              <w:pStyle w:val="null3"/>
              <w:ind w:firstLine="440"/>
              <w:jc w:val="both"/>
            </w:pPr>
            <w:r>
              <w:rPr>
                <w:sz w:val="20"/>
              </w:rPr>
              <w:t>1．交货时间：签订合同后，在合同期和预算金额内，接到采购人通知（电话或微信或书面通知）后分批次向采购人供货，需2小时以内送达。</w:t>
            </w:r>
          </w:p>
          <w:p>
            <w:pPr>
              <w:pStyle w:val="null3"/>
              <w:jc w:val="both"/>
            </w:pPr>
            <w:r>
              <w:rPr>
                <w:sz w:val="20"/>
              </w:rPr>
              <w:t>2.若出现紧急供货情况，中标人接到采购人通知（电话或微信或书面通知）后，应立即启动紧急响应，调配资源，确保送达不超过1小时。因不可抗力或采购人原因无法按时送达的情形除外，中标人应及时告知采购人。</w:t>
            </w:r>
          </w:p>
          <w:p>
            <w:pPr>
              <w:pStyle w:val="null3"/>
              <w:jc w:val="both"/>
            </w:pPr>
            <w:r>
              <w:rPr>
                <w:sz w:val="20"/>
                <w:b/>
              </w:rPr>
              <w:t>五、包装、运输</w:t>
            </w:r>
          </w:p>
          <w:p>
            <w:pPr>
              <w:pStyle w:val="null3"/>
              <w:ind w:firstLine="420"/>
              <w:jc w:val="both"/>
            </w:pPr>
            <w:r>
              <w:rPr>
                <w:sz w:val="20"/>
              </w:rPr>
              <w:t>1．包装必须与运输方式相适应，包装方式的确定及包装费用均由中标人负责；由于不适当的包装而造成货物在运输过程中有任何损坏、丢失，由中标人负责。</w:t>
            </w:r>
          </w:p>
          <w:p>
            <w:pPr>
              <w:pStyle w:val="null3"/>
              <w:ind w:firstLine="420"/>
              <w:jc w:val="both"/>
            </w:pPr>
            <w:r>
              <w:rPr>
                <w:sz w:val="20"/>
              </w:rPr>
              <w:t>2．包装应足以承受整个过程中的运输、转运、装卸、储存等，并充分考虑运输途中的各种情况（如暴露于恶劣气候等）和中山地区的气候特点，以及露天存放的需要。</w:t>
            </w:r>
          </w:p>
          <w:p>
            <w:pPr>
              <w:pStyle w:val="null3"/>
              <w:ind w:firstLine="420"/>
              <w:jc w:val="both"/>
            </w:pPr>
            <w:r>
              <w:rPr>
                <w:sz w:val="20"/>
              </w:rPr>
              <w:t>3．专用工具及备品备件应分别包装，并在包装箱外加以注明其用处。</w:t>
            </w:r>
          </w:p>
          <w:p>
            <w:pPr>
              <w:pStyle w:val="null3"/>
              <w:jc w:val="both"/>
            </w:pPr>
            <w:r>
              <w:rPr>
                <w:sz w:val="20"/>
              </w:rPr>
              <w:t>4．包装费、运费已包含在投标报价内，投标人不得以任何理由向采购人加收其他任何费用。</w:t>
            </w:r>
          </w:p>
          <w:p>
            <w:pPr>
              <w:pStyle w:val="null3"/>
              <w:jc w:val="both"/>
            </w:pPr>
            <w:r>
              <w:rPr>
                <w:sz w:val="20"/>
                <w:b/>
              </w:rPr>
              <w:t>六、服务要求</w:t>
            </w:r>
          </w:p>
          <w:p>
            <w:pPr>
              <w:pStyle w:val="null3"/>
              <w:ind w:firstLine="420"/>
              <w:jc w:val="both"/>
            </w:pPr>
            <w:r>
              <w:rPr>
                <w:sz w:val="20"/>
              </w:rPr>
              <w:t>1．合同期内送货批次及数量不定。中标人必须清楚：采购人将根据实际情况向中标人采购其所需的货物，供货资格的取得并不意味着货物的售出，采购人无法预计也无法保证向中标人采购的数量。</w:t>
            </w:r>
          </w:p>
          <w:p>
            <w:pPr>
              <w:pStyle w:val="null3"/>
              <w:ind w:firstLine="420"/>
              <w:jc w:val="both"/>
            </w:pPr>
            <w:r>
              <w:rPr>
                <w:sz w:val="20"/>
              </w:rPr>
              <w:t>2．中标人必须自觉接受采购人的工作指导、业务协调和监督检查，热情为采购人服务。</w:t>
            </w:r>
          </w:p>
          <w:p>
            <w:pPr>
              <w:pStyle w:val="null3"/>
              <w:ind w:firstLine="420"/>
              <w:jc w:val="both"/>
            </w:pPr>
            <w:r>
              <w:rPr>
                <w:sz w:val="20"/>
              </w:rPr>
              <w:t>3．中标人必须根据殡葬行业的特性提供完善的</w:t>
            </w:r>
            <w:r>
              <w:rPr>
                <w:sz w:val="20"/>
              </w:rPr>
              <w:t>供货管理及包装运输方案、应急处理方案、售后服务方案等</w:t>
            </w:r>
            <w:r>
              <w:rPr>
                <w:sz w:val="20"/>
              </w:rPr>
              <w:t>，保证采购人零散类殡葬用品销售工作正常开展。</w:t>
            </w:r>
          </w:p>
          <w:p>
            <w:pPr>
              <w:pStyle w:val="null3"/>
              <w:ind w:firstLine="420"/>
              <w:jc w:val="both"/>
            </w:pPr>
            <w:r>
              <w:rPr>
                <w:sz w:val="20"/>
              </w:rPr>
              <w:t>4．★中标人必须安排一名项目负责人负责本项目零散类丧葬用品供货的服务，保证售出的货物质量高、价格合理、数量足、服务优。所有本项目零散类丧葬用品，必须提供送货服务，费用包含在投标报价内。</w:t>
            </w:r>
          </w:p>
          <w:p>
            <w:pPr>
              <w:pStyle w:val="null3"/>
              <w:ind w:firstLine="420"/>
              <w:jc w:val="both"/>
            </w:pPr>
            <w:r>
              <w:rPr>
                <w:sz w:val="20"/>
              </w:rPr>
              <w:t>5．中标人参照国家有关规定对所提供的产品实行质量“三包”，质保期为货物验收后不少于一年。如果因产品质量问题给采购人造成损失，中标人应承担全部责任。</w:t>
            </w:r>
          </w:p>
          <w:p>
            <w:pPr>
              <w:pStyle w:val="null3"/>
              <w:ind w:firstLine="420"/>
              <w:jc w:val="both"/>
            </w:pPr>
            <w:r>
              <w:rPr>
                <w:sz w:val="20"/>
              </w:rPr>
              <w:t>6．投标人须具有良好的经营行为，文明经营，安全生产。</w:t>
            </w:r>
          </w:p>
          <w:p>
            <w:pPr>
              <w:pStyle w:val="null3"/>
              <w:ind w:firstLine="420"/>
              <w:jc w:val="both"/>
            </w:pPr>
            <w:r>
              <w:rPr>
                <w:sz w:val="20"/>
              </w:rPr>
              <w:t>7．投标人须认真遵守职业道德和行业规范，严禁弄虚作假、营私舞弊，严格执行财经纪律，按规定缴纳税费，必须提供带税章的正式发票。</w:t>
            </w:r>
          </w:p>
          <w:p>
            <w:pPr>
              <w:pStyle w:val="null3"/>
              <w:ind w:firstLine="420"/>
              <w:jc w:val="both"/>
            </w:pPr>
            <w:r>
              <w:rPr>
                <w:sz w:val="20"/>
              </w:rPr>
              <w:t>8．中标人的个别货物滞销，连续2个月的销售记录为零，采购人有权停止该品种货物的销售，中标人必须无条件在15个工作日内完成滞销货物的清场工作。</w:t>
            </w:r>
          </w:p>
          <w:p>
            <w:pPr>
              <w:pStyle w:val="null3"/>
              <w:jc w:val="both"/>
            </w:pPr>
            <w:r>
              <w:rPr>
                <w:sz w:val="20"/>
              </w:rPr>
              <w:t>9．中标人对外宣传、刊登广告时涉及协议问题的，要按采购人统一规定执行。</w:t>
            </w:r>
          </w:p>
          <w:p>
            <w:pPr>
              <w:pStyle w:val="null3"/>
              <w:jc w:val="both"/>
            </w:pPr>
            <w:r>
              <w:rPr>
                <w:sz w:val="20"/>
                <w:b/>
              </w:rPr>
              <w:t>七、保险</w:t>
            </w:r>
          </w:p>
          <w:p>
            <w:pPr>
              <w:pStyle w:val="null3"/>
              <w:jc w:val="both"/>
            </w:pPr>
            <w:r>
              <w:rPr>
                <w:sz w:val="20"/>
              </w:rPr>
              <w:t>中标人需承担货物验收合格前的全部风险责任，同时负责为其派出的配送人员购买人身意外保险，保险期限应覆盖至货物验收合格之日止。</w:t>
            </w:r>
          </w:p>
          <w:p>
            <w:pPr>
              <w:pStyle w:val="null3"/>
              <w:jc w:val="both"/>
            </w:pPr>
            <w:r>
              <w:rPr>
                <w:sz w:val="20"/>
                <w:b/>
              </w:rPr>
              <w:t>八、违约责任与赔偿损失</w:t>
            </w:r>
          </w:p>
          <w:p>
            <w:pPr>
              <w:pStyle w:val="null3"/>
              <w:ind w:firstLine="440"/>
              <w:jc w:val="both"/>
            </w:pPr>
            <w:r>
              <w:rPr>
                <w:sz w:val="20"/>
              </w:rPr>
              <w:t>1．中标人提供的货物因质量问题或侵权问题造成采购人的损失或对第三人（含遗体、骨灰）造成损害的，采购人有权单方面解除合同，由中标人承担所有的赔偿责任，并有权要求中标人赔偿采购人合同采购预算总价10%的违约金。</w:t>
            </w:r>
          </w:p>
          <w:p>
            <w:pPr>
              <w:pStyle w:val="null3"/>
              <w:ind w:firstLine="440"/>
              <w:jc w:val="both"/>
            </w:pPr>
            <w:r>
              <w:rPr>
                <w:sz w:val="20"/>
              </w:rPr>
              <w:t>2．中标人所提供的货物存在质量问题，采购人可暂停该品种货物的销售，并发出书面《整改通知书》给予中标人，中标人收到《整改通知书》后15天内完成整改。如果逾期未整改或整改2次仍不能满足质量要求，采购人有权取消中标人针对该品种货物的供货资格。</w:t>
            </w:r>
          </w:p>
          <w:p>
            <w:pPr>
              <w:pStyle w:val="null3"/>
              <w:ind w:firstLine="440"/>
              <w:jc w:val="both"/>
            </w:pPr>
            <w:r>
              <w:rPr>
                <w:sz w:val="20"/>
              </w:rPr>
              <w:t>3．合同期限内，累计供货用品种类≥3种有质量问题，采购人有权解除采购合同并有权要求中标人赔偿采购人合同采购预算总价10%的违约金。</w:t>
            </w:r>
          </w:p>
          <w:p>
            <w:pPr>
              <w:pStyle w:val="null3"/>
              <w:ind w:firstLine="440"/>
              <w:jc w:val="both"/>
            </w:pPr>
            <w:r>
              <w:rPr>
                <w:sz w:val="20"/>
              </w:rPr>
              <w:t>4．如中标人违法违纪、不履行合同规定、擅自提高价格或提供伪劣商品的，采购人有权单方面解除合同，并有权要求中标人赔偿采购人合同采购预算总价10%的违约金。</w:t>
            </w:r>
          </w:p>
          <w:p>
            <w:pPr>
              <w:pStyle w:val="null3"/>
              <w:ind w:firstLine="440"/>
              <w:jc w:val="both"/>
            </w:pPr>
            <w:r>
              <w:rPr>
                <w:sz w:val="20"/>
              </w:rPr>
              <w:t>5．中标人未能按本合同约定的或采购人要求的交货时间交付货物，从逾期之日起每日按当期应付款的5‰的数额向采购人支付违约金；逾期15天以上（含15天）的，采购人有权单方解除合同，要求中标人支付合同采购预算总价10%的违约金，并且给采购人造成的经济损失由中标人承担赔偿责任。</w:t>
            </w:r>
          </w:p>
          <w:p>
            <w:pPr>
              <w:pStyle w:val="null3"/>
              <w:ind w:firstLine="440"/>
              <w:jc w:val="both"/>
            </w:pPr>
            <w:r>
              <w:rPr>
                <w:sz w:val="20"/>
              </w:rPr>
              <w:t>6．中标人在三个月内累计两次或一年内累计超过三次不能在规定时间内供货的，采购人有权单方终止合同并有权要求中标人赔偿采购人合同采购预算总价10%的违约金。</w:t>
            </w:r>
          </w:p>
          <w:p>
            <w:pPr>
              <w:pStyle w:val="null3"/>
              <w:ind w:firstLine="440"/>
              <w:jc w:val="both"/>
            </w:pPr>
            <w:r>
              <w:rPr>
                <w:sz w:val="20"/>
              </w:rPr>
              <w:t>7．采购人无正当理由拒收货物或到期拒付货物款项的，采购人向中标人每日偿付当期应付款的</w:t>
            </w:r>
            <w:r>
              <w:rPr>
                <w:sz w:val="20"/>
              </w:rPr>
              <w:t>5</w:t>
            </w:r>
            <w:r>
              <w:rPr>
                <w:sz w:val="20"/>
              </w:rPr>
              <w:t>‰</w:t>
            </w:r>
            <w:r>
              <w:rPr>
                <w:sz w:val="20"/>
              </w:rPr>
              <w:t>的违约金。</w:t>
            </w:r>
          </w:p>
          <w:p>
            <w:pPr>
              <w:pStyle w:val="null3"/>
              <w:ind w:firstLine="440"/>
              <w:jc w:val="both"/>
            </w:pPr>
            <w:r>
              <w:rPr>
                <w:sz w:val="20"/>
              </w:rPr>
              <w:t>8</w:t>
            </w:r>
            <w:r>
              <w:rPr>
                <w:sz w:val="20"/>
              </w:rPr>
              <w:t>．中标人应保证所提供的物品具有合法产权并没有侵犯第三方的知识产权，保证采购人不因购买中标人产品而发生任何的侵权行为承担任何责任。如因中标人原因导致采购人被第三方起诉、索赔等，采购人有权向中标人追偿。</w:t>
            </w:r>
          </w:p>
          <w:p>
            <w:pPr>
              <w:pStyle w:val="null3"/>
              <w:jc w:val="both"/>
            </w:pPr>
            <w:r>
              <w:rPr>
                <w:sz w:val="20"/>
              </w:rPr>
              <w:t>9．其它违约责任按《中华人民共和国民法典》等政策法规处理。</w:t>
            </w:r>
          </w:p>
          <w:p>
            <w:pPr>
              <w:pStyle w:val="null3"/>
              <w:jc w:val="both"/>
            </w:pPr>
            <w:r>
              <w:rPr>
                <w:sz w:val="20"/>
                <w:b/>
              </w:rPr>
              <w:t>九、投标要求</w:t>
            </w:r>
          </w:p>
          <w:p>
            <w:pPr>
              <w:pStyle w:val="null3"/>
              <w:jc w:val="both"/>
            </w:pPr>
            <w:r>
              <w:rPr>
                <w:sz w:val="20"/>
              </w:rPr>
              <w:t>投标人须根据招标文件规定的</w:t>
            </w:r>
            <w:r>
              <w:rPr>
                <w:sz w:val="20"/>
              </w:rPr>
              <w:t>“商务要求”“技术和服务要求”的内容，如实逐项、具体填写格式文件中的《商务条件响应表》以及《技术和服务要求响应表》相应内容，如只注明“符合”“满足”或“完全响应”或同等含义表述的，视为完全满足招标文件对应条款的要求；如出现负偏离或未响应或留空，对应项将不予以计分。</w:t>
            </w:r>
          </w:p>
          <w:p>
            <w:pPr>
              <w:pStyle w:val="null3"/>
              <w:jc w:val="both"/>
            </w:pPr>
            <w:r>
              <w:rPr>
                <w:sz w:val="20"/>
                <w:b/>
              </w:rPr>
              <w:t>十、服务方案</w:t>
            </w:r>
          </w:p>
          <w:p>
            <w:pPr>
              <w:pStyle w:val="null3"/>
              <w:jc w:val="both"/>
            </w:pPr>
            <w:r>
              <w:rPr>
                <w:sz w:val="20"/>
              </w:rPr>
              <w:t>1</w:t>
            </w:r>
            <w:r>
              <w:rPr>
                <w:sz w:val="20"/>
              </w:rPr>
              <w:t>）投标人需针对本项目提供供货管理及包装运输方案，制定供货管理体系及库存管理策略；进度安排紧凑合理，制定详细的项目进度计划，明确各阶段的工作任务、时间节点以及责任人；充分考虑可能影响项目进度的各种因素，并制定相应的应对措施。包装、运输方案应充分考虑产品的特性、运输环境，针对不同类型的产品，采用相应的包装材料和方式，提供详细且科学合理的运输方案，根据产品的特点、数量、运输距离以及交货时间要求，可合理选择运输方式和运输路线。</w:t>
            </w:r>
          </w:p>
          <w:p>
            <w:pPr>
              <w:pStyle w:val="null3"/>
              <w:jc w:val="both"/>
            </w:pPr>
            <w:r>
              <w:rPr>
                <w:sz w:val="20"/>
              </w:rPr>
              <w:t>2</w:t>
            </w:r>
            <w:r>
              <w:rPr>
                <w:sz w:val="20"/>
              </w:rPr>
              <w:t>）投标人需针对本项目提供</w:t>
            </w:r>
            <w:r>
              <w:rPr>
                <w:sz w:val="20"/>
              </w:rPr>
              <w:t>应急处理方案</w:t>
            </w:r>
            <w:r>
              <w:rPr>
                <w:sz w:val="20"/>
              </w:rPr>
              <w:t>，</w:t>
            </w:r>
            <w:r>
              <w:rPr>
                <w:sz w:val="20"/>
              </w:rPr>
              <w:t>应急事件处理预案详尽、逻辑严谨、科学可行、高效有序、考虑周全、决策科学，充分考虑到各种可能的情况，有完整的应急处理体系，应急状况下有充分的保障措施</w:t>
            </w:r>
            <w:r>
              <w:rPr>
                <w:sz w:val="20"/>
              </w:rPr>
              <w:t>在规定时间</w:t>
            </w:r>
            <w:r>
              <w:rPr>
                <w:sz w:val="20"/>
              </w:rPr>
              <w:t>内到达采购人指定地点的</w:t>
            </w:r>
            <w:r>
              <w:rPr>
                <w:sz w:val="20"/>
              </w:rPr>
              <w:t>，随方案附有相关图片及对应文字说明。</w:t>
            </w:r>
          </w:p>
          <w:p>
            <w:pPr>
              <w:pStyle w:val="null3"/>
              <w:jc w:val="both"/>
            </w:pPr>
            <w:r>
              <w:rPr>
                <w:sz w:val="20"/>
              </w:rPr>
              <w:t>3</w:t>
            </w:r>
            <w:r>
              <w:rPr>
                <w:sz w:val="20"/>
              </w:rPr>
              <w:t>）投标人需针对本项目提供</w:t>
            </w:r>
            <w:r>
              <w:rPr>
                <w:sz w:val="20"/>
              </w:rPr>
              <w:t>售后服务方案</w:t>
            </w:r>
            <w:r>
              <w:rPr>
                <w:sz w:val="20"/>
              </w:rPr>
              <w:t>，</w:t>
            </w:r>
            <w:r>
              <w:rPr>
                <w:sz w:val="20"/>
              </w:rPr>
              <w:t>售后服务方案详尽</w:t>
            </w:r>
            <w:r>
              <w:rPr>
                <w:sz w:val="20"/>
              </w:rPr>
              <w:t>、流程规范、高效</w:t>
            </w:r>
            <w:r>
              <w:rPr>
                <w:sz w:val="20"/>
              </w:rPr>
              <w:t>，提供全面的解决方案；以客户的需求和利益为出发点，能够细致地照顾到客户的需求；能够快速响应客户的问题，提出的服务内容能够较好地满足客户的需求</w:t>
            </w:r>
            <w:r>
              <w:rPr>
                <w:sz w:val="20"/>
              </w:rPr>
              <w:t>；退换货流程高效快捷、简便易行，可提供多种退货申请渠道。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中山市殡仪馆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预算金额作为招标代理服务费的计算基数，按下列规定实行差额定率累进法进行计算后乘以80%收取：（1）中标金额（100万元或以下），费率1.5%；（2）中标金额（100万元（不含）-500万元（含）），费率1.1%；2、代理服务费的货币为人民币； 3、如果中标人未能按时交纳代理服务费，采购代理机构/采购人保留追究其法律责任的权利；4、代理服务费不在报价中单列。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质押融资说明，（一）关于中小微企业开展政府采购质押融资业务的相关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中山市辖内开展政府采购质押融资业务的银行机构报备的联系方式如下：政府采购质押融资业务的银行机构联系人名单序号银行机构经办部门联系人联系方式农业发展银行中山市分行客户部孙博13824726333信贷与风险管理部徐健兴13702797626工商银行中山分行普惠金融事业部杨培鹏15900085352普惠金融事业部陈韵诗18928106880农业银行中山分行乡村振兴普惠部/普惠金融事业部罗红艳0760-22644680中国银行中山分行普惠金融事业部朱博玮0760-88116725风险内控部庞宇宁0760-88116076建设银行中山市分行公司业务部吴灵杰13143108376交通银行中山分行普惠部杨小勇13424595554中山农村商业银行普惠金融部杜保森13528137939/0760-88884181邮储银行中山市分行普惠金融事业部梁根元15876006469广发银行中山分行交易银行部庄焕杰0760-88862577平安银行中山分行公司管理部刘涛15902062164跨境业务部张蕾13802664960政府业务一部樊林13631131569中信银行中山分行公司银行部（普惠金融部）陈廷忠15113386853民生银行中山分行小微金融部/普惠金融部陈毅聪0760-88799160光大银行中山分行公司金融部邓敏0760-88858067招商银行中山分行风险管理部钟娟0760-89981875公司金融事业部梁倩0760-89981269东莞银行中山分行业务部郑康辉0760-86939959广州银行中山分行公司金融部卢盈伶0760-88776952普惠业务部王淼龙13528240121渤海银行中山分行公司金融部张砚珺0760-87911816公司金融部蒋华玲0760-87911803华润银行中山分行公司金融部刘永智0760-87500626风险管理部罗凯欣0760-87500513浦发银行中山分行公司业务部甘芷珺13415312386华兴银行中山分行公司银行部梁卫明0760-88520074公司银行部邓松华0760-88520072大华银行（中国）有限公司中山分行科技与营运部黎骏业0760-87707696创兴银行中山支行公司业务部温世冠13435737447公司业务部吕瑒13928153346）中小微企业有融资需求的，可通过应收账款融资服务平台（网址：www.crcrfsp.com）和广东省中小微企业信用信息和融资对接平台（网址：https://finance.gzebsc.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中山市社会征信和金融服务一体化系统，供银行机构融资授信时审慎性参考。（二）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二、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上述“相关证明材料”包括但不限于过往同类标的合同或成本核算报告或成本证明等能证明该报价合理性的材料。</w:t>
            </w:r>
          </w:p>
          <w:p>
            <w:pPr>
              <w:pStyle w:val="null3"/>
              <w:jc w:val="left"/>
            </w:pPr>
            <w:r>
              <w:rPr/>
              <w:t>专门面向中小企业采购，采购包1：专门面向中小微企业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公诚管理咨询有限公司中山分公司</w:t>
      </w:r>
      <w:r>
        <w:rPr/>
        <w:t>代收。具体操作要求详见</w:t>
      </w:r>
      <w:r>
        <w:rPr/>
        <w:t>公诚管理咨询有限公司中山分公司</w:t>
      </w:r>
      <w:r>
        <w:rPr/>
        <w:t>有关指引，递交事宜请自行咨询</w:t>
      </w:r>
      <w:r>
        <w:rPr/>
        <w:t>公诚管理咨询有限公司中山分公司</w:t>
      </w:r>
      <w:r>
        <w:rPr/>
        <w:t>；请各投标人在投标文件递交截止时间前按须知前附表规定的金额递交至</w:t>
      </w:r>
      <w:r>
        <w:rPr/>
        <w:t>公诚管理咨询有限公司中山分公司</w:t>
      </w:r>
      <w:r>
        <w:rPr/>
        <w:t>，到账情况以开标时</w:t>
      </w:r>
      <w:r>
        <w:rPr/>
        <w:t>公诚管理咨询有限公司中山分公司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梁令凝、冯琳舒、陈晓婷、冯霭欣</w:t>
      </w:r>
    </w:p>
    <w:p>
      <w:pPr>
        <w:pStyle w:val="null3"/>
        <w:ind w:firstLine="480"/>
      </w:pPr>
      <w:r>
        <w:rPr/>
        <w:t>电话：</w:t>
      </w:r>
      <w:r>
        <w:rPr/>
        <w:t>0760-88113889</w:t>
      </w:r>
    </w:p>
    <w:p>
      <w:pPr>
        <w:pStyle w:val="null3"/>
        <w:ind w:firstLine="480"/>
      </w:pPr>
      <w:r>
        <w:rPr/>
        <w:t>传真：</w:t>
      </w:r>
      <w:r>
        <w:rPr/>
        <w:t>无</w:t>
      </w:r>
    </w:p>
    <w:p>
      <w:pPr>
        <w:pStyle w:val="null3"/>
        <w:ind w:firstLine="480"/>
      </w:pPr>
      <w:r>
        <w:rPr/>
        <w:t>邮箱：</w:t>
      </w:r>
      <w:r>
        <w:rPr/>
        <w:t>gczbzszf2023@163.com</w:t>
      </w:r>
    </w:p>
    <w:p>
      <w:pPr>
        <w:pStyle w:val="null3"/>
        <w:ind w:firstLine="480"/>
      </w:pPr>
      <w:r>
        <w:rPr/>
        <w:t>地址：</w:t>
      </w:r>
      <w:r>
        <w:rPr/>
        <w:t>广东省中山市石岐区南江路3号3幢6楼</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殡仪馆零散类殡葬用品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公诚管理咨询有限公司中山分公司</w:t>
      </w:r>
      <w:r>
        <w:rPr/>
        <w:t>统一对外发布。</w:t>
      </w:r>
    </w:p>
    <w:p>
      <w:pPr>
        <w:pStyle w:val="null3"/>
        <w:ind w:firstLine="480"/>
      </w:pPr>
      <w:r>
        <w:rPr/>
        <w:t>（2）对</w:t>
      </w:r>
      <w:r>
        <w:rPr/>
        <w:t>公诚管理咨询有限公司中山分公司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采购包1（中山市殡仪馆零散类殡葬用品采购项目）：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且在《节能产品政府采购品目清单》（若属于国家节能产品政府采购品目清单内的政府强制采购节能产品的，则不予扣除（政府强制采购节能产品品目包括：台式计算机；便携式计算机；平板式微型计算机；激光打印机；针式打印机；液晶显示器；制冷压缩机；空调机组；专用制冷、空调设备；镇流器；空调机；电热水器；普通照明用双端荧光灯；电视设备；视频设备；便器；水嘴））或环境标志产品认证证书且在《环境标志产品政府采购品目清单》的产品给予1%的价格扣除（若同时为节能或环保产品的，仅进行一次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采购包1（中山市殡仪馆零散类殡葬用品采购项目）：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附件：《政府采购供应商资格信用承诺函》”）或提供：①2025年6月1日至今任意1个月的依法缴纳税收的证明文件，如依法免税的，应提供相应文件证明其依法免税；②2025年6月1日至今任意1个月的依法缴纳社会保险的证明文件，如依法不需要缴纳社会保障资金的，应提供相应文件证明其依法不需要缴纳社会保障资金。【注：若供应商同时提供《政府采购供应商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附件：《政府采购供应商资格信用承诺函》”）或提供：2024年度财务状况报告或2025年6月1日至今任意1个月的财务报表；或银行出具的资信证明材料（资信证明应在有效期内；未注明有效期的，银行出具时间至提交响应文件截止时间不超过一年）。【注：若供应商同时提供《政府采购供应商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附件：《政府采购供应商资格信用承诺函》”）或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若供应商同时提供《政府采购供应商资格信用承诺函》和证明材料的，资格审查时以证明材料为准。】</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采购项目（或采购包）投标（响应）。②为本项目提供整体设计、规范编制或者项目管理、监理、检测等服务的供应商，不得再参与本项目投标（响应）。③供应商具备法律、行政法规规定的其他条件。投标函承诺相关要求内容,提供《投标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 “失信被执行人名单或重大税收违法案件当事人名单（即‘重大税收违法失信主体’）或政府采购严重违法失信行为记录名单”中；不处于“中国政府采购网”（www.ccgp.gov.cn）“政府采购严重违法失信行为信息记录”中的禁止参加政府采购活动期间。（以采购代理机构于投标（响应）截止时间当天在上述网站查询结果为准，如在上述网站查询结果均显示没有相关记录，视为没有上述不良信用记录；如相关失信记录已失效，供应商须提供相关证明资料。）</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微企业采购。监狱企业、残疾人福利单位视同小型、微型企业。供应商提供的货物须全部由中小企业生产且使用该中小企业商号或注册商标，供应商投标时须提供《中小企业声明函（货物）》。 【注：中小微企业以供应商填写的《中小企业声明函（货物）》为审查依据，残疾人福利性单位以供应商填写的《残疾人福利性单位声明函》为审查依据，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内容，供应商可通过https://czt.gd.gov.cn/tzgg/content/post_4496529.html进行查阅。本项目的企业划分标准所属行业：工业。】</w:t>
            </w:r>
          </w:p>
        </w:tc>
      </w:tr>
    </w:tbl>
    <w:p>
      <w:pPr>
        <w:pStyle w:val="null3"/>
        <w:ind w:firstLine="480"/>
      </w:pPr>
      <w:r>
        <w:rPr/>
        <w:t>表二符合性审查表：</w:t>
      </w:r>
    </w:p>
    <w:p>
      <w:pPr>
        <w:pStyle w:val="null3"/>
      </w:pPr>
      <w:r>
        <w:rPr/>
        <w:t>采购包1（中山市殡仪馆零散类殡葬用品采购项目）：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按照招标文件规定要求签署、盖章且投标文件有法定代表人签字或盖个人名章（或签字人有法定代表人授权书）的；</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提供有效的法定代表人证明书及法定代表人授权书（若投标文件由法定代表人签署或盖个人名章的，法定代表人授权书可无需提供）；</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折扣率≤100%，不为零，不为负数，且是固定唯一值的；（2）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投标文件未出现选择性报价或有附加条件报价的情形；</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采购包1(中山市殡仪馆零散类殡葬用品采购项目):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商务部分12.5分</w:t>
            </w:r>
          </w:p>
          <w:p>
            <w:pPr>
              <w:pStyle w:val="null3"/>
            </w:pPr>
            <w:r>
              <w:rPr/>
              <w:t>技术部分47.5分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实物样品1 (5.1分)</w:t>
            </w:r>
          </w:p>
        </w:tc>
        <w:tc>
          <w:tcPr>
            <w:tcW w:type="dxa" w:w="5076"/>
          </w:tcPr>
          <w:p>
            <w:pPr>
              <w:pStyle w:val="null3"/>
              <w:jc w:val="left"/>
            </w:pPr>
            <w:r>
              <w:rPr/>
              <w:t>根据投标人提供的“防腐包装袋（不透明）”实物样品的材质、工艺水平、做工等进行评审： （1）外形设计上，整体造型美观大方，线条流畅且比例协调；用料方面，采用厚实且高品质的材料；做工方面，精湛细腻，从表面的处理到内部的结构设计，都展现出极高的水准；配件方面，安装牢固可靠，与主体紧密契合，运行顺滑流畅，毫无阻滞感，得5.1分； （2）外形设计上，简约朴素，线条流畅且比例协调；用料方面，选用的材料坚实耐用；做工细致，从零部件的打磨到整体的组装，做到一丝不苟；配件方面，安装稳固，与主体基本契合，运行基本顺滑，得3.4分； （3）外形设计上，简约单调，各部分比例与线条设计未能达成和谐统一；用料方面，所选材料质地单薄，缺乏应有的厚度与坚实感；工艺处理上，整体较为粗糙，表面存在不平整、毛刺等明显缺陷，细节之处缺乏精细打磨，组装工艺也存在漏洞，部件间衔接不够紧密、规整；配件方面，安装松动，与主体不够契合，表面及部分内部构造存在一些瑕疵，得1.7分； （4）外形设计上，呈现出明显的粗糙感，各部分之间的比例与线条搭配极不协调；用料方面，所选材料质地极为单薄，缺乏基本的厚度与坚实感；工艺处理上，表面处理存在诸多瑕疵，部件间装配间隙过大、连接不紧密；配件方面，安装松动，与主体不契合，产品表面及部分内部构造存在多处明显瑕疵等，得0分。 （5）未提供样品的得0分。</w:t>
            </w:r>
          </w:p>
        </w:tc>
      </w:tr>
      <w:tr>
        <w:tc>
          <w:tcPr>
            <w:tcW w:type="dxa" w:w="922"/>
            <w:gridSpan w:val="2"/>
            <w:vMerge/>
          </w:tcPr>
          <w:p/>
        </w:tc>
        <w:tc>
          <w:tcPr>
            <w:tcW w:type="dxa" w:w="2307"/>
          </w:tcPr>
          <w:p>
            <w:pPr>
              <w:pStyle w:val="null3"/>
              <w:jc w:val="left"/>
            </w:pPr>
            <w:r>
              <w:rPr/>
              <w:t>实物样品2 (20.4分)</w:t>
            </w:r>
          </w:p>
        </w:tc>
        <w:tc>
          <w:tcPr>
            <w:tcW w:type="dxa" w:w="5076"/>
          </w:tcPr>
          <w:p>
            <w:pPr>
              <w:pStyle w:val="null3"/>
              <w:jc w:val="left"/>
            </w:pPr>
            <w:r>
              <w:rPr/>
              <w:t>根据投标人提供的每件实物样品（除防腐包装袋（不透明）外）的材质、工艺水平、做工等进行评审： （1）外形设计上，整体造型美观大方，线条流畅且比例协调；用料方面，采用厚实且高品质的材料；做工方面，精湛细腻，从表面的处理到内部的结构设计，都展现出极高的水准；配件方面，安装牢固可靠，与主体紧密契合，运行顺滑流畅，毫无阻滞感，得1.2分； （2）外形设计上，简约朴素，线条流畅且比例协调；用料方面，选用的材料坚实耐用；做工细致，从零部件的打磨到整体的组装，做到一丝不苟；配件方面，安装稳固，与主体基本契合，运行基本顺滑，得0.8分； （3）外形设计上，简约单调，各部分比例与线条设计未能达成和谐统一；用料方面，所选材料质地单薄，缺乏应有的厚度与坚实感；工艺处理上，整体较为粗糙，表面存在不平整、毛刺等明显缺陷，细节之处缺乏精细打磨，组装工艺也存在漏洞，部件间衔接不够紧密、规整；配件方面，安装松动，与主体不够契合，表面及部分内部构造存在一些瑕疵，得0.4分； （4）外形设计上，呈现出明显的粗糙感，各部分之间的比例与线条搭配极不协调；用料方面，所选材料质地极为单薄，缺乏基本的厚度与坚实感；工艺处理上，表面处理存在诸多瑕疵，部件间装配间隙过大、连接不紧密；配件方面，安装松动，与主体不契合，产品表面及部分内部构造存在多处明显瑕疵等，得0分。 （5）未提供样品的得0分。 【注：共有17种货物，分别为：（1）骨灰盒收纳包；（2）骨灰盅收纳包；（3）仙鹤骨灰包布；（4）挽球；（5）小白花；（6）纪念册；（7）骨灰保护剂（圆形）；（8）骨灰保护剂（方形）；（9）纸质大挽联；（10）仿锡箔花圈；（11）拣灰炉寿垫；（12）孝字袖章；（13）黑色雨伞；（14）普通孝服；（15）简易孝服；（16）一次性化妆套装（普通版）（未同时提供对应的检测报告扫描件不得分）；（17）一次性化妆套装（精装版））（未同时提供对应的检测报告扫描件不得分），每种货物按照以上评分标准进行评审，本项满分20.4分】</w:t>
            </w:r>
          </w:p>
        </w:tc>
      </w:tr>
      <w:tr>
        <w:tc>
          <w:tcPr>
            <w:tcW w:type="dxa" w:w="922"/>
            <w:gridSpan w:val="2"/>
            <w:vMerge/>
          </w:tcPr>
          <w:p/>
        </w:tc>
        <w:tc>
          <w:tcPr>
            <w:tcW w:type="dxa" w:w="2307"/>
          </w:tcPr>
          <w:p>
            <w:pPr>
              <w:pStyle w:val="null3"/>
              <w:jc w:val="left"/>
            </w:pPr>
            <w:r>
              <w:rPr/>
              <w:t>供货管理及包装运输方案 (6.0分)</w:t>
            </w:r>
          </w:p>
        </w:tc>
        <w:tc>
          <w:tcPr>
            <w:tcW w:type="dxa" w:w="5076"/>
          </w:tcPr>
          <w:p>
            <w:pPr>
              <w:pStyle w:val="null3"/>
              <w:jc w:val="left"/>
            </w:pPr>
            <w:r>
              <w:rPr/>
              <w:t>根据投标人投标文件中提供的供货管理方案进行评审： （1）具备全面且细致的供货管理体系，制定精准的库存管理策略；进度安排紧凑合理，制定了详细的项目进度计划，明确了各个阶段的工作任务、时间节点以及责任人；充分考虑可能影响项目进度的各种因素并制定了相应的应对措施；产品包装设计科学合理，充分考虑了产品的特性、运输环境，针对不同类型的产品，采用相应的包装材料和方式；运输方案详尽且具有高度科学性，根据产品的特点、数量、运输距离以及交货时间要求，可合理选择运输方式和运输路线，得6分； （2）供货管理方案完整，有制定库存管理策略；进度安排有条理，制定了项目进度计划，明确了各个阶段的工作任务和时间节点，但存在进度计划的详细程度不够，对可能影响项目进度的因素考虑不够充分，缺乏相应的应对措施；产品包装能够满足产品保护和运输的基本要求，包装材料的选择和包装方式相对合理。运输方案完整，能够根据产品的特点和运输需求选择合适的运输方式和运输路线。但运输方案的科学性和优化程度不够，对运输成本和运输时间的控制不够精准，得4分； （3）供货管理方案存在明显缺陷，供货流程不规范；进度安排松散拖延，项目进度计划制定不合理，时间节点设置不科学，对可能影响项目进度的因素考虑不周全，缺乏相应的预防和应对措施；产品包装存在诸多不完善之处，包装材料的选择不当，无法有效保护产品，导致产品在运输和存储过程中容易受到损坏。包装方式杂乱无序，缺乏统一的标准和规范。运输方案存在严重缺陷，运输方式和运输路线的选择不合理，缺乏对运输过程中可能出现的风险的评估和应对措施，运输安全性得不到保障，得2分； （4）未提供方案或其他不得分。</w:t>
            </w:r>
          </w:p>
        </w:tc>
      </w:tr>
      <w:tr>
        <w:tc>
          <w:tcPr>
            <w:tcW w:type="dxa" w:w="922"/>
            <w:gridSpan w:val="2"/>
            <w:vMerge/>
          </w:tcPr>
          <w:p/>
        </w:tc>
        <w:tc>
          <w:tcPr>
            <w:tcW w:type="dxa" w:w="2307"/>
          </w:tcPr>
          <w:p>
            <w:pPr>
              <w:pStyle w:val="null3"/>
              <w:jc w:val="left"/>
            </w:pPr>
            <w:r>
              <w:rPr/>
              <w:t>应急处理方案 (8.0分)</w:t>
            </w:r>
          </w:p>
        </w:tc>
        <w:tc>
          <w:tcPr>
            <w:tcW w:type="dxa" w:w="5076"/>
          </w:tcPr>
          <w:p>
            <w:pPr>
              <w:pStyle w:val="null3"/>
              <w:jc w:val="left"/>
            </w:pPr>
            <w:r>
              <w:rPr/>
              <w:t>根据投标人投标文件中提供的应急处理方案进行评审： （1）应急事件处理预案详尽、逻辑严谨、科学可行、高效有序、考虑周全、决策科学，充分考虑到各种可能的情况，有完整的应急处理体系，应急状况下有充分的保障措施在规定时间内到达采购人指定地点的，随方案附有相关图片及对应文字说明，得8分； （2）应急事件处理预案完整、策略合理、及时有效，应急状况下有可行的保障措施可在规定时间内到达采购人指定地点，提供与方案内容相关的图片及对应文字说明，得6分； （3）应急事件处理预案基本完整、策略相对合理、及时有效，应急状况下有基本可行的保障措施可在规定时间内到达采购人指定地点，有提供与方案内容相关的图片及对应文字说明，得4分； （4）应急事件处理预案片面有缺失、预案中存在漏洞，资源不足、缺乏灵活性，对于某些关键的应急步骤或操作流程缺乏详细的描述或指导，无法在规定时间内到达采购人指定地点，未提供与方案内容相关的图片及对应文字说明或提供的图片及对应文字说明与本方案无关得2分； （5）未提供方案或其他不得分。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根据投标人投标文件中提供的售后服务方案进行评审： （1）售后服务方案详尽、周到、专业高效、流程优化，提供了全面的解决方案；客户至上，以客户的需求和利益为出发点，能够细致地照顾到客户的需求；能够快速响应客户的问题，提出的服务内容能够较好地满足客户的需求；退换货流程高效快捷、简便易行，提供多种退货申请渠道，得8分； （2）售后服务方案条理清晰，有有效的监控和反馈机制；方案考虑到了实际情况，制定了切实可行的实施措施，有利于服务的高效开展；退换货流程清晰，提供的退货申请渠道少，得6分； （3）售后服务方案简单，有监控和反馈机制；方案有考虑到实际情况，制定了实施措施，但部分服务环节上，该方案没有给出具体的实施细节；退换货流程不顺畅，提供的退货申请渠道单一，得4分； （4）售后服务方案片面，缺乏标准化和一致性，在一些关键的服务环节上，该方案没有给出具体的实施细节，可能会影响服务的实施效果；退换货流程不顺畅，提供的退货申请渠道单一，得2分； （5）未提供方案或其他不得分。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(2.5分)</w:t>
            </w:r>
          </w:p>
        </w:tc>
        <w:tc>
          <w:tcPr>
            <w:tcW w:type="dxa" w:w="5076"/>
          </w:tcPr>
          <w:p>
            <w:pPr>
              <w:pStyle w:val="null3"/>
              <w:jc w:val="left"/>
            </w:pPr>
            <w:r>
              <w:rPr/>
              <w:t>投标人每具有1个以下有效的认证证书的，得1.25分，最高得2.5分：1.质量管理体系认证证书；2.环境管理体系认证证书； 注：提供以下加盖投标人公章的证明材料之一，无或未在有效期内或未按要求提供证明材料或所提供的证明材料模糊不清导致无法辨认的不得分： 1.提供①相应证书复印件及②对应证书在国家认证认可业务信息统一查询平台（http://cx.cnca.cn/）查询结果网页截图； 2.若投标人因成立时间（或实际运营时间）不足3个月而导致无法申请上述认证的，提供书面说明（格式自拟），则上述对应证书评审项视为得分； 若实际运营时间已满3个月但未满一年的，已提交认证申请，但由于流程原因无法获取证书的，可在投标文件中附上相关申请资料及书面说明（格式自拟），则上述对应证书评审项视为得分。</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根据投标人在2022年1月1日至今承接的殡葬用品类项目（至少包含本项目中涉及的任意5种或以上货物【须包含核心产品“防腐包装袋（不透明）”】）业绩（以合同签订时间为准）进行评审。每提供一项业绩证明文件得2分，满分为10分。 【注：1、提供同类项目业绩的合同或协议的关键页（包括但不限于合同名称页、合同主要内容页、合同签订日期页、合同双方签字盖章页等要素）复印件；2、未体现合同签订时间或未按要求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合　同　书</w:t>
      </w:r>
    </w:p>
    <w:p>
      <w:pPr>
        <w:pStyle w:val="null3"/>
        <w:jc w:val="center"/>
      </w:pPr>
      <w:r>
        <w:br/>
      </w:r>
      <w:r>
        <w:rPr>
          <w:sz w:val="21"/>
        </w:rPr>
        <w:t xml:space="preserve">  </w:t>
      </w:r>
    </w:p>
    <w:p>
      <w:pPr>
        <w:pStyle w:val="null3"/>
        <w:ind w:firstLine="1440"/>
        <w:jc w:val="left"/>
      </w:pPr>
      <w:r>
        <w:rPr>
          <w:sz w:val="24"/>
        </w:rPr>
        <w:t>采购计划编号：</w:t>
      </w:r>
      <w:r>
        <w:rPr>
          <w:sz w:val="21"/>
          <w:u w:val="single"/>
        </w:rPr>
        <w:t xml:space="preserve">                          </w:t>
      </w:r>
    </w:p>
    <w:p>
      <w:pPr>
        <w:pStyle w:val="null3"/>
        <w:ind w:firstLine="1440"/>
        <w:jc w:val="left"/>
      </w:pPr>
      <w:r>
        <w:rPr>
          <w:sz w:val="24"/>
        </w:rPr>
        <w:t>项目编号：</w:t>
      </w:r>
      <w:r>
        <w:rPr>
          <w:sz w:val="21"/>
          <w:u w:val="single"/>
        </w:rPr>
        <w:t xml:space="preserve">                               </w:t>
      </w:r>
    </w:p>
    <w:p>
      <w:pPr>
        <w:pStyle w:val="null3"/>
        <w:ind w:firstLine="1440"/>
        <w:jc w:val="left"/>
      </w:pPr>
      <w:r>
        <w:rPr>
          <w:sz w:val="24"/>
        </w:rPr>
        <w:t>项目名称：</w:t>
      </w:r>
      <w:r>
        <w:rPr>
          <w:sz w:val="21"/>
          <w:u w:val="single"/>
        </w:rPr>
        <w:t xml:space="preserve">                           </w:t>
      </w:r>
      <w:r>
        <w:rPr>
          <w:sz w:val="21"/>
          <w:u w:val="single"/>
        </w:rPr>
        <w:t xml:space="preserve">  </w:t>
      </w:r>
      <w:r>
        <w:rPr>
          <w:sz w:val="21"/>
          <w:u w:val="single"/>
        </w:rPr>
        <w:t xml:space="preserve">  </w:t>
      </w:r>
    </w:p>
    <w:p>
      <w:pPr>
        <w:pStyle w:val="null3"/>
        <w:jc w:val="center"/>
      </w:pPr>
      <w:r>
        <w:rPr>
          <w:sz w:val="21"/>
        </w:rPr>
        <w:t xml:space="preserve">   </w:t>
      </w:r>
    </w:p>
    <w:p>
      <w:pPr>
        <w:pStyle w:val="null3"/>
        <w:ind w:firstLine="422"/>
        <w:jc w:val="both"/>
      </w:pPr>
      <w:r>
        <w:rPr>
          <w:sz w:val="20"/>
          <w:b/>
        </w:rPr>
        <w:t>采购人（以下简称甲方）：</w:t>
      </w:r>
      <w:r>
        <w:rPr>
          <w:sz w:val="21"/>
          <w:b/>
          <w:u w:val="single"/>
        </w:rPr>
        <w:t xml:space="preserve">                  </w:t>
      </w:r>
    </w:p>
    <w:p>
      <w:pPr>
        <w:pStyle w:val="null3"/>
        <w:ind w:firstLine="422"/>
        <w:jc w:val="both"/>
      </w:pPr>
      <w:r>
        <w:rPr>
          <w:sz w:val="20"/>
          <w:b/>
        </w:rPr>
        <w:t>中标人（以下简称乙方）：</w:t>
      </w:r>
      <w:r>
        <w:rPr>
          <w:sz w:val="21"/>
          <w:b/>
          <w:u w:val="single"/>
        </w:rPr>
        <w:t xml:space="preserve">                  </w:t>
      </w:r>
    </w:p>
    <w:p>
      <w:pPr>
        <w:pStyle w:val="null3"/>
        <w:ind w:firstLine="420"/>
        <w:jc w:val="both"/>
      </w:pPr>
      <w:r>
        <w:rPr>
          <w:sz w:val="20"/>
        </w:rPr>
        <w:t>根据《中华人民共和国政府采购法》《中华人民共和国政府采购法实施条例》《中华人民共和国民法典》等有关法律法规的规定及</w:t>
      </w:r>
      <w:r>
        <w:rPr>
          <w:sz w:val="20"/>
          <w:b/>
          <w:u w:val="single"/>
        </w:rPr>
        <w:t>中山市殡仪馆零散类殡葬用品采购项目</w:t>
      </w:r>
      <w:r>
        <w:rPr>
          <w:sz w:val="20"/>
        </w:rPr>
        <w:t>（项目编号：</w:t>
      </w:r>
      <w:r>
        <w:rPr>
          <w:sz w:val="21"/>
          <w:u w:val="single"/>
        </w:rPr>
        <w:t xml:space="preserve">      </w:t>
      </w:r>
      <w:r>
        <w:rPr>
          <w:sz w:val="20"/>
        </w:rPr>
        <w:t>）的采购结果，遵循平等、自愿、公平和诚实信用的原则，签订本合同，以资双方共同遵守。</w:t>
      </w:r>
    </w:p>
    <w:p>
      <w:pPr>
        <w:pStyle w:val="null3"/>
        <w:ind w:firstLine="420"/>
        <w:jc w:val="both"/>
      </w:pPr>
      <w:r>
        <w:rPr>
          <w:sz w:val="20"/>
          <w:b/>
        </w:rPr>
        <w:t>一、合同金额</w:t>
      </w:r>
    </w:p>
    <w:p>
      <w:pPr>
        <w:pStyle w:val="null3"/>
        <w:ind w:firstLine="420"/>
        <w:jc w:val="left"/>
      </w:pPr>
      <w:r>
        <w:rPr>
          <w:sz w:val="20"/>
        </w:rPr>
        <w:t>1．合同采购预算总价：¥1,920,000.00元（大写：人民币壹佰玖拾贰万元整）</w:t>
      </w:r>
    </w:p>
    <w:p>
      <w:pPr>
        <w:pStyle w:val="null3"/>
        <w:ind w:firstLine="420"/>
        <w:jc w:val="left"/>
      </w:pPr>
      <w:r>
        <w:rPr>
          <w:sz w:val="20"/>
        </w:rPr>
        <w:t>2．中标折扣率（%）：</w:t>
      </w:r>
      <w:r>
        <w:rPr>
          <w:sz w:val="20"/>
          <w:u w:val="single"/>
        </w:rPr>
        <w:t xml:space="preserve">           </w:t>
      </w:r>
      <w:r>
        <w:rPr>
          <w:sz w:val="20"/>
          <w:u w:val="single"/>
        </w:rPr>
        <w:t>%</w:t>
      </w:r>
      <w:r>
        <w:rPr>
          <w:sz w:val="20"/>
        </w:rPr>
        <w:t>。</w:t>
      </w:r>
    </w:p>
    <w:p>
      <w:pPr>
        <w:pStyle w:val="null3"/>
        <w:ind w:firstLine="420"/>
        <w:jc w:val="left"/>
      </w:pPr>
      <w:r>
        <w:rPr>
          <w:sz w:val="20"/>
        </w:rPr>
        <w:t>3．合同金额已包含：供货、运输、保管、验收、售后服务、保险、税费及所有相关服务的一切费用；非经甲乙双方协商一致，乙方不得向甲方主张与本项目相关的其他任何费用。</w:t>
      </w:r>
    </w:p>
    <w:p>
      <w:pPr>
        <w:pStyle w:val="null3"/>
        <w:ind w:firstLine="420"/>
        <w:jc w:val="both"/>
      </w:pPr>
      <w:r>
        <w:rPr>
          <w:sz w:val="20"/>
          <w:b/>
        </w:rPr>
        <w:t>二、货物内容及最高限价</w:t>
      </w:r>
    </w:p>
    <w:tbl>
      <w:tblPr>
        <w:tblW w:w="0" w:type="auto"/>
        <w:tblBorders>
          <w:top w:val="none" w:color="000000" w:sz="4"/>
          <w:left w:val="none" w:color="000000" w:sz="4"/>
          <w:bottom w:val="none" w:color="000000" w:sz="4"/>
          <w:right w:val="none" w:color="000000" w:sz="4"/>
          <w:insideH w:val="none"/>
          <w:insideV w:val="none"/>
        </w:tblBorders>
      </w:tblPr>
      <w:tblGrid>
        <w:gridCol w:w="702"/>
        <w:gridCol w:w="2518"/>
        <w:gridCol w:w="1005"/>
        <w:gridCol w:w="896"/>
        <w:gridCol w:w="969"/>
        <w:gridCol w:w="1126"/>
        <w:gridCol w:w="1090"/>
      </w:tblGrid>
      <w:tr>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货物名称</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品牌、规格型号</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最高限价（元）</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中标单价（元）</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图片</w:t>
            </w: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骨灰盒收纳包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骨灰盅收纳包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仙鹤骨灰包布</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挽球</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小白花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纪念册</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本</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骨灰保护剂（圆形）</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骨灰保护剂（方形）</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纸质大挽联</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仿锡箔花圈</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拣灰炉寿垫</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防腐包装袋（不透明）</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孝字袖章</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黑色雨伞</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普通孝服</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简易孝服</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一次性化妆套装（普通版）</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一次性化妆套装（精装版）</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b/>
        </w:rPr>
        <w:t>三、合同期限</w:t>
      </w:r>
    </w:p>
    <w:p>
      <w:pPr>
        <w:pStyle w:val="null3"/>
        <w:ind w:firstLine="420"/>
        <w:jc w:val="both"/>
      </w:pPr>
      <w:r>
        <w:rPr>
          <w:sz w:val="20"/>
        </w:rPr>
        <w:t>自合同签订之日起2年</w:t>
      </w:r>
      <w:r>
        <w:rPr>
          <w:sz w:val="20"/>
        </w:rPr>
        <w:t>或采购预算用完（以先到者为准）。</w:t>
      </w:r>
    </w:p>
    <w:p>
      <w:pPr>
        <w:pStyle w:val="null3"/>
        <w:ind w:firstLine="420"/>
        <w:jc w:val="both"/>
      </w:pPr>
      <w:r>
        <w:rPr>
          <w:sz w:val="20"/>
          <w:b/>
        </w:rPr>
        <w:t>四、货物标准</w:t>
      </w:r>
    </w:p>
    <w:p>
      <w:pPr>
        <w:pStyle w:val="null3"/>
        <w:ind w:firstLine="420"/>
        <w:jc w:val="both"/>
      </w:pPr>
      <w:r>
        <w:rPr>
          <w:sz w:val="20"/>
        </w:rPr>
        <w:t>1</w:t>
      </w:r>
      <w:r>
        <w:rPr>
          <w:sz w:val="20"/>
        </w:rPr>
        <w:t>．乙方应提供制造商原装、全新的、符合国家及甲方提出的有关质量标准的商品。</w:t>
      </w:r>
    </w:p>
    <w:p>
      <w:pPr>
        <w:pStyle w:val="null3"/>
        <w:ind w:firstLine="420"/>
        <w:jc w:val="both"/>
      </w:pPr>
      <w:r>
        <w:rPr>
          <w:sz w:val="20"/>
        </w:rPr>
        <w:t>2</w:t>
      </w:r>
      <w:r>
        <w:rPr>
          <w:sz w:val="20"/>
        </w:rPr>
        <w:t>．在甲方未售出前，货物在馆内搬运或用户挑选过程中所造成的非人为因素损坏由乙方负责。</w:t>
      </w:r>
    </w:p>
    <w:p>
      <w:pPr>
        <w:pStyle w:val="null3"/>
        <w:ind w:firstLine="420"/>
        <w:jc w:val="both"/>
      </w:pPr>
      <w:r>
        <w:rPr>
          <w:sz w:val="20"/>
        </w:rPr>
        <w:t>3</w:t>
      </w:r>
      <w:r>
        <w:rPr>
          <w:sz w:val="20"/>
        </w:rPr>
        <w:t>．所有货物在开箱检验时必须完好，无破损，配置与装箱单相符。质量及性能满足本需求书中提出的要求。</w:t>
      </w:r>
    </w:p>
    <w:p>
      <w:pPr>
        <w:pStyle w:val="null3"/>
        <w:ind w:firstLine="420"/>
        <w:jc w:val="both"/>
      </w:pPr>
      <w:r>
        <w:rPr>
          <w:sz w:val="20"/>
        </w:rPr>
        <w:t>4</w:t>
      </w:r>
      <w:r>
        <w:rPr>
          <w:sz w:val="20"/>
        </w:rPr>
        <w:t>．对于影响货物正常工作的必要组成部分（包括但不限于需求中未明确列出的辅助配件、耗材等），乙方应主动提供并在投标文件中列明。</w:t>
      </w:r>
    </w:p>
    <w:p>
      <w:pPr>
        <w:pStyle w:val="null3"/>
        <w:ind w:firstLine="420"/>
        <w:jc w:val="both"/>
      </w:pPr>
      <w:r>
        <w:rPr>
          <w:sz w:val="20"/>
        </w:rPr>
        <w:t>5</w:t>
      </w:r>
      <w:r>
        <w:rPr>
          <w:sz w:val="20"/>
        </w:rPr>
        <w:t>．所有货物提供制造商出具的出厂合格证等质量证明文件。</w:t>
      </w:r>
    </w:p>
    <w:p>
      <w:pPr>
        <w:pStyle w:val="null3"/>
        <w:ind w:firstLine="420"/>
        <w:jc w:val="both"/>
      </w:pPr>
      <w:r>
        <w:rPr>
          <w:sz w:val="20"/>
          <w:b/>
        </w:rPr>
        <w:t>五、交货时间和地点</w:t>
      </w:r>
    </w:p>
    <w:p>
      <w:pPr>
        <w:pStyle w:val="null3"/>
        <w:ind w:firstLine="420"/>
        <w:jc w:val="both"/>
      </w:pPr>
      <w:r>
        <w:rPr>
          <w:sz w:val="20"/>
        </w:rPr>
        <w:t>1</w:t>
      </w:r>
      <w:r>
        <w:rPr>
          <w:sz w:val="20"/>
        </w:rPr>
        <w:t>．交货时间：签订合同后，在合同期和预算金额内，接到甲方通知（电话或微信或书面通知）后分批次向甲方供货，需</w:t>
      </w:r>
      <w:r>
        <w:rPr>
          <w:sz w:val="20"/>
          <w:u w:val="single"/>
        </w:rPr>
        <w:t>2</w:t>
      </w:r>
      <w:r>
        <w:rPr>
          <w:sz w:val="20"/>
        </w:rPr>
        <w:t>小时以内送达。</w:t>
      </w:r>
    </w:p>
    <w:p>
      <w:pPr>
        <w:pStyle w:val="null3"/>
        <w:ind w:firstLine="420"/>
        <w:jc w:val="both"/>
      </w:pPr>
      <w:r>
        <w:rPr>
          <w:sz w:val="20"/>
        </w:rPr>
        <w:t>2.</w:t>
      </w:r>
      <w:r>
        <w:rPr>
          <w:sz w:val="20"/>
        </w:rPr>
        <w:t>若出现紧急供货情况，乙方接到甲方通知（电话或微信或书面通知）后，应立即启动紧急响应，调配资源，确保送达不超过</w:t>
      </w:r>
      <w:r>
        <w:rPr>
          <w:sz w:val="20"/>
          <w:u w:val="single"/>
        </w:rPr>
        <w:t>1</w:t>
      </w:r>
      <w:r>
        <w:rPr>
          <w:sz w:val="20"/>
        </w:rPr>
        <w:t>小时。因不可抗力或甲方原因无法按时送达的情形除外，乙方应及时告知甲方。</w:t>
      </w:r>
    </w:p>
    <w:p>
      <w:pPr>
        <w:pStyle w:val="null3"/>
        <w:ind w:firstLine="420"/>
        <w:jc w:val="both"/>
      </w:pPr>
      <w:r>
        <w:rPr>
          <w:sz w:val="20"/>
        </w:rPr>
        <w:t>2</w:t>
      </w:r>
      <w:r>
        <w:rPr>
          <w:sz w:val="20"/>
        </w:rPr>
        <w:t>．交货地点：中山市殡仪馆或甲方指定的地点。</w:t>
      </w:r>
    </w:p>
    <w:p>
      <w:pPr>
        <w:pStyle w:val="null3"/>
        <w:ind w:firstLine="420"/>
        <w:jc w:val="both"/>
      </w:pPr>
      <w:r>
        <w:rPr>
          <w:sz w:val="20"/>
          <w:b/>
        </w:rPr>
        <w:t>六、包装、运输</w:t>
      </w:r>
    </w:p>
    <w:p>
      <w:pPr>
        <w:pStyle w:val="null3"/>
        <w:ind w:firstLine="420"/>
        <w:jc w:val="both"/>
      </w:pPr>
      <w:r>
        <w:rPr>
          <w:sz w:val="20"/>
        </w:rPr>
        <w:t>1</w:t>
      </w:r>
      <w:r>
        <w:rPr>
          <w:sz w:val="20"/>
        </w:rPr>
        <w:t>．包装必须与运输方式相适应，包装方式的确定及包装费用均由乙方负责；由于不适当的包装而造成货物在运输过程中有任何损坏、丢失，由乙方负责。</w:t>
      </w:r>
    </w:p>
    <w:p>
      <w:pPr>
        <w:pStyle w:val="null3"/>
        <w:ind w:firstLine="420"/>
        <w:jc w:val="both"/>
      </w:pPr>
      <w:r>
        <w:rPr>
          <w:sz w:val="20"/>
        </w:rPr>
        <w:t>2</w:t>
      </w:r>
      <w:r>
        <w:rPr>
          <w:sz w:val="20"/>
        </w:rPr>
        <w:t>．包装应足以承受整个过程中的运输、转运、装卸、储存等，并充分考虑运输途中的各种情况（如暴露于恶劣气候等）和中山地区的气候特点，以及露天存放的需要。</w:t>
      </w:r>
    </w:p>
    <w:p>
      <w:pPr>
        <w:pStyle w:val="null3"/>
        <w:ind w:firstLine="420"/>
        <w:jc w:val="both"/>
      </w:pPr>
      <w:r>
        <w:rPr>
          <w:sz w:val="20"/>
        </w:rPr>
        <w:t>3</w:t>
      </w:r>
      <w:r>
        <w:rPr>
          <w:sz w:val="20"/>
        </w:rPr>
        <w:t>．专用工具及备品备件应分别包装，并在包装箱外加以注明其用处。</w:t>
      </w:r>
    </w:p>
    <w:p>
      <w:pPr>
        <w:pStyle w:val="null3"/>
        <w:ind w:firstLine="420"/>
        <w:jc w:val="both"/>
      </w:pPr>
      <w:r>
        <w:rPr>
          <w:sz w:val="20"/>
        </w:rPr>
        <w:t>4</w:t>
      </w:r>
      <w:r>
        <w:rPr>
          <w:sz w:val="20"/>
        </w:rPr>
        <w:t>．包装费、运费已包含在投标报价内，乙方不得以任何理由向甲方加收其他任何费用。</w:t>
      </w:r>
    </w:p>
    <w:p>
      <w:pPr>
        <w:pStyle w:val="null3"/>
        <w:ind w:firstLine="420"/>
        <w:jc w:val="both"/>
      </w:pPr>
      <w:r>
        <w:rPr>
          <w:sz w:val="20"/>
          <w:b/>
        </w:rPr>
        <w:t>七、服务要求</w:t>
      </w:r>
    </w:p>
    <w:p>
      <w:pPr>
        <w:pStyle w:val="null3"/>
        <w:ind w:firstLine="420"/>
        <w:jc w:val="both"/>
      </w:pPr>
      <w:r>
        <w:rPr>
          <w:sz w:val="20"/>
        </w:rPr>
        <w:t>1</w:t>
      </w:r>
      <w:r>
        <w:rPr>
          <w:sz w:val="20"/>
        </w:rPr>
        <w:t>．合同期内送货批次及数量不定。乙方必须清楚：甲方将根据实际情况向乙方采购其所需的货物，供货资格的取得并不意味着货物的售出，甲方无法预计也无法保证向乙方采购的数量。</w:t>
      </w:r>
    </w:p>
    <w:p>
      <w:pPr>
        <w:pStyle w:val="null3"/>
        <w:ind w:firstLine="420"/>
        <w:jc w:val="both"/>
      </w:pPr>
      <w:r>
        <w:rPr>
          <w:sz w:val="20"/>
        </w:rPr>
        <w:t>2</w:t>
      </w:r>
      <w:r>
        <w:rPr>
          <w:sz w:val="20"/>
        </w:rPr>
        <w:t>．乙方必须自觉接受甲方的工作指导、业务协调和监督检查，热情为甲方服务。</w:t>
      </w:r>
    </w:p>
    <w:p>
      <w:pPr>
        <w:pStyle w:val="null3"/>
        <w:ind w:firstLine="420"/>
        <w:jc w:val="both"/>
      </w:pPr>
      <w:r>
        <w:rPr>
          <w:sz w:val="20"/>
        </w:rPr>
        <w:t>3</w:t>
      </w:r>
      <w:r>
        <w:rPr>
          <w:sz w:val="20"/>
        </w:rPr>
        <w:t>．乙方必须根据殡葬行业的特性提供完善的供货管理及包装运输方案、应急处理方案、售后服务方案等，保证甲方零散类殡葬用品销售工作正常开展。</w:t>
      </w:r>
    </w:p>
    <w:p>
      <w:pPr>
        <w:pStyle w:val="null3"/>
        <w:ind w:firstLine="420"/>
        <w:jc w:val="both"/>
      </w:pPr>
      <w:r>
        <w:rPr>
          <w:sz w:val="20"/>
        </w:rPr>
        <w:t>4</w:t>
      </w:r>
      <w:r>
        <w:rPr>
          <w:sz w:val="20"/>
        </w:rPr>
        <w:t>．乙方必须安排一名项目负责人</w:t>
      </w:r>
      <w:r>
        <w:rPr>
          <w:sz w:val="20"/>
        </w:rPr>
        <w:t>（联系人：</w:t>
      </w:r>
      <w:r>
        <w:rPr>
          <w:sz w:val="21"/>
          <w:u w:val="single"/>
        </w:rPr>
        <w:t xml:space="preserve">      </w:t>
      </w:r>
      <w:r>
        <w:rPr>
          <w:sz w:val="20"/>
        </w:rPr>
        <w:t xml:space="preserve"> </w:t>
      </w:r>
      <w:r>
        <w:rPr>
          <w:sz w:val="20"/>
        </w:rPr>
        <w:t>，联系电话：</w:t>
      </w:r>
      <w:r>
        <w:rPr>
          <w:sz w:val="21"/>
          <w:u w:val="single"/>
        </w:rPr>
        <w:t xml:space="preserve">           </w:t>
      </w:r>
      <w:r>
        <w:rPr>
          <w:sz w:val="20"/>
        </w:rPr>
        <w:t>）</w:t>
      </w:r>
      <w:r>
        <w:rPr>
          <w:sz w:val="20"/>
        </w:rPr>
        <w:t>负责本项目零散类丧葬用品供货的服务，保证售出的货物质量高、价格合理、数量足、服务优。所有本项目零散类丧葬用品，必须提供送货服务，费用包含在投标报价内。</w:t>
      </w:r>
    </w:p>
    <w:p>
      <w:pPr>
        <w:pStyle w:val="null3"/>
        <w:ind w:firstLine="420"/>
        <w:jc w:val="both"/>
      </w:pPr>
      <w:r>
        <w:rPr>
          <w:sz w:val="20"/>
        </w:rPr>
        <w:t>5</w:t>
      </w:r>
      <w:r>
        <w:rPr>
          <w:sz w:val="20"/>
        </w:rPr>
        <w:t>．乙方参照国家有关规定对所提供的产品实行质量“三包”，质保期为货物验收后</w:t>
      </w:r>
      <w:r>
        <w:rPr>
          <w:sz w:val="20"/>
        </w:rPr>
        <w:t>不少于</w:t>
      </w:r>
      <w:r>
        <w:rPr>
          <w:sz w:val="20"/>
        </w:rPr>
        <w:t>一年。如果因产品质量问题给甲方造成损失，乙方应承担全部责任。</w:t>
      </w:r>
    </w:p>
    <w:p>
      <w:pPr>
        <w:pStyle w:val="null3"/>
        <w:ind w:firstLine="420"/>
        <w:jc w:val="both"/>
      </w:pPr>
      <w:r>
        <w:rPr>
          <w:sz w:val="20"/>
        </w:rPr>
        <w:t>6</w:t>
      </w:r>
      <w:r>
        <w:rPr>
          <w:sz w:val="20"/>
        </w:rPr>
        <w:t>．乙方须具有良好的经营行为，文明经营，安全生产。</w:t>
      </w:r>
    </w:p>
    <w:p>
      <w:pPr>
        <w:pStyle w:val="null3"/>
        <w:ind w:firstLine="420"/>
        <w:jc w:val="both"/>
      </w:pPr>
      <w:r>
        <w:rPr>
          <w:sz w:val="20"/>
        </w:rPr>
        <w:t>7</w:t>
      </w:r>
      <w:r>
        <w:rPr>
          <w:sz w:val="20"/>
        </w:rPr>
        <w:t>．乙方须认真遵守职业道德和行业规范，严禁弄虚作假、营私舞弊，严格执行财经纪律，按规定缴纳税费，必须提供带税章的正式发票。</w:t>
      </w:r>
    </w:p>
    <w:p>
      <w:pPr>
        <w:pStyle w:val="null3"/>
        <w:ind w:firstLine="420"/>
        <w:jc w:val="both"/>
      </w:pPr>
      <w:r>
        <w:rPr>
          <w:sz w:val="20"/>
        </w:rPr>
        <w:t>8</w:t>
      </w:r>
      <w:r>
        <w:rPr>
          <w:sz w:val="20"/>
        </w:rPr>
        <w:t>．乙方的个别货物滞销，连续</w:t>
      </w:r>
      <w:r>
        <w:rPr>
          <w:sz w:val="20"/>
        </w:rPr>
        <w:t>2</w:t>
      </w:r>
      <w:r>
        <w:rPr>
          <w:sz w:val="20"/>
        </w:rPr>
        <w:t>个月的销售记录为零，甲方有权停止该品种货物的销售，乙方必须无条件在</w:t>
      </w:r>
      <w:r>
        <w:rPr>
          <w:sz w:val="20"/>
        </w:rPr>
        <w:t>15</w:t>
      </w:r>
      <w:r>
        <w:rPr>
          <w:sz w:val="20"/>
        </w:rPr>
        <w:t>个工作日内完成滞销货物的清场工作。</w:t>
      </w:r>
    </w:p>
    <w:p>
      <w:pPr>
        <w:pStyle w:val="null3"/>
        <w:ind w:firstLine="420"/>
        <w:jc w:val="both"/>
      </w:pPr>
      <w:r>
        <w:rPr>
          <w:sz w:val="20"/>
        </w:rPr>
        <w:t>9</w:t>
      </w:r>
      <w:r>
        <w:rPr>
          <w:sz w:val="20"/>
        </w:rPr>
        <w:t>．乙方对外宣传、刊登广告时涉及协议问题的，要按甲方统一规定执行。</w:t>
      </w:r>
    </w:p>
    <w:p>
      <w:pPr>
        <w:pStyle w:val="null3"/>
        <w:ind w:firstLine="420"/>
        <w:jc w:val="both"/>
      </w:pPr>
      <w:r>
        <w:rPr>
          <w:sz w:val="20"/>
          <w:b/>
        </w:rPr>
        <w:t>八、售后服务要求</w:t>
      </w:r>
    </w:p>
    <w:p>
      <w:pPr>
        <w:pStyle w:val="null3"/>
        <w:ind w:firstLine="420"/>
        <w:jc w:val="both"/>
      </w:pPr>
      <w:r>
        <w:rPr>
          <w:sz w:val="20"/>
        </w:rPr>
        <w:t>1</w:t>
      </w:r>
      <w:r>
        <w:rPr>
          <w:sz w:val="20"/>
        </w:rPr>
        <w:t>．货物的质量保证期为</w:t>
      </w:r>
      <w:r>
        <w:rPr>
          <w:sz w:val="21"/>
          <w:u w:val="single"/>
        </w:rPr>
        <w:t xml:space="preserve">   </w:t>
      </w:r>
      <w:r>
        <w:rPr>
          <w:sz w:val="20"/>
        </w:rPr>
        <w:t>年，质量保证期由甲方售出货物当日开始计算。</w:t>
      </w:r>
    </w:p>
    <w:p>
      <w:pPr>
        <w:pStyle w:val="null3"/>
        <w:ind w:firstLine="420"/>
        <w:jc w:val="both"/>
      </w:pPr>
      <w:r>
        <w:rPr>
          <w:sz w:val="20"/>
        </w:rPr>
        <w:t>2</w:t>
      </w:r>
      <w:r>
        <w:rPr>
          <w:sz w:val="20"/>
        </w:rPr>
        <w:t>.</w:t>
      </w:r>
      <w:r>
        <w:rPr>
          <w:sz w:val="20"/>
        </w:rPr>
        <w:t>货物送达甲方指定的地点后，如非甲方人为损坏，乙方应在</w:t>
      </w:r>
      <w:r>
        <w:rPr>
          <w:sz w:val="21"/>
          <w:u w:val="single"/>
        </w:rPr>
        <w:t xml:space="preserve">     </w:t>
      </w:r>
      <w:r>
        <w:rPr>
          <w:sz w:val="20"/>
        </w:rPr>
        <w:t>小时内退换货。</w:t>
      </w:r>
    </w:p>
    <w:p>
      <w:pPr>
        <w:pStyle w:val="null3"/>
        <w:ind w:firstLine="420"/>
        <w:jc w:val="both"/>
      </w:pPr>
      <w:r>
        <w:rPr>
          <w:sz w:val="20"/>
        </w:rPr>
        <w:t>3</w:t>
      </w:r>
      <w:r>
        <w:rPr>
          <w:sz w:val="20"/>
        </w:rPr>
        <w:t>．对甲方提出的问题，提供电话、网上沟通渠道，应做到及时处理。如甲方要求乙方提供现场服务，则乙方应在</w:t>
      </w:r>
      <w:r>
        <w:rPr>
          <w:sz w:val="21"/>
          <w:u w:val="single"/>
        </w:rPr>
        <w:t xml:space="preserve">     </w:t>
      </w:r>
      <w:r>
        <w:rPr>
          <w:sz w:val="20"/>
        </w:rPr>
        <w:t>小时内到达甲方指定地点。</w:t>
      </w:r>
    </w:p>
    <w:p>
      <w:pPr>
        <w:pStyle w:val="null3"/>
        <w:ind w:firstLine="420"/>
        <w:jc w:val="both"/>
      </w:pPr>
      <w:r>
        <w:rPr>
          <w:sz w:val="20"/>
          <w:b/>
        </w:rPr>
        <w:t>九、验收要求</w:t>
      </w:r>
    </w:p>
    <w:p>
      <w:pPr>
        <w:pStyle w:val="null3"/>
        <w:ind w:firstLine="420"/>
        <w:jc w:val="both"/>
      </w:pPr>
      <w:r>
        <w:rPr>
          <w:sz w:val="20"/>
        </w:rPr>
        <w:t>1</w:t>
      </w:r>
      <w:r>
        <w:rPr>
          <w:sz w:val="20"/>
        </w:rPr>
        <w:t>．每批次货物交收时，乙方须当场向甲方提交一式两份的书面货物清单及该批次货物相对应的合格证明文件（包括但不限于产品合格证、检测报告等），清单内容应包括但不限于：货物名称、规格尺寸（或型号）、数量、单位、交收日期。甲方核对无误后，双方于货物清单上签字确认，双方各留存一份作为交收凭证。</w:t>
      </w:r>
    </w:p>
    <w:p>
      <w:pPr>
        <w:pStyle w:val="null3"/>
        <w:ind w:firstLine="420"/>
        <w:jc w:val="both"/>
      </w:pPr>
      <w:r>
        <w:rPr>
          <w:sz w:val="20"/>
        </w:rPr>
        <w:t>2</w:t>
      </w:r>
      <w:r>
        <w:rPr>
          <w:sz w:val="20"/>
        </w:rPr>
        <w:t>．甲方对每批货物进行验收，对照投标文件的图片或投标样品对货物的种类、规格、外观等进行检查。</w:t>
      </w:r>
    </w:p>
    <w:p>
      <w:pPr>
        <w:pStyle w:val="null3"/>
        <w:ind w:firstLine="420"/>
        <w:jc w:val="both"/>
      </w:pPr>
      <w:r>
        <w:rPr>
          <w:sz w:val="20"/>
        </w:rPr>
        <w:t>3</w:t>
      </w:r>
      <w:r>
        <w:rPr>
          <w:sz w:val="20"/>
        </w:rPr>
        <w:t>．验收标准：外观完好，无瑕疵；规格材质符合或优于招标文件的要求；款式符合招标文件的要求，且与投标文件的实物图片或样品相符。</w:t>
      </w:r>
    </w:p>
    <w:p>
      <w:pPr>
        <w:pStyle w:val="null3"/>
        <w:ind w:firstLine="420"/>
        <w:jc w:val="both"/>
      </w:pPr>
      <w:r>
        <w:rPr>
          <w:sz w:val="20"/>
        </w:rPr>
        <w:t>4</w:t>
      </w:r>
      <w:r>
        <w:rPr>
          <w:sz w:val="20"/>
        </w:rPr>
        <w:t>．对与订单要求不符的货物，甲方可拒绝接收，乙方应立即采取补救措施重新交货。</w:t>
      </w:r>
    </w:p>
    <w:p>
      <w:pPr>
        <w:pStyle w:val="null3"/>
        <w:ind w:firstLine="420"/>
        <w:jc w:val="both"/>
      </w:pPr>
      <w:r>
        <w:rPr>
          <w:sz w:val="20"/>
        </w:rPr>
        <w:t>5</w:t>
      </w:r>
      <w:r>
        <w:rPr>
          <w:sz w:val="20"/>
        </w:rPr>
        <w:t>．货物在使用过程中，甲方的客户未提出质量问题且在使用过程中未发生因质量问题导致的不良情况，视为最终验收合格。</w:t>
      </w:r>
    </w:p>
    <w:p>
      <w:pPr>
        <w:pStyle w:val="null3"/>
        <w:ind w:firstLine="420"/>
        <w:jc w:val="both"/>
      </w:pPr>
      <w:r>
        <w:rPr>
          <w:sz w:val="20"/>
          <w:b/>
        </w:rPr>
        <w:t>十、付款方式</w:t>
      </w:r>
    </w:p>
    <w:p>
      <w:pPr>
        <w:pStyle w:val="null3"/>
        <w:ind w:firstLine="420"/>
        <w:jc w:val="both"/>
      </w:pPr>
      <w:r>
        <w:rPr>
          <w:sz w:val="20"/>
          <w:b/>
        </w:rPr>
        <w:t>1</w:t>
      </w:r>
      <w:r>
        <w:rPr>
          <w:sz w:val="20"/>
          <w:b/>
        </w:rPr>
        <w:t>．结算方式：</w:t>
      </w:r>
      <w:r>
        <w:rPr>
          <w:sz w:val="20"/>
        </w:rPr>
        <w:t>月结。甲方当月的实际销售数量于次月</w:t>
      </w:r>
      <w:r>
        <w:rPr>
          <w:sz w:val="20"/>
        </w:rPr>
        <w:t>10</w:t>
      </w:r>
      <w:r>
        <w:rPr>
          <w:sz w:val="20"/>
        </w:rPr>
        <w:t>日前与乙方进行对账，双方分别在对账单上签字并盖章确认；次月</w:t>
      </w:r>
      <w:r>
        <w:rPr>
          <w:sz w:val="20"/>
        </w:rPr>
        <w:t>15</w:t>
      </w:r>
      <w:r>
        <w:rPr>
          <w:sz w:val="20"/>
        </w:rPr>
        <w:t>日前，乙方须根据确认的对账金额向甲方开具等额有效发票，甲方于收到发票后</w:t>
      </w:r>
      <w:r>
        <w:rPr>
          <w:sz w:val="20"/>
        </w:rPr>
        <w:t>30</w:t>
      </w:r>
      <w:r>
        <w:rPr>
          <w:sz w:val="20"/>
        </w:rPr>
        <w:t>日内向乙方支付货款。乙方逾期开票的，甲方有权顺延付款时间。</w:t>
      </w:r>
    </w:p>
    <w:p>
      <w:pPr>
        <w:pStyle w:val="null3"/>
        <w:ind w:firstLine="420"/>
        <w:jc w:val="both"/>
      </w:pPr>
      <w:r>
        <w:rPr>
          <w:sz w:val="20"/>
          <w:b/>
        </w:rPr>
        <w:t>2</w:t>
      </w:r>
      <w:r>
        <w:rPr>
          <w:sz w:val="20"/>
          <w:b/>
        </w:rPr>
        <w:t>．月结算金额：</w:t>
      </w:r>
      <w:r>
        <w:rPr>
          <w:sz w:val="20"/>
        </w:rPr>
        <w:t>月结算金额</w:t>
      </w:r>
      <w:r>
        <w:rPr>
          <w:sz w:val="20"/>
        </w:rPr>
        <w:t>=</w:t>
      </w:r>
      <w:r>
        <w:rPr>
          <w:sz w:val="20"/>
        </w:rPr>
        <w:t>各品目最高单价限价×中标折扣率×上月甲方实际销售且最终验收合格的品目数量。</w:t>
      </w:r>
    </w:p>
    <w:p>
      <w:pPr>
        <w:pStyle w:val="null3"/>
        <w:ind w:firstLine="420"/>
        <w:jc w:val="both"/>
      </w:pPr>
      <w:r>
        <w:rPr>
          <w:sz w:val="20"/>
          <w:b/>
        </w:rPr>
        <w:t>十一、保险</w:t>
      </w:r>
    </w:p>
    <w:p>
      <w:pPr>
        <w:pStyle w:val="null3"/>
        <w:ind w:firstLine="420"/>
        <w:jc w:val="both"/>
      </w:pPr>
      <w:r>
        <w:rPr>
          <w:sz w:val="20"/>
        </w:rPr>
        <w:t>乙方需承担货物验收合格前的全部风险责任，同时负责为其派出的配送人员购买人身意外保险，保险期限应覆盖至货物验收合格之日止。</w:t>
      </w:r>
    </w:p>
    <w:p>
      <w:pPr>
        <w:pStyle w:val="null3"/>
        <w:ind w:firstLine="420"/>
        <w:jc w:val="both"/>
      </w:pPr>
      <w:r>
        <w:rPr>
          <w:sz w:val="20"/>
          <w:b/>
        </w:rPr>
        <w:t>十二、违约责任与赔偿损失</w:t>
      </w:r>
    </w:p>
    <w:p>
      <w:pPr>
        <w:pStyle w:val="null3"/>
        <w:ind w:firstLine="420"/>
        <w:jc w:val="both"/>
      </w:pPr>
      <w:r>
        <w:rPr>
          <w:sz w:val="20"/>
        </w:rPr>
        <w:t>1</w:t>
      </w:r>
      <w:r>
        <w:rPr>
          <w:sz w:val="20"/>
        </w:rPr>
        <w:t>．乙方提供的货物因质量问题或侵权问题造成甲方的损失或对第三人（含遗体、骨灰）造成损害的，甲方有权单方面解除合同，由乙方承担所有的赔偿责任，并有权要求乙方赔偿甲方合同采购预算总价</w:t>
      </w:r>
      <w:r>
        <w:rPr>
          <w:sz w:val="20"/>
        </w:rPr>
        <w:t>10%</w:t>
      </w:r>
      <w:r>
        <w:rPr>
          <w:sz w:val="20"/>
        </w:rPr>
        <w:t>的违约金。</w:t>
      </w:r>
    </w:p>
    <w:p>
      <w:pPr>
        <w:pStyle w:val="null3"/>
        <w:ind w:firstLine="420"/>
        <w:jc w:val="both"/>
      </w:pPr>
      <w:r>
        <w:rPr>
          <w:sz w:val="20"/>
        </w:rPr>
        <w:t>2</w:t>
      </w:r>
      <w:r>
        <w:rPr>
          <w:sz w:val="20"/>
        </w:rPr>
        <w:t>．乙方所提供的货物存在质量问题，甲方可暂停该品种货物的销售，并发出书面《整改通知书》给予乙方，乙方收到《整改通知书》后</w:t>
      </w:r>
      <w:r>
        <w:rPr>
          <w:sz w:val="20"/>
        </w:rPr>
        <w:t>15</w:t>
      </w:r>
      <w:r>
        <w:rPr>
          <w:sz w:val="20"/>
        </w:rPr>
        <w:t>天内完成整改。如果逾期未整改或整改</w:t>
      </w:r>
      <w:r>
        <w:rPr>
          <w:sz w:val="20"/>
        </w:rPr>
        <w:t>2</w:t>
      </w:r>
      <w:r>
        <w:rPr>
          <w:sz w:val="20"/>
        </w:rPr>
        <w:t>次仍不能满足质量要求，甲方有权取消乙方针对该品种货物的供货资格。</w:t>
      </w:r>
    </w:p>
    <w:p>
      <w:pPr>
        <w:pStyle w:val="null3"/>
        <w:ind w:firstLine="420"/>
        <w:jc w:val="both"/>
      </w:pPr>
      <w:r>
        <w:rPr>
          <w:sz w:val="20"/>
        </w:rPr>
        <w:t>3</w:t>
      </w:r>
      <w:r>
        <w:rPr>
          <w:sz w:val="20"/>
        </w:rPr>
        <w:t>．合同期限内，累计供货用品种类≥</w:t>
      </w:r>
      <w:r>
        <w:rPr>
          <w:sz w:val="20"/>
        </w:rPr>
        <w:t>3</w:t>
      </w:r>
      <w:r>
        <w:rPr>
          <w:sz w:val="20"/>
        </w:rPr>
        <w:t>种有质量问题，甲方有权解除合同并有权要求乙方赔偿甲方合同采购预算总价</w:t>
      </w:r>
      <w:r>
        <w:rPr>
          <w:sz w:val="20"/>
        </w:rPr>
        <w:t>10%</w:t>
      </w:r>
      <w:r>
        <w:rPr>
          <w:sz w:val="20"/>
        </w:rPr>
        <w:t>的违约金。</w:t>
      </w:r>
    </w:p>
    <w:p>
      <w:pPr>
        <w:pStyle w:val="null3"/>
        <w:ind w:firstLine="420"/>
        <w:jc w:val="both"/>
      </w:pPr>
      <w:r>
        <w:rPr>
          <w:sz w:val="20"/>
        </w:rPr>
        <w:t>4</w:t>
      </w:r>
      <w:r>
        <w:rPr>
          <w:sz w:val="20"/>
        </w:rPr>
        <w:t>．如乙方违法违纪、不履行合同规定、擅自提高价格或提供伪劣商品的，甲方有权单方面解除合同，并有权要求乙方赔偿甲方合同采购预算总价</w:t>
      </w:r>
      <w:r>
        <w:rPr>
          <w:sz w:val="20"/>
        </w:rPr>
        <w:t>10%</w:t>
      </w:r>
      <w:r>
        <w:rPr>
          <w:sz w:val="20"/>
        </w:rPr>
        <w:t>的违约金。</w:t>
      </w:r>
    </w:p>
    <w:p>
      <w:pPr>
        <w:pStyle w:val="null3"/>
        <w:ind w:firstLine="420"/>
        <w:jc w:val="both"/>
      </w:pPr>
      <w:r>
        <w:rPr>
          <w:sz w:val="20"/>
        </w:rPr>
        <w:t>5</w:t>
      </w:r>
      <w:r>
        <w:rPr>
          <w:sz w:val="20"/>
        </w:rPr>
        <w:t>．乙方未能按本合同约定的或甲方要求的交货时间交付货物，从逾期之日起每日按当期应付款的</w:t>
      </w:r>
      <w:r>
        <w:rPr>
          <w:sz w:val="20"/>
        </w:rPr>
        <w:t>5</w:t>
      </w:r>
      <w:r>
        <w:rPr>
          <w:sz w:val="20"/>
        </w:rPr>
        <w:t>‰的数额向甲方支付违约金；逾期</w:t>
      </w:r>
      <w:r>
        <w:rPr>
          <w:sz w:val="20"/>
        </w:rPr>
        <w:t>15</w:t>
      </w:r>
      <w:r>
        <w:rPr>
          <w:sz w:val="20"/>
        </w:rPr>
        <w:t>天以上（含</w:t>
      </w:r>
      <w:r>
        <w:rPr>
          <w:sz w:val="20"/>
        </w:rPr>
        <w:t>15</w:t>
      </w:r>
      <w:r>
        <w:rPr>
          <w:sz w:val="20"/>
        </w:rPr>
        <w:t>天）的，甲方有权单方解除合同，要求乙方支付合同采购预算总价</w:t>
      </w:r>
      <w:r>
        <w:rPr>
          <w:sz w:val="20"/>
        </w:rPr>
        <w:t>10%</w:t>
      </w:r>
      <w:r>
        <w:rPr>
          <w:sz w:val="20"/>
        </w:rPr>
        <w:t>的违约金，并且给甲方造成的经济损失由乙方承担赔偿责任。</w:t>
      </w:r>
    </w:p>
    <w:p>
      <w:pPr>
        <w:pStyle w:val="null3"/>
        <w:ind w:firstLine="420"/>
        <w:jc w:val="both"/>
      </w:pPr>
      <w:r>
        <w:rPr>
          <w:sz w:val="20"/>
        </w:rPr>
        <w:t>6</w:t>
      </w:r>
      <w:r>
        <w:rPr>
          <w:sz w:val="20"/>
        </w:rPr>
        <w:t>．乙方在三个月内累计两次或一年内累计超过三次不能在规定时间内供货的，甲方有权单方终止合同并有权要求乙方赔偿甲方合同采购预算总价</w:t>
      </w:r>
      <w:r>
        <w:rPr>
          <w:sz w:val="20"/>
        </w:rPr>
        <w:t>10%</w:t>
      </w:r>
      <w:r>
        <w:rPr>
          <w:sz w:val="20"/>
        </w:rPr>
        <w:t>的违约金。</w:t>
      </w:r>
    </w:p>
    <w:p>
      <w:pPr>
        <w:pStyle w:val="null3"/>
        <w:ind w:firstLine="420"/>
        <w:jc w:val="both"/>
      </w:pPr>
      <w:r>
        <w:rPr>
          <w:sz w:val="20"/>
        </w:rPr>
        <w:t>7</w:t>
      </w:r>
      <w:r>
        <w:rPr>
          <w:sz w:val="20"/>
        </w:rPr>
        <w:t>．甲方无正当理由拒收货物或到期拒付货物款项的，甲方向乙方每日偿付当期应付款的</w:t>
      </w:r>
      <w:r>
        <w:rPr>
          <w:sz w:val="20"/>
        </w:rPr>
        <w:t>5</w:t>
      </w:r>
      <w:r>
        <w:rPr>
          <w:sz w:val="20"/>
        </w:rPr>
        <w:t>‰</w:t>
      </w:r>
      <w:r>
        <w:rPr>
          <w:sz w:val="20"/>
        </w:rPr>
        <w:t>的违约金。</w:t>
      </w:r>
    </w:p>
    <w:p>
      <w:pPr>
        <w:pStyle w:val="null3"/>
        <w:ind w:firstLine="420"/>
        <w:jc w:val="both"/>
      </w:pPr>
      <w:r>
        <w:rPr>
          <w:sz w:val="20"/>
        </w:rPr>
        <w:t>8</w:t>
      </w:r>
      <w:r>
        <w:rPr>
          <w:sz w:val="20"/>
        </w:rPr>
        <w:t>．乙方应保证所提供的物品具有合法产权并没有侵犯第三方的知识产权，保证甲方不因购买乙方产品而发生任何的侵权行为承担任何责任。如因乙方原因导致甲方被第三方起诉、索赔等，甲方有权向乙方追偿。</w:t>
      </w:r>
    </w:p>
    <w:p>
      <w:pPr>
        <w:pStyle w:val="null3"/>
        <w:ind w:firstLine="420"/>
        <w:jc w:val="both"/>
      </w:pPr>
      <w:r>
        <w:rPr>
          <w:sz w:val="20"/>
        </w:rPr>
        <w:t>9</w:t>
      </w:r>
      <w:r>
        <w:rPr>
          <w:sz w:val="20"/>
        </w:rPr>
        <w:t>．其它违约责任按《中华人民共和国民法典》等政策法规处理。</w:t>
      </w:r>
    </w:p>
    <w:p>
      <w:pPr>
        <w:pStyle w:val="null3"/>
        <w:ind w:firstLine="420"/>
        <w:jc w:val="both"/>
      </w:pPr>
      <w:r>
        <w:rPr>
          <w:sz w:val="20"/>
          <w:b/>
        </w:rPr>
        <w:t>十三、争议解决</w:t>
      </w:r>
    </w:p>
    <w:p>
      <w:pPr>
        <w:pStyle w:val="null3"/>
        <w:ind w:firstLine="420"/>
        <w:jc w:val="both"/>
      </w:pPr>
      <w:r>
        <w:rPr>
          <w:sz w:val="20"/>
        </w:rPr>
        <w:t>合同执行过程中发生的任何争议，如双方不能通过友好协商解决，甲、乙双方一致同意向中山市第一人民法院提起诉讼，因此产生的诉讼费、律师费、保全费、鉴定费等费用由败诉方承担。</w:t>
      </w:r>
    </w:p>
    <w:p>
      <w:pPr>
        <w:pStyle w:val="null3"/>
        <w:ind w:firstLine="420"/>
        <w:jc w:val="both"/>
      </w:pPr>
      <w:r>
        <w:rPr>
          <w:sz w:val="20"/>
          <w:b/>
        </w:rPr>
        <w:t>十四、不可抗力</w:t>
      </w:r>
    </w:p>
    <w:p>
      <w:pPr>
        <w:pStyle w:val="null3"/>
        <w:ind w:firstLine="420"/>
        <w:jc w:val="both"/>
      </w:pPr>
      <w:r>
        <w:rPr>
          <w:sz w:val="20"/>
        </w:rPr>
        <w:t>任何一方由于不可抗力原因不能履行合同时，应在不可抗力事件发生之日向对方书面通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0"/>
          <w:b/>
        </w:rPr>
        <w:t>十五、税费</w:t>
      </w:r>
    </w:p>
    <w:p>
      <w:pPr>
        <w:pStyle w:val="null3"/>
        <w:ind w:firstLine="420"/>
        <w:jc w:val="both"/>
      </w:pPr>
      <w:r>
        <w:rPr>
          <w:sz w:val="20"/>
        </w:rPr>
        <w:t>在中国境内、外发生的与本合同执行有关的一切税费均由乙方负担。</w:t>
      </w:r>
    </w:p>
    <w:p>
      <w:pPr>
        <w:pStyle w:val="null3"/>
        <w:ind w:firstLine="420"/>
        <w:jc w:val="both"/>
      </w:pPr>
      <w:r>
        <w:rPr>
          <w:sz w:val="20"/>
          <w:b/>
        </w:rPr>
        <w:t>十六、其它</w:t>
      </w:r>
    </w:p>
    <w:p>
      <w:pPr>
        <w:pStyle w:val="null3"/>
        <w:ind w:firstLine="420"/>
        <w:jc w:val="both"/>
      </w:pPr>
      <w:r>
        <w:rPr>
          <w:sz w:val="20"/>
        </w:rPr>
        <w:t>1</w:t>
      </w:r>
      <w:r>
        <w:rPr>
          <w:sz w:val="20"/>
        </w:rPr>
        <w:t>．本合同所有附件、招标文件、投标文件、中标通知书均为合同的有效组成部分，与本合同具有同等法律效力。关于货物技术规格、性能、配置及服务的要求，构成甲方验收的根本依据。</w:t>
      </w:r>
    </w:p>
    <w:p>
      <w:pPr>
        <w:pStyle w:val="null3"/>
        <w:ind w:firstLine="420"/>
        <w:jc w:val="both"/>
      </w:pPr>
      <w:r>
        <w:rPr>
          <w:sz w:val="20"/>
        </w:rPr>
        <w:t>2</w:t>
      </w:r>
      <w:r>
        <w:rPr>
          <w:sz w:val="20"/>
        </w:rPr>
        <w:t>．除经甲方书面同意，乙方不得部分或全部转让其应履行的合同项下的义务。</w:t>
      </w:r>
    </w:p>
    <w:p>
      <w:pPr>
        <w:pStyle w:val="null3"/>
        <w:ind w:firstLine="420"/>
        <w:jc w:val="both"/>
      </w:pPr>
      <w:r>
        <w:rPr>
          <w:sz w:val="20"/>
          <w:b/>
        </w:rPr>
        <w:t>十七、合同生效</w:t>
      </w:r>
    </w:p>
    <w:p>
      <w:pPr>
        <w:pStyle w:val="null3"/>
        <w:ind w:firstLine="420"/>
        <w:jc w:val="both"/>
      </w:pPr>
      <w:r>
        <w:rPr>
          <w:sz w:val="20"/>
        </w:rPr>
        <w:t>1</w:t>
      </w:r>
      <w:r>
        <w:rPr>
          <w:sz w:val="20"/>
        </w:rPr>
        <w:t>．合同自甲、乙双方法人代表或其授权代表签字盖章后按合同约定日期生效。</w:t>
      </w:r>
    </w:p>
    <w:p>
      <w:pPr>
        <w:pStyle w:val="null3"/>
        <w:ind w:firstLine="420"/>
        <w:jc w:val="both"/>
      </w:pPr>
      <w:r>
        <w:rPr>
          <w:sz w:val="20"/>
        </w:rPr>
        <w:t>2</w:t>
      </w:r>
      <w:r>
        <w:rPr>
          <w:sz w:val="20"/>
        </w:rPr>
        <w:t>．合同壹式</w:t>
      </w:r>
      <w:r>
        <w:rPr>
          <w:sz w:val="20"/>
          <w:u w:val="single"/>
        </w:rPr>
        <w:t xml:space="preserve"> </w:t>
      </w:r>
      <w:r>
        <w:rPr>
          <w:sz w:val="20"/>
          <w:u w:val="single"/>
        </w:rPr>
        <w:t>叁</w:t>
      </w:r>
      <w:r>
        <w:rPr>
          <w:sz w:val="20"/>
        </w:rPr>
        <w:t>份，具有同等法律效力。其中甲方执</w:t>
      </w:r>
      <w:r>
        <w:rPr>
          <w:sz w:val="20"/>
          <w:u w:val="single"/>
        </w:rPr>
        <w:t xml:space="preserve"> </w:t>
      </w:r>
      <w:r>
        <w:rPr>
          <w:sz w:val="20"/>
          <w:u w:val="single"/>
        </w:rPr>
        <w:t>壹</w:t>
      </w:r>
      <w:r>
        <w:rPr>
          <w:sz w:val="20"/>
        </w:rPr>
        <w:t>份，乙方执</w:t>
      </w:r>
      <w:r>
        <w:rPr>
          <w:sz w:val="20"/>
          <w:u w:val="single"/>
        </w:rPr>
        <w:t xml:space="preserve"> </w:t>
      </w:r>
      <w:r>
        <w:rPr>
          <w:sz w:val="20"/>
          <w:u w:val="single"/>
        </w:rPr>
        <w:t>壹</w:t>
      </w:r>
      <w:r>
        <w:rPr>
          <w:sz w:val="20"/>
        </w:rPr>
        <w:t>份，采购代理机构执</w:t>
      </w:r>
      <w:r>
        <w:rPr>
          <w:sz w:val="20"/>
          <w:u w:val="single"/>
        </w:rPr>
        <w:t xml:space="preserve"> </w:t>
      </w:r>
      <w:r>
        <w:rPr>
          <w:sz w:val="20"/>
          <w:u w:val="single"/>
        </w:rPr>
        <w:t>壹</w:t>
      </w:r>
      <w:r>
        <w:rPr>
          <w:sz w:val="20"/>
        </w:rPr>
        <w:t>份。</w:t>
      </w:r>
    </w:p>
    <w:p>
      <w:pPr>
        <w:pStyle w:val="null3"/>
        <w:ind w:firstLine="338"/>
        <w:jc w:val="both"/>
      </w:pPr>
      <w:r>
        <w:rPr>
          <w:sz w:val="20"/>
        </w:rPr>
        <w:t>甲方（盖章）：</w:t>
      </w:r>
      <w:r>
        <w:rPr>
          <w:sz w:val="20"/>
        </w:rPr>
        <w:t xml:space="preserve">                                 </w:t>
      </w:r>
      <w:r>
        <w:rPr>
          <w:sz w:val="20"/>
        </w:rPr>
        <w:t>乙方（盖章）：</w:t>
      </w:r>
    </w:p>
    <w:p>
      <w:pPr>
        <w:pStyle w:val="null3"/>
        <w:ind w:firstLine="338"/>
        <w:jc w:val="both"/>
      </w:pPr>
      <w:r>
        <w:rPr>
          <w:sz w:val="20"/>
        </w:rPr>
        <w:t>代表人：</w:t>
      </w:r>
      <w:r>
        <w:rPr>
          <w:sz w:val="20"/>
        </w:rPr>
        <w:t xml:space="preserve">                                       </w:t>
      </w:r>
      <w:r>
        <w:rPr>
          <w:sz w:val="20"/>
        </w:rPr>
        <w:t>代表人：</w:t>
      </w:r>
    </w:p>
    <w:p>
      <w:pPr>
        <w:pStyle w:val="null3"/>
        <w:ind w:firstLine="338"/>
        <w:jc w:val="both"/>
      </w:pPr>
      <w:r>
        <w:rPr>
          <w:sz w:val="20"/>
        </w:rPr>
        <w:t>联</w:t>
      </w:r>
      <w:r>
        <w:rPr>
          <w:sz w:val="20"/>
        </w:rPr>
        <w:t>系</w:t>
      </w:r>
      <w:r>
        <w:rPr>
          <w:sz w:val="20"/>
        </w:rPr>
        <w:t>人：</w:t>
      </w:r>
      <w:r>
        <w:rPr>
          <w:sz w:val="20"/>
        </w:rPr>
        <w:t xml:space="preserve">                       </w:t>
      </w:r>
      <w:r>
        <w:rPr>
          <w:sz w:val="21"/>
        </w:rPr>
        <w:t xml:space="preserve">         </w:t>
      </w:r>
      <w:r>
        <w:rPr>
          <w:sz w:val="20"/>
        </w:rPr>
        <w:t xml:space="preserve">     </w:t>
      </w:r>
      <w:r>
        <w:rPr>
          <w:sz w:val="20"/>
        </w:rPr>
        <w:t>联</w:t>
      </w:r>
      <w:r>
        <w:rPr>
          <w:sz w:val="20"/>
        </w:rPr>
        <w:t>系</w:t>
      </w:r>
      <w:r>
        <w:rPr>
          <w:sz w:val="20"/>
        </w:rPr>
        <w:t>人：</w:t>
      </w:r>
    </w:p>
    <w:p>
      <w:pPr>
        <w:pStyle w:val="null3"/>
        <w:ind w:firstLine="338"/>
        <w:jc w:val="both"/>
      </w:pPr>
      <w:r>
        <w:rPr>
          <w:sz w:val="20"/>
        </w:rPr>
        <w:t>联系电话：</w:t>
      </w:r>
      <w:r>
        <w:rPr>
          <w:sz w:val="20"/>
        </w:rPr>
        <w:t xml:space="preserve">                        </w:t>
      </w:r>
      <w:r>
        <w:rPr>
          <w:sz w:val="21"/>
        </w:rPr>
        <w:t xml:space="preserve">           </w:t>
      </w:r>
      <w:r>
        <w:rPr>
          <w:sz w:val="20"/>
        </w:rPr>
        <w:t xml:space="preserve">  </w:t>
      </w:r>
      <w:r>
        <w:rPr>
          <w:sz w:val="20"/>
        </w:rPr>
        <w:t>联系电话：</w:t>
      </w:r>
    </w:p>
    <w:p>
      <w:pPr>
        <w:pStyle w:val="null3"/>
        <w:ind w:firstLine="338"/>
        <w:jc w:val="both"/>
      </w:pPr>
      <w:r>
        <w:rPr>
          <w:sz w:val="20"/>
        </w:rPr>
        <w:t>签订日期：</w:t>
      </w:r>
      <w:r>
        <w:rPr>
          <w:sz w:val="20"/>
        </w:rPr>
        <w:t xml:space="preserve">   </w:t>
      </w:r>
      <w:r>
        <w:rPr>
          <w:sz w:val="20"/>
        </w:rPr>
        <w:t>年</w:t>
      </w:r>
      <w:r>
        <w:rPr>
          <w:sz w:val="20"/>
        </w:rPr>
        <w:t xml:space="preserve">  </w:t>
      </w:r>
      <w:r>
        <w:rPr>
          <w:sz w:val="20"/>
        </w:rPr>
        <w:t>月</w:t>
      </w:r>
      <w:r>
        <w:rPr>
          <w:sz w:val="20"/>
        </w:rPr>
        <w:t>日</w:t>
      </w:r>
      <w:r>
        <w:rPr>
          <w:sz w:val="20"/>
        </w:rPr>
        <w:t xml:space="preserve">         </w:t>
      </w:r>
      <w:r>
        <w:rPr>
          <w:sz w:val="21"/>
        </w:rPr>
        <w:t xml:space="preserve">               </w:t>
      </w:r>
      <w:r>
        <w:rPr>
          <w:sz w:val="20"/>
        </w:rPr>
        <w:t xml:space="preserve"> </w:t>
      </w: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ind w:firstLine="338"/>
        <w:jc w:val="both"/>
      </w:pPr>
      <w:r>
        <w:rPr>
          <w:sz w:val="20"/>
        </w:rPr>
        <w:t>开户名称：</w:t>
      </w:r>
    </w:p>
    <w:p>
      <w:pPr>
        <w:pStyle w:val="null3"/>
        <w:ind w:firstLine="338"/>
        <w:jc w:val="both"/>
      </w:pPr>
      <w:r>
        <w:rPr>
          <w:sz w:val="20"/>
        </w:rPr>
        <w:t>银行账号：</w:t>
      </w:r>
    </w:p>
    <w:p>
      <w:pPr>
        <w:pStyle w:val="null3"/>
        <w:ind w:firstLine="338"/>
        <w:jc w:val="both"/>
      </w:pPr>
      <w:r>
        <w:rPr>
          <w:sz w:val="20"/>
        </w:rPr>
        <w:t>开</w:t>
      </w:r>
      <w:r>
        <w:rPr>
          <w:sz w:val="20"/>
        </w:rPr>
        <w:t>户</w:t>
      </w:r>
      <w:r>
        <w:rPr>
          <w:sz w:val="20"/>
        </w:rPr>
        <w:t>行：</w:t>
      </w:r>
      <w:r>
        <w:rPr>
          <w:sz w:val="20"/>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442000-2025-04259</w:t>
      </w:r>
    </w:p>
    <w:p>
      <w:pPr>
        <w:pStyle w:val="null3"/>
        <w:jc w:val="center"/>
        <w:outlineLvl w:val="3"/>
      </w:pPr>
      <w:r>
        <w:rPr>
          <w:sz w:val="24"/>
          <w:b/>
        </w:rPr>
        <w:t>采购项目编号：</w:t>
      </w:r>
      <w:r>
        <w:rPr>
          <w:sz w:val="24"/>
          <w:b/>
        </w:rPr>
        <w:t>07-06-04A-2025-D-F-E24498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公诚管理咨询有限公司中山分公司</w:t>
      </w:r>
    </w:p>
    <w:p>
      <w:pPr>
        <w:pStyle w:val="null3"/>
        <w:ind w:firstLine="480"/>
      </w:pPr>
      <w:r>
        <w:rPr/>
        <w:t xml:space="preserve"> 你方组织的</w:t>
      </w:r>
      <w:r>
        <w:rPr>
          <w:u w:val="single"/>
        </w:rPr>
        <w:t>“</w:t>
      </w:r>
      <w:r>
        <w:rPr>
          <w:u w:val="single"/>
        </w:rPr>
        <w:t>中山市殡仪馆零散类殡葬用品采购项目(三次)</w:t>
      </w:r>
      <w:r>
        <w:rPr>
          <w:u w:val="single"/>
        </w:rPr>
        <w:t>”</w:t>
      </w:r>
      <w:r>
        <w:rPr/>
        <w:t>项目的招标[采购项目编号为：</w:t>
      </w:r>
      <w:r>
        <w:rPr>
          <w:u w:val="single"/>
        </w:rPr>
        <w:t>07-06-04A-2025-D-F-E24498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中山市殡仪馆零散类殡葬用品采购项目(三次)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中山市殡仪馆零散类殡葬用品采购项目(三次)</w:t>
      </w:r>
      <w:r>
        <w:rPr/>
        <w:t>”项目采购[采购项目编号为</w:t>
      </w:r>
      <w:r>
        <w:rPr/>
        <w:t>07-06-04A-2025-D-F-E24498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中山市殡仪馆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公诚管理咨询有限公司中山分公司</w:t>
      </w:r>
    </w:p>
    <w:p>
      <w:pPr>
        <w:pStyle w:val="null3"/>
        <w:ind w:firstLine="480"/>
      </w:pPr>
      <w:r>
        <w:rPr/>
        <w:t xml:space="preserve"> 如果我方在贵采购代理机构组织的</w:t>
      </w:r>
      <w:r>
        <w:rPr/>
        <w:t>中山市殡仪馆零散类殡葬用品采购项目(三次)</w:t>
      </w:r>
      <w:r>
        <w:rPr/>
        <w:t>招标中获中标（采购项目编号：</w:t>
      </w:r>
      <w:r>
        <w:rPr/>
        <w:t>07-06-04A-2025-D-F-E24498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公诚管理咨询有限公司中山分公司</w:t>
      </w:r>
    </w:p>
    <w:p>
      <w:pPr>
        <w:pStyle w:val="null3"/>
        <w:ind w:firstLine="480"/>
      </w:pPr>
      <w:r>
        <w:rPr/>
        <w:t>我单位已登记并准备参与“</w:t>
      </w:r>
      <w:r>
        <w:rPr/>
        <w:t>中山市殡仪馆零散类殡葬用品采购项目(三次)</w:t>
      </w:r>
      <w:r>
        <w:rPr/>
        <w:t>”项目（采购项目编号：</w:t>
      </w:r>
      <w:r>
        <w:rPr/>
        <w:t>07-06-04A-2025-D-F-E24498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11" Target="media/image7.png" Type="http://schemas.openxmlformats.org/officeDocument/2006/relationships/image"/><Relationship Id="rId12" Target="media/image8.png" Type="http://schemas.openxmlformats.org/officeDocument/2006/relationships/image"/><Relationship Id="rId13" Target="media/image9.png" Type="http://schemas.openxmlformats.org/officeDocument/2006/relationships/image"/><Relationship Id="rId14" Target="media/image10.png" Type="http://schemas.openxmlformats.org/officeDocument/2006/relationships/image"/><Relationship Id="rId15" Target="media/image11.png" Type="http://schemas.openxmlformats.org/officeDocument/2006/relationships/image"/><Relationship Id="rId16" Target="media/image12.png" Type="http://schemas.openxmlformats.org/officeDocument/2006/relationships/image"/><Relationship Id="rId17" Target="media/image13.png" Type="http://schemas.openxmlformats.org/officeDocument/2006/relationships/image"/><Relationship Id="rId18" Target="media/image14.png" Type="http://schemas.openxmlformats.org/officeDocument/2006/relationships/image"/><Relationship Id="rId19" Target="media/image15.png" Type="http://schemas.openxmlformats.org/officeDocument/2006/relationships/image"/><Relationship Id="rId2" Target="settings.xml" Type="http://schemas.openxmlformats.org/officeDocument/2006/relationships/settings"/><Relationship Id="rId20" Target="media/image16.png" Type="http://schemas.openxmlformats.org/officeDocument/2006/relationships/image"/><Relationship Id="rId21" Target="media/image17.png" Type="http://schemas.openxmlformats.org/officeDocument/2006/relationships/image"/><Relationship Id="rId22" Target="media/image18.png" Type="http://schemas.openxmlformats.org/officeDocument/2006/relationships/image"/><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