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48A9DA">
      <w:pPr>
        <w:pStyle w:val="3"/>
        <w:spacing w:line="360" w:lineRule="auto"/>
        <w:outlineLvl w:val="1"/>
        <w:rPr>
          <w:rFonts w:hint="eastAsia" w:ascii="宋体" w:hAnsi="宋体"/>
          <w:b/>
          <w:bCs/>
        </w:rPr>
      </w:pPr>
      <w:r>
        <w:rPr>
          <w:rFonts w:hint="eastAsia" w:ascii="宋体" w:hAnsi="宋体"/>
          <w:b/>
          <w:bCs/>
        </w:rPr>
        <w:t>公平竞争承诺书</w:t>
      </w:r>
    </w:p>
    <w:p w14:paraId="77B12C98">
      <w:pPr>
        <w:pStyle w:val="3"/>
        <w:spacing w:line="360" w:lineRule="auto"/>
        <w:jc w:val="center"/>
        <w:rPr>
          <w:rFonts w:hint="eastAsia" w:ascii="宋体" w:hAnsi="宋体"/>
          <w:b/>
          <w:bCs/>
        </w:rPr>
      </w:pPr>
      <w:r>
        <w:rPr>
          <w:rFonts w:hint="eastAsia" w:ascii="宋体" w:hAnsi="宋体"/>
          <w:b/>
          <w:bCs/>
        </w:rPr>
        <w:t>公平竞争承诺书</w:t>
      </w:r>
    </w:p>
    <w:p w14:paraId="76F8924B">
      <w:pPr>
        <w:pStyle w:val="3"/>
        <w:spacing w:line="360" w:lineRule="auto"/>
        <w:rPr>
          <w:rFonts w:ascii="宋体" w:hAnsi="宋体"/>
          <w:b/>
          <w:bCs/>
        </w:rPr>
      </w:pPr>
    </w:p>
    <w:p w14:paraId="5CE31624">
      <w:pPr>
        <w:pStyle w:val="3"/>
        <w:spacing w:line="360" w:lineRule="auto"/>
        <w:ind w:firstLine="480" w:firstLineChars="200"/>
        <w:rPr>
          <w:rFonts w:hint="eastAsia" w:ascii="宋体" w:hAnsi="宋体"/>
          <w:bCs/>
        </w:rPr>
      </w:pPr>
      <w:r>
        <w:rPr>
          <w:rFonts w:hint="eastAsia" w:ascii="宋体" w:hAnsi="宋体"/>
          <w:bCs/>
        </w:rPr>
        <w:t>本公司郑重承诺：本公司保证所提交的相关资质文件和证明材料的真实性，有良好的历史诚信记录，并将依法参与</w:t>
      </w:r>
      <w:r>
        <w:rPr>
          <w:rFonts w:hint="eastAsia" w:ascii="宋体" w:hAnsi="宋体"/>
          <w:bCs/>
          <w:u w:val="single"/>
        </w:rPr>
        <w:t xml:space="preserve">   （项目名称）项目</w:t>
      </w:r>
      <w:r>
        <w:rPr>
          <w:rFonts w:hint="eastAsia" w:ascii="宋体" w:hAnsi="宋体"/>
          <w:bCs/>
        </w:rPr>
        <w:t>的公平竞争，不以任何不正当行为谋取不当利益，否则承担相应的法律责任。</w:t>
      </w:r>
    </w:p>
    <w:p w14:paraId="7253CB66">
      <w:pPr>
        <w:pStyle w:val="3"/>
        <w:spacing w:line="360" w:lineRule="auto"/>
        <w:rPr>
          <w:rFonts w:ascii="宋体" w:hAnsi="宋体"/>
          <w:b/>
          <w:bCs/>
        </w:rPr>
      </w:pPr>
    </w:p>
    <w:p w14:paraId="72E23C45">
      <w:pPr>
        <w:pStyle w:val="3"/>
        <w:spacing w:line="360" w:lineRule="auto"/>
        <w:rPr>
          <w:rFonts w:ascii="宋体" w:hAnsi="宋体"/>
          <w:b/>
          <w:bCs/>
        </w:rPr>
      </w:pPr>
    </w:p>
    <w:p w14:paraId="3D283401">
      <w:pPr>
        <w:pStyle w:val="3"/>
        <w:spacing w:line="360" w:lineRule="auto"/>
        <w:rPr>
          <w:rFonts w:ascii="宋体" w:hAnsi="宋体"/>
          <w:b/>
          <w:bCs/>
        </w:rPr>
      </w:pPr>
    </w:p>
    <w:p w14:paraId="76FF04ED">
      <w:pPr>
        <w:pStyle w:val="3"/>
        <w:spacing w:line="360" w:lineRule="auto"/>
        <w:rPr>
          <w:rFonts w:hint="eastAsia" w:ascii="宋体" w:hAnsi="宋体"/>
          <w:bCs/>
        </w:rPr>
      </w:pPr>
      <w:r>
        <w:rPr>
          <w:rFonts w:hint="eastAsia" w:ascii="宋体" w:hAnsi="宋体"/>
          <w:bCs/>
        </w:rPr>
        <w:t>投标人名称（加盖公章）：</w:t>
      </w:r>
    </w:p>
    <w:p w14:paraId="6C3415C6">
      <w:pPr>
        <w:pStyle w:val="3"/>
        <w:spacing w:line="360" w:lineRule="auto"/>
        <w:rPr>
          <w:rFonts w:hint="eastAsia" w:ascii="宋体" w:hAnsi="宋体"/>
          <w:bCs/>
        </w:rPr>
      </w:pPr>
      <w:r>
        <w:rPr>
          <w:rFonts w:hint="eastAsia" w:ascii="宋体" w:hAnsi="宋体"/>
          <w:bCs/>
        </w:rPr>
        <w:t>日期：   年     月    日</w:t>
      </w:r>
    </w:p>
    <w:p w14:paraId="7C91270F">
      <w:pPr>
        <w:autoSpaceDE w:val="0"/>
        <w:autoSpaceDN w:val="0"/>
        <w:adjustRightInd w:val="0"/>
        <w:jc w:val="left"/>
        <w:rPr>
          <w:rFonts w:hint="eastAsia" w:ascii="宋体" w:hAnsi="宋体" w:cs="宋体"/>
          <w:kern w:val="0"/>
          <w:szCs w:val="21"/>
        </w:rPr>
      </w:pPr>
    </w:p>
    <w:p w14:paraId="1BEE4DB8">
      <w:pPr>
        <w:widowControl/>
        <w:jc w:val="left"/>
      </w:pPr>
      <w:r>
        <w:br w:type="page"/>
      </w:r>
    </w:p>
    <w:p w14:paraId="4827100F">
      <w:pPr>
        <w:pStyle w:val="3"/>
        <w:spacing w:line="360" w:lineRule="auto"/>
        <w:outlineLvl w:val="1"/>
        <w:rPr>
          <w:rFonts w:hint="eastAsia" w:ascii="宋体" w:hAnsi="宋体"/>
          <w:b/>
          <w:bCs/>
        </w:rPr>
      </w:pPr>
      <w:r>
        <w:rPr>
          <w:rFonts w:hint="eastAsia" w:ascii="宋体" w:hAnsi="宋体"/>
          <w:b/>
          <w:bCs/>
        </w:rPr>
        <w:t>各包组第一中标候选人优先顺序承诺书</w:t>
      </w:r>
    </w:p>
    <w:p w14:paraId="4E4C6F95">
      <w:pPr>
        <w:pStyle w:val="3"/>
        <w:spacing w:line="360" w:lineRule="auto"/>
        <w:jc w:val="center"/>
        <w:rPr>
          <w:rFonts w:hint="eastAsia" w:ascii="宋体" w:hAnsi="宋体"/>
          <w:sz w:val="32"/>
          <w:szCs w:val="32"/>
        </w:rPr>
      </w:pPr>
    </w:p>
    <w:p w14:paraId="7CB86065">
      <w:pPr>
        <w:pStyle w:val="3"/>
        <w:spacing w:line="360" w:lineRule="auto"/>
        <w:jc w:val="center"/>
        <w:rPr>
          <w:rFonts w:hint="eastAsia" w:ascii="宋体" w:hAnsi="宋体"/>
          <w:b/>
          <w:bCs/>
          <w:sz w:val="32"/>
          <w:szCs w:val="32"/>
        </w:rPr>
      </w:pPr>
      <w:r>
        <w:rPr>
          <w:rFonts w:hint="eastAsia" w:ascii="宋体" w:hAnsi="宋体"/>
          <w:sz w:val="32"/>
          <w:szCs w:val="32"/>
        </w:rPr>
        <w:t>各包组第一中标候选人优先顺序承诺书</w:t>
      </w:r>
    </w:p>
    <w:p w14:paraId="5B71178E">
      <w:pPr>
        <w:spacing w:line="360" w:lineRule="auto"/>
        <w:ind w:firstLine="420" w:firstLineChars="200"/>
        <w:rPr>
          <w:rFonts w:hint="eastAsia" w:ascii="宋体" w:hAnsi="宋体"/>
          <w:szCs w:val="21"/>
        </w:rPr>
      </w:pPr>
    </w:p>
    <w:p w14:paraId="30FEB619">
      <w:pPr>
        <w:spacing w:line="360" w:lineRule="auto"/>
        <w:ind w:firstLine="560" w:firstLineChars="200"/>
        <w:rPr>
          <w:rFonts w:hint="eastAsia" w:ascii="宋体" w:hAnsi="宋体"/>
          <w:sz w:val="28"/>
          <w:szCs w:val="28"/>
        </w:rPr>
      </w:pPr>
      <w:r>
        <w:rPr>
          <w:rFonts w:hint="eastAsia" w:ascii="宋体" w:hAnsi="宋体"/>
          <w:sz w:val="28"/>
          <w:szCs w:val="28"/>
        </w:rPr>
        <w:t>我单位自愿参加本项目以下包组的投标：</w:t>
      </w:r>
    </w:p>
    <w:p w14:paraId="440E36A4">
      <w:pPr>
        <w:spacing w:line="360" w:lineRule="auto"/>
        <w:ind w:firstLine="720"/>
        <w:rPr>
          <w:rFonts w:hint="eastAsia" w:ascii="宋体" w:hAnsi="宋体"/>
          <w:szCs w:val="21"/>
        </w:rPr>
      </w:pP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600"/>
      </w:tblGrid>
      <w:tr w14:paraId="22A6B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3240" w:type="dxa"/>
            <w:tcBorders>
              <w:top w:val="single" w:color="auto" w:sz="4" w:space="0"/>
              <w:left w:val="single" w:color="auto" w:sz="4" w:space="0"/>
              <w:bottom w:val="single" w:color="auto" w:sz="4" w:space="0"/>
              <w:right w:val="single" w:color="auto" w:sz="4" w:space="0"/>
            </w:tcBorders>
            <w:vAlign w:val="center"/>
          </w:tcPr>
          <w:p w14:paraId="433A0664">
            <w:pPr>
              <w:spacing w:line="360" w:lineRule="auto"/>
              <w:jc w:val="center"/>
              <w:rPr>
                <w:rFonts w:ascii="宋体" w:hAnsi="宋体"/>
                <w:sz w:val="24"/>
              </w:rPr>
            </w:pPr>
            <w:r>
              <w:rPr>
                <w:rFonts w:hint="eastAsia" w:ascii="宋体" w:hAnsi="宋体"/>
                <w:sz w:val="24"/>
              </w:rPr>
              <w:t>优先顺序</w:t>
            </w:r>
          </w:p>
        </w:tc>
        <w:tc>
          <w:tcPr>
            <w:tcW w:w="3600" w:type="dxa"/>
            <w:tcBorders>
              <w:top w:val="single" w:color="auto" w:sz="4" w:space="0"/>
              <w:left w:val="single" w:color="auto" w:sz="4" w:space="0"/>
              <w:bottom w:val="single" w:color="auto" w:sz="4" w:space="0"/>
              <w:right w:val="single" w:color="auto" w:sz="4" w:space="0"/>
            </w:tcBorders>
            <w:vAlign w:val="center"/>
          </w:tcPr>
          <w:p w14:paraId="7DD132CA">
            <w:pPr>
              <w:spacing w:line="360" w:lineRule="auto"/>
              <w:jc w:val="center"/>
              <w:rPr>
                <w:rFonts w:ascii="宋体" w:hAnsi="宋体"/>
                <w:sz w:val="24"/>
              </w:rPr>
            </w:pPr>
            <w:r>
              <w:rPr>
                <w:rFonts w:hint="eastAsia" w:ascii="宋体" w:hAnsi="宋体"/>
                <w:sz w:val="24"/>
              </w:rPr>
              <w:t>包组号</w:t>
            </w:r>
          </w:p>
        </w:tc>
      </w:tr>
      <w:tr w14:paraId="3A2FC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3240" w:type="dxa"/>
            <w:tcBorders>
              <w:top w:val="single" w:color="auto" w:sz="4" w:space="0"/>
              <w:left w:val="single" w:color="auto" w:sz="4" w:space="0"/>
              <w:bottom w:val="single" w:color="auto" w:sz="4" w:space="0"/>
              <w:right w:val="single" w:color="auto" w:sz="4" w:space="0"/>
            </w:tcBorders>
            <w:vAlign w:val="center"/>
          </w:tcPr>
          <w:p w14:paraId="775552C4">
            <w:pPr>
              <w:spacing w:line="360" w:lineRule="auto"/>
              <w:jc w:val="center"/>
              <w:rPr>
                <w:rFonts w:ascii="宋体" w:hAnsi="宋体"/>
                <w:sz w:val="24"/>
              </w:rPr>
            </w:pPr>
            <w:r>
              <w:rPr>
                <w:rFonts w:hint="eastAsia" w:ascii="宋体" w:hAnsi="宋体"/>
                <w:sz w:val="24"/>
              </w:rPr>
              <w:t>1</w:t>
            </w:r>
          </w:p>
        </w:tc>
        <w:tc>
          <w:tcPr>
            <w:tcW w:w="3600" w:type="dxa"/>
            <w:tcBorders>
              <w:top w:val="single" w:color="auto" w:sz="4" w:space="0"/>
              <w:left w:val="single" w:color="auto" w:sz="4" w:space="0"/>
              <w:bottom w:val="single" w:color="auto" w:sz="4" w:space="0"/>
              <w:right w:val="single" w:color="auto" w:sz="4" w:space="0"/>
            </w:tcBorders>
            <w:vAlign w:val="center"/>
          </w:tcPr>
          <w:p w14:paraId="47C86493">
            <w:pPr>
              <w:spacing w:line="360" w:lineRule="auto"/>
              <w:ind w:firstLine="1320" w:firstLineChars="550"/>
              <w:rPr>
                <w:rFonts w:ascii="宋体" w:hAnsi="宋体"/>
                <w:sz w:val="24"/>
              </w:rPr>
            </w:pPr>
            <w:r>
              <w:rPr>
                <w:rFonts w:hint="eastAsia" w:ascii="宋体" w:hAnsi="宋体"/>
                <w:sz w:val="24"/>
              </w:rPr>
              <w:t>包组</w:t>
            </w:r>
            <w:r>
              <w:rPr>
                <w:rFonts w:hint="eastAsia" w:ascii="宋体" w:hAnsi="宋体"/>
                <w:sz w:val="24"/>
                <w:u w:val="single"/>
              </w:rPr>
              <w:t xml:space="preserve">      </w:t>
            </w:r>
          </w:p>
        </w:tc>
      </w:tr>
      <w:tr w14:paraId="3D15A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3240" w:type="dxa"/>
            <w:tcBorders>
              <w:top w:val="single" w:color="auto" w:sz="4" w:space="0"/>
              <w:left w:val="single" w:color="auto" w:sz="4" w:space="0"/>
              <w:bottom w:val="single" w:color="auto" w:sz="4" w:space="0"/>
              <w:right w:val="single" w:color="auto" w:sz="4" w:space="0"/>
            </w:tcBorders>
            <w:vAlign w:val="center"/>
          </w:tcPr>
          <w:p w14:paraId="35FDF9F3">
            <w:pPr>
              <w:spacing w:line="360" w:lineRule="auto"/>
              <w:jc w:val="center"/>
              <w:rPr>
                <w:rFonts w:ascii="宋体" w:hAnsi="宋体"/>
                <w:sz w:val="24"/>
              </w:rPr>
            </w:pPr>
            <w:r>
              <w:rPr>
                <w:rFonts w:hint="eastAsia" w:ascii="宋体" w:hAnsi="宋体"/>
                <w:sz w:val="24"/>
              </w:rPr>
              <w:t>2</w:t>
            </w:r>
          </w:p>
        </w:tc>
        <w:tc>
          <w:tcPr>
            <w:tcW w:w="3600" w:type="dxa"/>
            <w:tcBorders>
              <w:top w:val="single" w:color="auto" w:sz="4" w:space="0"/>
              <w:left w:val="single" w:color="auto" w:sz="4" w:space="0"/>
              <w:bottom w:val="single" w:color="auto" w:sz="4" w:space="0"/>
              <w:right w:val="single" w:color="auto" w:sz="4" w:space="0"/>
            </w:tcBorders>
            <w:vAlign w:val="center"/>
          </w:tcPr>
          <w:p w14:paraId="21F7E563">
            <w:pPr>
              <w:spacing w:line="360" w:lineRule="auto"/>
              <w:ind w:firstLine="1320" w:firstLineChars="550"/>
              <w:rPr>
                <w:rFonts w:ascii="宋体" w:hAnsi="宋体"/>
                <w:sz w:val="24"/>
              </w:rPr>
            </w:pPr>
            <w:r>
              <w:rPr>
                <w:rFonts w:hint="eastAsia" w:ascii="宋体" w:hAnsi="宋体"/>
                <w:sz w:val="24"/>
              </w:rPr>
              <w:t>包组</w:t>
            </w:r>
            <w:r>
              <w:rPr>
                <w:rFonts w:hint="eastAsia" w:ascii="宋体" w:hAnsi="宋体"/>
                <w:sz w:val="24"/>
                <w:u w:val="single"/>
              </w:rPr>
              <w:t xml:space="preserve">      </w:t>
            </w:r>
          </w:p>
        </w:tc>
      </w:tr>
      <w:tr w14:paraId="1F903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3240" w:type="dxa"/>
            <w:tcBorders>
              <w:top w:val="single" w:color="auto" w:sz="4" w:space="0"/>
              <w:left w:val="single" w:color="auto" w:sz="4" w:space="0"/>
              <w:bottom w:val="single" w:color="auto" w:sz="4" w:space="0"/>
              <w:right w:val="single" w:color="auto" w:sz="4" w:space="0"/>
            </w:tcBorders>
            <w:vAlign w:val="center"/>
          </w:tcPr>
          <w:p w14:paraId="0128EA17">
            <w:pPr>
              <w:spacing w:line="360" w:lineRule="auto"/>
              <w:jc w:val="center"/>
              <w:rPr>
                <w:rFonts w:hint="eastAsia" w:ascii="宋体" w:hAnsi="宋体"/>
                <w:sz w:val="24"/>
              </w:rPr>
            </w:pPr>
            <w:r>
              <w:rPr>
                <w:rFonts w:hint="eastAsia" w:ascii="宋体" w:hAnsi="宋体"/>
                <w:sz w:val="24"/>
              </w:rPr>
              <w:t>3</w:t>
            </w:r>
          </w:p>
        </w:tc>
        <w:tc>
          <w:tcPr>
            <w:tcW w:w="3600" w:type="dxa"/>
            <w:tcBorders>
              <w:top w:val="single" w:color="auto" w:sz="4" w:space="0"/>
              <w:left w:val="single" w:color="auto" w:sz="4" w:space="0"/>
              <w:bottom w:val="single" w:color="auto" w:sz="4" w:space="0"/>
              <w:right w:val="single" w:color="auto" w:sz="4" w:space="0"/>
            </w:tcBorders>
            <w:vAlign w:val="center"/>
          </w:tcPr>
          <w:p w14:paraId="26BAF452">
            <w:pPr>
              <w:spacing w:line="360" w:lineRule="auto"/>
              <w:ind w:firstLine="1320" w:firstLineChars="550"/>
              <w:rPr>
                <w:rFonts w:hint="eastAsia" w:ascii="宋体" w:hAnsi="宋体"/>
                <w:sz w:val="24"/>
              </w:rPr>
            </w:pPr>
            <w:r>
              <w:rPr>
                <w:rFonts w:hint="eastAsia" w:ascii="宋体" w:hAnsi="宋体"/>
                <w:sz w:val="24"/>
              </w:rPr>
              <w:t>包组</w:t>
            </w:r>
            <w:r>
              <w:rPr>
                <w:rFonts w:hint="eastAsia" w:ascii="宋体" w:hAnsi="宋体"/>
                <w:sz w:val="24"/>
                <w:u w:val="single"/>
              </w:rPr>
              <w:t xml:space="preserve">      </w:t>
            </w:r>
          </w:p>
        </w:tc>
      </w:tr>
      <w:tr w14:paraId="69206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3240" w:type="dxa"/>
            <w:tcBorders>
              <w:top w:val="single" w:color="auto" w:sz="4" w:space="0"/>
              <w:left w:val="single" w:color="auto" w:sz="4" w:space="0"/>
              <w:bottom w:val="single" w:color="auto" w:sz="4" w:space="0"/>
              <w:right w:val="single" w:color="auto" w:sz="4" w:space="0"/>
            </w:tcBorders>
            <w:vAlign w:val="center"/>
          </w:tcPr>
          <w:p w14:paraId="7BFC7A00">
            <w:pPr>
              <w:spacing w:line="360" w:lineRule="auto"/>
              <w:jc w:val="center"/>
              <w:rPr>
                <w:rFonts w:hint="eastAsia" w:ascii="宋体" w:hAnsi="宋体"/>
                <w:sz w:val="24"/>
              </w:rPr>
            </w:pPr>
            <w:r>
              <w:rPr>
                <w:rFonts w:hint="eastAsia" w:ascii="宋体" w:hAnsi="宋体"/>
                <w:sz w:val="24"/>
              </w:rPr>
              <w:t>4</w:t>
            </w:r>
          </w:p>
        </w:tc>
        <w:tc>
          <w:tcPr>
            <w:tcW w:w="3600" w:type="dxa"/>
            <w:tcBorders>
              <w:top w:val="single" w:color="auto" w:sz="4" w:space="0"/>
              <w:left w:val="single" w:color="auto" w:sz="4" w:space="0"/>
              <w:bottom w:val="single" w:color="auto" w:sz="4" w:space="0"/>
              <w:right w:val="single" w:color="auto" w:sz="4" w:space="0"/>
            </w:tcBorders>
            <w:vAlign w:val="center"/>
          </w:tcPr>
          <w:p w14:paraId="2C3A5377">
            <w:pPr>
              <w:spacing w:line="360" w:lineRule="auto"/>
              <w:ind w:firstLine="1320" w:firstLineChars="550"/>
              <w:rPr>
                <w:rFonts w:hint="eastAsia" w:ascii="宋体" w:hAnsi="宋体"/>
                <w:sz w:val="24"/>
              </w:rPr>
            </w:pPr>
            <w:r>
              <w:rPr>
                <w:rFonts w:hint="eastAsia" w:ascii="宋体" w:hAnsi="宋体"/>
                <w:sz w:val="24"/>
              </w:rPr>
              <w:t>包组</w:t>
            </w:r>
            <w:r>
              <w:rPr>
                <w:rFonts w:hint="eastAsia" w:ascii="宋体" w:hAnsi="宋体"/>
                <w:sz w:val="24"/>
                <w:u w:val="single"/>
              </w:rPr>
              <w:t xml:space="preserve">      </w:t>
            </w:r>
          </w:p>
        </w:tc>
      </w:tr>
    </w:tbl>
    <w:p w14:paraId="4DEEA9EF">
      <w:pPr>
        <w:spacing w:line="360" w:lineRule="auto"/>
        <w:rPr>
          <w:rFonts w:hint="eastAsia" w:ascii="宋体" w:hAnsi="宋体"/>
          <w:szCs w:val="21"/>
        </w:rPr>
      </w:pPr>
      <w:bookmarkStart w:id="0" w:name="_GoBack"/>
      <w:bookmarkEnd w:id="0"/>
    </w:p>
    <w:p w14:paraId="17795B18">
      <w:pPr>
        <w:spacing w:line="360" w:lineRule="auto"/>
        <w:ind w:firstLine="480" w:firstLineChars="200"/>
        <w:rPr>
          <w:rFonts w:hint="eastAsia" w:ascii="宋体" w:hAnsi="宋体"/>
          <w:sz w:val="24"/>
        </w:rPr>
      </w:pPr>
      <w:r>
        <w:rPr>
          <w:rFonts w:hint="eastAsia" w:ascii="宋体" w:hAnsi="宋体"/>
          <w:sz w:val="24"/>
        </w:rPr>
        <w:t>并郑重承诺如下事项：在评标委员会评审中，如果我公司在投标的包组中有2个（或2个以上）包组综合得分排名第一名时，则按照在上表中优先顺序靠前的包组选择第一中标候选人，并同时放弃剩余包组中标候选人资格。</w:t>
      </w:r>
    </w:p>
    <w:p w14:paraId="6318B4F6">
      <w:pPr>
        <w:spacing w:line="360" w:lineRule="auto"/>
        <w:ind w:firstLine="480" w:firstLineChars="200"/>
        <w:rPr>
          <w:rFonts w:hint="eastAsia" w:ascii="宋体" w:hAnsi="宋体"/>
          <w:sz w:val="24"/>
        </w:rPr>
      </w:pPr>
      <w:r>
        <w:rPr>
          <w:rFonts w:hint="eastAsia" w:ascii="宋体" w:hAnsi="宋体"/>
          <w:sz w:val="24"/>
        </w:rPr>
        <w:t>注：如只投一个包组的，则不需要提交该承诺书。</w:t>
      </w:r>
    </w:p>
    <w:p w14:paraId="5B68C116">
      <w:pPr>
        <w:pStyle w:val="3"/>
        <w:spacing w:line="360" w:lineRule="auto"/>
        <w:jc w:val="center"/>
        <w:rPr>
          <w:rFonts w:hint="eastAsia" w:ascii="宋体" w:hAnsi="宋体"/>
          <w:b/>
          <w:bCs/>
          <w:sz w:val="32"/>
          <w:szCs w:val="32"/>
        </w:rPr>
      </w:pPr>
    </w:p>
    <w:p w14:paraId="0E6E755A">
      <w:pPr>
        <w:spacing w:line="360" w:lineRule="auto"/>
        <w:ind w:firstLine="105" w:firstLineChars="50"/>
        <w:rPr>
          <w:rFonts w:hint="eastAsia" w:ascii="宋体" w:hAnsi="宋体"/>
          <w:u w:val="single"/>
        </w:rPr>
      </w:pPr>
      <w:r>
        <w:rPr>
          <w:rFonts w:hint="eastAsia" w:ascii="宋体" w:hAnsi="宋体"/>
        </w:rPr>
        <w:t xml:space="preserve">                                              投标人名称（盖公章）：</w:t>
      </w:r>
      <w:r>
        <w:rPr>
          <w:rFonts w:hint="eastAsia" w:ascii="宋体" w:hAnsi="宋体"/>
          <w:u w:val="single"/>
        </w:rPr>
        <w:t xml:space="preserve">                    </w:t>
      </w:r>
    </w:p>
    <w:p w14:paraId="6CFD568B">
      <w:pPr>
        <w:spacing w:line="360" w:lineRule="auto"/>
        <w:ind w:firstLine="4935" w:firstLineChars="2350"/>
        <w:rPr>
          <w:rFonts w:hint="eastAsia" w:ascii="宋体" w:hAnsi="宋体"/>
          <w:u w:val="single"/>
        </w:rPr>
      </w:pPr>
      <w:r>
        <w:rPr>
          <w:rFonts w:hint="eastAsia" w:ascii="宋体" w:hAnsi="宋体"/>
        </w:rPr>
        <w:t>投标人授权代表（签字或盖章）：</w:t>
      </w:r>
      <w:r>
        <w:rPr>
          <w:rFonts w:hint="eastAsia" w:ascii="宋体" w:hAnsi="宋体"/>
          <w:u w:val="single"/>
        </w:rPr>
        <w:t xml:space="preserve">            </w:t>
      </w:r>
    </w:p>
    <w:p w14:paraId="4D71E86F">
      <w:pPr>
        <w:spacing w:line="360" w:lineRule="auto"/>
        <w:ind w:firstLine="4935" w:firstLineChars="2350"/>
        <w:rPr>
          <w:rFonts w:hint="eastAsia" w:ascii="宋体" w:hAnsi="宋体"/>
        </w:rPr>
      </w:pPr>
      <w:r>
        <w:rPr>
          <w:rFonts w:hint="eastAsia" w:ascii="宋体" w:hAnsi="宋体"/>
        </w:rPr>
        <w:t>日    期：</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p>
    <w:p w14:paraId="23067540">
      <w:pPr>
        <w:spacing w:line="360" w:lineRule="auto"/>
        <w:ind w:firstLine="422" w:firstLineChars="200"/>
        <w:rPr>
          <w:rFonts w:hint="eastAsia" w:ascii="宋体" w:hAnsi="宋体"/>
          <w:b/>
          <w:szCs w:val="21"/>
        </w:rPr>
      </w:pPr>
      <w:r>
        <w:rPr>
          <w:rFonts w:hint="eastAsia" w:ascii="宋体" w:hAnsi="宋体"/>
          <w:b/>
          <w:szCs w:val="21"/>
        </w:rPr>
        <w:t>备注：</w:t>
      </w:r>
    </w:p>
    <w:p w14:paraId="5B645F07">
      <w:pPr>
        <w:spacing w:line="360" w:lineRule="auto"/>
        <w:ind w:firstLine="420" w:firstLineChars="200"/>
        <w:rPr>
          <w:rFonts w:hint="eastAsia" w:ascii="宋体" w:hAnsi="宋体"/>
          <w:szCs w:val="21"/>
        </w:rPr>
      </w:pPr>
      <w:r>
        <w:rPr>
          <w:rFonts w:hint="eastAsia" w:ascii="宋体" w:hAnsi="宋体"/>
          <w:szCs w:val="21"/>
        </w:rPr>
        <w:t>1.同时参与本项目两个（或以上）包组投标的投标人在递交投标文件时，应同时递交《各包组第一中标候选人优先顺序承诺书》。依照招标文件的评审方法，当同时参与本项目多个包组投标的某一合格投标人，其经评审综合得分排名第一的包组数超过1个时，评标委员会将按其《各包组第一中标候选人优先顺序承诺书》的承诺，在该投标人综合得分排名第一的包组中推荐其为对应中标意愿排序最靠前的包组号的第一中标候选人、并且不再推荐其作为其他包组的中标候选人。</w:t>
      </w:r>
    </w:p>
    <w:p w14:paraId="0BFC0A29">
      <w:r>
        <w:rPr>
          <w:rFonts w:hint="eastAsia" w:ascii="宋体" w:hAnsi="宋体"/>
          <w:szCs w:val="21"/>
        </w:rPr>
        <w:t>2.若评审结束后，由于某个包组的第一中标候选人放弃该包组中标资格或因故被依法取消该包组中标资格等原因，导致该包组中标候选人资格发生改变时，不改变其他包组的中标候选人推荐结果。</w:t>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6C0F"/>
    <w:rsid w:val="0067662A"/>
    <w:rsid w:val="00D56C0F"/>
    <w:rsid w:val="50C241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9"/>
    <w:qFormat/>
    <w:uiPriority w:val="0"/>
    <w:pPr>
      <w:jc w:val="left"/>
    </w:pPr>
  </w:style>
  <w:style w:type="paragraph" w:styleId="3">
    <w:name w:val="Body Text"/>
    <w:basedOn w:val="1"/>
    <w:link w:val="8"/>
    <w:uiPriority w:val="0"/>
    <w:rPr>
      <w:sz w:val="24"/>
    </w:rPr>
  </w:style>
  <w:style w:type="paragraph" w:styleId="4">
    <w:name w:val="Balloon Text"/>
    <w:basedOn w:val="1"/>
    <w:link w:val="10"/>
    <w:semiHidden/>
    <w:unhideWhenUsed/>
    <w:qFormat/>
    <w:uiPriority w:val="99"/>
    <w:rPr>
      <w:sz w:val="18"/>
      <w:szCs w:val="18"/>
    </w:rPr>
  </w:style>
  <w:style w:type="character" w:styleId="7">
    <w:name w:val="annotation reference"/>
    <w:qFormat/>
    <w:uiPriority w:val="0"/>
    <w:rPr>
      <w:sz w:val="21"/>
      <w:szCs w:val="21"/>
    </w:rPr>
  </w:style>
  <w:style w:type="character" w:customStyle="1" w:styleId="8">
    <w:name w:val="正文文本 Char"/>
    <w:basedOn w:val="6"/>
    <w:link w:val="3"/>
    <w:uiPriority w:val="0"/>
    <w:rPr>
      <w:rFonts w:ascii="Times New Roman" w:hAnsi="Times New Roman" w:eastAsia="宋体" w:cs="Times New Roman"/>
      <w:sz w:val="24"/>
      <w:szCs w:val="24"/>
    </w:rPr>
  </w:style>
  <w:style w:type="character" w:customStyle="1" w:styleId="9">
    <w:name w:val="批注文字 Char"/>
    <w:basedOn w:val="6"/>
    <w:link w:val="2"/>
    <w:uiPriority w:val="0"/>
    <w:rPr>
      <w:rFonts w:ascii="Times New Roman" w:hAnsi="Times New Roman" w:eastAsia="宋体" w:cs="Times New Roman"/>
      <w:szCs w:val="24"/>
    </w:rPr>
  </w:style>
  <w:style w:type="character" w:customStyle="1" w:styleId="10">
    <w:name w:val="批注框文本 Char"/>
    <w:basedOn w:val="6"/>
    <w:link w:val="4"/>
    <w:semiHidden/>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658</Words>
  <Characters>660</Characters>
  <Lines>6</Lines>
  <Paragraphs>1</Paragraphs>
  <TotalTime>1</TotalTime>
  <ScaleCrop>false</ScaleCrop>
  <LinksUpToDate>false</LinksUpToDate>
  <CharactersWithSpaces>823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2022-04-10T09:30:00Z</dcterms:created>
  <dc:creator>Lee</dc:creator>
  <cp:lastModifiedBy>粤采招标-小周</cp:lastModifiedBy>
  <dcterms:modified xsi:type="dcterms:W3CDTF">2026-09-21T00:53:11Z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eyJoZGlkIjoiZWU4NzZkNzJkZmVmMjZmYTFjOTRiYjQ4MjhkNjMyODQiLCJ1c2VySWQiOiIxNjg4ODEwMDE2In0=</vt:lpwstr>
  </property>
  <property fmtid="{D5CDD505-2E9C-101B-9397-08002B2CF9AE}" pid="3" name="KSOProductBuildVer">
    <vt:lpwstr>2052-12.1.0.28505</vt:lpwstr>
  </property>
  <property fmtid="{D5CDD505-2E9C-101B-9397-08002B2CF9AE}" pid="4" name="ICV">
    <vt:lpwstr>8A26F6A2BBA44DA9A1F1C2F84E0AF182_12</vt:lpwstr>
  </property>
</Properties>
</file>