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B132C">
      <w:pPr>
        <w:pStyle w:val="5"/>
        <w:numPr>
          <w:ilvl w:val="0"/>
          <w:numId w:val="0"/>
        </w:numPr>
        <w:tabs>
          <w:tab w:val="left" w:pos="805"/>
        </w:tabs>
        <w:spacing w:before="41" w:after="44"/>
        <w:ind w:firstLine="627" w:firstLineChars="200"/>
        <w:jc w:val="center"/>
        <w:rPr>
          <w:rFonts w:hint="eastAsia" w:eastAsia="新宋体"/>
          <w:b/>
          <w:bCs/>
          <w:spacing w:val="-4"/>
          <w:sz w:val="32"/>
          <w:szCs w:val="32"/>
          <w:lang w:val="en-US" w:eastAsia="zh-CN"/>
        </w:rPr>
      </w:pPr>
      <w:r>
        <w:rPr>
          <w:rFonts w:hint="eastAsia" w:eastAsia="新宋体"/>
          <w:b/>
          <w:bCs/>
          <w:spacing w:val="-4"/>
          <w:sz w:val="32"/>
          <w:szCs w:val="32"/>
          <w:lang w:val="en-US" w:eastAsia="zh-CN"/>
        </w:rPr>
        <w:t xml:space="preserve">公安局执法执勤车辆采购项目（2025年转移资金）(二次) </w:t>
      </w:r>
    </w:p>
    <w:p w14:paraId="17034B77">
      <w:pPr>
        <w:pStyle w:val="5"/>
        <w:numPr>
          <w:ilvl w:val="0"/>
          <w:numId w:val="0"/>
        </w:numPr>
        <w:tabs>
          <w:tab w:val="left" w:pos="805"/>
        </w:tabs>
        <w:spacing w:before="41" w:after="44"/>
        <w:ind w:firstLine="627" w:firstLineChars="200"/>
        <w:jc w:val="center"/>
        <w:rPr>
          <w:rFonts w:hint="eastAsia" w:eastAsia="新宋体"/>
          <w:b/>
          <w:bCs/>
          <w:spacing w:val="-4"/>
          <w:sz w:val="32"/>
          <w:szCs w:val="32"/>
          <w:lang w:val="en-US" w:eastAsia="zh-CN"/>
        </w:rPr>
      </w:pPr>
      <w:r>
        <w:rPr>
          <w:rFonts w:hint="eastAsia"/>
          <w:b/>
          <w:bCs/>
          <w:spacing w:val="-4"/>
          <w:sz w:val="32"/>
          <w:szCs w:val="32"/>
          <w:lang w:val="en-US" w:eastAsia="zh-CN"/>
        </w:rPr>
        <w:t>技术参数与性能指标</w:t>
      </w:r>
    </w:p>
    <w:p w14:paraId="10E55202">
      <w:pPr>
        <w:pStyle w:val="5"/>
        <w:numPr>
          <w:ilvl w:val="0"/>
          <w:numId w:val="0"/>
        </w:numPr>
        <w:tabs>
          <w:tab w:val="left" w:pos="805"/>
        </w:tabs>
        <w:spacing w:before="41" w:after="44"/>
        <w:ind w:firstLine="464" w:firstLineChars="200"/>
        <w:jc w:val="left"/>
        <w:rPr>
          <w:rFonts w:hint="eastAsia"/>
          <w:sz w:val="24"/>
        </w:rPr>
      </w:pPr>
      <w:r>
        <w:rPr>
          <w:rFonts w:hint="eastAsia"/>
          <w:spacing w:val="-4"/>
          <w:sz w:val="24"/>
          <w:lang w:val="en-US" w:eastAsia="zh-CN"/>
        </w:rPr>
        <w:t>1、</w:t>
      </w:r>
      <w:r>
        <w:rPr>
          <w:spacing w:val="-4"/>
          <w:sz w:val="24"/>
        </w:rPr>
        <w:t>勘测车</w:t>
      </w:r>
      <w:r>
        <w:rPr>
          <w:rFonts w:hint="eastAsia"/>
          <w:spacing w:val="-4"/>
          <w:sz w:val="24"/>
          <w:lang w:eastAsia="zh-CN"/>
        </w:rPr>
        <w:t>（实质性要求）</w:t>
      </w:r>
    </w:p>
    <w:tbl>
      <w:tblPr>
        <w:tblStyle w:val="7"/>
        <w:tblW w:w="9450" w:type="dxa"/>
        <w:tblInd w:w="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13"/>
        <w:gridCol w:w="528"/>
        <w:gridCol w:w="1164"/>
        <w:gridCol w:w="475"/>
        <w:gridCol w:w="495"/>
        <w:gridCol w:w="6375"/>
      </w:tblGrid>
      <w:tr w14:paraId="11855C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413" w:type="dxa"/>
          </w:tcPr>
          <w:p w14:paraId="6D7422E8">
            <w:pPr>
              <w:pStyle w:val="6"/>
              <w:spacing w:before="174" w:line="268" w:lineRule="auto"/>
              <w:ind w:left="179" w:right="165"/>
              <w:rPr>
                <w:rFonts w:hint="eastAsia"/>
              </w:rPr>
            </w:pPr>
            <w:r>
              <w:rPr>
                <w:spacing w:val="-10"/>
              </w:rPr>
              <w:t>序号</w:t>
            </w:r>
          </w:p>
        </w:tc>
        <w:tc>
          <w:tcPr>
            <w:tcW w:w="528" w:type="dxa"/>
          </w:tcPr>
          <w:p w14:paraId="6A93EF9C">
            <w:pPr>
              <w:pStyle w:val="6"/>
              <w:spacing w:before="174" w:line="268" w:lineRule="auto"/>
              <w:ind w:left="132" w:right="122"/>
              <w:rPr>
                <w:rFonts w:hint="eastAsia"/>
              </w:rPr>
            </w:pPr>
            <w:r>
              <w:rPr>
                <w:spacing w:val="-6"/>
              </w:rPr>
              <w:t>功能</w:t>
            </w:r>
            <w:r>
              <w:rPr>
                <w:spacing w:val="-5"/>
              </w:rPr>
              <w:t>分类</w:t>
            </w:r>
          </w:p>
        </w:tc>
        <w:tc>
          <w:tcPr>
            <w:tcW w:w="1164" w:type="dxa"/>
          </w:tcPr>
          <w:p w14:paraId="3A8AD0BB">
            <w:pPr>
              <w:pStyle w:val="6"/>
              <w:spacing w:before="50"/>
              <w:rPr>
                <w:rFonts w:hint="eastAsia"/>
              </w:rPr>
            </w:pPr>
          </w:p>
          <w:p w14:paraId="07079BE6">
            <w:pPr>
              <w:pStyle w:val="6"/>
              <w:ind w:left="14" w:right="2"/>
              <w:jc w:val="center"/>
              <w:rPr>
                <w:rFonts w:hint="eastAsia"/>
              </w:rPr>
            </w:pPr>
            <w:r>
              <w:rPr>
                <w:spacing w:val="-3"/>
              </w:rPr>
              <w:t>设备名称</w:t>
            </w:r>
          </w:p>
        </w:tc>
        <w:tc>
          <w:tcPr>
            <w:tcW w:w="970" w:type="dxa"/>
            <w:gridSpan w:val="2"/>
          </w:tcPr>
          <w:p w14:paraId="322F9B36">
            <w:pPr>
              <w:pStyle w:val="6"/>
              <w:spacing w:before="50"/>
              <w:rPr>
                <w:rFonts w:hint="eastAsia"/>
              </w:rPr>
            </w:pPr>
          </w:p>
          <w:p w14:paraId="67098CFD">
            <w:pPr>
              <w:pStyle w:val="6"/>
              <w:ind w:left="209"/>
              <w:rPr>
                <w:rFonts w:hint="eastAsia"/>
              </w:rPr>
            </w:pPr>
            <w:r>
              <w:rPr>
                <w:spacing w:val="-5"/>
              </w:rPr>
              <w:t>数量</w:t>
            </w:r>
          </w:p>
        </w:tc>
        <w:tc>
          <w:tcPr>
            <w:tcW w:w="6375" w:type="dxa"/>
            <w:vAlign w:val="center"/>
          </w:tcPr>
          <w:p w14:paraId="20ABADB5">
            <w:pPr>
              <w:pStyle w:val="6"/>
              <w:spacing w:before="1"/>
              <w:ind w:left="9"/>
              <w:jc w:val="center"/>
              <w:rPr>
                <w:spacing w:val="-3"/>
                <w:sz w:val="24"/>
              </w:rPr>
            </w:pPr>
            <w:r>
              <w:rPr>
                <w:rFonts w:hint="eastAsia"/>
                <w:spacing w:val="-3"/>
                <w:sz w:val="24"/>
                <w:lang w:val="en-US" w:eastAsia="zh-CN"/>
              </w:rPr>
              <w:t>新</w:t>
            </w:r>
            <w:r>
              <w:rPr>
                <w:spacing w:val="-3"/>
                <w:sz w:val="24"/>
              </w:rPr>
              <w:t>指标需求</w:t>
            </w:r>
          </w:p>
        </w:tc>
      </w:tr>
      <w:tr w14:paraId="30B3D0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6" w:hRule="atLeast"/>
        </w:trPr>
        <w:tc>
          <w:tcPr>
            <w:tcW w:w="413" w:type="dxa"/>
          </w:tcPr>
          <w:p w14:paraId="1752C243">
            <w:pPr>
              <w:pStyle w:val="6"/>
              <w:rPr>
                <w:rFonts w:hint="eastAsia"/>
              </w:rPr>
            </w:pPr>
          </w:p>
          <w:p w14:paraId="48802A07">
            <w:pPr>
              <w:pStyle w:val="6"/>
              <w:spacing w:before="240"/>
              <w:rPr>
                <w:rFonts w:hint="eastAsia"/>
              </w:rPr>
            </w:pPr>
          </w:p>
          <w:p w14:paraId="027B109F">
            <w:pPr>
              <w:pStyle w:val="6"/>
              <w:spacing w:before="1"/>
              <w:ind w:left="12"/>
              <w:jc w:val="center"/>
              <w:rPr>
                <w:rFonts w:hint="eastAsia"/>
              </w:rPr>
            </w:pPr>
            <w:r>
              <w:rPr>
                <w:spacing w:val="-10"/>
              </w:rPr>
              <w:t>1</w:t>
            </w:r>
          </w:p>
        </w:tc>
        <w:tc>
          <w:tcPr>
            <w:tcW w:w="528" w:type="dxa"/>
          </w:tcPr>
          <w:p w14:paraId="02B61905">
            <w:pPr>
              <w:pStyle w:val="6"/>
              <w:rPr>
                <w:rFonts w:hint="eastAsia"/>
              </w:rPr>
            </w:pPr>
          </w:p>
          <w:p w14:paraId="10A8DA7A">
            <w:pPr>
              <w:pStyle w:val="6"/>
              <w:spacing w:before="240"/>
              <w:rPr>
                <w:rFonts w:hint="eastAsia"/>
              </w:rPr>
            </w:pPr>
          </w:p>
          <w:p w14:paraId="0C190D68">
            <w:pPr>
              <w:pStyle w:val="6"/>
              <w:spacing w:before="1"/>
              <w:ind w:left="132"/>
              <w:rPr>
                <w:rFonts w:hint="eastAsia"/>
              </w:rPr>
            </w:pPr>
            <w:r>
              <w:rPr>
                <w:spacing w:val="-5"/>
              </w:rPr>
              <w:t>底盘</w:t>
            </w:r>
          </w:p>
        </w:tc>
        <w:tc>
          <w:tcPr>
            <w:tcW w:w="1164" w:type="dxa"/>
          </w:tcPr>
          <w:p w14:paraId="01F17B3D">
            <w:pPr>
              <w:pStyle w:val="6"/>
              <w:rPr>
                <w:rFonts w:hint="eastAsia"/>
              </w:rPr>
            </w:pPr>
          </w:p>
          <w:p w14:paraId="2EFB77BF">
            <w:pPr>
              <w:pStyle w:val="6"/>
              <w:spacing w:before="240"/>
              <w:rPr>
                <w:rFonts w:hint="eastAsia"/>
              </w:rPr>
            </w:pPr>
          </w:p>
          <w:p w14:paraId="688ADAF2">
            <w:pPr>
              <w:pStyle w:val="6"/>
              <w:spacing w:before="1"/>
              <w:ind w:left="14" w:right="2"/>
              <w:jc w:val="center"/>
              <w:rPr>
                <w:rFonts w:hint="eastAsia"/>
              </w:rPr>
            </w:pPr>
            <w:r>
              <w:rPr>
                <w:spacing w:val="-3"/>
              </w:rPr>
              <w:t>一类底盘</w:t>
            </w:r>
          </w:p>
        </w:tc>
        <w:tc>
          <w:tcPr>
            <w:tcW w:w="475" w:type="dxa"/>
          </w:tcPr>
          <w:p w14:paraId="52936332">
            <w:pPr>
              <w:pStyle w:val="6"/>
              <w:rPr>
                <w:rFonts w:hint="eastAsia"/>
              </w:rPr>
            </w:pPr>
          </w:p>
          <w:p w14:paraId="41781796">
            <w:pPr>
              <w:pStyle w:val="6"/>
              <w:spacing w:before="240"/>
              <w:rPr>
                <w:rFonts w:hint="eastAsia"/>
              </w:rPr>
            </w:pPr>
          </w:p>
          <w:p w14:paraId="4508FCB8">
            <w:pPr>
              <w:pStyle w:val="6"/>
              <w:spacing w:before="1"/>
              <w:ind w:left="10"/>
              <w:jc w:val="center"/>
              <w:rPr>
                <w:rFonts w:hint="eastAsia"/>
              </w:rPr>
            </w:pPr>
            <w:r>
              <w:rPr>
                <w:spacing w:val="-10"/>
              </w:rPr>
              <w:t>1</w:t>
            </w:r>
          </w:p>
        </w:tc>
        <w:tc>
          <w:tcPr>
            <w:tcW w:w="495" w:type="dxa"/>
          </w:tcPr>
          <w:p w14:paraId="5852B7FF">
            <w:pPr>
              <w:pStyle w:val="6"/>
              <w:rPr>
                <w:rFonts w:hint="eastAsia"/>
              </w:rPr>
            </w:pPr>
          </w:p>
          <w:p w14:paraId="0C14CAD0">
            <w:pPr>
              <w:pStyle w:val="6"/>
              <w:spacing w:before="240"/>
              <w:rPr>
                <w:rFonts w:hint="eastAsia"/>
              </w:rPr>
            </w:pPr>
          </w:p>
          <w:p w14:paraId="110A8706">
            <w:pPr>
              <w:pStyle w:val="6"/>
              <w:spacing w:before="1"/>
              <w:ind w:left="13"/>
              <w:jc w:val="center"/>
              <w:rPr>
                <w:rFonts w:hint="eastAsia"/>
              </w:rPr>
            </w:pPr>
            <w:r>
              <w:rPr>
                <w:spacing w:val="-10"/>
              </w:rPr>
              <w:t>台</w:t>
            </w:r>
          </w:p>
        </w:tc>
        <w:tc>
          <w:tcPr>
            <w:tcW w:w="6375" w:type="dxa"/>
            <w:shd w:val="clear" w:color="auto" w:fill="auto"/>
            <w:vAlign w:val="top"/>
          </w:tcPr>
          <w:p w14:paraId="15D40D9D">
            <w:pPr>
              <w:pStyle w:val="6"/>
              <w:spacing w:before="171" w:line="268" w:lineRule="auto"/>
              <w:ind w:left="108" w:right="-29"/>
              <w:jc w:val="both"/>
              <w:rPr>
                <w:rFonts w:hint="eastAsia"/>
              </w:rPr>
            </w:pPr>
            <w:r>
              <w:rPr>
                <w:b/>
                <w:bCs/>
                <w:spacing w:val="-14"/>
              </w:rPr>
              <w:t xml:space="preserve">长 </w:t>
            </w:r>
            <w:r>
              <w:rPr>
                <w:b/>
                <w:bCs/>
                <w:spacing w:val="-8"/>
              </w:rPr>
              <w:t>x</w:t>
            </w:r>
            <w:r>
              <w:rPr>
                <w:b/>
                <w:bCs/>
                <w:spacing w:val="-16"/>
              </w:rPr>
              <w:t xml:space="preserve"> 宽 </w:t>
            </w:r>
            <w:r>
              <w:rPr>
                <w:b/>
                <w:bCs/>
                <w:spacing w:val="-8"/>
              </w:rPr>
              <w:t>x</w:t>
            </w:r>
            <w:r>
              <w:rPr>
                <w:b/>
                <w:bCs/>
                <w:spacing w:val="-14"/>
              </w:rPr>
              <w:t xml:space="preserve"> 高</w:t>
            </w:r>
            <w:r>
              <w:rPr>
                <w:b/>
                <w:bCs/>
                <w:spacing w:val="-8"/>
              </w:rPr>
              <w:t>(mm)</w:t>
            </w:r>
            <w:r>
              <w:rPr>
                <w:spacing w:val="-8"/>
              </w:rPr>
              <w:t>：≥5050x2000x1750，</w:t>
            </w:r>
            <w:r>
              <w:rPr>
                <w:b/>
                <w:bCs/>
                <w:spacing w:val="-8"/>
              </w:rPr>
              <w:t>轴距(mm)</w:t>
            </w:r>
            <w:r>
              <w:rPr>
                <w:spacing w:val="-8"/>
              </w:rPr>
              <w:t>：≥3000，</w:t>
            </w:r>
            <w:r>
              <w:rPr>
                <w:b/>
                <w:bCs/>
                <w:color w:val="FF0000"/>
                <w:spacing w:val="-2"/>
              </w:rPr>
              <w:t>能源类型</w:t>
            </w:r>
            <w:r>
              <w:rPr>
                <w:color w:val="FF0000"/>
                <w:spacing w:val="-2"/>
              </w:rPr>
              <w:t>：汽油</w:t>
            </w:r>
            <w:r>
              <w:rPr>
                <w:color w:val="FF0000"/>
                <w:spacing w:val="-7"/>
              </w:rPr>
              <w:t>，</w:t>
            </w:r>
            <w:r>
              <w:rPr>
                <w:b/>
                <w:bCs/>
                <w:spacing w:val="-6"/>
              </w:rPr>
              <w:t>发动机：</w:t>
            </w:r>
            <w:r>
              <w:rPr>
                <w:spacing w:val="-6"/>
              </w:rPr>
              <w:t>3.0T，</w:t>
            </w:r>
            <w:r>
              <w:rPr>
                <w:b/>
                <w:bCs/>
                <w:spacing w:val="-6"/>
              </w:rPr>
              <w:t>变速箱：</w:t>
            </w:r>
            <w:r>
              <w:rPr>
                <w:spacing w:val="-6"/>
              </w:rPr>
              <w:t>≥8</w:t>
            </w:r>
            <w:r>
              <w:rPr>
                <w:spacing w:val="-12"/>
              </w:rPr>
              <w:t xml:space="preserve"> 挡手自一体，</w:t>
            </w:r>
            <w:r>
              <w:rPr>
                <w:b/>
                <w:bCs/>
                <w:spacing w:val="-12"/>
              </w:rPr>
              <w:t>满载质量</w:t>
            </w:r>
            <w:r>
              <w:rPr>
                <w:b/>
                <w:bCs/>
                <w:spacing w:val="-6"/>
              </w:rPr>
              <w:t>(kg)</w:t>
            </w:r>
            <w:r>
              <w:rPr>
                <w:spacing w:val="-6"/>
              </w:rPr>
              <w:t>：</w:t>
            </w:r>
          </w:p>
          <w:p w14:paraId="4C493A4B">
            <w:pPr>
              <w:pStyle w:val="6"/>
              <w:spacing w:before="3" w:line="268" w:lineRule="auto"/>
              <w:ind w:left="108" w:leftChars="0" w:right="92" w:rightChars="0"/>
              <w:jc w:val="both"/>
              <w:rPr>
                <w:rFonts w:hint="eastAsia" w:ascii="新宋体" w:hAnsi="新宋体" w:eastAsia="新宋体" w:cs="新宋体"/>
                <w:sz w:val="22"/>
                <w:szCs w:val="22"/>
                <w:lang w:val="en-US" w:eastAsia="zh-CN" w:bidi="ar-SA"/>
              </w:rPr>
            </w:pPr>
            <w:r>
              <w:rPr>
                <w:spacing w:val="-4"/>
              </w:rPr>
              <w:t>≥2780，</w:t>
            </w:r>
            <w:r>
              <w:rPr>
                <w:b/>
                <w:bCs/>
                <w:spacing w:val="-4"/>
              </w:rPr>
              <w:t>驱动方式</w:t>
            </w:r>
            <w:r>
              <w:rPr>
                <w:spacing w:val="-4"/>
              </w:rPr>
              <w:t>：四驱，</w:t>
            </w:r>
            <w:r>
              <w:rPr>
                <w:b/>
                <w:bCs/>
                <w:spacing w:val="-4"/>
              </w:rPr>
              <w:t>前后悬架</w:t>
            </w:r>
            <w:r>
              <w:rPr>
                <w:spacing w:val="-4"/>
              </w:rPr>
              <w:t>：前后独立悬架，</w:t>
            </w:r>
            <w:r>
              <w:rPr>
                <w:b/>
                <w:bCs/>
                <w:spacing w:val="-4"/>
              </w:rPr>
              <w:t>巡</w:t>
            </w:r>
            <w:r>
              <w:rPr>
                <w:b/>
                <w:bCs/>
              </w:rPr>
              <w:t>航系统</w:t>
            </w:r>
            <w:r>
              <w:t xml:space="preserve">：全速自适应巡航 </w:t>
            </w:r>
            <w:r>
              <w:rPr>
                <w:rFonts w:hint="eastAsia"/>
                <w:lang w:val="en-US" w:eastAsia="zh-CN"/>
              </w:rPr>
              <w:t>.</w:t>
            </w:r>
          </w:p>
        </w:tc>
      </w:tr>
      <w:tr w14:paraId="7B2038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4" w:hRule="atLeast"/>
        </w:trPr>
        <w:tc>
          <w:tcPr>
            <w:tcW w:w="413" w:type="dxa"/>
            <w:vMerge w:val="restart"/>
          </w:tcPr>
          <w:p w14:paraId="6E2A96C5">
            <w:pPr>
              <w:pStyle w:val="6"/>
              <w:rPr>
                <w:rFonts w:hint="eastAsia"/>
              </w:rPr>
            </w:pPr>
          </w:p>
          <w:p w14:paraId="37F265A2">
            <w:pPr>
              <w:pStyle w:val="6"/>
              <w:rPr>
                <w:rFonts w:hint="eastAsia"/>
              </w:rPr>
            </w:pPr>
          </w:p>
          <w:p w14:paraId="617FACB2">
            <w:pPr>
              <w:pStyle w:val="6"/>
              <w:rPr>
                <w:rFonts w:hint="eastAsia"/>
              </w:rPr>
            </w:pPr>
          </w:p>
          <w:p w14:paraId="2EFC749A">
            <w:pPr>
              <w:pStyle w:val="6"/>
              <w:rPr>
                <w:rFonts w:hint="eastAsia"/>
              </w:rPr>
            </w:pPr>
          </w:p>
          <w:p w14:paraId="234E5E12">
            <w:pPr>
              <w:pStyle w:val="6"/>
              <w:rPr>
                <w:rFonts w:hint="eastAsia"/>
              </w:rPr>
            </w:pPr>
          </w:p>
          <w:p w14:paraId="7652EAD7">
            <w:pPr>
              <w:pStyle w:val="6"/>
              <w:rPr>
                <w:rFonts w:hint="eastAsia"/>
              </w:rPr>
            </w:pPr>
          </w:p>
          <w:p w14:paraId="12ADF0A2">
            <w:pPr>
              <w:pStyle w:val="6"/>
              <w:rPr>
                <w:rFonts w:hint="eastAsia"/>
              </w:rPr>
            </w:pPr>
          </w:p>
          <w:p w14:paraId="3471AC80">
            <w:pPr>
              <w:pStyle w:val="6"/>
              <w:spacing w:before="71"/>
              <w:rPr>
                <w:rFonts w:hint="eastAsia"/>
              </w:rPr>
            </w:pPr>
          </w:p>
          <w:p w14:paraId="27C20AE5">
            <w:pPr>
              <w:pStyle w:val="6"/>
              <w:spacing w:before="1"/>
              <w:ind w:left="12"/>
              <w:jc w:val="center"/>
              <w:rPr>
                <w:rFonts w:hint="eastAsia"/>
              </w:rPr>
            </w:pPr>
            <w:r>
              <w:rPr>
                <w:spacing w:val="-10"/>
              </w:rPr>
              <w:t>2</w:t>
            </w:r>
          </w:p>
        </w:tc>
        <w:tc>
          <w:tcPr>
            <w:tcW w:w="528" w:type="dxa"/>
            <w:vMerge w:val="restart"/>
          </w:tcPr>
          <w:p w14:paraId="26840CD7">
            <w:pPr>
              <w:pStyle w:val="6"/>
              <w:rPr>
                <w:rFonts w:hint="eastAsia"/>
              </w:rPr>
            </w:pPr>
          </w:p>
          <w:p w14:paraId="21757CF3">
            <w:pPr>
              <w:pStyle w:val="6"/>
              <w:rPr>
                <w:rFonts w:hint="eastAsia"/>
              </w:rPr>
            </w:pPr>
          </w:p>
          <w:p w14:paraId="5A6FA930">
            <w:pPr>
              <w:pStyle w:val="6"/>
              <w:rPr>
                <w:rFonts w:hint="eastAsia"/>
              </w:rPr>
            </w:pPr>
          </w:p>
          <w:p w14:paraId="1ECDB94D">
            <w:pPr>
              <w:pStyle w:val="6"/>
              <w:rPr>
                <w:rFonts w:hint="eastAsia"/>
              </w:rPr>
            </w:pPr>
          </w:p>
          <w:p w14:paraId="69E01184">
            <w:pPr>
              <w:pStyle w:val="6"/>
              <w:rPr>
                <w:rFonts w:hint="eastAsia"/>
              </w:rPr>
            </w:pPr>
          </w:p>
          <w:p w14:paraId="3E806E09">
            <w:pPr>
              <w:pStyle w:val="6"/>
              <w:rPr>
                <w:rFonts w:hint="eastAsia"/>
              </w:rPr>
            </w:pPr>
          </w:p>
          <w:p w14:paraId="13FF307D">
            <w:pPr>
              <w:pStyle w:val="6"/>
              <w:spacing w:before="195"/>
              <w:rPr>
                <w:rFonts w:hint="eastAsia"/>
              </w:rPr>
            </w:pPr>
          </w:p>
          <w:p w14:paraId="0C61E3B7">
            <w:pPr>
              <w:pStyle w:val="6"/>
              <w:spacing w:line="268" w:lineRule="auto"/>
              <w:ind w:left="132" w:right="122"/>
              <w:rPr>
                <w:rFonts w:hint="eastAsia"/>
              </w:rPr>
            </w:pPr>
            <w:r>
              <w:rPr>
                <w:spacing w:val="-6"/>
              </w:rPr>
              <w:t>车辆</w:t>
            </w:r>
            <w:r>
              <w:rPr>
                <w:spacing w:val="-5"/>
              </w:rPr>
              <w:t>改装</w:t>
            </w:r>
          </w:p>
        </w:tc>
        <w:tc>
          <w:tcPr>
            <w:tcW w:w="1164" w:type="dxa"/>
          </w:tcPr>
          <w:p w14:paraId="02C66EC9">
            <w:pPr>
              <w:pStyle w:val="6"/>
              <w:spacing w:before="154" w:line="268" w:lineRule="auto"/>
              <w:ind w:left="266" w:right="141" w:hanging="108"/>
              <w:rPr>
                <w:rFonts w:hint="eastAsia"/>
              </w:rPr>
            </w:pPr>
            <w:r>
              <w:rPr>
                <w:spacing w:val="-2"/>
              </w:rPr>
              <w:t>车体骨架加</w:t>
            </w:r>
            <w:r>
              <w:rPr>
                <w:spacing w:val="-4"/>
              </w:rPr>
              <w:t>强及预埋</w:t>
            </w:r>
          </w:p>
        </w:tc>
        <w:tc>
          <w:tcPr>
            <w:tcW w:w="475" w:type="dxa"/>
          </w:tcPr>
          <w:p w14:paraId="4FF6694B">
            <w:pPr>
              <w:pStyle w:val="6"/>
              <w:spacing w:before="30"/>
              <w:rPr>
                <w:rFonts w:hint="eastAsia"/>
              </w:rPr>
            </w:pPr>
          </w:p>
          <w:p w14:paraId="034E966B">
            <w:pPr>
              <w:pStyle w:val="6"/>
              <w:ind w:left="10"/>
              <w:jc w:val="center"/>
              <w:rPr>
                <w:rFonts w:hint="eastAsia"/>
              </w:rPr>
            </w:pPr>
            <w:r>
              <w:rPr>
                <w:spacing w:val="-10"/>
              </w:rPr>
              <w:t>1</w:t>
            </w:r>
          </w:p>
        </w:tc>
        <w:tc>
          <w:tcPr>
            <w:tcW w:w="495" w:type="dxa"/>
          </w:tcPr>
          <w:p w14:paraId="7CB7BF5B">
            <w:pPr>
              <w:pStyle w:val="6"/>
              <w:spacing w:before="30"/>
              <w:rPr>
                <w:rFonts w:hint="eastAsia"/>
              </w:rPr>
            </w:pPr>
          </w:p>
          <w:p w14:paraId="740F70DF">
            <w:pPr>
              <w:pStyle w:val="6"/>
              <w:ind w:left="13"/>
              <w:jc w:val="center"/>
              <w:rPr>
                <w:rFonts w:hint="eastAsia"/>
              </w:rPr>
            </w:pPr>
            <w:r>
              <w:rPr>
                <w:spacing w:val="-10"/>
              </w:rPr>
              <w:t>套</w:t>
            </w:r>
          </w:p>
        </w:tc>
        <w:tc>
          <w:tcPr>
            <w:tcW w:w="6375" w:type="dxa"/>
            <w:shd w:val="clear" w:color="auto" w:fill="auto"/>
            <w:vAlign w:val="top"/>
          </w:tcPr>
          <w:p w14:paraId="208D67AE">
            <w:pPr>
              <w:pStyle w:val="6"/>
              <w:spacing w:before="154" w:line="268" w:lineRule="auto"/>
              <w:ind w:left="108" w:leftChars="0" w:right="90" w:rightChars="0"/>
              <w:rPr>
                <w:rFonts w:hint="eastAsia" w:ascii="新宋体" w:hAnsi="新宋体" w:eastAsia="新宋体" w:cs="新宋体"/>
                <w:sz w:val="22"/>
                <w:szCs w:val="22"/>
                <w:lang w:val="en-US" w:eastAsia="zh-CN" w:bidi="ar-SA"/>
              </w:rPr>
            </w:pPr>
            <w:r>
              <w:rPr>
                <w:spacing w:val="-4"/>
              </w:rPr>
              <w:t>警灯、隔断等预埋及车身局部加强、加固、开孔，防锈处</w:t>
            </w:r>
            <w:r>
              <w:rPr>
                <w:spacing w:val="-10"/>
              </w:rPr>
              <w:t>理</w:t>
            </w:r>
          </w:p>
        </w:tc>
      </w:tr>
      <w:tr w14:paraId="617245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413" w:type="dxa"/>
            <w:vMerge w:val="continue"/>
            <w:tcBorders>
              <w:top w:val="nil"/>
            </w:tcBorders>
          </w:tcPr>
          <w:p w14:paraId="0455B530">
            <w:pPr>
              <w:rPr>
                <w:rFonts w:hint="eastAsia"/>
                <w:sz w:val="2"/>
                <w:szCs w:val="2"/>
              </w:rPr>
            </w:pPr>
          </w:p>
        </w:tc>
        <w:tc>
          <w:tcPr>
            <w:tcW w:w="528" w:type="dxa"/>
            <w:vMerge w:val="continue"/>
            <w:tcBorders>
              <w:top w:val="nil"/>
            </w:tcBorders>
          </w:tcPr>
          <w:p w14:paraId="46195A8D">
            <w:pPr>
              <w:rPr>
                <w:rFonts w:hint="eastAsia"/>
                <w:sz w:val="2"/>
                <w:szCs w:val="2"/>
              </w:rPr>
            </w:pPr>
          </w:p>
        </w:tc>
        <w:tc>
          <w:tcPr>
            <w:tcW w:w="1164" w:type="dxa"/>
          </w:tcPr>
          <w:p w14:paraId="30B71963">
            <w:pPr>
              <w:pStyle w:val="6"/>
              <w:spacing w:before="130"/>
              <w:ind w:left="14"/>
              <w:jc w:val="center"/>
              <w:rPr>
                <w:rFonts w:hint="eastAsia"/>
              </w:rPr>
            </w:pPr>
            <w:r>
              <w:rPr>
                <w:spacing w:val="-4"/>
              </w:rPr>
              <w:t>车窗防护膜</w:t>
            </w:r>
          </w:p>
        </w:tc>
        <w:tc>
          <w:tcPr>
            <w:tcW w:w="475" w:type="dxa"/>
          </w:tcPr>
          <w:p w14:paraId="610A8C8A">
            <w:pPr>
              <w:pStyle w:val="6"/>
              <w:spacing w:before="130"/>
              <w:ind w:left="10"/>
              <w:jc w:val="center"/>
              <w:rPr>
                <w:rFonts w:hint="eastAsia"/>
              </w:rPr>
            </w:pPr>
            <w:r>
              <w:rPr>
                <w:spacing w:val="-10"/>
              </w:rPr>
              <w:t>1</w:t>
            </w:r>
          </w:p>
        </w:tc>
        <w:tc>
          <w:tcPr>
            <w:tcW w:w="495" w:type="dxa"/>
          </w:tcPr>
          <w:p w14:paraId="0CEB025B">
            <w:pPr>
              <w:pStyle w:val="6"/>
              <w:spacing w:before="130"/>
              <w:ind w:left="13"/>
              <w:jc w:val="center"/>
              <w:rPr>
                <w:rFonts w:hint="eastAsia"/>
              </w:rPr>
            </w:pPr>
            <w:r>
              <w:rPr>
                <w:spacing w:val="-10"/>
              </w:rPr>
              <w:t>套</w:t>
            </w:r>
          </w:p>
        </w:tc>
        <w:tc>
          <w:tcPr>
            <w:tcW w:w="6375" w:type="dxa"/>
            <w:shd w:val="clear" w:color="auto" w:fill="auto"/>
            <w:vAlign w:val="top"/>
          </w:tcPr>
          <w:p w14:paraId="319FD661">
            <w:pPr>
              <w:pStyle w:val="6"/>
              <w:spacing w:before="130"/>
              <w:ind w:left="108" w:leftChars="0"/>
              <w:rPr>
                <w:rFonts w:hint="eastAsia" w:ascii="新宋体" w:hAnsi="新宋体" w:eastAsia="新宋体" w:cs="新宋体"/>
                <w:sz w:val="22"/>
                <w:szCs w:val="22"/>
                <w:lang w:val="en-US" w:eastAsia="zh-CN" w:bidi="ar-SA"/>
              </w:rPr>
            </w:pPr>
            <w:r>
              <w:rPr>
                <w:spacing w:val="-3"/>
              </w:rPr>
              <w:t>深色隔热防爆膜，前挡风除外</w:t>
            </w:r>
          </w:p>
        </w:tc>
      </w:tr>
      <w:tr w14:paraId="65EE1D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413" w:type="dxa"/>
            <w:vMerge w:val="continue"/>
            <w:tcBorders>
              <w:top w:val="nil"/>
            </w:tcBorders>
          </w:tcPr>
          <w:p w14:paraId="2F51BA53">
            <w:pPr>
              <w:rPr>
                <w:rFonts w:hint="eastAsia"/>
                <w:sz w:val="2"/>
                <w:szCs w:val="2"/>
              </w:rPr>
            </w:pPr>
          </w:p>
        </w:tc>
        <w:tc>
          <w:tcPr>
            <w:tcW w:w="528" w:type="dxa"/>
            <w:vMerge w:val="continue"/>
            <w:tcBorders>
              <w:top w:val="nil"/>
            </w:tcBorders>
          </w:tcPr>
          <w:p w14:paraId="44B63238">
            <w:pPr>
              <w:rPr>
                <w:rFonts w:hint="eastAsia"/>
                <w:sz w:val="2"/>
                <w:szCs w:val="2"/>
              </w:rPr>
            </w:pPr>
          </w:p>
        </w:tc>
        <w:tc>
          <w:tcPr>
            <w:tcW w:w="1164" w:type="dxa"/>
          </w:tcPr>
          <w:p w14:paraId="6B0408F9">
            <w:pPr>
              <w:pStyle w:val="6"/>
              <w:spacing w:before="117"/>
              <w:rPr>
                <w:rFonts w:hint="eastAsia"/>
              </w:rPr>
            </w:pPr>
          </w:p>
          <w:p w14:paraId="0D8CAF55">
            <w:pPr>
              <w:pStyle w:val="6"/>
              <w:ind w:left="14" w:right="2"/>
              <w:jc w:val="center"/>
              <w:rPr>
                <w:rFonts w:hint="eastAsia"/>
              </w:rPr>
            </w:pPr>
            <w:r>
              <w:rPr>
                <w:spacing w:val="-4"/>
              </w:rPr>
              <w:t>装备架</w:t>
            </w:r>
          </w:p>
        </w:tc>
        <w:tc>
          <w:tcPr>
            <w:tcW w:w="475" w:type="dxa"/>
          </w:tcPr>
          <w:p w14:paraId="245D268C">
            <w:pPr>
              <w:pStyle w:val="6"/>
              <w:spacing w:before="117"/>
              <w:rPr>
                <w:rFonts w:hint="eastAsia"/>
              </w:rPr>
            </w:pPr>
          </w:p>
          <w:p w14:paraId="4A2CE719">
            <w:pPr>
              <w:pStyle w:val="6"/>
              <w:ind w:left="10"/>
              <w:jc w:val="center"/>
              <w:rPr>
                <w:rFonts w:hint="eastAsia"/>
              </w:rPr>
            </w:pPr>
            <w:r>
              <w:rPr>
                <w:spacing w:val="-10"/>
              </w:rPr>
              <w:t>1</w:t>
            </w:r>
          </w:p>
        </w:tc>
        <w:tc>
          <w:tcPr>
            <w:tcW w:w="495" w:type="dxa"/>
          </w:tcPr>
          <w:p w14:paraId="57F2CFE0">
            <w:pPr>
              <w:pStyle w:val="6"/>
              <w:spacing w:before="117"/>
              <w:rPr>
                <w:rFonts w:hint="eastAsia"/>
              </w:rPr>
            </w:pPr>
          </w:p>
          <w:p w14:paraId="28CACB67">
            <w:pPr>
              <w:pStyle w:val="6"/>
              <w:ind w:left="13"/>
              <w:jc w:val="center"/>
              <w:rPr>
                <w:rFonts w:hint="eastAsia"/>
              </w:rPr>
            </w:pPr>
            <w:r>
              <w:rPr>
                <w:spacing w:val="-10"/>
              </w:rPr>
              <w:t>套</w:t>
            </w:r>
          </w:p>
        </w:tc>
        <w:tc>
          <w:tcPr>
            <w:tcW w:w="6375" w:type="dxa"/>
            <w:shd w:val="clear" w:color="auto" w:fill="auto"/>
            <w:vAlign w:val="top"/>
          </w:tcPr>
          <w:p w14:paraId="461EEF5C">
            <w:pPr>
              <w:pStyle w:val="6"/>
              <w:spacing w:before="240" w:line="268" w:lineRule="auto"/>
              <w:ind w:left="108" w:leftChars="0" w:right="148" w:rightChars="0"/>
              <w:rPr>
                <w:rFonts w:hint="default" w:ascii="新宋体" w:hAnsi="新宋体" w:eastAsia="新宋体" w:cs="新宋体"/>
                <w:sz w:val="22"/>
                <w:szCs w:val="22"/>
                <w:lang w:val="en-US" w:eastAsia="zh-CN" w:bidi="ar-SA"/>
              </w:rPr>
            </w:pPr>
            <w:r>
              <w:rPr>
                <w:spacing w:val="-2"/>
              </w:rPr>
              <w:t>专用铝型材+钢板折弯托板，表面喷塑处理，位于车厢尾部，采用分层式结构设计，装备可分类存取，操作方便</w:t>
            </w:r>
            <w:r>
              <w:rPr>
                <w:rFonts w:hint="eastAsia"/>
                <w:spacing w:val="-2"/>
                <w:lang w:val="en-US" w:eastAsia="zh-CN"/>
              </w:rPr>
              <w:t>.</w:t>
            </w:r>
            <w:r>
              <w:rPr>
                <w:rFonts w:hint="eastAsia"/>
                <w:color w:val="FF0000"/>
                <w:spacing w:val="-2"/>
                <w:lang w:val="en-US" w:eastAsia="zh-CN"/>
              </w:rPr>
              <w:t>承载重量≥300KG</w:t>
            </w:r>
          </w:p>
        </w:tc>
      </w:tr>
      <w:tr w14:paraId="3DABC3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413" w:type="dxa"/>
            <w:vMerge w:val="continue"/>
            <w:tcBorders>
              <w:top w:val="nil"/>
            </w:tcBorders>
          </w:tcPr>
          <w:p w14:paraId="0A2CEE50">
            <w:pPr>
              <w:rPr>
                <w:rFonts w:hint="eastAsia"/>
                <w:sz w:val="2"/>
                <w:szCs w:val="2"/>
              </w:rPr>
            </w:pPr>
          </w:p>
        </w:tc>
        <w:tc>
          <w:tcPr>
            <w:tcW w:w="528" w:type="dxa"/>
            <w:vMerge w:val="continue"/>
            <w:tcBorders>
              <w:top w:val="nil"/>
            </w:tcBorders>
          </w:tcPr>
          <w:p w14:paraId="3117F864">
            <w:pPr>
              <w:rPr>
                <w:rFonts w:hint="eastAsia"/>
                <w:sz w:val="2"/>
                <w:szCs w:val="2"/>
              </w:rPr>
            </w:pPr>
          </w:p>
        </w:tc>
        <w:tc>
          <w:tcPr>
            <w:tcW w:w="1164" w:type="dxa"/>
          </w:tcPr>
          <w:p w14:paraId="2F042B90">
            <w:pPr>
              <w:pStyle w:val="6"/>
              <w:spacing w:before="20"/>
              <w:ind w:left="14"/>
              <w:jc w:val="center"/>
              <w:rPr>
                <w:rFonts w:hint="eastAsia"/>
              </w:rPr>
            </w:pPr>
            <w:r>
              <w:rPr>
                <w:spacing w:val="-4"/>
              </w:rPr>
              <w:t>装备架固定</w:t>
            </w:r>
          </w:p>
          <w:p w14:paraId="6272FD53">
            <w:pPr>
              <w:pStyle w:val="6"/>
              <w:spacing w:before="34" w:line="279" w:lineRule="exact"/>
              <w:ind w:left="14" w:right="2"/>
              <w:jc w:val="center"/>
              <w:rPr>
                <w:rFonts w:hint="eastAsia"/>
              </w:rPr>
            </w:pPr>
            <w:r>
              <w:rPr>
                <w:spacing w:val="-5"/>
              </w:rPr>
              <w:t>装置</w:t>
            </w:r>
          </w:p>
        </w:tc>
        <w:tc>
          <w:tcPr>
            <w:tcW w:w="475" w:type="dxa"/>
          </w:tcPr>
          <w:p w14:paraId="677E117C">
            <w:pPr>
              <w:pStyle w:val="6"/>
              <w:spacing w:before="178"/>
              <w:ind w:left="10"/>
              <w:jc w:val="center"/>
              <w:rPr>
                <w:rFonts w:hint="eastAsia"/>
              </w:rPr>
            </w:pPr>
            <w:r>
              <w:rPr>
                <w:spacing w:val="-10"/>
              </w:rPr>
              <w:t>1</w:t>
            </w:r>
          </w:p>
        </w:tc>
        <w:tc>
          <w:tcPr>
            <w:tcW w:w="495" w:type="dxa"/>
          </w:tcPr>
          <w:p w14:paraId="1002C882">
            <w:pPr>
              <w:pStyle w:val="6"/>
              <w:spacing w:before="178"/>
              <w:ind w:left="13"/>
              <w:jc w:val="center"/>
              <w:rPr>
                <w:rFonts w:hint="eastAsia"/>
              </w:rPr>
            </w:pPr>
            <w:r>
              <w:rPr>
                <w:spacing w:val="-10"/>
              </w:rPr>
              <w:t>套</w:t>
            </w:r>
          </w:p>
        </w:tc>
        <w:tc>
          <w:tcPr>
            <w:tcW w:w="6375" w:type="dxa"/>
            <w:shd w:val="clear" w:color="auto" w:fill="auto"/>
            <w:vAlign w:val="top"/>
          </w:tcPr>
          <w:p w14:paraId="54148FB8">
            <w:pPr>
              <w:pStyle w:val="6"/>
              <w:spacing w:before="178"/>
              <w:ind w:left="108" w:leftChars="0"/>
              <w:rPr>
                <w:rFonts w:hint="eastAsia" w:ascii="新宋体" w:hAnsi="新宋体" w:eastAsia="新宋体" w:cs="新宋体"/>
                <w:sz w:val="22"/>
                <w:szCs w:val="22"/>
                <w:lang w:val="en-US" w:eastAsia="zh-CN" w:bidi="ar-SA"/>
              </w:rPr>
            </w:pPr>
            <w:r>
              <w:rPr>
                <w:spacing w:val="-3"/>
              </w:rPr>
              <w:t>减震垫，拉环，捆扎带等</w:t>
            </w:r>
          </w:p>
        </w:tc>
      </w:tr>
      <w:tr w14:paraId="2418BF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413" w:type="dxa"/>
            <w:vMerge w:val="continue"/>
            <w:tcBorders>
              <w:top w:val="nil"/>
            </w:tcBorders>
          </w:tcPr>
          <w:p w14:paraId="417B52B3">
            <w:pPr>
              <w:rPr>
                <w:rFonts w:hint="eastAsia"/>
                <w:sz w:val="2"/>
                <w:szCs w:val="2"/>
              </w:rPr>
            </w:pPr>
          </w:p>
        </w:tc>
        <w:tc>
          <w:tcPr>
            <w:tcW w:w="528" w:type="dxa"/>
            <w:vMerge w:val="continue"/>
            <w:tcBorders>
              <w:top w:val="nil"/>
            </w:tcBorders>
          </w:tcPr>
          <w:p w14:paraId="5E972CD8">
            <w:pPr>
              <w:rPr>
                <w:rFonts w:hint="eastAsia"/>
                <w:sz w:val="2"/>
                <w:szCs w:val="2"/>
              </w:rPr>
            </w:pPr>
          </w:p>
        </w:tc>
        <w:tc>
          <w:tcPr>
            <w:tcW w:w="1164" w:type="dxa"/>
          </w:tcPr>
          <w:p w14:paraId="27B043B2">
            <w:pPr>
              <w:pStyle w:val="6"/>
              <w:spacing w:before="128"/>
              <w:ind w:left="14"/>
              <w:jc w:val="center"/>
              <w:rPr>
                <w:rFonts w:hint="eastAsia"/>
              </w:rPr>
            </w:pPr>
            <w:r>
              <w:rPr>
                <w:spacing w:val="-4"/>
              </w:rPr>
              <w:t>车顶行李架</w:t>
            </w:r>
          </w:p>
        </w:tc>
        <w:tc>
          <w:tcPr>
            <w:tcW w:w="475" w:type="dxa"/>
          </w:tcPr>
          <w:p w14:paraId="11FF100C">
            <w:pPr>
              <w:pStyle w:val="6"/>
              <w:spacing w:before="128"/>
              <w:ind w:left="10"/>
              <w:jc w:val="center"/>
              <w:rPr>
                <w:rFonts w:hint="eastAsia"/>
              </w:rPr>
            </w:pPr>
            <w:r>
              <w:rPr>
                <w:spacing w:val="-10"/>
              </w:rPr>
              <w:t>1</w:t>
            </w:r>
          </w:p>
        </w:tc>
        <w:tc>
          <w:tcPr>
            <w:tcW w:w="495" w:type="dxa"/>
          </w:tcPr>
          <w:p w14:paraId="7D935685">
            <w:pPr>
              <w:pStyle w:val="6"/>
              <w:spacing w:before="128"/>
              <w:ind w:left="13"/>
              <w:jc w:val="center"/>
              <w:rPr>
                <w:rFonts w:hint="eastAsia"/>
              </w:rPr>
            </w:pPr>
            <w:r>
              <w:rPr>
                <w:spacing w:val="-10"/>
              </w:rPr>
              <w:t>套</w:t>
            </w:r>
          </w:p>
        </w:tc>
        <w:tc>
          <w:tcPr>
            <w:tcW w:w="6375" w:type="dxa"/>
            <w:shd w:val="clear" w:color="auto" w:fill="auto"/>
            <w:vAlign w:val="top"/>
          </w:tcPr>
          <w:p w14:paraId="3AD8CCA1">
            <w:pPr>
              <w:pStyle w:val="6"/>
              <w:spacing w:before="128"/>
              <w:ind w:left="108" w:leftChars="0"/>
              <w:rPr>
                <w:rFonts w:hint="default" w:ascii="新宋体" w:hAnsi="新宋体" w:eastAsia="新宋体" w:cs="新宋体"/>
                <w:sz w:val="22"/>
                <w:szCs w:val="22"/>
                <w:lang w:val="en-US" w:eastAsia="zh-CN" w:bidi="ar-SA"/>
              </w:rPr>
            </w:pPr>
            <w:r>
              <w:rPr>
                <w:spacing w:val="-3"/>
              </w:rPr>
              <w:t>车辆顶部改装行李架</w:t>
            </w:r>
            <w:r>
              <w:rPr>
                <w:rFonts w:hint="eastAsia"/>
                <w:spacing w:val="-3"/>
                <w:lang w:eastAsia="zh-CN"/>
              </w:rPr>
              <w:t>，</w:t>
            </w:r>
            <w:r>
              <w:rPr>
                <w:rFonts w:hint="eastAsia"/>
                <w:color w:val="FF0000"/>
                <w:spacing w:val="-2"/>
                <w:lang w:val="en-US" w:eastAsia="zh-CN"/>
              </w:rPr>
              <w:t>承载重量≥300KG</w:t>
            </w:r>
          </w:p>
        </w:tc>
      </w:tr>
      <w:tr w14:paraId="4B3004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413" w:type="dxa"/>
            <w:vMerge w:val="continue"/>
            <w:tcBorders>
              <w:top w:val="nil"/>
            </w:tcBorders>
          </w:tcPr>
          <w:p w14:paraId="5361DEAB">
            <w:pPr>
              <w:rPr>
                <w:rFonts w:hint="eastAsia"/>
                <w:sz w:val="2"/>
                <w:szCs w:val="2"/>
              </w:rPr>
            </w:pPr>
          </w:p>
        </w:tc>
        <w:tc>
          <w:tcPr>
            <w:tcW w:w="528" w:type="dxa"/>
            <w:vMerge w:val="continue"/>
            <w:tcBorders>
              <w:top w:val="nil"/>
            </w:tcBorders>
          </w:tcPr>
          <w:p w14:paraId="3C5A93AA">
            <w:pPr>
              <w:rPr>
                <w:rFonts w:hint="eastAsia"/>
                <w:sz w:val="2"/>
                <w:szCs w:val="2"/>
              </w:rPr>
            </w:pPr>
          </w:p>
        </w:tc>
        <w:tc>
          <w:tcPr>
            <w:tcW w:w="1164" w:type="dxa"/>
          </w:tcPr>
          <w:p w14:paraId="13E9336B">
            <w:pPr>
              <w:pStyle w:val="6"/>
              <w:spacing w:before="130"/>
              <w:ind w:left="14" w:right="2"/>
              <w:jc w:val="center"/>
              <w:rPr>
                <w:rFonts w:hint="eastAsia"/>
              </w:rPr>
            </w:pPr>
            <w:r>
              <w:rPr>
                <w:spacing w:val="-3"/>
              </w:rPr>
              <w:t>辅助材料</w:t>
            </w:r>
          </w:p>
        </w:tc>
        <w:tc>
          <w:tcPr>
            <w:tcW w:w="475" w:type="dxa"/>
          </w:tcPr>
          <w:p w14:paraId="28D93867">
            <w:pPr>
              <w:pStyle w:val="6"/>
              <w:spacing w:before="130"/>
              <w:ind w:left="10"/>
              <w:jc w:val="center"/>
              <w:rPr>
                <w:rFonts w:hint="eastAsia"/>
              </w:rPr>
            </w:pPr>
            <w:r>
              <w:rPr>
                <w:spacing w:val="-10"/>
              </w:rPr>
              <w:t>1</w:t>
            </w:r>
          </w:p>
        </w:tc>
        <w:tc>
          <w:tcPr>
            <w:tcW w:w="495" w:type="dxa"/>
          </w:tcPr>
          <w:p w14:paraId="3B73AA39">
            <w:pPr>
              <w:pStyle w:val="6"/>
              <w:spacing w:before="130"/>
              <w:ind w:left="13"/>
              <w:jc w:val="center"/>
              <w:rPr>
                <w:rFonts w:hint="eastAsia"/>
              </w:rPr>
            </w:pPr>
            <w:r>
              <w:rPr>
                <w:spacing w:val="-10"/>
              </w:rPr>
              <w:t>套</w:t>
            </w:r>
          </w:p>
        </w:tc>
        <w:tc>
          <w:tcPr>
            <w:tcW w:w="6375" w:type="dxa"/>
            <w:shd w:val="clear" w:color="auto" w:fill="auto"/>
            <w:vAlign w:val="top"/>
          </w:tcPr>
          <w:p w14:paraId="5069B193">
            <w:pPr>
              <w:pStyle w:val="6"/>
              <w:spacing w:before="130"/>
              <w:ind w:left="108" w:leftChars="0"/>
              <w:rPr>
                <w:rFonts w:hint="eastAsia" w:ascii="新宋体" w:hAnsi="新宋体" w:eastAsia="新宋体" w:cs="新宋体"/>
                <w:sz w:val="22"/>
                <w:szCs w:val="22"/>
                <w:lang w:val="en-US" w:eastAsia="zh-CN" w:bidi="ar-SA"/>
              </w:rPr>
            </w:pPr>
            <w:r>
              <w:rPr>
                <w:spacing w:val="-3"/>
              </w:rPr>
              <w:t>固定支架、电器辅助材料、螺栓等标准件、防腐漆等</w:t>
            </w:r>
          </w:p>
        </w:tc>
      </w:tr>
      <w:tr w14:paraId="2BCD7E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413" w:type="dxa"/>
            <w:vMerge w:val="continue"/>
            <w:tcBorders>
              <w:top w:val="nil"/>
            </w:tcBorders>
          </w:tcPr>
          <w:p w14:paraId="3D3AEA2E">
            <w:pPr>
              <w:rPr>
                <w:rFonts w:hint="eastAsia"/>
                <w:sz w:val="2"/>
                <w:szCs w:val="2"/>
              </w:rPr>
            </w:pPr>
          </w:p>
        </w:tc>
        <w:tc>
          <w:tcPr>
            <w:tcW w:w="528" w:type="dxa"/>
            <w:vMerge w:val="continue"/>
            <w:tcBorders>
              <w:top w:val="nil"/>
            </w:tcBorders>
          </w:tcPr>
          <w:p w14:paraId="0BD7ABE2">
            <w:pPr>
              <w:rPr>
                <w:rFonts w:hint="eastAsia"/>
                <w:sz w:val="2"/>
                <w:szCs w:val="2"/>
              </w:rPr>
            </w:pPr>
          </w:p>
        </w:tc>
        <w:tc>
          <w:tcPr>
            <w:tcW w:w="1164" w:type="dxa"/>
          </w:tcPr>
          <w:p w14:paraId="13C2847F">
            <w:pPr>
              <w:pStyle w:val="6"/>
              <w:spacing w:before="176"/>
              <w:ind w:left="14" w:right="2"/>
              <w:jc w:val="center"/>
              <w:rPr>
                <w:rFonts w:hint="eastAsia"/>
              </w:rPr>
            </w:pPr>
            <w:r>
              <w:rPr>
                <w:spacing w:val="-3"/>
              </w:rPr>
              <w:t>牵引组合</w:t>
            </w:r>
          </w:p>
        </w:tc>
        <w:tc>
          <w:tcPr>
            <w:tcW w:w="475" w:type="dxa"/>
          </w:tcPr>
          <w:p w14:paraId="02230656">
            <w:pPr>
              <w:pStyle w:val="6"/>
              <w:spacing w:before="176"/>
              <w:ind w:left="10"/>
              <w:jc w:val="center"/>
              <w:rPr>
                <w:rFonts w:hint="eastAsia"/>
              </w:rPr>
            </w:pPr>
            <w:r>
              <w:rPr>
                <w:spacing w:val="-10"/>
              </w:rPr>
              <w:t>1</w:t>
            </w:r>
          </w:p>
        </w:tc>
        <w:tc>
          <w:tcPr>
            <w:tcW w:w="495" w:type="dxa"/>
          </w:tcPr>
          <w:p w14:paraId="2CDD0E6A">
            <w:pPr>
              <w:pStyle w:val="6"/>
              <w:spacing w:before="176"/>
              <w:ind w:left="13"/>
              <w:jc w:val="center"/>
              <w:rPr>
                <w:rFonts w:hint="eastAsia"/>
              </w:rPr>
            </w:pPr>
            <w:r>
              <w:rPr>
                <w:spacing w:val="-10"/>
              </w:rPr>
              <w:t>套</w:t>
            </w:r>
          </w:p>
        </w:tc>
        <w:tc>
          <w:tcPr>
            <w:tcW w:w="6375" w:type="dxa"/>
            <w:shd w:val="clear" w:color="auto" w:fill="auto"/>
            <w:vAlign w:val="top"/>
          </w:tcPr>
          <w:p w14:paraId="740712CC">
            <w:pPr>
              <w:pStyle w:val="6"/>
              <w:spacing w:before="17"/>
              <w:ind w:left="108"/>
              <w:rPr>
                <w:rFonts w:hint="eastAsia"/>
              </w:rPr>
            </w:pPr>
            <w:r>
              <w:rPr>
                <w:spacing w:val="-4"/>
              </w:rPr>
              <w:t>电动绞盘、电动拖车装置、拖车取电口（</w:t>
            </w:r>
            <w:r>
              <w:rPr>
                <w:spacing w:val="-5"/>
              </w:rPr>
              <w:t>最大允许牵引质</w:t>
            </w:r>
          </w:p>
          <w:p w14:paraId="6F7CECC5">
            <w:pPr>
              <w:pStyle w:val="6"/>
              <w:spacing w:before="35" w:line="279" w:lineRule="exact"/>
              <w:ind w:left="108" w:leftChars="0"/>
              <w:rPr>
                <w:rFonts w:hint="eastAsia" w:ascii="新宋体" w:hAnsi="新宋体" w:eastAsia="新宋体" w:cs="新宋体"/>
                <w:sz w:val="22"/>
                <w:szCs w:val="22"/>
                <w:lang w:val="en-US" w:eastAsia="zh-CN" w:bidi="ar-SA"/>
              </w:rPr>
            </w:pPr>
            <w:r>
              <w:rPr>
                <w:spacing w:val="-28"/>
              </w:rPr>
              <w:t xml:space="preserve">量 </w:t>
            </w:r>
            <w:r>
              <w:rPr>
                <w:spacing w:val="-2"/>
              </w:rPr>
              <w:t>2500kg）</w:t>
            </w:r>
          </w:p>
        </w:tc>
      </w:tr>
      <w:tr w14:paraId="11A623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413" w:type="dxa"/>
            <w:vMerge w:val="restart"/>
          </w:tcPr>
          <w:p w14:paraId="7E7BF84F">
            <w:pPr>
              <w:pStyle w:val="6"/>
              <w:spacing w:before="183"/>
              <w:ind w:left="12"/>
              <w:jc w:val="center"/>
              <w:rPr>
                <w:rFonts w:hint="eastAsia"/>
              </w:rPr>
            </w:pPr>
            <w:r>
              <w:rPr>
                <w:spacing w:val="-10"/>
              </w:rPr>
              <w:t>3</w:t>
            </w:r>
          </w:p>
        </w:tc>
        <w:tc>
          <w:tcPr>
            <w:tcW w:w="528" w:type="dxa"/>
            <w:vMerge w:val="restart"/>
          </w:tcPr>
          <w:p w14:paraId="3AA20644">
            <w:pPr>
              <w:pStyle w:val="6"/>
              <w:spacing w:before="24"/>
              <w:ind w:left="132"/>
              <w:rPr>
                <w:rFonts w:hint="eastAsia"/>
              </w:rPr>
            </w:pPr>
            <w:r>
              <w:rPr>
                <w:spacing w:val="-5"/>
              </w:rPr>
              <w:t>外观</w:t>
            </w:r>
          </w:p>
          <w:p w14:paraId="69DFAE9F">
            <w:pPr>
              <w:pStyle w:val="6"/>
              <w:spacing w:before="35"/>
              <w:ind w:left="132"/>
              <w:rPr>
                <w:rFonts w:hint="eastAsia"/>
              </w:rPr>
            </w:pPr>
            <w:r>
              <w:rPr>
                <w:spacing w:val="-5"/>
              </w:rPr>
              <w:t>制式</w:t>
            </w:r>
          </w:p>
        </w:tc>
        <w:tc>
          <w:tcPr>
            <w:tcW w:w="1164" w:type="dxa"/>
          </w:tcPr>
          <w:p w14:paraId="14A16C89">
            <w:pPr>
              <w:pStyle w:val="6"/>
              <w:spacing w:before="19" w:line="279" w:lineRule="exact"/>
              <w:ind w:left="14" w:right="2"/>
              <w:jc w:val="center"/>
              <w:rPr>
                <w:rFonts w:hint="eastAsia"/>
              </w:rPr>
            </w:pPr>
            <w:r>
              <w:rPr>
                <w:spacing w:val="-3"/>
              </w:rPr>
              <w:t>外观喷漆</w:t>
            </w:r>
          </w:p>
        </w:tc>
        <w:tc>
          <w:tcPr>
            <w:tcW w:w="475" w:type="dxa"/>
          </w:tcPr>
          <w:p w14:paraId="345F5FEA">
            <w:pPr>
              <w:pStyle w:val="6"/>
              <w:spacing w:before="19" w:line="279" w:lineRule="exact"/>
              <w:ind w:left="10"/>
              <w:jc w:val="center"/>
              <w:rPr>
                <w:rFonts w:hint="eastAsia"/>
              </w:rPr>
            </w:pPr>
            <w:r>
              <w:rPr>
                <w:spacing w:val="-10"/>
              </w:rPr>
              <w:t>1</w:t>
            </w:r>
          </w:p>
        </w:tc>
        <w:tc>
          <w:tcPr>
            <w:tcW w:w="495" w:type="dxa"/>
          </w:tcPr>
          <w:p w14:paraId="40440763">
            <w:pPr>
              <w:pStyle w:val="6"/>
              <w:spacing w:before="19" w:line="279" w:lineRule="exact"/>
              <w:ind w:left="13"/>
              <w:jc w:val="center"/>
              <w:rPr>
                <w:rFonts w:hint="eastAsia"/>
              </w:rPr>
            </w:pPr>
            <w:r>
              <w:rPr>
                <w:spacing w:val="-10"/>
              </w:rPr>
              <w:t>套</w:t>
            </w:r>
          </w:p>
        </w:tc>
        <w:tc>
          <w:tcPr>
            <w:tcW w:w="6375" w:type="dxa"/>
            <w:shd w:val="clear" w:color="auto" w:fill="auto"/>
            <w:vAlign w:val="top"/>
          </w:tcPr>
          <w:p w14:paraId="690A630F">
            <w:pPr>
              <w:pStyle w:val="6"/>
              <w:spacing w:before="19" w:line="279" w:lineRule="exact"/>
              <w:ind w:left="108" w:leftChars="0"/>
              <w:rPr>
                <w:rFonts w:hint="eastAsia" w:ascii="新宋体" w:hAnsi="新宋体" w:eastAsia="新宋体" w:cs="新宋体"/>
                <w:sz w:val="22"/>
                <w:szCs w:val="22"/>
                <w:lang w:val="en-US" w:eastAsia="zh-CN" w:bidi="ar-SA"/>
              </w:rPr>
            </w:pPr>
            <w:r>
              <w:rPr>
                <w:spacing w:val="-4"/>
              </w:rPr>
              <w:t>根据用户需求喷涂</w:t>
            </w:r>
          </w:p>
        </w:tc>
      </w:tr>
      <w:tr w14:paraId="47E1BA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13" w:type="dxa"/>
            <w:vMerge w:val="continue"/>
            <w:tcBorders>
              <w:top w:val="nil"/>
            </w:tcBorders>
          </w:tcPr>
          <w:p w14:paraId="15DCB027">
            <w:pPr>
              <w:rPr>
                <w:rFonts w:hint="eastAsia"/>
                <w:sz w:val="2"/>
                <w:szCs w:val="2"/>
              </w:rPr>
            </w:pPr>
          </w:p>
        </w:tc>
        <w:tc>
          <w:tcPr>
            <w:tcW w:w="528" w:type="dxa"/>
            <w:vMerge w:val="continue"/>
            <w:tcBorders>
              <w:top w:val="nil"/>
            </w:tcBorders>
          </w:tcPr>
          <w:p w14:paraId="71FE3DB4">
            <w:pPr>
              <w:rPr>
                <w:rFonts w:hint="eastAsia"/>
                <w:sz w:val="2"/>
                <w:szCs w:val="2"/>
              </w:rPr>
            </w:pPr>
          </w:p>
        </w:tc>
        <w:tc>
          <w:tcPr>
            <w:tcW w:w="1164" w:type="dxa"/>
          </w:tcPr>
          <w:p w14:paraId="7A8697D4">
            <w:pPr>
              <w:pStyle w:val="6"/>
              <w:spacing w:before="17" w:line="279" w:lineRule="exact"/>
              <w:ind w:left="14" w:right="2"/>
              <w:jc w:val="center"/>
              <w:rPr>
                <w:rFonts w:hint="eastAsia"/>
              </w:rPr>
            </w:pPr>
            <w:r>
              <w:rPr>
                <w:spacing w:val="-3"/>
              </w:rPr>
              <w:t>标识外观</w:t>
            </w:r>
          </w:p>
        </w:tc>
        <w:tc>
          <w:tcPr>
            <w:tcW w:w="475" w:type="dxa"/>
          </w:tcPr>
          <w:p w14:paraId="48D1BE6C">
            <w:pPr>
              <w:pStyle w:val="6"/>
              <w:spacing w:before="17" w:line="279" w:lineRule="exact"/>
              <w:ind w:left="10"/>
              <w:jc w:val="center"/>
              <w:rPr>
                <w:rFonts w:hint="eastAsia"/>
              </w:rPr>
            </w:pPr>
            <w:r>
              <w:rPr>
                <w:spacing w:val="-10"/>
              </w:rPr>
              <w:t>1</w:t>
            </w:r>
          </w:p>
        </w:tc>
        <w:tc>
          <w:tcPr>
            <w:tcW w:w="495" w:type="dxa"/>
          </w:tcPr>
          <w:p w14:paraId="129F0D66">
            <w:pPr>
              <w:pStyle w:val="6"/>
              <w:spacing w:before="17" w:line="279" w:lineRule="exact"/>
              <w:ind w:left="13"/>
              <w:jc w:val="center"/>
              <w:rPr>
                <w:rFonts w:hint="eastAsia"/>
              </w:rPr>
            </w:pPr>
            <w:r>
              <w:rPr>
                <w:spacing w:val="-10"/>
              </w:rPr>
              <w:t>套</w:t>
            </w:r>
          </w:p>
        </w:tc>
        <w:tc>
          <w:tcPr>
            <w:tcW w:w="6375" w:type="dxa"/>
            <w:shd w:val="clear" w:color="auto" w:fill="auto"/>
            <w:vAlign w:val="top"/>
          </w:tcPr>
          <w:p w14:paraId="4DCDE0DF">
            <w:pPr>
              <w:pStyle w:val="6"/>
              <w:spacing w:before="17" w:line="279" w:lineRule="exact"/>
              <w:ind w:left="108" w:leftChars="0"/>
              <w:rPr>
                <w:rFonts w:hint="eastAsia" w:ascii="新宋体" w:hAnsi="新宋体" w:eastAsia="新宋体" w:cs="新宋体"/>
                <w:sz w:val="22"/>
                <w:szCs w:val="22"/>
                <w:lang w:val="en-US" w:eastAsia="zh-CN" w:bidi="ar-SA"/>
              </w:rPr>
            </w:pPr>
            <w:r>
              <w:rPr>
                <w:spacing w:val="-4"/>
              </w:rPr>
              <w:t>警徽、贴字</w:t>
            </w:r>
          </w:p>
        </w:tc>
      </w:tr>
      <w:tr w14:paraId="257809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413" w:type="dxa"/>
          </w:tcPr>
          <w:p w14:paraId="4BABCC7D">
            <w:pPr>
              <w:pStyle w:val="6"/>
              <w:spacing w:before="175"/>
              <w:ind w:left="12"/>
              <w:jc w:val="center"/>
              <w:rPr>
                <w:rFonts w:hint="eastAsia"/>
              </w:rPr>
            </w:pPr>
            <w:r>
              <w:rPr>
                <w:spacing w:val="-10"/>
              </w:rPr>
              <w:t>4</w:t>
            </w:r>
          </w:p>
        </w:tc>
        <w:tc>
          <w:tcPr>
            <w:tcW w:w="528" w:type="dxa"/>
          </w:tcPr>
          <w:p w14:paraId="4E88F356">
            <w:pPr>
              <w:pStyle w:val="6"/>
              <w:spacing w:before="17"/>
              <w:ind w:left="132"/>
              <w:rPr>
                <w:rFonts w:hint="eastAsia"/>
              </w:rPr>
            </w:pPr>
            <w:r>
              <w:rPr>
                <w:spacing w:val="-5"/>
              </w:rPr>
              <w:t>配电</w:t>
            </w:r>
          </w:p>
          <w:p w14:paraId="526D8D49">
            <w:pPr>
              <w:pStyle w:val="6"/>
              <w:spacing w:before="35" w:line="279" w:lineRule="exact"/>
              <w:ind w:left="132"/>
              <w:rPr>
                <w:rFonts w:hint="eastAsia"/>
              </w:rPr>
            </w:pPr>
            <w:r>
              <w:rPr>
                <w:spacing w:val="-5"/>
              </w:rPr>
              <w:t>系统</w:t>
            </w:r>
          </w:p>
        </w:tc>
        <w:tc>
          <w:tcPr>
            <w:tcW w:w="1164" w:type="dxa"/>
          </w:tcPr>
          <w:p w14:paraId="453E2262">
            <w:pPr>
              <w:pStyle w:val="6"/>
              <w:spacing w:before="175"/>
              <w:ind w:left="14" w:right="2"/>
              <w:jc w:val="center"/>
              <w:rPr>
                <w:rFonts w:hint="eastAsia"/>
              </w:rPr>
            </w:pPr>
            <w:r>
              <w:rPr>
                <w:spacing w:val="-3"/>
              </w:rPr>
              <w:t>整车布线</w:t>
            </w:r>
          </w:p>
        </w:tc>
        <w:tc>
          <w:tcPr>
            <w:tcW w:w="475" w:type="dxa"/>
          </w:tcPr>
          <w:p w14:paraId="41A475B6">
            <w:pPr>
              <w:pStyle w:val="6"/>
              <w:spacing w:before="175"/>
              <w:ind w:left="10"/>
              <w:jc w:val="center"/>
              <w:rPr>
                <w:rFonts w:hint="eastAsia"/>
              </w:rPr>
            </w:pPr>
            <w:r>
              <w:rPr>
                <w:spacing w:val="-10"/>
              </w:rPr>
              <w:t>1</w:t>
            </w:r>
          </w:p>
        </w:tc>
        <w:tc>
          <w:tcPr>
            <w:tcW w:w="495" w:type="dxa"/>
          </w:tcPr>
          <w:p w14:paraId="1D84E4FD">
            <w:pPr>
              <w:pStyle w:val="6"/>
              <w:spacing w:before="175"/>
              <w:ind w:left="13"/>
              <w:jc w:val="center"/>
              <w:rPr>
                <w:rFonts w:hint="eastAsia"/>
              </w:rPr>
            </w:pPr>
            <w:r>
              <w:rPr>
                <w:spacing w:val="-10"/>
              </w:rPr>
              <w:t>套</w:t>
            </w:r>
          </w:p>
        </w:tc>
        <w:tc>
          <w:tcPr>
            <w:tcW w:w="6375" w:type="dxa"/>
            <w:shd w:val="clear" w:color="auto" w:fill="auto"/>
            <w:vAlign w:val="top"/>
          </w:tcPr>
          <w:p w14:paraId="2AD775F1">
            <w:pPr>
              <w:pStyle w:val="6"/>
              <w:spacing w:before="175"/>
              <w:ind w:left="108" w:leftChars="0"/>
              <w:rPr>
                <w:rFonts w:hint="eastAsia" w:ascii="新宋体" w:hAnsi="新宋体" w:eastAsia="新宋体" w:cs="新宋体"/>
                <w:sz w:val="22"/>
                <w:szCs w:val="22"/>
                <w:lang w:val="en-US" w:eastAsia="zh-CN" w:bidi="ar-SA"/>
              </w:rPr>
            </w:pPr>
            <w:r>
              <w:rPr>
                <w:spacing w:val="-3"/>
              </w:rPr>
              <w:t>专用线束，国标布线</w:t>
            </w:r>
          </w:p>
        </w:tc>
      </w:tr>
      <w:tr w14:paraId="4CCF44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413" w:type="dxa"/>
            <w:vMerge w:val="restart"/>
          </w:tcPr>
          <w:p w14:paraId="5C540E7F">
            <w:pPr>
              <w:pStyle w:val="6"/>
              <w:spacing w:before="121"/>
              <w:rPr>
                <w:rFonts w:hint="eastAsia"/>
              </w:rPr>
            </w:pPr>
          </w:p>
          <w:p w14:paraId="16CD7E73">
            <w:pPr>
              <w:pStyle w:val="6"/>
              <w:spacing w:before="1"/>
              <w:ind w:left="12"/>
              <w:jc w:val="center"/>
              <w:rPr>
                <w:rFonts w:hint="eastAsia"/>
              </w:rPr>
            </w:pPr>
            <w:r>
              <w:rPr>
                <w:spacing w:val="-10"/>
              </w:rPr>
              <w:t>5</w:t>
            </w:r>
          </w:p>
        </w:tc>
        <w:tc>
          <w:tcPr>
            <w:tcW w:w="528" w:type="dxa"/>
            <w:vMerge w:val="restart"/>
          </w:tcPr>
          <w:p w14:paraId="41FEE8D1">
            <w:pPr>
              <w:pStyle w:val="6"/>
              <w:spacing w:before="245" w:line="268" w:lineRule="auto"/>
              <w:ind w:left="132" w:right="122"/>
              <w:rPr>
                <w:rFonts w:hint="eastAsia"/>
              </w:rPr>
            </w:pPr>
            <w:r>
              <w:rPr>
                <w:spacing w:val="-6"/>
              </w:rPr>
              <w:t>警示</w:t>
            </w:r>
            <w:r>
              <w:rPr>
                <w:spacing w:val="-5"/>
              </w:rPr>
              <w:t>系统</w:t>
            </w:r>
          </w:p>
        </w:tc>
        <w:tc>
          <w:tcPr>
            <w:tcW w:w="1164" w:type="dxa"/>
          </w:tcPr>
          <w:p w14:paraId="77E09F44">
            <w:pPr>
              <w:pStyle w:val="6"/>
              <w:spacing w:before="130"/>
              <w:ind w:left="14" w:right="2"/>
              <w:jc w:val="center"/>
              <w:rPr>
                <w:rFonts w:hint="eastAsia"/>
              </w:rPr>
            </w:pPr>
            <w:r>
              <w:rPr>
                <w:spacing w:val="-3"/>
              </w:rPr>
              <w:t>长排警灯</w:t>
            </w:r>
          </w:p>
        </w:tc>
        <w:tc>
          <w:tcPr>
            <w:tcW w:w="475" w:type="dxa"/>
          </w:tcPr>
          <w:p w14:paraId="0EAA0C9A">
            <w:pPr>
              <w:pStyle w:val="6"/>
              <w:spacing w:before="130"/>
              <w:ind w:left="10"/>
              <w:jc w:val="center"/>
              <w:rPr>
                <w:rFonts w:hint="eastAsia"/>
              </w:rPr>
            </w:pPr>
            <w:r>
              <w:rPr>
                <w:spacing w:val="-10"/>
              </w:rPr>
              <w:t>1</w:t>
            </w:r>
          </w:p>
        </w:tc>
        <w:tc>
          <w:tcPr>
            <w:tcW w:w="495" w:type="dxa"/>
          </w:tcPr>
          <w:p w14:paraId="155C6507">
            <w:pPr>
              <w:pStyle w:val="6"/>
              <w:spacing w:before="130"/>
              <w:ind w:left="13"/>
              <w:jc w:val="center"/>
              <w:rPr>
                <w:rFonts w:hint="eastAsia"/>
              </w:rPr>
            </w:pPr>
            <w:r>
              <w:rPr>
                <w:spacing w:val="-10"/>
              </w:rPr>
              <w:t>套</w:t>
            </w:r>
          </w:p>
        </w:tc>
        <w:tc>
          <w:tcPr>
            <w:tcW w:w="6375" w:type="dxa"/>
            <w:shd w:val="clear" w:color="auto" w:fill="auto"/>
            <w:vAlign w:val="top"/>
          </w:tcPr>
          <w:p w14:paraId="490F7A16">
            <w:pPr>
              <w:pStyle w:val="6"/>
              <w:spacing w:before="130"/>
              <w:ind w:left="108" w:leftChars="0"/>
              <w:rPr>
                <w:rFonts w:hint="eastAsia" w:ascii="新宋体" w:hAnsi="新宋体" w:eastAsia="新宋体" w:cs="新宋体"/>
                <w:sz w:val="22"/>
                <w:szCs w:val="22"/>
                <w:lang w:val="en-US" w:eastAsia="zh-CN" w:bidi="ar-SA"/>
              </w:rPr>
            </w:pPr>
            <w:r>
              <w:rPr>
                <w:spacing w:val="-2"/>
              </w:rPr>
              <w:t>≥1.2</w:t>
            </w:r>
            <w:r>
              <w:rPr>
                <w:spacing w:val="-9"/>
              </w:rPr>
              <w:t xml:space="preserve"> 米红蓝长排警灯，</w:t>
            </w:r>
            <w:r>
              <w:rPr>
                <w:spacing w:val="-2"/>
              </w:rPr>
              <w:t>LED</w:t>
            </w:r>
            <w:r>
              <w:rPr>
                <w:spacing w:val="-19"/>
              </w:rPr>
              <w:t xml:space="preserve"> 发光</w:t>
            </w:r>
          </w:p>
        </w:tc>
      </w:tr>
      <w:tr w14:paraId="4D755C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413" w:type="dxa"/>
            <w:vMerge w:val="continue"/>
            <w:tcBorders>
              <w:top w:val="nil"/>
            </w:tcBorders>
          </w:tcPr>
          <w:p w14:paraId="6567F3D9">
            <w:pPr>
              <w:rPr>
                <w:rFonts w:hint="eastAsia"/>
                <w:sz w:val="2"/>
                <w:szCs w:val="2"/>
              </w:rPr>
            </w:pPr>
          </w:p>
        </w:tc>
        <w:tc>
          <w:tcPr>
            <w:tcW w:w="528" w:type="dxa"/>
            <w:vMerge w:val="continue"/>
            <w:tcBorders>
              <w:top w:val="nil"/>
            </w:tcBorders>
          </w:tcPr>
          <w:p w14:paraId="31CCA9AE">
            <w:pPr>
              <w:rPr>
                <w:rFonts w:hint="eastAsia"/>
                <w:sz w:val="2"/>
                <w:szCs w:val="2"/>
              </w:rPr>
            </w:pPr>
          </w:p>
        </w:tc>
        <w:tc>
          <w:tcPr>
            <w:tcW w:w="1164" w:type="dxa"/>
          </w:tcPr>
          <w:p w14:paraId="13D0A28B">
            <w:pPr>
              <w:pStyle w:val="6"/>
              <w:spacing w:before="130"/>
              <w:ind w:left="14" w:right="2"/>
              <w:jc w:val="center"/>
              <w:rPr>
                <w:rFonts w:hint="eastAsia"/>
              </w:rPr>
            </w:pPr>
            <w:r>
              <w:rPr>
                <w:spacing w:val="-4"/>
              </w:rPr>
              <w:t>警报器</w:t>
            </w:r>
          </w:p>
        </w:tc>
        <w:tc>
          <w:tcPr>
            <w:tcW w:w="475" w:type="dxa"/>
          </w:tcPr>
          <w:p w14:paraId="4173FA76">
            <w:pPr>
              <w:pStyle w:val="6"/>
              <w:spacing w:before="130"/>
              <w:ind w:left="10"/>
              <w:jc w:val="center"/>
              <w:rPr>
                <w:rFonts w:hint="eastAsia"/>
              </w:rPr>
            </w:pPr>
            <w:r>
              <w:rPr>
                <w:spacing w:val="-10"/>
              </w:rPr>
              <w:t>1</w:t>
            </w:r>
          </w:p>
        </w:tc>
        <w:tc>
          <w:tcPr>
            <w:tcW w:w="495" w:type="dxa"/>
          </w:tcPr>
          <w:p w14:paraId="0E3FBE50">
            <w:pPr>
              <w:pStyle w:val="6"/>
              <w:spacing w:before="130"/>
              <w:ind w:left="13"/>
              <w:jc w:val="center"/>
              <w:rPr>
                <w:rFonts w:hint="eastAsia"/>
              </w:rPr>
            </w:pPr>
            <w:r>
              <w:rPr>
                <w:spacing w:val="-10"/>
              </w:rPr>
              <w:t>套</w:t>
            </w:r>
          </w:p>
        </w:tc>
        <w:tc>
          <w:tcPr>
            <w:tcW w:w="6375" w:type="dxa"/>
            <w:shd w:val="clear" w:color="auto" w:fill="auto"/>
            <w:vAlign w:val="top"/>
          </w:tcPr>
          <w:p w14:paraId="7A7DD1C4">
            <w:pPr>
              <w:pStyle w:val="6"/>
              <w:spacing w:before="130"/>
              <w:ind w:left="108" w:leftChars="0"/>
              <w:rPr>
                <w:rFonts w:hint="eastAsia" w:ascii="新宋体" w:hAnsi="新宋体" w:eastAsia="新宋体" w:cs="新宋体"/>
                <w:sz w:val="22"/>
                <w:szCs w:val="22"/>
                <w:lang w:val="en-US" w:eastAsia="zh-CN" w:bidi="ar-SA"/>
              </w:rPr>
            </w:pPr>
            <w:r>
              <w:rPr>
                <w:spacing w:val="-2"/>
              </w:rPr>
              <w:t>含喊话功能，分体式主机，</w:t>
            </w:r>
            <w:r>
              <w:rPr>
                <w:rFonts w:hint="eastAsia"/>
                <w:color w:val="FF0000"/>
                <w:spacing w:val="-2"/>
                <w:lang w:eastAsia="zh-CN"/>
              </w:rPr>
              <w:t>功率</w:t>
            </w:r>
            <w:r>
              <w:rPr>
                <w:spacing w:val="-2"/>
              </w:rPr>
              <w:t>≥200W</w:t>
            </w:r>
            <w:r>
              <w:rPr>
                <w:rFonts w:hint="eastAsia"/>
                <w:spacing w:val="-2"/>
                <w:lang w:val="en-US" w:eastAsia="zh-CN"/>
              </w:rPr>
              <w:t>.</w:t>
            </w:r>
          </w:p>
        </w:tc>
      </w:tr>
      <w:tr w14:paraId="367BB5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3" w:hRule="atLeast"/>
        </w:trPr>
        <w:tc>
          <w:tcPr>
            <w:tcW w:w="413" w:type="dxa"/>
          </w:tcPr>
          <w:p w14:paraId="6AEF5BC8">
            <w:pPr>
              <w:pStyle w:val="6"/>
              <w:spacing w:before="52"/>
              <w:rPr>
                <w:rFonts w:hint="eastAsia"/>
              </w:rPr>
            </w:pPr>
          </w:p>
          <w:p w14:paraId="28AF1F53">
            <w:pPr>
              <w:pStyle w:val="6"/>
              <w:ind w:left="12"/>
              <w:jc w:val="center"/>
              <w:rPr>
                <w:rFonts w:hint="eastAsia"/>
              </w:rPr>
            </w:pPr>
            <w:r>
              <w:rPr>
                <w:spacing w:val="-10"/>
              </w:rPr>
              <w:t>6</w:t>
            </w:r>
          </w:p>
        </w:tc>
        <w:tc>
          <w:tcPr>
            <w:tcW w:w="528" w:type="dxa"/>
          </w:tcPr>
          <w:p w14:paraId="1DA55EA2">
            <w:pPr>
              <w:pStyle w:val="6"/>
              <w:spacing w:before="17" w:line="268" w:lineRule="auto"/>
              <w:ind w:left="132" w:right="122"/>
              <w:rPr>
                <w:rFonts w:hint="eastAsia"/>
              </w:rPr>
            </w:pPr>
            <w:r>
              <w:rPr>
                <w:spacing w:val="-6"/>
              </w:rPr>
              <w:t>刑侦</w:t>
            </w:r>
            <w:r>
              <w:rPr>
                <w:spacing w:val="-5"/>
              </w:rPr>
              <w:t>检测</w:t>
            </w:r>
          </w:p>
          <w:p w14:paraId="7A113A03">
            <w:pPr>
              <w:pStyle w:val="6"/>
              <w:spacing w:before="5" w:line="280" w:lineRule="exact"/>
              <w:ind w:left="132"/>
              <w:rPr>
                <w:rFonts w:hint="eastAsia"/>
              </w:rPr>
            </w:pPr>
            <w:r>
              <w:rPr>
                <w:spacing w:val="-5"/>
              </w:rPr>
              <w:t>设备</w:t>
            </w:r>
          </w:p>
        </w:tc>
        <w:tc>
          <w:tcPr>
            <w:tcW w:w="1164" w:type="dxa"/>
          </w:tcPr>
          <w:p w14:paraId="4262FB46">
            <w:pPr>
              <w:pStyle w:val="6"/>
              <w:spacing w:before="176" w:line="271" w:lineRule="auto"/>
              <w:ind w:left="487" w:right="141" w:hanging="329"/>
              <w:rPr>
                <w:rFonts w:hint="eastAsia"/>
              </w:rPr>
            </w:pPr>
            <w:r>
              <w:rPr>
                <w:spacing w:val="-2"/>
              </w:rPr>
              <w:t>刑警智勘查</w:t>
            </w:r>
            <w:r>
              <w:rPr>
                <w:spacing w:val="-6"/>
              </w:rPr>
              <w:t>系统</w:t>
            </w:r>
          </w:p>
        </w:tc>
        <w:tc>
          <w:tcPr>
            <w:tcW w:w="475" w:type="dxa"/>
          </w:tcPr>
          <w:p w14:paraId="50A1CB23">
            <w:pPr>
              <w:pStyle w:val="6"/>
              <w:spacing w:before="52"/>
              <w:rPr>
                <w:rFonts w:hint="eastAsia"/>
              </w:rPr>
            </w:pPr>
          </w:p>
          <w:p w14:paraId="4B66DA1B">
            <w:pPr>
              <w:pStyle w:val="6"/>
              <w:ind w:left="10"/>
              <w:jc w:val="center"/>
              <w:rPr>
                <w:rFonts w:hint="eastAsia"/>
              </w:rPr>
            </w:pPr>
            <w:r>
              <w:rPr>
                <w:spacing w:val="-10"/>
              </w:rPr>
              <w:t>1</w:t>
            </w:r>
          </w:p>
        </w:tc>
        <w:tc>
          <w:tcPr>
            <w:tcW w:w="495" w:type="dxa"/>
          </w:tcPr>
          <w:p w14:paraId="6EDB1428">
            <w:pPr>
              <w:pStyle w:val="6"/>
              <w:spacing w:before="52"/>
              <w:rPr>
                <w:rFonts w:hint="eastAsia"/>
              </w:rPr>
            </w:pPr>
          </w:p>
          <w:p w14:paraId="3F002097">
            <w:pPr>
              <w:pStyle w:val="6"/>
              <w:ind w:left="13"/>
              <w:jc w:val="center"/>
              <w:rPr>
                <w:rFonts w:hint="eastAsia"/>
              </w:rPr>
            </w:pPr>
            <w:r>
              <w:rPr>
                <w:spacing w:val="-10"/>
              </w:rPr>
              <w:t>套</w:t>
            </w:r>
          </w:p>
        </w:tc>
        <w:tc>
          <w:tcPr>
            <w:tcW w:w="6375" w:type="dxa"/>
            <w:shd w:val="clear" w:color="auto" w:fill="auto"/>
            <w:vAlign w:val="top"/>
          </w:tcPr>
          <w:p w14:paraId="776FCA89">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一、现勘信息智能采比反系统</w:t>
            </w:r>
          </w:p>
          <w:p w14:paraId="3320B7FF">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1.智勘终端助手：内置≥7类勘查模型，实现指引式勘查模式；</w:t>
            </w:r>
          </w:p>
          <w:p w14:paraId="1A2E1F36">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color w:val="000000" w:themeColor="text1"/>
                <w:sz w:val="22"/>
                <w:szCs w:val="22"/>
                <w14:textFill>
                  <w14:solidFill>
                    <w14:schemeClr w14:val="tx1"/>
                  </w14:solidFill>
                </w14:textFill>
              </w:rPr>
            </w:pPr>
            <w:r>
              <w:rPr>
                <w:rFonts w:hint="eastAsia" w:ascii="新宋体" w:hAnsi="新宋体" w:eastAsia="新宋体" w:cs="新宋体"/>
                <w:b w:val="0"/>
                <w:bCs w:val="0"/>
                <w:color w:val="000000" w:themeColor="text1"/>
                <w:sz w:val="22"/>
                <w:szCs w:val="22"/>
                <w:lang w:val="en-US" w:eastAsia="zh-CN"/>
                <w14:textFill>
                  <w14:solidFill>
                    <w14:schemeClr w14:val="tx1"/>
                  </w14:solidFill>
                </w14:textFill>
              </w:rPr>
              <w:t>2.</w:t>
            </w:r>
            <w:r>
              <w:rPr>
                <w:rFonts w:hint="eastAsia" w:ascii="新宋体" w:hAnsi="新宋体" w:eastAsia="新宋体" w:cs="新宋体"/>
                <w:b w:val="0"/>
                <w:bCs w:val="0"/>
                <w:color w:val="000000" w:themeColor="text1"/>
                <w:sz w:val="22"/>
                <w:szCs w:val="22"/>
                <w14:textFill>
                  <w14:solidFill>
                    <w14:schemeClr w14:val="tx1"/>
                  </w14:solidFill>
                </w14:textFill>
              </w:rPr>
              <w:t>实现现场指纹排查功能，案件现场指纹与相关人员指纹快速比对排查，自动推荐最相似指纹，方便勘查人员快速在现场指纹里排除事主等相关人指纹。</w:t>
            </w:r>
          </w:p>
          <w:p w14:paraId="56C74D52">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lang w:val="en-US" w:eastAsia="zh-CN"/>
              </w:rPr>
              <w:t>3</w:t>
            </w:r>
            <w:r>
              <w:rPr>
                <w:rFonts w:hint="eastAsia" w:ascii="新宋体" w:hAnsi="新宋体" w:eastAsia="新宋体" w:cs="新宋体"/>
                <w:b w:val="0"/>
                <w:bCs w:val="0"/>
                <w:sz w:val="22"/>
                <w:szCs w:val="22"/>
              </w:rPr>
              <w:t>.无线上传：通过无线方式将现场数据上传至全国公安机关现场勘验信息系统；</w:t>
            </w:r>
          </w:p>
          <w:p w14:paraId="6AEDAB5D">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lang w:val="en-US" w:eastAsia="zh-CN"/>
              </w:rPr>
              <w:t>4</w:t>
            </w:r>
            <w:r>
              <w:rPr>
                <w:rFonts w:hint="eastAsia" w:ascii="新宋体" w:hAnsi="新宋体" w:eastAsia="新宋体" w:cs="新宋体"/>
                <w:b w:val="0"/>
                <w:bCs w:val="0"/>
                <w:sz w:val="22"/>
                <w:szCs w:val="22"/>
              </w:rPr>
              <w:t>.智能化指引录入：支持针对入室盗窃案、盗窃车内财物案、盗抢工地案、打玻璃案、涉火案、故意杀人案等案件特点，制定统一的勘查规范，智能化指引录入；</w:t>
            </w:r>
          </w:p>
          <w:p w14:paraId="0DEC05B7">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lang w:val="en-US" w:eastAsia="zh-CN"/>
              </w:rPr>
              <w:t>5</w:t>
            </w:r>
            <w:r>
              <w:rPr>
                <w:rFonts w:hint="eastAsia" w:ascii="新宋体" w:hAnsi="新宋体" w:eastAsia="新宋体" w:cs="新宋体"/>
                <w:b w:val="0"/>
                <w:bCs w:val="0"/>
                <w:sz w:val="22"/>
                <w:szCs w:val="22"/>
              </w:rPr>
              <w:t>.OCR识别录入功能：支持自动读取身份证信息，完成智能化录入；</w:t>
            </w:r>
          </w:p>
          <w:p w14:paraId="330B4B4A">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lang w:val="en-US" w:eastAsia="zh-CN"/>
              </w:rPr>
            </w:pPr>
            <w:r>
              <w:rPr>
                <w:rFonts w:hint="eastAsia" w:ascii="新宋体" w:hAnsi="新宋体" w:eastAsia="新宋体" w:cs="新宋体"/>
                <w:b w:val="0"/>
                <w:bCs w:val="0"/>
                <w:sz w:val="22"/>
                <w:szCs w:val="22"/>
                <w:lang w:val="en-US" w:eastAsia="zh-CN"/>
              </w:rPr>
              <w:t>6</w:t>
            </w:r>
            <w:r>
              <w:rPr>
                <w:rFonts w:hint="eastAsia" w:ascii="新宋体" w:hAnsi="新宋体" w:eastAsia="新宋体" w:cs="新宋体"/>
                <w:b w:val="0"/>
                <w:bCs w:val="0"/>
                <w:sz w:val="22"/>
                <w:szCs w:val="22"/>
              </w:rPr>
              <w:t>.语音识别录入：支持语音识别录入功能；</w:t>
            </w:r>
            <w:r>
              <w:rPr>
                <w:rFonts w:hint="eastAsia" w:ascii="新宋体" w:hAnsi="新宋体" w:eastAsia="新宋体" w:cs="新宋体"/>
                <w:b w:val="0"/>
                <w:bCs w:val="0"/>
                <w:sz w:val="22"/>
                <w:szCs w:val="22"/>
                <w:lang w:val="en-US" w:eastAsia="zh-CN"/>
              </w:rPr>
              <w:t>人数据对比信息库，采购方自行提供；</w:t>
            </w:r>
          </w:p>
          <w:p w14:paraId="57F8CE05">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lang w:val="en-US" w:eastAsia="zh-CN"/>
              </w:rPr>
              <w:t>7</w:t>
            </w:r>
            <w:r>
              <w:rPr>
                <w:rFonts w:hint="eastAsia" w:ascii="新宋体" w:hAnsi="新宋体" w:eastAsia="新宋体" w:cs="新宋体"/>
                <w:b w:val="0"/>
                <w:bCs w:val="0"/>
                <w:sz w:val="22"/>
                <w:szCs w:val="22"/>
              </w:rPr>
              <w:t>.物证溯源：现场提取的物证赋予唯一的物证提取码，支撑现场物证的全流程溯源；</w:t>
            </w:r>
          </w:p>
          <w:p w14:paraId="4B8B80E7">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lang w:val="en-US" w:eastAsia="zh-CN"/>
              </w:rPr>
              <w:t>8</w:t>
            </w:r>
            <w:r>
              <w:rPr>
                <w:rFonts w:hint="eastAsia" w:ascii="新宋体" w:hAnsi="新宋体" w:eastAsia="新宋体" w:cs="新宋体"/>
                <w:b w:val="0"/>
                <w:bCs w:val="0"/>
                <w:sz w:val="22"/>
                <w:szCs w:val="22"/>
              </w:rPr>
              <w:t>.草图识别：支持根据手绘的草图，自动识别生成矢量户型图；</w:t>
            </w:r>
          </w:p>
          <w:p w14:paraId="123AA66B">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lang w:val="en-US" w:eastAsia="zh-CN"/>
              </w:rPr>
              <w:t>9</w:t>
            </w:r>
            <w:r>
              <w:rPr>
                <w:rFonts w:hint="eastAsia" w:ascii="新宋体" w:hAnsi="新宋体" w:eastAsia="新宋体" w:cs="新宋体"/>
                <w:b w:val="0"/>
                <w:bCs w:val="0"/>
                <w:sz w:val="22"/>
                <w:szCs w:val="22"/>
              </w:rPr>
              <w:t>.看图说话：支持在现场平面图中，通过选择不同的平面图区域，自动生成所选部分的勘验记录；</w:t>
            </w:r>
          </w:p>
          <w:p w14:paraId="46CBA23D">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lang w:val="en-US" w:eastAsia="zh-CN"/>
              </w:rPr>
              <w:t>10</w:t>
            </w:r>
            <w:r>
              <w:rPr>
                <w:rFonts w:hint="eastAsia" w:ascii="新宋体" w:hAnsi="新宋体" w:eastAsia="新宋体" w:cs="新宋体"/>
                <w:b w:val="0"/>
                <w:bCs w:val="0"/>
                <w:sz w:val="22"/>
                <w:szCs w:val="22"/>
              </w:rPr>
              <w:t>.现场拍照：利用移动终端设备照相功能，对现场痕迹物证进行拍照；同时将时间信息，地理位置信息保存到图片中，目的是解决物证溯源；</w:t>
            </w:r>
          </w:p>
          <w:p w14:paraId="2103B6DC">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1</w:t>
            </w:r>
            <w:r>
              <w:rPr>
                <w:rFonts w:hint="eastAsia" w:ascii="新宋体" w:hAnsi="新宋体" w:eastAsia="新宋体" w:cs="新宋体"/>
                <w:b w:val="0"/>
                <w:bCs w:val="0"/>
                <w:sz w:val="22"/>
                <w:szCs w:val="22"/>
                <w:lang w:val="en-US" w:eastAsia="zh-CN"/>
              </w:rPr>
              <w:t>1</w:t>
            </w:r>
            <w:r>
              <w:rPr>
                <w:rFonts w:hint="eastAsia" w:ascii="新宋体" w:hAnsi="新宋体" w:eastAsia="新宋体" w:cs="新宋体"/>
                <w:b w:val="0"/>
                <w:bCs w:val="0"/>
                <w:sz w:val="22"/>
                <w:szCs w:val="22"/>
              </w:rPr>
              <w:t>.现场图绘制：根据现场环境手动绘制现场平面图，绘制结果保存为矢量图；现场绘制的平面图支持在全国公安机关现场勘验信息系统中修改；</w:t>
            </w:r>
          </w:p>
          <w:p w14:paraId="187F2EBD">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1</w:t>
            </w:r>
            <w:r>
              <w:rPr>
                <w:rFonts w:hint="eastAsia" w:ascii="新宋体" w:hAnsi="新宋体" w:eastAsia="新宋体" w:cs="新宋体"/>
                <w:b w:val="0"/>
                <w:bCs w:val="0"/>
                <w:sz w:val="22"/>
                <w:szCs w:val="22"/>
                <w:lang w:val="en-US" w:eastAsia="zh-CN"/>
              </w:rPr>
              <w:t>2</w:t>
            </w:r>
            <w:r>
              <w:rPr>
                <w:rFonts w:hint="eastAsia" w:ascii="新宋体" w:hAnsi="新宋体" w:eastAsia="新宋体" w:cs="新宋体"/>
                <w:b w:val="0"/>
                <w:bCs w:val="0"/>
                <w:sz w:val="22"/>
                <w:szCs w:val="22"/>
              </w:rPr>
              <w:t>.方位图绘制：跟据GPS坐标加载电子地图，在地图上标识案发现场地理位置，如中心现场等，一键生成方位图，支持手动绘制方位图；</w:t>
            </w:r>
          </w:p>
          <w:p w14:paraId="68A7E361">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12.数字签名：保存见证人的笔迹，并形成图片。</w:t>
            </w:r>
          </w:p>
          <w:p w14:paraId="003CBB10">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二、活体指纹采集系统</w:t>
            </w:r>
          </w:p>
          <w:p w14:paraId="5272663F">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1、采集案件现场相关人员十指滚动指纹，支持通过内置指纹算法，提取采集指纹的特征点。</w:t>
            </w:r>
          </w:p>
          <w:p w14:paraId="5A88672C">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2、图像分辨率：≥500dpi；</w:t>
            </w:r>
          </w:p>
          <w:p w14:paraId="2A808642">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3、采集窗口大小：≥40.64mm×38.1mm；</w:t>
            </w:r>
          </w:p>
          <w:p w14:paraId="2A2E9CE5">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4、指纹图像大小：≥800 (W) x 750 (H)像素；</w:t>
            </w:r>
          </w:p>
          <w:p w14:paraId="10E0487B">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5、采集帧率：≥15帧/秒；</w:t>
            </w:r>
          </w:p>
          <w:p w14:paraId="18DE526D">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6、图像灰度级：8位 256级。</w:t>
            </w:r>
          </w:p>
          <w:p w14:paraId="0A9F2747">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三、空间信息采集系统</w:t>
            </w:r>
          </w:p>
          <w:p w14:paraId="250A9BAE">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1、支持一站式采集三大运营商2G、3G、4G、5G基站信息。采用全制式内置模块采集，无需SIM卡，并且不产生任何服务费用。</w:t>
            </w:r>
          </w:p>
          <w:p w14:paraId="12168D5B">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2、支持wifi信息采集。</w:t>
            </w:r>
          </w:p>
          <w:p w14:paraId="79AC441A">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3、支持采集的基站信息、wifi信息通过蓝牙方式导出到对接设备。</w:t>
            </w:r>
          </w:p>
          <w:p w14:paraId="1D146608">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4、采集的信息能够实现与全国公安机关现场勘验信息系统进行无缝对接。（供应商须提供功能实现承诺函原件并加盖供应商公章）</w:t>
            </w:r>
          </w:p>
          <w:p w14:paraId="200B8AE7">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5、尺寸：≥158mm*78mm*14mm；</w:t>
            </w:r>
          </w:p>
          <w:p w14:paraId="31E7F74C">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6、采集制式：DMA/GSM/WCDMA/TD-SCDMA/TDD-LTE/FDD-LTE/NR；</w:t>
            </w:r>
          </w:p>
          <w:p w14:paraId="7129843F">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7、位置信息采集：支持双星定位；</w:t>
            </w:r>
          </w:p>
          <w:p w14:paraId="1E3C0040">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8、数据传输方式：蓝牙；</w:t>
            </w:r>
          </w:p>
          <w:p w14:paraId="31583DB2">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9、电池：电池容量≥4000mA，续航工作能力≥8小时。</w:t>
            </w:r>
          </w:p>
          <w:p w14:paraId="4306152C">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四、现场数码照片传输系统</w:t>
            </w:r>
          </w:p>
          <w:p w14:paraId="1AC81F6E">
            <w:pPr>
              <w:pStyle w:val="8"/>
              <w:pageBreakBefore w:val="0"/>
              <w:kinsoku/>
              <w:wordWrap/>
              <w:overflowPunct/>
              <w:topLinePunct w:val="0"/>
              <w:autoSpaceDE/>
              <w:autoSpaceDN/>
              <w:bidi w:val="0"/>
              <w:adjustRightInd w:val="0"/>
              <w:snapToGrid w:val="0"/>
              <w:spacing w:line="400" w:lineRule="exact"/>
              <w:jc w:val="left"/>
              <w:textAlignment w:val="auto"/>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1、集成智勘WiFi-SD卡（WiFi方式），≥128G WiFi-SD卡（CF卡≥64G）；</w:t>
            </w:r>
          </w:p>
          <w:p w14:paraId="7A3B5061">
            <w:pPr>
              <w:pStyle w:val="6"/>
              <w:spacing w:before="176" w:line="271" w:lineRule="auto"/>
              <w:ind w:left="108" w:leftChars="0" w:right="260" w:rightChars="0"/>
              <w:rPr>
                <w:rFonts w:hint="eastAsia" w:ascii="新宋体" w:hAnsi="新宋体" w:eastAsia="新宋体" w:cs="新宋体"/>
                <w:b w:val="0"/>
                <w:bCs w:val="0"/>
                <w:sz w:val="22"/>
                <w:szCs w:val="22"/>
              </w:rPr>
            </w:pPr>
            <w:r>
              <w:rPr>
                <w:rFonts w:hint="eastAsia" w:ascii="新宋体" w:hAnsi="新宋体" w:eastAsia="新宋体" w:cs="新宋体"/>
                <w:b w:val="0"/>
                <w:bCs w:val="0"/>
                <w:sz w:val="22"/>
                <w:szCs w:val="22"/>
              </w:rPr>
              <w:t>2、将单反相机拍摄的现场痕迹物证、视频/人像等照片信息传输到智勘中，照片可按概貌、重点部位、细目分类。</w:t>
            </w:r>
          </w:p>
          <w:p w14:paraId="4311F071">
            <w:pPr>
              <w:pStyle w:val="6"/>
              <w:spacing w:before="176" w:line="271" w:lineRule="auto"/>
              <w:ind w:left="108" w:leftChars="0" w:right="260" w:rightChars="0"/>
              <w:rPr>
                <w:rFonts w:hint="eastAsia" w:eastAsia="新宋体"/>
                <w:spacing w:val="-2"/>
                <w:lang w:val="en-US" w:eastAsia="zh-CN"/>
              </w:rPr>
            </w:pPr>
            <w:r>
              <w:rPr>
                <w:color w:val="FF0000"/>
                <w:spacing w:val="-2"/>
              </w:rPr>
              <w:t>数据对比信息库采购方自行提供</w:t>
            </w:r>
            <w:r>
              <w:rPr>
                <w:rFonts w:hint="eastAsia"/>
                <w:color w:val="FF0000"/>
                <w:spacing w:val="-2"/>
                <w:lang w:eastAsia="zh-CN"/>
              </w:rPr>
              <w:t>。</w:t>
            </w:r>
          </w:p>
        </w:tc>
      </w:tr>
    </w:tbl>
    <w:p w14:paraId="0E13184A">
      <w:pPr>
        <w:pStyle w:val="6"/>
        <w:spacing w:line="281" w:lineRule="exact"/>
        <w:rPr>
          <w:rFonts w:hint="eastAsia"/>
        </w:rPr>
        <w:sectPr>
          <w:footerReference r:id="rId3" w:type="default"/>
          <w:pgSz w:w="11850" w:h="16790"/>
          <w:pgMar w:top="1040" w:right="1275" w:bottom="1340" w:left="1275" w:header="0" w:footer="1141" w:gutter="0"/>
          <w:pgNumType w:start="1"/>
          <w:cols w:space="720" w:num="1"/>
        </w:sectPr>
      </w:pPr>
    </w:p>
    <w:p w14:paraId="13A52EE9"/>
    <w:p w14:paraId="34C17375">
      <w:pPr>
        <w:pStyle w:val="5"/>
        <w:numPr>
          <w:ilvl w:val="0"/>
          <w:numId w:val="0"/>
        </w:numPr>
        <w:tabs>
          <w:tab w:val="left" w:pos="922"/>
        </w:tabs>
        <w:jc w:val="left"/>
        <w:rPr>
          <w:rFonts w:hint="eastAsia"/>
          <w:sz w:val="24"/>
        </w:rPr>
      </w:pPr>
      <w:r>
        <w:rPr>
          <w:rFonts w:hint="eastAsia"/>
          <w:spacing w:val="-2"/>
          <w:sz w:val="24"/>
          <w:lang w:val="en-US" w:eastAsia="zh-CN"/>
        </w:rPr>
        <w:t>2.</w:t>
      </w:r>
      <w:r>
        <w:rPr>
          <w:spacing w:val="-2"/>
          <w:sz w:val="24"/>
        </w:rPr>
        <w:t>特警巡逻车</w:t>
      </w:r>
      <w:r>
        <w:rPr>
          <w:rFonts w:hint="eastAsia"/>
          <w:spacing w:val="-4"/>
          <w:sz w:val="24"/>
          <w:lang w:eastAsia="zh-CN"/>
        </w:rPr>
        <w:t>（实质性要求）</w:t>
      </w:r>
    </w:p>
    <w:p w14:paraId="7C7718DB">
      <w:pPr>
        <w:pStyle w:val="2"/>
        <w:spacing w:before="6"/>
        <w:rPr>
          <w:rFonts w:hint="eastAsia"/>
          <w:sz w:val="6"/>
        </w:rPr>
      </w:pPr>
    </w:p>
    <w:tbl>
      <w:tblPr>
        <w:tblStyle w:val="7"/>
        <w:tblW w:w="9244" w:type="dxa"/>
        <w:tblInd w:w="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2"/>
        <w:gridCol w:w="636"/>
        <w:gridCol w:w="612"/>
        <w:gridCol w:w="7494"/>
      </w:tblGrid>
      <w:tr w14:paraId="262EA5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502" w:type="dxa"/>
          </w:tcPr>
          <w:p w14:paraId="00018E99">
            <w:pPr>
              <w:pStyle w:val="6"/>
              <w:spacing w:before="2"/>
              <w:ind w:left="119"/>
              <w:rPr>
                <w:rFonts w:hint="eastAsia"/>
                <w:sz w:val="24"/>
              </w:rPr>
            </w:pPr>
            <w:r>
              <w:rPr>
                <w:spacing w:val="-5"/>
                <w:sz w:val="24"/>
              </w:rPr>
              <w:t>货物</w:t>
            </w:r>
          </w:p>
          <w:p w14:paraId="56C83735">
            <w:pPr>
              <w:pStyle w:val="6"/>
              <w:spacing w:before="5" w:line="289" w:lineRule="exact"/>
              <w:ind w:left="119"/>
              <w:rPr>
                <w:rFonts w:hint="eastAsia"/>
                <w:sz w:val="24"/>
              </w:rPr>
            </w:pPr>
            <w:r>
              <w:rPr>
                <w:spacing w:val="-5"/>
                <w:sz w:val="24"/>
              </w:rPr>
              <w:t>名称</w:t>
            </w:r>
          </w:p>
        </w:tc>
        <w:tc>
          <w:tcPr>
            <w:tcW w:w="636" w:type="dxa"/>
          </w:tcPr>
          <w:p w14:paraId="59FACBDD">
            <w:pPr>
              <w:pStyle w:val="6"/>
              <w:spacing w:before="158"/>
              <w:ind w:left="287"/>
              <w:rPr>
                <w:rFonts w:hint="eastAsia"/>
                <w:sz w:val="24"/>
              </w:rPr>
            </w:pPr>
            <w:r>
              <w:rPr>
                <w:spacing w:val="-5"/>
                <w:sz w:val="24"/>
              </w:rPr>
              <w:t>分项</w:t>
            </w:r>
          </w:p>
        </w:tc>
        <w:tc>
          <w:tcPr>
            <w:tcW w:w="612" w:type="dxa"/>
          </w:tcPr>
          <w:p w14:paraId="056BBC4C">
            <w:pPr>
              <w:pStyle w:val="6"/>
              <w:spacing w:before="158"/>
              <w:ind w:left="106"/>
              <w:rPr>
                <w:rFonts w:hint="eastAsia"/>
                <w:sz w:val="24"/>
              </w:rPr>
            </w:pPr>
            <w:r>
              <w:rPr>
                <w:spacing w:val="-5"/>
                <w:sz w:val="24"/>
              </w:rPr>
              <w:t>序号</w:t>
            </w:r>
          </w:p>
        </w:tc>
        <w:tc>
          <w:tcPr>
            <w:tcW w:w="7494" w:type="dxa"/>
          </w:tcPr>
          <w:p w14:paraId="4C71E868">
            <w:pPr>
              <w:pStyle w:val="6"/>
              <w:spacing w:before="158"/>
              <w:ind w:left="420"/>
              <w:jc w:val="center"/>
              <w:rPr>
                <w:spacing w:val="-3"/>
                <w:sz w:val="24"/>
              </w:rPr>
            </w:pPr>
            <w:r>
              <w:rPr>
                <w:rFonts w:hint="eastAsia"/>
                <w:spacing w:val="-3"/>
                <w:sz w:val="24"/>
                <w:lang w:val="en-US" w:eastAsia="zh-CN"/>
              </w:rPr>
              <w:t>新</w:t>
            </w:r>
            <w:r>
              <w:rPr>
                <w:spacing w:val="-3"/>
                <w:sz w:val="24"/>
              </w:rPr>
              <w:t>指标需求</w:t>
            </w:r>
          </w:p>
        </w:tc>
      </w:tr>
      <w:tr w14:paraId="26EDFF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502" w:type="dxa"/>
            <w:vMerge w:val="restart"/>
          </w:tcPr>
          <w:p w14:paraId="6B4A6D37">
            <w:pPr>
              <w:pStyle w:val="6"/>
              <w:spacing w:before="136"/>
              <w:rPr>
                <w:rFonts w:hint="eastAsia"/>
                <w:sz w:val="24"/>
              </w:rPr>
            </w:pPr>
          </w:p>
          <w:p w14:paraId="214CBC49">
            <w:pPr>
              <w:pStyle w:val="6"/>
              <w:spacing w:line="247" w:lineRule="auto"/>
              <w:ind w:left="122" w:right="110"/>
              <w:jc w:val="both"/>
              <w:rPr>
                <w:rFonts w:hint="eastAsia"/>
                <w:sz w:val="24"/>
              </w:rPr>
            </w:pPr>
            <w:r>
              <w:rPr>
                <w:spacing w:val="-6"/>
                <w:sz w:val="24"/>
              </w:rPr>
              <w:t>特警巡逻</w:t>
            </w:r>
            <w:r>
              <w:rPr>
                <w:spacing w:val="-10"/>
                <w:sz w:val="24"/>
              </w:rPr>
              <w:t>车</w:t>
            </w:r>
          </w:p>
        </w:tc>
        <w:tc>
          <w:tcPr>
            <w:tcW w:w="636" w:type="dxa"/>
            <w:vMerge w:val="restart"/>
          </w:tcPr>
          <w:p w14:paraId="17E0062D">
            <w:pPr>
              <w:pStyle w:val="6"/>
              <w:spacing w:before="234"/>
              <w:rPr>
                <w:rFonts w:hint="eastAsia"/>
                <w:sz w:val="24"/>
              </w:rPr>
            </w:pPr>
          </w:p>
          <w:p w14:paraId="0859B508">
            <w:pPr>
              <w:pStyle w:val="6"/>
              <w:ind w:left="6"/>
              <w:jc w:val="center"/>
              <w:rPr>
                <w:rFonts w:hint="eastAsia"/>
                <w:sz w:val="24"/>
              </w:rPr>
            </w:pPr>
            <w:r>
              <w:rPr>
                <w:spacing w:val="-5"/>
                <w:sz w:val="24"/>
              </w:rPr>
              <w:t>整车</w:t>
            </w:r>
          </w:p>
          <w:p w14:paraId="7482AEB9">
            <w:pPr>
              <w:pStyle w:val="6"/>
              <w:spacing w:before="130"/>
              <w:ind w:left="66"/>
              <w:jc w:val="center"/>
              <w:rPr>
                <w:rFonts w:hint="eastAsia"/>
                <w:sz w:val="24"/>
              </w:rPr>
            </w:pPr>
            <w:r>
              <w:rPr>
                <w:sz w:val="24"/>
              </w:rPr>
              <w:t>（1</w:t>
            </w:r>
            <w:r>
              <w:rPr>
                <w:spacing w:val="-30"/>
                <w:sz w:val="24"/>
              </w:rPr>
              <w:t xml:space="preserve"> 辆</w:t>
            </w:r>
            <w:r>
              <w:rPr>
                <w:spacing w:val="-10"/>
                <w:sz w:val="24"/>
              </w:rPr>
              <w:t>）</w:t>
            </w:r>
          </w:p>
        </w:tc>
        <w:tc>
          <w:tcPr>
            <w:tcW w:w="612" w:type="dxa"/>
          </w:tcPr>
          <w:p w14:paraId="5475DF99">
            <w:pPr>
              <w:pStyle w:val="6"/>
              <w:spacing w:before="25"/>
              <w:ind w:left="106"/>
              <w:rPr>
                <w:rFonts w:hint="eastAsia"/>
                <w:sz w:val="21"/>
              </w:rPr>
            </w:pPr>
            <w:r>
              <w:rPr>
                <w:spacing w:val="-10"/>
                <w:sz w:val="21"/>
              </w:rPr>
              <w:t>1</w:t>
            </w:r>
          </w:p>
        </w:tc>
        <w:tc>
          <w:tcPr>
            <w:tcW w:w="7494" w:type="dxa"/>
            <w:shd w:val="clear" w:color="auto" w:fill="auto"/>
            <w:vAlign w:val="top"/>
          </w:tcPr>
          <w:p w14:paraId="105EC348">
            <w:pPr>
              <w:pStyle w:val="6"/>
              <w:spacing w:before="25"/>
              <w:ind w:left="106" w:leftChars="0"/>
              <w:rPr>
                <w:rFonts w:hint="eastAsia" w:ascii="新宋体" w:hAnsi="新宋体" w:eastAsia="新宋体" w:cs="新宋体"/>
                <w:sz w:val="21"/>
                <w:szCs w:val="22"/>
                <w:lang w:val="en-US" w:eastAsia="zh-CN" w:bidi="ar-SA"/>
              </w:rPr>
            </w:pPr>
            <w:r>
              <w:rPr>
                <w:spacing w:val="-2"/>
                <w:sz w:val="21"/>
              </w:rPr>
              <w:t>外形尺寸(长×宽×高)(mm)：≥5990×2060×</w:t>
            </w:r>
            <w:r>
              <w:rPr>
                <w:color w:val="FF0000"/>
                <w:spacing w:val="-2"/>
                <w:sz w:val="21"/>
              </w:rPr>
              <w:t>28</w:t>
            </w:r>
            <w:r>
              <w:rPr>
                <w:rFonts w:hint="eastAsia"/>
                <w:color w:val="FF0000"/>
                <w:spacing w:val="-2"/>
                <w:sz w:val="21"/>
                <w:lang w:val="en-US" w:eastAsia="zh-CN"/>
              </w:rPr>
              <w:t>10</w:t>
            </w:r>
            <w:r>
              <w:rPr>
                <w:color w:val="FF0000"/>
                <w:spacing w:val="10"/>
                <w:sz w:val="21"/>
              </w:rPr>
              <w:t xml:space="preserve"> </w:t>
            </w:r>
            <w:r>
              <w:rPr>
                <w:spacing w:val="10"/>
                <w:sz w:val="21"/>
              </w:rPr>
              <w:t>(</w:t>
            </w:r>
            <w:r>
              <w:rPr>
                <w:spacing w:val="-4"/>
                <w:sz w:val="21"/>
              </w:rPr>
              <w:t>mm)</w:t>
            </w:r>
          </w:p>
        </w:tc>
      </w:tr>
      <w:tr w14:paraId="41761E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502" w:type="dxa"/>
            <w:vMerge w:val="continue"/>
            <w:tcBorders>
              <w:top w:val="nil"/>
            </w:tcBorders>
          </w:tcPr>
          <w:p w14:paraId="2729D5DE">
            <w:pPr>
              <w:rPr>
                <w:rFonts w:hint="eastAsia"/>
                <w:sz w:val="2"/>
                <w:szCs w:val="2"/>
              </w:rPr>
            </w:pPr>
          </w:p>
        </w:tc>
        <w:tc>
          <w:tcPr>
            <w:tcW w:w="636" w:type="dxa"/>
            <w:vMerge w:val="continue"/>
            <w:tcBorders>
              <w:top w:val="nil"/>
            </w:tcBorders>
          </w:tcPr>
          <w:p w14:paraId="0AFE7F91">
            <w:pPr>
              <w:rPr>
                <w:rFonts w:hint="eastAsia"/>
                <w:sz w:val="2"/>
                <w:szCs w:val="2"/>
              </w:rPr>
            </w:pPr>
          </w:p>
        </w:tc>
        <w:tc>
          <w:tcPr>
            <w:tcW w:w="612" w:type="dxa"/>
          </w:tcPr>
          <w:p w14:paraId="60709B74">
            <w:pPr>
              <w:pStyle w:val="6"/>
              <w:spacing w:before="25"/>
              <w:ind w:left="106"/>
              <w:rPr>
                <w:rFonts w:hint="eastAsia"/>
                <w:sz w:val="21"/>
              </w:rPr>
            </w:pPr>
            <w:r>
              <w:rPr>
                <w:spacing w:val="-10"/>
                <w:sz w:val="21"/>
              </w:rPr>
              <w:t>2</w:t>
            </w:r>
          </w:p>
        </w:tc>
        <w:tc>
          <w:tcPr>
            <w:tcW w:w="7494" w:type="dxa"/>
            <w:shd w:val="clear" w:color="auto" w:fill="auto"/>
            <w:vAlign w:val="top"/>
          </w:tcPr>
          <w:p w14:paraId="11BE16DE">
            <w:pPr>
              <w:pStyle w:val="6"/>
              <w:spacing w:before="25"/>
              <w:ind w:left="106" w:leftChars="0"/>
              <w:rPr>
                <w:rFonts w:hint="eastAsia" w:ascii="新宋体" w:hAnsi="新宋体" w:eastAsia="新宋体" w:cs="新宋体"/>
                <w:sz w:val="21"/>
                <w:szCs w:val="22"/>
                <w:lang w:val="en-US" w:eastAsia="zh-CN" w:bidi="ar-SA"/>
              </w:rPr>
            </w:pPr>
            <w:r>
              <w:rPr>
                <w:spacing w:val="-2"/>
                <w:sz w:val="21"/>
              </w:rPr>
              <w:t>总质量（kg）：≥4100</w:t>
            </w:r>
          </w:p>
        </w:tc>
      </w:tr>
      <w:tr w14:paraId="563183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502" w:type="dxa"/>
            <w:vMerge w:val="continue"/>
            <w:tcBorders>
              <w:top w:val="nil"/>
            </w:tcBorders>
          </w:tcPr>
          <w:p w14:paraId="26672D4F">
            <w:pPr>
              <w:rPr>
                <w:rFonts w:hint="eastAsia"/>
                <w:sz w:val="2"/>
                <w:szCs w:val="2"/>
              </w:rPr>
            </w:pPr>
          </w:p>
        </w:tc>
        <w:tc>
          <w:tcPr>
            <w:tcW w:w="636" w:type="dxa"/>
            <w:vMerge w:val="continue"/>
            <w:tcBorders>
              <w:top w:val="nil"/>
            </w:tcBorders>
          </w:tcPr>
          <w:p w14:paraId="5F41F8E7">
            <w:pPr>
              <w:rPr>
                <w:rFonts w:hint="eastAsia"/>
                <w:sz w:val="2"/>
                <w:szCs w:val="2"/>
              </w:rPr>
            </w:pPr>
          </w:p>
        </w:tc>
        <w:tc>
          <w:tcPr>
            <w:tcW w:w="612" w:type="dxa"/>
          </w:tcPr>
          <w:p w14:paraId="00F6A185">
            <w:pPr>
              <w:pStyle w:val="6"/>
              <w:spacing w:before="25"/>
              <w:ind w:left="106"/>
              <w:rPr>
                <w:rFonts w:hint="eastAsia"/>
                <w:sz w:val="21"/>
              </w:rPr>
            </w:pPr>
            <w:r>
              <w:rPr>
                <w:spacing w:val="-10"/>
                <w:sz w:val="21"/>
              </w:rPr>
              <w:t>3</w:t>
            </w:r>
          </w:p>
        </w:tc>
        <w:tc>
          <w:tcPr>
            <w:tcW w:w="7494" w:type="dxa"/>
            <w:shd w:val="clear" w:color="auto" w:fill="auto"/>
            <w:vAlign w:val="top"/>
          </w:tcPr>
          <w:p w14:paraId="0DF7289D">
            <w:pPr>
              <w:pStyle w:val="6"/>
              <w:spacing w:before="25"/>
              <w:ind w:left="106" w:leftChars="0"/>
              <w:rPr>
                <w:rFonts w:hint="eastAsia" w:ascii="新宋体" w:hAnsi="新宋体" w:eastAsia="新宋体" w:cs="新宋体"/>
                <w:sz w:val="21"/>
                <w:szCs w:val="22"/>
                <w:lang w:val="en-US" w:eastAsia="zh-CN" w:bidi="ar-SA"/>
              </w:rPr>
            </w:pPr>
            <w:r>
              <w:rPr>
                <w:spacing w:val="-4"/>
                <w:sz w:val="21"/>
              </w:rPr>
              <w:t>外观颜色：黑色</w:t>
            </w:r>
          </w:p>
        </w:tc>
      </w:tr>
      <w:tr w14:paraId="1D7BD7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502" w:type="dxa"/>
            <w:vMerge w:val="continue"/>
            <w:tcBorders>
              <w:top w:val="nil"/>
            </w:tcBorders>
          </w:tcPr>
          <w:p w14:paraId="1DD9E5F3">
            <w:pPr>
              <w:rPr>
                <w:rFonts w:hint="eastAsia"/>
                <w:sz w:val="2"/>
                <w:szCs w:val="2"/>
              </w:rPr>
            </w:pPr>
          </w:p>
        </w:tc>
        <w:tc>
          <w:tcPr>
            <w:tcW w:w="636" w:type="dxa"/>
            <w:vMerge w:val="continue"/>
            <w:tcBorders>
              <w:top w:val="nil"/>
            </w:tcBorders>
          </w:tcPr>
          <w:p w14:paraId="4B5758B8">
            <w:pPr>
              <w:rPr>
                <w:rFonts w:hint="eastAsia"/>
                <w:sz w:val="2"/>
                <w:szCs w:val="2"/>
              </w:rPr>
            </w:pPr>
          </w:p>
        </w:tc>
        <w:tc>
          <w:tcPr>
            <w:tcW w:w="612" w:type="dxa"/>
          </w:tcPr>
          <w:p w14:paraId="70F36295">
            <w:pPr>
              <w:pStyle w:val="6"/>
              <w:spacing w:before="27"/>
              <w:ind w:left="106"/>
              <w:rPr>
                <w:rFonts w:hint="eastAsia"/>
                <w:sz w:val="21"/>
              </w:rPr>
            </w:pPr>
            <w:r>
              <w:rPr>
                <w:spacing w:val="-10"/>
                <w:sz w:val="21"/>
              </w:rPr>
              <w:t>4</w:t>
            </w:r>
          </w:p>
        </w:tc>
        <w:tc>
          <w:tcPr>
            <w:tcW w:w="7494" w:type="dxa"/>
            <w:shd w:val="clear" w:color="auto" w:fill="auto"/>
            <w:vAlign w:val="top"/>
          </w:tcPr>
          <w:p w14:paraId="54E53D3B">
            <w:pPr>
              <w:pStyle w:val="6"/>
              <w:spacing w:before="27"/>
              <w:ind w:left="106" w:leftChars="0"/>
              <w:rPr>
                <w:rFonts w:hint="eastAsia" w:ascii="新宋体" w:hAnsi="新宋体" w:eastAsia="新宋体" w:cs="新宋体"/>
                <w:sz w:val="21"/>
                <w:szCs w:val="22"/>
                <w:lang w:val="en-US" w:eastAsia="zh-CN" w:bidi="ar-SA"/>
              </w:rPr>
            </w:pPr>
            <w:r>
              <w:rPr>
                <w:spacing w:val="-2"/>
                <w:sz w:val="21"/>
              </w:rPr>
              <w:t>整备质量（kg）：≥2780</w:t>
            </w:r>
          </w:p>
        </w:tc>
      </w:tr>
      <w:tr w14:paraId="6D299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502" w:type="dxa"/>
            <w:vMerge w:val="continue"/>
            <w:tcBorders>
              <w:top w:val="nil"/>
            </w:tcBorders>
          </w:tcPr>
          <w:p w14:paraId="0580E516">
            <w:pPr>
              <w:rPr>
                <w:rFonts w:hint="eastAsia"/>
                <w:sz w:val="2"/>
                <w:szCs w:val="2"/>
              </w:rPr>
            </w:pPr>
          </w:p>
        </w:tc>
        <w:tc>
          <w:tcPr>
            <w:tcW w:w="636" w:type="dxa"/>
            <w:vMerge w:val="continue"/>
            <w:tcBorders>
              <w:top w:val="nil"/>
            </w:tcBorders>
          </w:tcPr>
          <w:p w14:paraId="3CE13005">
            <w:pPr>
              <w:rPr>
                <w:rFonts w:hint="eastAsia"/>
                <w:sz w:val="2"/>
                <w:szCs w:val="2"/>
              </w:rPr>
            </w:pPr>
          </w:p>
        </w:tc>
        <w:tc>
          <w:tcPr>
            <w:tcW w:w="612" w:type="dxa"/>
          </w:tcPr>
          <w:p w14:paraId="25FBFE0B">
            <w:pPr>
              <w:pStyle w:val="6"/>
              <w:spacing w:before="25"/>
              <w:ind w:left="106"/>
              <w:rPr>
                <w:rFonts w:hint="eastAsia"/>
                <w:sz w:val="21"/>
              </w:rPr>
            </w:pPr>
            <w:r>
              <w:rPr>
                <w:spacing w:val="-10"/>
                <w:sz w:val="21"/>
              </w:rPr>
              <w:t>5</w:t>
            </w:r>
          </w:p>
        </w:tc>
        <w:tc>
          <w:tcPr>
            <w:tcW w:w="7494" w:type="dxa"/>
            <w:shd w:val="clear" w:color="auto" w:fill="auto"/>
            <w:vAlign w:val="top"/>
          </w:tcPr>
          <w:p w14:paraId="6D03B3EF">
            <w:pPr>
              <w:pStyle w:val="6"/>
              <w:spacing w:before="25"/>
              <w:ind w:left="106" w:leftChars="0"/>
              <w:rPr>
                <w:rFonts w:hint="eastAsia" w:ascii="新宋体" w:hAnsi="新宋体" w:eastAsia="新宋体" w:cs="新宋体"/>
                <w:sz w:val="21"/>
                <w:szCs w:val="22"/>
                <w:lang w:val="en-US" w:eastAsia="zh-CN" w:bidi="ar-SA"/>
              </w:rPr>
            </w:pPr>
            <w:r>
              <w:rPr>
                <w:sz w:val="21"/>
              </w:rPr>
              <w:t>轴距</w:t>
            </w:r>
            <w:r>
              <w:rPr>
                <w:spacing w:val="-2"/>
                <w:sz w:val="21"/>
              </w:rPr>
              <w:t>（mm）：≥3750</w:t>
            </w:r>
          </w:p>
        </w:tc>
      </w:tr>
      <w:tr w14:paraId="475CD4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6" w:hRule="atLeast"/>
        </w:trPr>
        <w:tc>
          <w:tcPr>
            <w:tcW w:w="502" w:type="dxa"/>
            <w:vMerge w:val="continue"/>
            <w:tcBorders>
              <w:top w:val="nil"/>
            </w:tcBorders>
          </w:tcPr>
          <w:p w14:paraId="51E81C74">
            <w:pPr>
              <w:rPr>
                <w:rFonts w:hint="eastAsia"/>
                <w:sz w:val="2"/>
                <w:szCs w:val="2"/>
              </w:rPr>
            </w:pPr>
          </w:p>
        </w:tc>
        <w:tc>
          <w:tcPr>
            <w:tcW w:w="636" w:type="dxa"/>
            <w:vMerge w:val="continue"/>
            <w:tcBorders>
              <w:top w:val="nil"/>
            </w:tcBorders>
          </w:tcPr>
          <w:p w14:paraId="509862BC">
            <w:pPr>
              <w:rPr>
                <w:rFonts w:hint="eastAsia"/>
                <w:sz w:val="2"/>
                <w:szCs w:val="2"/>
              </w:rPr>
            </w:pPr>
          </w:p>
        </w:tc>
        <w:tc>
          <w:tcPr>
            <w:tcW w:w="612" w:type="dxa"/>
          </w:tcPr>
          <w:p w14:paraId="0110A2EA">
            <w:pPr>
              <w:pStyle w:val="6"/>
              <w:spacing w:before="25"/>
              <w:ind w:left="106"/>
              <w:rPr>
                <w:rFonts w:hint="eastAsia"/>
                <w:sz w:val="21"/>
              </w:rPr>
            </w:pPr>
            <w:r>
              <w:rPr>
                <w:spacing w:val="-10"/>
                <w:sz w:val="21"/>
              </w:rPr>
              <w:t>6</w:t>
            </w:r>
          </w:p>
        </w:tc>
        <w:tc>
          <w:tcPr>
            <w:tcW w:w="7494" w:type="dxa"/>
            <w:shd w:val="clear" w:color="auto" w:fill="auto"/>
            <w:vAlign w:val="top"/>
          </w:tcPr>
          <w:p w14:paraId="4FF13587">
            <w:pPr>
              <w:pStyle w:val="6"/>
              <w:spacing w:before="25"/>
              <w:ind w:left="106" w:leftChars="0"/>
              <w:rPr>
                <w:rFonts w:hint="eastAsia" w:ascii="新宋体" w:hAnsi="新宋体" w:eastAsia="新宋体" w:cs="新宋体"/>
                <w:sz w:val="21"/>
                <w:szCs w:val="22"/>
                <w:lang w:val="en-US" w:eastAsia="zh-CN" w:bidi="ar-SA"/>
              </w:rPr>
            </w:pPr>
            <w:r>
              <w:rPr>
                <w:spacing w:val="-2"/>
                <w:sz w:val="21"/>
              </w:rPr>
              <w:t>轴数：</w:t>
            </w:r>
            <w:r>
              <w:rPr>
                <w:spacing w:val="-5"/>
                <w:sz w:val="21"/>
              </w:rPr>
              <w:t>2</w:t>
            </w:r>
          </w:p>
        </w:tc>
      </w:tr>
    </w:tbl>
    <w:p w14:paraId="54562D54">
      <w:pPr>
        <w:pStyle w:val="6"/>
        <w:rPr>
          <w:rFonts w:hint="eastAsia"/>
          <w:sz w:val="21"/>
        </w:rPr>
        <w:sectPr>
          <w:pgSz w:w="11850" w:h="16790"/>
          <w:pgMar w:top="860" w:right="1275" w:bottom="1567" w:left="1275" w:header="0" w:footer="1141" w:gutter="0"/>
          <w:pgBorders>
            <w:top w:val="none" w:sz="0" w:space="0"/>
            <w:left w:val="none" w:sz="0" w:space="0"/>
            <w:bottom w:val="none" w:sz="0" w:space="0"/>
            <w:right w:val="none" w:sz="0" w:space="0"/>
          </w:pgBorders>
          <w:cols w:space="720" w:num="1"/>
        </w:sectPr>
      </w:pPr>
    </w:p>
    <w:tbl>
      <w:tblPr>
        <w:tblStyle w:val="7"/>
        <w:tblW w:w="92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
        <w:gridCol w:w="1148"/>
        <w:gridCol w:w="636"/>
        <w:gridCol w:w="7470"/>
      </w:tblGrid>
      <w:tr w14:paraId="49C8D3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6" w:type="dxa"/>
            <w:vMerge w:val="restart"/>
          </w:tcPr>
          <w:p w14:paraId="042EED03">
            <w:pPr>
              <w:pStyle w:val="6"/>
              <w:rPr>
                <w:rFonts w:hint="eastAsia" w:ascii="Times New Roman"/>
                <w:sz w:val="20"/>
              </w:rPr>
            </w:pPr>
          </w:p>
        </w:tc>
        <w:tc>
          <w:tcPr>
            <w:tcW w:w="1148" w:type="dxa"/>
            <w:vMerge w:val="restart"/>
          </w:tcPr>
          <w:p w14:paraId="17474843">
            <w:pPr>
              <w:pStyle w:val="6"/>
              <w:rPr>
                <w:rFonts w:hint="eastAsia" w:ascii="Times New Roman"/>
                <w:sz w:val="20"/>
              </w:rPr>
            </w:pPr>
          </w:p>
        </w:tc>
        <w:tc>
          <w:tcPr>
            <w:tcW w:w="636" w:type="dxa"/>
          </w:tcPr>
          <w:p w14:paraId="24ABE059">
            <w:pPr>
              <w:pStyle w:val="6"/>
              <w:spacing w:before="25"/>
              <w:ind w:left="106"/>
              <w:rPr>
                <w:rFonts w:hint="eastAsia"/>
                <w:sz w:val="21"/>
              </w:rPr>
            </w:pPr>
            <w:r>
              <w:rPr>
                <w:spacing w:val="-10"/>
                <w:sz w:val="21"/>
              </w:rPr>
              <w:t>7</w:t>
            </w:r>
          </w:p>
        </w:tc>
        <w:tc>
          <w:tcPr>
            <w:tcW w:w="7470" w:type="dxa"/>
            <w:shd w:val="clear" w:color="auto" w:fill="auto"/>
            <w:vAlign w:val="top"/>
          </w:tcPr>
          <w:p w14:paraId="0039A120">
            <w:pPr>
              <w:pStyle w:val="6"/>
              <w:spacing w:before="25"/>
              <w:ind w:left="106" w:leftChars="0"/>
              <w:rPr>
                <w:rFonts w:hint="eastAsia" w:ascii="新宋体" w:hAnsi="新宋体" w:eastAsia="新宋体" w:cs="新宋体"/>
                <w:sz w:val="21"/>
                <w:szCs w:val="22"/>
                <w:lang w:val="en-US" w:eastAsia="zh-CN" w:bidi="ar-SA"/>
              </w:rPr>
            </w:pPr>
            <w:r>
              <w:rPr>
                <w:spacing w:val="-4"/>
                <w:sz w:val="21"/>
              </w:rPr>
              <w:t>转向型式：方向盘</w:t>
            </w:r>
          </w:p>
        </w:tc>
      </w:tr>
      <w:tr w14:paraId="0C2F77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6" w:type="dxa"/>
            <w:vMerge w:val="continue"/>
            <w:tcBorders>
              <w:top w:val="nil"/>
            </w:tcBorders>
          </w:tcPr>
          <w:p w14:paraId="1F9421E2">
            <w:pPr>
              <w:rPr>
                <w:rFonts w:hint="eastAsia"/>
                <w:sz w:val="2"/>
                <w:szCs w:val="2"/>
              </w:rPr>
            </w:pPr>
          </w:p>
        </w:tc>
        <w:tc>
          <w:tcPr>
            <w:tcW w:w="1148" w:type="dxa"/>
            <w:vMerge w:val="continue"/>
            <w:tcBorders>
              <w:top w:val="nil"/>
            </w:tcBorders>
          </w:tcPr>
          <w:p w14:paraId="10E49B65">
            <w:pPr>
              <w:rPr>
                <w:rFonts w:hint="eastAsia"/>
                <w:sz w:val="2"/>
                <w:szCs w:val="2"/>
              </w:rPr>
            </w:pPr>
          </w:p>
        </w:tc>
        <w:tc>
          <w:tcPr>
            <w:tcW w:w="636" w:type="dxa"/>
          </w:tcPr>
          <w:p w14:paraId="2D2A1F53">
            <w:pPr>
              <w:pStyle w:val="6"/>
              <w:spacing w:before="25"/>
              <w:ind w:left="106"/>
              <w:rPr>
                <w:rFonts w:hint="eastAsia"/>
                <w:sz w:val="21"/>
              </w:rPr>
            </w:pPr>
            <w:r>
              <w:rPr>
                <w:spacing w:val="-10"/>
                <w:sz w:val="21"/>
              </w:rPr>
              <w:t>8</w:t>
            </w:r>
          </w:p>
        </w:tc>
        <w:tc>
          <w:tcPr>
            <w:tcW w:w="7470" w:type="dxa"/>
            <w:shd w:val="clear" w:color="auto" w:fill="auto"/>
            <w:vAlign w:val="top"/>
          </w:tcPr>
          <w:p w14:paraId="4A4DF3FF">
            <w:pPr>
              <w:pStyle w:val="6"/>
              <w:spacing w:before="25"/>
              <w:ind w:left="106" w:leftChars="0"/>
              <w:rPr>
                <w:rFonts w:hint="eastAsia" w:ascii="新宋体" w:hAnsi="新宋体" w:eastAsia="新宋体" w:cs="新宋体"/>
                <w:sz w:val="21"/>
                <w:szCs w:val="22"/>
                <w:lang w:val="en-US" w:eastAsia="zh-CN" w:bidi="ar-SA"/>
              </w:rPr>
            </w:pPr>
            <w:r>
              <w:rPr>
                <w:spacing w:val="-4"/>
                <w:sz w:val="21"/>
              </w:rPr>
              <w:t>防抱死系统：有</w:t>
            </w:r>
          </w:p>
        </w:tc>
      </w:tr>
      <w:tr w14:paraId="421CD0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6" w:type="dxa"/>
            <w:vMerge w:val="continue"/>
            <w:tcBorders>
              <w:top w:val="nil"/>
            </w:tcBorders>
          </w:tcPr>
          <w:p w14:paraId="4A3A1DA0">
            <w:pPr>
              <w:rPr>
                <w:rFonts w:hint="eastAsia"/>
                <w:sz w:val="2"/>
                <w:szCs w:val="2"/>
              </w:rPr>
            </w:pPr>
          </w:p>
        </w:tc>
        <w:tc>
          <w:tcPr>
            <w:tcW w:w="1148" w:type="dxa"/>
            <w:vMerge w:val="continue"/>
            <w:tcBorders>
              <w:top w:val="nil"/>
            </w:tcBorders>
          </w:tcPr>
          <w:p w14:paraId="328F5506">
            <w:pPr>
              <w:rPr>
                <w:rFonts w:hint="eastAsia"/>
                <w:sz w:val="2"/>
                <w:szCs w:val="2"/>
              </w:rPr>
            </w:pPr>
          </w:p>
        </w:tc>
        <w:tc>
          <w:tcPr>
            <w:tcW w:w="636" w:type="dxa"/>
          </w:tcPr>
          <w:p w14:paraId="3FBD8F1C">
            <w:pPr>
              <w:pStyle w:val="6"/>
              <w:spacing w:before="25"/>
              <w:ind w:left="106"/>
              <w:rPr>
                <w:rFonts w:hint="eastAsia"/>
                <w:sz w:val="21"/>
              </w:rPr>
            </w:pPr>
            <w:r>
              <w:rPr>
                <w:spacing w:val="-10"/>
                <w:sz w:val="21"/>
              </w:rPr>
              <w:t>9</w:t>
            </w:r>
          </w:p>
        </w:tc>
        <w:tc>
          <w:tcPr>
            <w:tcW w:w="7470" w:type="dxa"/>
            <w:shd w:val="clear" w:color="auto" w:fill="auto"/>
            <w:vAlign w:val="top"/>
          </w:tcPr>
          <w:p w14:paraId="2B013E43">
            <w:pPr>
              <w:pStyle w:val="6"/>
              <w:spacing w:before="25"/>
              <w:ind w:left="106" w:leftChars="0"/>
              <w:rPr>
                <w:rFonts w:hint="eastAsia" w:ascii="新宋体" w:hAnsi="新宋体" w:eastAsia="新宋体" w:cs="新宋体"/>
                <w:sz w:val="21"/>
                <w:szCs w:val="22"/>
                <w:lang w:val="en-US" w:eastAsia="zh-CN" w:bidi="ar-SA"/>
              </w:rPr>
            </w:pPr>
            <w:r>
              <w:rPr>
                <w:spacing w:val="-2"/>
                <w:sz w:val="21"/>
              </w:rPr>
              <w:t>最高车速（km/h）：≥160</w:t>
            </w:r>
          </w:p>
        </w:tc>
      </w:tr>
      <w:tr w14:paraId="3D0BFA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16" w:type="dxa"/>
            <w:vMerge w:val="continue"/>
            <w:tcBorders>
              <w:top w:val="nil"/>
            </w:tcBorders>
          </w:tcPr>
          <w:p w14:paraId="198D683D">
            <w:pPr>
              <w:rPr>
                <w:rFonts w:hint="eastAsia"/>
                <w:sz w:val="2"/>
                <w:szCs w:val="2"/>
              </w:rPr>
            </w:pPr>
          </w:p>
        </w:tc>
        <w:tc>
          <w:tcPr>
            <w:tcW w:w="1148" w:type="dxa"/>
            <w:vMerge w:val="continue"/>
            <w:tcBorders>
              <w:top w:val="nil"/>
            </w:tcBorders>
          </w:tcPr>
          <w:p w14:paraId="60E4B597">
            <w:pPr>
              <w:rPr>
                <w:rFonts w:hint="eastAsia"/>
                <w:sz w:val="2"/>
                <w:szCs w:val="2"/>
              </w:rPr>
            </w:pPr>
          </w:p>
        </w:tc>
        <w:tc>
          <w:tcPr>
            <w:tcW w:w="636" w:type="dxa"/>
          </w:tcPr>
          <w:p w14:paraId="41173BFF">
            <w:pPr>
              <w:pStyle w:val="6"/>
              <w:spacing w:before="27"/>
              <w:ind w:left="106"/>
              <w:rPr>
                <w:rFonts w:hint="eastAsia"/>
                <w:sz w:val="21"/>
              </w:rPr>
            </w:pPr>
            <w:r>
              <w:rPr>
                <w:spacing w:val="-5"/>
                <w:sz w:val="21"/>
              </w:rPr>
              <w:t>10</w:t>
            </w:r>
          </w:p>
        </w:tc>
        <w:tc>
          <w:tcPr>
            <w:tcW w:w="7470" w:type="dxa"/>
            <w:shd w:val="clear" w:color="auto" w:fill="auto"/>
            <w:vAlign w:val="top"/>
          </w:tcPr>
          <w:p w14:paraId="5F94C81F">
            <w:pPr>
              <w:pStyle w:val="6"/>
              <w:spacing w:before="27"/>
              <w:ind w:left="106" w:leftChars="0"/>
              <w:rPr>
                <w:rFonts w:hint="eastAsia" w:ascii="新宋体" w:hAnsi="新宋体" w:eastAsia="新宋体" w:cs="新宋体"/>
                <w:sz w:val="21"/>
                <w:szCs w:val="22"/>
                <w:lang w:val="en-US" w:eastAsia="zh-CN" w:bidi="ar-SA"/>
              </w:rPr>
            </w:pPr>
            <w:r>
              <w:rPr>
                <w:spacing w:val="-2"/>
                <w:sz w:val="21"/>
              </w:rPr>
              <w:t>额定载客（含驾驶员）（人</w:t>
            </w:r>
            <w:r>
              <w:rPr>
                <w:spacing w:val="-4"/>
                <w:sz w:val="21"/>
              </w:rPr>
              <w:t>）：≥9</w:t>
            </w:r>
          </w:p>
        </w:tc>
      </w:tr>
      <w:tr w14:paraId="0D7128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6" w:type="dxa"/>
            <w:vMerge w:val="continue"/>
            <w:tcBorders>
              <w:top w:val="nil"/>
            </w:tcBorders>
          </w:tcPr>
          <w:p w14:paraId="5B2BB6E3">
            <w:pPr>
              <w:rPr>
                <w:rFonts w:hint="eastAsia"/>
                <w:sz w:val="2"/>
                <w:szCs w:val="2"/>
              </w:rPr>
            </w:pPr>
          </w:p>
        </w:tc>
        <w:tc>
          <w:tcPr>
            <w:tcW w:w="1148" w:type="dxa"/>
            <w:vMerge w:val="continue"/>
            <w:tcBorders>
              <w:top w:val="nil"/>
            </w:tcBorders>
          </w:tcPr>
          <w:p w14:paraId="3714067F">
            <w:pPr>
              <w:rPr>
                <w:rFonts w:hint="eastAsia"/>
                <w:sz w:val="2"/>
                <w:szCs w:val="2"/>
              </w:rPr>
            </w:pPr>
          </w:p>
        </w:tc>
        <w:tc>
          <w:tcPr>
            <w:tcW w:w="636" w:type="dxa"/>
          </w:tcPr>
          <w:p w14:paraId="1649FC6C">
            <w:pPr>
              <w:pStyle w:val="6"/>
              <w:spacing w:before="25"/>
              <w:ind w:left="106"/>
              <w:rPr>
                <w:rFonts w:hint="eastAsia"/>
                <w:sz w:val="21"/>
              </w:rPr>
            </w:pPr>
            <w:r>
              <w:rPr>
                <w:spacing w:val="-5"/>
                <w:sz w:val="21"/>
              </w:rPr>
              <w:t>11</w:t>
            </w:r>
          </w:p>
        </w:tc>
        <w:tc>
          <w:tcPr>
            <w:tcW w:w="7470" w:type="dxa"/>
            <w:shd w:val="clear" w:color="auto" w:fill="auto"/>
            <w:vAlign w:val="top"/>
          </w:tcPr>
          <w:p w14:paraId="5C305B7D">
            <w:pPr>
              <w:pStyle w:val="6"/>
              <w:spacing w:before="25"/>
              <w:ind w:left="106" w:leftChars="0"/>
              <w:rPr>
                <w:rFonts w:hint="eastAsia" w:ascii="新宋体" w:hAnsi="新宋体" w:eastAsia="新宋体" w:cs="新宋体"/>
                <w:sz w:val="21"/>
                <w:szCs w:val="22"/>
                <w:lang w:val="en-US" w:eastAsia="zh-CN" w:bidi="ar-SA"/>
              </w:rPr>
            </w:pPr>
            <w:r>
              <w:rPr>
                <w:spacing w:val="-2"/>
                <w:sz w:val="21"/>
              </w:rPr>
              <w:t>前悬/后悬（mm）：≥1020/1220</w:t>
            </w:r>
          </w:p>
        </w:tc>
      </w:tr>
      <w:tr w14:paraId="387A2A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16" w:type="dxa"/>
            <w:vMerge w:val="continue"/>
            <w:tcBorders>
              <w:top w:val="nil"/>
            </w:tcBorders>
          </w:tcPr>
          <w:p w14:paraId="285B1690">
            <w:pPr>
              <w:rPr>
                <w:rFonts w:hint="eastAsia"/>
                <w:sz w:val="2"/>
                <w:szCs w:val="2"/>
              </w:rPr>
            </w:pPr>
          </w:p>
        </w:tc>
        <w:tc>
          <w:tcPr>
            <w:tcW w:w="1148" w:type="dxa"/>
            <w:vMerge w:val="continue"/>
            <w:tcBorders>
              <w:top w:val="nil"/>
            </w:tcBorders>
          </w:tcPr>
          <w:p w14:paraId="497D5C7E">
            <w:pPr>
              <w:rPr>
                <w:rFonts w:hint="eastAsia"/>
                <w:sz w:val="2"/>
                <w:szCs w:val="2"/>
              </w:rPr>
            </w:pPr>
          </w:p>
        </w:tc>
        <w:tc>
          <w:tcPr>
            <w:tcW w:w="636" w:type="dxa"/>
          </w:tcPr>
          <w:p w14:paraId="695220DE">
            <w:pPr>
              <w:pStyle w:val="6"/>
              <w:spacing w:before="25"/>
              <w:ind w:left="106"/>
              <w:rPr>
                <w:rFonts w:hint="eastAsia"/>
                <w:sz w:val="21"/>
              </w:rPr>
            </w:pPr>
            <w:r>
              <w:rPr>
                <w:spacing w:val="-5"/>
                <w:sz w:val="21"/>
              </w:rPr>
              <w:t>12</w:t>
            </w:r>
          </w:p>
        </w:tc>
        <w:tc>
          <w:tcPr>
            <w:tcW w:w="7470" w:type="dxa"/>
            <w:shd w:val="clear" w:color="auto" w:fill="auto"/>
            <w:vAlign w:val="top"/>
          </w:tcPr>
          <w:p w14:paraId="2F6980E7">
            <w:pPr>
              <w:pStyle w:val="6"/>
              <w:spacing w:before="25"/>
              <w:ind w:left="106" w:leftChars="0"/>
              <w:rPr>
                <w:rFonts w:hint="eastAsia" w:ascii="新宋体" w:hAnsi="新宋体" w:eastAsia="新宋体" w:cs="新宋体"/>
                <w:sz w:val="21"/>
                <w:szCs w:val="22"/>
                <w:lang w:val="en-US" w:eastAsia="zh-CN" w:bidi="ar-SA"/>
              </w:rPr>
            </w:pPr>
            <w:r>
              <w:rPr>
                <w:spacing w:val="-3"/>
                <w:sz w:val="21"/>
              </w:rPr>
              <w:t>接近角≥</w:t>
            </w:r>
            <w:r>
              <w:rPr>
                <w:spacing w:val="-4"/>
                <w:sz w:val="21"/>
              </w:rPr>
              <w:t>19°</w:t>
            </w:r>
          </w:p>
        </w:tc>
      </w:tr>
      <w:tr w14:paraId="2D72F7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16" w:type="dxa"/>
            <w:vMerge w:val="continue"/>
            <w:tcBorders>
              <w:top w:val="nil"/>
            </w:tcBorders>
          </w:tcPr>
          <w:p w14:paraId="6D4D776A">
            <w:pPr>
              <w:rPr>
                <w:rFonts w:hint="eastAsia"/>
                <w:sz w:val="2"/>
                <w:szCs w:val="2"/>
              </w:rPr>
            </w:pPr>
          </w:p>
        </w:tc>
        <w:tc>
          <w:tcPr>
            <w:tcW w:w="1148" w:type="dxa"/>
            <w:vMerge w:val="continue"/>
            <w:tcBorders>
              <w:top w:val="nil"/>
            </w:tcBorders>
          </w:tcPr>
          <w:p w14:paraId="4FEB19AA">
            <w:pPr>
              <w:rPr>
                <w:rFonts w:hint="eastAsia"/>
                <w:sz w:val="2"/>
                <w:szCs w:val="2"/>
              </w:rPr>
            </w:pPr>
          </w:p>
        </w:tc>
        <w:tc>
          <w:tcPr>
            <w:tcW w:w="636" w:type="dxa"/>
          </w:tcPr>
          <w:p w14:paraId="094467DA">
            <w:pPr>
              <w:pStyle w:val="6"/>
              <w:spacing w:before="25"/>
              <w:ind w:left="106"/>
              <w:rPr>
                <w:rFonts w:hint="eastAsia"/>
                <w:sz w:val="21"/>
              </w:rPr>
            </w:pPr>
            <w:r>
              <w:rPr>
                <w:spacing w:val="-5"/>
                <w:sz w:val="21"/>
              </w:rPr>
              <w:t>13</w:t>
            </w:r>
          </w:p>
        </w:tc>
        <w:tc>
          <w:tcPr>
            <w:tcW w:w="7470" w:type="dxa"/>
            <w:shd w:val="clear" w:color="auto" w:fill="auto"/>
            <w:vAlign w:val="top"/>
          </w:tcPr>
          <w:p w14:paraId="236F8E3C">
            <w:pPr>
              <w:pStyle w:val="6"/>
              <w:spacing w:before="25"/>
              <w:ind w:left="106" w:leftChars="0"/>
              <w:rPr>
                <w:rFonts w:hint="eastAsia" w:ascii="新宋体" w:hAnsi="新宋体" w:eastAsia="新宋体" w:cs="新宋体"/>
                <w:sz w:val="21"/>
                <w:szCs w:val="22"/>
                <w:lang w:val="en-US" w:eastAsia="zh-CN" w:bidi="ar-SA"/>
              </w:rPr>
            </w:pPr>
            <w:r>
              <w:rPr>
                <w:spacing w:val="-3"/>
                <w:sz w:val="21"/>
              </w:rPr>
              <w:t>离去角≥</w:t>
            </w:r>
            <w:r>
              <w:rPr>
                <w:spacing w:val="-4"/>
                <w:sz w:val="21"/>
              </w:rPr>
              <w:t>19°</w:t>
            </w:r>
          </w:p>
        </w:tc>
      </w:tr>
      <w:tr w14:paraId="52EAFD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6" w:type="dxa"/>
            <w:vMerge w:val="continue"/>
            <w:tcBorders>
              <w:top w:val="nil"/>
            </w:tcBorders>
          </w:tcPr>
          <w:p w14:paraId="375AAC90">
            <w:pPr>
              <w:rPr>
                <w:rFonts w:hint="eastAsia"/>
                <w:sz w:val="2"/>
                <w:szCs w:val="2"/>
              </w:rPr>
            </w:pPr>
          </w:p>
        </w:tc>
        <w:tc>
          <w:tcPr>
            <w:tcW w:w="1148" w:type="dxa"/>
            <w:vMerge w:val="continue"/>
            <w:tcBorders>
              <w:top w:val="nil"/>
            </w:tcBorders>
          </w:tcPr>
          <w:p w14:paraId="2C9AD8EB">
            <w:pPr>
              <w:rPr>
                <w:rFonts w:hint="eastAsia"/>
                <w:sz w:val="2"/>
                <w:szCs w:val="2"/>
              </w:rPr>
            </w:pPr>
          </w:p>
        </w:tc>
        <w:tc>
          <w:tcPr>
            <w:tcW w:w="636" w:type="dxa"/>
          </w:tcPr>
          <w:p w14:paraId="4B808996">
            <w:pPr>
              <w:pStyle w:val="6"/>
              <w:spacing w:before="27"/>
              <w:ind w:left="106"/>
              <w:rPr>
                <w:rFonts w:hint="eastAsia"/>
                <w:sz w:val="21"/>
              </w:rPr>
            </w:pPr>
            <w:r>
              <w:rPr>
                <w:spacing w:val="-5"/>
                <w:sz w:val="21"/>
              </w:rPr>
              <w:t>14</w:t>
            </w:r>
          </w:p>
        </w:tc>
        <w:tc>
          <w:tcPr>
            <w:tcW w:w="7470" w:type="dxa"/>
            <w:shd w:val="clear" w:color="auto" w:fill="auto"/>
            <w:vAlign w:val="top"/>
          </w:tcPr>
          <w:p w14:paraId="63E1EAB8">
            <w:pPr>
              <w:pStyle w:val="6"/>
              <w:spacing w:before="27"/>
              <w:ind w:left="106" w:leftChars="0"/>
              <w:rPr>
                <w:rFonts w:hint="eastAsia" w:ascii="新宋体" w:hAnsi="新宋体" w:eastAsia="新宋体" w:cs="新宋体"/>
                <w:sz w:val="21"/>
                <w:szCs w:val="22"/>
                <w:lang w:val="en-US" w:eastAsia="zh-CN" w:bidi="ar-SA"/>
              </w:rPr>
            </w:pPr>
            <w:r>
              <w:rPr>
                <w:spacing w:val="-2"/>
                <w:sz w:val="21"/>
              </w:rPr>
              <w:t>前轮距（mm）：≥1730</w:t>
            </w:r>
          </w:p>
        </w:tc>
      </w:tr>
      <w:tr w14:paraId="416687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16" w:type="dxa"/>
            <w:vMerge w:val="continue"/>
            <w:tcBorders>
              <w:top w:val="nil"/>
            </w:tcBorders>
          </w:tcPr>
          <w:p w14:paraId="6AE1AAAB">
            <w:pPr>
              <w:rPr>
                <w:rFonts w:hint="eastAsia"/>
                <w:sz w:val="2"/>
                <w:szCs w:val="2"/>
              </w:rPr>
            </w:pPr>
          </w:p>
        </w:tc>
        <w:tc>
          <w:tcPr>
            <w:tcW w:w="1148" w:type="dxa"/>
            <w:vMerge w:val="continue"/>
            <w:tcBorders>
              <w:top w:val="nil"/>
            </w:tcBorders>
          </w:tcPr>
          <w:p w14:paraId="6E5D42A0">
            <w:pPr>
              <w:rPr>
                <w:rFonts w:hint="eastAsia"/>
                <w:sz w:val="2"/>
                <w:szCs w:val="2"/>
              </w:rPr>
            </w:pPr>
          </w:p>
        </w:tc>
        <w:tc>
          <w:tcPr>
            <w:tcW w:w="636" w:type="dxa"/>
          </w:tcPr>
          <w:p w14:paraId="0AD1F288">
            <w:pPr>
              <w:pStyle w:val="6"/>
              <w:spacing w:before="25"/>
              <w:ind w:left="106"/>
              <w:rPr>
                <w:rFonts w:hint="eastAsia"/>
                <w:sz w:val="21"/>
              </w:rPr>
            </w:pPr>
            <w:r>
              <w:rPr>
                <w:spacing w:val="-5"/>
                <w:sz w:val="21"/>
              </w:rPr>
              <w:t>15</w:t>
            </w:r>
          </w:p>
        </w:tc>
        <w:tc>
          <w:tcPr>
            <w:tcW w:w="7470" w:type="dxa"/>
            <w:shd w:val="clear" w:color="auto" w:fill="auto"/>
            <w:vAlign w:val="top"/>
          </w:tcPr>
          <w:p w14:paraId="48253C0C">
            <w:pPr>
              <w:pStyle w:val="6"/>
              <w:spacing w:before="25"/>
              <w:ind w:left="106" w:leftChars="0"/>
              <w:rPr>
                <w:rFonts w:hint="eastAsia" w:ascii="新宋体" w:hAnsi="新宋体" w:eastAsia="新宋体" w:cs="新宋体"/>
                <w:sz w:val="21"/>
                <w:szCs w:val="22"/>
                <w:lang w:val="en-US" w:eastAsia="zh-CN" w:bidi="ar-SA"/>
              </w:rPr>
            </w:pPr>
            <w:r>
              <w:rPr>
                <w:spacing w:val="-2"/>
                <w:sz w:val="21"/>
              </w:rPr>
              <w:t>后轮距（mm）：≥1750</w:t>
            </w:r>
          </w:p>
        </w:tc>
      </w:tr>
      <w:tr w14:paraId="263CBD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16" w:type="dxa"/>
            <w:vMerge w:val="continue"/>
            <w:tcBorders>
              <w:top w:val="nil"/>
            </w:tcBorders>
          </w:tcPr>
          <w:p w14:paraId="03838645">
            <w:pPr>
              <w:rPr>
                <w:rFonts w:hint="eastAsia"/>
                <w:sz w:val="2"/>
                <w:szCs w:val="2"/>
              </w:rPr>
            </w:pPr>
          </w:p>
        </w:tc>
        <w:tc>
          <w:tcPr>
            <w:tcW w:w="1148" w:type="dxa"/>
            <w:vMerge w:val="continue"/>
            <w:tcBorders>
              <w:top w:val="nil"/>
            </w:tcBorders>
          </w:tcPr>
          <w:p w14:paraId="67C2B2B2">
            <w:pPr>
              <w:rPr>
                <w:rFonts w:hint="eastAsia"/>
                <w:sz w:val="2"/>
                <w:szCs w:val="2"/>
              </w:rPr>
            </w:pPr>
          </w:p>
        </w:tc>
        <w:tc>
          <w:tcPr>
            <w:tcW w:w="636" w:type="dxa"/>
          </w:tcPr>
          <w:p w14:paraId="334E4842">
            <w:pPr>
              <w:pStyle w:val="6"/>
              <w:spacing w:before="25"/>
              <w:ind w:left="106"/>
              <w:rPr>
                <w:rFonts w:hint="eastAsia"/>
                <w:sz w:val="21"/>
              </w:rPr>
            </w:pPr>
            <w:r>
              <w:rPr>
                <w:spacing w:val="-5"/>
                <w:sz w:val="21"/>
              </w:rPr>
              <w:t>16</w:t>
            </w:r>
          </w:p>
        </w:tc>
        <w:tc>
          <w:tcPr>
            <w:tcW w:w="7470" w:type="dxa"/>
            <w:shd w:val="clear" w:color="auto" w:fill="auto"/>
            <w:vAlign w:val="top"/>
          </w:tcPr>
          <w:p w14:paraId="2F64B13A">
            <w:pPr>
              <w:pStyle w:val="6"/>
              <w:spacing w:before="25"/>
              <w:ind w:left="106" w:leftChars="0"/>
              <w:rPr>
                <w:rFonts w:hint="eastAsia" w:ascii="新宋体" w:hAnsi="新宋体" w:eastAsia="新宋体" w:cs="新宋体"/>
                <w:sz w:val="21"/>
                <w:szCs w:val="22"/>
                <w:lang w:val="en-US" w:eastAsia="zh-CN" w:bidi="ar-SA"/>
              </w:rPr>
            </w:pPr>
            <w:r>
              <w:rPr>
                <w:spacing w:val="-2"/>
                <w:sz w:val="21"/>
              </w:rPr>
              <w:t>轮胎规格：</w:t>
            </w:r>
            <w:r>
              <w:rPr>
                <w:rFonts w:hint="eastAsia"/>
                <w:color w:val="FF0000"/>
                <w:spacing w:val="-2"/>
                <w:sz w:val="21"/>
              </w:rPr>
              <w:t>≥</w:t>
            </w:r>
            <w:r>
              <w:rPr>
                <w:spacing w:val="-2"/>
                <w:sz w:val="21"/>
              </w:rPr>
              <w:t>235/65R16C</w:t>
            </w:r>
          </w:p>
        </w:tc>
      </w:tr>
      <w:tr w14:paraId="7E3CF0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16" w:type="dxa"/>
            <w:vMerge w:val="continue"/>
            <w:tcBorders>
              <w:top w:val="nil"/>
            </w:tcBorders>
          </w:tcPr>
          <w:p w14:paraId="086B4666">
            <w:pPr>
              <w:rPr>
                <w:rFonts w:hint="eastAsia"/>
                <w:sz w:val="2"/>
                <w:szCs w:val="2"/>
              </w:rPr>
            </w:pPr>
          </w:p>
        </w:tc>
        <w:tc>
          <w:tcPr>
            <w:tcW w:w="1148" w:type="dxa"/>
            <w:vMerge w:val="continue"/>
            <w:tcBorders>
              <w:top w:val="nil"/>
            </w:tcBorders>
          </w:tcPr>
          <w:p w14:paraId="16787EFD">
            <w:pPr>
              <w:rPr>
                <w:rFonts w:hint="eastAsia"/>
                <w:sz w:val="2"/>
                <w:szCs w:val="2"/>
              </w:rPr>
            </w:pPr>
          </w:p>
        </w:tc>
        <w:tc>
          <w:tcPr>
            <w:tcW w:w="636" w:type="dxa"/>
          </w:tcPr>
          <w:p w14:paraId="27AC71C6">
            <w:pPr>
              <w:pStyle w:val="6"/>
              <w:spacing w:before="25"/>
              <w:ind w:left="106"/>
              <w:rPr>
                <w:rFonts w:hint="eastAsia"/>
                <w:sz w:val="21"/>
              </w:rPr>
            </w:pPr>
            <w:r>
              <w:rPr>
                <w:spacing w:val="-5"/>
                <w:sz w:val="21"/>
              </w:rPr>
              <w:t>17</w:t>
            </w:r>
          </w:p>
        </w:tc>
        <w:tc>
          <w:tcPr>
            <w:tcW w:w="7470" w:type="dxa"/>
            <w:shd w:val="clear" w:color="auto" w:fill="auto"/>
            <w:vAlign w:val="top"/>
          </w:tcPr>
          <w:p w14:paraId="5E9EE6F8">
            <w:pPr>
              <w:pStyle w:val="6"/>
              <w:spacing w:before="25"/>
              <w:ind w:left="106" w:leftChars="0"/>
              <w:rPr>
                <w:rFonts w:hint="eastAsia" w:ascii="新宋体" w:hAnsi="新宋体" w:eastAsia="新宋体" w:cs="新宋体"/>
                <w:sz w:val="21"/>
                <w:szCs w:val="22"/>
                <w:lang w:val="en-US" w:eastAsia="zh-CN" w:bidi="ar-SA"/>
              </w:rPr>
            </w:pPr>
            <w:r>
              <w:rPr>
                <w:sz w:val="21"/>
              </w:rPr>
              <w:t>燃料种类: 柴油</w:t>
            </w:r>
          </w:p>
        </w:tc>
      </w:tr>
      <w:tr w14:paraId="24F880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16" w:type="dxa"/>
            <w:vMerge w:val="continue"/>
            <w:tcBorders>
              <w:top w:val="nil"/>
            </w:tcBorders>
          </w:tcPr>
          <w:p w14:paraId="5205AB77">
            <w:pPr>
              <w:rPr>
                <w:rFonts w:hint="eastAsia"/>
                <w:sz w:val="2"/>
                <w:szCs w:val="2"/>
              </w:rPr>
            </w:pPr>
          </w:p>
        </w:tc>
        <w:tc>
          <w:tcPr>
            <w:tcW w:w="1148" w:type="dxa"/>
            <w:vMerge w:val="continue"/>
            <w:tcBorders>
              <w:top w:val="nil"/>
            </w:tcBorders>
          </w:tcPr>
          <w:p w14:paraId="3E8FCE5F">
            <w:pPr>
              <w:rPr>
                <w:rFonts w:hint="eastAsia"/>
                <w:sz w:val="2"/>
                <w:szCs w:val="2"/>
              </w:rPr>
            </w:pPr>
          </w:p>
        </w:tc>
        <w:tc>
          <w:tcPr>
            <w:tcW w:w="636" w:type="dxa"/>
          </w:tcPr>
          <w:p w14:paraId="2DECD9B2">
            <w:pPr>
              <w:pStyle w:val="6"/>
              <w:spacing w:before="28"/>
              <w:ind w:left="106"/>
              <w:rPr>
                <w:rFonts w:hint="eastAsia"/>
                <w:sz w:val="21"/>
              </w:rPr>
            </w:pPr>
            <w:r>
              <w:rPr>
                <w:spacing w:val="-5"/>
                <w:sz w:val="21"/>
              </w:rPr>
              <w:t>18</w:t>
            </w:r>
          </w:p>
        </w:tc>
        <w:tc>
          <w:tcPr>
            <w:tcW w:w="7470" w:type="dxa"/>
            <w:shd w:val="clear" w:color="auto" w:fill="auto"/>
            <w:vAlign w:val="top"/>
          </w:tcPr>
          <w:p w14:paraId="096EBF1F">
            <w:pPr>
              <w:pStyle w:val="6"/>
              <w:spacing w:before="28"/>
              <w:ind w:left="106" w:leftChars="0"/>
              <w:rPr>
                <w:rFonts w:hint="eastAsia" w:ascii="新宋体" w:hAnsi="新宋体" w:eastAsia="新宋体" w:cs="新宋体"/>
                <w:sz w:val="21"/>
                <w:szCs w:val="22"/>
                <w:lang w:val="en-US" w:eastAsia="zh-CN" w:bidi="ar-SA"/>
              </w:rPr>
            </w:pPr>
            <w:r>
              <w:rPr>
                <w:spacing w:val="-2"/>
                <w:sz w:val="21"/>
              </w:rPr>
              <w:t>排放依据标准：国Ⅵ</w:t>
            </w:r>
            <w:r>
              <w:rPr>
                <w:rFonts w:hint="eastAsia"/>
                <w:color w:val="FF0000"/>
                <w:spacing w:val="-2"/>
                <w:sz w:val="21"/>
                <w:lang w:eastAsia="zh-CN"/>
              </w:rPr>
              <w:t>及以上</w:t>
            </w:r>
          </w:p>
        </w:tc>
      </w:tr>
      <w:tr w14:paraId="5C4020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6" w:type="dxa"/>
            <w:vMerge w:val="continue"/>
            <w:tcBorders>
              <w:top w:val="nil"/>
            </w:tcBorders>
          </w:tcPr>
          <w:p w14:paraId="256826DF">
            <w:pPr>
              <w:rPr>
                <w:rFonts w:hint="eastAsia"/>
                <w:sz w:val="2"/>
                <w:szCs w:val="2"/>
              </w:rPr>
            </w:pPr>
          </w:p>
        </w:tc>
        <w:tc>
          <w:tcPr>
            <w:tcW w:w="1148" w:type="dxa"/>
            <w:vMerge w:val="continue"/>
            <w:tcBorders>
              <w:top w:val="nil"/>
            </w:tcBorders>
          </w:tcPr>
          <w:p w14:paraId="27A7FF4C">
            <w:pPr>
              <w:rPr>
                <w:rFonts w:hint="eastAsia"/>
                <w:sz w:val="2"/>
                <w:szCs w:val="2"/>
              </w:rPr>
            </w:pPr>
          </w:p>
        </w:tc>
        <w:tc>
          <w:tcPr>
            <w:tcW w:w="636" w:type="dxa"/>
          </w:tcPr>
          <w:p w14:paraId="72F9C89E">
            <w:pPr>
              <w:pStyle w:val="6"/>
              <w:spacing w:before="25"/>
              <w:ind w:left="106"/>
              <w:rPr>
                <w:rFonts w:hint="eastAsia"/>
                <w:sz w:val="21"/>
              </w:rPr>
            </w:pPr>
            <w:r>
              <w:rPr>
                <w:spacing w:val="-5"/>
                <w:sz w:val="21"/>
              </w:rPr>
              <w:t>19</w:t>
            </w:r>
          </w:p>
        </w:tc>
        <w:tc>
          <w:tcPr>
            <w:tcW w:w="7470" w:type="dxa"/>
            <w:shd w:val="clear" w:color="auto" w:fill="auto"/>
            <w:vAlign w:val="top"/>
          </w:tcPr>
          <w:p w14:paraId="339D8DBC">
            <w:pPr>
              <w:pStyle w:val="6"/>
              <w:spacing w:before="25"/>
              <w:ind w:left="106" w:leftChars="0"/>
              <w:rPr>
                <w:rFonts w:hint="eastAsia" w:ascii="新宋体" w:hAnsi="新宋体" w:eastAsia="新宋体" w:cs="新宋体"/>
                <w:sz w:val="21"/>
                <w:szCs w:val="22"/>
                <w:lang w:val="en-US" w:eastAsia="zh-CN" w:bidi="ar-SA"/>
              </w:rPr>
            </w:pPr>
            <w:r>
              <w:rPr>
                <w:sz w:val="21"/>
              </w:rPr>
              <w:t>功率</w:t>
            </w:r>
            <w:r>
              <w:rPr>
                <w:spacing w:val="-2"/>
                <w:sz w:val="21"/>
              </w:rPr>
              <w:t>（kw）：≥125</w:t>
            </w:r>
          </w:p>
        </w:tc>
      </w:tr>
      <w:tr w14:paraId="189D9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6" w:type="dxa"/>
            <w:vMerge w:val="continue"/>
            <w:tcBorders>
              <w:top w:val="nil"/>
            </w:tcBorders>
          </w:tcPr>
          <w:p w14:paraId="1665D572">
            <w:pPr>
              <w:rPr>
                <w:rFonts w:hint="eastAsia"/>
                <w:sz w:val="2"/>
                <w:szCs w:val="2"/>
              </w:rPr>
            </w:pPr>
          </w:p>
        </w:tc>
        <w:tc>
          <w:tcPr>
            <w:tcW w:w="1148" w:type="dxa"/>
            <w:vMerge w:val="continue"/>
            <w:tcBorders>
              <w:top w:val="nil"/>
            </w:tcBorders>
          </w:tcPr>
          <w:p w14:paraId="5BBA2A1D">
            <w:pPr>
              <w:rPr>
                <w:rFonts w:hint="eastAsia"/>
                <w:sz w:val="2"/>
                <w:szCs w:val="2"/>
              </w:rPr>
            </w:pPr>
          </w:p>
        </w:tc>
        <w:tc>
          <w:tcPr>
            <w:tcW w:w="636" w:type="dxa"/>
          </w:tcPr>
          <w:p w14:paraId="0FEE811E">
            <w:pPr>
              <w:pStyle w:val="6"/>
              <w:spacing w:before="25"/>
              <w:ind w:left="106"/>
              <w:rPr>
                <w:rFonts w:hint="eastAsia"/>
                <w:sz w:val="21"/>
              </w:rPr>
            </w:pPr>
            <w:r>
              <w:rPr>
                <w:spacing w:val="-5"/>
                <w:sz w:val="21"/>
              </w:rPr>
              <w:t>20</w:t>
            </w:r>
          </w:p>
        </w:tc>
        <w:tc>
          <w:tcPr>
            <w:tcW w:w="7470" w:type="dxa"/>
            <w:shd w:val="clear" w:color="auto" w:fill="auto"/>
            <w:vAlign w:val="top"/>
          </w:tcPr>
          <w:p w14:paraId="07C2B072">
            <w:pPr>
              <w:pStyle w:val="6"/>
              <w:spacing w:before="25"/>
              <w:ind w:left="106" w:leftChars="0"/>
              <w:rPr>
                <w:rFonts w:hint="eastAsia" w:ascii="新宋体" w:hAnsi="新宋体" w:eastAsia="新宋体" w:cs="新宋体"/>
                <w:sz w:val="21"/>
                <w:szCs w:val="22"/>
                <w:lang w:val="en-US" w:eastAsia="zh-CN" w:bidi="ar-SA"/>
              </w:rPr>
            </w:pPr>
            <w:r>
              <w:rPr>
                <w:sz w:val="21"/>
              </w:rPr>
              <w:t>排量</w:t>
            </w:r>
            <w:r>
              <w:rPr>
                <w:spacing w:val="-2"/>
                <w:sz w:val="21"/>
              </w:rPr>
              <w:t>（ml）：≥2290</w:t>
            </w:r>
          </w:p>
        </w:tc>
      </w:tr>
      <w:tr w14:paraId="50CD99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6" w:type="dxa"/>
            <w:vMerge w:val="continue"/>
            <w:tcBorders>
              <w:top w:val="nil"/>
            </w:tcBorders>
          </w:tcPr>
          <w:p w14:paraId="0C8DC3F3">
            <w:pPr>
              <w:rPr>
                <w:rFonts w:hint="eastAsia"/>
                <w:sz w:val="2"/>
                <w:szCs w:val="2"/>
              </w:rPr>
            </w:pPr>
          </w:p>
        </w:tc>
        <w:tc>
          <w:tcPr>
            <w:tcW w:w="1148" w:type="dxa"/>
            <w:vMerge w:val="continue"/>
            <w:tcBorders>
              <w:top w:val="nil"/>
            </w:tcBorders>
          </w:tcPr>
          <w:p w14:paraId="35A2F5CE">
            <w:pPr>
              <w:rPr>
                <w:rFonts w:hint="eastAsia"/>
                <w:sz w:val="2"/>
                <w:szCs w:val="2"/>
              </w:rPr>
            </w:pPr>
          </w:p>
        </w:tc>
        <w:tc>
          <w:tcPr>
            <w:tcW w:w="636" w:type="dxa"/>
          </w:tcPr>
          <w:p w14:paraId="47BC9FF9">
            <w:pPr>
              <w:pStyle w:val="6"/>
              <w:spacing w:before="25"/>
              <w:ind w:left="106"/>
              <w:rPr>
                <w:rFonts w:hint="eastAsia"/>
                <w:sz w:val="21"/>
              </w:rPr>
            </w:pPr>
            <w:r>
              <w:rPr>
                <w:spacing w:val="-5"/>
                <w:sz w:val="21"/>
              </w:rPr>
              <w:t>21</w:t>
            </w:r>
          </w:p>
        </w:tc>
        <w:tc>
          <w:tcPr>
            <w:tcW w:w="7470" w:type="dxa"/>
            <w:shd w:val="clear" w:color="auto" w:fill="auto"/>
            <w:vAlign w:val="top"/>
          </w:tcPr>
          <w:p w14:paraId="10EF111B">
            <w:pPr>
              <w:pStyle w:val="6"/>
              <w:spacing w:before="25"/>
              <w:ind w:left="106" w:leftChars="0"/>
              <w:rPr>
                <w:rFonts w:hint="eastAsia" w:ascii="新宋体" w:hAnsi="新宋体" w:eastAsia="新宋体" w:cs="新宋体"/>
                <w:sz w:val="21"/>
                <w:szCs w:val="22"/>
                <w:lang w:val="en-US" w:eastAsia="zh-CN" w:bidi="ar-SA"/>
              </w:rPr>
            </w:pPr>
            <w:r>
              <w:rPr>
                <w:spacing w:val="-3"/>
                <w:sz w:val="21"/>
              </w:rPr>
              <w:t>副发电机：</w:t>
            </w:r>
            <w:r>
              <w:rPr>
                <w:spacing w:val="-4"/>
                <w:sz w:val="21"/>
              </w:rPr>
              <w:t>12V</w:t>
            </w:r>
          </w:p>
        </w:tc>
      </w:tr>
      <w:tr w14:paraId="6F7DC5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32" w:hRule="atLeast"/>
        </w:trPr>
        <w:tc>
          <w:tcPr>
            <w:tcW w:w="16" w:type="dxa"/>
            <w:vMerge w:val="continue"/>
            <w:tcBorders>
              <w:top w:val="nil"/>
            </w:tcBorders>
          </w:tcPr>
          <w:p w14:paraId="68438E6E">
            <w:pPr>
              <w:rPr>
                <w:rFonts w:hint="eastAsia"/>
                <w:sz w:val="2"/>
                <w:szCs w:val="2"/>
              </w:rPr>
            </w:pPr>
          </w:p>
        </w:tc>
        <w:tc>
          <w:tcPr>
            <w:tcW w:w="1148" w:type="dxa"/>
          </w:tcPr>
          <w:p w14:paraId="02BBF060">
            <w:pPr>
              <w:pStyle w:val="6"/>
              <w:rPr>
                <w:rFonts w:hint="eastAsia"/>
                <w:sz w:val="24"/>
              </w:rPr>
            </w:pPr>
          </w:p>
          <w:p w14:paraId="7F014141">
            <w:pPr>
              <w:pStyle w:val="6"/>
              <w:rPr>
                <w:rFonts w:hint="eastAsia"/>
                <w:sz w:val="24"/>
              </w:rPr>
            </w:pPr>
          </w:p>
          <w:p w14:paraId="6E314529">
            <w:pPr>
              <w:pStyle w:val="6"/>
              <w:rPr>
                <w:rFonts w:hint="eastAsia"/>
                <w:sz w:val="24"/>
              </w:rPr>
            </w:pPr>
          </w:p>
          <w:p w14:paraId="7337320C">
            <w:pPr>
              <w:pStyle w:val="6"/>
              <w:rPr>
                <w:rFonts w:hint="eastAsia"/>
                <w:sz w:val="24"/>
              </w:rPr>
            </w:pPr>
          </w:p>
          <w:p w14:paraId="2787F5D0">
            <w:pPr>
              <w:pStyle w:val="6"/>
              <w:rPr>
                <w:rFonts w:hint="eastAsia"/>
                <w:sz w:val="24"/>
              </w:rPr>
            </w:pPr>
          </w:p>
          <w:p w14:paraId="25EE055B">
            <w:pPr>
              <w:pStyle w:val="6"/>
              <w:rPr>
                <w:rFonts w:hint="eastAsia"/>
                <w:sz w:val="24"/>
              </w:rPr>
            </w:pPr>
          </w:p>
          <w:p w14:paraId="375030E7">
            <w:pPr>
              <w:pStyle w:val="6"/>
              <w:rPr>
                <w:rFonts w:hint="eastAsia"/>
                <w:sz w:val="24"/>
              </w:rPr>
            </w:pPr>
          </w:p>
          <w:p w14:paraId="1A70D447">
            <w:pPr>
              <w:pStyle w:val="6"/>
              <w:rPr>
                <w:rFonts w:hint="eastAsia"/>
                <w:sz w:val="24"/>
              </w:rPr>
            </w:pPr>
          </w:p>
          <w:p w14:paraId="758C70C5">
            <w:pPr>
              <w:pStyle w:val="6"/>
              <w:rPr>
                <w:rFonts w:hint="eastAsia"/>
                <w:sz w:val="24"/>
              </w:rPr>
            </w:pPr>
          </w:p>
          <w:p w14:paraId="27CF32A0">
            <w:pPr>
              <w:pStyle w:val="6"/>
              <w:rPr>
                <w:rFonts w:hint="eastAsia"/>
                <w:sz w:val="24"/>
              </w:rPr>
            </w:pPr>
          </w:p>
          <w:p w14:paraId="52D5DDBE">
            <w:pPr>
              <w:pStyle w:val="6"/>
              <w:rPr>
                <w:rFonts w:hint="eastAsia"/>
                <w:sz w:val="24"/>
              </w:rPr>
            </w:pPr>
          </w:p>
          <w:p w14:paraId="71A8B602">
            <w:pPr>
              <w:pStyle w:val="6"/>
              <w:rPr>
                <w:rFonts w:hint="eastAsia"/>
                <w:sz w:val="24"/>
              </w:rPr>
            </w:pPr>
          </w:p>
          <w:p w14:paraId="705B71D2">
            <w:pPr>
              <w:pStyle w:val="6"/>
              <w:rPr>
                <w:rFonts w:hint="eastAsia"/>
                <w:sz w:val="24"/>
              </w:rPr>
            </w:pPr>
          </w:p>
          <w:p w14:paraId="7F2A724E">
            <w:pPr>
              <w:pStyle w:val="6"/>
              <w:rPr>
                <w:rFonts w:hint="eastAsia"/>
                <w:sz w:val="24"/>
              </w:rPr>
            </w:pPr>
          </w:p>
          <w:p w14:paraId="1A7025A1">
            <w:pPr>
              <w:pStyle w:val="6"/>
              <w:rPr>
                <w:rFonts w:hint="eastAsia"/>
                <w:sz w:val="24"/>
              </w:rPr>
            </w:pPr>
          </w:p>
          <w:p w14:paraId="5B605EBD">
            <w:pPr>
              <w:pStyle w:val="6"/>
              <w:rPr>
                <w:rFonts w:hint="eastAsia"/>
                <w:sz w:val="24"/>
              </w:rPr>
            </w:pPr>
          </w:p>
          <w:p w14:paraId="1B1F5CEB">
            <w:pPr>
              <w:pStyle w:val="6"/>
              <w:rPr>
                <w:rFonts w:hint="eastAsia"/>
                <w:sz w:val="24"/>
              </w:rPr>
            </w:pPr>
          </w:p>
          <w:p w14:paraId="1D3C5833">
            <w:pPr>
              <w:pStyle w:val="6"/>
              <w:rPr>
                <w:rFonts w:hint="eastAsia"/>
                <w:sz w:val="24"/>
              </w:rPr>
            </w:pPr>
          </w:p>
          <w:p w14:paraId="2F10522D">
            <w:pPr>
              <w:pStyle w:val="6"/>
              <w:rPr>
                <w:rFonts w:hint="eastAsia"/>
                <w:sz w:val="24"/>
              </w:rPr>
            </w:pPr>
          </w:p>
          <w:p w14:paraId="202D6449">
            <w:pPr>
              <w:pStyle w:val="6"/>
              <w:rPr>
                <w:rFonts w:hint="eastAsia"/>
                <w:sz w:val="24"/>
              </w:rPr>
            </w:pPr>
          </w:p>
          <w:p w14:paraId="086D197E">
            <w:pPr>
              <w:pStyle w:val="6"/>
              <w:spacing w:before="102"/>
              <w:rPr>
                <w:rFonts w:hint="eastAsia"/>
                <w:sz w:val="24"/>
              </w:rPr>
            </w:pPr>
          </w:p>
          <w:p w14:paraId="5C77A980">
            <w:pPr>
              <w:pStyle w:val="6"/>
              <w:spacing w:line="247" w:lineRule="auto"/>
              <w:ind w:left="407" w:right="159" w:hanging="240"/>
              <w:rPr>
                <w:rFonts w:hint="eastAsia"/>
                <w:sz w:val="24"/>
              </w:rPr>
            </w:pPr>
            <w:r>
              <w:rPr>
                <w:spacing w:val="-4"/>
                <w:sz w:val="24"/>
              </w:rPr>
              <w:t>警示系</w:t>
            </w:r>
            <w:r>
              <w:rPr>
                <w:spacing w:val="-10"/>
                <w:sz w:val="24"/>
              </w:rPr>
              <w:t>统</w:t>
            </w:r>
          </w:p>
        </w:tc>
        <w:tc>
          <w:tcPr>
            <w:tcW w:w="636" w:type="dxa"/>
          </w:tcPr>
          <w:p w14:paraId="75AE6C36">
            <w:pPr>
              <w:pStyle w:val="6"/>
              <w:spacing w:before="25"/>
              <w:ind w:left="106"/>
              <w:rPr>
                <w:rFonts w:hint="eastAsia"/>
                <w:sz w:val="21"/>
              </w:rPr>
            </w:pPr>
            <w:r>
              <w:rPr>
                <w:spacing w:val="-5"/>
                <w:sz w:val="21"/>
              </w:rPr>
              <w:t>22</w:t>
            </w:r>
          </w:p>
        </w:tc>
        <w:tc>
          <w:tcPr>
            <w:tcW w:w="7470" w:type="dxa"/>
          </w:tcPr>
          <w:p w14:paraId="4004AA80">
            <w:pPr>
              <w:pStyle w:val="6"/>
              <w:keepNext w:val="0"/>
              <w:keepLines w:val="0"/>
              <w:pageBreakBefore w:val="0"/>
              <w:widowControl w:val="0"/>
              <w:kinsoku/>
              <w:wordWrap/>
              <w:overflowPunct/>
              <w:topLinePunct w:val="0"/>
              <w:autoSpaceDE w:val="0"/>
              <w:autoSpaceDN w:val="0"/>
              <w:bidi w:val="0"/>
              <w:adjustRightInd/>
              <w:snapToGrid w:val="0"/>
              <w:spacing w:before="25" w:line="240" w:lineRule="auto"/>
              <w:ind w:left="0" w:leftChars="0" w:right="0"/>
              <w:jc w:val="left"/>
              <w:textAlignment w:val="auto"/>
              <w:rPr>
                <w:rFonts w:hint="eastAsia" w:ascii="新宋体" w:hAnsi="新宋体" w:eastAsia="新宋体" w:cs="新宋体"/>
                <w:b w:val="0"/>
                <w:bCs w:val="0"/>
                <w:color w:val="FF0000"/>
                <w:spacing w:val="-2"/>
                <w:sz w:val="22"/>
                <w:szCs w:val="22"/>
                <w:lang w:val="en-US" w:eastAsia="zh-CN"/>
              </w:rPr>
            </w:pPr>
            <w:r>
              <w:rPr>
                <w:rFonts w:hint="eastAsia" w:ascii="新宋体" w:hAnsi="新宋体" w:eastAsia="新宋体" w:cs="新宋体"/>
                <w:b w:val="0"/>
                <w:bCs w:val="0"/>
                <w:color w:val="FF0000"/>
                <w:spacing w:val="-2"/>
                <w:sz w:val="22"/>
                <w:szCs w:val="22"/>
                <w:lang w:val="en-US" w:eastAsia="zh-CN"/>
              </w:rPr>
              <w:t>薄款长排警灯：</w:t>
            </w:r>
            <w:r>
              <w:rPr>
                <w:rFonts w:hint="eastAsia" w:cs="新宋体"/>
                <w:b w:val="0"/>
                <w:bCs w:val="0"/>
                <w:color w:val="FF0000"/>
                <w:spacing w:val="-2"/>
                <w:sz w:val="22"/>
                <w:szCs w:val="22"/>
                <w:lang w:val="en-US" w:eastAsia="zh-CN"/>
              </w:rPr>
              <w:t xml:space="preserve"> </w:t>
            </w:r>
            <w:r>
              <w:rPr>
                <w:rFonts w:hint="eastAsia" w:ascii="新宋体" w:hAnsi="新宋体" w:eastAsia="新宋体" w:cs="新宋体"/>
                <w:b w:val="0"/>
                <w:bCs w:val="0"/>
                <w:color w:val="FF0000"/>
                <w:spacing w:val="-2"/>
                <w:sz w:val="22"/>
                <w:szCs w:val="22"/>
                <w:lang w:val="en-US" w:eastAsia="zh-CN"/>
              </w:rPr>
              <w:t xml:space="preserve">1台  </w:t>
            </w:r>
            <w:r>
              <w:rPr>
                <w:rFonts w:hint="eastAsia" w:cs="新宋体"/>
                <w:b w:val="0"/>
                <w:bCs w:val="0"/>
                <w:color w:val="FF0000"/>
                <w:spacing w:val="-2"/>
                <w:sz w:val="22"/>
                <w:szCs w:val="22"/>
                <w:lang w:val="en-US" w:eastAsia="zh-CN"/>
              </w:rPr>
              <w:t xml:space="preserve"> </w:t>
            </w:r>
            <w:r>
              <w:rPr>
                <w:rFonts w:hint="eastAsia" w:ascii="新宋体" w:hAnsi="新宋体" w:eastAsia="新宋体" w:cs="新宋体"/>
                <w:b w:val="0"/>
                <w:bCs w:val="0"/>
                <w:color w:val="FF0000"/>
                <w:spacing w:val="-2"/>
                <w:sz w:val="22"/>
                <w:szCs w:val="22"/>
                <w:lang w:val="en-US" w:eastAsia="zh-CN"/>
              </w:rPr>
              <w:t>含R型</w:t>
            </w:r>
            <w:r>
              <w:rPr>
                <w:rFonts w:hint="eastAsia" w:cs="新宋体"/>
                <w:b w:val="0"/>
                <w:bCs w:val="0"/>
                <w:color w:val="FF0000"/>
                <w:spacing w:val="-2"/>
                <w:sz w:val="22"/>
                <w:szCs w:val="22"/>
                <w:lang w:val="en-US" w:eastAsia="zh-CN"/>
              </w:rPr>
              <w:t>≥</w:t>
            </w:r>
            <w:r>
              <w:rPr>
                <w:rFonts w:hint="eastAsia" w:ascii="新宋体" w:hAnsi="新宋体" w:eastAsia="新宋体" w:cs="新宋体"/>
                <w:b w:val="0"/>
                <w:bCs w:val="0"/>
                <w:color w:val="FF0000"/>
                <w:spacing w:val="-2"/>
                <w:sz w:val="22"/>
                <w:szCs w:val="22"/>
                <w:lang w:val="en-US" w:eastAsia="zh-CN"/>
              </w:rPr>
              <w:t>100W警报器</w:t>
            </w:r>
          </w:p>
          <w:p w14:paraId="14BC0D50">
            <w:pPr>
              <w:pStyle w:val="6"/>
              <w:keepNext w:val="0"/>
              <w:keepLines w:val="0"/>
              <w:pageBreakBefore w:val="0"/>
              <w:widowControl w:val="0"/>
              <w:kinsoku/>
              <w:wordWrap/>
              <w:overflowPunct/>
              <w:topLinePunct w:val="0"/>
              <w:autoSpaceDE w:val="0"/>
              <w:autoSpaceDN w:val="0"/>
              <w:bidi w:val="0"/>
              <w:adjustRightInd/>
              <w:snapToGrid w:val="0"/>
              <w:spacing w:before="25" w:line="240" w:lineRule="auto"/>
              <w:ind w:left="0" w:leftChars="0" w:right="0"/>
              <w:jc w:val="left"/>
              <w:textAlignment w:val="auto"/>
              <w:rPr>
                <w:rFonts w:hint="eastAsia" w:ascii="新宋体" w:hAnsi="新宋体" w:eastAsia="新宋体" w:cs="新宋体"/>
                <w:b w:val="0"/>
                <w:bCs w:val="0"/>
                <w:color w:val="FF0000"/>
                <w:spacing w:val="-2"/>
                <w:sz w:val="22"/>
                <w:szCs w:val="22"/>
                <w:lang w:val="en-US" w:eastAsia="zh-CN"/>
              </w:rPr>
            </w:pPr>
            <w:r>
              <w:rPr>
                <w:rFonts w:hint="eastAsia" w:ascii="新宋体" w:hAnsi="新宋体" w:eastAsia="新宋体" w:cs="新宋体"/>
                <w:b w:val="0"/>
                <w:bCs w:val="0"/>
                <w:color w:val="FF0000"/>
                <w:spacing w:val="-2"/>
                <w:sz w:val="22"/>
                <w:szCs w:val="22"/>
                <w:lang w:val="en-US" w:eastAsia="zh-CN"/>
              </w:rPr>
              <w:t>方形蓝色爆闪灯：5个   车顶两侧及尾部</w:t>
            </w:r>
          </w:p>
          <w:p w14:paraId="4E0AF40D">
            <w:pPr>
              <w:pStyle w:val="6"/>
              <w:keepNext w:val="0"/>
              <w:keepLines w:val="0"/>
              <w:pageBreakBefore w:val="0"/>
              <w:widowControl w:val="0"/>
              <w:kinsoku/>
              <w:wordWrap/>
              <w:overflowPunct/>
              <w:topLinePunct w:val="0"/>
              <w:autoSpaceDE w:val="0"/>
              <w:autoSpaceDN w:val="0"/>
              <w:bidi w:val="0"/>
              <w:adjustRightInd/>
              <w:snapToGrid w:val="0"/>
              <w:spacing w:before="25" w:line="240" w:lineRule="auto"/>
              <w:ind w:left="0" w:leftChars="0" w:right="0"/>
              <w:jc w:val="left"/>
              <w:textAlignment w:val="auto"/>
              <w:rPr>
                <w:rFonts w:hint="eastAsia" w:ascii="新宋体" w:hAnsi="新宋体" w:eastAsia="新宋体" w:cs="新宋体"/>
                <w:b w:val="0"/>
                <w:bCs w:val="0"/>
                <w:color w:val="FF0000"/>
                <w:spacing w:val="-2"/>
                <w:sz w:val="22"/>
                <w:szCs w:val="22"/>
                <w:lang w:val="en-US" w:eastAsia="zh-CN"/>
              </w:rPr>
            </w:pPr>
            <w:r>
              <w:rPr>
                <w:rFonts w:hint="eastAsia" w:ascii="新宋体" w:hAnsi="新宋体" w:eastAsia="新宋体" w:cs="新宋体"/>
                <w:b w:val="0"/>
                <w:bCs w:val="0"/>
                <w:color w:val="FF0000"/>
                <w:spacing w:val="-2"/>
                <w:sz w:val="22"/>
                <w:szCs w:val="22"/>
                <w:lang w:val="en-US" w:eastAsia="zh-CN"/>
              </w:rPr>
              <w:t>方形红色爆闪灯：5个   车顶两侧及尾部</w:t>
            </w:r>
          </w:p>
          <w:p w14:paraId="62AA04ED">
            <w:pPr>
              <w:pStyle w:val="6"/>
              <w:keepNext w:val="0"/>
              <w:keepLines w:val="0"/>
              <w:pageBreakBefore w:val="0"/>
              <w:widowControl w:val="0"/>
              <w:kinsoku/>
              <w:wordWrap/>
              <w:overflowPunct/>
              <w:topLinePunct w:val="0"/>
              <w:autoSpaceDE w:val="0"/>
              <w:autoSpaceDN w:val="0"/>
              <w:bidi w:val="0"/>
              <w:adjustRightInd/>
              <w:snapToGrid w:val="0"/>
              <w:spacing w:before="25" w:line="240" w:lineRule="auto"/>
              <w:ind w:left="0" w:leftChars="0" w:right="0"/>
              <w:jc w:val="left"/>
              <w:textAlignment w:val="auto"/>
              <w:rPr>
                <w:rFonts w:hint="eastAsia" w:ascii="新宋体" w:hAnsi="新宋体" w:eastAsia="新宋体" w:cs="新宋体"/>
                <w:b w:val="0"/>
                <w:bCs w:val="0"/>
                <w:color w:val="FF0000"/>
                <w:spacing w:val="-2"/>
                <w:sz w:val="22"/>
                <w:szCs w:val="22"/>
                <w:lang w:val="en-US" w:eastAsia="zh-CN"/>
              </w:rPr>
            </w:pPr>
            <w:r>
              <w:rPr>
                <w:rFonts w:hint="eastAsia" w:ascii="新宋体" w:hAnsi="新宋体" w:eastAsia="新宋体" w:cs="新宋体"/>
                <w:b w:val="0"/>
                <w:bCs w:val="0"/>
                <w:color w:val="FF0000"/>
                <w:spacing w:val="-2"/>
                <w:sz w:val="22"/>
                <w:szCs w:val="22"/>
                <w:lang w:val="en-US" w:eastAsia="zh-CN"/>
              </w:rPr>
              <w:t>小型爆闪灯：</w:t>
            </w:r>
            <w:r>
              <w:rPr>
                <w:rFonts w:hint="eastAsia" w:cs="新宋体"/>
                <w:b w:val="0"/>
                <w:bCs w:val="0"/>
                <w:color w:val="FF0000"/>
                <w:spacing w:val="-2"/>
                <w:sz w:val="22"/>
                <w:szCs w:val="22"/>
                <w:lang w:val="en-US" w:eastAsia="zh-CN"/>
              </w:rPr>
              <w:t xml:space="preserve">    </w:t>
            </w:r>
            <w:r>
              <w:rPr>
                <w:rFonts w:hint="eastAsia" w:ascii="新宋体" w:hAnsi="新宋体" w:eastAsia="新宋体" w:cs="新宋体"/>
                <w:b w:val="0"/>
                <w:bCs w:val="0"/>
                <w:color w:val="FF0000"/>
                <w:spacing w:val="-2"/>
                <w:sz w:val="22"/>
                <w:szCs w:val="22"/>
                <w:lang w:val="en-US" w:eastAsia="zh-CN"/>
              </w:rPr>
              <w:t>4个   安装在车灯/车尾</w:t>
            </w:r>
          </w:p>
          <w:p w14:paraId="7350265D">
            <w:pPr>
              <w:pStyle w:val="6"/>
              <w:keepNext w:val="0"/>
              <w:keepLines w:val="0"/>
              <w:pageBreakBefore w:val="0"/>
              <w:widowControl w:val="0"/>
              <w:kinsoku/>
              <w:wordWrap/>
              <w:overflowPunct/>
              <w:topLinePunct w:val="0"/>
              <w:autoSpaceDE w:val="0"/>
              <w:autoSpaceDN w:val="0"/>
              <w:bidi w:val="0"/>
              <w:adjustRightInd/>
              <w:snapToGrid w:val="0"/>
              <w:spacing w:before="25" w:line="240" w:lineRule="auto"/>
              <w:ind w:left="0" w:leftChars="0" w:right="0"/>
              <w:jc w:val="left"/>
              <w:textAlignment w:val="auto"/>
              <w:rPr>
                <w:rFonts w:hint="eastAsia" w:ascii="新宋体" w:hAnsi="新宋体" w:eastAsia="新宋体" w:cs="新宋体"/>
                <w:b w:val="0"/>
                <w:bCs w:val="0"/>
                <w:color w:val="FF0000"/>
                <w:spacing w:val="-2"/>
                <w:sz w:val="22"/>
                <w:szCs w:val="22"/>
                <w:lang w:val="en-US" w:eastAsia="zh-CN"/>
              </w:rPr>
            </w:pPr>
            <w:r>
              <w:rPr>
                <w:rFonts w:hint="eastAsia" w:ascii="新宋体" w:hAnsi="新宋体" w:eastAsia="新宋体" w:cs="新宋体"/>
                <w:b w:val="0"/>
                <w:bCs w:val="0"/>
                <w:color w:val="FF0000"/>
                <w:spacing w:val="-2"/>
                <w:sz w:val="22"/>
                <w:szCs w:val="22"/>
                <w:lang w:val="en-US" w:eastAsia="zh-CN"/>
              </w:rPr>
              <w:t>外观及标识：</w:t>
            </w:r>
            <w:r>
              <w:rPr>
                <w:rFonts w:hint="eastAsia" w:cs="新宋体"/>
                <w:b w:val="0"/>
                <w:bCs w:val="0"/>
                <w:color w:val="FF0000"/>
                <w:spacing w:val="-2"/>
                <w:sz w:val="22"/>
                <w:szCs w:val="22"/>
                <w:lang w:val="en-US" w:eastAsia="zh-CN"/>
              </w:rPr>
              <w:t xml:space="preserve">    </w:t>
            </w:r>
            <w:r>
              <w:rPr>
                <w:rFonts w:hint="eastAsia" w:ascii="新宋体" w:hAnsi="新宋体" w:eastAsia="新宋体" w:cs="新宋体"/>
                <w:b w:val="0"/>
                <w:bCs w:val="0"/>
                <w:color w:val="FF0000"/>
                <w:spacing w:val="-2"/>
                <w:sz w:val="22"/>
                <w:szCs w:val="22"/>
                <w:lang w:val="en-US" w:eastAsia="zh-CN"/>
              </w:rPr>
              <w:t xml:space="preserve">1套  </w:t>
            </w:r>
          </w:p>
          <w:p w14:paraId="54D2EF8C">
            <w:pPr>
              <w:pStyle w:val="6"/>
              <w:keepNext w:val="0"/>
              <w:keepLines w:val="0"/>
              <w:pageBreakBefore w:val="0"/>
              <w:widowControl w:val="0"/>
              <w:kinsoku/>
              <w:wordWrap/>
              <w:overflowPunct/>
              <w:topLinePunct w:val="0"/>
              <w:autoSpaceDE w:val="0"/>
              <w:autoSpaceDN w:val="0"/>
              <w:bidi w:val="0"/>
              <w:adjustRightInd/>
              <w:snapToGrid w:val="0"/>
              <w:spacing w:before="25" w:line="240" w:lineRule="auto"/>
              <w:ind w:left="0" w:leftChars="0" w:right="0"/>
              <w:jc w:val="left"/>
              <w:textAlignment w:val="auto"/>
              <w:rPr>
                <w:rFonts w:hint="eastAsia" w:ascii="新宋体" w:hAnsi="新宋体" w:eastAsia="新宋体" w:cs="新宋体"/>
                <w:b w:val="0"/>
                <w:bCs w:val="0"/>
                <w:color w:val="FF0000"/>
                <w:spacing w:val="-2"/>
                <w:sz w:val="22"/>
                <w:szCs w:val="22"/>
                <w:lang w:val="en-US" w:eastAsia="zh-CN"/>
              </w:rPr>
            </w:pPr>
            <w:r>
              <w:rPr>
                <w:rFonts w:hint="eastAsia" w:ascii="新宋体" w:hAnsi="新宋体" w:eastAsia="新宋体" w:cs="新宋体"/>
                <w:b w:val="0"/>
                <w:bCs w:val="0"/>
                <w:color w:val="FF0000"/>
                <w:spacing w:val="-2"/>
                <w:sz w:val="22"/>
                <w:szCs w:val="22"/>
                <w:lang w:val="en-US" w:eastAsia="zh-CN"/>
              </w:rPr>
              <w:t xml:space="preserve"> </w:t>
            </w:r>
            <w:r>
              <w:rPr>
                <w:rFonts w:hint="eastAsia" w:cs="新宋体"/>
                <w:b w:val="0"/>
                <w:bCs w:val="0"/>
                <w:color w:val="FF0000"/>
                <w:spacing w:val="-2"/>
                <w:sz w:val="22"/>
                <w:szCs w:val="22"/>
                <w:lang w:val="en-US" w:eastAsia="zh-CN"/>
              </w:rPr>
              <w:t>以上应符合警用标识要求</w:t>
            </w:r>
          </w:p>
          <w:p w14:paraId="3EF40331">
            <w:pPr>
              <w:pStyle w:val="6"/>
              <w:spacing w:before="7" w:line="310" w:lineRule="atLeast"/>
              <w:ind w:right="4182"/>
              <w:rPr>
                <w:rFonts w:hint="eastAsia" w:eastAsia="新宋体"/>
                <w:spacing w:val="-2"/>
                <w:sz w:val="21"/>
                <w:lang w:val="en-US" w:eastAsia="zh-CN"/>
              </w:rPr>
            </w:pPr>
          </w:p>
        </w:tc>
      </w:tr>
    </w:tbl>
    <w:p w14:paraId="58F726EA">
      <w:pPr>
        <w:pStyle w:val="6"/>
        <w:spacing w:line="310" w:lineRule="atLeast"/>
        <w:rPr>
          <w:rFonts w:hint="eastAsia"/>
          <w:sz w:val="21"/>
        </w:rPr>
        <w:sectPr>
          <w:type w:val="continuous"/>
          <w:pgSz w:w="11850" w:h="16790"/>
          <w:pgMar w:top="860" w:right="1275" w:bottom="1340" w:left="1275" w:header="0" w:footer="1141" w:gutter="0"/>
          <w:pgBorders>
            <w:top w:val="none" w:sz="0" w:space="0"/>
            <w:left w:val="none" w:sz="0" w:space="0"/>
            <w:bottom w:val="none" w:sz="0" w:space="0"/>
            <w:right w:val="none" w:sz="0" w:space="0"/>
          </w:pgBorders>
          <w:cols w:space="720" w:num="1"/>
        </w:sectPr>
      </w:pPr>
    </w:p>
    <w:tbl>
      <w:tblPr>
        <w:tblStyle w:val="7"/>
        <w:tblW w:w="8552" w:type="dxa"/>
        <w:tblInd w:w="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3"/>
        <w:gridCol w:w="648"/>
        <w:gridCol w:w="648"/>
        <w:gridCol w:w="6753"/>
      </w:tblGrid>
      <w:tr w14:paraId="62D458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3" w:type="dxa"/>
            <w:vMerge w:val="restart"/>
            <w:tcBorders>
              <w:top w:val="nil"/>
            </w:tcBorders>
          </w:tcPr>
          <w:p w14:paraId="68724F01">
            <w:pPr>
              <w:rPr>
                <w:rFonts w:hint="eastAsia"/>
                <w:sz w:val="2"/>
                <w:szCs w:val="2"/>
              </w:rPr>
            </w:pPr>
          </w:p>
        </w:tc>
        <w:tc>
          <w:tcPr>
            <w:tcW w:w="648" w:type="dxa"/>
          </w:tcPr>
          <w:p w14:paraId="55C387A8">
            <w:pPr>
              <w:pStyle w:val="6"/>
              <w:spacing w:line="247" w:lineRule="auto"/>
              <w:ind w:right="32"/>
              <w:rPr>
                <w:spacing w:val="-4"/>
                <w:sz w:val="24"/>
              </w:rPr>
            </w:pPr>
            <w:r>
              <w:rPr>
                <w:spacing w:val="37"/>
                <w:sz w:val="24"/>
              </w:rPr>
              <w:t>附加电</w:t>
            </w:r>
            <w:r>
              <w:rPr>
                <w:sz w:val="24"/>
              </w:rPr>
              <w:t xml:space="preserve"> </w:t>
            </w:r>
            <w:r>
              <w:rPr>
                <w:spacing w:val="-4"/>
                <w:sz w:val="24"/>
              </w:rPr>
              <w:t>力</w:t>
            </w:r>
          </w:p>
          <w:p w14:paraId="7369C4E5">
            <w:pPr>
              <w:pStyle w:val="6"/>
              <w:spacing w:line="247" w:lineRule="auto"/>
              <w:ind w:right="32"/>
              <w:rPr>
                <w:spacing w:val="-4"/>
                <w:sz w:val="24"/>
              </w:rPr>
            </w:pPr>
            <w:r>
              <w:rPr>
                <w:spacing w:val="-4"/>
                <w:sz w:val="24"/>
              </w:rPr>
              <w:t>系</w:t>
            </w:r>
          </w:p>
          <w:p w14:paraId="459F66FA">
            <w:pPr>
              <w:pStyle w:val="6"/>
              <w:spacing w:line="247" w:lineRule="auto"/>
              <w:ind w:right="32"/>
              <w:rPr>
                <w:rFonts w:hint="eastAsia"/>
                <w:sz w:val="24"/>
              </w:rPr>
            </w:pPr>
            <w:r>
              <w:rPr>
                <w:spacing w:val="-4"/>
                <w:sz w:val="24"/>
              </w:rPr>
              <w:t>统</w:t>
            </w:r>
          </w:p>
        </w:tc>
        <w:tc>
          <w:tcPr>
            <w:tcW w:w="648" w:type="dxa"/>
          </w:tcPr>
          <w:p w14:paraId="0F3E579F">
            <w:pPr>
              <w:pStyle w:val="6"/>
              <w:spacing w:before="25"/>
              <w:ind w:left="106"/>
              <w:rPr>
                <w:rFonts w:hint="eastAsia"/>
                <w:sz w:val="21"/>
              </w:rPr>
            </w:pPr>
            <w:r>
              <w:rPr>
                <w:spacing w:val="-5"/>
                <w:sz w:val="21"/>
              </w:rPr>
              <w:t>23</w:t>
            </w:r>
          </w:p>
        </w:tc>
        <w:tc>
          <w:tcPr>
            <w:tcW w:w="6753" w:type="dxa"/>
          </w:tcPr>
          <w:p w14:paraId="09998B39">
            <w:pPr>
              <w:pStyle w:val="6"/>
              <w:keepNext w:val="0"/>
              <w:keepLines w:val="0"/>
              <w:pageBreakBefore w:val="0"/>
              <w:widowControl w:val="0"/>
              <w:kinsoku/>
              <w:wordWrap/>
              <w:overflowPunct/>
              <w:topLinePunct w:val="0"/>
              <w:autoSpaceDE w:val="0"/>
              <w:autoSpaceDN/>
              <w:bidi w:val="0"/>
              <w:adjustRightInd/>
              <w:snapToGrid/>
              <w:spacing w:line="240" w:lineRule="auto"/>
              <w:textAlignment w:val="auto"/>
              <w:rPr>
                <w:rFonts w:hint="eastAsia"/>
                <w:sz w:val="21"/>
              </w:rPr>
            </w:pPr>
            <w:r>
              <w:rPr>
                <w:rFonts w:hint="eastAsia"/>
                <w:sz w:val="21"/>
              </w:rPr>
              <w:t>包含充逆变一体机、副电瓶、双电瓶隔离器、车载冰箱充逆变一体机：1000W—3000W</w:t>
            </w:r>
          </w:p>
          <w:p w14:paraId="3EB313D1">
            <w:pPr>
              <w:pStyle w:val="6"/>
              <w:keepNext w:val="0"/>
              <w:keepLines w:val="0"/>
              <w:pageBreakBefore w:val="0"/>
              <w:widowControl w:val="0"/>
              <w:kinsoku/>
              <w:wordWrap/>
              <w:overflowPunct/>
              <w:topLinePunct w:val="0"/>
              <w:autoSpaceDE w:val="0"/>
              <w:autoSpaceDN/>
              <w:bidi w:val="0"/>
              <w:adjustRightInd/>
              <w:snapToGrid/>
              <w:spacing w:line="240" w:lineRule="auto"/>
              <w:textAlignment w:val="auto"/>
              <w:rPr>
                <w:rFonts w:hint="eastAsia"/>
                <w:sz w:val="21"/>
              </w:rPr>
            </w:pPr>
            <w:r>
              <w:rPr>
                <w:rFonts w:hint="eastAsia"/>
                <w:sz w:val="21"/>
              </w:rPr>
              <w:t>副电瓶：12V  ≥100A/H 双电瓶隔离器：12V 100A车载冰箱：</w:t>
            </w:r>
          </w:p>
          <w:p w14:paraId="7E6D637B">
            <w:pPr>
              <w:pStyle w:val="6"/>
              <w:keepNext w:val="0"/>
              <w:keepLines w:val="0"/>
              <w:pageBreakBefore w:val="0"/>
              <w:widowControl w:val="0"/>
              <w:kinsoku/>
              <w:wordWrap/>
              <w:overflowPunct/>
              <w:topLinePunct w:val="0"/>
              <w:autoSpaceDE w:val="0"/>
              <w:autoSpaceDN/>
              <w:bidi w:val="0"/>
              <w:adjustRightInd/>
              <w:snapToGrid/>
              <w:spacing w:line="240" w:lineRule="auto"/>
              <w:textAlignment w:val="auto"/>
              <w:rPr>
                <w:rFonts w:hint="eastAsia"/>
                <w:strike w:val="0"/>
                <w:dstrike w:val="0"/>
                <w:color w:val="000000" w:themeColor="text1"/>
                <w:sz w:val="21"/>
                <w14:textFill>
                  <w14:solidFill>
                    <w14:schemeClr w14:val="tx1"/>
                  </w14:solidFill>
                </w14:textFill>
              </w:rPr>
            </w:pPr>
            <w:r>
              <w:rPr>
                <w:rFonts w:hint="eastAsia"/>
                <w:strike w:val="0"/>
                <w:dstrike w:val="0"/>
                <w:color w:val="000000" w:themeColor="text1"/>
                <w:sz w:val="21"/>
                <w14:textFill>
                  <w14:solidFill>
                    <w14:schemeClr w14:val="tx1"/>
                  </w14:solidFill>
                </w14:textFill>
              </w:rPr>
              <w:t>容量：≥11L</w:t>
            </w:r>
          </w:p>
          <w:p w14:paraId="19DB63E4">
            <w:pPr>
              <w:pStyle w:val="6"/>
              <w:spacing w:before="47"/>
              <w:rPr>
                <w:spacing w:val="-2"/>
                <w:sz w:val="21"/>
              </w:rPr>
            </w:pPr>
          </w:p>
        </w:tc>
      </w:tr>
      <w:tr w14:paraId="6CE9EA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7" w:hRule="atLeast"/>
        </w:trPr>
        <w:tc>
          <w:tcPr>
            <w:tcW w:w="503" w:type="dxa"/>
            <w:vMerge w:val="continue"/>
            <w:tcBorders>
              <w:top w:val="nil"/>
            </w:tcBorders>
          </w:tcPr>
          <w:p w14:paraId="2F029993">
            <w:pPr>
              <w:rPr>
                <w:rFonts w:hint="eastAsia"/>
                <w:sz w:val="2"/>
                <w:szCs w:val="2"/>
              </w:rPr>
            </w:pPr>
          </w:p>
        </w:tc>
        <w:tc>
          <w:tcPr>
            <w:tcW w:w="648" w:type="dxa"/>
          </w:tcPr>
          <w:p w14:paraId="11CA63AA">
            <w:pPr>
              <w:pStyle w:val="6"/>
              <w:spacing w:before="4" w:line="247" w:lineRule="auto"/>
              <w:ind w:left="107" w:right="32"/>
              <w:rPr>
                <w:rFonts w:hint="eastAsia"/>
                <w:sz w:val="24"/>
              </w:rPr>
            </w:pPr>
            <w:r>
              <w:rPr>
                <w:spacing w:val="37"/>
                <w:sz w:val="24"/>
              </w:rPr>
              <w:t>防护模</w:t>
            </w:r>
            <w:r>
              <w:rPr>
                <w:sz w:val="24"/>
              </w:rPr>
              <w:t xml:space="preserve"> </w:t>
            </w:r>
            <w:r>
              <w:rPr>
                <w:spacing w:val="-10"/>
                <w:sz w:val="24"/>
              </w:rPr>
              <w:t>块</w:t>
            </w:r>
          </w:p>
        </w:tc>
        <w:tc>
          <w:tcPr>
            <w:tcW w:w="648" w:type="dxa"/>
          </w:tcPr>
          <w:p w14:paraId="1C5E1A45">
            <w:pPr>
              <w:pStyle w:val="6"/>
              <w:spacing w:before="25"/>
              <w:ind w:left="106"/>
              <w:rPr>
                <w:rFonts w:hint="eastAsia"/>
                <w:sz w:val="21"/>
              </w:rPr>
            </w:pPr>
            <w:r>
              <w:rPr>
                <w:spacing w:val="-5"/>
                <w:sz w:val="21"/>
              </w:rPr>
              <w:t>24</w:t>
            </w:r>
          </w:p>
        </w:tc>
        <w:tc>
          <w:tcPr>
            <w:tcW w:w="6753" w:type="dxa"/>
          </w:tcPr>
          <w:p w14:paraId="13A11535">
            <w:pPr>
              <w:pStyle w:val="6"/>
              <w:keepNext w:val="0"/>
              <w:keepLines w:val="0"/>
              <w:pageBreakBefore w:val="0"/>
              <w:widowControl w:val="0"/>
              <w:kinsoku/>
              <w:wordWrap/>
              <w:overflowPunct/>
              <w:topLinePunct w:val="0"/>
              <w:autoSpaceDE w:val="0"/>
              <w:autoSpaceDN/>
              <w:bidi w:val="0"/>
              <w:adjustRightInd/>
              <w:snapToGrid/>
              <w:spacing w:line="240" w:lineRule="auto"/>
              <w:ind w:left="106"/>
              <w:textAlignment w:val="auto"/>
              <w:rPr>
                <w:rFonts w:hint="eastAsia"/>
                <w:sz w:val="21"/>
              </w:rPr>
            </w:pPr>
            <w:r>
              <w:rPr>
                <w:rFonts w:hint="eastAsia"/>
                <w:sz w:val="21"/>
              </w:rPr>
              <w:t>包含前保险杠、后保险杠及双侧防撞踏板材质：高强度镀锌板</w:t>
            </w:r>
          </w:p>
          <w:p w14:paraId="6246385A">
            <w:pPr>
              <w:pStyle w:val="6"/>
              <w:keepNext w:val="0"/>
              <w:keepLines w:val="0"/>
              <w:pageBreakBefore w:val="0"/>
              <w:widowControl w:val="0"/>
              <w:kinsoku/>
              <w:wordWrap/>
              <w:overflowPunct/>
              <w:topLinePunct w:val="0"/>
              <w:autoSpaceDE w:val="0"/>
              <w:autoSpaceDN/>
              <w:bidi w:val="0"/>
              <w:adjustRightInd/>
              <w:snapToGrid/>
              <w:spacing w:line="240" w:lineRule="auto"/>
              <w:ind w:left="106"/>
              <w:textAlignment w:val="auto"/>
              <w:rPr>
                <w:rFonts w:hint="eastAsia"/>
                <w:sz w:val="21"/>
              </w:rPr>
            </w:pPr>
            <w:r>
              <w:rPr>
                <w:rFonts w:hint="eastAsia"/>
                <w:sz w:val="21"/>
              </w:rPr>
              <w:t>采用激光切割，自动焊接、整体电泳喷塑工艺，具有结构强度高，美观</w:t>
            </w:r>
          </w:p>
          <w:p w14:paraId="26208642">
            <w:pPr>
              <w:pStyle w:val="6"/>
              <w:spacing w:before="48"/>
              <w:ind w:left="106"/>
              <w:rPr>
                <w:spacing w:val="-4"/>
                <w:sz w:val="21"/>
              </w:rPr>
            </w:pPr>
            <w:r>
              <w:rPr>
                <w:rFonts w:hint="eastAsia"/>
                <w:sz w:val="21"/>
              </w:rPr>
              <w:t>实用的特点。</w:t>
            </w:r>
          </w:p>
        </w:tc>
      </w:tr>
      <w:tr w14:paraId="3C447C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503" w:type="dxa"/>
            <w:vMerge w:val="continue"/>
            <w:tcBorders>
              <w:top w:val="nil"/>
            </w:tcBorders>
          </w:tcPr>
          <w:p w14:paraId="02C6CE00">
            <w:pPr>
              <w:rPr>
                <w:rFonts w:hint="eastAsia"/>
                <w:sz w:val="2"/>
                <w:szCs w:val="2"/>
              </w:rPr>
            </w:pPr>
          </w:p>
        </w:tc>
        <w:tc>
          <w:tcPr>
            <w:tcW w:w="648" w:type="dxa"/>
          </w:tcPr>
          <w:p w14:paraId="1FD97DA4">
            <w:pPr>
              <w:pStyle w:val="6"/>
              <w:spacing w:before="7" w:line="247" w:lineRule="auto"/>
              <w:ind w:left="107" w:right="32"/>
              <w:rPr>
                <w:rFonts w:hint="eastAsia"/>
                <w:sz w:val="24"/>
              </w:rPr>
            </w:pPr>
            <w:r>
              <w:rPr>
                <w:spacing w:val="37"/>
                <w:sz w:val="24"/>
              </w:rPr>
              <w:t>内装模</w:t>
            </w:r>
            <w:r>
              <w:rPr>
                <w:sz w:val="24"/>
              </w:rPr>
              <w:t xml:space="preserve"> </w:t>
            </w:r>
            <w:r>
              <w:rPr>
                <w:spacing w:val="-10"/>
                <w:sz w:val="24"/>
              </w:rPr>
              <w:t>块</w:t>
            </w:r>
          </w:p>
        </w:tc>
        <w:tc>
          <w:tcPr>
            <w:tcW w:w="648" w:type="dxa"/>
          </w:tcPr>
          <w:p w14:paraId="75B5B36D">
            <w:pPr>
              <w:pStyle w:val="6"/>
              <w:spacing w:before="27"/>
              <w:ind w:left="106"/>
              <w:rPr>
                <w:rFonts w:hint="eastAsia"/>
                <w:sz w:val="21"/>
              </w:rPr>
            </w:pPr>
            <w:r>
              <w:rPr>
                <w:spacing w:val="-5"/>
                <w:sz w:val="21"/>
              </w:rPr>
              <w:t>25</w:t>
            </w:r>
          </w:p>
        </w:tc>
        <w:tc>
          <w:tcPr>
            <w:tcW w:w="6753" w:type="dxa"/>
          </w:tcPr>
          <w:p w14:paraId="567B5239">
            <w:pPr>
              <w:pStyle w:val="6"/>
              <w:spacing w:before="27" w:line="283" w:lineRule="auto"/>
              <w:ind w:left="106" w:right="100"/>
              <w:rPr>
                <w:rFonts w:hint="eastAsia"/>
                <w:sz w:val="21"/>
              </w:rPr>
            </w:pPr>
            <w:r>
              <w:rPr>
                <w:spacing w:val="-2"/>
                <w:sz w:val="21"/>
              </w:rPr>
              <w:t>警用装备搭载模块安装于车辆尾部及两侧车门内，分多个区域，使各类专用装备实现分区分类放置。</w:t>
            </w:r>
          </w:p>
          <w:p w14:paraId="6F3395C5">
            <w:pPr>
              <w:pStyle w:val="6"/>
              <w:spacing w:before="119" w:line="283" w:lineRule="auto"/>
              <w:ind w:left="106" w:right="98"/>
              <w:jc w:val="both"/>
              <w:rPr>
                <w:spacing w:val="3"/>
                <w:sz w:val="21"/>
              </w:rPr>
            </w:pPr>
            <w:r>
              <w:rPr>
                <w:spacing w:val="3"/>
                <w:sz w:val="21"/>
              </w:rPr>
              <w:t>该车主要装置:车辆装配装备柜,防暴钢叉,防暴网,防暴盾牌等专用装</w:t>
            </w:r>
            <w:r>
              <w:rPr>
                <w:spacing w:val="-1"/>
                <w:sz w:val="21"/>
              </w:rPr>
              <w:t>置;顶部安装作业照明灯,该灯行驶过程中不点亮;仅在作业状态下使用;</w:t>
            </w:r>
            <w:r>
              <w:rPr>
                <w:sz w:val="21"/>
              </w:rPr>
              <w:t xml:space="preserve"> LED</w:t>
            </w:r>
            <w:r>
              <w:rPr>
                <w:spacing w:val="-53"/>
                <w:sz w:val="21"/>
              </w:rPr>
              <w:t xml:space="preserve"> </w:t>
            </w:r>
            <w:r>
              <w:rPr>
                <w:spacing w:val="-3"/>
                <w:sz w:val="21"/>
              </w:rPr>
              <w:t>显示器；</w:t>
            </w:r>
          </w:p>
        </w:tc>
      </w:tr>
      <w:tr w14:paraId="023ED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89" w:hRule="atLeast"/>
        </w:trPr>
        <w:tc>
          <w:tcPr>
            <w:tcW w:w="503" w:type="dxa"/>
            <w:vMerge w:val="continue"/>
            <w:tcBorders>
              <w:top w:val="nil"/>
            </w:tcBorders>
          </w:tcPr>
          <w:p w14:paraId="279589C4">
            <w:pPr>
              <w:rPr>
                <w:rFonts w:hint="eastAsia"/>
                <w:sz w:val="2"/>
                <w:szCs w:val="2"/>
              </w:rPr>
            </w:pPr>
          </w:p>
        </w:tc>
        <w:tc>
          <w:tcPr>
            <w:tcW w:w="648" w:type="dxa"/>
          </w:tcPr>
          <w:p w14:paraId="2ED2E372">
            <w:pPr>
              <w:pStyle w:val="6"/>
              <w:rPr>
                <w:rFonts w:hint="eastAsia"/>
                <w:sz w:val="24"/>
              </w:rPr>
            </w:pPr>
          </w:p>
          <w:p w14:paraId="6B6C4B94">
            <w:pPr>
              <w:pStyle w:val="6"/>
              <w:rPr>
                <w:rFonts w:hint="eastAsia"/>
                <w:sz w:val="24"/>
              </w:rPr>
            </w:pPr>
          </w:p>
          <w:p w14:paraId="349C4B53">
            <w:pPr>
              <w:pStyle w:val="6"/>
              <w:rPr>
                <w:rFonts w:hint="eastAsia"/>
                <w:sz w:val="24"/>
              </w:rPr>
            </w:pPr>
          </w:p>
          <w:p w14:paraId="6B0291FB">
            <w:pPr>
              <w:pStyle w:val="6"/>
              <w:rPr>
                <w:rFonts w:hint="eastAsia"/>
                <w:sz w:val="24"/>
              </w:rPr>
            </w:pPr>
          </w:p>
          <w:p w14:paraId="5CA73A6D">
            <w:pPr>
              <w:pStyle w:val="6"/>
              <w:rPr>
                <w:rFonts w:hint="eastAsia"/>
                <w:sz w:val="24"/>
              </w:rPr>
            </w:pPr>
          </w:p>
          <w:p w14:paraId="16794556">
            <w:pPr>
              <w:pStyle w:val="6"/>
              <w:rPr>
                <w:rFonts w:hint="eastAsia"/>
                <w:sz w:val="24"/>
              </w:rPr>
            </w:pPr>
          </w:p>
          <w:p w14:paraId="4565B0A2">
            <w:pPr>
              <w:pStyle w:val="6"/>
              <w:rPr>
                <w:rFonts w:hint="eastAsia"/>
                <w:sz w:val="24"/>
              </w:rPr>
            </w:pPr>
          </w:p>
          <w:p w14:paraId="69362020">
            <w:pPr>
              <w:pStyle w:val="6"/>
              <w:rPr>
                <w:rFonts w:hint="eastAsia"/>
                <w:sz w:val="24"/>
              </w:rPr>
            </w:pPr>
          </w:p>
          <w:p w14:paraId="5C7B4D55">
            <w:pPr>
              <w:pStyle w:val="6"/>
              <w:rPr>
                <w:rFonts w:hint="eastAsia"/>
                <w:sz w:val="24"/>
              </w:rPr>
            </w:pPr>
          </w:p>
          <w:p w14:paraId="01528A54">
            <w:pPr>
              <w:pStyle w:val="6"/>
              <w:rPr>
                <w:rFonts w:hint="eastAsia"/>
                <w:sz w:val="24"/>
              </w:rPr>
            </w:pPr>
          </w:p>
          <w:p w14:paraId="569160D3">
            <w:pPr>
              <w:pStyle w:val="6"/>
              <w:rPr>
                <w:rFonts w:hint="eastAsia"/>
                <w:sz w:val="24"/>
              </w:rPr>
            </w:pPr>
          </w:p>
          <w:p w14:paraId="223C7438">
            <w:pPr>
              <w:pStyle w:val="6"/>
              <w:rPr>
                <w:rFonts w:hint="eastAsia"/>
                <w:sz w:val="24"/>
              </w:rPr>
            </w:pPr>
          </w:p>
          <w:p w14:paraId="04434710">
            <w:pPr>
              <w:pStyle w:val="6"/>
              <w:rPr>
                <w:rFonts w:hint="eastAsia"/>
                <w:sz w:val="24"/>
              </w:rPr>
            </w:pPr>
          </w:p>
          <w:p w14:paraId="2409E590">
            <w:pPr>
              <w:pStyle w:val="6"/>
              <w:rPr>
                <w:rFonts w:hint="eastAsia"/>
                <w:sz w:val="24"/>
              </w:rPr>
            </w:pPr>
          </w:p>
          <w:p w14:paraId="2AB89A5C">
            <w:pPr>
              <w:pStyle w:val="6"/>
              <w:rPr>
                <w:rFonts w:hint="eastAsia"/>
                <w:sz w:val="24"/>
              </w:rPr>
            </w:pPr>
          </w:p>
          <w:p w14:paraId="0706751F">
            <w:pPr>
              <w:pStyle w:val="6"/>
              <w:rPr>
                <w:rFonts w:hint="eastAsia"/>
                <w:sz w:val="24"/>
              </w:rPr>
            </w:pPr>
          </w:p>
          <w:p w14:paraId="1DC7D47F">
            <w:pPr>
              <w:pStyle w:val="6"/>
              <w:rPr>
                <w:rFonts w:hint="eastAsia"/>
                <w:sz w:val="24"/>
              </w:rPr>
            </w:pPr>
          </w:p>
          <w:p w14:paraId="162FC263">
            <w:pPr>
              <w:pStyle w:val="6"/>
              <w:rPr>
                <w:rFonts w:hint="eastAsia"/>
                <w:sz w:val="24"/>
              </w:rPr>
            </w:pPr>
          </w:p>
          <w:p w14:paraId="414116EC">
            <w:pPr>
              <w:pStyle w:val="6"/>
              <w:rPr>
                <w:rFonts w:hint="eastAsia"/>
                <w:sz w:val="24"/>
              </w:rPr>
            </w:pPr>
          </w:p>
          <w:p w14:paraId="79193618">
            <w:pPr>
              <w:pStyle w:val="6"/>
              <w:rPr>
                <w:rFonts w:hint="eastAsia"/>
                <w:sz w:val="24"/>
              </w:rPr>
            </w:pPr>
          </w:p>
          <w:p w14:paraId="573D392B">
            <w:pPr>
              <w:pStyle w:val="6"/>
              <w:rPr>
                <w:rFonts w:hint="eastAsia"/>
                <w:sz w:val="24"/>
              </w:rPr>
            </w:pPr>
          </w:p>
          <w:p w14:paraId="62C70999">
            <w:pPr>
              <w:pStyle w:val="6"/>
              <w:rPr>
                <w:rFonts w:hint="eastAsia"/>
                <w:sz w:val="24"/>
              </w:rPr>
            </w:pPr>
          </w:p>
          <w:p w14:paraId="08C830C4">
            <w:pPr>
              <w:pStyle w:val="6"/>
              <w:rPr>
                <w:rFonts w:hint="eastAsia"/>
                <w:sz w:val="24"/>
              </w:rPr>
            </w:pPr>
          </w:p>
          <w:p w14:paraId="03037E30">
            <w:pPr>
              <w:pStyle w:val="6"/>
              <w:spacing w:before="55"/>
              <w:rPr>
                <w:rFonts w:hint="eastAsia"/>
                <w:sz w:val="24"/>
              </w:rPr>
            </w:pPr>
          </w:p>
          <w:p w14:paraId="380CA6A5">
            <w:pPr>
              <w:pStyle w:val="6"/>
              <w:spacing w:before="1" w:line="292" w:lineRule="exact"/>
              <w:ind w:left="167"/>
              <w:rPr>
                <w:rFonts w:hint="eastAsia" w:eastAsia="新宋体"/>
                <w:sz w:val="24"/>
                <w:lang w:val="en-US" w:eastAsia="zh-CN"/>
              </w:rPr>
            </w:pPr>
            <w:r>
              <w:rPr>
                <w:spacing w:val="-4"/>
                <w:sz w:val="24"/>
              </w:rPr>
              <w:t>智能化</w:t>
            </w:r>
            <w:r>
              <w:rPr>
                <w:rFonts w:hint="eastAsia"/>
                <w:spacing w:val="-4"/>
                <w:sz w:val="24"/>
                <w:lang w:val="en-US" w:eastAsia="zh-CN"/>
              </w:rPr>
              <w:t>系统</w:t>
            </w:r>
          </w:p>
        </w:tc>
        <w:tc>
          <w:tcPr>
            <w:tcW w:w="648" w:type="dxa"/>
          </w:tcPr>
          <w:p w14:paraId="5861CC0D">
            <w:pPr>
              <w:pStyle w:val="6"/>
              <w:rPr>
                <w:rFonts w:hint="eastAsia"/>
                <w:sz w:val="21"/>
              </w:rPr>
            </w:pPr>
          </w:p>
          <w:p w14:paraId="3ADE03D6">
            <w:pPr>
              <w:pStyle w:val="6"/>
              <w:rPr>
                <w:rFonts w:hint="eastAsia"/>
                <w:sz w:val="21"/>
              </w:rPr>
            </w:pPr>
          </w:p>
          <w:p w14:paraId="7245FEE8">
            <w:pPr>
              <w:pStyle w:val="6"/>
              <w:rPr>
                <w:rFonts w:hint="eastAsia"/>
                <w:sz w:val="21"/>
              </w:rPr>
            </w:pPr>
          </w:p>
          <w:p w14:paraId="02510624">
            <w:pPr>
              <w:pStyle w:val="6"/>
              <w:rPr>
                <w:rFonts w:hint="eastAsia"/>
                <w:sz w:val="21"/>
              </w:rPr>
            </w:pPr>
          </w:p>
          <w:p w14:paraId="7965504B">
            <w:pPr>
              <w:pStyle w:val="6"/>
              <w:rPr>
                <w:rFonts w:hint="eastAsia"/>
                <w:sz w:val="21"/>
              </w:rPr>
            </w:pPr>
          </w:p>
          <w:p w14:paraId="3EC63673">
            <w:pPr>
              <w:pStyle w:val="6"/>
              <w:rPr>
                <w:rFonts w:hint="eastAsia"/>
                <w:sz w:val="21"/>
              </w:rPr>
            </w:pPr>
          </w:p>
          <w:p w14:paraId="5523A53B">
            <w:pPr>
              <w:pStyle w:val="6"/>
              <w:rPr>
                <w:rFonts w:hint="eastAsia"/>
                <w:sz w:val="21"/>
              </w:rPr>
            </w:pPr>
          </w:p>
          <w:p w14:paraId="53869EE6">
            <w:pPr>
              <w:pStyle w:val="6"/>
              <w:rPr>
                <w:rFonts w:hint="eastAsia"/>
                <w:sz w:val="21"/>
              </w:rPr>
            </w:pPr>
          </w:p>
          <w:p w14:paraId="6E8ACEEB">
            <w:pPr>
              <w:pStyle w:val="6"/>
              <w:rPr>
                <w:rFonts w:hint="eastAsia"/>
                <w:sz w:val="21"/>
              </w:rPr>
            </w:pPr>
          </w:p>
          <w:p w14:paraId="5E3106C1">
            <w:pPr>
              <w:pStyle w:val="6"/>
              <w:rPr>
                <w:rFonts w:hint="eastAsia"/>
                <w:sz w:val="21"/>
              </w:rPr>
            </w:pPr>
          </w:p>
          <w:p w14:paraId="19DCFDD8">
            <w:pPr>
              <w:pStyle w:val="6"/>
              <w:rPr>
                <w:rFonts w:hint="eastAsia"/>
                <w:sz w:val="21"/>
              </w:rPr>
            </w:pPr>
          </w:p>
          <w:p w14:paraId="4E03183E">
            <w:pPr>
              <w:pStyle w:val="6"/>
              <w:rPr>
                <w:rFonts w:hint="eastAsia"/>
                <w:sz w:val="21"/>
              </w:rPr>
            </w:pPr>
          </w:p>
          <w:p w14:paraId="67C5D504">
            <w:pPr>
              <w:pStyle w:val="6"/>
              <w:spacing w:before="242"/>
              <w:rPr>
                <w:rFonts w:hint="eastAsia"/>
                <w:sz w:val="21"/>
              </w:rPr>
            </w:pPr>
          </w:p>
          <w:p w14:paraId="2B89FA22">
            <w:pPr>
              <w:pStyle w:val="6"/>
              <w:ind w:left="106"/>
              <w:rPr>
                <w:rFonts w:hint="eastAsia"/>
                <w:sz w:val="21"/>
              </w:rPr>
            </w:pPr>
            <w:r>
              <w:rPr>
                <w:spacing w:val="-5"/>
                <w:sz w:val="21"/>
              </w:rPr>
              <w:t>26</w:t>
            </w:r>
          </w:p>
        </w:tc>
        <w:tc>
          <w:tcPr>
            <w:tcW w:w="6753" w:type="dxa"/>
          </w:tcPr>
          <w:p w14:paraId="2390168E">
            <w:pPr>
              <w:pStyle w:val="6"/>
              <w:spacing w:line="268" w:lineRule="exact"/>
              <w:ind w:left="106"/>
              <w:rPr>
                <w:rFonts w:hint="eastAsia"/>
                <w:sz w:val="21"/>
              </w:rPr>
            </w:pPr>
            <w:r>
              <w:rPr>
                <w:rFonts w:hint="eastAsia"/>
                <w:sz w:val="21"/>
              </w:rPr>
              <w:t>动态执法取证系统：</w:t>
            </w:r>
          </w:p>
          <w:p w14:paraId="5E0B2D5C">
            <w:pPr>
              <w:pStyle w:val="6"/>
              <w:spacing w:line="268" w:lineRule="exact"/>
              <w:ind w:left="106"/>
              <w:rPr>
                <w:rFonts w:hint="eastAsia"/>
                <w:sz w:val="21"/>
              </w:rPr>
            </w:pPr>
            <w:r>
              <w:rPr>
                <w:rFonts w:hint="eastAsia"/>
                <w:sz w:val="21"/>
              </w:rPr>
              <w:t>图像传感器：≥500W 像素，≥1/2.7 英寸,星光级 CMOS；镜头：焦距≥6mm，光圈≥F1.0,百万像素广角定焦镜头；</w:t>
            </w:r>
          </w:p>
          <w:p w14:paraId="246AAA52">
            <w:pPr>
              <w:pStyle w:val="6"/>
              <w:spacing w:line="268" w:lineRule="exact"/>
              <w:ind w:left="106"/>
              <w:rPr>
                <w:rFonts w:hint="eastAsia"/>
                <w:sz w:val="21"/>
              </w:rPr>
            </w:pPr>
            <w:r>
              <w:rPr>
                <w:rFonts w:hint="eastAsia"/>
                <w:sz w:val="21"/>
              </w:rPr>
              <w:t>分辨率与帧率：主码流 2592*1944@20fps； 2560*1440@25fps；1920*1080@25fps；</w:t>
            </w:r>
          </w:p>
          <w:p w14:paraId="67E08B39">
            <w:pPr>
              <w:pStyle w:val="6"/>
              <w:spacing w:line="268" w:lineRule="exact"/>
              <w:ind w:left="106"/>
              <w:rPr>
                <w:rFonts w:hint="eastAsia"/>
                <w:sz w:val="21"/>
              </w:rPr>
            </w:pPr>
            <w:r>
              <w:rPr>
                <w:rFonts w:hint="eastAsia"/>
                <w:sz w:val="21"/>
              </w:rPr>
              <w:t>图像增强：支持数字降噪、电子防抖、去雾、抗闪烁、背光补偿等功能：网络接口： 1 个以太网接口,10/100M 自适应;支持TCP/IP，HTTP，DNS， DDNS，NTP 等网络协议；</w:t>
            </w:r>
          </w:p>
          <w:p w14:paraId="24D8B3B9">
            <w:pPr>
              <w:pStyle w:val="6"/>
              <w:spacing w:line="268" w:lineRule="exact"/>
              <w:ind w:left="106"/>
              <w:rPr>
                <w:rFonts w:hint="eastAsia"/>
                <w:sz w:val="21"/>
              </w:rPr>
            </w:pPr>
            <w:r>
              <w:rPr>
                <w:rFonts w:hint="eastAsia"/>
                <w:sz w:val="21"/>
              </w:rPr>
              <w:t>接入协议：支持最新的ONVIF、GBT28181、RTSP；</w:t>
            </w:r>
          </w:p>
          <w:p w14:paraId="48A79808">
            <w:pPr>
              <w:pStyle w:val="6"/>
              <w:spacing w:line="268" w:lineRule="exact"/>
              <w:ind w:left="106"/>
              <w:rPr>
                <w:rFonts w:hint="eastAsia"/>
                <w:sz w:val="21"/>
              </w:rPr>
            </w:pPr>
            <w:r>
              <w:rPr>
                <w:rFonts w:hint="eastAsia"/>
                <w:sz w:val="21"/>
              </w:rPr>
              <w:t>智能报警：移动侦测、遮挡报警、IP 冲突、MAC 冲突；</w:t>
            </w:r>
          </w:p>
          <w:p w14:paraId="77DF0E4F">
            <w:pPr>
              <w:pStyle w:val="6"/>
              <w:spacing w:line="268" w:lineRule="exact"/>
              <w:ind w:left="106"/>
              <w:rPr>
                <w:rFonts w:hint="eastAsia"/>
                <w:sz w:val="21"/>
              </w:rPr>
            </w:pPr>
            <w:r>
              <w:rPr>
                <w:rFonts w:hint="eastAsia"/>
                <w:sz w:val="21"/>
              </w:rPr>
              <w:t>智能分析：人脸、人形、车型、车牌、非机动车识别抓拍；目标属性：车型、车颜色、车牌、人体等；</w:t>
            </w:r>
          </w:p>
          <w:p w14:paraId="5F82E760">
            <w:pPr>
              <w:pStyle w:val="6"/>
              <w:spacing w:line="268" w:lineRule="exact"/>
              <w:ind w:left="106"/>
              <w:rPr>
                <w:rFonts w:hint="eastAsia"/>
                <w:sz w:val="21"/>
              </w:rPr>
            </w:pPr>
            <w:r>
              <w:rPr>
                <w:rFonts w:hint="eastAsia"/>
                <w:sz w:val="21"/>
              </w:rPr>
              <w:t>算力：1Tops，同时支持不低于 20 个算法目标分析；推图模式：具备最快、最优、连续、定时等模式； 遮挡：普通眼镜、口罩对算法分析没有影响；</w:t>
            </w:r>
          </w:p>
          <w:p w14:paraId="31C13932">
            <w:pPr>
              <w:pStyle w:val="6"/>
              <w:spacing w:line="268" w:lineRule="exact"/>
              <w:ind w:left="106"/>
              <w:rPr>
                <w:rFonts w:hint="eastAsia"/>
                <w:sz w:val="21"/>
              </w:rPr>
            </w:pPr>
            <w:r>
              <w:rPr>
                <w:rFonts w:hint="eastAsia"/>
                <w:sz w:val="21"/>
              </w:rPr>
              <w:t>补光灯：内置式 LED 白光照明灯。车载控制终端：</w:t>
            </w:r>
          </w:p>
          <w:p w14:paraId="5FC2F211">
            <w:pPr>
              <w:pStyle w:val="6"/>
              <w:spacing w:line="268" w:lineRule="exact"/>
              <w:ind w:left="106"/>
              <w:rPr>
                <w:rFonts w:hint="eastAsia"/>
                <w:sz w:val="21"/>
              </w:rPr>
            </w:pPr>
            <w:r>
              <w:rPr>
                <w:rFonts w:hint="eastAsia"/>
                <w:sz w:val="21"/>
              </w:rPr>
              <w:t>屏幕：≥10 寸，≥1280*800，支持多点触摸；</w:t>
            </w:r>
          </w:p>
          <w:p w14:paraId="1813C637">
            <w:pPr>
              <w:pStyle w:val="6"/>
              <w:spacing w:line="268" w:lineRule="exact"/>
              <w:ind w:left="106"/>
              <w:rPr>
                <w:rFonts w:hint="eastAsia"/>
                <w:sz w:val="21"/>
              </w:rPr>
            </w:pPr>
            <w:r>
              <w:rPr>
                <w:rFonts w:hint="eastAsia"/>
                <w:sz w:val="21"/>
              </w:rPr>
              <w:t>摄像头：前置≥5.0MP，后置≥13MP ,自动对焦带闪光灯； CPU：≥8 核，≥2.0GHz，；</w:t>
            </w:r>
          </w:p>
          <w:p w14:paraId="48DA8894">
            <w:pPr>
              <w:pStyle w:val="6"/>
              <w:spacing w:line="268" w:lineRule="exact"/>
              <w:ind w:left="106"/>
              <w:rPr>
                <w:rFonts w:hint="eastAsia"/>
                <w:sz w:val="21"/>
              </w:rPr>
            </w:pPr>
            <w:r>
              <w:rPr>
                <w:rFonts w:hint="eastAsia"/>
                <w:sz w:val="21"/>
              </w:rPr>
              <w:t>存储：≥4GB RAM，≥64GB ROM；通讯：4G 全网通</w:t>
            </w:r>
          </w:p>
          <w:p w14:paraId="3681D9A1">
            <w:pPr>
              <w:pStyle w:val="6"/>
              <w:spacing w:line="268" w:lineRule="exact"/>
              <w:ind w:left="106"/>
              <w:rPr>
                <w:rFonts w:hint="eastAsia"/>
                <w:sz w:val="21"/>
              </w:rPr>
            </w:pPr>
            <w:r>
              <w:rPr>
                <w:rFonts w:hint="eastAsia"/>
                <w:sz w:val="21"/>
              </w:rPr>
              <w:t>接口扩展：≥1 个 USB Type-A 接口，≥1 个 USB Type-C 接口，≥1 个 TF卡接口，≥1 个 RJ45 网络接口，≥1 个 HDMI 接口，≥1 个 3.5mm 耳机接口，≥1 个 SIM 接口，1 个电源航空插头；</w:t>
            </w:r>
          </w:p>
          <w:p w14:paraId="576E58D1">
            <w:pPr>
              <w:pStyle w:val="6"/>
              <w:spacing w:line="268" w:lineRule="exact"/>
              <w:ind w:left="106"/>
              <w:rPr>
                <w:rFonts w:hint="eastAsia"/>
                <w:sz w:val="21"/>
              </w:rPr>
            </w:pPr>
            <w:r>
              <w:rPr>
                <w:rFonts w:hint="eastAsia"/>
                <w:sz w:val="21"/>
              </w:rPr>
              <w:t>防护等级：≥IP67</w:t>
            </w:r>
          </w:p>
          <w:p w14:paraId="50B5351D">
            <w:pPr>
              <w:pStyle w:val="6"/>
              <w:spacing w:line="268" w:lineRule="exact"/>
              <w:ind w:left="106"/>
              <w:rPr>
                <w:rFonts w:hint="eastAsia"/>
                <w:sz w:val="21"/>
              </w:rPr>
            </w:pPr>
            <w:r>
              <w:rPr>
                <w:rFonts w:hint="eastAsia"/>
                <w:sz w:val="21"/>
              </w:rPr>
              <w:t>系统软件：≥Android 10.0</w:t>
            </w:r>
          </w:p>
          <w:p w14:paraId="059CFFA6">
            <w:pPr>
              <w:pStyle w:val="6"/>
              <w:spacing w:line="268" w:lineRule="exact"/>
              <w:ind w:left="106"/>
              <w:rPr>
                <w:rFonts w:hint="eastAsia"/>
                <w:sz w:val="21"/>
              </w:rPr>
            </w:pPr>
            <w:r>
              <w:rPr>
                <w:rFonts w:hint="eastAsia"/>
                <w:sz w:val="21"/>
              </w:rPr>
              <w:t>安装方式：车载控制终端应安装在副驾驶遮阳板位置，支持上下翻转；智慧语音：集成语音助手，可通过语音命令控制警灯、警报、照明、界面切换等操作；</w:t>
            </w:r>
          </w:p>
          <w:p w14:paraId="7B62F72B">
            <w:pPr>
              <w:pStyle w:val="6"/>
              <w:spacing w:line="268" w:lineRule="exact"/>
              <w:ind w:left="106"/>
              <w:rPr>
                <w:rFonts w:hint="eastAsia"/>
                <w:sz w:val="21"/>
              </w:rPr>
            </w:pPr>
            <w:r>
              <w:rPr>
                <w:rFonts w:hint="eastAsia"/>
                <w:sz w:val="21"/>
              </w:rPr>
              <w:t>电源管理：无内置电池，仅使用外接电源通电工作，可通过车载 ACC 点火开关联动开机和关机等动作。</w:t>
            </w:r>
          </w:p>
          <w:p w14:paraId="5A3E2659">
            <w:pPr>
              <w:pStyle w:val="6"/>
              <w:spacing w:line="268" w:lineRule="exact"/>
              <w:ind w:left="106"/>
              <w:rPr>
                <w:rFonts w:hint="eastAsia"/>
                <w:sz w:val="21"/>
              </w:rPr>
            </w:pPr>
            <w:r>
              <w:rPr>
                <w:rFonts w:hint="eastAsia"/>
                <w:sz w:val="21"/>
              </w:rPr>
              <w:t>移动视频应用平台：</w:t>
            </w:r>
          </w:p>
          <w:p w14:paraId="17C637EB">
            <w:pPr>
              <w:pStyle w:val="6"/>
              <w:spacing w:line="268" w:lineRule="exact"/>
              <w:ind w:left="106"/>
              <w:rPr>
                <w:rFonts w:hint="eastAsia"/>
                <w:sz w:val="21"/>
              </w:rPr>
            </w:pPr>
            <w:r>
              <w:rPr>
                <w:rFonts w:hint="eastAsia"/>
                <w:sz w:val="21"/>
              </w:rPr>
              <w:t>视频资源管理，支持</w:t>
            </w:r>
            <w:r>
              <w:rPr>
                <w:rFonts w:hint="eastAsia"/>
                <w:color w:val="FF0000"/>
                <w:sz w:val="21"/>
                <w:lang w:eastAsia="zh-CN"/>
              </w:rPr>
              <w:t>符合</w:t>
            </w:r>
            <w:r>
              <w:rPr>
                <w:rFonts w:hint="eastAsia"/>
                <w:sz w:val="21"/>
              </w:rPr>
              <w:t xml:space="preserve"> GB/T 28181-2016 </w:t>
            </w:r>
            <w:r>
              <w:rPr>
                <w:rFonts w:hint="eastAsia"/>
                <w:color w:val="FF0000"/>
                <w:sz w:val="21"/>
                <w:lang w:eastAsia="zh-CN"/>
              </w:rPr>
              <w:t>标准，设备具备</w:t>
            </w:r>
            <w:r>
              <w:rPr>
                <w:rFonts w:hint="eastAsia"/>
                <w:color w:val="FF0000"/>
                <w:sz w:val="21"/>
              </w:rPr>
              <w:t>增、删、改、查、导入、导出</w:t>
            </w:r>
            <w:r>
              <w:rPr>
                <w:rFonts w:hint="eastAsia"/>
                <w:color w:val="FF0000"/>
                <w:sz w:val="21"/>
                <w:lang w:eastAsia="zh-CN"/>
              </w:rPr>
              <w:t>功能</w:t>
            </w:r>
            <w:r>
              <w:rPr>
                <w:rFonts w:hint="eastAsia"/>
                <w:color w:val="FF0000"/>
                <w:sz w:val="21"/>
              </w:rPr>
              <w:t>。</w:t>
            </w:r>
          </w:p>
          <w:p w14:paraId="2C071E65">
            <w:pPr>
              <w:pStyle w:val="6"/>
              <w:spacing w:line="268" w:lineRule="exact"/>
              <w:ind w:left="106"/>
              <w:rPr>
                <w:rFonts w:hint="eastAsia"/>
                <w:sz w:val="21"/>
              </w:rPr>
            </w:pPr>
            <w:r>
              <w:rPr>
                <w:rFonts w:hint="eastAsia"/>
                <w:sz w:val="21"/>
              </w:rPr>
              <w:t>视频巡查，支持远程预览车辆多路实时视频；支持预览时抓图、录像功能；支持分屏画面切换；支持预览时联动定位车辆位置。</w:t>
            </w:r>
          </w:p>
          <w:p w14:paraId="38F88FC0">
            <w:pPr>
              <w:pStyle w:val="6"/>
              <w:spacing w:line="268" w:lineRule="exact"/>
              <w:ind w:left="106"/>
              <w:rPr>
                <w:rFonts w:hint="eastAsia"/>
                <w:sz w:val="21"/>
              </w:rPr>
            </w:pPr>
            <w:r>
              <w:rPr>
                <w:rFonts w:hint="eastAsia"/>
                <w:sz w:val="21"/>
              </w:rPr>
              <w:t>录像取证，支持条件检索远程车辆录像回放和下载；支持按照录像时间顺序显示录像记录，回放时可拖拽进度条快速跳转回放；支持回放联动车辆轨迹显示。</w:t>
            </w:r>
          </w:p>
          <w:p w14:paraId="5769F20B">
            <w:pPr>
              <w:pStyle w:val="6"/>
              <w:spacing w:line="268" w:lineRule="exact"/>
              <w:ind w:left="106"/>
              <w:rPr>
                <w:rFonts w:hint="eastAsia"/>
                <w:sz w:val="21"/>
              </w:rPr>
            </w:pPr>
            <w:r>
              <w:rPr>
                <w:rFonts w:hint="eastAsia"/>
                <w:sz w:val="21"/>
              </w:rPr>
              <w:t>音频通讯：支持监控时语音广播、监听和双向语音对讲。</w:t>
            </w:r>
          </w:p>
          <w:p w14:paraId="14D26B15">
            <w:pPr>
              <w:pStyle w:val="6"/>
              <w:spacing w:line="268" w:lineRule="exact"/>
              <w:ind w:left="106"/>
              <w:rPr>
                <w:rFonts w:hint="eastAsia"/>
                <w:sz w:val="21"/>
              </w:rPr>
            </w:pPr>
            <w:r>
              <w:rPr>
                <w:rFonts w:hint="eastAsia"/>
                <w:sz w:val="21"/>
              </w:rPr>
              <w:t>云台控制：支持远程控制前端车载云台方向转动和镜头变焦等操作。 车辆定位监控：面向车辆单位或监管单位的运行监控应用。主要包含定位监控、轨迹回放等功能。</w:t>
            </w:r>
          </w:p>
          <w:p w14:paraId="51FDD7F2">
            <w:pPr>
              <w:pStyle w:val="6"/>
              <w:spacing w:line="268" w:lineRule="exact"/>
              <w:ind w:left="106"/>
              <w:rPr>
                <w:rFonts w:hint="eastAsia"/>
                <w:sz w:val="21"/>
              </w:rPr>
            </w:pPr>
            <w:r>
              <w:rPr>
                <w:rFonts w:hint="eastAsia"/>
                <w:sz w:val="21"/>
              </w:rPr>
              <w:t>定位监控，支持电子地图显示所有在线车辆实时定位信息；</w:t>
            </w:r>
          </w:p>
          <w:p w14:paraId="42B5B96C">
            <w:pPr>
              <w:pStyle w:val="6"/>
              <w:spacing w:line="268" w:lineRule="exact"/>
              <w:ind w:left="106"/>
              <w:rPr>
                <w:rFonts w:hint="eastAsia"/>
                <w:sz w:val="21"/>
              </w:rPr>
            </w:pPr>
            <w:r>
              <w:rPr>
                <w:rFonts w:hint="eastAsia"/>
                <w:sz w:val="21"/>
              </w:rPr>
              <w:t>轨迹回放，支持单车检索指定时段内的历史轨迹并显示；支持多种倍速车辆轨迹回放。</w:t>
            </w:r>
          </w:p>
          <w:p w14:paraId="63A3F4DD">
            <w:pPr>
              <w:pStyle w:val="6"/>
              <w:spacing w:line="268" w:lineRule="exact"/>
              <w:ind w:left="106"/>
              <w:rPr>
                <w:rFonts w:hint="eastAsia"/>
                <w:sz w:val="21"/>
              </w:rPr>
            </w:pPr>
            <w:r>
              <w:rPr>
                <w:rFonts w:hint="eastAsia"/>
                <w:sz w:val="21"/>
              </w:rPr>
              <w:t>视频级联网关：</w:t>
            </w:r>
          </w:p>
          <w:p w14:paraId="62D9C9C2">
            <w:pPr>
              <w:pStyle w:val="6"/>
              <w:spacing w:line="268" w:lineRule="exact"/>
              <w:ind w:left="106"/>
              <w:rPr>
                <w:rFonts w:hint="eastAsia"/>
                <w:sz w:val="21"/>
              </w:rPr>
            </w:pPr>
            <w:r>
              <w:rPr>
                <w:rFonts w:hint="eastAsia"/>
                <w:sz w:val="21"/>
              </w:rPr>
              <w:t>视频级联应用主要为视频监控业务提供级联服务，专注于平台域间视频联网，基于视频通用标准协议（GB/T28181-2016）与外域平台互联互通，实现上级平台对下级平台视频资源点位的操作控制。</w:t>
            </w:r>
          </w:p>
          <w:p w14:paraId="0804759C">
            <w:pPr>
              <w:pStyle w:val="6"/>
              <w:spacing w:line="268" w:lineRule="exact"/>
              <w:ind w:left="106"/>
              <w:rPr>
                <w:rFonts w:hint="eastAsia"/>
                <w:sz w:val="21"/>
              </w:rPr>
            </w:pPr>
            <w:r>
              <w:rPr>
                <w:rFonts w:hint="eastAsia"/>
                <w:sz w:val="21"/>
              </w:rPr>
              <w:t>支持上下级域注册管理能力，实现平台数据级联；支持资源同步能力；</w:t>
            </w:r>
          </w:p>
          <w:p w14:paraId="5CC843D1">
            <w:pPr>
              <w:pStyle w:val="6"/>
              <w:spacing w:line="268" w:lineRule="exact"/>
              <w:ind w:left="106"/>
              <w:rPr>
                <w:rFonts w:hint="eastAsia"/>
                <w:sz w:val="21"/>
              </w:rPr>
            </w:pPr>
            <w:r>
              <w:rPr>
                <w:rFonts w:hint="eastAsia"/>
                <w:sz w:val="21"/>
              </w:rPr>
              <w:t>支持级联视频点位实时预览、录像回放、录像下载、语音对讲能力；支持级联视频点位设备操作控制能力；</w:t>
            </w:r>
          </w:p>
          <w:p w14:paraId="7A7150FA">
            <w:pPr>
              <w:pStyle w:val="6"/>
              <w:spacing w:line="268" w:lineRule="exact"/>
              <w:ind w:left="106"/>
              <w:rPr>
                <w:rFonts w:hint="eastAsia"/>
                <w:sz w:val="21"/>
              </w:rPr>
            </w:pPr>
            <w:r>
              <w:rPr>
                <w:rFonts w:hint="eastAsia"/>
                <w:sz w:val="21"/>
              </w:rPr>
              <w:t>支持下级平台推送到本级平台视频点位路数控制能力，通过级联点位授权路数控制；</w:t>
            </w:r>
          </w:p>
          <w:p w14:paraId="012CAA8B">
            <w:pPr>
              <w:pStyle w:val="6"/>
              <w:spacing w:line="268" w:lineRule="exact"/>
              <w:ind w:left="106"/>
              <w:rPr>
                <w:rFonts w:hint="eastAsia"/>
                <w:sz w:val="21"/>
              </w:rPr>
            </w:pPr>
            <w:r>
              <w:rPr>
                <w:rFonts w:hint="eastAsia"/>
                <w:sz w:val="21"/>
              </w:rPr>
              <w:t>车载数据聚合平台：</w:t>
            </w:r>
          </w:p>
          <w:p w14:paraId="522C6365">
            <w:pPr>
              <w:pStyle w:val="6"/>
              <w:spacing w:line="268" w:lineRule="exact"/>
              <w:ind w:left="106"/>
              <w:rPr>
                <w:rFonts w:hint="eastAsia"/>
                <w:sz w:val="21"/>
              </w:rPr>
            </w:pPr>
            <w:r>
              <w:rPr>
                <w:rFonts w:hint="eastAsia"/>
                <w:sz w:val="21"/>
              </w:rPr>
              <w:t>支持车载设备统一接入管理。 支持平台用户信息的增删改查；</w:t>
            </w:r>
          </w:p>
          <w:p w14:paraId="4EFBFE4B">
            <w:pPr>
              <w:pStyle w:val="6"/>
              <w:spacing w:line="268" w:lineRule="exact"/>
              <w:ind w:left="106"/>
              <w:rPr>
                <w:rFonts w:hint="eastAsia"/>
                <w:sz w:val="21"/>
              </w:rPr>
            </w:pPr>
            <w:r>
              <w:rPr>
                <w:rFonts w:hint="eastAsia"/>
                <w:sz w:val="21"/>
              </w:rPr>
              <w:t>支持自定义平台功能菜单所展示的界面模块。</w:t>
            </w:r>
          </w:p>
          <w:p w14:paraId="7D63874E">
            <w:pPr>
              <w:pStyle w:val="6"/>
              <w:spacing w:line="268" w:lineRule="exact"/>
              <w:ind w:left="106"/>
              <w:rPr>
                <w:rFonts w:hint="eastAsia"/>
                <w:sz w:val="21"/>
              </w:rPr>
            </w:pPr>
            <w:r>
              <w:rPr>
                <w:rFonts w:hint="eastAsia"/>
                <w:sz w:val="21"/>
              </w:rPr>
              <w:t>支持自定义配置平台用户对应角色的功能模块操作权限。单位部门基础信息的增删改查等功能。</w:t>
            </w:r>
          </w:p>
          <w:p w14:paraId="11C1400A">
            <w:pPr>
              <w:pStyle w:val="6"/>
              <w:spacing w:line="268" w:lineRule="exact"/>
              <w:ind w:left="106"/>
              <w:rPr>
                <w:rFonts w:hint="eastAsia"/>
                <w:sz w:val="21"/>
              </w:rPr>
            </w:pPr>
            <w:r>
              <w:rPr>
                <w:rFonts w:hint="eastAsia"/>
                <w:sz w:val="21"/>
              </w:rPr>
              <w:t>支持用户车辆信息的增删改查。</w:t>
            </w:r>
          </w:p>
          <w:p w14:paraId="5CB3AFB0">
            <w:pPr>
              <w:pStyle w:val="6"/>
              <w:spacing w:line="268" w:lineRule="exact"/>
              <w:ind w:left="106"/>
              <w:rPr>
                <w:rFonts w:hint="eastAsia"/>
                <w:sz w:val="21"/>
              </w:rPr>
            </w:pPr>
            <w:r>
              <w:rPr>
                <w:rFonts w:hint="eastAsia"/>
                <w:sz w:val="21"/>
              </w:rPr>
              <w:t>支持平台用户操作日志信息的统计和查询。支持人脸、车辆抓拍数据的采集、存储</w:t>
            </w:r>
          </w:p>
          <w:p w14:paraId="4C5794AD">
            <w:pPr>
              <w:pStyle w:val="6"/>
              <w:spacing w:line="268" w:lineRule="exact"/>
              <w:ind w:left="106"/>
              <w:rPr>
                <w:rFonts w:hint="eastAsia"/>
                <w:sz w:val="21"/>
              </w:rPr>
            </w:pPr>
            <w:r>
              <w:rPr>
                <w:rFonts w:hint="eastAsia"/>
                <w:sz w:val="21"/>
              </w:rPr>
              <w:t>人脸布控：支持上传人脸名单库布控；</w:t>
            </w:r>
          </w:p>
          <w:p w14:paraId="6D6217BC">
            <w:pPr>
              <w:pStyle w:val="6"/>
              <w:spacing w:line="268" w:lineRule="exact"/>
              <w:ind w:left="106"/>
              <w:rPr>
                <w:rFonts w:hint="eastAsia"/>
                <w:sz w:val="21"/>
              </w:rPr>
            </w:pPr>
            <w:r>
              <w:rPr>
                <w:rFonts w:hint="eastAsia"/>
                <w:sz w:val="21"/>
              </w:rPr>
              <w:t>支持将人脸照片下发至前端智能设备进行布控；支持布控库的增、删、改、查、导入、导出。 车辆布控：</w:t>
            </w:r>
          </w:p>
          <w:p w14:paraId="416A034E">
            <w:pPr>
              <w:pStyle w:val="6"/>
              <w:spacing w:line="268" w:lineRule="exact"/>
              <w:ind w:left="106"/>
              <w:rPr>
                <w:rFonts w:hint="eastAsia"/>
                <w:sz w:val="21"/>
              </w:rPr>
            </w:pPr>
            <w:r>
              <w:rPr>
                <w:rFonts w:hint="eastAsia"/>
                <w:sz w:val="21"/>
              </w:rPr>
              <w:t>支持按车牌名单库进行布控</w:t>
            </w:r>
          </w:p>
          <w:p w14:paraId="07006B52">
            <w:pPr>
              <w:pStyle w:val="6"/>
              <w:spacing w:line="268" w:lineRule="exact"/>
              <w:ind w:left="106"/>
              <w:rPr>
                <w:rFonts w:hint="eastAsia"/>
                <w:sz w:val="21"/>
              </w:rPr>
            </w:pPr>
            <w:r>
              <w:rPr>
                <w:rFonts w:hint="eastAsia"/>
                <w:sz w:val="21"/>
              </w:rPr>
              <w:t>支持将车牌号下发至前端智能设备进行布控；支持布控库的增、删、改、查、导入、导出。预警中心：</w:t>
            </w:r>
          </w:p>
          <w:p w14:paraId="22C1BDFE">
            <w:pPr>
              <w:pStyle w:val="6"/>
              <w:spacing w:line="268" w:lineRule="exact"/>
              <w:ind w:left="106"/>
              <w:rPr>
                <w:rFonts w:hint="eastAsia"/>
                <w:sz w:val="21"/>
              </w:rPr>
            </w:pPr>
            <w:r>
              <w:rPr>
                <w:rFonts w:hint="eastAsia"/>
                <w:sz w:val="21"/>
              </w:rPr>
              <w:t>支持人脸、车牌预警信息的展示，预警可在平台和车载终端中同步显示；</w:t>
            </w:r>
          </w:p>
          <w:p w14:paraId="3AF1AE71">
            <w:pPr>
              <w:pStyle w:val="6"/>
              <w:spacing w:line="268" w:lineRule="exact"/>
              <w:ind w:left="106"/>
              <w:rPr>
                <w:spacing w:val="-2"/>
                <w:sz w:val="21"/>
              </w:rPr>
            </w:pPr>
            <w:r>
              <w:rPr>
                <w:rFonts w:hint="eastAsia"/>
                <w:sz w:val="21"/>
              </w:rPr>
              <w:t>支持历史预警的查询、详情查看。</w:t>
            </w:r>
          </w:p>
        </w:tc>
      </w:tr>
    </w:tbl>
    <w:p w14:paraId="2E776092"/>
    <w:p w14:paraId="07168AD6">
      <w:pPr>
        <w:pStyle w:val="2"/>
        <w:spacing w:before="267"/>
        <w:rPr>
          <w:rFonts w:hint="eastAsia"/>
        </w:rPr>
      </w:pPr>
    </w:p>
    <w:p w14:paraId="06D8DC6F">
      <w:pPr>
        <w:pStyle w:val="5"/>
        <w:numPr>
          <w:ilvl w:val="0"/>
          <w:numId w:val="0"/>
        </w:numPr>
        <w:tabs>
          <w:tab w:val="left" w:pos="807"/>
        </w:tabs>
        <w:jc w:val="left"/>
        <w:rPr>
          <w:rFonts w:hint="eastAsia"/>
          <w:sz w:val="24"/>
        </w:rPr>
      </w:pPr>
      <w:r>
        <w:rPr>
          <w:rFonts w:hint="eastAsia"/>
          <w:sz w:val="24"/>
          <w:lang w:val="en-US" w:eastAsia="zh-CN"/>
        </w:rPr>
        <w:t>3.</w:t>
      </w:r>
      <w:r>
        <w:rPr>
          <w:sz w:val="24"/>
        </w:rPr>
        <w:t>SUV</w:t>
      </w:r>
      <w:r>
        <w:rPr>
          <w:spacing w:val="-17"/>
          <w:sz w:val="24"/>
        </w:rPr>
        <w:t xml:space="preserve"> 巡逻车</w:t>
      </w:r>
      <w:r>
        <w:rPr>
          <w:rFonts w:hint="eastAsia"/>
          <w:spacing w:val="-4"/>
          <w:sz w:val="24"/>
          <w:lang w:eastAsia="zh-CN"/>
        </w:rPr>
        <w:t>（实质性要求）</w:t>
      </w:r>
    </w:p>
    <w:p w14:paraId="488D33A3">
      <w:pPr>
        <w:pStyle w:val="2"/>
        <w:spacing w:before="7"/>
        <w:rPr>
          <w:rFonts w:hint="eastAsia"/>
          <w:sz w:val="6"/>
        </w:rPr>
      </w:pPr>
    </w:p>
    <w:tbl>
      <w:tblPr>
        <w:tblStyle w:val="7"/>
        <w:tblW w:w="8652" w:type="dxa"/>
        <w:tblInd w:w="3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9"/>
        <w:gridCol w:w="991"/>
        <w:gridCol w:w="711"/>
        <w:gridCol w:w="6021"/>
      </w:tblGrid>
      <w:tr w14:paraId="344428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29" w:type="dxa"/>
          </w:tcPr>
          <w:p w14:paraId="6C02DF96">
            <w:pPr>
              <w:pStyle w:val="6"/>
              <w:spacing w:before="2"/>
              <w:ind w:left="223"/>
              <w:rPr>
                <w:rFonts w:hint="eastAsia"/>
                <w:sz w:val="24"/>
              </w:rPr>
            </w:pPr>
            <w:r>
              <w:rPr>
                <w:spacing w:val="-5"/>
                <w:sz w:val="24"/>
              </w:rPr>
              <w:t>货物</w:t>
            </w:r>
          </w:p>
          <w:p w14:paraId="4548627F">
            <w:pPr>
              <w:pStyle w:val="6"/>
              <w:spacing w:before="4" w:line="289" w:lineRule="exact"/>
              <w:ind w:left="223"/>
              <w:rPr>
                <w:rFonts w:hint="eastAsia"/>
                <w:sz w:val="24"/>
              </w:rPr>
            </w:pPr>
            <w:r>
              <w:rPr>
                <w:spacing w:val="-5"/>
                <w:sz w:val="24"/>
              </w:rPr>
              <w:t>名称</w:t>
            </w:r>
          </w:p>
        </w:tc>
        <w:tc>
          <w:tcPr>
            <w:tcW w:w="991" w:type="dxa"/>
          </w:tcPr>
          <w:p w14:paraId="04F77649">
            <w:pPr>
              <w:pStyle w:val="6"/>
              <w:spacing w:before="158"/>
              <w:ind w:left="253"/>
              <w:rPr>
                <w:rFonts w:hint="eastAsia"/>
                <w:sz w:val="24"/>
              </w:rPr>
            </w:pPr>
            <w:r>
              <w:rPr>
                <w:spacing w:val="-5"/>
                <w:sz w:val="24"/>
              </w:rPr>
              <w:t>分项</w:t>
            </w:r>
          </w:p>
        </w:tc>
        <w:tc>
          <w:tcPr>
            <w:tcW w:w="711" w:type="dxa"/>
          </w:tcPr>
          <w:p w14:paraId="24818153">
            <w:pPr>
              <w:pStyle w:val="6"/>
              <w:spacing w:before="2"/>
              <w:ind w:left="112"/>
              <w:rPr>
                <w:rFonts w:hint="eastAsia"/>
                <w:sz w:val="24"/>
              </w:rPr>
            </w:pPr>
            <w:r>
              <w:rPr>
                <w:spacing w:val="-5"/>
                <w:sz w:val="24"/>
              </w:rPr>
              <w:t>序号</w:t>
            </w:r>
          </w:p>
        </w:tc>
        <w:tc>
          <w:tcPr>
            <w:tcW w:w="6021" w:type="dxa"/>
          </w:tcPr>
          <w:p w14:paraId="174B067A">
            <w:pPr>
              <w:pStyle w:val="6"/>
              <w:spacing w:before="158"/>
              <w:ind w:left="423"/>
              <w:jc w:val="center"/>
              <w:rPr>
                <w:rFonts w:hint="eastAsia"/>
                <w:sz w:val="24"/>
              </w:rPr>
            </w:pPr>
            <w:r>
              <w:rPr>
                <w:spacing w:val="-3"/>
                <w:sz w:val="24"/>
              </w:rPr>
              <w:t>指标需求</w:t>
            </w:r>
          </w:p>
        </w:tc>
      </w:tr>
      <w:tr w14:paraId="14C8A7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929" w:type="dxa"/>
            <w:vMerge w:val="restart"/>
          </w:tcPr>
          <w:p w14:paraId="35C22BC2">
            <w:pPr>
              <w:pStyle w:val="6"/>
              <w:rPr>
                <w:rFonts w:hint="eastAsia"/>
                <w:sz w:val="24"/>
              </w:rPr>
            </w:pPr>
          </w:p>
          <w:p w14:paraId="7515768F">
            <w:pPr>
              <w:pStyle w:val="6"/>
              <w:rPr>
                <w:rFonts w:hint="eastAsia"/>
                <w:sz w:val="24"/>
              </w:rPr>
            </w:pPr>
          </w:p>
          <w:p w14:paraId="537237EC">
            <w:pPr>
              <w:pStyle w:val="6"/>
              <w:rPr>
                <w:rFonts w:hint="eastAsia"/>
                <w:sz w:val="24"/>
              </w:rPr>
            </w:pPr>
          </w:p>
          <w:p w14:paraId="5FD828D5">
            <w:pPr>
              <w:pStyle w:val="6"/>
              <w:rPr>
                <w:rFonts w:hint="eastAsia"/>
                <w:sz w:val="24"/>
              </w:rPr>
            </w:pPr>
          </w:p>
          <w:p w14:paraId="02A353E4">
            <w:pPr>
              <w:pStyle w:val="6"/>
              <w:rPr>
                <w:rFonts w:hint="eastAsia"/>
                <w:sz w:val="24"/>
              </w:rPr>
            </w:pPr>
          </w:p>
          <w:p w14:paraId="4ED60381">
            <w:pPr>
              <w:pStyle w:val="6"/>
              <w:spacing w:before="85"/>
              <w:rPr>
                <w:rFonts w:hint="eastAsia"/>
                <w:sz w:val="24"/>
              </w:rPr>
            </w:pPr>
          </w:p>
          <w:p w14:paraId="0351561E">
            <w:pPr>
              <w:pStyle w:val="6"/>
              <w:ind w:left="131"/>
              <w:rPr>
                <w:rFonts w:hint="eastAsia"/>
                <w:sz w:val="24"/>
              </w:rPr>
            </w:pPr>
            <w:r>
              <w:rPr>
                <w:sz w:val="24"/>
              </w:rPr>
              <w:t>SUV</w:t>
            </w:r>
            <w:r>
              <w:rPr>
                <w:spacing w:val="-33"/>
                <w:sz w:val="24"/>
              </w:rPr>
              <w:t xml:space="preserve"> 巡</w:t>
            </w:r>
          </w:p>
          <w:p w14:paraId="626176BE">
            <w:pPr>
              <w:pStyle w:val="6"/>
              <w:spacing w:before="9"/>
              <w:ind w:left="223"/>
              <w:rPr>
                <w:rFonts w:hint="eastAsia"/>
                <w:sz w:val="24"/>
              </w:rPr>
            </w:pPr>
            <w:r>
              <w:rPr>
                <w:spacing w:val="-5"/>
                <w:sz w:val="24"/>
              </w:rPr>
              <w:t>逻车</w:t>
            </w:r>
          </w:p>
        </w:tc>
        <w:tc>
          <w:tcPr>
            <w:tcW w:w="991" w:type="dxa"/>
            <w:vMerge w:val="restart"/>
          </w:tcPr>
          <w:p w14:paraId="5015398E">
            <w:pPr>
              <w:pStyle w:val="6"/>
              <w:rPr>
                <w:rFonts w:hint="eastAsia"/>
                <w:sz w:val="24"/>
              </w:rPr>
            </w:pPr>
          </w:p>
          <w:p w14:paraId="594DE7F5">
            <w:pPr>
              <w:pStyle w:val="6"/>
              <w:rPr>
                <w:rFonts w:hint="eastAsia"/>
                <w:sz w:val="24"/>
              </w:rPr>
            </w:pPr>
          </w:p>
          <w:p w14:paraId="1CC88702">
            <w:pPr>
              <w:pStyle w:val="6"/>
              <w:rPr>
                <w:rFonts w:hint="eastAsia"/>
                <w:sz w:val="24"/>
              </w:rPr>
            </w:pPr>
          </w:p>
          <w:p w14:paraId="53F02BDF">
            <w:pPr>
              <w:pStyle w:val="6"/>
              <w:rPr>
                <w:rFonts w:hint="eastAsia"/>
                <w:sz w:val="24"/>
              </w:rPr>
            </w:pPr>
          </w:p>
          <w:p w14:paraId="3FCFE32D">
            <w:pPr>
              <w:pStyle w:val="6"/>
              <w:rPr>
                <w:rFonts w:hint="eastAsia"/>
                <w:sz w:val="24"/>
              </w:rPr>
            </w:pPr>
          </w:p>
          <w:p w14:paraId="254B1508">
            <w:pPr>
              <w:pStyle w:val="6"/>
              <w:spacing w:before="25"/>
              <w:rPr>
                <w:rFonts w:hint="eastAsia"/>
                <w:sz w:val="24"/>
              </w:rPr>
            </w:pPr>
          </w:p>
          <w:p w14:paraId="4C72AC06">
            <w:pPr>
              <w:pStyle w:val="6"/>
              <w:ind w:left="253"/>
              <w:rPr>
                <w:rFonts w:hint="eastAsia"/>
                <w:sz w:val="24"/>
              </w:rPr>
            </w:pPr>
            <w:r>
              <w:rPr>
                <w:spacing w:val="-5"/>
                <w:sz w:val="24"/>
              </w:rPr>
              <w:t>整车</w:t>
            </w:r>
          </w:p>
          <w:p w14:paraId="663E2D08">
            <w:pPr>
              <w:pStyle w:val="6"/>
              <w:spacing w:before="129"/>
              <w:ind w:left="107" w:right="-29"/>
              <w:rPr>
                <w:rFonts w:hint="eastAsia"/>
                <w:sz w:val="24"/>
              </w:rPr>
            </w:pPr>
            <w:r>
              <w:rPr>
                <w:sz w:val="24"/>
              </w:rPr>
              <w:t>（1</w:t>
            </w:r>
            <w:r>
              <w:rPr>
                <w:spacing w:val="-33"/>
                <w:sz w:val="24"/>
              </w:rPr>
              <w:t xml:space="preserve"> 辆</w:t>
            </w:r>
            <w:r>
              <w:rPr>
                <w:spacing w:val="-10"/>
                <w:sz w:val="24"/>
              </w:rPr>
              <w:t>）</w:t>
            </w:r>
          </w:p>
        </w:tc>
        <w:tc>
          <w:tcPr>
            <w:tcW w:w="711" w:type="dxa"/>
          </w:tcPr>
          <w:p w14:paraId="7A52775A">
            <w:pPr>
              <w:pStyle w:val="6"/>
              <w:spacing w:before="25"/>
              <w:ind w:left="107"/>
              <w:rPr>
                <w:rFonts w:hint="eastAsia"/>
                <w:sz w:val="21"/>
              </w:rPr>
            </w:pPr>
            <w:r>
              <w:rPr>
                <w:spacing w:val="-10"/>
                <w:sz w:val="21"/>
              </w:rPr>
              <w:t>1</w:t>
            </w:r>
          </w:p>
        </w:tc>
        <w:tc>
          <w:tcPr>
            <w:tcW w:w="6021" w:type="dxa"/>
          </w:tcPr>
          <w:p w14:paraId="48B9A3AB">
            <w:pPr>
              <w:pStyle w:val="6"/>
              <w:spacing w:before="25"/>
              <w:ind w:left="105"/>
              <w:rPr>
                <w:rFonts w:hint="eastAsia"/>
                <w:sz w:val="21"/>
              </w:rPr>
            </w:pPr>
            <w:r>
              <w:rPr>
                <w:spacing w:val="-2"/>
                <w:sz w:val="21"/>
              </w:rPr>
              <w:t>外形尺寸(长×宽×高)(mm)：≥4960*1900*1720</w:t>
            </w:r>
            <w:r>
              <w:rPr>
                <w:spacing w:val="10"/>
                <w:sz w:val="21"/>
              </w:rPr>
              <w:t xml:space="preserve"> </w:t>
            </w:r>
          </w:p>
        </w:tc>
      </w:tr>
      <w:tr w14:paraId="64A8E0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929" w:type="dxa"/>
            <w:vMerge w:val="continue"/>
            <w:tcBorders>
              <w:top w:val="nil"/>
            </w:tcBorders>
          </w:tcPr>
          <w:p w14:paraId="70C3EFD9">
            <w:pPr>
              <w:rPr>
                <w:rFonts w:hint="eastAsia"/>
                <w:sz w:val="2"/>
                <w:szCs w:val="2"/>
              </w:rPr>
            </w:pPr>
          </w:p>
        </w:tc>
        <w:tc>
          <w:tcPr>
            <w:tcW w:w="991" w:type="dxa"/>
            <w:vMerge w:val="continue"/>
            <w:tcBorders>
              <w:top w:val="nil"/>
            </w:tcBorders>
          </w:tcPr>
          <w:p w14:paraId="27D5563D">
            <w:pPr>
              <w:rPr>
                <w:rFonts w:hint="eastAsia"/>
                <w:sz w:val="2"/>
                <w:szCs w:val="2"/>
              </w:rPr>
            </w:pPr>
          </w:p>
        </w:tc>
        <w:tc>
          <w:tcPr>
            <w:tcW w:w="711" w:type="dxa"/>
          </w:tcPr>
          <w:p w14:paraId="3E5A261F">
            <w:pPr>
              <w:pStyle w:val="6"/>
              <w:spacing w:before="25"/>
              <w:ind w:left="107"/>
              <w:rPr>
                <w:rFonts w:hint="eastAsia"/>
                <w:sz w:val="21"/>
              </w:rPr>
            </w:pPr>
            <w:r>
              <w:rPr>
                <w:spacing w:val="-10"/>
                <w:sz w:val="21"/>
              </w:rPr>
              <w:t>2</w:t>
            </w:r>
          </w:p>
        </w:tc>
        <w:tc>
          <w:tcPr>
            <w:tcW w:w="6021" w:type="dxa"/>
          </w:tcPr>
          <w:p w14:paraId="23754370">
            <w:pPr>
              <w:pStyle w:val="6"/>
              <w:spacing w:before="25"/>
              <w:ind w:left="105"/>
              <w:rPr>
                <w:rFonts w:hint="eastAsia"/>
                <w:sz w:val="21"/>
              </w:rPr>
            </w:pPr>
            <w:r>
              <w:rPr>
                <w:sz w:val="21"/>
              </w:rPr>
              <w:t>轴距</w:t>
            </w:r>
            <w:r>
              <w:rPr>
                <w:spacing w:val="-2"/>
                <w:sz w:val="21"/>
              </w:rPr>
              <w:t>（mm）：≥2830</w:t>
            </w:r>
          </w:p>
        </w:tc>
      </w:tr>
      <w:tr w14:paraId="31F9DB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929" w:type="dxa"/>
            <w:vMerge w:val="continue"/>
            <w:tcBorders>
              <w:top w:val="nil"/>
            </w:tcBorders>
          </w:tcPr>
          <w:p w14:paraId="3DC4EC65">
            <w:pPr>
              <w:rPr>
                <w:rFonts w:hint="eastAsia"/>
                <w:sz w:val="2"/>
                <w:szCs w:val="2"/>
              </w:rPr>
            </w:pPr>
          </w:p>
        </w:tc>
        <w:tc>
          <w:tcPr>
            <w:tcW w:w="991" w:type="dxa"/>
            <w:vMerge w:val="continue"/>
            <w:tcBorders>
              <w:top w:val="nil"/>
            </w:tcBorders>
          </w:tcPr>
          <w:p w14:paraId="46ADA2F3">
            <w:pPr>
              <w:rPr>
                <w:rFonts w:hint="eastAsia"/>
                <w:sz w:val="2"/>
                <w:szCs w:val="2"/>
              </w:rPr>
            </w:pPr>
          </w:p>
        </w:tc>
        <w:tc>
          <w:tcPr>
            <w:tcW w:w="711" w:type="dxa"/>
          </w:tcPr>
          <w:p w14:paraId="0E513054">
            <w:pPr>
              <w:pStyle w:val="6"/>
              <w:spacing w:before="25"/>
              <w:ind w:left="107"/>
              <w:rPr>
                <w:rFonts w:hint="eastAsia"/>
                <w:sz w:val="21"/>
              </w:rPr>
            </w:pPr>
            <w:r>
              <w:rPr>
                <w:spacing w:val="-10"/>
                <w:sz w:val="21"/>
              </w:rPr>
              <w:t>3</w:t>
            </w:r>
          </w:p>
        </w:tc>
        <w:tc>
          <w:tcPr>
            <w:tcW w:w="6021" w:type="dxa"/>
          </w:tcPr>
          <w:p w14:paraId="5BB7B725">
            <w:pPr>
              <w:pStyle w:val="6"/>
              <w:spacing w:before="25"/>
              <w:ind w:left="105"/>
              <w:rPr>
                <w:rFonts w:hint="eastAsia"/>
                <w:sz w:val="21"/>
              </w:rPr>
            </w:pPr>
            <w:r>
              <w:rPr>
                <w:spacing w:val="-2"/>
                <w:sz w:val="21"/>
              </w:rPr>
              <w:t>整备质量（kg）：≥1920</w:t>
            </w:r>
          </w:p>
        </w:tc>
      </w:tr>
      <w:tr w14:paraId="2BC40C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929" w:type="dxa"/>
            <w:vMerge w:val="continue"/>
            <w:tcBorders>
              <w:top w:val="nil"/>
            </w:tcBorders>
          </w:tcPr>
          <w:p w14:paraId="59746375">
            <w:pPr>
              <w:rPr>
                <w:rFonts w:hint="eastAsia"/>
                <w:sz w:val="2"/>
                <w:szCs w:val="2"/>
              </w:rPr>
            </w:pPr>
          </w:p>
        </w:tc>
        <w:tc>
          <w:tcPr>
            <w:tcW w:w="991" w:type="dxa"/>
            <w:vMerge w:val="continue"/>
            <w:tcBorders>
              <w:top w:val="nil"/>
            </w:tcBorders>
          </w:tcPr>
          <w:p w14:paraId="611865DB">
            <w:pPr>
              <w:rPr>
                <w:rFonts w:hint="eastAsia"/>
                <w:sz w:val="2"/>
                <w:szCs w:val="2"/>
              </w:rPr>
            </w:pPr>
          </w:p>
        </w:tc>
        <w:tc>
          <w:tcPr>
            <w:tcW w:w="711" w:type="dxa"/>
          </w:tcPr>
          <w:p w14:paraId="0008610C">
            <w:pPr>
              <w:pStyle w:val="6"/>
              <w:spacing w:before="25"/>
              <w:ind w:left="107"/>
              <w:rPr>
                <w:rFonts w:hint="eastAsia"/>
                <w:sz w:val="21"/>
              </w:rPr>
            </w:pPr>
            <w:r>
              <w:rPr>
                <w:spacing w:val="-10"/>
                <w:sz w:val="21"/>
              </w:rPr>
              <w:t>4</w:t>
            </w:r>
          </w:p>
        </w:tc>
        <w:tc>
          <w:tcPr>
            <w:tcW w:w="6021" w:type="dxa"/>
          </w:tcPr>
          <w:p w14:paraId="5C7FBEB5">
            <w:pPr>
              <w:pStyle w:val="6"/>
              <w:spacing w:before="25"/>
              <w:ind w:left="105"/>
              <w:rPr>
                <w:rFonts w:hint="eastAsia"/>
                <w:sz w:val="21"/>
              </w:rPr>
            </w:pPr>
            <w:r>
              <w:rPr>
                <w:spacing w:val="-4"/>
                <w:sz w:val="21"/>
              </w:rPr>
              <w:t>外观颜色：黑色</w:t>
            </w:r>
          </w:p>
        </w:tc>
      </w:tr>
      <w:tr w14:paraId="5C4DF9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929" w:type="dxa"/>
            <w:vMerge w:val="continue"/>
            <w:tcBorders>
              <w:top w:val="nil"/>
            </w:tcBorders>
          </w:tcPr>
          <w:p w14:paraId="1B1433CE">
            <w:pPr>
              <w:rPr>
                <w:rFonts w:hint="eastAsia"/>
                <w:sz w:val="2"/>
                <w:szCs w:val="2"/>
              </w:rPr>
            </w:pPr>
          </w:p>
        </w:tc>
        <w:tc>
          <w:tcPr>
            <w:tcW w:w="991" w:type="dxa"/>
            <w:vMerge w:val="continue"/>
            <w:tcBorders>
              <w:top w:val="nil"/>
            </w:tcBorders>
          </w:tcPr>
          <w:p w14:paraId="7114194F">
            <w:pPr>
              <w:rPr>
                <w:rFonts w:hint="eastAsia"/>
                <w:sz w:val="2"/>
                <w:szCs w:val="2"/>
              </w:rPr>
            </w:pPr>
          </w:p>
        </w:tc>
        <w:tc>
          <w:tcPr>
            <w:tcW w:w="711" w:type="dxa"/>
          </w:tcPr>
          <w:p w14:paraId="2B1BE3BC">
            <w:pPr>
              <w:pStyle w:val="6"/>
              <w:spacing w:before="25"/>
              <w:ind w:left="107"/>
              <w:rPr>
                <w:rFonts w:hint="eastAsia"/>
                <w:sz w:val="21"/>
              </w:rPr>
            </w:pPr>
            <w:r>
              <w:rPr>
                <w:spacing w:val="-10"/>
                <w:sz w:val="21"/>
              </w:rPr>
              <w:t>5</w:t>
            </w:r>
          </w:p>
        </w:tc>
        <w:tc>
          <w:tcPr>
            <w:tcW w:w="6021" w:type="dxa"/>
          </w:tcPr>
          <w:p w14:paraId="67FC7CD6">
            <w:pPr>
              <w:pStyle w:val="6"/>
              <w:spacing w:before="25"/>
              <w:ind w:left="105"/>
              <w:rPr>
                <w:rFonts w:hint="default" w:eastAsia="新宋体"/>
                <w:sz w:val="21"/>
                <w:lang w:val="en-US" w:eastAsia="zh-CN"/>
              </w:rPr>
            </w:pPr>
            <w:r>
              <w:rPr>
                <w:spacing w:val="-2"/>
                <w:sz w:val="21"/>
              </w:rPr>
              <w:t>油箱容积（L）：≥60</w:t>
            </w:r>
            <w:r>
              <w:rPr>
                <w:rFonts w:hint="eastAsia"/>
                <w:spacing w:val="-2"/>
                <w:sz w:val="21"/>
                <w:lang w:val="en-US" w:eastAsia="zh-CN"/>
              </w:rPr>
              <w:t xml:space="preserve">  </w:t>
            </w:r>
            <w:r>
              <w:rPr>
                <w:rFonts w:hint="eastAsia"/>
                <w:color w:val="FF0000"/>
                <w:spacing w:val="-2"/>
                <w:sz w:val="21"/>
                <w:lang w:eastAsia="zh-CN"/>
              </w:rPr>
              <w:t>燃油类型：汽油</w:t>
            </w:r>
          </w:p>
        </w:tc>
      </w:tr>
      <w:tr w14:paraId="7403B0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929" w:type="dxa"/>
            <w:vMerge w:val="continue"/>
            <w:tcBorders>
              <w:top w:val="nil"/>
            </w:tcBorders>
          </w:tcPr>
          <w:p w14:paraId="3678FCCB">
            <w:pPr>
              <w:rPr>
                <w:rFonts w:hint="eastAsia"/>
                <w:sz w:val="2"/>
                <w:szCs w:val="2"/>
              </w:rPr>
            </w:pPr>
          </w:p>
        </w:tc>
        <w:tc>
          <w:tcPr>
            <w:tcW w:w="991" w:type="dxa"/>
            <w:vMerge w:val="continue"/>
            <w:tcBorders>
              <w:top w:val="nil"/>
            </w:tcBorders>
          </w:tcPr>
          <w:p w14:paraId="5A86C479">
            <w:pPr>
              <w:rPr>
                <w:rFonts w:hint="eastAsia"/>
                <w:sz w:val="2"/>
                <w:szCs w:val="2"/>
              </w:rPr>
            </w:pPr>
          </w:p>
        </w:tc>
        <w:tc>
          <w:tcPr>
            <w:tcW w:w="711" w:type="dxa"/>
          </w:tcPr>
          <w:p w14:paraId="7F2C2FCB">
            <w:pPr>
              <w:pStyle w:val="6"/>
              <w:spacing w:before="25"/>
              <w:ind w:left="107"/>
              <w:rPr>
                <w:rFonts w:hint="eastAsia"/>
                <w:sz w:val="21"/>
              </w:rPr>
            </w:pPr>
            <w:r>
              <w:rPr>
                <w:spacing w:val="-10"/>
                <w:sz w:val="21"/>
              </w:rPr>
              <w:t>6</w:t>
            </w:r>
          </w:p>
        </w:tc>
        <w:tc>
          <w:tcPr>
            <w:tcW w:w="6021" w:type="dxa"/>
          </w:tcPr>
          <w:p w14:paraId="5D3276C8">
            <w:pPr>
              <w:pStyle w:val="6"/>
              <w:spacing w:before="25"/>
              <w:ind w:left="105"/>
              <w:rPr>
                <w:rFonts w:hint="eastAsia"/>
                <w:sz w:val="21"/>
              </w:rPr>
            </w:pPr>
            <w:r>
              <w:rPr>
                <w:spacing w:val="-2"/>
                <w:sz w:val="21"/>
              </w:rPr>
              <w:t>承载人数：≥5</w:t>
            </w:r>
            <w:r>
              <w:rPr>
                <w:spacing w:val="-29"/>
                <w:sz w:val="21"/>
              </w:rPr>
              <w:t xml:space="preserve"> 人</w:t>
            </w:r>
          </w:p>
        </w:tc>
      </w:tr>
      <w:tr w14:paraId="14B533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929" w:type="dxa"/>
            <w:vMerge w:val="continue"/>
            <w:tcBorders>
              <w:top w:val="nil"/>
            </w:tcBorders>
          </w:tcPr>
          <w:p w14:paraId="4C8B4A53">
            <w:pPr>
              <w:rPr>
                <w:rFonts w:hint="eastAsia"/>
                <w:sz w:val="2"/>
                <w:szCs w:val="2"/>
              </w:rPr>
            </w:pPr>
          </w:p>
        </w:tc>
        <w:tc>
          <w:tcPr>
            <w:tcW w:w="991" w:type="dxa"/>
            <w:vMerge w:val="continue"/>
            <w:tcBorders>
              <w:top w:val="nil"/>
            </w:tcBorders>
          </w:tcPr>
          <w:p w14:paraId="16AF3C2E">
            <w:pPr>
              <w:rPr>
                <w:rFonts w:hint="eastAsia"/>
                <w:sz w:val="2"/>
                <w:szCs w:val="2"/>
              </w:rPr>
            </w:pPr>
          </w:p>
        </w:tc>
        <w:tc>
          <w:tcPr>
            <w:tcW w:w="711" w:type="dxa"/>
          </w:tcPr>
          <w:p w14:paraId="5BA46502">
            <w:pPr>
              <w:pStyle w:val="6"/>
              <w:spacing w:before="25"/>
              <w:ind w:left="107"/>
              <w:rPr>
                <w:rFonts w:hint="eastAsia"/>
                <w:sz w:val="21"/>
              </w:rPr>
            </w:pPr>
            <w:r>
              <w:rPr>
                <w:spacing w:val="-10"/>
                <w:sz w:val="21"/>
              </w:rPr>
              <w:t>7</w:t>
            </w:r>
          </w:p>
        </w:tc>
        <w:tc>
          <w:tcPr>
            <w:tcW w:w="6021" w:type="dxa"/>
          </w:tcPr>
          <w:p w14:paraId="4CC3F5B0">
            <w:pPr>
              <w:pStyle w:val="6"/>
              <w:spacing w:before="25"/>
              <w:ind w:left="105"/>
              <w:rPr>
                <w:rFonts w:hint="eastAsia"/>
                <w:sz w:val="21"/>
              </w:rPr>
            </w:pPr>
            <w:r>
              <w:rPr>
                <w:spacing w:val="-2"/>
                <w:sz w:val="21"/>
              </w:rPr>
              <w:t>排气量（mL）：≥2480</w:t>
            </w:r>
          </w:p>
        </w:tc>
      </w:tr>
      <w:tr w14:paraId="1B0683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929" w:type="dxa"/>
            <w:vMerge w:val="continue"/>
            <w:tcBorders>
              <w:top w:val="nil"/>
            </w:tcBorders>
          </w:tcPr>
          <w:p w14:paraId="068022C6">
            <w:pPr>
              <w:rPr>
                <w:rFonts w:hint="eastAsia"/>
                <w:sz w:val="2"/>
                <w:szCs w:val="2"/>
              </w:rPr>
            </w:pPr>
          </w:p>
        </w:tc>
        <w:tc>
          <w:tcPr>
            <w:tcW w:w="991" w:type="dxa"/>
            <w:vMerge w:val="continue"/>
            <w:tcBorders>
              <w:top w:val="nil"/>
            </w:tcBorders>
          </w:tcPr>
          <w:p w14:paraId="7CC2AAF1">
            <w:pPr>
              <w:rPr>
                <w:rFonts w:hint="eastAsia"/>
                <w:sz w:val="2"/>
                <w:szCs w:val="2"/>
              </w:rPr>
            </w:pPr>
          </w:p>
        </w:tc>
        <w:tc>
          <w:tcPr>
            <w:tcW w:w="711" w:type="dxa"/>
          </w:tcPr>
          <w:p w14:paraId="5324D56A">
            <w:pPr>
              <w:pStyle w:val="6"/>
              <w:spacing w:before="25"/>
              <w:ind w:left="107"/>
              <w:rPr>
                <w:rFonts w:hint="eastAsia"/>
                <w:sz w:val="21"/>
              </w:rPr>
            </w:pPr>
            <w:r>
              <w:rPr>
                <w:spacing w:val="-10"/>
                <w:sz w:val="21"/>
              </w:rPr>
              <w:t>8</w:t>
            </w:r>
          </w:p>
        </w:tc>
        <w:tc>
          <w:tcPr>
            <w:tcW w:w="6021" w:type="dxa"/>
          </w:tcPr>
          <w:p w14:paraId="471C12B5">
            <w:pPr>
              <w:pStyle w:val="6"/>
              <w:spacing w:before="25"/>
              <w:ind w:left="105"/>
              <w:rPr>
                <w:rFonts w:hint="eastAsia"/>
                <w:sz w:val="21"/>
              </w:rPr>
            </w:pPr>
            <w:r>
              <w:rPr>
                <w:spacing w:val="-2"/>
                <w:sz w:val="21"/>
              </w:rPr>
              <w:t>最大功率（kW）：≥130</w:t>
            </w:r>
          </w:p>
        </w:tc>
      </w:tr>
      <w:tr w14:paraId="5B24A0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929" w:type="dxa"/>
            <w:vMerge w:val="continue"/>
            <w:tcBorders>
              <w:top w:val="nil"/>
            </w:tcBorders>
          </w:tcPr>
          <w:p w14:paraId="63EA9047">
            <w:pPr>
              <w:rPr>
                <w:rFonts w:hint="eastAsia"/>
                <w:sz w:val="2"/>
                <w:szCs w:val="2"/>
              </w:rPr>
            </w:pPr>
          </w:p>
        </w:tc>
        <w:tc>
          <w:tcPr>
            <w:tcW w:w="991" w:type="dxa"/>
            <w:vMerge w:val="continue"/>
            <w:tcBorders>
              <w:top w:val="nil"/>
            </w:tcBorders>
          </w:tcPr>
          <w:p w14:paraId="38ADD98C">
            <w:pPr>
              <w:rPr>
                <w:rFonts w:hint="eastAsia"/>
                <w:sz w:val="2"/>
                <w:szCs w:val="2"/>
              </w:rPr>
            </w:pPr>
          </w:p>
        </w:tc>
        <w:tc>
          <w:tcPr>
            <w:tcW w:w="711" w:type="dxa"/>
          </w:tcPr>
          <w:p w14:paraId="007F9CF7">
            <w:pPr>
              <w:pStyle w:val="6"/>
              <w:spacing w:before="25"/>
              <w:ind w:left="107"/>
              <w:rPr>
                <w:rFonts w:hint="eastAsia"/>
                <w:sz w:val="21"/>
              </w:rPr>
            </w:pPr>
            <w:r>
              <w:rPr>
                <w:spacing w:val="-10"/>
                <w:sz w:val="21"/>
              </w:rPr>
              <w:t>9</w:t>
            </w:r>
          </w:p>
        </w:tc>
        <w:tc>
          <w:tcPr>
            <w:tcW w:w="6021" w:type="dxa"/>
          </w:tcPr>
          <w:p w14:paraId="3AB55FAF">
            <w:pPr>
              <w:pStyle w:val="6"/>
              <w:spacing w:before="25"/>
              <w:ind w:left="105"/>
              <w:rPr>
                <w:rFonts w:hint="eastAsia"/>
                <w:sz w:val="21"/>
              </w:rPr>
            </w:pPr>
            <w:r>
              <w:rPr>
                <w:spacing w:val="-2"/>
                <w:sz w:val="21"/>
              </w:rPr>
              <w:t>最大扭矩（Nm）：≥230</w:t>
            </w:r>
          </w:p>
        </w:tc>
      </w:tr>
      <w:tr w14:paraId="6BFF38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929" w:type="dxa"/>
            <w:vMerge w:val="continue"/>
            <w:tcBorders>
              <w:top w:val="nil"/>
            </w:tcBorders>
          </w:tcPr>
          <w:p w14:paraId="271B2D18">
            <w:pPr>
              <w:rPr>
                <w:rFonts w:hint="eastAsia"/>
                <w:sz w:val="2"/>
                <w:szCs w:val="2"/>
              </w:rPr>
            </w:pPr>
          </w:p>
        </w:tc>
        <w:tc>
          <w:tcPr>
            <w:tcW w:w="991" w:type="dxa"/>
            <w:vMerge w:val="continue"/>
            <w:tcBorders>
              <w:top w:val="nil"/>
            </w:tcBorders>
          </w:tcPr>
          <w:p w14:paraId="589DA651">
            <w:pPr>
              <w:rPr>
                <w:rFonts w:hint="eastAsia"/>
                <w:sz w:val="2"/>
                <w:szCs w:val="2"/>
              </w:rPr>
            </w:pPr>
          </w:p>
        </w:tc>
        <w:tc>
          <w:tcPr>
            <w:tcW w:w="711" w:type="dxa"/>
          </w:tcPr>
          <w:p w14:paraId="33025EE6">
            <w:pPr>
              <w:pStyle w:val="6"/>
              <w:spacing w:before="25"/>
              <w:ind w:left="107"/>
              <w:rPr>
                <w:rFonts w:hint="eastAsia"/>
                <w:sz w:val="21"/>
              </w:rPr>
            </w:pPr>
            <w:r>
              <w:rPr>
                <w:spacing w:val="-5"/>
                <w:sz w:val="21"/>
              </w:rPr>
              <w:t>10</w:t>
            </w:r>
          </w:p>
        </w:tc>
        <w:tc>
          <w:tcPr>
            <w:tcW w:w="6021" w:type="dxa"/>
          </w:tcPr>
          <w:p w14:paraId="7CFF5F7D">
            <w:pPr>
              <w:pStyle w:val="6"/>
              <w:spacing w:before="25"/>
              <w:ind w:left="105"/>
              <w:rPr>
                <w:rFonts w:hint="eastAsia"/>
                <w:sz w:val="21"/>
              </w:rPr>
            </w:pPr>
            <w:r>
              <w:rPr>
                <w:spacing w:val="-2"/>
                <w:sz w:val="21"/>
              </w:rPr>
              <w:t>最高车速（km/h）：≥180</w:t>
            </w:r>
          </w:p>
        </w:tc>
      </w:tr>
      <w:tr w14:paraId="205277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929" w:type="dxa"/>
            <w:vMerge w:val="continue"/>
            <w:tcBorders>
              <w:top w:val="nil"/>
            </w:tcBorders>
          </w:tcPr>
          <w:p w14:paraId="392BE921">
            <w:pPr>
              <w:rPr>
                <w:rFonts w:hint="eastAsia"/>
                <w:sz w:val="2"/>
                <w:szCs w:val="2"/>
              </w:rPr>
            </w:pPr>
          </w:p>
        </w:tc>
        <w:tc>
          <w:tcPr>
            <w:tcW w:w="991" w:type="dxa"/>
            <w:vMerge w:val="continue"/>
            <w:tcBorders>
              <w:top w:val="nil"/>
            </w:tcBorders>
          </w:tcPr>
          <w:p w14:paraId="649B67D6">
            <w:pPr>
              <w:rPr>
                <w:rFonts w:hint="eastAsia"/>
                <w:sz w:val="2"/>
                <w:szCs w:val="2"/>
              </w:rPr>
            </w:pPr>
          </w:p>
        </w:tc>
        <w:tc>
          <w:tcPr>
            <w:tcW w:w="711" w:type="dxa"/>
          </w:tcPr>
          <w:p w14:paraId="38EB5635">
            <w:pPr>
              <w:pStyle w:val="6"/>
              <w:spacing w:before="25"/>
              <w:ind w:left="107"/>
              <w:rPr>
                <w:rFonts w:hint="eastAsia"/>
                <w:sz w:val="21"/>
              </w:rPr>
            </w:pPr>
            <w:r>
              <w:rPr>
                <w:spacing w:val="-5"/>
                <w:sz w:val="21"/>
              </w:rPr>
              <w:t>11</w:t>
            </w:r>
          </w:p>
        </w:tc>
        <w:tc>
          <w:tcPr>
            <w:tcW w:w="6021" w:type="dxa"/>
          </w:tcPr>
          <w:p w14:paraId="37570473">
            <w:pPr>
              <w:pStyle w:val="6"/>
              <w:spacing w:before="25"/>
              <w:ind w:left="105"/>
              <w:rPr>
                <w:rFonts w:hint="eastAsia"/>
                <w:sz w:val="21"/>
              </w:rPr>
            </w:pPr>
            <w:r>
              <w:rPr>
                <w:spacing w:val="-3"/>
                <w:sz w:val="21"/>
              </w:rPr>
              <w:t>前/后悬架系统：前：麦弗逊式独立悬架 后：双叉臂式独立悬架</w:t>
            </w:r>
          </w:p>
        </w:tc>
      </w:tr>
      <w:tr w14:paraId="5527E2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929" w:type="dxa"/>
            <w:vMerge w:val="continue"/>
            <w:tcBorders>
              <w:top w:val="nil"/>
            </w:tcBorders>
          </w:tcPr>
          <w:p w14:paraId="16BBC380">
            <w:pPr>
              <w:rPr>
                <w:rFonts w:hint="eastAsia"/>
                <w:sz w:val="2"/>
                <w:szCs w:val="2"/>
              </w:rPr>
            </w:pPr>
          </w:p>
        </w:tc>
        <w:tc>
          <w:tcPr>
            <w:tcW w:w="991" w:type="dxa"/>
            <w:vMerge w:val="continue"/>
            <w:tcBorders>
              <w:top w:val="nil"/>
            </w:tcBorders>
          </w:tcPr>
          <w:p w14:paraId="3C47BC7F">
            <w:pPr>
              <w:rPr>
                <w:rFonts w:hint="eastAsia"/>
                <w:sz w:val="2"/>
                <w:szCs w:val="2"/>
              </w:rPr>
            </w:pPr>
          </w:p>
        </w:tc>
        <w:tc>
          <w:tcPr>
            <w:tcW w:w="711" w:type="dxa"/>
          </w:tcPr>
          <w:p w14:paraId="27173A6A">
            <w:pPr>
              <w:pStyle w:val="6"/>
              <w:spacing w:before="25"/>
              <w:ind w:left="107"/>
              <w:rPr>
                <w:rFonts w:hint="eastAsia"/>
                <w:sz w:val="21"/>
              </w:rPr>
            </w:pPr>
            <w:r>
              <w:rPr>
                <w:spacing w:val="-5"/>
                <w:sz w:val="21"/>
              </w:rPr>
              <w:t>12</w:t>
            </w:r>
          </w:p>
        </w:tc>
        <w:tc>
          <w:tcPr>
            <w:tcW w:w="6021" w:type="dxa"/>
          </w:tcPr>
          <w:p w14:paraId="4128CC06">
            <w:pPr>
              <w:pStyle w:val="6"/>
              <w:spacing w:before="25"/>
              <w:ind w:left="105"/>
              <w:rPr>
                <w:rFonts w:hint="eastAsia"/>
                <w:sz w:val="21"/>
              </w:rPr>
            </w:pPr>
            <w:r>
              <w:rPr>
                <w:spacing w:val="-2"/>
                <w:sz w:val="21"/>
              </w:rPr>
              <w:t>轮胎尺寸：</w:t>
            </w:r>
            <w:r>
              <w:rPr>
                <w:rFonts w:hint="eastAsia"/>
                <w:color w:val="FF0000"/>
                <w:spacing w:val="-2"/>
                <w:sz w:val="21"/>
              </w:rPr>
              <w:t>≥</w:t>
            </w:r>
            <w:r>
              <w:rPr>
                <w:spacing w:val="-2"/>
                <w:sz w:val="21"/>
              </w:rPr>
              <w:t>235/65R18</w:t>
            </w:r>
          </w:p>
        </w:tc>
      </w:tr>
      <w:tr w14:paraId="5777A4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929" w:type="dxa"/>
            <w:vMerge w:val="continue"/>
            <w:tcBorders>
              <w:top w:val="nil"/>
            </w:tcBorders>
          </w:tcPr>
          <w:p w14:paraId="76167324">
            <w:pPr>
              <w:rPr>
                <w:rFonts w:hint="eastAsia"/>
                <w:sz w:val="2"/>
                <w:szCs w:val="2"/>
              </w:rPr>
            </w:pPr>
          </w:p>
        </w:tc>
        <w:tc>
          <w:tcPr>
            <w:tcW w:w="991" w:type="dxa"/>
            <w:vMerge w:val="continue"/>
            <w:tcBorders>
              <w:top w:val="nil"/>
            </w:tcBorders>
          </w:tcPr>
          <w:p w14:paraId="564C150D">
            <w:pPr>
              <w:rPr>
                <w:rFonts w:hint="eastAsia"/>
                <w:sz w:val="2"/>
                <w:szCs w:val="2"/>
              </w:rPr>
            </w:pPr>
          </w:p>
        </w:tc>
        <w:tc>
          <w:tcPr>
            <w:tcW w:w="711" w:type="dxa"/>
          </w:tcPr>
          <w:p w14:paraId="3FD07FFF">
            <w:pPr>
              <w:pStyle w:val="6"/>
              <w:spacing w:before="25"/>
              <w:ind w:left="107"/>
              <w:rPr>
                <w:rFonts w:hint="eastAsia"/>
                <w:sz w:val="21"/>
              </w:rPr>
            </w:pPr>
            <w:r>
              <w:rPr>
                <w:spacing w:val="-5"/>
                <w:sz w:val="21"/>
              </w:rPr>
              <w:t>13</w:t>
            </w:r>
          </w:p>
        </w:tc>
        <w:tc>
          <w:tcPr>
            <w:tcW w:w="6021" w:type="dxa"/>
          </w:tcPr>
          <w:p w14:paraId="3CCB1F2C">
            <w:pPr>
              <w:pStyle w:val="6"/>
              <w:spacing w:before="25"/>
              <w:ind w:left="105"/>
              <w:rPr>
                <w:rFonts w:hint="eastAsia"/>
                <w:sz w:val="21"/>
              </w:rPr>
            </w:pPr>
            <w:r>
              <w:rPr>
                <w:spacing w:val="-2"/>
                <w:sz w:val="21"/>
              </w:rPr>
              <w:t>前大灯</w:t>
            </w:r>
            <w:r>
              <w:rPr>
                <w:spacing w:val="-4"/>
                <w:sz w:val="21"/>
              </w:rPr>
              <w:t>：LED</w:t>
            </w:r>
          </w:p>
        </w:tc>
      </w:tr>
    </w:tbl>
    <w:p w14:paraId="2670C30E">
      <w:pPr>
        <w:rPr>
          <w:rFonts w:hint="default" w:eastAsia="新宋体"/>
          <w:color w:val="FF0000"/>
          <w:lang w:val="en-US" w:eastAsia="zh-CN"/>
        </w:rPr>
      </w:pPr>
    </w:p>
    <w:p w14:paraId="6F01BB0E">
      <w:pPr>
        <w:rPr>
          <w:rFonts w:hint="default" w:eastAsia="新宋体"/>
          <w:color w:val="FF0000"/>
          <w:lang w:val="en-US" w:eastAsia="zh-CN"/>
        </w:rPr>
      </w:pPr>
    </w:p>
    <w:p w14:paraId="28DCC672">
      <w:pPr>
        <w:pStyle w:val="5"/>
        <w:numPr>
          <w:numId w:val="0"/>
        </w:numPr>
        <w:tabs>
          <w:tab w:val="left" w:pos="807"/>
        </w:tabs>
        <w:jc w:val="left"/>
        <w:rPr>
          <w:rFonts w:hint="default"/>
          <w:spacing w:val="-4"/>
          <w:sz w:val="24"/>
          <w:lang w:val="en-US" w:eastAsia="zh-CN"/>
        </w:rPr>
      </w:pPr>
      <w:r>
        <w:rPr>
          <w:rFonts w:hint="eastAsia"/>
          <w:sz w:val="24"/>
          <w:lang w:val="en-US" w:eastAsia="zh-CN"/>
        </w:rPr>
        <w:t>4.</w:t>
      </w:r>
      <w:bookmarkStart w:id="0" w:name="_GoBack"/>
      <w:bookmarkEnd w:id="0"/>
      <w:r>
        <w:rPr>
          <w:sz w:val="24"/>
        </w:rPr>
        <w:t>MPV</w:t>
      </w:r>
      <w:r>
        <w:rPr>
          <w:spacing w:val="-17"/>
          <w:sz w:val="24"/>
        </w:rPr>
        <w:t xml:space="preserve"> 巡逻车</w:t>
      </w:r>
      <w:r>
        <w:rPr>
          <w:rFonts w:hint="eastAsia"/>
          <w:spacing w:val="-4"/>
          <w:sz w:val="24"/>
          <w:lang w:eastAsia="zh-CN"/>
        </w:rPr>
        <w:t>（实质性要求）</w:t>
      </w:r>
    </w:p>
    <w:tbl>
      <w:tblPr>
        <w:tblStyle w:val="7"/>
        <w:tblW w:w="8540" w:type="dxa"/>
        <w:tblInd w:w="3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6"/>
        <w:gridCol w:w="636"/>
        <w:gridCol w:w="7198"/>
      </w:tblGrid>
      <w:tr w14:paraId="16BD85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06" w:type="dxa"/>
            <w:tcBorders>
              <w:tl2br w:val="nil"/>
              <w:tr2bl w:val="nil"/>
            </w:tcBorders>
          </w:tcPr>
          <w:p w14:paraId="269E3B88">
            <w:pPr>
              <w:pStyle w:val="6"/>
              <w:spacing w:before="2"/>
              <w:ind w:left="110"/>
              <w:rPr>
                <w:rFonts w:hint="eastAsia"/>
                <w:sz w:val="24"/>
              </w:rPr>
            </w:pPr>
            <w:r>
              <w:rPr>
                <w:spacing w:val="-5"/>
                <w:sz w:val="24"/>
              </w:rPr>
              <w:t>货物</w:t>
            </w:r>
          </w:p>
          <w:p w14:paraId="203908B8">
            <w:pPr>
              <w:pStyle w:val="6"/>
              <w:spacing w:before="4" w:line="289" w:lineRule="exact"/>
              <w:ind w:left="110"/>
              <w:rPr>
                <w:rFonts w:hint="eastAsia"/>
                <w:sz w:val="24"/>
              </w:rPr>
            </w:pPr>
            <w:r>
              <w:rPr>
                <w:spacing w:val="-5"/>
                <w:sz w:val="24"/>
              </w:rPr>
              <w:t>名称</w:t>
            </w:r>
          </w:p>
        </w:tc>
        <w:tc>
          <w:tcPr>
            <w:tcW w:w="636" w:type="dxa"/>
            <w:tcBorders>
              <w:tl2br w:val="nil"/>
              <w:tr2bl w:val="nil"/>
            </w:tcBorders>
          </w:tcPr>
          <w:p w14:paraId="213EC57F">
            <w:pPr>
              <w:pStyle w:val="6"/>
              <w:spacing w:before="2"/>
              <w:ind w:left="106"/>
              <w:rPr>
                <w:rFonts w:hint="eastAsia"/>
                <w:sz w:val="24"/>
              </w:rPr>
            </w:pPr>
            <w:r>
              <w:rPr>
                <w:spacing w:val="-10"/>
                <w:sz w:val="24"/>
              </w:rPr>
              <w:t>序</w:t>
            </w:r>
          </w:p>
          <w:p w14:paraId="13012760">
            <w:pPr>
              <w:pStyle w:val="6"/>
              <w:spacing w:before="4" w:line="289" w:lineRule="exact"/>
              <w:ind w:left="106"/>
              <w:rPr>
                <w:rFonts w:hint="eastAsia"/>
                <w:sz w:val="24"/>
              </w:rPr>
            </w:pPr>
            <w:r>
              <w:rPr>
                <w:spacing w:val="-10"/>
                <w:sz w:val="24"/>
              </w:rPr>
              <w:t>号</w:t>
            </w:r>
          </w:p>
        </w:tc>
        <w:tc>
          <w:tcPr>
            <w:tcW w:w="7198" w:type="dxa"/>
            <w:tcBorders>
              <w:tl2br w:val="nil"/>
              <w:tr2bl w:val="nil"/>
            </w:tcBorders>
            <w:shd w:val="clear" w:color="auto" w:fill="auto"/>
            <w:vAlign w:val="top"/>
          </w:tcPr>
          <w:p w14:paraId="3321960C">
            <w:pPr>
              <w:pStyle w:val="6"/>
              <w:spacing w:before="158"/>
              <w:ind w:left="425" w:leftChars="0"/>
              <w:jc w:val="center"/>
              <w:rPr>
                <w:rFonts w:hint="eastAsia" w:ascii="新宋体" w:hAnsi="新宋体" w:eastAsia="新宋体" w:cs="新宋体"/>
                <w:sz w:val="24"/>
                <w:szCs w:val="22"/>
                <w:lang w:val="en-US" w:eastAsia="zh-CN" w:bidi="ar-SA"/>
              </w:rPr>
            </w:pPr>
            <w:r>
              <w:rPr>
                <w:rFonts w:hint="eastAsia"/>
                <w:spacing w:val="-3"/>
                <w:sz w:val="24"/>
                <w:lang w:val="en-US" w:eastAsia="zh-CN"/>
              </w:rPr>
              <w:t>新</w:t>
            </w:r>
            <w:r>
              <w:rPr>
                <w:spacing w:val="-3"/>
                <w:sz w:val="24"/>
              </w:rPr>
              <w:t>指标需求</w:t>
            </w:r>
          </w:p>
        </w:tc>
      </w:tr>
      <w:tr w14:paraId="23E49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706" w:type="dxa"/>
            <w:vMerge w:val="restart"/>
            <w:tcBorders>
              <w:tl2br w:val="nil"/>
              <w:tr2bl w:val="nil"/>
            </w:tcBorders>
          </w:tcPr>
          <w:p w14:paraId="4173EEBC">
            <w:pPr>
              <w:pStyle w:val="6"/>
              <w:rPr>
                <w:rFonts w:hint="eastAsia"/>
                <w:sz w:val="24"/>
              </w:rPr>
            </w:pPr>
          </w:p>
          <w:p w14:paraId="35F301BF">
            <w:pPr>
              <w:pStyle w:val="6"/>
              <w:rPr>
                <w:rFonts w:hint="eastAsia"/>
                <w:sz w:val="24"/>
              </w:rPr>
            </w:pPr>
          </w:p>
          <w:p w14:paraId="529BEEC8">
            <w:pPr>
              <w:pStyle w:val="6"/>
              <w:rPr>
                <w:rFonts w:hint="eastAsia"/>
                <w:sz w:val="24"/>
              </w:rPr>
            </w:pPr>
          </w:p>
          <w:p w14:paraId="136D7173">
            <w:pPr>
              <w:pStyle w:val="6"/>
              <w:rPr>
                <w:rFonts w:hint="eastAsia"/>
                <w:sz w:val="24"/>
              </w:rPr>
            </w:pPr>
          </w:p>
          <w:p w14:paraId="5F9C47DE">
            <w:pPr>
              <w:pStyle w:val="6"/>
              <w:rPr>
                <w:rFonts w:hint="eastAsia"/>
                <w:sz w:val="24"/>
              </w:rPr>
            </w:pPr>
          </w:p>
          <w:p w14:paraId="50E8DEC6">
            <w:pPr>
              <w:pStyle w:val="6"/>
              <w:rPr>
                <w:rFonts w:hint="eastAsia"/>
                <w:sz w:val="24"/>
              </w:rPr>
            </w:pPr>
          </w:p>
          <w:p w14:paraId="0D9FA716">
            <w:pPr>
              <w:pStyle w:val="6"/>
              <w:rPr>
                <w:rFonts w:hint="eastAsia"/>
                <w:sz w:val="24"/>
              </w:rPr>
            </w:pPr>
          </w:p>
          <w:p w14:paraId="603A39E6">
            <w:pPr>
              <w:pStyle w:val="6"/>
              <w:rPr>
                <w:rFonts w:hint="eastAsia"/>
                <w:sz w:val="24"/>
              </w:rPr>
            </w:pPr>
          </w:p>
          <w:p w14:paraId="51ED795F">
            <w:pPr>
              <w:pStyle w:val="6"/>
              <w:spacing w:before="60"/>
              <w:rPr>
                <w:rFonts w:hint="eastAsia"/>
                <w:sz w:val="24"/>
              </w:rPr>
            </w:pPr>
          </w:p>
          <w:p w14:paraId="7E79B341">
            <w:pPr>
              <w:pStyle w:val="6"/>
              <w:ind w:left="170"/>
              <w:rPr>
                <w:rFonts w:hint="eastAsia"/>
                <w:sz w:val="24"/>
              </w:rPr>
            </w:pPr>
            <w:r>
              <w:rPr>
                <w:spacing w:val="-5"/>
                <w:sz w:val="24"/>
              </w:rPr>
              <w:t>MPV</w:t>
            </w:r>
          </w:p>
          <w:p w14:paraId="6878F1B8">
            <w:pPr>
              <w:pStyle w:val="6"/>
              <w:spacing w:before="9" w:line="247" w:lineRule="auto"/>
              <w:ind w:left="232" w:right="100" w:hanging="123"/>
              <w:rPr>
                <w:rFonts w:hint="eastAsia"/>
                <w:sz w:val="24"/>
              </w:rPr>
            </w:pPr>
            <w:r>
              <w:rPr>
                <w:spacing w:val="-6"/>
                <w:sz w:val="24"/>
              </w:rPr>
              <w:t>巡逻</w:t>
            </w:r>
            <w:r>
              <w:rPr>
                <w:spacing w:val="-10"/>
                <w:sz w:val="24"/>
              </w:rPr>
              <w:t>车</w:t>
            </w:r>
          </w:p>
        </w:tc>
        <w:tc>
          <w:tcPr>
            <w:tcW w:w="636" w:type="dxa"/>
            <w:tcBorders>
              <w:tl2br w:val="nil"/>
              <w:tr2bl w:val="nil"/>
            </w:tcBorders>
          </w:tcPr>
          <w:p w14:paraId="42FC471A">
            <w:pPr>
              <w:pStyle w:val="6"/>
              <w:spacing w:before="25"/>
              <w:ind w:left="106"/>
              <w:rPr>
                <w:rFonts w:hint="eastAsia"/>
                <w:sz w:val="21"/>
              </w:rPr>
            </w:pPr>
            <w:r>
              <w:rPr>
                <w:spacing w:val="-10"/>
                <w:sz w:val="21"/>
              </w:rPr>
              <w:t>1</w:t>
            </w:r>
          </w:p>
        </w:tc>
        <w:tc>
          <w:tcPr>
            <w:tcW w:w="7198" w:type="dxa"/>
            <w:tcBorders>
              <w:tl2br w:val="nil"/>
              <w:tr2bl w:val="nil"/>
            </w:tcBorders>
            <w:shd w:val="clear" w:color="auto" w:fill="auto"/>
            <w:vAlign w:val="top"/>
          </w:tcPr>
          <w:p w14:paraId="0A2E49E7">
            <w:pPr>
              <w:pStyle w:val="6"/>
              <w:spacing w:before="25"/>
              <w:ind w:left="104" w:leftChars="0"/>
              <w:rPr>
                <w:rFonts w:hint="eastAsia" w:ascii="新宋体" w:hAnsi="新宋体" w:eastAsia="新宋体" w:cs="新宋体"/>
                <w:sz w:val="21"/>
                <w:szCs w:val="22"/>
                <w:lang w:val="en-US" w:eastAsia="zh-CN" w:bidi="ar-SA"/>
              </w:rPr>
            </w:pPr>
            <w:r>
              <w:rPr>
                <w:color w:val="FF0000"/>
                <w:sz w:val="21"/>
              </w:rPr>
              <w:t>外形尺寸(长×宽×高)(mm)：≥5</w:t>
            </w:r>
            <w:r>
              <w:rPr>
                <w:rFonts w:hint="eastAsia"/>
                <w:color w:val="FF0000"/>
                <w:sz w:val="21"/>
                <w:lang w:val="en-US" w:eastAsia="zh-CN"/>
              </w:rPr>
              <w:t>00</w:t>
            </w:r>
            <w:r>
              <w:rPr>
                <w:color w:val="FF0000"/>
                <w:sz w:val="21"/>
              </w:rPr>
              <w:t>0</w:t>
            </w:r>
            <w:r>
              <w:rPr>
                <w:color w:val="FF0000"/>
                <w:spacing w:val="-20"/>
                <w:sz w:val="21"/>
              </w:rPr>
              <w:t xml:space="preserve"> </w:t>
            </w:r>
            <w:r>
              <w:rPr>
                <w:color w:val="FF0000"/>
                <w:sz w:val="21"/>
              </w:rPr>
              <w:t>*1870*1800</w:t>
            </w:r>
            <w:r>
              <w:rPr>
                <w:spacing w:val="-15"/>
                <w:sz w:val="21"/>
              </w:rPr>
              <w:t xml:space="preserve"> </w:t>
            </w:r>
          </w:p>
        </w:tc>
      </w:tr>
      <w:tr w14:paraId="4AA00C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706" w:type="dxa"/>
            <w:vMerge w:val="continue"/>
            <w:tcBorders>
              <w:tl2br w:val="nil"/>
              <w:tr2bl w:val="nil"/>
            </w:tcBorders>
          </w:tcPr>
          <w:p w14:paraId="007A0558">
            <w:pPr>
              <w:rPr>
                <w:rFonts w:hint="eastAsia"/>
                <w:sz w:val="2"/>
                <w:szCs w:val="2"/>
              </w:rPr>
            </w:pPr>
          </w:p>
        </w:tc>
        <w:tc>
          <w:tcPr>
            <w:tcW w:w="636" w:type="dxa"/>
            <w:tcBorders>
              <w:tl2br w:val="nil"/>
              <w:tr2bl w:val="nil"/>
            </w:tcBorders>
          </w:tcPr>
          <w:p w14:paraId="383A6435">
            <w:pPr>
              <w:pStyle w:val="6"/>
              <w:spacing w:before="25"/>
              <w:ind w:left="106"/>
              <w:rPr>
                <w:rFonts w:hint="eastAsia"/>
                <w:sz w:val="21"/>
              </w:rPr>
            </w:pPr>
            <w:r>
              <w:rPr>
                <w:spacing w:val="-10"/>
                <w:sz w:val="21"/>
              </w:rPr>
              <w:t>2</w:t>
            </w:r>
          </w:p>
        </w:tc>
        <w:tc>
          <w:tcPr>
            <w:tcW w:w="7198" w:type="dxa"/>
            <w:tcBorders>
              <w:tl2br w:val="nil"/>
              <w:tr2bl w:val="nil"/>
            </w:tcBorders>
            <w:shd w:val="clear" w:color="auto" w:fill="auto"/>
            <w:vAlign w:val="top"/>
          </w:tcPr>
          <w:p w14:paraId="1D70BC2F">
            <w:pPr>
              <w:pStyle w:val="6"/>
              <w:spacing w:before="25"/>
              <w:ind w:left="104" w:leftChars="0"/>
              <w:rPr>
                <w:rFonts w:hint="eastAsia" w:ascii="新宋体" w:hAnsi="新宋体" w:eastAsia="新宋体" w:cs="新宋体"/>
                <w:sz w:val="21"/>
                <w:szCs w:val="22"/>
                <w:lang w:val="en-US" w:eastAsia="zh-CN" w:bidi="ar-SA"/>
              </w:rPr>
            </w:pPr>
            <w:r>
              <w:rPr>
                <w:color w:val="FF0000"/>
                <w:sz w:val="21"/>
              </w:rPr>
              <w:t>轴距</w:t>
            </w:r>
            <w:r>
              <w:rPr>
                <w:color w:val="FF0000"/>
                <w:spacing w:val="-2"/>
                <w:sz w:val="21"/>
              </w:rPr>
              <w:t>（mm）：≥30</w:t>
            </w:r>
            <w:r>
              <w:rPr>
                <w:rFonts w:hint="eastAsia"/>
                <w:color w:val="FF0000"/>
                <w:spacing w:val="-2"/>
                <w:sz w:val="21"/>
                <w:lang w:val="en-US" w:eastAsia="zh-CN"/>
              </w:rPr>
              <w:t>0</w:t>
            </w:r>
            <w:r>
              <w:rPr>
                <w:color w:val="FF0000"/>
                <w:spacing w:val="-2"/>
                <w:sz w:val="21"/>
              </w:rPr>
              <w:t>0</w:t>
            </w:r>
          </w:p>
        </w:tc>
      </w:tr>
      <w:tr w14:paraId="0988EB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706" w:type="dxa"/>
            <w:vMerge w:val="continue"/>
            <w:tcBorders>
              <w:tl2br w:val="nil"/>
              <w:tr2bl w:val="nil"/>
            </w:tcBorders>
          </w:tcPr>
          <w:p w14:paraId="68DA7621">
            <w:pPr>
              <w:rPr>
                <w:rFonts w:hint="eastAsia"/>
                <w:sz w:val="2"/>
                <w:szCs w:val="2"/>
              </w:rPr>
            </w:pPr>
          </w:p>
        </w:tc>
        <w:tc>
          <w:tcPr>
            <w:tcW w:w="636" w:type="dxa"/>
            <w:tcBorders>
              <w:tl2br w:val="nil"/>
              <w:tr2bl w:val="nil"/>
            </w:tcBorders>
          </w:tcPr>
          <w:p w14:paraId="3A058FA6">
            <w:pPr>
              <w:pStyle w:val="6"/>
              <w:spacing w:before="25"/>
              <w:ind w:left="106"/>
              <w:rPr>
                <w:rFonts w:hint="eastAsia"/>
                <w:sz w:val="21"/>
              </w:rPr>
            </w:pPr>
            <w:r>
              <w:rPr>
                <w:spacing w:val="-10"/>
                <w:sz w:val="21"/>
              </w:rPr>
              <w:t>3</w:t>
            </w:r>
          </w:p>
        </w:tc>
        <w:tc>
          <w:tcPr>
            <w:tcW w:w="7198" w:type="dxa"/>
            <w:tcBorders>
              <w:tl2br w:val="nil"/>
              <w:tr2bl w:val="nil"/>
            </w:tcBorders>
            <w:shd w:val="clear" w:color="auto" w:fill="auto"/>
            <w:vAlign w:val="top"/>
          </w:tcPr>
          <w:p w14:paraId="20F8683F">
            <w:pPr>
              <w:pStyle w:val="6"/>
              <w:spacing w:before="25"/>
              <w:ind w:left="104" w:leftChars="0"/>
              <w:rPr>
                <w:rFonts w:hint="eastAsia" w:ascii="新宋体" w:hAnsi="新宋体" w:eastAsia="新宋体" w:cs="新宋体"/>
                <w:sz w:val="21"/>
                <w:szCs w:val="22"/>
                <w:lang w:val="en-US" w:eastAsia="zh-CN" w:bidi="ar-SA"/>
              </w:rPr>
            </w:pPr>
            <w:r>
              <w:rPr>
                <w:spacing w:val="-2"/>
                <w:sz w:val="21"/>
              </w:rPr>
              <w:t>整备质量（kg）：≥2250</w:t>
            </w:r>
          </w:p>
        </w:tc>
      </w:tr>
      <w:tr w14:paraId="07DBF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706" w:type="dxa"/>
            <w:vMerge w:val="continue"/>
            <w:tcBorders>
              <w:tl2br w:val="nil"/>
              <w:tr2bl w:val="nil"/>
            </w:tcBorders>
          </w:tcPr>
          <w:p w14:paraId="6FD7205E">
            <w:pPr>
              <w:rPr>
                <w:rFonts w:hint="eastAsia"/>
                <w:sz w:val="2"/>
                <w:szCs w:val="2"/>
              </w:rPr>
            </w:pPr>
          </w:p>
        </w:tc>
        <w:tc>
          <w:tcPr>
            <w:tcW w:w="636" w:type="dxa"/>
            <w:tcBorders>
              <w:tl2br w:val="nil"/>
              <w:tr2bl w:val="nil"/>
            </w:tcBorders>
          </w:tcPr>
          <w:p w14:paraId="3B39C8C6">
            <w:pPr>
              <w:pStyle w:val="6"/>
              <w:spacing w:before="28"/>
              <w:ind w:left="106"/>
              <w:rPr>
                <w:rFonts w:hint="eastAsia"/>
                <w:sz w:val="21"/>
              </w:rPr>
            </w:pPr>
            <w:r>
              <w:rPr>
                <w:spacing w:val="-10"/>
                <w:sz w:val="21"/>
              </w:rPr>
              <w:t>4</w:t>
            </w:r>
          </w:p>
        </w:tc>
        <w:tc>
          <w:tcPr>
            <w:tcW w:w="7198" w:type="dxa"/>
            <w:tcBorders>
              <w:tl2br w:val="nil"/>
              <w:tr2bl w:val="nil"/>
            </w:tcBorders>
            <w:shd w:val="clear" w:color="auto" w:fill="auto"/>
            <w:vAlign w:val="top"/>
          </w:tcPr>
          <w:p w14:paraId="22A45673">
            <w:pPr>
              <w:pStyle w:val="6"/>
              <w:spacing w:before="28"/>
              <w:ind w:left="104" w:leftChars="0"/>
              <w:rPr>
                <w:rFonts w:hint="eastAsia" w:ascii="新宋体" w:hAnsi="新宋体" w:eastAsia="新宋体" w:cs="新宋体"/>
                <w:sz w:val="21"/>
                <w:szCs w:val="22"/>
                <w:lang w:val="en-US" w:eastAsia="zh-CN" w:bidi="ar-SA"/>
              </w:rPr>
            </w:pPr>
            <w:r>
              <w:rPr>
                <w:spacing w:val="-4"/>
                <w:sz w:val="21"/>
              </w:rPr>
              <w:t>外观颜色：白色</w:t>
            </w:r>
          </w:p>
        </w:tc>
      </w:tr>
      <w:tr w14:paraId="26557A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706" w:type="dxa"/>
            <w:vMerge w:val="continue"/>
            <w:tcBorders>
              <w:tl2br w:val="nil"/>
              <w:tr2bl w:val="nil"/>
            </w:tcBorders>
          </w:tcPr>
          <w:p w14:paraId="0765393E">
            <w:pPr>
              <w:rPr>
                <w:rFonts w:hint="eastAsia"/>
                <w:sz w:val="2"/>
                <w:szCs w:val="2"/>
              </w:rPr>
            </w:pPr>
          </w:p>
        </w:tc>
        <w:tc>
          <w:tcPr>
            <w:tcW w:w="636" w:type="dxa"/>
            <w:tcBorders>
              <w:tl2br w:val="nil"/>
              <w:tr2bl w:val="nil"/>
            </w:tcBorders>
          </w:tcPr>
          <w:p w14:paraId="424C022B">
            <w:pPr>
              <w:pStyle w:val="6"/>
              <w:spacing w:before="25"/>
              <w:ind w:left="106"/>
              <w:rPr>
                <w:rFonts w:hint="eastAsia"/>
                <w:sz w:val="21"/>
              </w:rPr>
            </w:pPr>
            <w:r>
              <w:rPr>
                <w:spacing w:val="-10"/>
                <w:sz w:val="21"/>
              </w:rPr>
              <w:t>5</w:t>
            </w:r>
          </w:p>
        </w:tc>
        <w:tc>
          <w:tcPr>
            <w:tcW w:w="7198" w:type="dxa"/>
            <w:tcBorders>
              <w:tl2br w:val="nil"/>
              <w:tr2bl w:val="nil"/>
            </w:tcBorders>
            <w:shd w:val="clear" w:color="auto" w:fill="auto"/>
            <w:vAlign w:val="top"/>
          </w:tcPr>
          <w:p w14:paraId="55593611">
            <w:pPr>
              <w:pStyle w:val="6"/>
              <w:spacing w:before="25"/>
              <w:ind w:left="104" w:leftChars="0"/>
              <w:rPr>
                <w:rFonts w:hint="eastAsia" w:ascii="新宋体" w:hAnsi="新宋体" w:eastAsia="新宋体" w:cs="新宋体"/>
                <w:sz w:val="21"/>
                <w:szCs w:val="22"/>
                <w:lang w:val="en-US" w:eastAsia="zh-CN" w:bidi="ar-SA"/>
              </w:rPr>
            </w:pPr>
            <w:r>
              <w:rPr>
                <w:color w:val="FF0000"/>
                <w:spacing w:val="-2"/>
                <w:sz w:val="21"/>
              </w:rPr>
              <w:t>油箱容积（L）：≥</w:t>
            </w:r>
            <w:r>
              <w:rPr>
                <w:rFonts w:hint="eastAsia"/>
                <w:color w:val="FF0000"/>
                <w:spacing w:val="-2"/>
                <w:sz w:val="21"/>
                <w:lang w:val="en-US" w:eastAsia="zh-CN"/>
              </w:rPr>
              <w:t>5</w:t>
            </w:r>
            <w:r>
              <w:rPr>
                <w:color w:val="FF0000"/>
                <w:spacing w:val="-2"/>
                <w:sz w:val="21"/>
              </w:rPr>
              <w:t>0</w:t>
            </w:r>
            <w:r>
              <w:rPr>
                <w:rFonts w:hint="eastAsia"/>
                <w:color w:val="FF0000"/>
                <w:spacing w:val="-2"/>
                <w:sz w:val="21"/>
                <w:lang w:eastAsia="zh-CN"/>
              </w:rPr>
              <w:t>，燃油类型：汽油</w:t>
            </w:r>
          </w:p>
        </w:tc>
      </w:tr>
      <w:tr w14:paraId="20DDB5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706" w:type="dxa"/>
            <w:vMerge w:val="continue"/>
            <w:tcBorders>
              <w:tl2br w:val="nil"/>
              <w:tr2bl w:val="nil"/>
            </w:tcBorders>
          </w:tcPr>
          <w:p w14:paraId="7FEF84A5">
            <w:pPr>
              <w:rPr>
                <w:rFonts w:hint="eastAsia"/>
                <w:sz w:val="2"/>
                <w:szCs w:val="2"/>
              </w:rPr>
            </w:pPr>
          </w:p>
        </w:tc>
        <w:tc>
          <w:tcPr>
            <w:tcW w:w="636" w:type="dxa"/>
            <w:tcBorders>
              <w:tl2br w:val="nil"/>
              <w:tr2bl w:val="nil"/>
            </w:tcBorders>
          </w:tcPr>
          <w:p w14:paraId="5E4F0057">
            <w:pPr>
              <w:pStyle w:val="6"/>
              <w:spacing w:before="25"/>
              <w:ind w:left="106"/>
              <w:rPr>
                <w:rFonts w:hint="eastAsia"/>
                <w:sz w:val="21"/>
              </w:rPr>
            </w:pPr>
            <w:r>
              <w:rPr>
                <w:spacing w:val="-10"/>
                <w:sz w:val="21"/>
              </w:rPr>
              <w:t>6</w:t>
            </w:r>
          </w:p>
        </w:tc>
        <w:tc>
          <w:tcPr>
            <w:tcW w:w="7198" w:type="dxa"/>
            <w:tcBorders>
              <w:tl2br w:val="nil"/>
              <w:tr2bl w:val="nil"/>
            </w:tcBorders>
            <w:shd w:val="clear" w:color="auto" w:fill="auto"/>
            <w:vAlign w:val="top"/>
          </w:tcPr>
          <w:p w14:paraId="2D7B1B2B">
            <w:pPr>
              <w:pStyle w:val="6"/>
              <w:spacing w:before="25"/>
              <w:ind w:left="104" w:leftChars="0"/>
              <w:rPr>
                <w:rFonts w:hint="eastAsia" w:ascii="新宋体" w:hAnsi="新宋体" w:eastAsia="新宋体" w:cs="新宋体"/>
                <w:sz w:val="21"/>
                <w:szCs w:val="22"/>
                <w:lang w:val="en-US" w:eastAsia="zh-CN" w:bidi="ar-SA"/>
              </w:rPr>
            </w:pPr>
            <w:r>
              <w:rPr>
                <w:spacing w:val="-2"/>
                <w:sz w:val="21"/>
              </w:rPr>
              <w:t>承载人数：≥7</w:t>
            </w:r>
            <w:r>
              <w:rPr>
                <w:spacing w:val="-30"/>
                <w:sz w:val="21"/>
              </w:rPr>
              <w:t xml:space="preserve"> 人</w:t>
            </w:r>
          </w:p>
        </w:tc>
      </w:tr>
      <w:tr w14:paraId="152F20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706" w:type="dxa"/>
            <w:vMerge w:val="continue"/>
            <w:tcBorders>
              <w:tl2br w:val="nil"/>
              <w:tr2bl w:val="nil"/>
            </w:tcBorders>
          </w:tcPr>
          <w:p w14:paraId="6FCD9C07">
            <w:pPr>
              <w:rPr>
                <w:rFonts w:hint="eastAsia"/>
                <w:sz w:val="2"/>
                <w:szCs w:val="2"/>
              </w:rPr>
            </w:pPr>
          </w:p>
        </w:tc>
        <w:tc>
          <w:tcPr>
            <w:tcW w:w="636" w:type="dxa"/>
            <w:tcBorders>
              <w:tl2br w:val="nil"/>
              <w:tr2bl w:val="nil"/>
            </w:tcBorders>
          </w:tcPr>
          <w:p w14:paraId="3D2245BA">
            <w:pPr>
              <w:pStyle w:val="6"/>
              <w:spacing w:before="25"/>
              <w:ind w:left="106"/>
              <w:rPr>
                <w:rFonts w:hint="eastAsia"/>
                <w:sz w:val="21"/>
              </w:rPr>
            </w:pPr>
            <w:r>
              <w:rPr>
                <w:spacing w:val="-10"/>
                <w:sz w:val="21"/>
              </w:rPr>
              <w:t>7</w:t>
            </w:r>
          </w:p>
        </w:tc>
        <w:tc>
          <w:tcPr>
            <w:tcW w:w="7198" w:type="dxa"/>
            <w:tcBorders>
              <w:tl2br w:val="nil"/>
              <w:tr2bl w:val="nil"/>
            </w:tcBorders>
            <w:shd w:val="clear" w:color="auto" w:fill="auto"/>
            <w:vAlign w:val="top"/>
          </w:tcPr>
          <w:p w14:paraId="1215FC96">
            <w:pPr>
              <w:pStyle w:val="6"/>
              <w:spacing w:before="25"/>
              <w:ind w:left="104" w:leftChars="0"/>
              <w:rPr>
                <w:rFonts w:hint="eastAsia" w:ascii="新宋体" w:hAnsi="新宋体" w:eastAsia="新宋体" w:cs="新宋体"/>
                <w:color w:val="FF0000"/>
                <w:sz w:val="21"/>
                <w:szCs w:val="22"/>
                <w:lang w:val="en-US" w:eastAsia="zh-CN" w:bidi="ar-SA"/>
              </w:rPr>
            </w:pPr>
            <w:r>
              <w:rPr>
                <w:color w:val="FF0000"/>
                <w:spacing w:val="-2"/>
                <w:sz w:val="21"/>
              </w:rPr>
              <w:t>排气量（mL）：≥149</w:t>
            </w:r>
            <w:r>
              <w:rPr>
                <w:rFonts w:hint="eastAsia"/>
                <w:color w:val="FF0000"/>
                <w:spacing w:val="-2"/>
                <w:sz w:val="21"/>
                <w:lang w:val="en-US" w:eastAsia="zh-CN"/>
              </w:rPr>
              <w:t>0</w:t>
            </w:r>
          </w:p>
        </w:tc>
      </w:tr>
      <w:tr w14:paraId="1AF8A6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706" w:type="dxa"/>
            <w:vMerge w:val="continue"/>
            <w:tcBorders>
              <w:tl2br w:val="nil"/>
              <w:tr2bl w:val="nil"/>
            </w:tcBorders>
          </w:tcPr>
          <w:p w14:paraId="74D31583">
            <w:pPr>
              <w:rPr>
                <w:rFonts w:hint="eastAsia"/>
                <w:sz w:val="2"/>
                <w:szCs w:val="2"/>
              </w:rPr>
            </w:pPr>
          </w:p>
        </w:tc>
        <w:tc>
          <w:tcPr>
            <w:tcW w:w="636" w:type="dxa"/>
            <w:tcBorders>
              <w:tl2br w:val="nil"/>
              <w:tr2bl w:val="nil"/>
            </w:tcBorders>
          </w:tcPr>
          <w:p w14:paraId="5C5D0C28">
            <w:pPr>
              <w:pStyle w:val="6"/>
              <w:spacing w:before="27"/>
              <w:ind w:left="106"/>
              <w:rPr>
                <w:rFonts w:hint="eastAsia"/>
                <w:sz w:val="21"/>
              </w:rPr>
            </w:pPr>
            <w:r>
              <w:rPr>
                <w:spacing w:val="-10"/>
                <w:sz w:val="21"/>
              </w:rPr>
              <w:t>8</w:t>
            </w:r>
          </w:p>
        </w:tc>
        <w:tc>
          <w:tcPr>
            <w:tcW w:w="7198" w:type="dxa"/>
            <w:tcBorders>
              <w:tl2br w:val="nil"/>
              <w:tr2bl w:val="nil"/>
            </w:tcBorders>
            <w:shd w:val="clear" w:color="auto" w:fill="auto"/>
            <w:vAlign w:val="top"/>
          </w:tcPr>
          <w:p w14:paraId="258671E6">
            <w:pPr>
              <w:pStyle w:val="6"/>
              <w:spacing w:before="27"/>
              <w:ind w:left="104" w:leftChars="0"/>
              <w:rPr>
                <w:rFonts w:hint="default" w:ascii="新宋体" w:hAnsi="新宋体" w:eastAsia="新宋体" w:cs="新宋体"/>
                <w:color w:val="FF0000"/>
                <w:sz w:val="21"/>
                <w:szCs w:val="22"/>
                <w:lang w:val="en-US" w:eastAsia="zh-CN" w:bidi="ar-SA"/>
              </w:rPr>
            </w:pPr>
            <w:r>
              <w:rPr>
                <w:color w:val="FF0000"/>
                <w:spacing w:val="-2"/>
                <w:sz w:val="21"/>
              </w:rPr>
              <w:t>总功率(kW)：≥</w:t>
            </w:r>
            <w:r>
              <w:rPr>
                <w:rFonts w:hint="eastAsia"/>
                <w:color w:val="FF0000"/>
                <w:spacing w:val="-2"/>
                <w:sz w:val="21"/>
                <w:lang w:val="en-US" w:eastAsia="zh-CN"/>
              </w:rPr>
              <w:t>260</w:t>
            </w:r>
          </w:p>
        </w:tc>
      </w:tr>
      <w:tr w14:paraId="049775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706" w:type="dxa"/>
            <w:vMerge w:val="continue"/>
            <w:tcBorders>
              <w:tl2br w:val="nil"/>
              <w:tr2bl w:val="nil"/>
            </w:tcBorders>
          </w:tcPr>
          <w:p w14:paraId="07F6D59C">
            <w:pPr>
              <w:rPr>
                <w:rFonts w:hint="eastAsia"/>
                <w:sz w:val="2"/>
                <w:szCs w:val="2"/>
              </w:rPr>
            </w:pPr>
          </w:p>
        </w:tc>
        <w:tc>
          <w:tcPr>
            <w:tcW w:w="636" w:type="dxa"/>
            <w:tcBorders>
              <w:tl2br w:val="nil"/>
              <w:tr2bl w:val="nil"/>
            </w:tcBorders>
          </w:tcPr>
          <w:p w14:paraId="6FB68232">
            <w:pPr>
              <w:pStyle w:val="6"/>
              <w:spacing w:before="25"/>
              <w:ind w:left="106"/>
              <w:rPr>
                <w:rFonts w:hint="eastAsia"/>
                <w:sz w:val="21"/>
              </w:rPr>
            </w:pPr>
            <w:r>
              <w:rPr>
                <w:spacing w:val="-10"/>
                <w:sz w:val="21"/>
              </w:rPr>
              <w:t>9</w:t>
            </w:r>
          </w:p>
        </w:tc>
        <w:tc>
          <w:tcPr>
            <w:tcW w:w="7198" w:type="dxa"/>
            <w:tcBorders>
              <w:tl2br w:val="nil"/>
              <w:tr2bl w:val="nil"/>
            </w:tcBorders>
            <w:shd w:val="clear" w:color="auto" w:fill="auto"/>
            <w:vAlign w:val="top"/>
          </w:tcPr>
          <w:p w14:paraId="18919D77">
            <w:pPr>
              <w:pStyle w:val="6"/>
              <w:spacing w:before="25"/>
              <w:ind w:left="104" w:leftChars="0"/>
              <w:rPr>
                <w:rFonts w:hint="default" w:ascii="新宋体" w:hAnsi="新宋体" w:eastAsia="新宋体" w:cs="新宋体"/>
                <w:color w:val="FF0000"/>
                <w:sz w:val="21"/>
                <w:szCs w:val="22"/>
                <w:lang w:val="en-US" w:eastAsia="zh-CN" w:bidi="ar-SA"/>
              </w:rPr>
            </w:pPr>
            <w:r>
              <w:rPr>
                <w:rFonts w:hint="eastAsia"/>
                <w:color w:val="FF0000"/>
                <w:spacing w:val="-2"/>
                <w:sz w:val="21"/>
                <w:lang w:eastAsia="zh-CN"/>
              </w:rPr>
              <w:t>电动机</w:t>
            </w:r>
            <w:r>
              <w:rPr>
                <w:color w:val="FF0000"/>
                <w:spacing w:val="-2"/>
                <w:sz w:val="21"/>
              </w:rPr>
              <w:t>总扭矩(N·m)：≥3</w:t>
            </w:r>
            <w:r>
              <w:rPr>
                <w:rFonts w:hint="eastAsia"/>
                <w:color w:val="FF0000"/>
                <w:spacing w:val="-2"/>
                <w:sz w:val="21"/>
                <w:lang w:val="en-US" w:eastAsia="zh-CN"/>
              </w:rPr>
              <w:t>00</w:t>
            </w:r>
          </w:p>
        </w:tc>
      </w:tr>
      <w:tr w14:paraId="21E04C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706" w:type="dxa"/>
            <w:vMerge w:val="continue"/>
            <w:tcBorders>
              <w:tl2br w:val="nil"/>
              <w:tr2bl w:val="nil"/>
            </w:tcBorders>
          </w:tcPr>
          <w:p w14:paraId="27FF028A">
            <w:pPr>
              <w:rPr>
                <w:rFonts w:hint="eastAsia"/>
                <w:sz w:val="2"/>
                <w:szCs w:val="2"/>
              </w:rPr>
            </w:pPr>
          </w:p>
        </w:tc>
        <w:tc>
          <w:tcPr>
            <w:tcW w:w="636" w:type="dxa"/>
            <w:tcBorders>
              <w:tl2br w:val="nil"/>
              <w:tr2bl w:val="nil"/>
            </w:tcBorders>
          </w:tcPr>
          <w:p w14:paraId="6E1ACD5F">
            <w:pPr>
              <w:pStyle w:val="6"/>
              <w:spacing w:before="25"/>
              <w:ind w:left="106"/>
              <w:rPr>
                <w:rFonts w:hint="eastAsia"/>
                <w:sz w:val="21"/>
              </w:rPr>
            </w:pPr>
            <w:r>
              <w:rPr>
                <w:spacing w:val="-5"/>
                <w:sz w:val="21"/>
              </w:rPr>
              <w:t>10</w:t>
            </w:r>
          </w:p>
        </w:tc>
        <w:tc>
          <w:tcPr>
            <w:tcW w:w="7198" w:type="dxa"/>
            <w:tcBorders>
              <w:tl2br w:val="nil"/>
              <w:tr2bl w:val="nil"/>
            </w:tcBorders>
            <w:shd w:val="clear" w:color="auto" w:fill="auto"/>
            <w:vAlign w:val="top"/>
          </w:tcPr>
          <w:p w14:paraId="3D9AA626">
            <w:pPr>
              <w:pStyle w:val="6"/>
              <w:spacing w:before="25"/>
              <w:ind w:left="104" w:leftChars="0"/>
              <w:rPr>
                <w:rFonts w:hint="eastAsia" w:ascii="新宋体" w:hAnsi="新宋体" w:eastAsia="新宋体" w:cs="新宋体"/>
                <w:color w:val="FF0000"/>
                <w:sz w:val="21"/>
                <w:szCs w:val="22"/>
                <w:lang w:val="en-US" w:eastAsia="zh-CN" w:bidi="ar-SA"/>
              </w:rPr>
            </w:pPr>
            <w:r>
              <w:rPr>
                <w:color w:val="FF0000"/>
                <w:spacing w:val="-2"/>
                <w:sz w:val="21"/>
              </w:rPr>
              <w:t>总扭矩(N·m)：≥5</w:t>
            </w:r>
            <w:r>
              <w:rPr>
                <w:rFonts w:hint="eastAsia"/>
                <w:color w:val="FF0000"/>
                <w:spacing w:val="-2"/>
                <w:sz w:val="21"/>
                <w:lang w:val="en-US" w:eastAsia="zh-CN"/>
              </w:rPr>
              <w:t>4</w:t>
            </w:r>
            <w:r>
              <w:rPr>
                <w:color w:val="FF0000"/>
                <w:spacing w:val="-2"/>
                <w:sz w:val="21"/>
              </w:rPr>
              <w:t>0</w:t>
            </w:r>
          </w:p>
        </w:tc>
      </w:tr>
      <w:tr w14:paraId="6E9824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706" w:type="dxa"/>
            <w:vMerge w:val="continue"/>
            <w:tcBorders>
              <w:tl2br w:val="nil"/>
              <w:tr2bl w:val="nil"/>
            </w:tcBorders>
          </w:tcPr>
          <w:p w14:paraId="3964E25C">
            <w:pPr>
              <w:rPr>
                <w:rFonts w:hint="eastAsia"/>
                <w:sz w:val="2"/>
                <w:szCs w:val="2"/>
              </w:rPr>
            </w:pPr>
          </w:p>
        </w:tc>
        <w:tc>
          <w:tcPr>
            <w:tcW w:w="636" w:type="dxa"/>
            <w:tcBorders>
              <w:tl2br w:val="nil"/>
              <w:tr2bl w:val="nil"/>
            </w:tcBorders>
          </w:tcPr>
          <w:p w14:paraId="2FBCD61F">
            <w:pPr>
              <w:pStyle w:val="6"/>
              <w:spacing w:before="25"/>
              <w:ind w:left="106"/>
              <w:rPr>
                <w:rFonts w:hint="eastAsia"/>
                <w:sz w:val="21"/>
              </w:rPr>
            </w:pPr>
            <w:r>
              <w:rPr>
                <w:spacing w:val="-5"/>
                <w:sz w:val="21"/>
              </w:rPr>
              <w:t>11</w:t>
            </w:r>
          </w:p>
        </w:tc>
        <w:tc>
          <w:tcPr>
            <w:tcW w:w="7198" w:type="dxa"/>
            <w:tcBorders>
              <w:tl2br w:val="nil"/>
              <w:tr2bl w:val="nil"/>
            </w:tcBorders>
            <w:shd w:val="clear" w:color="auto" w:fill="auto"/>
            <w:vAlign w:val="top"/>
          </w:tcPr>
          <w:p w14:paraId="0453CB74">
            <w:pPr>
              <w:pStyle w:val="6"/>
              <w:spacing w:before="25"/>
              <w:ind w:left="104" w:leftChars="0"/>
              <w:rPr>
                <w:rFonts w:hint="default" w:ascii="新宋体" w:hAnsi="新宋体" w:eastAsia="新宋体" w:cs="新宋体"/>
                <w:color w:val="FF0000"/>
                <w:sz w:val="21"/>
                <w:szCs w:val="22"/>
                <w:lang w:val="en-US" w:eastAsia="zh-CN" w:bidi="ar-SA"/>
              </w:rPr>
            </w:pPr>
            <w:r>
              <w:rPr>
                <w:color w:val="FF0000"/>
                <w:sz w:val="21"/>
              </w:rPr>
              <w:t>纯电续航里程(km)</w:t>
            </w:r>
            <w:r>
              <w:rPr>
                <w:color w:val="FF0000"/>
                <w:spacing w:val="-5"/>
                <w:sz w:val="21"/>
              </w:rPr>
              <w:t xml:space="preserve"> (</w:t>
            </w:r>
            <w:r>
              <w:rPr>
                <w:color w:val="FF0000"/>
                <w:sz w:val="21"/>
              </w:rPr>
              <w:t>CLTC</w:t>
            </w:r>
            <w:r>
              <w:rPr>
                <w:color w:val="FF0000"/>
                <w:spacing w:val="-4"/>
                <w:sz w:val="21"/>
              </w:rPr>
              <w:t xml:space="preserve"> 工况)</w:t>
            </w:r>
            <w:r>
              <w:rPr>
                <w:color w:val="FF0000"/>
                <w:spacing w:val="-2"/>
                <w:sz w:val="21"/>
              </w:rPr>
              <w:t>：</w:t>
            </w:r>
            <w:r>
              <w:rPr>
                <w:rFonts w:hint="eastAsia"/>
                <w:color w:val="FF0000"/>
                <w:spacing w:val="-2"/>
                <w:sz w:val="21"/>
              </w:rPr>
              <w:t>≥</w:t>
            </w:r>
            <w:r>
              <w:rPr>
                <w:color w:val="FF0000"/>
                <w:spacing w:val="-2"/>
                <w:sz w:val="21"/>
              </w:rPr>
              <w:t>1</w:t>
            </w:r>
            <w:r>
              <w:rPr>
                <w:rFonts w:hint="eastAsia"/>
                <w:color w:val="FF0000"/>
                <w:spacing w:val="-2"/>
                <w:sz w:val="21"/>
                <w:lang w:val="en-US" w:eastAsia="zh-CN"/>
              </w:rPr>
              <w:t>30</w:t>
            </w:r>
          </w:p>
        </w:tc>
      </w:tr>
      <w:tr w14:paraId="2EBAE9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706" w:type="dxa"/>
            <w:vMerge w:val="continue"/>
            <w:tcBorders>
              <w:tl2br w:val="nil"/>
              <w:tr2bl w:val="nil"/>
            </w:tcBorders>
          </w:tcPr>
          <w:p w14:paraId="10163F56">
            <w:pPr>
              <w:rPr>
                <w:rFonts w:hint="eastAsia"/>
                <w:sz w:val="2"/>
                <w:szCs w:val="2"/>
              </w:rPr>
            </w:pPr>
          </w:p>
        </w:tc>
        <w:tc>
          <w:tcPr>
            <w:tcW w:w="636" w:type="dxa"/>
            <w:tcBorders>
              <w:tl2br w:val="nil"/>
              <w:tr2bl w:val="nil"/>
            </w:tcBorders>
          </w:tcPr>
          <w:p w14:paraId="7287CD63">
            <w:pPr>
              <w:pStyle w:val="6"/>
              <w:spacing w:before="27"/>
              <w:ind w:left="106"/>
              <w:rPr>
                <w:rFonts w:hint="eastAsia"/>
                <w:sz w:val="21"/>
              </w:rPr>
            </w:pPr>
            <w:r>
              <w:rPr>
                <w:spacing w:val="-5"/>
                <w:sz w:val="21"/>
              </w:rPr>
              <w:t>12</w:t>
            </w:r>
          </w:p>
        </w:tc>
        <w:tc>
          <w:tcPr>
            <w:tcW w:w="7198" w:type="dxa"/>
            <w:tcBorders>
              <w:tl2br w:val="nil"/>
              <w:tr2bl w:val="nil"/>
            </w:tcBorders>
            <w:shd w:val="clear" w:color="auto" w:fill="auto"/>
            <w:vAlign w:val="top"/>
          </w:tcPr>
          <w:p w14:paraId="6709EDB1">
            <w:pPr>
              <w:pStyle w:val="6"/>
              <w:spacing w:before="27"/>
              <w:ind w:left="104" w:leftChars="0"/>
              <w:rPr>
                <w:rFonts w:hint="eastAsia" w:ascii="新宋体" w:hAnsi="新宋体" w:eastAsia="新宋体" w:cs="新宋体"/>
                <w:sz w:val="21"/>
                <w:szCs w:val="22"/>
                <w:lang w:val="en-US" w:eastAsia="zh-CN" w:bidi="ar-SA"/>
              </w:rPr>
            </w:pPr>
            <w:r>
              <w:rPr>
                <w:spacing w:val="-3"/>
                <w:sz w:val="21"/>
              </w:rPr>
              <w:t>前/后悬架系统：麦弗逊悬挂/多连杆独立悬挂</w:t>
            </w:r>
          </w:p>
        </w:tc>
      </w:tr>
      <w:tr w14:paraId="5C0ED4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706" w:type="dxa"/>
            <w:vMerge w:val="continue"/>
            <w:tcBorders>
              <w:tl2br w:val="nil"/>
              <w:tr2bl w:val="nil"/>
            </w:tcBorders>
          </w:tcPr>
          <w:p w14:paraId="75DB0848">
            <w:pPr>
              <w:rPr>
                <w:rFonts w:hint="eastAsia"/>
                <w:sz w:val="2"/>
                <w:szCs w:val="2"/>
              </w:rPr>
            </w:pPr>
          </w:p>
        </w:tc>
        <w:tc>
          <w:tcPr>
            <w:tcW w:w="636" w:type="dxa"/>
            <w:tcBorders>
              <w:tl2br w:val="nil"/>
              <w:tr2bl w:val="nil"/>
            </w:tcBorders>
          </w:tcPr>
          <w:p w14:paraId="23DDEBCD">
            <w:pPr>
              <w:pStyle w:val="6"/>
              <w:spacing w:before="25"/>
              <w:ind w:left="106"/>
              <w:rPr>
                <w:rFonts w:hint="eastAsia"/>
                <w:sz w:val="21"/>
              </w:rPr>
            </w:pPr>
            <w:r>
              <w:rPr>
                <w:spacing w:val="-5"/>
                <w:sz w:val="21"/>
              </w:rPr>
              <w:t>13</w:t>
            </w:r>
          </w:p>
        </w:tc>
        <w:tc>
          <w:tcPr>
            <w:tcW w:w="7198" w:type="dxa"/>
            <w:tcBorders>
              <w:tl2br w:val="nil"/>
              <w:tr2bl w:val="nil"/>
            </w:tcBorders>
            <w:shd w:val="clear" w:color="auto" w:fill="auto"/>
            <w:vAlign w:val="top"/>
          </w:tcPr>
          <w:p w14:paraId="2C7262EE">
            <w:pPr>
              <w:pStyle w:val="6"/>
              <w:spacing w:before="25"/>
              <w:ind w:left="104" w:leftChars="0"/>
              <w:rPr>
                <w:rFonts w:hint="eastAsia" w:ascii="新宋体" w:hAnsi="新宋体" w:eastAsia="新宋体" w:cs="新宋体"/>
                <w:sz w:val="21"/>
                <w:szCs w:val="22"/>
                <w:lang w:val="en-US" w:eastAsia="zh-CN" w:bidi="ar-SA"/>
              </w:rPr>
            </w:pPr>
            <w:r>
              <w:rPr>
                <w:spacing w:val="-2"/>
                <w:sz w:val="21"/>
              </w:rPr>
              <w:t>轮胎尺寸：</w:t>
            </w:r>
            <w:r>
              <w:rPr>
                <w:rFonts w:hint="eastAsia"/>
                <w:color w:val="FF0000"/>
                <w:spacing w:val="-2"/>
                <w:sz w:val="21"/>
              </w:rPr>
              <w:t>≥</w:t>
            </w:r>
            <w:r>
              <w:rPr>
                <w:spacing w:val="-2"/>
                <w:sz w:val="21"/>
              </w:rPr>
              <w:t>225/55R18</w:t>
            </w:r>
          </w:p>
        </w:tc>
      </w:tr>
      <w:tr w14:paraId="0B7D0F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706" w:type="dxa"/>
            <w:vMerge w:val="continue"/>
            <w:tcBorders>
              <w:tl2br w:val="nil"/>
              <w:tr2bl w:val="nil"/>
            </w:tcBorders>
          </w:tcPr>
          <w:p w14:paraId="49E2D205">
            <w:pPr>
              <w:rPr>
                <w:rFonts w:hint="eastAsia"/>
                <w:sz w:val="2"/>
                <w:szCs w:val="2"/>
              </w:rPr>
            </w:pPr>
          </w:p>
        </w:tc>
        <w:tc>
          <w:tcPr>
            <w:tcW w:w="636" w:type="dxa"/>
            <w:tcBorders>
              <w:tl2br w:val="nil"/>
              <w:tr2bl w:val="nil"/>
            </w:tcBorders>
          </w:tcPr>
          <w:p w14:paraId="30056548">
            <w:pPr>
              <w:pStyle w:val="6"/>
              <w:spacing w:before="25"/>
              <w:ind w:left="106"/>
              <w:rPr>
                <w:rFonts w:hint="eastAsia"/>
                <w:sz w:val="21"/>
              </w:rPr>
            </w:pPr>
            <w:r>
              <w:rPr>
                <w:spacing w:val="-5"/>
                <w:sz w:val="21"/>
              </w:rPr>
              <w:t>14</w:t>
            </w:r>
          </w:p>
        </w:tc>
        <w:tc>
          <w:tcPr>
            <w:tcW w:w="7198" w:type="dxa"/>
            <w:tcBorders>
              <w:tl2br w:val="nil"/>
              <w:tr2bl w:val="nil"/>
            </w:tcBorders>
            <w:shd w:val="clear" w:color="auto" w:fill="auto"/>
            <w:vAlign w:val="top"/>
          </w:tcPr>
          <w:p w14:paraId="5C8DFEFA">
            <w:pPr>
              <w:pStyle w:val="6"/>
              <w:spacing w:before="25"/>
              <w:ind w:left="104" w:leftChars="0"/>
              <w:rPr>
                <w:rFonts w:hint="eastAsia" w:ascii="新宋体" w:hAnsi="新宋体" w:eastAsia="新宋体" w:cs="新宋体"/>
                <w:sz w:val="21"/>
                <w:szCs w:val="22"/>
                <w:lang w:val="en-US" w:eastAsia="zh-CN" w:bidi="ar-SA"/>
              </w:rPr>
            </w:pPr>
            <w:r>
              <w:rPr>
                <w:spacing w:val="-2"/>
                <w:sz w:val="21"/>
              </w:rPr>
              <w:t>前大灯</w:t>
            </w:r>
            <w:r>
              <w:rPr>
                <w:spacing w:val="-4"/>
                <w:sz w:val="21"/>
              </w:rPr>
              <w:t>：LED</w:t>
            </w:r>
          </w:p>
        </w:tc>
      </w:tr>
      <w:tr w14:paraId="73EEA8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706" w:type="dxa"/>
            <w:vMerge w:val="continue"/>
            <w:tcBorders>
              <w:tl2br w:val="nil"/>
              <w:tr2bl w:val="nil"/>
            </w:tcBorders>
          </w:tcPr>
          <w:p w14:paraId="16DD80F0">
            <w:pPr>
              <w:rPr>
                <w:rFonts w:hint="eastAsia"/>
                <w:sz w:val="2"/>
                <w:szCs w:val="2"/>
              </w:rPr>
            </w:pPr>
          </w:p>
        </w:tc>
        <w:tc>
          <w:tcPr>
            <w:tcW w:w="636" w:type="dxa"/>
            <w:tcBorders>
              <w:tl2br w:val="nil"/>
              <w:tr2bl w:val="nil"/>
            </w:tcBorders>
          </w:tcPr>
          <w:p w14:paraId="66D6B50E">
            <w:pPr>
              <w:pStyle w:val="6"/>
              <w:spacing w:before="25"/>
              <w:ind w:left="106"/>
              <w:rPr>
                <w:rFonts w:hint="eastAsia"/>
                <w:sz w:val="21"/>
              </w:rPr>
            </w:pPr>
            <w:r>
              <w:rPr>
                <w:spacing w:val="-5"/>
                <w:sz w:val="21"/>
              </w:rPr>
              <w:t>15</w:t>
            </w:r>
          </w:p>
        </w:tc>
        <w:tc>
          <w:tcPr>
            <w:tcW w:w="7198" w:type="dxa"/>
            <w:tcBorders>
              <w:tl2br w:val="nil"/>
              <w:tr2bl w:val="nil"/>
            </w:tcBorders>
            <w:shd w:val="clear" w:color="auto" w:fill="auto"/>
            <w:vAlign w:val="top"/>
          </w:tcPr>
          <w:p w14:paraId="47EB4614">
            <w:pPr>
              <w:pStyle w:val="6"/>
              <w:spacing w:before="25"/>
              <w:ind w:left="104" w:leftChars="0"/>
              <w:rPr>
                <w:rFonts w:hint="default" w:ascii="新宋体" w:hAnsi="新宋体" w:eastAsia="新宋体" w:cs="新宋体"/>
                <w:sz w:val="21"/>
                <w:szCs w:val="22"/>
                <w:lang w:val="en-US" w:eastAsia="zh-CN" w:bidi="ar-SA"/>
              </w:rPr>
            </w:pPr>
            <w:r>
              <w:rPr>
                <w:color w:val="FF0000"/>
                <w:spacing w:val="-2"/>
                <w:sz w:val="21"/>
              </w:rPr>
              <w:t>变</w:t>
            </w:r>
            <w:r>
              <w:rPr>
                <w:rFonts w:hint="eastAsia"/>
                <w:color w:val="FF0000"/>
                <w:spacing w:val="-2"/>
                <w:sz w:val="21"/>
                <w:lang w:eastAsia="zh-CN"/>
              </w:rPr>
              <w:t>速</w:t>
            </w:r>
            <w:r>
              <w:rPr>
                <w:color w:val="FF0000"/>
                <w:spacing w:val="-2"/>
                <w:sz w:val="21"/>
              </w:rPr>
              <w:t>箱：</w:t>
            </w:r>
            <w:r>
              <w:rPr>
                <w:rFonts w:hint="eastAsia"/>
                <w:color w:val="FF0000"/>
                <w:spacing w:val="-2"/>
                <w:sz w:val="21"/>
              </w:rPr>
              <w:t>≥</w:t>
            </w:r>
            <w:r>
              <w:rPr>
                <w:rFonts w:hint="eastAsia"/>
                <w:color w:val="FF0000"/>
                <w:spacing w:val="-2"/>
                <w:sz w:val="21"/>
                <w:lang w:val="en-US" w:eastAsia="zh-CN"/>
              </w:rPr>
              <w:t>1</w:t>
            </w:r>
            <w:r>
              <w:rPr>
                <w:color w:val="FF0000"/>
                <w:spacing w:val="-34"/>
                <w:sz w:val="21"/>
              </w:rPr>
              <w:t xml:space="preserve">挡 </w:t>
            </w:r>
            <w:r>
              <w:rPr>
                <w:rFonts w:hint="eastAsia"/>
                <w:color w:val="FF0000"/>
                <w:spacing w:val="-34"/>
                <w:sz w:val="21"/>
                <w:lang w:val="en-US" w:eastAsia="zh-CN"/>
              </w:rPr>
              <w:t xml:space="preserve"> </w:t>
            </w:r>
            <w:r>
              <w:rPr>
                <w:color w:val="FF0000"/>
                <w:spacing w:val="-5"/>
                <w:sz w:val="21"/>
              </w:rPr>
              <w:t>DHT</w:t>
            </w:r>
          </w:p>
        </w:tc>
      </w:tr>
      <w:tr w14:paraId="2FAFAD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706" w:type="dxa"/>
            <w:vMerge w:val="continue"/>
            <w:tcBorders>
              <w:tl2br w:val="nil"/>
              <w:tr2bl w:val="nil"/>
            </w:tcBorders>
          </w:tcPr>
          <w:p w14:paraId="032C226D">
            <w:pPr>
              <w:rPr>
                <w:rFonts w:hint="eastAsia"/>
                <w:sz w:val="2"/>
                <w:szCs w:val="2"/>
              </w:rPr>
            </w:pPr>
          </w:p>
        </w:tc>
        <w:tc>
          <w:tcPr>
            <w:tcW w:w="636" w:type="dxa"/>
            <w:tcBorders>
              <w:tl2br w:val="nil"/>
              <w:tr2bl w:val="nil"/>
            </w:tcBorders>
          </w:tcPr>
          <w:p w14:paraId="3773EA53">
            <w:pPr>
              <w:pStyle w:val="6"/>
              <w:spacing w:before="27"/>
              <w:ind w:left="106"/>
              <w:rPr>
                <w:rFonts w:hint="eastAsia"/>
                <w:sz w:val="21"/>
              </w:rPr>
            </w:pPr>
            <w:r>
              <w:rPr>
                <w:spacing w:val="-5"/>
                <w:sz w:val="21"/>
              </w:rPr>
              <w:t>16</w:t>
            </w:r>
          </w:p>
        </w:tc>
        <w:tc>
          <w:tcPr>
            <w:tcW w:w="7198" w:type="dxa"/>
            <w:tcBorders>
              <w:tl2br w:val="nil"/>
              <w:tr2bl w:val="nil"/>
            </w:tcBorders>
            <w:shd w:val="clear" w:color="auto" w:fill="auto"/>
            <w:vAlign w:val="top"/>
          </w:tcPr>
          <w:p w14:paraId="2FC3AD1E">
            <w:pPr>
              <w:pStyle w:val="6"/>
              <w:spacing w:before="27"/>
              <w:ind w:left="104" w:leftChars="0"/>
              <w:rPr>
                <w:rFonts w:hint="eastAsia" w:ascii="新宋体" w:hAnsi="新宋体" w:eastAsia="新宋体" w:cs="新宋体"/>
                <w:sz w:val="21"/>
                <w:szCs w:val="22"/>
                <w:lang w:val="en-US" w:eastAsia="zh-CN" w:bidi="ar-SA"/>
              </w:rPr>
            </w:pPr>
            <w:r>
              <w:rPr>
                <w:spacing w:val="-7"/>
                <w:sz w:val="21"/>
              </w:rPr>
              <w:t xml:space="preserve">方向盘：带上下、前后 </w:t>
            </w:r>
            <w:r>
              <w:rPr>
                <w:spacing w:val="-2"/>
                <w:sz w:val="21"/>
              </w:rPr>
              <w:t>4</w:t>
            </w:r>
            <w:r>
              <w:rPr>
                <w:spacing w:val="-16"/>
                <w:sz w:val="21"/>
              </w:rPr>
              <w:t xml:space="preserve"> 向调节</w:t>
            </w:r>
          </w:p>
        </w:tc>
      </w:tr>
      <w:tr w14:paraId="1C9D6D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706" w:type="dxa"/>
            <w:vMerge w:val="continue"/>
            <w:tcBorders>
              <w:tl2br w:val="nil"/>
              <w:tr2bl w:val="nil"/>
            </w:tcBorders>
          </w:tcPr>
          <w:p w14:paraId="478C124C">
            <w:pPr>
              <w:rPr>
                <w:rFonts w:hint="eastAsia"/>
                <w:sz w:val="2"/>
                <w:szCs w:val="2"/>
              </w:rPr>
            </w:pPr>
          </w:p>
        </w:tc>
        <w:tc>
          <w:tcPr>
            <w:tcW w:w="636" w:type="dxa"/>
            <w:tcBorders>
              <w:tl2br w:val="nil"/>
              <w:tr2bl w:val="nil"/>
            </w:tcBorders>
          </w:tcPr>
          <w:p w14:paraId="79FB0976">
            <w:pPr>
              <w:pStyle w:val="6"/>
              <w:spacing w:before="25"/>
              <w:ind w:left="106"/>
              <w:rPr>
                <w:rFonts w:hint="eastAsia"/>
                <w:sz w:val="21"/>
              </w:rPr>
            </w:pPr>
            <w:r>
              <w:rPr>
                <w:spacing w:val="-5"/>
                <w:sz w:val="21"/>
              </w:rPr>
              <w:t>17</w:t>
            </w:r>
          </w:p>
        </w:tc>
        <w:tc>
          <w:tcPr>
            <w:tcW w:w="7198" w:type="dxa"/>
            <w:tcBorders>
              <w:tl2br w:val="nil"/>
              <w:tr2bl w:val="nil"/>
            </w:tcBorders>
            <w:shd w:val="clear" w:color="auto" w:fill="auto"/>
            <w:vAlign w:val="top"/>
          </w:tcPr>
          <w:p w14:paraId="751ACE25">
            <w:pPr>
              <w:pStyle w:val="6"/>
              <w:spacing w:before="4"/>
              <w:ind w:left="104" w:leftChars="0"/>
              <w:rPr>
                <w:rFonts w:hint="eastAsia" w:ascii="新宋体" w:hAnsi="新宋体" w:eastAsia="新宋体" w:cs="新宋体"/>
                <w:sz w:val="24"/>
                <w:szCs w:val="22"/>
                <w:lang w:val="en-US" w:eastAsia="zh-CN" w:bidi="ar-SA"/>
              </w:rPr>
            </w:pPr>
            <w:r>
              <w:fldChar w:fldCharType="begin"/>
            </w:r>
            <w:r>
              <w:instrText xml:space="preserve"> HYPERLINK "https://car.autohome.com.cn/baike/detail_7_18_1149.html" \l "pvareaid%3D6861994" \h </w:instrText>
            </w:r>
            <w:r>
              <w:fldChar w:fldCharType="separate"/>
            </w:r>
            <w:r>
              <w:rPr>
                <w:sz w:val="21"/>
              </w:rPr>
              <w:t>能源类型</w:t>
            </w:r>
            <w:r>
              <w:rPr>
                <w:sz w:val="21"/>
              </w:rPr>
              <w:fldChar w:fldCharType="end"/>
            </w:r>
            <w:r>
              <w:rPr>
                <w:spacing w:val="11"/>
                <w:sz w:val="21"/>
              </w:rPr>
              <w:t xml:space="preserve">: </w:t>
            </w:r>
            <w:r>
              <w:rPr>
                <w:color w:val="FF0000"/>
                <w:spacing w:val="-2"/>
                <w:sz w:val="24"/>
              </w:rPr>
              <w:t>插电式混合动力</w:t>
            </w:r>
          </w:p>
        </w:tc>
      </w:tr>
      <w:tr w14:paraId="1B22D6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706" w:type="dxa"/>
            <w:vMerge w:val="continue"/>
            <w:tcBorders>
              <w:tl2br w:val="nil"/>
              <w:tr2bl w:val="nil"/>
            </w:tcBorders>
          </w:tcPr>
          <w:p w14:paraId="40A1A0BA">
            <w:pPr>
              <w:rPr>
                <w:rFonts w:hint="eastAsia"/>
                <w:sz w:val="2"/>
                <w:szCs w:val="2"/>
              </w:rPr>
            </w:pPr>
          </w:p>
        </w:tc>
        <w:tc>
          <w:tcPr>
            <w:tcW w:w="636" w:type="dxa"/>
            <w:tcBorders>
              <w:tl2br w:val="nil"/>
              <w:tr2bl w:val="nil"/>
            </w:tcBorders>
          </w:tcPr>
          <w:p w14:paraId="6F47A49A">
            <w:pPr>
              <w:pStyle w:val="6"/>
              <w:spacing w:before="25"/>
              <w:ind w:left="106"/>
              <w:rPr>
                <w:rFonts w:hint="eastAsia"/>
                <w:sz w:val="21"/>
              </w:rPr>
            </w:pPr>
            <w:r>
              <w:rPr>
                <w:spacing w:val="-5"/>
                <w:sz w:val="21"/>
              </w:rPr>
              <w:t>18</w:t>
            </w:r>
          </w:p>
        </w:tc>
        <w:tc>
          <w:tcPr>
            <w:tcW w:w="7198" w:type="dxa"/>
            <w:tcBorders>
              <w:tl2br w:val="nil"/>
              <w:tr2bl w:val="nil"/>
            </w:tcBorders>
            <w:shd w:val="clear" w:color="auto" w:fill="auto"/>
            <w:vAlign w:val="top"/>
          </w:tcPr>
          <w:p w14:paraId="4149C9DD">
            <w:pPr>
              <w:pStyle w:val="6"/>
              <w:spacing w:before="25"/>
              <w:ind w:left="104" w:leftChars="0"/>
              <w:rPr>
                <w:rFonts w:hint="default" w:ascii="新宋体" w:hAnsi="新宋体" w:eastAsia="新宋体" w:cs="新宋体"/>
                <w:sz w:val="21"/>
                <w:szCs w:val="22"/>
                <w:lang w:val="en-US" w:eastAsia="zh-CN" w:bidi="ar-SA"/>
              </w:rPr>
            </w:pPr>
            <w:r>
              <w:rPr>
                <w:color w:val="000000" w:themeColor="text1"/>
                <w:spacing w:val="-2"/>
                <w:sz w:val="21"/>
                <w14:textFill>
                  <w14:solidFill>
                    <w14:schemeClr w14:val="tx1"/>
                  </w14:solidFill>
                </w14:textFill>
              </w:rPr>
              <w:t>排放依据标准：</w:t>
            </w:r>
            <w:r>
              <w:rPr>
                <w:color w:val="FF0000"/>
                <w:spacing w:val="-2"/>
                <w:sz w:val="21"/>
              </w:rPr>
              <w:t>国Ⅵ</w:t>
            </w:r>
            <w:r>
              <w:rPr>
                <w:rFonts w:hint="eastAsia"/>
                <w:color w:val="FF0000"/>
                <w:spacing w:val="-2"/>
                <w:sz w:val="21"/>
                <w:lang w:val="en-US" w:eastAsia="zh-CN"/>
              </w:rPr>
              <w:t>及以上</w:t>
            </w:r>
          </w:p>
        </w:tc>
      </w:tr>
    </w:tbl>
    <w:p w14:paraId="6E8C3779">
      <w:pPr>
        <w:rPr>
          <w:rFonts w:hint="default" w:eastAsia="新宋体"/>
          <w:color w:val="FF000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F465C">
    <w:pPr>
      <w:pStyle w:val="2"/>
      <w:spacing w:line="14" w:lineRule="auto"/>
      <w:rPr>
        <w:rFonts w:hint="eastAsia"/>
        <w:sz w:val="14"/>
      </w:rPr>
    </w:pPr>
    <w:r>
      <w:rPr>
        <w:sz w:val="14"/>
      </w:rPr>
      <mc:AlternateContent>
        <mc:Choice Requires="wps">
          <w:drawing>
            <wp:anchor distT="0" distB="0" distL="0" distR="0" simplePos="0" relativeHeight="251659264" behindDoc="1" locked="0" layoutInCell="1" allowOverlap="1">
              <wp:simplePos x="0" y="0"/>
              <wp:positionH relativeFrom="page">
                <wp:posOffset>3694430</wp:posOffset>
              </wp:positionH>
              <wp:positionV relativeFrom="page">
                <wp:posOffset>9755505</wp:posOffset>
              </wp:positionV>
              <wp:extent cx="146050" cy="152400"/>
              <wp:effectExtent l="0" t="0" r="0" b="0"/>
              <wp:wrapNone/>
              <wp:docPr id="1" name="Textbox 1"/>
              <wp:cNvGraphicFramePr/>
              <a:graphic xmlns:a="http://schemas.openxmlformats.org/drawingml/2006/main">
                <a:graphicData uri="http://schemas.microsoft.com/office/word/2010/wordprocessingShape">
                  <wps:wsp>
                    <wps:cNvSpPr txBox="1"/>
                    <wps:spPr>
                      <a:xfrm>
                        <a:off x="0" y="0"/>
                        <a:ext cx="146050" cy="152400"/>
                      </a:xfrm>
                      <a:prstGeom prst="rect">
                        <a:avLst/>
                      </a:prstGeom>
                    </wps:spPr>
                    <wps:txbx>
                      <w:txbxContent>
                        <w:p w14:paraId="5BB6F5F4">
                          <w:pPr>
                            <w:spacing w:before="12"/>
                            <w:ind w:left="60"/>
                            <w:rPr>
                              <w:rFonts w:hint="eastAsia" w:ascii="Times New Roman"/>
                              <w:sz w:val="18"/>
                            </w:rPr>
                          </w:pPr>
                          <w:r>
                            <w:rPr>
                              <w:rFonts w:ascii="Times New Roman"/>
                              <w:spacing w:val="-10"/>
                              <w:sz w:val="18"/>
                            </w:rPr>
                            <w:fldChar w:fldCharType="begin"/>
                          </w:r>
                          <w:r>
                            <w:rPr>
                              <w:rFonts w:ascii="Times New Roman"/>
                              <w:spacing w:val="-10"/>
                              <w:sz w:val="18"/>
                            </w:rPr>
                            <w:instrText xml:space="preserve"> PAGE </w:instrText>
                          </w:r>
                          <w:r>
                            <w:rPr>
                              <w:rFonts w:ascii="Times New Roman"/>
                              <w:spacing w:val="-10"/>
                              <w:sz w:val="18"/>
                            </w:rPr>
                            <w:fldChar w:fldCharType="separate"/>
                          </w:r>
                          <w:r>
                            <w:rPr>
                              <w:rFonts w:ascii="Times New Roman"/>
                              <w:spacing w:val="-10"/>
                              <w:sz w:val="18"/>
                            </w:rPr>
                            <w:t>3</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 id="Textbox 1" o:spid="_x0000_s1026" o:spt="202" type="#_x0000_t202" style="position:absolute;left:0pt;margin-left:290.9pt;margin-top:768.15pt;height:12pt;width:11.5pt;mso-position-horizontal-relative:page;mso-position-vertical-relative:page;z-index:-251657216;mso-width-relative:page;mso-height-relative:page;" filled="f" stroked="f" coordsize="21600,21600" o:gfxdata="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FEi&#10;kOXZAAAADQEAAA8AAAAAAAAAAQAgAAAAIgAAAGRycy9kb3ducmV2LnhtbFBLAQIUABQAAAAIAIdO&#10;4kB9im2FsAEAAHMDAAAOAAAAAAAAAAEAIAAAACgBAABkcnMvZTJvRG9jLnhtbFBLBQYAAAAABgAG&#10;AFkBAABKBQAAAAA=&#10;">
              <v:fill on="f" focussize="0,0"/>
              <v:stroke on="f"/>
              <v:imagedata o:title=""/>
              <o:lock v:ext="edit" aspectratio="f"/>
              <v:textbox inset="0mm,0mm,0mm,0mm">
                <w:txbxContent>
                  <w:p w14:paraId="5BB6F5F4">
                    <w:pPr>
                      <w:spacing w:before="12"/>
                      <w:ind w:left="60"/>
                      <w:rPr>
                        <w:rFonts w:hint="eastAsia" w:ascii="Times New Roman"/>
                        <w:sz w:val="18"/>
                      </w:rPr>
                    </w:pPr>
                    <w:r>
                      <w:rPr>
                        <w:rFonts w:ascii="Times New Roman"/>
                        <w:spacing w:val="-10"/>
                        <w:sz w:val="18"/>
                      </w:rPr>
                      <w:fldChar w:fldCharType="begin"/>
                    </w:r>
                    <w:r>
                      <w:rPr>
                        <w:rFonts w:ascii="Times New Roman"/>
                        <w:spacing w:val="-10"/>
                        <w:sz w:val="18"/>
                      </w:rPr>
                      <w:instrText xml:space="preserve"> PAGE </w:instrText>
                    </w:r>
                    <w:r>
                      <w:rPr>
                        <w:rFonts w:ascii="Times New Roman"/>
                        <w:spacing w:val="-10"/>
                        <w:sz w:val="18"/>
                      </w:rPr>
                      <w:fldChar w:fldCharType="separate"/>
                    </w:r>
                    <w:r>
                      <w:rPr>
                        <w:rFonts w:ascii="Times New Roman"/>
                        <w:spacing w:val="-10"/>
                        <w:sz w:val="18"/>
                      </w:rPr>
                      <w:t>3</w:t>
                    </w:r>
                    <w:r>
                      <w:rPr>
                        <w:rFonts w:ascii="Times New Roman"/>
                        <w:spacing w:val="-10"/>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B64AF"/>
    <w:rsid w:val="0754675F"/>
    <w:rsid w:val="09364436"/>
    <w:rsid w:val="09C676BC"/>
    <w:rsid w:val="0EDF6FD1"/>
    <w:rsid w:val="117B0D8C"/>
    <w:rsid w:val="16C01274"/>
    <w:rsid w:val="19B7492C"/>
    <w:rsid w:val="1A8962C8"/>
    <w:rsid w:val="1C550B58"/>
    <w:rsid w:val="1CB94315"/>
    <w:rsid w:val="1CBD04AB"/>
    <w:rsid w:val="1DC13FCB"/>
    <w:rsid w:val="221E3C93"/>
    <w:rsid w:val="22F9220C"/>
    <w:rsid w:val="26D2547F"/>
    <w:rsid w:val="287F6F5C"/>
    <w:rsid w:val="2B6A3EF4"/>
    <w:rsid w:val="31833619"/>
    <w:rsid w:val="36252EF1"/>
    <w:rsid w:val="39BA643D"/>
    <w:rsid w:val="3B07053E"/>
    <w:rsid w:val="3DA46DF1"/>
    <w:rsid w:val="3E500608"/>
    <w:rsid w:val="3F4C5264"/>
    <w:rsid w:val="3FE10479"/>
    <w:rsid w:val="409475F1"/>
    <w:rsid w:val="45611A6C"/>
    <w:rsid w:val="467557CF"/>
    <w:rsid w:val="47260761"/>
    <w:rsid w:val="4A541B9F"/>
    <w:rsid w:val="4BD016F9"/>
    <w:rsid w:val="4C6D0622"/>
    <w:rsid w:val="51142088"/>
    <w:rsid w:val="51954F77"/>
    <w:rsid w:val="51AC406F"/>
    <w:rsid w:val="53F00B8B"/>
    <w:rsid w:val="55750E20"/>
    <w:rsid w:val="55EB160A"/>
    <w:rsid w:val="55F1484D"/>
    <w:rsid w:val="567875AC"/>
    <w:rsid w:val="57F347A6"/>
    <w:rsid w:val="5927572B"/>
    <w:rsid w:val="5B8B2F47"/>
    <w:rsid w:val="5C1700A2"/>
    <w:rsid w:val="5F6E5059"/>
    <w:rsid w:val="5FEA1596"/>
    <w:rsid w:val="6250365E"/>
    <w:rsid w:val="66A06D8C"/>
    <w:rsid w:val="66F86941"/>
    <w:rsid w:val="66FC343C"/>
    <w:rsid w:val="6826397D"/>
    <w:rsid w:val="6A652063"/>
    <w:rsid w:val="6A974EF2"/>
    <w:rsid w:val="6B07268C"/>
    <w:rsid w:val="6B0F149F"/>
    <w:rsid w:val="6C1F465A"/>
    <w:rsid w:val="6D665378"/>
    <w:rsid w:val="6DB66A7E"/>
    <w:rsid w:val="6EF07839"/>
    <w:rsid w:val="6FA6433B"/>
    <w:rsid w:val="703F7D1B"/>
    <w:rsid w:val="709D12FB"/>
    <w:rsid w:val="74024CAC"/>
    <w:rsid w:val="74575C64"/>
    <w:rsid w:val="78A477E3"/>
    <w:rsid w:val="795D5ACB"/>
    <w:rsid w:val="7D474D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新宋体" w:hAnsi="新宋体" w:eastAsia="新宋体" w:cs="新宋体"/>
      <w:sz w:val="22"/>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sz w:val="24"/>
      <w:szCs w:val="24"/>
    </w:rPr>
  </w:style>
  <w:style w:type="paragraph" w:styleId="5">
    <w:name w:val="List Paragraph"/>
    <w:basedOn w:val="1"/>
    <w:qFormat/>
    <w:uiPriority w:val="1"/>
    <w:pPr>
      <w:ind w:left="807" w:hanging="364"/>
    </w:pPr>
  </w:style>
  <w:style w:type="paragraph" w:customStyle="1" w:styleId="6">
    <w:name w:val="Table Paragraph"/>
    <w:basedOn w:val="1"/>
    <w:qFormat/>
    <w:uiPriority w:val="1"/>
  </w:style>
  <w:style w:type="table" w:customStyle="1" w:styleId="7">
    <w:name w:val="Table Normal"/>
    <w:semiHidden/>
    <w:unhideWhenUsed/>
    <w:qFormat/>
    <w:uiPriority w:val="2"/>
    <w:tblPr>
      <w:tblCellMar>
        <w:top w:w="0" w:type="dxa"/>
        <w:left w:w="0" w:type="dxa"/>
        <w:bottom w:w="0" w:type="dxa"/>
        <w:right w:w="0" w:type="dxa"/>
      </w:tblCellMar>
    </w:tblPr>
  </w:style>
  <w:style w:type="paragraph" w:customStyle="1" w:styleId="8">
    <w:name w:val="null3"/>
    <w:autoRedefine/>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3985</Words>
  <Characters>4637</Characters>
  <Lines>0</Lines>
  <Paragraphs>0</Paragraphs>
  <TotalTime>1</TotalTime>
  <ScaleCrop>false</ScaleCrop>
  <LinksUpToDate>false</LinksUpToDate>
  <CharactersWithSpaces>4764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liujie</dc:creator>
  <cp:lastModifiedBy>你好，再见</cp:lastModifiedBy>
  <cp:lastPrinted>2025-09-05T03:47:00Z</cp:lastPrinted>
  <dcterms:modified xsi:type="dcterms:W3CDTF">2025-09-08T08:08:58Z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eyJoZGlkIjoiZTE4MmViYjViMjBmZDk4Y2ZhMTc5ODQ4YTdlMmYzNjAiLCJ1c2VySWQiOiIxMTI0MDg5OTg4In0=</vt:lpwstr>
  </property>
  <property fmtid="{D5CDD505-2E9C-101B-9397-08002B2CF9AE}" pid="4" name="ICV">
    <vt:lpwstr>4D792E0C6C184E0A8E93D68EAB23F723_13</vt:lpwstr>
  </property>
</Properties>
</file>