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版本号：N510001202400315420251027002</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护国校区智慧食堂项目(四次)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N5100012024003154</w:t>
      </w:r>
    </w:p>
    <w:p>
      <w:pPr>
        <w:pStyle w:val="null3"/>
        <w:jc w:val="left"/>
        <w:outlineLvl w:val="2"/>
      </w:pPr>
      <w:r>
        <w:rPr>
          <w:rFonts w:ascii="仿宋_GB2312" w:hAnsi="仿宋_GB2312" w:cs="仿宋_GB2312" w:eastAsia="仿宋_GB2312"/>
          <w:sz w:val="28"/>
          <w:b/>
        </w:rPr>
        <w:t>四川化工职业技术学院</w:t>
      </w:r>
    </w:p>
    <w:p>
      <w:pPr>
        <w:pStyle w:val="null3"/>
        <w:jc w:val="center"/>
        <w:outlineLvl w:val="2"/>
      </w:pPr>
      <w:r>
        <w:rPr>
          <w:rFonts w:ascii="仿宋_GB2312" w:hAnsi="仿宋_GB2312" w:cs="仿宋_GB2312" w:eastAsia="仿宋_GB2312"/>
          <w:sz w:val="28"/>
          <w:b/>
        </w:rPr>
        <w:t>四川融贯招标代理有限公司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2025年10月23日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四川融贯招标代理有限公司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四川化工职业技术学院</w:t>
      </w:r>
      <w:r>
        <w:rPr>
          <w:rFonts w:ascii="仿宋_GB2312" w:hAnsi="仿宋_GB2312" w:cs="仿宋_GB2312" w:eastAsia="仿宋_GB2312"/>
        </w:rPr>
        <w:t xml:space="preserve"> 委托，拟对 </w:t>
      </w:r>
      <w:r>
        <w:rPr>
          <w:rFonts w:ascii="仿宋_GB2312" w:hAnsi="仿宋_GB2312" w:cs="仿宋_GB2312" w:eastAsia="仿宋_GB2312"/>
        </w:rPr>
        <w:t>护国校区智慧食堂项目(四次)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N5100012024003154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护国校区智慧食堂项目(四次)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sz w:val="24"/>
        </w:rPr>
        <w:t>四川化工职业技术学院</w:t>
      </w:r>
      <w:r>
        <w:rPr>
          <w:rFonts w:ascii="仿宋_GB2312" w:hAnsi="仿宋_GB2312" w:cs="仿宋_GB2312" w:eastAsia="仿宋_GB2312"/>
          <w:sz w:val="24"/>
        </w:rPr>
        <w:t>设有两个校区，分别为护国校区和酒谷湖校区。其中，</w:t>
      </w:r>
      <w:r>
        <w:rPr>
          <w:rFonts w:ascii="仿宋_GB2312" w:hAnsi="仿宋_GB2312" w:cs="仿宋_GB2312" w:eastAsia="仿宋_GB2312"/>
          <w:sz w:val="24"/>
        </w:rPr>
        <w:t>护国校区共</w:t>
      </w:r>
      <w:r>
        <w:rPr>
          <w:rFonts w:ascii="仿宋_GB2312" w:hAnsi="仿宋_GB2312" w:cs="仿宋_GB2312" w:eastAsia="仿宋_GB2312"/>
          <w:sz w:val="24"/>
        </w:rPr>
        <w:t>4个食堂，3个</w:t>
      </w:r>
      <w:r>
        <w:rPr>
          <w:rFonts w:ascii="仿宋_GB2312" w:hAnsi="仿宋_GB2312" w:cs="仿宋_GB2312" w:eastAsia="仿宋_GB2312"/>
          <w:sz w:val="24"/>
        </w:rPr>
        <w:t>为</w:t>
      </w:r>
      <w:r>
        <w:rPr>
          <w:rFonts w:ascii="仿宋_GB2312" w:hAnsi="仿宋_GB2312" w:cs="仿宋_GB2312" w:eastAsia="仿宋_GB2312"/>
          <w:sz w:val="24"/>
        </w:rPr>
        <w:t>学生食堂，</w:t>
      </w:r>
      <w:r>
        <w:rPr>
          <w:rFonts w:ascii="仿宋_GB2312" w:hAnsi="仿宋_GB2312" w:cs="仿宋_GB2312" w:eastAsia="仿宋_GB2312"/>
          <w:sz w:val="24"/>
        </w:rPr>
        <w:t>1个</w:t>
      </w:r>
      <w:r>
        <w:rPr>
          <w:rFonts w:ascii="仿宋_GB2312" w:hAnsi="仿宋_GB2312" w:cs="仿宋_GB2312" w:eastAsia="仿宋_GB2312"/>
          <w:sz w:val="24"/>
        </w:rPr>
        <w:t>为</w:t>
      </w:r>
      <w:r>
        <w:rPr>
          <w:rFonts w:ascii="仿宋_GB2312" w:hAnsi="仿宋_GB2312" w:cs="仿宋_GB2312" w:eastAsia="仿宋_GB2312"/>
          <w:sz w:val="24"/>
        </w:rPr>
        <w:t>教工餐厅</w:t>
      </w:r>
      <w:r>
        <w:rPr>
          <w:rFonts w:ascii="仿宋_GB2312" w:hAnsi="仿宋_GB2312" w:cs="仿宋_GB2312" w:eastAsia="仿宋_GB2312"/>
          <w:sz w:val="24"/>
        </w:rPr>
        <w:t>；酒谷湖校区有一个学生食堂，共</w:t>
      </w:r>
      <w:r>
        <w:rPr>
          <w:rFonts w:ascii="仿宋_GB2312" w:hAnsi="仿宋_GB2312" w:cs="仿宋_GB2312" w:eastAsia="仿宋_GB2312"/>
          <w:sz w:val="24"/>
        </w:rPr>
        <w:t>2层。</w:t>
      </w:r>
      <w:r>
        <w:rPr>
          <w:rFonts w:ascii="仿宋_GB2312" w:hAnsi="仿宋_GB2312" w:cs="仿宋_GB2312" w:eastAsia="仿宋_GB2312"/>
          <w:sz w:val="24"/>
        </w:rPr>
        <w:t>本项目</w:t>
      </w:r>
      <w:r>
        <w:rPr>
          <w:rFonts w:ascii="仿宋_GB2312" w:hAnsi="仿宋_GB2312" w:cs="仿宋_GB2312" w:eastAsia="仿宋_GB2312"/>
          <w:sz w:val="24"/>
        </w:rPr>
        <w:t>为护国校区的稻粱欢学生食堂和教工餐厅</w:t>
      </w:r>
      <w:r>
        <w:rPr>
          <w:rFonts w:ascii="仿宋_GB2312" w:hAnsi="仿宋_GB2312" w:cs="仿宋_GB2312" w:eastAsia="仿宋_GB2312"/>
          <w:sz w:val="24"/>
        </w:rPr>
        <w:t>安装智慧食堂管理系统</w:t>
      </w:r>
      <w:r>
        <w:rPr>
          <w:rFonts w:ascii="仿宋_GB2312" w:hAnsi="仿宋_GB2312" w:cs="仿宋_GB2312" w:eastAsia="仿宋_GB2312"/>
          <w:sz w:val="24"/>
        </w:rPr>
        <w:t>，为酒谷湖校区的稻粱欢学生食堂配置相应的硬件设施。</w:t>
      </w:r>
      <w:r>
        <w:rPr>
          <w:rFonts w:ascii="仿宋_GB2312" w:hAnsi="仿宋_GB2312" w:cs="仿宋_GB2312" w:eastAsia="仿宋_GB2312"/>
          <w:sz w:val="24"/>
        </w:rPr>
        <w:t xml:space="preserve"> </w:t>
      </w:r>
    </w:p>
    <w:p>
      <w:pPr>
        <w:pStyle w:val="null3"/>
        <w:ind w:left="105" w:firstLine="480"/>
        <w:jc w:val="left"/>
      </w:pPr>
      <w:r>
        <w:rPr>
          <w:rFonts w:ascii="仿宋_GB2312" w:hAnsi="仿宋_GB2312" w:cs="仿宋_GB2312" w:eastAsia="仿宋_GB2312"/>
          <w:sz w:val="24"/>
        </w:rPr>
        <w:t>近些年来，校园食品安全问题备受社会关注，多地频繁曝出相关负面事件。尤为突出的是</w:t>
      </w:r>
      <w:r>
        <w:rPr>
          <w:rFonts w:ascii="仿宋_GB2312" w:hAnsi="仿宋_GB2312" w:cs="仿宋_GB2312" w:eastAsia="仿宋_GB2312"/>
          <w:sz w:val="24"/>
        </w:rPr>
        <w:t>2023年发生在江西工业职业技术学院的“6·1鼠头鸭脖事件”，该事件在网络上引发了巨大的舆论浪潮，使得高校食堂的食品安全状况成为公众瞩目的焦点。事实上，食品安全始终是民众最为关切、与之联系最为紧密且极具现实意义的重要议题。它已然超越了单纯的饮食范畴，演变成为一个关乎国计民生的重大社会问题，对国家的经济发展秩序和社会稳定格局均产生了深远的影响。</w:t>
      </w:r>
    </w:p>
    <w:p>
      <w:pPr>
        <w:pStyle w:val="null3"/>
        <w:ind w:left="105" w:firstLine="480"/>
        <w:jc w:val="left"/>
      </w:pPr>
      <w:r>
        <w:rPr>
          <w:rFonts w:ascii="仿宋_GB2312" w:hAnsi="仿宋_GB2312" w:cs="仿宋_GB2312" w:eastAsia="仿宋_GB2312"/>
          <w:sz w:val="24"/>
        </w:rPr>
        <w:t>2024年3月15日，四川省教育厅印发《四川省教育厅办公室关于印发 2024 年学校基建后勤产业重点工作的通知》，完善食品安全监管体系持续推进四川省学校食堂食品安全智能化管理系统（下称“省系统”）的应用，2024年省系统中学校年度资料、食堂资料、供货商资料、从业人员资料填报率达到100%，食堂视频监控接入率达 60%，学校端智能化管理（接入智能、物联等设备）建设率达 30%，全省学校食堂“ 互联网+明厨亮灶” 覆盖率达到 95%以上。</w:t>
      </w:r>
    </w:p>
    <w:p>
      <w:pPr>
        <w:pStyle w:val="null3"/>
        <w:ind w:left="105" w:firstLine="480"/>
        <w:jc w:val="left"/>
      </w:pPr>
      <w:r>
        <w:rPr>
          <w:rFonts w:ascii="仿宋_GB2312" w:hAnsi="仿宋_GB2312" w:cs="仿宋_GB2312" w:eastAsia="仿宋_GB2312"/>
          <w:sz w:val="24"/>
        </w:rPr>
        <w:t>2025年8月2日教育部、市场监管总局联合制定了《学校食堂大宗食材采购验收管理工作指引》要对对供应商的管理、采购验收管理、从业人员管理等要求。</w:t>
      </w:r>
    </w:p>
    <w:p>
      <w:pPr>
        <w:pStyle w:val="null3"/>
        <w:ind w:firstLine="480"/>
        <w:jc w:val="both"/>
      </w:pPr>
      <w:r>
        <w:rPr>
          <w:rFonts w:ascii="仿宋_GB2312" w:hAnsi="仿宋_GB2312" w:cs="仿宋_GB2312" w:eastAsia="仿宋_GB2312"/>
          <w:sz w:val="24"/>
        </w:rPr>
        <w:t>学校食堂食品安全智能化管理系统作为一套全面且高效的综合性解决方案，具有多重优势。它不仅能够显著提升学校食堂的食品安全管理水平，有效降低各类食品安全风险，还具备丰富的功能模块，包括基础档案管理、日常巡检记录、食品留样保存、人员晨检制度执行、食材采购管控、</w:t>
      </w:r>
      <w:r>
        <w:rPr>
          <w:rFonts w:ascii="仿宋_GB2312" w:hAnsi="仿宋_GB2312" w:cs="仿宋_GB2312" w:eastAsia="仿宋_GB2312"/>
          <w:sz w:val="24"/>
        </w:rPr>
        <w:t>供应商考核管理、</w:t>
      </w:r>
      <w:r>
        <w:rPr>
          <w:rFonts w:ascii="仿宋_GB2312" w:hAnsi="仿宋_GB2312" w:cs="仿宋_GB2312" w:eastAsia="仿宋_GB2312"/>
          <w:sz w:val="24"/>
        </w:rPr>
        <w:t>食材溯源追踪以及风险预警处置等。借助智能监测技术、大数据分析手段以及精准的预警机制，该系统能够帮助学校及时察觉并妥善应对潜在的食品安全隐患，构建起清晰可追溯的食品供应链条，从而全方位保障师生的饮食安全，优化管理流程，提高服务品质与可靠性。</w:t>
      </w:r>
    </w:p>
    <w:p>
      <w:pPr>
        <w:pStyle w:val="null3"/>
        <w:ind w:left="105" w:firstLine="480"/>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四川化工职业技术学院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四川省泸州市纳溪区护国大道733号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0830-3151176</w:t>
      </w:r>
    </w:p>
    <w:p>
      <w:pPr>
        <w:pStyle w:val="null3"/>
        <w:ind w:firstLine="480"/>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四川融贯招标代理有限公司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泸州市江阳区纪念标街40号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15183015678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采购包1：1,200,000.00元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 xml:space="preserve"> 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甲方收到乙方缴纳合同价 5%的履约保证金后签订合同，待货到安装调试验收合格后，甲方支付乙方合同价100%的货款。履约保证金壹年后根据履约实际情况退还。</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代理服务费收费标准：供应商支付，根据四川省财政厅关于印发《四川省政府采购营商环境指标提升 专项行动工作方案》的通知（川财采[2020]74 号）文件，招标代理服务费收费以成本支出加合理利润的原则；经甲乙双方约定，以成交金额作为计算基数，按差额定率累进法进行计算，并按以下费率标准（货物采购项目）下浮 20%收取：成交金额100万元以下，费率 1.5%；成交金额100-500万元，费率1.1%；成交金额500-1000万元，费率0.8%；成交金额1000-5000万元，费率0.5%；成交金额5000-10000万元，费率0.25%成交金额10000-100000万元，费率0.05%；成交金额100000万元以上，费率0.01%。按以上标准计算后不足人民币5000元按5000元收取。</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四川化工职业技术学院</w:t>
      </w:r>
      <w:r>
        <w:rPr>
          <w:rFonts w:ascii="仿宋_GB2312" w:hAnsi="仿宋_GB2312" w:cs="仿宋_GB2312" w:eastAsia="仿宋_GB2312"/>
        </w:rPr>
        <w:t xml:space="preserve"> 和 </w:t>
      </w:r>
      <w:r>
        <w:rPr>
          <w:rFonts w:ascii="仿宋_GB2312" w:hAnsi="仿宋_GB2312" w:cs="仿宋_GB2312" w:eastAsia="仿宋_GB2312"/>
        </w:rPr>
        <w:t>四川融贯招标代理有限公司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四川化工职业技术学院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二、“供应商”是指在按照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四川融贯招标代理有限公司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ind w:firstLine="480"/>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提交响应文件截止时间后，成功提交响应文件的供应商符合磋商文件规定数量的，代理机构将启动响应文件解密程序，解密时间为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中标人食品安全溯源管理平台系统实现本地部署、系统硬件到位</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50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项目整体验收</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50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按竞争性磋商文件要求执行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按采购文件要求及响应文件响应内容进行技术验收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按竞争性磋商文件商务要求执行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严格按照本项目招标文件、中标人投标文件、《财政部关于进一步加强政府采购需求和履约验收管理的指导意见》（财库（2016）205 号）、财政部《政府采购需求管理办法》财库[2021]22 号、国家行业主管部门规定的标准、方法、内容及签订的政府采购合同的要求进行验收。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按竞争性磋商文件要求执行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四川化工职业技术学院</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四川融贯招标代理有限公司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四川融贯招标代理有限公司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联系人：陈女士</w:t>
      </w:r>
    </w:p>
    <w:p>
      <w:pPr>
        <w:pStyle w:val="null3"/>
        <w:jc w:val="left"/>
      </w:pPr>
      <w:r>
        <w:rPr>
          <w:rFonts w:ascii="仿宋_GB2312" w:hAnsi="仿宋_GB2312" w:cs="仿宋_GB2312" w:eastAsia="仿宋_GB2312"/>
        </w:rPr>
        <w:t>联系电话：0830-3101239</w:t>
      </w:r>
    </w:p>
    <w:p>
      <w:pPr>
        <w:pStyle w:val="null3"/>
        <w:jc w:val="left"/>
      </w:pPr>
      <w:r>
        <w:rPr>
          <w:rFonts w:ascii="仿宋_GB2312" w:hAnsi="仿宋_GB2312" w:cs="仿宋_GB2312" w:eastAsia="仿宋_GB2312"/>
        </w:rPr>
        <w:t>地址：泸州市江阳区纪念标40号（泸州市胜蓝职业学校旁）</w:t>
      </w:r>
    </w:p>
    <w:p>
      <w:pPr>
        <w:pStyle w:val="null3"/>
        <w:jc w:val="left"/>
      </w:pPr>
      <w:r>
        <w:rPr>
          <w:rFonts w:ascii="仿宋_GB2312" w:hAnsi="仿宋_GB2312" w:cs="仿宋_GB2312" w:eastAsia="仿宋_GB2312"/>
        </w:rPr>
        <w:t>邮编：646000</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联系电话：0830-3151176</w:t>
      </w:r>
    </w:p>
    <w:p>
      <w:pPr>
        <w:pStyle w:val="null3"/>
        <w:jc w:val="left"/>
      </w:pPr>
      <w:r>
        <w:rPr>
          <w:rFonts w:ascii="仿宋_GB2312" w:hAnsi="仿宋_GB2312" w:cs="仿宋_GB2312" w:eastAsia="仿宋_GB2312"/>
        </w:rPr>
        <w:t>地址：泸州市纳溪区护国大道733号</w:t>
      </w:r>
    </w:p>
    <w:p>
      <w:pPr>
        <w:pStyle w:val="null3"/>
        <w:jc w:val="left"/>
      </w:pPr>
      <w:r>
        <w:rPr>
          <w:rFonts w:ascii="仿宋_GB2312" w:hAnsi="仿宋_GB2312" w:cs="仿宋_GB2312" w:eastAsia="仿宋_GB2312"/>
        </w:rPr>
        <w:t>邮编：646000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1,200,000.00</w:t>
      </w:r>
    </w:p>
    <w:p>
      <w:pPr>
        <w:pStyle w:val="null3"/>
        <w:jc w:val="left"/>
      </w:pPr>
      <w:r>
        <w:rPr>
          <w:rFonts w:ascii="仿宋_GB2312" w:hAnsi="仿宋_GB2312" w:cs="仿宋_GB2312" w:eastAsia="仿宋_GB2312"/>
        </w:rPr>
        <w:t>采购包最高限价（元）: 1,139,720.00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应用软件</w:t>
            </w:r>
          </w:p>
        </w:tc>
        <w:tc>
          <w:tcPr>
            <w:tcW w:type="dxa" w:w="821"/>
          </w:tcPr>
          <w:p>
            <w:pPr>
              <w:pStyle w:val="null3"/>
              <w:jc w:val="left"/>
            </w:pPr>
            <w:r>
              <w:rPr>
                <w:rFonts w:ascii="仿宋_GB2312" w:hAnsi="仿宋_GB2312" w:cs="仿宋_GB2312" w:eastAsia="仿宋_GB2312"/>
              </w:rPr>
              <w:t>护国校区智慧食堂项目</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1,139,720.00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护国校区智慧食堂项目</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1,139,720.00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应用软件</w:t>
            </w:r>
          </w:p>
        </w:tc>
        <w:tc>
          <w:tcPr>
            <w:tcW w:type="dxa" w:w="2492"/>
          </w:tcPr>
          <w:p>
            <w:pPr>
              <w:pStyle w:val="null3"/>
              <w:jc w:val="left"/>
            </w:pPr>
            <w:r>
              <w:rPr>
                <w:rFonts w:ascii="仿宋_GB2312" w:hAnsi="仿宋_GB2312" w:cs="仿宋_GB2312" w:eastAsia="仿宋_GB2312"/>
              </w:rPr>
              <w:t>护国校区智慧食堂项目</w:t>
            </w:r>
          </w:p>
        </w:tc>
        <w:tc>
          <w:tcPr>
            <w:tcW w:type="dxa" w:w="2492"/>
          </w:tcPr>
          <w:p>
            <w:pPr>
              <w:pStyle w:val="null3"/>
              <w:jc w:val="left"/>
            </w:pPr>
            <w:r>
              <w:rPr>
                <w:rFonts w:ascii="仿宋_GB2312" w:hAnsi="仿宋_GB2312" w:cs="仿宋_GB2312" w:eastAsia="仿宋_GB2312"/>
              </w:rPr>
              <w:t>护国校区智慧食堂项目</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标的名称：护国校区智慧食堂项目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outlineLvl w:val="1"/>
            </w:pPr>
            <w:r>
              <w:rPr>
                <w:rFonts w:ascii="仿宋_GB2312" w:hAnsi="仿宋_GB2312" w:cs="仿宋_GB2312" w:eastAsia="仿宋_GB2312"/>
                <w:sz w:val="24"/>
                <w:b/>
              </w:rPr>
              <w:t>一</w:t>
            </w:r>
            <w:r>
              <w:rPr>
                <w:rFonts w:ascii="仿宋_GB2312" w:hAnsi="仿宋_GB2312" w:cs="仿宋_GB2312" w:eastAsia="仿宋_GB2312"/>
                <w:sz w:val="24"/>
                <w:b/>
              </w:rPr>
              <w:t>、采购清单</w:t>
            </w:r>
          </w:p>
          <w:tbl>
            <w:tblPr>
              <w:tblInd w:type="dxa" w:w="135"/>
              <w:tblBorders>
                <w:top w:val="none" w:color="000000" w:sz="4"/>
                <w:left w:val="none" w:color="000000" w:sz="4"/>
                <w:bottom w:val="none" w:color="000000" w:sz="4"/>
                <w:right w:val="none" w:color="000000" w:sz="4"/>
                <w:insideH w:val="none"/>
                <w:insideV w:val="none"/>
              </w:tblBorders>
            </w:tblPr>
            <w:tblGrid>
              <w:gridCol w:w="414"/>
              <w:gridCol w:w="864"/>
              <w:gridCol w:w="479"/>
              <w:gridCol w:w="411"/>
              <w:gridCol w:w="546"/>
              <w:gridCol w:w="867"/>
              <w:gridCol w:w="498"/>
              <w:gridCol w:w="498"/>
              <w:gridCol w:w="518"/>
              <w:gridCol w:w="501"/>
            </w:tblGrid>
            <w:tr>
              <w:tc>
                <w:tcPr>
                  <w:tcW w:type="dxa" w:w="4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19"/>
                      <w:b/>
                    </w:rPr>
                    <w:t xml:space="preserve"> </w:t>
                  </w:r>
                  <w:r>
                    <w:rPr>
                      <w:rFonts w:ascii="仿宋_GB2312" w:hAnsi="仿宋_GB2312" w:cs="仿宋_GB2312" w:eastAsia="仿宋_GB2312"/>
                      <w:sz w:val="19"/>
                    </w:rPr>
                    <w:t>序号</w:t>
                  </w:r>
                </w:p>
              </w:tc>
              <w:tc>
                <w:tcPr>
                  <w:tcW w:type="dxa" w:w="8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19"/>
                    </w:rPr>
                    <w:t>标的名称</w:t>
                  </w:r>
                </w:p>
              </w:tc>
              <w:tc>
                <w:tcPr>
                  <w:tcW w:type="dxa" w:w="4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19"/>
                    </w:rPr>
                    <w:t>单位</w:t>
                  </w:r>
                </w:p>
              </w:tc>
              <w:tc>
                <w:tcPr>
                  <w:tcW w:type="dxa" w:w="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19"/>
                    </w:rPr>
                    <w:t>数量</w:t>
                  </w:r>
                </w:p>
              </w:tc>
              <w:tc>
                <w:tcPr>
                  <w:tcW w:type="dxa" w:w="5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0"/>
                    </w:rPr>
                    <w:t>单价最高限额</w:t>
                  </w:r>
                  <w:r>
                    <w:rPr>
                      <w:rFonts w:ascii="仿宋_GB2312" w:hAnsi="仿宋_GB2312" w:cs="仿宋_GB2312" w:eastAsia="仿宋_GB2312"/>
                      <w:sz w:val="20"/>
                    </w:rPr>
                    <w:t>(元)</w:t>
                  </w:r>
                </w:p>
              </w:tc>
              <w:tc>
                <w:tcPr>
                  <w:tcW w:type="dxa" w:w="8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标的所属行业</w:t>
                  </w:r>
                  <w:r>
                    <w:rPr>
                      <w:rFonts w:ascii="仿宋_GB2312" w:hAnsi="仿宋_GB2312" w:cs="仿宋_GB2312" w:eastAsia="仿宋_GB2312"/>
                      <w:sz w:val="18"/>
                    </w:rPr>
                    <w:t>（必填）</w:t>
                  </w:r>
                </w:p>
              </w:tc>
              <w:tc>
                <w:tcPr>
                  <w:tcW w:type="dxa" w:w="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是否涉及核心产品</w:t>
                  </w:r>
                </w:p>
              </w:tc>
              <w:tc>
                <w:tcPr>
                  <w:tcW w:type="dxa" w:w="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是否允许</w:t>
                  </w:r>
                  <w:r>
                    <w:rPr>
                      <w:rFonts w:ascii="仿宋_GB2312" w:hAnsi="仿宋_GB2312" w:cs="仿宋_GB2312" w:eastAsia="仿宋_GB2312"/>
                      <w:sz w:val="18"/>
                    </w:rPr>
                    <w:t>进口产品</w:t>
                  </w:r>
                  <w:r>
                    <w:rPr>
                      <w:rFonts w:ascii="仿宋_GB2312" w:hAnsi="仿宋_GB2312" w:cs="仿宋_GB2312" w:eastAsia="仿宋_GB2312"/>
                      <w:sz w:val="18"/>
                    </w:rPr>
                    <w:t>（必填）</w:t>
                  </w:r>
                </w:p>
              </w:tc>
              <w:tc>
                <w:tcPr>
                  <w:tcW w:type="dxa" w:w="5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是否属于强制采购节能产品</w:t>
                  </w:r>
                  <w:r>
                    <w:rPr>
                      <w:rFonts w:ascii="仿宋_GB2312" w:hAnsi="仿宋_GB2312" w:cs="仿宋_GB2312" w:eastAsia="仿宋_GB2312"/>
                      <w:sz w:val="18"/>
                    </w:rPr>
                    <w:t>（必填）</w:t>
                  </w:r>
                </w:p>
              </w:tc>
              <w:tc>
                <w:tcPr>
                  <w:tcW w:type="dxa" w:w="5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是否属于优先采购环境标志产品</w:t>
                  </w:r>
                  <w:r>
                    <w:rPr>
                      <w:rFonts w:ascii="仿宋_GB2312" w:hAnsi="仿宋_GB2312" w:cs="仿宋_GB2312" w:eastAsia="仿宋_GB2312"/>
                      <w:sz w:val="18"/>
                    </w:rPr>
                    <w:t>（必填）</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食品安全溯源管理平台系统</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19"/>
                    </w:rPr>
                    <w:t>560000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软件和信息技术服务业</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智能晨检仪</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19"/>
                    </w:rPr>
                    <w:t>13000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智能取证电子秤</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19"/>
                    </w:rPr>
                    <w:t>16500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智能留样柜</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19"/>
                    </w:rPr>
                    <w:t>32000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视频汇聚网关</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19"/>
                    </w:rPr>
                    <w:t>10000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AI行为规范终端</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19"/>
                    </w:rPr>
                    <w:t>12000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人脸识别门禁</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19"/>
                    </w:rPr>
                    <w:t>3200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冻库专用监控</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19"/>
                    </w:rPr>
                    <w:t>890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枪机摄像头</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19"/>
                    </w:rPr>
                    <w:t>680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半球摄像头</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19"/>
                    </w:rPr>
                    <w:t>680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24口POE交换机</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19"/>
                    </w:rPr>
                    <w:t>2000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电梯梯控管理设备</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19"/>
                    </w:rPr>
                    <w:t>6500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仓库温湿度检测</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19"/>
                    </w:rPr>
                    <w:t>800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仓库防潮网</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19"/>
                    </w:rPr>
                    <w:t>5000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工业仓库助手</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19"/>
                    </w:rPr>
                    <w:t>4500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物联网主机</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19"/>
                    </w:rPr>
                    <w:t>3000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农残检测设备</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19"/>
                    </w:rPr>
                    <w:t>8500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机柜</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19"/>
                    </w:rPr>
                    <w:t>1</w:t>
                  </w:r>
                  <w:r>
                    <w:rPr>
                      <w:rFonts w:ascii="仿宋_GB2312" w:hAnsi="仿宋_GB2312" w:cs="仿宋_GB2312" w:eastAsia="仿宋_GB2312"/>
                      <w:sz w:val="19"/>
                    </w:rPr>
                    <w:t>2</w:t>
                  </w:r>
                  <w:r>
                    <w:rPr>
                      <w:rFonts w:ascii="仿宋_GB2312" w:hAnsi="仿宋_GB2312" w:cs="仿宋_GB2312" w:eastAsia="仿宋_GB2312"/>
                      <w:sz w:val="19"/>
                    </w:rPr>
                    <w:t>00</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否</w:t>
                  </w:r>
                </w:p>
              </w:tc>
            </w:tr>
          </w:tbl>
          <w:p>
            <w:pPr>
              <w:pStyle w:val="null3"/>
              <w:ind w:firstLine="210"/>
              <w:jc w:val="left"/>
            </w:pP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主要设备使用区域分布情况</w:t>
            </w:r>
          </w:p>
          <w:tbl>
            <w:tblPr>
              <w:tblInd w:type="dxa" w:w="150"/>
              <w:tblBorders>
                <w:top w:val="none" w:color="000000" w:sz="4"/>
                <w:left w:val="none" w:color="000000" w:sz="4"/>
                <w:bottom w:val="none" w:color="000000" w:sz="4"/>
                <w:right w:val="none" w:color="000000" w:sz="4"/>
                <w:insideH w:val="none"/>
                <w:insideV w:val="none"/>
              </w:tblBorders>
            </w:tblPr>
            <w:tblGrid>
              <w:gridCol w:w="617"/>
              <w:gridCol w:w="1864"/>
              <w:gridCol w:w="1934"/>
              <w:gridCol w:w="604"/>
              <w:gridCol w:w="579"/>
            </w:tblGrid>
            <w:tr>
              <w:tc>
                <w:tcPr>
                  <w:tcW w:type="dxa" w:w="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18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所属食堂</w:t>
                  </w:r>
                </w:p>
              </w:tc>
              <w:tc>
                <w:tcPr>
                  <w:tcW w:type="dxa" w:w="19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设备名称</w:t>
                  </w:r>
                </w:p>
              </w:tc>
              <w:tc>
                <w:tcPr>
                  <w:tcW w:type="dxa" w:w="6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数量</w:t>
                  </w:r>
                </w:p>
              </w:tc>
              <w:tc>
                <w:tcPr>
                  <w:tcW w:type="dxa" w:w="5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单位</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所有食堂</w:t>
                  </w: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食品安全溯源管理平台系统</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r>
            <w:tr>
              <w:tc>
                <w:tcPr>
                  <w:tcW w:type="dxa" w:w="61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86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护国校区稻粮欢学生食堂</w:t>
                  </w: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枪机摄像头</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tcBorders>
                    <w:top w:val="none" w:color="000000" w:sz="4"/>
                    <w:left w:val="single" w:color="000000" w:sz="4"/>
                    <w:bottom w:val="none" w:color="000000" w:sz="4"/>
                    <w:right w:val="single" w:color="000000" w:sz="4"/>
                  </w:tcBorders>
                </w:tcPr>
                <w:p/>
              </w:tc>
              <w:tc>
                <w:tcPr>
                  <w:tcW w:type="dxa" w:w="1864"/>
                  <w:vMerge/>
                  <w:tcBorders>
                    <w:top w:val="none" w:color="000000" w:sz="4"/>
                    <w:left w:val="none" w:color="000000" w:sz="4"/>
                    <w:bottom w:val="none" w:color="000000" w:sz="4"/>
                    <w:right w:val="single" w:color="000000" w:sz="4"/>
                  </w:tcBorders>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半球摄像头</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tcBorders>
                    <w:top w:val="none" w:color="000000" w:sz="4"/>
                    <w:left w:val="single" w:color="000000" w:sz="4"/>
                    <w:bottom w:val="none" w:color="000000" w:sz="4"/>
                    <w:right w:val="single" w:color="000000" w:sz="4"/>
                  </w:tcBorders>
                </w:tcPr>
                <w:p/>
              </w:tc>
              <w:tc>
                <w:tcPr>
                  <w:tcW w:type="dxa" w:w="1864"/>
                  <w:vMerge/>
                  <w:tcBorders>
                    <w:top w:val="none" w:color="000000" w:sz="4"/>
                    <w:left w:val="none" w:color="000000" w:sz="4"/>
                    <w:bottom w:val="none" w:color="000000" w:sz="4"/>
                    <w:right w:val="single" w:color="000000" w:sz="4"/>
                  </w:tcBorders>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冻库专用监控</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tcBorders>
                    <w:top w:val="none" w:color="000000" w:sz="4"/>
                    <w:left w:val="single" w:color="000000" w:sz="4"/>
                    <w:bottom w:val="none" w:color="000000" w:sz="4"/>
                    <w:right w:val="single" w:color="000000" w:sz="4"/>
                  </w:tcBorders>
                </w:tcPr>
                <w:p/>
              </w:tc>
              <w:tc>
                <w:tcPr>
                  <w:tcW w:type="dxa" w:w="1864"/>
                  <w:vMerge/>
                  <w:tcBorders>
                    <w:top w:val="none" w:color="000000" w:sz="4"/>
                    <w:left w:val="none" w:color="000000" w:sz="4"/>
                    <w:bottom w:val="none" w:color="000000" w:sz="4"/>
                    <w:right w:val="single" w:color="000000" w:sz="4"/>
                  </w:tcBorders>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农残检测设备</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tcBorders>
                    <w:top w:val="none" w:color="000000" w:sz="4"/>
                    <w:left w:val="single" w:color="000000" w:sz="4"/>
                    <w:bottom w:val="none" w:color="000000" w:sz="4"/>
                    <w:right w:val="single" w:color="000000" w:sz="4"/>
                  </w:tcBorders>
                </w:tcPr>
                <w:p/>
              </w:tc>
              <w:tc>
                <w:tcPr>
                  <w:tcW w:type="dxa" w:w="1864"/>
                  <w:vMerge/>
                  <w:tcBorders>
                    <w:top w:val="none" w:color="000000" w:sz="4"/>
                    <w:left w:val="none" w:color="000000" w:sz="4"/>
                    <w:bottom w:val="none" w:color="000000" w:sz="4"/>
                    <w:right w:val="single" w:color="000000" w:sz="4"/>
                  </w:tcBorders>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智能晨检仪</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tcBorders>
                    <w:top w:val="none" w:color="000000" w:sz="4"/>
                    <w:left w:val="single" w:color="000000" w:sz="4"/>
                    <w:bottom w:val="none" w:color="000000" w:sz="4"/>
                    <w:right w:val="single" w:color="000000" w:sz="4"/>
                  </w:tcBorders>
                </w:tcPr>
                <w:p/>
              </w:tc>
              <w:tc>
                <w:tcPr>
                  <w:tcW w:type="dxa" w:w="1864"/>
                  <w:vMerge/>
                  <w:tcBorders>
                    <w:top w:val="none" w:color="000000" w:sz="4"/>
                    <w:left w:val="none" w:color="000000" w:sz="4"/>
                    <w:bottom w:val="none" w:color="000000" w:sz="4"/>
                    <w:right w:val="single" w:color="000000" w:sz="4"/>
                  </w:tcBorders>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智能取证电子秤</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tcBorders>
                    <w:top w:val="none" w:color="000000" w:sz="4"/>
                    <w:left w:val="single" w:color="000000" w:sz="4"/>
                    <w:bottom w:val="none" w:color="000000" w:sz="4"/>
                    <w:right w:val="single" w:color="000000" w:sz="4"/>
                  </w:tcBorders>
                </w:tcPr>
                <w:p/>
              </w:tc>
              <w:tc>
                <w:tcPr>
                  <w:tcW w:type="dxa" w:w="1864"/>
                  <w:vMerge/>
                  <w:tcBorders>
                    <w:top w:val="none" w:color="000000" w:sz="4"/>
                    <w:left w:val="none" w:color="000000" w:sz="4"/>
                    <w:bottom w:val="none" w:color="000000" w:sz="4"/>
                    <w:right w:val="single" w:color="000000" w:sz="4"/>
                  </w:tcBorders>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智能留样柜</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tcBorders>
                    <w:top w:val="none" w:color="000000" w:sz="4"/>
                    <w:left w:val="single" w:color="000000" w:sz="4"/>
                    <w:bottom w:val="none" w:color="000000" w:sz="4"/>
                    <w:right w:val="single" w:color="000000" w:sz="4"/>
                  </w:tcBorders>
                </w:tcPr>
                <w:p/>
              </w:tc>
              <w:tc>
                <w:tcPr>
                  <w:tcW w:type="dxa" w:w="1864"/>
                  <w:vMerge/>
                  <w:tcBorders>
                    <w:top w:val="none" w:color="000000" w:sz="4"/>
                    <w:left w:val="none" w:color="000000" w:sz="4"/>
                    <w:bottom w:val="none" w:color="000000" w:sz="4"/>
                    <w:right w:val="single" w:color="000000" w:sz="4"/>
                  </w:tcBorders>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视频汇聚网关</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tcBorders>
                    <w:top w:val="none" w:color="000000" w:sz="4"/>
                    <w:left w:val="single" w:color="000000" w:sz="4"/>
                    <w:bottom w:val="none" w:color="000000" w:sz="4"/>
                    <w:right w:val="single" w:color="000000" w:sz="4"/>
                  </w:tcBorders>
                </w:tcPr>
                <w:p/>
              </w:tc>
              <w:tc>
                <w:tcPr>
                  <w:tcW w:type="dxa" w:w="1864"/>
                  <w:vMerge/>
                  <w:tcBorders>
                    <w:top w:val="none" w:color="000000" w:sz="4"/>
                    <w:left w:val="none" w:color="000000" w:sz="4"/>
                    <w:bottom w:val="none" w:color="000000" w:sz="4"/>
                    <w:right w:val="single" w:color="000000" w:sz="4"/>
                  </w:tcBorders>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AI行为规范终端</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tcBorders>
                    <w:top w:val="none" w:color="000000" w:sz="4"/>
                    <w:left w:val="single" w:color="000000" w:sz="4"/>
                    <w:bottom w:val="none" w:color="000000" w:sz="4"/>
                    <w:right w:val="single" w:color="000000" w:sz="4"/>
                  </w:tcBorders>
                </w:tcPr>
                <w:p/>
              </w:tc>
              <w:tc>
                <w:tcPr>
                  <w:tcW w:type="dxa" w:w="1864"/>
                  <w:vMerge/>
                  <w:tcBorders>
                    <w:top w:val="none" w:color="000000" w:sz="4"/>
                    <w:left w:val="none" w:color="000000" w:sz="4"/>
                    <w:bottom w:val="none" w:color="000000" w:sz="4"/>
                    <w:right w:val="single" w:color="000000" w:sz="4"/>
                  </w:tcBorders>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人脸识别门禁</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tcBorders>
                    <w:top w:val="none" w:color="000000" w:sz="4"/>
                    <w:left w:val="single" w:color="000000" w:sz="4"/>
                    <w:bottom w:val="none" w:color="000000" w:sz="4"/>
                    <w:right w:val="single" w:color="000000" w:sz="4"/>
                  </w:tcBorders>
                </w:tcPr>
                <w:p/>
              </w:tc>
              <w:tc>
                <w:tcPr>
                  <w:tcW w:type="dxa" w:w="1864"/>
                  <w:vMerge/>
                  <w:tcBorders>
                    <w:top w:val="none" w:color="000000" w:sz="4"/>
                    <w:left w:val="none" w:color="000000" w:sz="4"/>
                    <w:bottom w:val="none" w:color="000000" w:sz="4"/>
                    <w:right w:val="single" w:color="000000" w:sz="4"/>
                  </w:tcBorders>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24口POE交换机</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tcBorders>
                    <w:top w:val="none" w:color="000000" w:sz="4"/>
                    <w:left w:val="single" w:color="000000" w:sz="4"/>
                    <w:bottom w:val="none" w:color="000000" w:sz="4"/>
                    <w:right w:val="single" w:color="000000" w:sz="4"/>
                  </w:tcBorders>
                </w:tcPr>
                <w:p/>
              </w:tc>
              <w:tc>
                <w:tcPr>
                  <w:tcW w:type="dxa" w:w="1864"/>
                  <w:vMerge/>
                  <w:tcBorders>
                    <w:top w:val="none" w:color="000000" w:sz="4"/>
                    <w:left w:val="none" w:color="000000" w:sz="4"/>
                    <w:bottom w:val="none" w:color="000000" w:sz="4"/>
                    <w:right w:val="single" w:color="000000" w:sz="4"/>
                  </w:tcBorders>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仓库温湿度检测</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tcBorders>
                    <w:top w:val="none" w:color="000000" w:sz="4"/>
                    <w:left w:val="single" w:color="000000" w:sz="4"/>
                    <w:bottom w:val="none" w:color="000000" w:sz="4"/>
                    <w:right w:val="single" w:color="000000" w:sz="4"/>
                  </w:tcBorders>
                </w:tcPr>
                <w:p/>
              </w:tc>
              <w:tc>
                <w:tcPr>
                  <w:tcW w:type="dxa" w:w="1864"/>
                  <w:vMerge/>
                  <w:tcBorders>
                    <w:top w:val="none" w:color="000000" w:sz="4"/>
                    <w:left w:val="none" w:color="000000" w:sz="4"/>
                    <w:bottom w:val="none" w:color="000000" w:sz="4"/>
                    <w:right w:val="single" w:color="000000" w:sz="4"/>
                  </w:tcBorders>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仓库防潮网</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tcBorders>
                    <w:top w:val="none" w:color="000000" w:sz="4"/>
                    <w:left w:val="single" w:color="000000" w:sz="4"/>
                    <w:bottom w:val="none" w:color="000000" w:sz="4"/>
                    <w:right w:val="single" w:color="000000" w:sz="4"/>
                  </w:tcBorders>
                </w:tcPr>
                <w:p/>
              </w:tc>
              <w:tc>
                <w:tcPr>
                  <w:tcW w:type="dxa" w:w="1864"/>
                  <w:vMerge/>
                  <w:tcBorders>
                    <w:top w:val="none" w:color="000000" w:sz="4"/>
                    <w:left w:val="none" w:color="000000" w:sz="4"/>
                    <w:bottom w:val="none" w:color="000000" w:sz="4"/>
                    <w:right w:val="single" w:color="000000" w:sz="4"/>
                  </w:tcBorders>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工业仓库助手</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tcBorders>
                    <w:top w:val="none" w:color="000000" w:sz="4"/>
                    <w:left w:val="single" w:color="000000" w:sz="4"/>
                    <w:bottom w:val="none" w:color="000000" w:sz="4"/>
                    <w:right w:val="single" w:color="000000" w:sz="4"/>
                  </w:tcBorders>
                </w:tcPr>
                <w:p/>
              </w:tc>
              <w:tc>
                <w:tcPr>
                  <w:tcW w:type="dxa" w:w="1864"/>
                  <w:vMerge/>
                  <w:tcBorders>
                    <w:top w:val="none" w:color="000000" w:sz="4"/>
                    <w:left w:val="none" w:color="000000" w:sz="4"/>
                    <w:bottom w:val="none" w:color="000000" w:sz="4"/>
                    <w:right w:val="single" w:color="000000" w:sz="4"/>
                  </w:tcBorders>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物联网主机</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tcBorders>
                    <w:top w:val="none" w:color="000000" w:sz="4"/>
                    <w:left w:val="single" w:color="000000" w:sz="4"/>
                    <w:bottom w:val="none" w:color="000000" w:sz="4"/>
                    <w:right w:val="single" w:color="000000" w:sz="4"/>
                  </w:tcBorders>
                </w:tcPr>
                <w:p/>
              </w:tc>
              <w:tc>
                <w:tcPr>
                  <w:tcW w:type="dxa" w:w="1864"/>
                  <w:vMerge/>
                  <w:tcBorders>
                    <w:top w:val="none" w:color="000000" w:sz="4"/>
                    <w:left w:val="none" w:color="000000" w:sz="4"/>
                    <w:bottom w:val="none" w:color="000000" w:sz="4"/>
                    <w:right w:val="single" w:color="000000" w:sz="4"/>
                  </w:tcBorders>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机柜</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86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教工食堂</w:t>
                  </w: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电梯梯控管理设备</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r>
            <w:tr>
              <w:tc>
                <w:tcPr>
                  <w:tcW w:type="dxa" w:w="617"/>
                  <w:vMerge/>
                  <w:tcBorders>
                    <w:top w:val="none" w:color="000000" w:sz="4"/>
                    <w:left w:val="single" w:color="000000" w:sz="4"/>
                    <w:bottom w:val="none" w:color="000000" w:sz="4"/>
                    <w:right w:val="single" w:color="000000" w:sz="4"/>
                  </w:tcBorders>
                </w:tcPr>
                <w:p/>
              </w:tc>
              <w:tc>
                <w:tcPr>
                  <w:tcW w:type="dxa" w:w="1864"/>
                  <w:vMerge/>
                  <w:tcBorders>
                    <w:top w:val="none" w:color="000000" w:sz="4"/>
                    <w:left w:val="none" w:color="000000" w:sz="4"/>
                    <w:bottom w:val="none" w:color="000000" w:sz="4"/>
                    <w:right w:val="single" w:color="000000" w:sz="4"/>
                  </w:tcBorders>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枪机摄像头</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tcBorders>
                    <w:top w:val="none" w:color="000000" w:sz="4"/>
                    <w:left w:val="single" w:color="000000" w:sz="4"/>
                    <w:bottom w:val="none" w:color="000000" w:sz="4"/>
                    <w:right w:val="single" w:color="000000" w:sz="4"/>
                  </w:tcBorders>
                </w:tcPr>
                <w:p/>
              </w:tc>
              <w:tc>
                <w:tcPr>
                  <w:tcW w:type="dxa" w:w="1864"/>
                  <w:vMerge/>
                  <w:tcBorders>
                    <w:top w:val="none" w:color="000000" w:sz="4"/>
                    <w:left w:val="none" w:color="000000" w:sz="4"/>
                    <w:bottom w:val="none" w:color="000000" w:sz="4"/>
                    <w:right w:val="single" w:color="000000" w:sz="4"/>
                  </w:tcBorders>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半球摄像头</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tcBorders>
                    <w:top w:val="none" w:color="000000" w:sz="4"/>
                    <w:left w:val="single" w:color="000000" w:sz="4"/>
                    <w:bottom w:val="none" w:color="000000" w:sz="4"/>
                    <w:right w:val="single" w:color="000000" w:sz="4"/>
                  </w:tcBorders>
                </w:tcPr>
                <w:p/>
              </w:tc>
              <w:tc>
                <w:tcPr>
                  <w:tcW w:type="dxa" w:w="1864"/>
                  <w:vMerge/>
                  <w:tcBorders>
                    <w:top w:val="none" w:color="000000" w:sz="4"/>
                    <w:left w:val="none" w:color="000000" w:sz="4"/>
                    <w:bottom w:val="none" w:color="000000" w:sz="4"/>
                    <w:right w:val="single" w:color="000000" w:sz="4"/>
                  </w:tcBorders>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冻库专用监控</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tcBorders>
                    <w:top w:val="none" w:color="000000" w:sz="4"/>
                    <w:left w:val="single" w:color="000000" w:sz="4"/>
                    <w:bottom w:val="none" w:color="000000" w:sz="4"/>
                    <w:right w:val="single" w:color="000000" w:sz="4"/>
                  </w:tcBorders>
                </w:tcPr>
                <w:p/>
              </w:tc>
              <w:tc>
                <w:tcPr>
                  <w:tcW w:type="dxa" w:w="1864"/>
                  <w:vMerge/>
                  <w:tcBorders>
                    <w:top w:val="none" w:color="000000" w:sz="4"/>
                    <w:left w:val="none" w:color="000000" w:sz="4"/>
                    <w:bottom w:val="none" w:color="000000" w:sz="4"/>
                    <w:right w:val="single" w:color="000000" w:sz="4"/>
                  </w:tcBorders>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智能晨检仪</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tcBorders>
                    <w:top w:val="none" w:color="000000" w:sz="4"/>
                    <w:left w:val="single" w:color="000000" w:sz="4"/>
                    <w:bottom w:val="none" w:color="000000" w:sz="4"/>
                    <w:right w:val="single" w:color="000000" w:sz="4"/>
                  </w:tcBorders>
                </w:tcPr>
                <w:p/>
              </w:tc>
              <w:tc>
                <w:tcPr>
                  <w:tcW w:type="dxa" w:w="1864"/>
                  <w:vMerge/>
                  <w:tcBorders>
                    <w:top w:val="none" w:color="000000" w:sz="4"/>
                    <w:left w:val="none" w:color="000000" w:sz="4"/>
                    <w:bottom w:val="none" w:color="000000" w:sz="4"/>
                    <w:right w:val="single" w:color="000000" w:sz="4"/>
                  </w:tcBorders>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智能取证电子秤</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tcBorders>
                    <w:top w:val="none" w:color="000000" w:sz="4"/>
                    <w:left w:val="single" w:color="000000" w:sz="4"/>
                    <w:bottom w:val="none" w:color="000000" w:sz="4"/>
                    <w:right w:val="single" w:color="000000" w:sz="4"/>
                  </w:tcBorders>
                </w:tcPr>
                <w:p/>
              </w:tc>
              <w:tc>
                <w:tcPr>
                  <w:tcW w:type="dxa" w:w="1864"/>
                  <w:vMerge/>
                  <w:tcBorders>
                    <w:top w:val="none" w:color="000000" w:sz="4"/>
                    <w:left w:val="none" w:color="000000" w:sz="4"/>
                    <w:bottom w:val="none" w:color="000000" w:sz="4"/>
                    <w:right w:val="single" w:color="000000" w:sz="4"/>
                  </w:tcBorders>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智能留样柜</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tcBorders>
                    <w:top w:val="none" w:color="000000" w:sz="4"/>
                    <w:left w:val="single" w:color="000000" w:sz="4"/>
                    <w:bottom w:val="none" w:color="000000" w:sz="4"/>
                    <w:right w:val="single" w:color="000000" w:sz="4"/>
                  </w:tcBorders>
                </w:tcPr>
                <w:p/>
              </w:tc>
              <w:tc>
                <w:tcPr>
                  <w:tcW w:type="dxa" w:w="1864"/>
                  <w:vMerge/>
                  <w:tcBorders>
                    <w:top w:val="none" w:color="000000" w:sz="4"/>
                    <w:left w:val="none" w:color="000000" w:sz="4"/>
                    <w:bottom w:val="none" w:color="000000" w:sz="4"/>
                    <w:right w:val="single" w:color="000000" w:sz="4"/>
                  </w:tcBorders>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视频汇聚网关</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tcBorders>
                    <w:top w:val="none" w:color="000000" w:sz="4"/>
                    <w:left w:val="single" w:color="000000" w:sz="4"/>
                    <w:bottom w:val="none" w:color="000000" w:sz="4"/>
                    <w:right w:val="single" w:color="000000" w:sz="4"/>
                  </w:tcBorders>
                </w:tcPr>
                <w:p/>
              </w:tc>
              <w:tc>
                <w:tcPr>
                  <w:tcW w:type="dxa" w:w="1864"/>
                  <w:vMerge/>
                  <w:tcBorders>
                    <w:top w:val="none" w:color="000000" w:sz="4"/>
                    <w:left w:val="none" w:color="000000" w:sz="4"/>
                    <w:bottom w:val="none" w:color="000000" w:sz="4"/>
                    <w:right w:val="single" w:color="000000" w:sz="4"/>
                  </w:tcBorders>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AI行为规范终端</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tcBorders>
                    <w:top w:val="none" w:color="000000" w:sz="4"/>
                    <w:left w:val="single" w:color="000000" w:sz="4"/>
                    <w:bottom w:val="none" w:color="000000" w:sz="4"/>
                    <w:right w:val="single" w:color="000000" w:sz="4"/>
                  </w:tcBorders>
                </w:tcPr>
                <w:p/>
              </w:tc>
              <w:tc>
                <w:tcPr>
                  <w:tcW w:type="dxa" w:w="1864"/>
                  <w:vMerge/>
                  <w:tcBorders>
                    <w:top w:val="none" w:color="000000" w:sz="4"/>
                    <w:left w:val="none" w:color="000000" w:sz="4"/>
                    <w:bottom w:val="none" w:color="000000" w:sz="4"/>
                    <w:right w:val="single" w:color="000000" w:sz="4"/>
                  </w:tcBorders>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人脸识别门禁</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tcBorders>
                    <w:top w:val="none" w:color="000000" w:sz="4"/>
                    <w:left w:val="single" w:color="000000" w:sz="4"/>
                    <w:bottom w:val="none" w:color="000000" w:sz="4"/>
                    <w:right w:val="single" w:color="000000" w:sz="4"/>
                  </w:tcBorders>
                </w:tcPr>
                <w:p/>
              </w:tc>
              <w:tc>
                <w:tcPr>
                  <w:tcW w:type="dxa" w:w="1864"/>
                  <w:vMerge/>
                  <w:tcBorders>
                    <w:top w:val="none" w:color="000000" w:sz="4"/>
                    <w:left w:val="none" w:color="000000" w:sz="4"/>
                    <w:bottom w:val="none" w:color="000000" w:sz="4"/>
                    <w:right w:val="single" w:color="000000" w:sz="4"/>
                  </w:tcBorders>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24口POE交换机</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tcBorders>
                    <w:top w:val="none" w:color="000000" w:sz="4"/>
                    <w:left w:val="single" w:color="000000" w:sz="4"/>
                    <w:bottom w:val="none" w:color="000000" w:sz="4"/>
                    <w:right w:val="single" w:color="000000" w:sz="4"/>
                  </w:tcBorders>
                </w:tcPr>
                <w:p/>
              </w:tc>
              <w:tc>
                <w:tcPr>
                  <w:tcW w:type="dxa" w:w="1864"/>
                  <w:vMerge/>
                  <w:tcBorders>
                    <w:top w:val="none" w:color="000000" w:sz="4"/>
                    <w:left w:val="none" w:color="000000" w:sz="4"/>
                    <w:bottom w:val="none" w:color="000000" w:sz="4"/>
                    <w:right w:val="single" w:color="000000" w:sz="4"/>
                  </w:tcBorders>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仓库温湿度检测</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tcBorders>
                    <w:top w:val="none" w:color="000000" w:sz="4"/>
                    <w:left w:val="single" w:color="000000" w:sz="4"/>
                    <w:bottom w:val="none" w:color="000000" w:sz="4"/>
                    <w:right w:val="single" w:color="000000" w:sz="4"/>
                  </w:tcBorders>
                </w:tcPr>
                <w:p/>
              </w:tc>
              <w:tc>
                <w:tcPr>
                  <w:tcW w:type="dxa" w:w="1864"/>
                  <w:vMerge/>
                  <w:tcBorders>
                    <w:top w:val="none" w:color="000000" w:sz="4"/>
                    <w:left w:val="none" w:color="000000" w:sz="4"/>
                    <w:bottom w:val="none" w:color="000000" w:sz="4"/>
                    <w:right w:val="single" w:color="000000" w:sz="4"/>
                  </w:tcBorders>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仓库防潮网</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tcBorders>
                    <w:top w:val="none" w:color="000000" w:sz="4"/>
                    <w:left w:val="single" w:color="000000" w:sz="4"/>
                    <w:bottom w:val="none" w:color="000000" w:sz="4"/>
                    <w:right w:val="single" w:color="000000" w:sz="4"/>
                  </w:tcBorders>
                </w:tcPr>
                <w:p/>
              </w:tc>
              <w:tc>
                <w:tcPr>
                  <w:tcW w:type="dxa" w:w="1864"/>
                  <w:vMerge/>
                  <w:tcBorders>
                    <w:top w:val="none" w:color="000000" w:sz="4"/>
                    <w:left w:val="none" w:color="000000" w:sz="4"/>
                    <w:bottom w:val="none" w:color="000000" w:sz="4"/>
                    <w:right w:val="single" w:color="000000" w:sz="4"/>
                  </w:tcBorders>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工业仓库助手</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tcBorders>
                    <w:top w:val="none" w:color="000000" w:sz="4"/>
                    <w:left w:val="single" w:color="000000" w:sz="4"/>
                    <w:bottom w:val="none" w:color="000000" w:sz="4"/>
                    <w:right w:val="single" w:color="000000" w:sz="4"/>
                  </w:tcBorders>
                </w:tcPr>
                <w:p/>
              </w:tc>
              <w:tc>
                <w:tcPr>
                  <w:tcW w:type="dxa" w:w="1864"/>
                  <w:vMerge/>
                  <w:tcBorders>
                    <w:top w:val="none" w:color="000000" w:sz="4"/>
                    <w:left w:val="none" w:color="000000" w:sz="4"/>
                    <w:bottom w:val="none" w:color="000000" w:sz="4"/>
                    <w:right w:val="single" w:color="000000" w:sz="4"/>
                  </w:tcBorders>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物联网主机</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tcBorders>
                    <w:top w:val="none" w:color="000000" w:sz="4"/>
                    <w:left w:val="single" w:color="000000" w:sz="4"/>
                    <w:bottom w:val="none" w:color="000000" w:sz="4"/>
                    <w:right w:val="single" w:color="000000" w:sz="4"/>
                  </w:tcBorders>
                </w:tcPr>
                <w:p/>
              </w:tc>
              <w:tc>
                <w:tcPr>
                  <w:tcW w:type="dxa" w:w="1864"/>
                  <w:vMerge/>
                  <w:tcBorders>
                    <w:top w:val="none" w:color="000000" w:sz="4"/>
                    <w:left w:val="none" w:color="000000" w:sz="4"/>
                    <w:bottom w:val="none" w:color="000000" w:sz="4"/>
                    <w:right w:val="single" w:color="000000" w:sz="4"/>
                  </w:tcBorders>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机柜</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86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酒谷湖稻粱欢学生食堂</w:t>
                  </w: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枪机摄像头</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tcBorders>
                    <w:top w:val="none" w:color="000000" w:sz="4"/>
                    <w:left w:val="single" w:color="000000" w:sz="4"/>
                    <w:bottom w:val="none" w:color="000000" w:sz="4"/>
                    <w:right w:val="single" w:color="000000" w:sz="4"/>
                  </w:tcBorders>
                </w:tcPr>
                <w:p/>
              </w:tc>
              <w:tc>
                <w:tcPr>
                  <w:tcW w:type="dxa" w:w="1864"/>
                  <w:vMerge/>
                  <w:tcBorders>
                    <w:top w:val="none" w:color="000000" w:sz="4"/>
                    <w:left w:val="none" w:color="000000" w:sz="4"/>
                    <w:bottom w:val="none" w:color="000000" w:sz="4"/>
                    <w:right w:val="single" w:color="000000" w:sz="4"/>
                  </w:tcBorders>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半球摄像头</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tcBorders>
                    <w:top w:val="none" w:color="000000" w:sz="4"/>
                    <w:left w:val="single" w:color="000000" w:sz="4"/>
                    <w:bottom w:val="none" w:color="000000" w:sz="4"/>
                    <w:right w:val="single" w:color="000000" w:sz="4"/>
                  </w:tcBorders>
                </w:tcPr>
                <w:p/>
              </w:tc>
              <w:tc>
                <w:tcPr>
                  <w:tcW w:type="dxa" w:w="1864"/>
                  <w:vMerge/>
                  <w:tcBorders>
                    <w:top w:val="none" w:color="000000" w:sz="4"/>
                    <w:left w:val="none" w:color="000000" w:sz="4"/>
                    <w:bottom w:val="none" w:color="000000" w:sz="4"/>
                    <w:right w:val="single" w:color="000000" w:sz="4"/>
                  </w:tcBorders>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冻库专用监控</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tcBorders>
                    <w:top w:val="none" w:color="000000" w:sz="4"/>
                    <w:left w:val="single" w:color="000000" w:sz="4"/>
                    <w:bottom w:val="none" w:color="000000" w:sz="4"/>
                    <w:right w:val="single" w:color="000000" w:sz="4"/>
                  </w:tcBorders>
                </w:tcPr>
                <w:p/>
              </w:tc>
              <w:tc>
                <w:tcPr>
                  <w:tcW w:type="dxa" w:w="1864"/>
                  <w:vMerge/>
                  <w:tcBorders>
                    <w:top w:val="none" w:color="000000" w:sz="4"/>
                    <w:left w:val="none" w:color="000000" w:sz="4"/>
                    <w:bottom w:val="none" w:color="000000" w:sz="4"/>
                    <w:right w:val="single" w:color="000000" w:sz="4"/>
                  </w:tcBorders>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农残检测设备</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tcBorders>
                    <w:top w:val="none" w:color="000000" w:sz="4"/>
                    <w:left w:val="single" w:color="000000" w:sz="4"/>
                    <w:bottom w:val="none" w:color="000000" w:sz="4"/>
                    <w:right w:val="single" w:color="000000" w:sz="4"/>
                  </w:tcBorders>
                </w:tcPr>
                <w:p/>
              </w:tc>
              <w:tc>
                <w:tcPr>
                  <w:tcW w:type="dxa" w:w="1864"/>
                  <w:vMerge/>
                  <w:tcBorders>
                    <w:top w:val="none" w:color="000000" w:sz="4"/>
                    <w:left w:val="none" w:color="000000" w:sz="4"/>
                    <w:bottom w:val="none" w:color="000000" w:sz="4"/>
                    <w:right w:val="single" w:color="000000" w:sz="4"/>
                  </w:tcBorders>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智能晨检仪</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tcBorders>
                    <w:top w:val="none" w:color="000000" w:sz="4"/>
                    <w:left w:val="single" w:color="000000" w:sz="4"/>
                    <w:bottom w:val="none" w:color="000000" w:sz="4"/>
                    <w:right w:val="single" w:color="000000" w:sz="4"/>
                  </w:tcBorders>
                </w:tcPr>
                <w:p/>
              </w:tc>
              <w:tc>
                <w:tcPr>
                  <w:tcW w:type="dxa" w:w="1864"/>
                  <w:vMerge/>
                  <w:tcBorders>
                    <w:top w:val="none" w:color="000000" w:sz="4"/>
                    <w:left w:val="none" w:color="000000" w:sz="4"/>
                    <w:bottom w:val="none" w:color="000000" w:sz="4"/>
                    <w:right w:val="single" w:color="000000" w:sz="4"/>
                  </w:tcBorders>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智能取证电子秤</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tcBorders>
                    <w:top w:val="none" w:color="000000" w:sz="4"/>
                    <w:left w:val="single" w:color="000000" w:sz="4"/>
                    <w:bottom w:val="none" w:color="000000" w:sz="4"/>
                    <w:right w:val="single" w:color="000000" w:sz="4"/>
                  </w:tcBorders>
                </w:tcPr>
                <w:p/>
              </w:tc>
              <w:tc>
                <w:tcPr>
                  <w:tcW w:type="dxa" w:w="1864"/>
                  <w:vMerge/>
                  <w:tcBorders>
                    <w:top w:val="none" w:color="000000" w:sz="4"/>
                    <w:left w:val="none" w:color="000000" w:sz="4"/>
                    <w:bottom w:val="none" w:color="000000" w:sz="4"/>
                    <w:right w:val="single" w:color="000000" w:sz="4"/>
                  </w:tcBorders>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智能留样柜</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tcBorders>
                    <w:top w:val="none" w:color="000000" w:sz="4"/>
                    <w:left w:val="single" w:color="000000" w:sz="4"/>
                    <w:bottom w:val="none" w:color="000000" w:sz="4"/>
                    <w:right w:val="single" w:color="000000" w:sz="4"/>
                  </w:tcBorders>
                </w:tcPr>
                <w:p/>
              </w:tc>
              <w:tc>
                <w:tcPr>
                  <w:tcW w:type="dxa" w:w="1864"/>
                  <w:vMerge/>
                  <w:tcBorders>
                    <w:top w:val="none" w:color="000000" w:sz="4"/>
                    <w:left w:val="none" w:color="000000" w:sz="4"/>
                    <w:bottom w:val="none" w:color="000000" w:sz="4"/>
                    <w:right w:val="single" w:color="000000" w:sz="4"/>
                  </w:tcBorders>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视频汇聚网关</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tcBorders>
                    <w:top w:val="none" w:color="000000" w:sz="4"/>
                    <w:left w:val="single" w:color="000000" w:sz="4"/>
                    <w:bottom w:val="none" w:color="000000" w:sz="4"/>
                    <w:right w:val="single" w:color="000000" w:sz="4"/>
                  </w:tcBorders>
                </w:tcPr>
                <w:p/>
              </w:tc>
              <w:tc>
                <w:tcPr>
                  <w:tcW w:type="dxa" w:w="1864"/>
                  <w:vMerge/>
                  <w:tcBorders>
                    <w:top w:val="none" w:color="000000" w:sz="4"/>
                    <w:left w:val="none" w:color="000000" w:sz="4"/>
                    <w:bottom w:val="none" w:color="000000" w:sz="4"/>
                    <w:right w:val="single" w:color="000000" w:sz="4"/>
                  </w:tcBorders>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AI行为规范终端</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tcBorders>
                    <w:top w:val="none" w:color="000000" w:sz="4"/>
                    <w:left w:val="single" w:color="000000" w:sz="4"/>
                    <w:bottom w:val="none" w:color="000000" w:sz="4"/>
                    <w:right w:val="single" w:color="000000" w:sz="4"/>
                  </w:tcBorders>
                </w:tcPr>
                <w:p/>
              </w:tc>
              <w:tc>
                <w:tcPr>
                  <w:tcW w:type="dxa" w:w="1864"/>
                  <w:vMerge/>
                  <w:tcBorders>
                    <w:top w:val="none" w:color="000000" w:sz="4"/>
                    <w:left w:val="none" w:color="000000" w:sz="4"/>
                    <w:bottom w:val="none" w:color="000000" w:sz="4"/>
                    <w:right w:val="single" w:color="000000" w:sz="4"/>
                  </w:tcBorders>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人脸识别门禁</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tcBorders>
                    <w:top w:val="none" w:color="000000" w:sz="4"/>
                    <w:left w:val="single" w:color="000000" w:sz="4"/>
                    <w:bottom w:val="none" w:color="000000" w:sz="4"/>
                    <w:right w:val="single" w:color="000000" w:sz="4"/>
                  </w:tcBorders>
                </w:tcPr>
                <w:p/>
              </w:tc>
              <w:tc>
                <w:tcPr>
                  <w:tcW w:type="dxa" w:w="1864"/>
                  <w:vMerge/>
                  <w:tcBorders>
                    <w:top w:val="none" w:color="000000" w:sz="4"/>
                    <w:left w:val="none" w:color="000000" w:sz="4"/>
                    <w:bottom w:val="none" w:color="000000" w:sz="4"/>
                    <w:right w:val="single" w:color="000000" w:sz="4"/>
                  </w:tcBorders>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24口POE交换机</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tcBorders>
                    <w:top w:val="none" w:color="000000" w:sz="4"/>
                    <w:left w:val="single" w:color="000000" w:sz="4"/>
                    <w:bottom w:val="none" w:color="000000" w:sz="4"/>
                    <w:right w:val="single" w:color="000000" w:sz="4"/>
                  </w:tcBorders>
                </w:tcPr>
                <w:p/>
              </w:tc>
              <w:tc>
                <w:tcPr>
                  <w:tcW w:type="dxa" w:w="1864"/>
                  <w:vMerge/>
                  <w:tcBorders>
                    <w:top w:val="none" w:color="000000" w:sz="4"/>
                    <w:left w:val="none" w:color="000000" w:sz="4"/>
                    <w:bottom w:val="none" w:color="000000" w:sz="4"/>
                    <w:right w:val="single" w:color="000000" w:sz="4"/>
                  </w:tcBorders>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仓库温湿度检测</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tcBorders>
                    <w:top w:val="none" w:color="000000" w:sz="4"/>
                    <w:left w:val="single" w:color="000000" w:sz="4"/>
                    <w:bottom w:val="none" w:color="000000" w:sz="4"/>
                    <w:right w:val="single" w:color="000000" w:sz="4"/>
                  </w:tcBorders>
                </w:tcPr>
                <w:p/>
              </w:tc>
              <w:tc>
                <w:tcPr>
                  <w:tcW w:type="dxa" w:w="1864"/>
                  <w:vMerge/>
                  <w:tcBorders>
                    <w:top w:val="none" w:color="000000" w:sz="4"/>
                    <w:left w:val="none" w:color="000000" w:sz="4"/>
                    <w:bottom w:val="none" w:color="000000" w:sz="4"/>
                    <w:right w:val="single" w:color="000000" w:sz="4"/>
                  </w:tcBorders>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仓库防潮网</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tcBorders>
                    <w:top w:val="none" w:color="000000" w:sz="4"/>
                    <w:left w:val="single" w:color="000000" w:sz="4"/>
                    <w:bottom w:val="none" w:color="000000" w:sz="4"/>
                    <w:right w:val="single" w:color="000000" w:sz="4"/>
                  </w:tcBorders>
                </w:tcPr>
                <w:p/>
              </w:tc>
              <w:tc>
                <w:tcPr>
                  <w:tcW w:type="dxa" w:w="1864"/>
                  <w:vMerge/>
                  <w:tcBorders>
                    <w:top w:val="none" w:color="000000" w:sz="4"/>
                    <w:left w:val="none" w:color="000000" w:sz="4"/>
                    <w:bottom w:val="none" w:color="000000" w:sz="4"/>
                    <w:right w:val="single" w:color="000000" w:sz="4"/>
                  </w:tcBorders>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工业仓库助手</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vMerge/>
                  <w:tcBorders>
                    <w:top w:val="none" w:color="000000" w:sz="4"/>
                    <w:left w:val="single" w:color="000000" w:sz="4"/>
                    <w:bottom w:val="none" w:color="000000" w:sz="4"/>
                    <w:right w:val="single" w:color="000000" w:sz="4"/>
                  </w:tcBorders>
                </w:tcPr>
                <w:p/>
              </w:tc>
              <w:tc>
                <w:tcPr>
                  <w:tcW w:type="dxa" w:w="1864"/>
                  <w:vMerge/>
                  <w:tcBorders>
                    <w:top w:val="none" w:color="000000" w:sz="4"/>
                    <w:left w:val="none" w:color="000000" w:sz="4"/>
                    <w:bottom w:val="none" w:color="000000" w:sz="4"/>
                    <w:right w:val="single" w:color="000000" w:sz="4"/>
                  </w:tcBorders>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物联网主机</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机柜</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bl>
          <w:p>
            <w:pPr>
              <w:pStyle w:val="null3"/>
              <w:jc w:val="left"/>
              <w:outlineLvl w:val="1"/>
            </w:pPr>
            <w:r>
              <w:rPr>
                <w:rFonts w:ascii="仿宋_GB2312" w:hAnsi="仿宋_GB2312" w:cs="仿宋_GB2312" w:eastAsia="仿宋_GB2312"/>
                <w:sz w:val="24"/>
                <w:b/>
              </w:rPr>
              <w:t>三</w:t>
            </w:r>
            <w:r>
              <w:rPr>
                <w:rFonts w:ascii="仿宋_GB2312" w:hAnsi="仿宋_GB2312" w:cs="仿宋_GB2312" w:eastAsia="仿宋_GB2312"/>
                <w:sz w:val="24"/>
                <w:b/>
              </w:rPr>
              <w:t>、</w:t>
            </w:r>
            <w:r>
              <w:rPr>
                <w:rFonts w:ascii="仿宋_GB2312" w:hAnsi="仿宋_GB2312" w:cs="仿宋_GB2312" w:eastAsia="仿宋_GB2312"/>
                <w:sz w:val="24"/>
                <w:b/>
              </w:rPr>
              <w:t>技术参数要求</w:t>
            </w:r>
          </w:p>
          <w:p>
            <w:pPr>
              <w:pStyle w:val="null3"/>
              <w:jc w:val="both"/>
            </w:pPr>
            <w:r>
              <w:rPr>
                <w:rFonts w:ascii="仿宋_GB2312" w:hAnsi="仿宋_GB2312" w:cs="仿宋_GB2312" w:eastAsia="仿宋_GB2312"/>
                <w:sz w:val="24"/>
                <w:b/>
              </w:rPr>
              <w:t>1.</w:t>
            </w:r>
            <w:r>
              <w:rPr>
                <w:rFonts w:ascii="仿宋_GB2312" w:hAnsi="仿宋_GB2312" w:cs="仿宋_GB2312" w:eastAsia="仿宋_GB2312"/>
                <w:sz w:val="24"/>
                <w:b/>
              </w:rPr>
              <w:t>食品安全溯源管理平台系统</w:t>
            </w:r>
          </w:p>
          <w:p>
            <w:pPr>
              <w:pStyle w:val="null3"/>
              <w:ind w:firstLine="480"/>
              <w:jc w:val="left"/>
            </w:pPr>
            <w:r>
              <w:rPr>
                <w:rFonts w:ascii="仿宋_GB2312" w:hAnsi="仿宋_GB2312" w:cs="仿宋_GB2312" w:eastAsia="仿宋_GB2312"/>
                <w:sz w:val="24"/>
                <w:b/>
              </w:rPr>
              <w:t>1.1</w:t>
            </w:r>
            <w:r>
              <w:rPr>
                <w:rFonts w:ascii="仿宋_GB2312" w:hAnsi="仿宋_GB2312" w:cs="仿宋_GB2312" w:eastAsia="仿宋_GB2312"/>
                <w:sz w:val="24"/>
                <w:b/>
              </w:rPr>
              <w:t>食堂业务管理子系统</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1.1基础数据和配置</w:t>
            </w:r>
          </w:p>
          <w:p>
            <w:pPr>
              <w:pStyle w:val="null3"/>
              <w:ind w:firstLine="480"/>
              <w:jc w:val="left"/>
            </w:pPr>
            <w:r>
              <w:rPr>
                <w:rFonts w:ascii="仿宋_GB2312" w:hAnsi="仿宋_GB2312" w:cs="仿宋_GB2312" w:eastAsia="仿宋_GB2312"/>
                <w:sz w:val="24"/>
              </w:rPr>
              <w:t>1.1.1.1</w:t>
            </w:r>
            <w:r>
              <w:rPr>
                <w:rFonts w:ascii="仿宋_GB2312" w:hAnsi="仿宋_GB2312" w:cs="仿宋_GB2312" w:eastAsia="仿宋_GB2312"/>
                <w:sz w:val="24"/>
              </w:rPr>
              <w:t>基础功能</w:t>
            </w:r>
            <w:r>
              <w:rPr>
                <w:rFonts w:ascii="仿宋_GB2312" w:hAnsi="仿宋_GB2312" w:cs="仿宋_GB2312" w:eastAsia="仿宋_GB2312"/>
                <w:sz w:val="24"/>
              </w:rPr>
              <w:t>：</w:t>
            </w:r>
            <w:r>
              <w:rPr>
                <w:rFonts w:ascii="仿宋_GB2312" w:hAnsi="仿宋_GB2312" w:cs="仿宋_GB2312" w:eastAsia="仿宋_GB2312"/>
                <w:sz w:val="24"/>
              </w:rPr>
              <w:t>采购人</w:t>
            </w:r>
            <w:r>
              <w:rPr>
                <w:rFonts w:ascii="仿宋_GB2312" w:hAnsi="仿宋_GB2312" w:cs="仿宋_GB2312" w:eastAsia="仿宋_GB2312"/>
                <w:sz w:val="24"/>
              </w:rPr>
              <w:t>可邀请食堂、档口加入统一管理，食堂、档口也可申请加入后勤监管部门的统一管理。支持审核加入邀请，支持解除关系；支持自定义用户角色分配功能使用权限；支持自定义身份和头像。</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基本信息：</w:t>
            </w:r>
            <w:r>
              <w:rPr>
                <w:rFonts w:ascii="仿宋_GB2312" w:hAnsi="仿宋_GB2312" w:cs="仿宋_GB2312" w:eastAsia="仿宋_GB2312"/>
                <w:sz w:val="24"/>
              </w:rPr>
              <w:t>支持完善学校基本信息；支持完善食堂基本信息；支持登记和查看从业人员基本信息，包括但不限于照片、头像、姓名、所属部门、性别、年龄、岗位、联系电话、健康证情况；支持设置关联配送企业，修改配送企业基本信息，包括但不限于企业名称、营业执照号、执照有效时间、执照图片、食品经营许可证、合同等；支持登记和查看本校食品安全员信息，包括但不限于食品安全员档案、证件资质等。</w:t>
            </w:r>
          </w:p>
          <w:p>
            <w:pPr>
              <w:pStyle w:val="null3"/>
              <w:ind w:firstLine="480"/>
              <w:jc w:val="left"/>
            </w:pPr>
            <w:r>
              <w:rPr>
                <w:rFonts w:ascii="仿宋_GB2312" w:hAnsi="仿宋_GB2312" w:cs="仿宋_GB2312" w:eastAsia="仿宋_GB2312"/>
                <w:sz w:val="24"/>
              </w:rPr>
              <w:t>▲1.1.</w:t>
            </w:r>
            <w:r>
              <w:rPr>
                <w:rFonts w:ascii="仿宋_GB2312" w:hAnsi="仿宋_GB2312" w:cs="仿宋_GB2312" w:eastAsia="仿宋_GB2312"/>
                <w:sz w:val="24"/>
              </w:rPr>
              <w:t>1.3</w:t>
            </w:r>
            <w:r>
              <w:rPr>
                <w:rFonts w:ascii="仿宋_GB2312" w:hAnsi="仿宋_GB2312" w:cs="仿宋_GB2312" w:eastAsia="仿宋_GB2312"/>
                <w:sz w:val="24"/>
              </w:rPr>
              <w:t>物料（食材）</w:t>
            </w:r>
            <w:r>
              <w:rPr>
                <w:rFonts w:ascii="仿宋_GB2312" w:hAnsi="仿宋_GB2312" w:cs="仿宋_GB2312" w:eastAsia="仿宋_GB2312"/>
                <w:sz w:val="24"/>
              </w:rPr>
              <w:t>基础信息管理：</w:t>
            </w:r>
            <w:r>
              <w:rPr>
                <w:rFonts w:ascii="仿宋_GB2312" w:hAnsi="仿宋_GB2312" w:cs="仿宋_GB2312" w:eastAsia="仿宋_GB2312"/>
                <w:sz w:val="24"/>
              </w:rPr>
              <w:t>支持对物料（食材）信息的全面统一管理，支持物料（食材）的创建、编辑、删除及查询功能；支持以物料（食材）名称、物料（食材）编码、审核状态、物料（食材）状态快速查询物料（食材）。字段包含：物料（食材）名称、图片、物料（食材）编码、采购单位、库存单位、换算比例、可食用部分（按</w:t>
            </w:r>
            <w:r>
              <w:rPr>
                <w:rFonts w:ascii="仿宋_GB2312" w:hAnsi="仿宋_GB2312" w:cs="仿宋_GB2312" w:eastAsia="仿宋_GB2312"/>
                <w:sz w:val="24"/>
              </w:rPr>
              <w:t>%输入）、预设采购单价、临期预警天数、安全库存数量、积压库存数量、默认仓库、替代采购物料（食材）、可否越库（允许/不允许）、仅点数（是/否）、期初库存录入、备注等。支持批量导入、导出物料（食材）信息。支持自定义物料（食材）编码，支持物料（食材）排序以物料（食材）编码排序。</w:t>
            </w:r>
            <w:r>
              <w:rPr>
                <w:rFonts w:ascii="仿宋_GB2312" w:hAnsi="仿宋_GB2312" w:cs="仿宋_GB2312" w:eastAsia="仿宋_GB2312"/>
                <w:sz w:val="24"/>
                <w:b/>
              </w:rPr>
              <w:t>（提供国家认可的第三方检测机构出具的带</w:t>
            </w:r>
            <w:r>
              <w:rPr>
                <w:rFonts w:ascii="仿宋_GB2312" w:hAnsi="仿宋_GB2312" w:cs="仿宋_GB2312" w:eastAsia="仿宋_GB2312"/>
                <w:sz w:val="24"/>
                <w:b/>
              </w:rPr>
              <w:t>CMA</w:t>
            </w:r>
            <w:r>
              <w:rPr>
                <w:rFonts w:ascii="仿宋_GB2312" w:hAnsi="仿宋_GB2312" w:cs="仿宋_GB2312" w:eastAsia="仿宋_GB2312"/>
                <w:sz w:val="24"/>
                <w:b/>
              </w:rPr>
              <w:t>标识的检测报告复印件予以佐证）</w:t>
            </w:r>
          </w:p>
          <w:p>
            <w:pPr>
              <w:pStyle w:val="null3"/>
              <w:ind w:firstLine="480"/>
              <w:jc w:val="left"/>
            </w:pPr>
            <w:r>
              <w:rPr>
                <w:rFonts w:ascii="仿宋_GB2312" w:hAnsi="仿宋_GB2312" w:cs="仿宋_GB2312" w:eastAsia="仿宋_GB2312"/>
                <w:sz w:val="24"/>
              </w:rPr>
              <w:t>▲1.1.</w:t>
            </w:r>
            <w:r>
              <w:rPr>
                <w:rFonts w:ascii="仿宋_GB2312" w:hAnsi="仿宋_GB2312" w:cs="仿宋_GB2312" w:eastAsia="仿宋_GB2312"/>
                <w:sz w:val="24"/>
              </w:rPr>
              <w:t>1.4食材编码管理：</w:t>
            </w:r>
            <w:r>
              <w:rPr>
                <w:rFonts w:ascii="仿宋_GB2312" w:hAnsi="仿宋_GB2312" w:cs="仿宋_GB2312" w:eastAsia="仿宋_GB2312"/>
                <w:sz w:val="24"/>
              </w:rPr>
              <w:t>支持从平台统一的物料（食材）库拉取物料（食材）；支持自定义易记物料（食材）编码和易记物料（食材）名称等，支持自定义物料（食材）名称规则，包含物料（食材）分类，名称，规格，品牌，产地等多个元素。支持多选可替代物料（食材），供应商配送时可使用替代物料（食材）范围替换采购订单上的采购物料（食材）。</w:t>
            </w:r>
            <w:r>
              <w:rPr>
                <w:rFonts w:ascii="仿宋_GB2312" w:hAnsi="仿宋_GB2312" w:cs="仿宋_GB2312" w:eastAsia="仿宋_GB2312"/>
                <w:sz w:val="24"/>
                <w:b/>
              </w:rPr>
              <w:t>支持一物一码</w:t>
            </w:r>
            <w:r>
              <w:rPr>
                <w:rFonts w:ascii="仿宋_GB2312" w:hAnsi="仿宋_GB2312" w:cs="仿宋_GB2312" w:eastAsia="仿宋_GB2312"/>
                <w:sz w:val="24"/>
              </w:rPr>
              <w:t>,打印后贴在物料（食材）上，方便溯源物料（食材）及查看此批次物料（食材）信息。</w:t>
            </w:r>
            <w:r>
              <w:rPr>
                <w:rFonts w:ascii="仿宋_GB2312" w:hAnsi="仿宋_GB2312" w:cs="仿宋_GB2312" w:eastAsia="仿宋_GB2312"/>
                <w:sz w:val="24"/>
                <w:b/>
              </w:rPr>
              <w:t>（提供软件</w:t>
            </w:r>
            <w:r>
              <w:rPr>
                <w:rFonts w:ascii="仿宋_GB2312" w:hAnsi="仿宋_GB2312" w:cs="仿宋_GB2312" w:eastAsia="仿宋_GB2312"/>
                <w:sz w:val="24"/>
                <w:b/>
              </w:rPr>
              <w:t>对应</w:t>
            </w:r>
            <w:r>
              <w:rPr>
                <w:rFonts w:ascii="仿宋_GB2312" w:hAnsi="仿宋_GB2312" w:cs="仿宋_GB2312" w:eastAsia="仿宋_GB2312"/>
                <w:sz w:val="24"/>
                <w:b/>
              </w:rPr>
              <w:t>功能</w:t>
            </w:r>
            <w:r>
              <w:rPr>
                <w:rFonts w:ascii="仿宋_GB2312" w:hAnsi="仿宋_GB2312" w:cs="仿宋_GB2312" w:eastAsia="仿宋_GB2312"/>
                <w:sz w:val="24"/>
                <w:b/>
              </w:rPr>
              <w:t>彩色界面截图予以佐证</w:t>
            </w:r>
            <w:r>
              <w:rPr>
                <w:rFonts w:ascii="仿宋_GB2312" w:hAnsi="仿宋_GB2312" w:cs="仿宋_GB2312" w:eastAsia="仿宋_GB2312"/>
                <w:sz w:val="24"/>
                <w:b/>
              </w:rPr>
              <w:t>）</w:t>
            </w:r>
          </w:p>
          <w:p>
            <w:pPr>
              <w:pStyle w:val="null3"/>
              <w:ind w:firstLine="480"/>
              <w:jc w:val="left"/>
            </w:pPr>
            <w:r>
              <w:rPr>
                <w:rFonts w:ascii="仿宋_GB2312" w:hAnsi="仿宋_GB2312" w:cs="仿宋_GB2312" w:eastAsia="仿宋_GB2312"/>
                <w:sz w:val="24"/>
              </w:rPr>
              <w:t>1.1.</w:t>
            </w:r>
            <w:r>
              <w:rPr>
                <w:rFonts w:ascii="仿宋_GB2312" w:hAnsi="仿宋_GB2312" w:cs="仿宋_GB2312" w:eastAsia="仿宋_GB2312"/>
                <w:sz w:val="24"/>
              </w:rPr>
              <w:t>1.5库存预警配置：</w:t>
            </w:r>
            <w:r>
              <w:rPr>
                <w:rFonts w:ascii="仿宋_GB2312" w:hAnsi="仿宋_GB2312" w:cs="仿宋_GB2312" w:eastAsia="仿宋_GB2312"/>
                <w:sz w:val="24"/>
              </w:rPr>
              <w:t>支持安全库存设置、临期预警天数设置，物料（食材）设置短缺、积压阈值，当物料（食材）库存达到或超过预设阈值时，自动触发库存短缺预警、库存积压通知并自动通知到相关负责人。如到达临期预警天数，自动预警通知到相关负责人进行临期处理。</w:t>
            </w:r>
          </w:p>
          <w:p>
            <w:pPr>
              <w:pStyle w:val="null3"/>
              <w:ind w:firstLine="480"/>
              <w:jc w:val="left"/>
            </w:pPr>
            <w:r>
              <w:rPr>
                <w:rFonts w:ascii="仿宋_GB2312" w:hAnsi="仿宋_GB2312" w:cs="仿宋_GB2312" w:eastAsia="仿宋_GB2312"/>
                <w:sz w:val="24"/>
              </w:rPr>
              <w:t>▲1.1.</w:t>
            </w:r>
            <w:r>
              <w:rPr>
                <w:rFonts w:ascii="仿宋_GB2312" w:hAnsi="仿宋_GB2312" w:cs="仿宋_GB2312" w:eastAsia="仿宋_GB2312"/>
                <w:sz w:val="24"/>
              </w:rPr>
              <w:t>1.6</w:t>
            </w:r>
            <w:r>
              <w:rPr>
                <w:rFonts w:ascii="仿宋_GB2312" w:hAnsi="仿宋_GB2312" w:cs="仿宋_GB2312" w:eastAsia="仿宋_GB2312"/>
                <w:sz w:val="24"/>
              </w:rPr>
              <w:t>支持越库</w:t>
            </w:r>
            <w:r>
              <w:rPr>
                <w:rFonts w:ascii="仿宋_GB2312" w:hAnsi="仿宋_GB2312" w:cs="仿宋_GB2312" w:eastAsia="仿宋_GB2312"/>
                <w:sz w:val="24"/>
              </w:rPr>
              <w:t>（直入直出）</w:t>
            </w:r>
            <w:r>
              <w:rPr>
                <w:rFonts w:ascii="仿宋_GB2312" w:hAnsi="仿宋_GB2312" w:cs="仿宋_GB2312" w:eastAsia="仿宋_GB2312"/>
                <w:sz w:val="24"/>
              </w:rPr>
              <w:t>验收与入库</w:t>
            </w:r>
            <w:r>
              <w:rPr>
                <w:rFonts w:ascii="仿宋_GB2312" w:hAnsi="仿宋_GB2312" w:cs="仿宋_GB2312" w:eastAsia="仿宋_GB2312"/>
                <w:sz w:val="24"/>
              </w:rPr>
              <w:t>功能配置：</w:t>
            </w:r>
            <w:r>
              <w:rPr>
                <w:rFonts w:ascii="仿宋_GB2312" w:hAnsi="仿宋_GB2312" w:cs="仿宋_GB2312" w:eastAsia="仿宋_GB2312"/>
                <w:sz w:val="24"/>
              </w:rPr>
              <w:t>支持验收物料（食材）时选择是否越库（越库是指入库时如选择越库，则自动生成入库单及领料单）操作，支持同一个物料（食材）部分越库，即同一个物料（食材），在入库时可自定义部分入库存数量和越库数量，同时生成入库单及领料单。支持自定义物料（食材）验收标准，包括操作手册、检疫合格证、生产许可证、重量、温度、湿度、有效期、包装、现场留底照片等。确保入库物料（食材）质量符合要求。</w:t>
            </w:r>
            <w:r>
              <w:rPr>
                <w:rFonts w:ascii="仿宋_GB2312" w:hAnsi="仿宋_GB2312" w:cs="仿宋_GB2312" w:eastAsia="仿宋_GB2312"/>
                <w:sz w:val="24"/>
                <w:b/>
              </w:rPr>
              <w:t>（提供软件</w:t>
            </w:r>
            <w:r>
              <w:rPr>
                <w:rFonts w:ascii="仿宋_GB2312" w:hAnsi="仿宋_GB2312" w:cs="仿宋_GB2312" w:eastAsia="仿宋_GB2312"/>
                <w:sz w:val="24"/>
                <w:b/>
              </w:rPr>
              <w:t>对应</w:t>
            </w:r>
            <w:r>
              <w:rPr>
                <w:rFonts w:ascii="仿宋_GB2312" w:hAnsi="仿宋_GB2312" w:cs="仿宋_GB2312" w:eastAsia="仿宋_GB2312"/>
                <w:sz w:val="24"/>
                <w:b/>
              </w:rPr>
              <w:t>功能</w:t>
            </w:r>
            <w:r>
              <w:rPr>
                <w:rFonts w:ascii="仿宋_GB2312" w:hAnsi="仿宋_GB2312" w:cs="仿宋_GB2312" w:eastAsia="仿宋_GB2312"/>
                <w:sz w:val="24"/>
                <w:b/>
              </w:rPr>
              <w:t>彩色界面截图予以佐证</w:t>
            </w:r>
            <w:r>
              <w:rPr>
                <w:rFonts w:ascii="仿宋_GB2312" w:hAnsi="仿宋_GB2312" w:cs="仿宋_GB2312" w:eastAsia="仿宋_GB2312"/>
                <w:sz w:val="24"/>
                <w:b/>
              </w:rPr>
              <w:t>）</w:t>
            </w:r>
          </w:p>
          <w:p>
            <w:pPr>
              <w:pStyle w:val="null3"/>
              <w:ind w:firstLine="480"/>
              <w:jc w:val="left"/>
            </w:pPr>
            <w:r>
              <w:rPr>
                <w:rFonts w:ascii="仿宋_GB2312" w:hAnsi="仿宋_GB2312" w:cs="仿宋_GB2312" w:eastAsia="仿宋_GB2312"/>
                <w:sz w:val="24"/>
              </w:rPr>
              <w:t>▲1.1.</w:t>
            </w:r>
            <w:r>
              <w:rPr>
                <w:rFonts w:ascii="仿宋_GB2312" w:hAnsi="仿宋_GB2312" w:cs="仿宋_GB2312" w:eastAsia="仿宋_GB2312"/>
                <w:sz w:val="24"/>
              </w:rPr>
              <w:t>1.7食材单位换算：</w:t>
            </w:r>
            <w:r>
              <w:rPr>
                <w:rFonts w:ascii="仿宋_GB2312" w:hAnsi="仿宋_GB2312" w:cs="仿宋_GB2312" w:eastAsia="仿宋_GB2312"/>
                <w:sz w:val="24"/>
              </w:rPr>
              <w:t>支持填写领料单位、采购单位与库存之间的</w:t>
            </w:r>
            <w:r>
              <w:rPr>
                <w:rFonts w:ascii="仿宋_GB2312" w:hAnsi="仿宋_GB2312" w:cs="仿宋_GB2312" w:eastAsia="仿宋_GB2312"/>
                <w:sz w:val="24"/>
              </w:rPr>
              <w:t>不同单位</w:t>
            </w:r>
            <w:r>
              <w:rPr>
                <w:rFonts w:ascii="仿宋_GB2312" w:hAnsi="仿宋_GB2312" w:cs="仿宋_GB2312" w:eastAsia="仿宋_GB2312"/>
                <w:sz w:val="24"/>
              </w:rPr>
              <w:t>换算。常规换算关系会自动填写（如克、千克之间的换算），库存报表、领用申请单、出库单显示单位换算。</w:t>
            </w:r>
            <w:r>
              <w:rPr>
                <w:rFonts w:ascii="仿宋_GB2312" w:hAnsi="仿宋_GB2312" w:cs="仿宋_GB2312" w:eastAsia="仿宋_GB2312"/>
                <w:sz w:val="24"/>
                <w:b/>
              </w:rPr>
              <w:t>（提供软件</w:t>
            </w:r>
            <w:r>
              <w:rPr>
                <w:rFonts w:ascii="仿宋_GB2312" w:hAnsi="仿宋_GB2312" w:cs="仿宋_GB2312" w:eastAsia="仿宋_GB2312"/>
                <w:sz w:val="24"/>
                <w:b/>
              </w:rPr>
              <w:t>对应</w:t>
            </w:r>
            <w:r>
              <w:rPr>
                <w:rFonts w:ascii="仿宋_GB2312" w:hAnsi="仿宋_GB2312" w:cs="仿宋_GB2312" w:eastAsia="仿宋_GB2312"/>
                <w:sz w:val="24"/>
                <w:b/>
              </w:rPr>
              <w:t>功能</w:t>
            </w:r>
            <w:r>
              <w:rPr>
                <w:rFonts w:ascii="仿宋_GB2312" w:hAnsi="仿宋_GB2312" w:cs="仿宋_GB2312" w:eastAsia="仿宋_GB2312"/>
                <w:sz w:val="24"/>
                <w:b/>
              </w:rPr>
              <w:t>彩色界面截图予以佐证</w:t>
            </w:r>
            <w:r>
              <w:rPr>
                <w:rFonts w:ascii="仿宋_GB2312" w:hAnsi="仿宋_GB2312" w:cs="仿宋_GB2312" w:eastAsia="仿宋_GB2312"/>
                <w:sz w:val="24"/>
                <w:b/>
              </w:rPr>
              <w:t>）</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1.2</w:t>
            </w:r>
            <w:r>
              <w:rPr>
                <w:rFonts w:ascii="仿宋_GB2312" w:hAnsi="仿宋_GB2312" w:cs="仿宋_GB2312" w:eastAsia="仿宋_GB2312"/>
                <w:sz w:val="24"/>
              </w:rPr>
              <w:t>竞价采购</w:t>
            </w:r>
            <w:r>
              <w:rPr>
                <w:rFonts w:ascii="仿宋_GB2312" w:hAnsi="仿宋_GB2312" w:cs="仿宋_GB2312" w:eastAsia="仿宋_GB2312"/>
                <w:sz w:val="24"/>
              </w:rPr>
              <w:t>管理</w:t>
            </w:r>
          </w:p>
          <w:p>
            <w:pPr>
              <w:pStyle w:val="null3"/>
              <w:ind w:firstLine="480"/>
              <w:jc w:val="left"/>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1竞价流程：</w:t>
            </w:r>
            <w:r>
              <w:rPr>
                <w:rFonts w:ascii="仿宋_GB2312" w:hAnsi="仿宋_GB2312" w:cs="仿宋_GB2312" w:eastAsia="仿宋_GB2312"/>
                <w:sz w:val="24"/>
              </w:rPr>
              <w:t>支持向不同的供应商线上在预设时间范围内</w:t>
            </w:r>
            <w:r>
              <w:rPr>
                <w:rFonts w:ascii="仿宋_GB2312" w:hAnsi="仿宋_GB2312" w:cs="仿宋_GB2312" w:eastAsia="仿宋_GB2312"/>
                <w:sz w:val="24"/>
              </w:rPr>
              <w:t>(询价开始至结束时间)内竞价，提供灵活开标机制，既可在规定的时间开标，也可在供应商全部报价或供应商未报价提前开标。评标阶段支持智能化比价算法，供应商报价的物料（食材）的单价与数量相乘，再把所有物料（食材）的金额相加进行比总金额，能清晰查看供应商报价总金额，多供应商之间总金额的比较，可多个供应商比价，通过可视化看板直观展现各供应商总价对比及分析明细数据，并自动推荐最优中标方，并展示供应商此次报价与上次报价的上下浮动比例，并有上下箭头标识。</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1.2.2竞价比选方式：</w:t>
            </w:r>
            <w:r>
              <w:rPr>
                <w:rFonts w:ascii="仿宋_GB2312" w:hAnsi="仿宋_GB2312" w:cs="仿宋_GB2312" w:eastAsia="仿宋_GB2312"/>
                <w:sz w:val="24"/>
              </w:rPr>
              <w:t>支持中标报价关联物料（食材）定价，可设置定价策略，包括总价最低、单价最低、自由原则，总价最低取总价最低的供应商报的单价取定价。单价最低，所有供应商中，选择每个物料（食材）的最低单价去定价。自由原则，在所有供应商中，自由选择任意物料（食材）单价进行询价。询价竞价信息</w:t>
            </w:r>
            <w:r>
              <w:rPr>
                <w:rFonts w:ascii="仿宋_GB2312" w:hAnsi="仿宋_GB2312" w:cs="仿宋_GB2312" w:eastAsia="仿宋_GB2312"/>
                <w:sz w:val="24"/>
              </w:rPr>
              <w:t>:单据时间、询价单编码、询价开始时间、询价结束时间、询价状态、开标状态、中标供应商名称、中标金额、询价人、询价工作中心、审核状态、审核备注、备注、报价详情。</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1.3</w:t>
            </w:r>
            <w:r>
              <w:rPr>
                <w:rFonts w:ascii="仿宋_GB2312" w:hAnsi="仿宋_GB2312" w:cs="仿宋_GB2312" w:eastAsia="仿宋_GB2312"/>
                <w:sz w:val="24"/>
              </w:rPr>
              <w:t>采购管理</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1.3.1询价策略：</w:t>
            </w:r>
            <w:r>
              <w:rPr>
                <w:rFonts w:ascii="仿宋_GB2312" w:hAnsi="仿宋_GB2312" w:cs="仿宋_GB2312" w:eastAsia="仿宋_GB2312"/>
                <w:sz w:val="24"/>
              </w:rPr>
              <w:t>支持线上询价，物料（食材）询价管理模块提供全流程在线询价功能，系统支持创建含采购总量、单次供货量、税率等核心参数的询价单。通过智能比对供应商历史报价数据，自动计算价格波动比例并以趋势箭头（</w:t>
            </w:r>
            <w:r>
              <w:rPr>
                <w:rFonts w:ascii="仿宋_GB2312" w:hAnsi="仿宋_GB2312" w:cs="仿宋_GB2312" w:eastAsia="仿宋_GB2312"/>
                <w:sz w:val="24"/>
              </w:rPr>
              <w:t>↑/↓）可视化呈现涨跌幅度。询价到期后系统自动关闭通道，支持将最终报价结果批量转化为采购定价策略，实现询价到定价的无缝衔接。</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1.3.2询价流程：</w:t>
            </w:r>
            <w:r>
              <w:rPr>
                <w:rFonts w:ascii="仿宋_GB2312" w:hAnsi="仿宋_GB2312" w:cs="仿宋_GB2312" w:eastAsia="仿宋_GB2312"/>
                <w:sz w:val="24"/>
              </w:rPr>
              <w:t>支持询价单完整记录单据编码、询价部门、询价人、时间（开始</w:t>
            </w:r>
            <w:r>
              <w:rPr>
                <w:rFonts w:ascii="仿宋_GB2312" w:hAnsi="仿宋_GB2312" w:cs="仿宋_GB2312" w:eastAsia="仿宋_GB2312"/>
                <w:sz w:val="24"/>
              </w:rPr>
              <w:t>/截止时间）、询价状态（询价中/已询价）、关闭状态（正常、已关闭）、备注、物料（食材）编码、物料（食材）分类、物料（食材）名称、采购单位、税率、总采购量、单次送货量、供应商、是否报价、报价价格、浮动及报价凭证等过程信息。实时更新各供应商报价进度，供应商端支持在线填报报价金额及询价时间内可修改报价并上传盖章报价单等凭证附件，实现全流程可视化监控，确保采购决策的时效性与数据可溯性。</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1.3.3定价流程：</w:t>
            </w:r>
            <w:r>
              <w:rPr>
                <w:rFonts w:ascii="仿宋_GB2312" w:hAnsi="仿宋_GB2312" w:cs="仿宋_GB2312" w:eastAsia="仿宋_GB2312"/>
                <w:sz w:val="24"/>
              </w:rPr>
              <w:t>支持物料（食材）定价，支持</w:t>
            </w:r>
            <w:r>
              <w:rPr>
                <w:rFonts w:ascii="仿宋_GB2312" w:hAnsi="仿宋_GB2312" w:cs="仿宋_GB2312" w:eastAsia="仿宋_GB2312"/>
                <w:sz w:val="24"/>
              </w:rPr>
              <w:t>校区食堂</w:t>
            </w:r>
            <w:r>
              <w:rPr>
                <w:rFonts w:ascii="仿宋_GB2312" w:hAnsi="仿宋_GB2312" w:cs="仿宋_GB2312" w:eastAsia="仿宋_GB2312"/>
                <w:sz w:val="24"/>
              </w:rPr>
              <w:t>一键下发标准化定价至食堂。定价成功后，下采购单自动拿取定价价格，</w:t>
            </w:r>
            <w:r>
              <w:rPr>
                <w:rFonts w:ascii="仿宋_GB2312" w:hAnsi="仿宋_GB2312" w:cs="仿宋_GB2312" w:eastAsia="仿宋_GB2312"/>
                <w:sz w:val="24"/>
              </w:rPr>
              <w:t>可</w:t>
            </w:r>
            <w:r>
              <w:rPr>
                <w:rFonts w:ascii="仿宋_GB2312" w:hAnsi="仿宋_GB2312" w:cs="仿宋_GB2312" w:eastAsia="仿宋_GB2312"/>
                <w:sz w:val="24"/>
              </w:rPr>
              <w:t>支持在上下浮动比例范围内修改单价。</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1.3.4定价策略：</w:t>
            </w:r>
            <w:r>
              <w:rPr>
                <w:rFonts w:ascii="仿宋_GB2312" w:hAnsi="仿宋_GB2312" w:cs="仿宋_GB2312" w:eastAsia="仿宋_GB2312"/>
                <w:sz w:val="24"/>
              </w:rPr>
              <w:t>支持每个物料（食材）多条定价动态追踪，实时查看食堂物料（食材）正在执行价格及历史定价。支持设置价格上下浮动比例，超限自动提示。支持可关联询价单，有据可依。支持修改生效中定价价格，历史价格自动归档可追溯。</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1.3.5采购申请流程：</w:t>
            </w:r>
            <w:r>
              <w:rPr>
                <w:rFonts w:ascii="仿宋_GB2312" w:hAnsi="仿宋_GB2312" w:cs="仿宋_GB2312" w:eastAsia="仿宋_GB2312"/>
                <w:sz w:val="24"/>
              </w:rPr>
              <w:t>支持多维度的采购申请管理，支持按</w:t>
            </w:r>
            <w:r>
              <w:rPr>
                <w:rFonts w:ascii="仿宋_GB2312" w:hAnsi="仿宋_GB2312" w:cs="仿宋_GB2312" w:eastAsia="仿宋_GB2312"/>
                <w:sz w:val="24"/>
              </w:rPr>
              <w:t>工作中心（生活中心）</w:t>
            </w:r>
            <w:r>
              <w:rPr>
                <w:rFonts w:ascii="仿宋_GB2312" w:hAnsi="仿宋_GB2312" w:cs="仿宋_GB2312" w:eastAsia="仿宋_GB2312"/>
                <w:sz w:val="24"/>
              </w:rPr>
              <w:t>、仓库</w:t>
            </w:r>
            <w:r>
              <w:rPr>
                <w:rFonts w:ascii="仿宋_GB2312" w:hAnsi="仿宋_GB2312" w:cs="仿宋_GB2312" w:eastAsia="仿宋_GB2312"/>
                <w:sz w:val="24"/>
              </w:rPr>
              <w:t>（食堂）</w:t>
            </w:r>
            <w:r>
              <w:rPr>
                <w:rFonts w:ascii="仿宋_GB2312" w:hAnsi="仿宋_GB2312" w:cs="仿宋_GB2312" w:eastAsia="仿宋_GB2312"/>
                <w:sz w:val="24"/>
              </w:rPr>
              <w:t>、按场所（门店（窗口</w:t>
            </w:r>
            <w:r>
              <w:rPr>
                <w:rFonts w:ascii="仿宋_GB2312" w:hAnsi="仿宋_GB2312" w:cs="仿宋_GB2312" w:eastAsia="仿宋_GB2312"/>
                <w:sz w:val="24"/>
              </w:rPr>
              <w:t>/档口））灵活发起采购申请需求，允许通过复制历史申请单快速创建新单据，并具备全流程可视化追踪能力。申请单支持设置替代物料（食材）启用策略，支持对用途（门店（窗口/档口）、申请数量、关联菜肴）进行精细化管理，每个物料（食材）可关联具体菜肴实现原料溯源。支持新增、修改、查询、删除、审核等操作，单据核心信息涵盖：单据时间、单据编号、申请人、工作中心、仓库、审核状态、驳回原因、申请的详细信息(本地物料（食材）编码、本地物料（食材）名称、允许替代物料（食材）、申请数量、批准数量、采购单位、期望到货时间)。</w:t>
            </w:r>
            <w:r>
              <w:rPr>
                <w:rFonts w:ascii="仿宋_GB2312" w:hAnsi="仿宋_GB2312" w:cs="仿宋_GB2312" w:eastAsia="仿宋_GB2312"/>
                <w:sz w:val="24"/>
                <w:b/>
              </w:rPr>
              <w:t>（提供软件</w:t>
            </w:r>
            <w:r>
              <w:rPr>
                <w:rFonts w:ascii="仿宋_GB2312" w:hAnsi="仿宋_GB2312" w:cs="仿宋_GB2312" w:eastAsia="仿宋_GB2312"/>
                <w:sz w:val="24"/>
                <w:b/>
              </w:rPr>
              <w:t>对应</w:t>
            </w:r>
            <w:r>
              <w:rPr>
                <w:rFonts w:ascii="仿宋_GB2312" w:hAnsi="仿宋_GB2312" w:cs="仿宋_GB2312" w:eastAsia="仿宋_GB2312"/>
                <w:sz w:val="24"/>
                <w:b/>
              </w:rPr>
              <w:t>功能</w:t>
            </w:r>
            <w:r>
              <w:rPr>
                <w:rFonts w:ascii="仿宋_GB2312" w:hAnsi="仿宋_GB2312" w:cs="仿宋_GB2312" w:eastAsia="仿宋_GB2312"/>
                <w:sz w:val="24"/>
                <w:b/>
              </w:rPr>
              <w:t>彩色界面截图予以佐证</w:t>
            </w:r>
            <w:r>
              <w:rPr>
                <w:rFonts w:ascii="仿宋_GB2312" w:hAnsi="仿宋_GB2312" w:cs="仿宋_GB2312" w:eastAsia="仿宋_GB2312"/>
                <w:sz w:val="24"/>
                <w:b/>
              </w:rPr>
              <w:t>）</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1.3.6采购申请配置：</w:t>
            </w:r>
            <w:r>
              <w:rPr>
                <w:rFonts w:ascii="仿宋_GB2312" w:hAnsi="仿宋_GB2312" w:cs="仿宋_GB2312" w:eastAsia="仿宋_GB2312"/>
                <w:sz w:val="24"/>
              </w:rPr>
              <w:t>支持多食堂</w:t>
            </w:r>
            <w:r>
              <w:rPr>
                <w:rFonts w:ascii="仿宋_GB2312" w:hAnsi="仿宋_GB2312" w:cs="仿宋_GB2312" w:eastAsia="仿宋_GB2312"/>
                <w:sz w:val="24"/>
              </w:rPr>
              <w:t>、多档口提采购需求，食堂汇总推送生活中心下单采购，</w:t>
            </w:r>
            <w:r>
              <w:rPr>
                <w:rFonts w:ascii="仿宋_GB2312" w:hAnsi="仿宋_GB2312" w:cs="仿宋_GB2312" w:eastAsia="仿宋_GB2312"/>
                <w:sz w:val="24"/>
              </w:rPr>
              <w:t>既可实现跨部门、跨门店（窗口</w:t>
            </w:r>
            <w:r>
              <w:rPr>
                <w:rFonts w:ascii="仿宋_GB2312" w:hAnsi="仿宋_GB2312" w:cs="仿宋_GB2312" w:eastAsia="仿宋_GB2312"/>
                <w:sz w:val="24"/>
              </w:rPr>
              <w:t>/档口）的协同采购需求整合，也兼容独立门店（窗口/档口）的个性化申请场景。</w:t>
            </w:r>
            <w:r>
              <w:rPr>
                <w:rFonts w:ascii="仿宋_GB2312" w:hAnsi="仿宋_GB2312" w:cs="仿宋_GB2312" w:eastAsia="仿宋_GB2312"/>
                <w:sz w:val="24"/>
              </w:rPr>
              <w:t>采购时可</w:t>
            </w:r>
            <w:r>
              <w:rPr>
                <w:rFonts w:ascii="仿宋_GB2312" w:hAnsi="仿宋_GB2312" w:cs="仿宋_GB2312" w:eastAsia="仿宋_GB2312"/>
                <w:sz w:val="24"/>
              </w:rPr>
              <w:t>通过填写物料（食材）用途信息，</w:t>
            </w:r>
            <w:r>
              <w:rPr>
                <w:rFonts w:ascii="仿宋_GB2312" w:hAnsi="仿宋_GB2312" w:cs="仿宋_GB2312" w:eastAsia="仿宋_GB2312"/>
                <w:sz w:val="24"/>
              </w:rPr>
              <w:t>采购的食材，加工成什么菜</w:t>
            </w:r>
            <w:r>
              <w:rPr>
                <w:rFonts w:ascii="仿宋_GB2312" w:hAnsi="仿宋_GB2312" w:cs="仿宋_GB2312" w:eastAsia="仿宋_GB2312"/>
                <w:sz w:val="24"/>
              </w:rPr>
              <w:t>。支持是否允许使用替代物料（食材），如允许使用替代物料（食材），下采购单后，供应商接单时可根据物料（食材）管理中填写的可替代物料（食材）范围去选择替代物料（食材）进行接单发货，如选择了替代物料（食材），供应商可修改单价。支持对申购用途进行精细化设置，具体到门店（窗口</w:t>
            </w:r>
            <w:r>
              <w:rPr>
                <w:rFonts w:ascii="仿宋_GB2312" w:hAnsi="仿宋_GB2312" w:cs="仿宋_GB2312" w:eastAsia="仿宋_GB2312"/>
                <w:sz w:val="24"/>
              </w:rPr>
              <w:t>/档口），每个门店（窗口/档口）的申请数量，并可将申购用途细分至具体备餐的菜肴。</w:t>
            </w:r>
            <w:r>
              <w:rPr>
                <w:rFonts w:ascii="仿宋_GB2312" w:hAnsi="仿宋_GB2312" w:cs="仿宋_GB2312" w:eastAsia="仿宋_GB2312"/>
                <w:sz w:val="24"/>
                <w:b/>
              </w:rPr>
              <w:t>（提供软件</w:t>
            </w:r>
            <w:r>
              <w:rPr>
                <w:rFonts w:ascii="仿宋_GB2312" w:hAnsi="仿宋_GB2312" w:cs="仿宋_GB2312" w:eastAsia="仿宋_GB2312"/>
                <w:sz w:val="24"/>
                <w:b/>
              </w:rPr>
              <w:t>对应</w:t>
            </w:r>
            <w:r>
              <w:rPr>
                <w:rFonts w:ascii="仿宋_GB2312" w:hAnsi="仿宋_GB2312" w:cs="仿宋_GB2312" w:eastAsia="仿宋_GB2312"/>
                <w:sz w:val="24"/>
                <w:b/>
              </w:rPr>
              <w:t>功能</w:t>
            </w:r>
            <w:r>
              <w:rPr>
                <w:rFonts w:ascii="仿宋_GB2312" w:hAnsi="仿宋_GB2312" w:cs="仿宋_GB2312" w:eastAsia="仿宋_GB2312"/>
                <w:sz w:val="24"/>
                <w:b/>
              </w:rPr>
              <w:t>彩色界面截图予以佐证</w:t>
            </w:r>
            <w:r>
              <w:rPr>
                <w:rFonts w:ascii="仿宋_GB2312" w:hAnsi="仿宋_GB2312" w:cs="仿宋_GB2312" w:eastAsia="仿宋_GB2312"/>
                <w:sz w:val="24"/>
                <w:b/>
              </w:rPr>
              <w:t>）</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1.3.7采购计划流程：</w:t>
            </w:r>
            <w:r>
              <w:rPr>
                <w:rFonts w:ascii="仿宋_GB2312" w:hAnsi="仿宋_GB2312" w:cs="仿宋_GB2312" w:eastAsia="仿宋_GB2312"/>
                <w:sz w:val="24"/>
              </w:rPr>
              <w:t>按天采购、按周采购以及按月采购</w:t>
            </w:r>
            <w:r>
              <w:rPr>
                <w:rFonts w:ascii="仿宋_GB2312" w:hAnsi="仿宋_GB2312" w:cs="仿宋_GB2312" w:eastAsia="仿宋_GB2312"/>
                <w:sz w:val="24"/>
              </w:rPr>
              <w:t>（针对粮油食材）</w:t>
            </w:r>
            <w:r>
              <w:rPr>
                <w:rFonts w:ascii="仿宋_GB2312" w:hAnsi="仿宋_GB2312" w:cs="仿宋_GB2312" w:eastAsia="仿宋_GB2312"/>
                <w:sz w:val="24"/>
              </w:rPr>
              <w:t>。在按天采购策略下，用户能够精准指定每日采购的具体执行日期，精确到时分的执行时间，以及相应货物的交货日期与交货时间，精确至分钟。按周采购时，用户可设定每周具体某一天作为执行日期，选定当天的具体执行时刻，同样明确该周采购货物的交货日期与具体交货时刻。对于按月采购，用户可指定每月特定日期为执行日，设置当天的执行时间点，同时确定货物的交货日期以及精确到分钟的交货时间。一旦用户完成采购策略的设定，系统便会依据预先设定的运算规则，自动生成采购订单。此规则综合考虑采购策略中的执行时间、交货时间、采购周期，以及库存数据、过往采购记录、供应商供货能力等多方面因素，实现采购订单生成的自动化与智能化。</w:t>
            </w:r>
            <w:r>
              <w:rPr>
                <w:rFonts w:ascii="仿宋_GB2312" w:hAnsi="仿宋_GB2312" w:cs="仿宋_GB2312" w:eastAsia="仿宋_GB2312"/>
                <w:sz w:val="24"/>
                <w:b/>
              </w:rPr>
              <w:t>（提供软件</w:t>
            </w:r>
            <w:r>
              <w:rPr>
                <w:rFonts w:ascii="仿宋_GB2312" w:hAnsi="仿宋_GB2312" w:cs="仿宋_GB2312" w:eastAsia="仿宋_GB2312"/>
                <w:sz w:val="24"/>
                <w:b/>
              </w:rPr>
              <w:t>对应</w:t>
            </w:r>
            <w:r>
              <w:rPr>
                <w:rFonts w:ascii="仿宋_GB2312" w:hAnsi="仿宋_GB2312" w:cs="仿宋_GB2312" w:eastAsia="仿宋_GB2312"/>
                <w:sz w:val="24"/>
                <w:b/>
              </w:rPr>
              <w:t>功能</w:t>
            </w:r>
            <w:r>
              <w:rPr>
                <w:rFonts w:ascii="仿宋_GB2312" w:hAnsi="仿宋_GB2312" w:cs="仿宋_GB2312" w:eastAsia="仿宋_GB2312"/>
                <w:sz w:val="24"/>
                <w:b/>
              </w:rPr>
              <w:t>彩色界面截图予以佐证</w:t>
            </w:r>
            <w:r>
              <w:rPr>
                <w:rFonts w:ascii="仿宋_GB2312" w:hAnsi="仿宋_GB2312" w:cs="仿宋_GB2312" w:eastAsia="仿宋_GB2312"/>
                <w:sz w:val="24"/>
                <w:b/>
              </w:rPr>
              <w:t>）</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1.3.8库存短缺自动补货：</w:t>
            </w:r>
            <w:r>
              <w:rPr>
                <w:rFonts w:ascii="仿宋_GB2312" w:hAnsi="仿宋_GB2312" w:cs="仿宋_GB2312" w:eastAsia="仿宋_GB2312"/>
                <w:sz w:val="24"/>
              </w:rPr>
              <w:t>支持战略采购（仓库备用值设定，采购人员收到物料（食材）短缺预警，无需门店（窗口</w:t>
            </w:r>
            <w:r>
              <w:rPr>
                <w:rFonts w:ascii="仿宋_GB2312" w:hAnsi="仿宋_GB2312" w:cs="仿宋_GB2312" w:eastAsia="仿宋_GB2312"/>
                <w:sz w:val="24"/>
              </w:rPr>
              <w:t>/档口）申请直接采购</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1.3.9采购订单配置：</w:t>
            </w:r>
            <w:r>
              <w:rPr>
                <w:rFonts w:ascii="仿宋_GB2312" w:hAnsi="仿宋_GB2312" w:cs="仿宋_GB2312" w:eastAsia="仿宋_GB2312"/>
                <w:sz w:val="24"/>
              </w:rPr>
              <w:t>支持增删改查操作。支持以单据日期范围、单据编号、入库状态（未入库、部分入库、全部入库、部分退货、全部退货、拒收）、审核状态（审核中、审核通过、审核驳回）、供应商、工作中心、仓库、物料（食材）名称、接单状态、期望到货时间等查询条件查询。</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1.3.10采购入库方式：</w:t>
            </w:r>
            <w:r>
              <w:rPr>
                <w:rFonts w:ascii="仿宋_GB2312" w:hAnsi="仿宋_GB2312" w:cs="仿宋_GB2312" w:eastAsia="仿宋_GB2312"/>
                <w:sz w:val="24"/>
              </w:rPr>
              <w:t>多种入库模式，支持</w:t>
            </w:r>
            <w:r>
              <w:rPr>
                <w:rFonts w:ascii="仿宋_GB2312" w:hAnsi="仿宋_GB2312" w:cs="仿宋_GB2312" w:eastAsia="仿宋_GB2312"/>
                <w:sz w:val="24"/>
              </w:rPr>
              <w:t>智能取证电子秤</w:t>
            </w:r>
            <w:r>
              <w:rPr>
                <w:rFonts w:ascii="仿宋_GB2312" w:hAnsi="仿宋_GB2312" w:cs="仿宋_GB2312" w:eastAsia="仿宋_GB2312"/>
                <w:sz w:val="24"/>
              </w:rPr>
              <w:t>验收入库、支持按采购单入库、支持按送货单入库，支持</w:t>
            </w:r>
            <w:r>
              <w:rPr>
                <w:rFonts w:ascii="仿宋_GB2312" w:hAnsi="仿宋_GB2312" w:cs="仿宋_GB2312" w:eastAsia="仿宋_GB2312"/>
                <w:sz w:val="24"/>
              </w:rPr>
              <w:t>Web端（电脑端）入库（采购单入库、送货单入库），支持PDA（移动端）临时入库，支持越库验收，支持新增、删除、修改、查询、审核操作。</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1.3.11采购入库订单配置：</w:t>
            </w:r>
            <w:r>
              <w:rPr>
                <w:rFonts w:ascii="仿宋_GB2312" w:hAnsi="仿宋_GB2312" w:cs="仿宋_GB2312" w:eastAsia="仿宋_GB2312"/>
                <w:sz w:val="24"/>
              </w:rPr>
              <w:t>选择对应的单据后，填写每个物料（食材）的入库数量，如填写的数量超过采购数量，可根据超送比例自动判断是否合规，如超过超送比例，超过的数量自动计算为赠品数量，赠品数量的单价为</w:t>
            </w:r>
            <w:r>
              <w:rPr>
                <w:rFonts w:ascii="仿宋_GB2312" w:hAnsi="仿宋_GB2312" w:cs="仿宋_GB2312" w:eastAsia="仿宋_GB2312"/>
                <w:sz w:val="24"/>
              </w:rPr>
              <w:t>0，赠品数量不参与结算。支持填写车辆信息（送货车牌号、司机姓名、司机电话）、上传附件。</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1.3.12采购入库操作：</w:t>
            </w:r>
            <w:r>
              <w:rPr>
                <w:rFonts w:ascii="仿宋_GB2312" w:hAnsi="仿宋_GB2312" w:cs="仿宋_GB2312" w:eastAsia="仿宋_GB2312"/>
                <w:sz w:val="24"/>
              </w:rPr>
              <w:t>支持越库</w:t>
            </w:r>
            <w:r>
              <w:rPr>
                <w:rFonts w:ascii="仿宋_GB2312" w:hAnsi="仿宋_GB2312" w:cs="仿宋_GB2312" w:eastAsia="仿宋_GB2312"/>
                <w:sz w:val="24"/>
              </w:rPr>
              <w:t>（直入直出）</w:t>
            </w:r>
            <w:r>
              <w:rPr>
                <w:rFonts w:ascii="仿宋_GB2312" w:hAnsi="仿宋_GB2312" w:cs="仿宋_GB2312" w:eastAsia="仿宋_GB2312"/>
                <w:sz w:val="24"/>
              </w:rPr>
              <w:t>操作，包括全部越库及部分越库，支持同一个物料（食材）部分越库，即同一个物料（食材），在入库时可自定义部分入库数量和越库数量，同时生成入库单及领料单，支持填写部分物料（食材）越库的用途，包含门店（窗口</w:t>
            </w:r>
            <w:r>
              <w:rPr>
                <w:rFonts w:ascii="仿宋_GB2312" w:hAnsi="仿宋_GB2312" w:cs="仿宋_GB2312" w:eastAsia="仿宋_GB2312"/>
                <w:sz w:val="24"/>
              </w:rPr>
              <w:t>/档口）名称、领料数量、关联菜肴用途（如：领用酵母物料（食材），配置关联馒头菜）</w:t>
            </w:r>
            <w:r>
              <w:rPr>
                <w:rFonts w:ascii="仿宋_GB2312" w:hAnsi="仿宋_GB2312" w:cs="仿宋_GB2312" w:eastAsia="仿宋_GB2312"/>
                <w:sz w:val="24"/>
              </w:rPr>
              <w:t>，</w:t>
            </w:r>
            <w:r>
              <w:rPr>
                <w:rFonts w:ascii="仿宋_GB2312" w:hAnsi="仿宋_GB2312" w:cs="仿宋_GB2312" w:eastAsia="仿宋_GB2312"/>
                <w:sz w:val="24"/>
              </w:rPr>
              <w:t>自动生成领料单。</w:t>
            </w:r>
            <w:r>
              <w:rPr>
                <w:rFonts w:ascii="仿宋_GB2312" w:hAnsi="仿宋_GB2312" w:cs="仿宋_GB2312" w:eastAsia="仿宋_GB2312"/>
                <w:sz w:val="24"/>
                <w:b/>
              </w:rPr>
              <w:t>（提供国家认可的第三方检测机构出具的带</w:t>
            </w:r>
            <w:r>
              <w:rPr>
                <w:rFonts w:ascii="仿宋_GB2312" w:hAnsi="仿宋_GB2312" w:cs="仿宋_GB2312" w:eastAsia="仿宋_GB2312"/>
                <w:sz w:val="24"/>
                <w:b/>
              </w:rPr>
              <w:t>CMA</w:t>
            </w:r>
            <w:r>
              <w:rPr>
                <w:rFonts w:ascii="仿宋_GB2312" w:hAnsi="仿宋_GB2312" w:cs="仿宋_GB2312" w:eastAsia="仿宋_GB2312"/>
                <w:sz w:val="24"/>
                <w:b/>
              </w:rPr>
              <w:t>标识的检测报告复印件予以佐证）</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1.3.13采购入库部分拒收管理：</w:t>
            </w:r>
            <w:r>
              <w:rPr>
                <w:rFonts w:ascii="仿宋_GB2312" w:hAnsi="仿宋_GB2312" w:cs="仿宋_GB2312" w:eastAsia="仿宋_GB2312"/>
                <w:sz w:val="24"/>
              </w:rPr>
              <w:t>支持入库时选择物料（食材）做暂不入库及拒收操作，入库员在处理入库单时灵活执行物料（食材）入库控制，点击暂不入库后，将选定物料（食材）标记为下次处理状态，保留原始单据关联并允许后续修改数量继续入库；选择拒收，则强制填写拒收原因，永久终止该物料（食材）在当前单据的入库流程，此物料（食材）在此单据中不再入库。</w:t>
            </w:r>
            <w:r>
              <w:rPr>
                <w:rFonts w:ascii="仿宋_GB2312" w:hAnsi="仿宋_GB2312" w:cs="仿宋_GB2312" w:eastAsia="仿宋_GB2312"/>
                <w:sz w:val="24"/>
                <w:b/>
              </w:rPr>
              <w:t>（提供软件</w:t>
            </w:r>
            <w:r>
              <w:rPr>
                <w:rFonts w:ascii="仿宋_GB2312" w:hAnsi="仿宋_GB2312" w:cs="仿宋_GB2312" w:eastAsia="仿宋_GB2312"/>
                <w:sz w:val="24"/>
                <w:b/>
              </w:rPr>
              <w:t>对应</w:t>
            </w:r>
            <w:r>
              <w:rPr>
                <w:rFonts w:ascii="仿宋_GB2312" w:hAnsi="仿宋_GB2312" w:cs="仿宋_GB2312" w:eastAsia="仿宋_GB2312"/>
                <w:sz w:val="24"/>
                <w:b/>
              </w:rPr>
              <w:t>功能</w:t>
            </w:r>
            <w:r>
              <w:rPr>
                <w:rFonts w:ascii="仿宋_GB2312" w:hAnsi="仿宋_GB2312" w:cs="仿宋_GB2312" w:eastAsia="仿宋_GB2312"/>
                <w:sz w:val="24"/>
                <w:b/>
              </w:rPr>
              <w:t>彩色界面截图予以佐证</w:t>
            </w:r>
            <w:r>
              <w:rPr>
                <w:rFonts w:ascii="仿宋_GB2312" w:hAnsi="仿宋_GB2312" w:cs="仿宋_GB2312" w:eastAsia="仿宋_GB2312"/>
                <w:sz w:val="24"/>
                <w:b/>
              </w:rPr>
              <w:t>）</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1.3.14采购退货管理：</w:t>
            </w:r>
            <w:r>
              <w:rPr>
                <w:rFonts w:ascii="仿宋_GB2312" w:hAnsi="仿宋_GB2312" w:cs="仿宋_GB2312" w:eastAsia="仿宋_GB2312"/>
                <w:sz w:val="24"/>
              </w:rPr>
              <w:t>支持退货操作，若已入库的物料（食材）需要退货，则支持在采购入库单直接点击退货按钮进行退货操作。支持整单退货，即对整张采购入库单涉及的全部物料（食材）执行退货流程；支持部分退货，在系统中精确指定需退货的物料（食材）明细及数量。支持在退货时显示此物料（食材）批次的库存可退数量。支持查看退货历史记录。支持对退货单做审核，审核通过或驳回，驳回需要填写驳回原因，并且驳回后修改部分信息后可再次提交审核。</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1.3.15采购入库报表管理：</w:t>
            </w:r>
            <w:r>
              <w:rPr>
                <w:rFonts w:ascii="仿宋_GB2312" w:hAnsi="仿宋_GB2312" w:cs="仿宋_GB2312" w:eastAsia="仿宋_GB2312"/>
                <w:sz w:val="24"/>
              </w:rPr>
              <w:t>支持根据采购订单数据自动生成采购明细表</w:t>
            </w:r>
            <w:r>
              <w:rPr>
                <w:rFonts w:ascii="仿宋_GB2312" w:hAnsi="仿宋_GB2312" w:cs="仿宋_GB2312" w:eastAsia="仿宋_GB2312"/>
                <w:sz w:val="24"/>
              </w:rPr>
              <w:t>,支持自动生成详细的采购明细单据，单据内清晰罗列单据日期、单据编号、供应商、物料（食材）分类、物料（食材）编码、物料（食材）名称、工作中心、采购数量、采购单价、采购金额、含税金额、税率、税额、单据类型等关键数据。用户可通过系统提供的查询功能，按照单据日期范围、物料（食材）名称、单据类型、供应商、单据编号、等多种条件进行灵活查询。查询结果支持一键导出。支持根据采购订单数据自动生成采购汇总表，支持采购订单的汇总与查询功能。支持按供应商维度统计、按物料（食材）分类等汇总依据进行汇总。核心字段包含单据日期、供应商名称、物料（食材）分类、物料（食材）编码、物料（食材）名称、采购数量等。</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1.4</w:t>
            </w:r>
            <w:r>
              <w:rPr>
                <w:rFonts w:ascii="仿宋_GB2312" w:hAnsi="仿宋_GB2312" w:cs="仿宋_GB2312" w:eastAsia="仿宋_GB2312"/>
                <w:sz w:val="24"/>
              </w:rPr>
              <w:t>仓库管理</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1.4.1临时外采入库管理：</w:t>
            </w:r>
            <w:r>
              <w:rPr>
                <w:rFonts w:ascii="仿宋_GB2312" w:hAnsi="仿宋_GB2312" w:cs="仿宋_GB2312" w:eastAsia="仿宋_GB2312"/>
                <w:sz w:val="24"/>
              </w:rPr>
              <w:t>支持其他非采购类型入库的单据，例如：</w:t>
            </w:r>
            <w:r>
              <w:rPr>
                <w:rFonts w:ascii="仿宋_GB2312" w:hAnsi="仿宋_GB2312" w:cs="仿宋_GB2312" w:eastAsia="仿宋_GB2312"/>
                <w:sz w:val="24"/>
              </w:rPr>
              <w:t>未通过下单申请采购，临时紧急从外采购回来，选择登记入库方式。</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1.4.2食材领用流程：</w:t>
            </w:r>
            <w:r>
              <w:rPr>
                <w:rFonts w:ascii="仿宋_GB2312" w:hAnsi="仿宋_GB2312" w:cs="仿宋_GB2312" w:eastAsia="仿宋_GB2312"/>
                <w:sz w:val="24"/>
              </w:rPr>
              <w:t>支持</w:t>
            </w:r>
            <w:r>
              <w:rPr>
                <w:rFonts w:ascii="仿宋_GB2312" w:hAnsi="仿宋_GB2312" w:cs="仿宋_GB2312" w:eastAsia="仿宋_GB2312"/>
                <w:sz w:val="24"/>
              </w:rPr>
              <w:t>Web端（电脑端）、pda（移动端）对物料（食材）领用出库，通过明确物料（食材）归属的</w:t>
            </w:r>
            <w:r>
              <w:rPr>
                <w:rFonts w:ascii="仿宋_GB2312" w:hAnsi="仿宋_GB2312" w:cs="仿宋_GB2312" w:eastAsia="仿宋_GB2312"/>
                <w:sz w:val="24"/>
              </w:rPr>
              <w:t>食堂</w:t>
            </w:r>
            <w:r>
              <w:rPr>
                <w:rFonts w:ascii="仿宋_GB2312" w:hAnsi="仿宋_GB2312" w:cs="仿宋_GB2312" w:eastAsia="仿宋_GB2312"/>
                <w:sz w:val="24"/>
              </w:rPr>
              <w:t>及仓库，以此作为关键筛选条件，精准定位并选定领料所需的物料（食材）种类、规格及数量。操作过程中，系统实时展示物料（食材）的可用库存、批次号、领用时间等详细信息，确保所领物料（食材）与实际使用需求精准匹配，同时严格限制跨工作中心物料（食材）库存的使用，杜绝因物料（食材）错用导致的管理混乱与成本浪费。在领料环节，用户可便捷指定物料（食材）用途，精确关联至门店（窗口</w:t>
            </w:r>
            <w:r>
              <w:rPr>
                <w:rFonts w:ascii="仿宋_GB2312" w:hAnsi="仿宋_GB2312" w:cs="仿宋_GB2312" w:eastAsia="仿宋_GB2312"/>
                <w:sz w:val="24"/>
              </w:rPr>
              <w:t>/档口）特定餐别及具体菜肴。支持以单据日期范围、单据编号、物料（食材）编码、仓库、审核状态、工作中心、领料人等查询条件查询。支持查看历史领料单并支持打印功能。</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1.4.3领用食材单位换算：</w:t>
            </w:r>
            <w:r>
              <w:rPr>
                <w:rFonts w:ascii="仿宋_GB2312" w:hAnsi="仿宋_GB2312" w:cs="仿宋_GB2312" w:eastAsia="仿宋_GB2312"/>
                <w:sz w:val="24"/>
              </w:rPr>
              <w:t>支持</w:t>
            </w:r>
            <w:r>
              <w:rPr>
                <w:rFonts w:ascii="仿宋_GB2312" w:hAnsi="仿宋_GB2312" w:cs="仿宋_GB2312" w:eastAsia="仿宋_GB2312"/>
                <w:sz w:val="24"/>
              </w:rPr>
              <w:t>Web端（电脑端）选择领料时库存单位与领料单位换算出库。例如库存单位为箱，领料单位为瓶，根据物料（食材）管理中填写的库存单位与领料单位的换算率，直接填写领料单位的领料数量（瓶），并且自动计算领料库存单位。</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1.4.4领用流程审核：</w:t>
            </w:r>
            <w:r>
              <w:rPr>
                <w:rFonts w:ascii="仿宋_GB2312" w:hAnsi="仿宋_GB2312" w:cs="仿宋_GB2312" w:eastAsia="仿宋_GB2312"/>
                <w:sz w:val="24"/>
              </w:rPr>
              <w:t>支持根据业务流程进行审核确认领用。可驳回修改并重新发起审核确认物料（食材）领用</w:t>
            </w:r>
            <w:r>
              <w:rPr>
                <w:rFonts w:ascii="仿宋_GB2312" w:hAnsi="仿宋_GB2312" w:cs="仿宋_GB2312" w:eastAsia="仿宋_GB2312"/>
                <w:sz w:val="24"/>
              </w:rPr>
              <w:t>，</w:t>
            </w:r>
            <w:r>
              <w:rPr>
                <w:rFonts w:ascii="仿宋_GB2312" w:hAnsi="仿宋_GB2312" w:cs="仿宋_GB2312" w:eastAsia="仿宋_GB2312"/>
                <w:sz w:val="24"/>
              </w:rPr>
              <w:t>打印导出领料单展示多级审核信息。</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1.4.5退货管理：</w:t>
            </w:r>
            <w:r>
              <w:rPr>
                <w:rFonts w:ascii="仿宋_GB2312" w:hAnsi="仿宋_GB2312" w:cs="仿宋_GB2312" w:eastAsia="仿宋_GB2312"/>
                <w:sz w:val="24"/>
              </w:rPr>
              <w:t>支持对已领的物料（食材）进行退料入库（支持</w:t>
            </w:r>
            <w:r>
              <w:rPr>
                <w:rFonts w:ascii="仿宋_GB2312" w:hAnsi="仿宋_GB2312" w:cs="仿宋_GB2312" w:eastAsia="仿宋_GB2312"/>
                <w:sz w:val="24"/>
              </w:rPr>
              <w:t>Web端（电脑端）退料、pda（移动端）退料），对退回物料（食材）的名称、规格型号、批次、退料数量及退回原因等关键信息进行详细记录，确保物料（食材）退回信息的完整性与准确性。同步更新仓库库存数据，实时维护退料后库存数量的精准性。支持以单据日期范围、单据编号、物料（食材）编码、物料（食材）名称、仓库、审核状态、工作中心、退料人等查询条件查询。支持查看历史退料单，并支持打印功能。支持根据业务流程进行审核确认退料。可驳回修改并重新发起审核确认物料（食材）退料。打印导出退料单展示多级审核信息。</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1.4.6仓库食材调拨管理：</w:t>
            </w:r>
            <w:r>
              <w:rPr>
                <w:rFonts w:ascii="仿宋_GB2312" w:hAnsi="仿宋_GB2312" w:cs="仿宋_GB2312" w:eastAsia="仿宋_GB2312"/>
                <w:sz w:val="24"/>
              </w:rPr>
              <w:t>支持调拨出库，支持不同仓库之间调拨物料（食材），用户填写调出数量时可填写备注信息，系统自动生成调拨单。支持调拨审批流程，审批通过或同意调拨后，系统自动产生调拨记录。调出仓库将减少库存。支持查看历史调拨记录。支持调入审核流程，审核完成后调入仓库增加库存。</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1.4.7验收后补证管理：</w:t>
            </w:r>
            <w:r>
              <w:rPr>
                <w:rFonts w:ascii="仿宋_GB2312" w:hAnsi="仿宋_GB2312" w:cs="仿宋_GB2312" w:eastAsia="仿宋_GB2312"/>
                <w:sz w:val="24"/>
              </w:rPr>
              <w:t>支持后补索证索票（如生产厂商、生产日期、过期日期、检疫合格证、生产许可证、温度、湿度等），如在系统中预先配置好可后补索证的设置后，物料（食材）入库时便能实现快速高效入库。待入库完成后，可在索证管理模块中便捷地上传相应的批次物料（食材）索证索票信息，从而在保障物料（食材）供应及时性的同时，也严格确保了索证索票环节的完整性与规范性，为食品安全与合规运营筑牢坚实基础。</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1.4.8食材过期管理：</w:t>
            </w:r>
            <w:r>
              <w:rPr>
                <w:rFonts w:ascii="仿宋_GB2312" w:hAnsi="仿宋_GB2312" w:cs="仿宋_GB2312" w:eastAsia="仿宋_GB2312"/>
                <w:sz w:val="24"/>
              </w:rPr>
              <w:t>支持过期物料（食材）处置，系统自动监测物料（食材）过期并生成相关过期数据（库存批次号、过期日期、首次入库时间、仓库、物料（食材）名称、库存数量）。支持用户对过期物料（食材）做废弃操作，废弃后更新库存数量，确保物料（食材）的时效性与安全性，有效避免因物料（食材）过期而可能引发的安全问题。</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1.4.9库存盘点管理：</w:t>
            </w:r>
            <w:r>
              <w:rPr>
                <w:rFonts w:ascii="仿宋_GB2312" w:hAnsi="仿宋_GB2312" w:cs="仿宋_GB2312" w:eastAsia="仿宋_GB2312"/>
                <w:sz w:val="24"/>
              </w:rPr>
              <w:t>支持开展定期及临时性的库存物料（食材）实际数量清点工作，支持冻结仓库盘点。冻结后此仓库不可做出入库操作，盘点完成后此仓库自动解冻。获取库存实际状况后，将其与系统记录数据进行比对并填写，提交后做审核流程，审核通过后点击盈亏处理，自动生成盘盈单及盘亏单并更新此仓库库存。支持根据单据日期、审核状态、工作中心等查询条件查看历史盘点记录。盘盈处理，支持物料（食材）实际库存多于系统库存的状况，支持录入盘盈单，以此精准处理实际库存与系统库存之间的差异。支持在盘点时点击盈亏处理。例如：物料（食材）实际库存多于系统库存将自动生成盘盈单。盘亏处理，支持物料（食材）实际库存少于系统库存的状况，支持录入盘亏单，以此精准处理实际库存与系统库存之间的差异。支持在盘点时点击盈亏处理。例如：物料（食材）实际库存少于系统库存将自动生成盘亏单。</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1.4.10出入库报表管理：</w:t>
            </w:r>
            <w:r>
              <w:rPr>
                <w:rFonts w:ascii="仿宋_GB2312" w:hAnsi="仿宋_GB2312" w:cs="仿宋_GB2312" w:eastAsia="仿宋_GB2312"/>
                <w:sz w:val="24"/>
              </w:rPr>
              <w:t>支持根据入库数据自动生成入库明细表。支持根据单据日期范围、供应商、物料（食材）名称、批次号、源单类型（采购入库、退料入库、调拨入库、其它入库）、工作中心、仓库等查询条件查询历史入库明细表记录。核心字段包含单据日期、单据状态、供应商、工作中心、制单人、物料（食材）编码、物料（食材）名称、批次号、入库数量、生产日期、过期日期、生产厂家等信息。支持导出入库明细表。</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1.4.11</w:t>
            </w:r>
            <w:r>
              <w:rPr>
                <w:rFonts w:ascii="仿宋_GB2312" w:hAnsi="仿宋_GB2312" w:cs="仿宋_GB2312" w:eastAsia="仿宋_GB2312"/>
                <w:sz w:val="24"/>
              </w:rPr>
              <w:t>库存查询表</w:t>
            </w:r>
            <w:r>
              <w:rPr>
                <w:rFonts w:ascii="仿宋_GB2312" w:hAnsi="仿宋_GB2312" w:cs="仿宋_GB2312" w:eastAsia="仿宋_GB2312"/>
                <w:sz w:val="24"/>
              </w:rPr>
              <w:t>:支持导出库存查询表，支持根据物料（食材）编码、物料（食材）名称、仓库、工作中心、库存（有、无）、库存金额（有、无）等查询条件查询对应物料（食材）库存。核心字段包含物料（食材）编码、物料（食材）名称、库存金额、批次号、过期时间、批次库存剩余、可用库存（批次库存剩余减去冻结库存数量）、冻结库存数量、所属工作中心、仓库仓位等信息。可查看一个物料（食材）多批次的总剩余库存。支持查看批次库存单位剩余库存及批次领料单位剩余库存及库存单位总库存及领料单位总库存。</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1.4.12</w:t>
            </w:r>
            <w:r>
              <w:rPr>
                <w:rFonts w:ascii="仿宋_GB2312" w:hAnsi="仿宋_GB2312" w:cs="仿宋_GB2312" w:eastAsia="仿宋_GB2312"/>
                <w:sz w:val="24"/>
              </w:rPr>
              <w:t>支持根据领料数据自动生成领料明细表</w:t>
            </w:r>
            <w:r>
              <w:rPr>
                <w:rFonts w:ascii="仿宋_GB2312" w:hAnsi="仿宋_GB2312" w:cs="仿宋_GB2312" w:eastAsia="仿宋_GB2312"/>
                <w:sz w:val="24"/>
              </w:rPr>
              <w:t>:支持导出领料明细表，支持根据单据日期范围、工作中心、物料（食材）名称等查询条件查询历史领料信息。核心字段包含单据日期、工作中心、仓库名称、物料（食材）编码、物料（食材）名称、领料单单号、批次号、领料数量、库存单位、单位换算等。</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1.4.13</w:t>
            </w:r>
            <w:r>
              <w:rPr>
                <w:rFonts w:ascii="仿宋_GB2312" w:hAnsi="仿宋_GB2312" w:cs="仿宋_GB2312" w:eastAsia="仿宋_GB2312"/>
                <w:sz w:val="24"/>
              </w:rPr>
              <w:t>对于采购对账单、各种报表以及交互操作页面的布局和排版，在现有技术参数要求上，可根据</w:t>
            </w:r>
            <w:r>
              <w:rPr>
                <w:rFonts w:ascii="仿宋_GB2312" w:hAnsi="仿宋_GB2312" w:cs="仿宋_GB2312" w:eastAsia="仿宋_GB2312"/>
                <w:sz w:val="24"/>
              </w:rPr>
              <w:t>采购人</w:t>
            </w:r>
            <w:r>
              <w:rPr>
                <w:rFonts w:ascii="仿宋_GB2312" w:hAnsi="仿宋_GB2312" w:cs="仿宋_GB2312" w:eastAsia="仿宋_GB2312"/>
                <w:sz w:val="24"/>
              </w:rPr>
              <w:t>真实业务需求进行个性化定制开发。</w:t>
            </w:r>
            <w:r>
              <w:rPr>
                <w:rFonts w:ascii="仿宋_GB2312" w:hAnsi="仿宋_GB2312" w:cs="仿宋_GB2312" w:eastAsia="仿宋_GB2312"/>
                <w:sz w:val="24"/>
                <w:b/>
              </w:rPr>
              <w:t>（提供承诺函）</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1.5</w:t>
            </w:r>
            <w:r>
              <w:rPr>
                <w:rFonts w:ascii="仿宋_GB2312" w:hAnsi="仿宋_GB2312" w:cs="仿宋_GB2312" w:eastAsia="仿宋_GB2312"/>
                <w:sz w:val="24"/>
              </w:rPr>
              <w:t>过程监督</w:t>
            </w:r>
            <w:r>
              <w:rPr>
                <w:rFonts w:ascii="仿宋_GB2312" w:hAnsi="仿宋_GB2312" w:cs="仿宋_GB2312" w:eastAsia="仿宋_GB2312"/>
                <w:sz w:val="24"/>
              </w:rPr>
              <w:t>管理</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1.5.1</w:t>
            </w:r>
            <w:r>
              <w:rPr>
                <w:rFonts w:ascii="仿宋_GB2312" w:hAnsi="仿宋_GB2312" w:cs="仿宋_GB2312" w:eastAsia="仿宋_GB2312"/>
                <w:sz w:val="24"/>
              </w:rPr>
              <w:t>农残检测：支持农残监测，农残检测仪的检测信息自动上食品安全溯源管理平台系统，支持查看检测时间、食堂名称、场所名称、检测物料（食材）、检测项目、检测值、检测结果、批次号、设备</w:t>
            </w:r>
            <w:r>
              <w:rPr>
                <w:rFonts w:ascii="仿宋_GB2312" w:hAnsi="仿宋_GB2312" w:cs="仿宋_GB2312" w:eastAsia="仿宋_GB2312"/>
                <w:sz w:val="24"/>
              </w:rPr>
              <w:t>SN码、供应商名称、检测人、检测人联系电话。</w:t>
            </w:r>
          </w:p>
          <w:p>
            <w:pPr>
              <w:pStyle w:val="null3"/>
              <w:ind w:firstLine="480"/>
              <w:jc w:val="left"/>
            </w:pPr>
            <w:r>
              <w:rPr>
                <w:rFonts w:ascii="仿宋_GB2312" w:hAnsi="仿宋_GB2312" w:cs="仿宋_GB2312" w:eastAsia="仿宋_GB2312"/>
                <w:sz w:val="24"/>
              </w:rPr>
              <w:t>1.1.5.2日</w:t>
            </w:r>
            <w:r>
              <w:rPr>
                <w:rFonts w:ascii="仿宋_GB2312" w:hAnsi="仿宋_GB2312" w:cs="仿宋_GB2312" w:eastAsia="仿宋_GB2312"/>
                <w:sz w:val="24"/>
              </w:rPr>
              <w:t>管控：支持</w:t>
            </w:r>
            <w:r>
              <w:rPr>
                <w:rFonts w:ascii="仿宋_GB2312" w:hAnsi="仿宋_GB2312" w:cs="仿宋_GB2312" w:eastAsia="仿宋_GB2312"/>
                <w:sz w:val="24"/>
              </w:rPr>
              <w:t>采购人</w:t>
            </w:r>
            <w:r>
              <w:rPr>
                <w:rFonts w:ascii="仿宋_GB2312" w:hAnsi="仿宋_GB2312" w:cs="仿宋_GB2312" w:eastAsia="仿宋_GB2312"/>
                <w:sz w:val="24"/>
              </w:rPr>
              <w:t>预设日管控清单分配给食堂进行</w:t>
            </w:r>
            <w:r>
              <w:rPr>
                <w:rFonts w:ascii="仿宋_GB2312" w:hAnsi="仿宋_GB2312" w:cs="仿宋_GB2312" w:eastAsia="仿宋_GB2312"/>
                <w:sz w:val="24"/>
              </w:rPr>
              <w:t>日管控</w:t>
            </w:r>
            <w:r>
              <w:rPr>
                <w:rFonts w:ascii="仿宋_GB2312" w:hAnsi="仿宋_GB2312" w:cs="仿宋_GB2312" w:eastAsia="仿宋_GB2312"/>
                <w:sz w:val="24"/>
              </w:rPr>
              <w:t>检查。项目每天至少展开</w:t>
            </w:r>
            <w:r>
              <w:rPr>
                <w:rFonts w:ascii="仿宋_GB2312" w:hAnsi="仿宋_GB2312" w:cs="仿宋_GB2312" w:eastAsia="仿宋_GB2312"/>
                <w:sz w:val="24"/>
              </w:rPr>
              <w:t>1次检查。主要包括从业人员健康管理、</w:t>
            </w:r>
            <w:r>
              <w:rPr>
                <w:rFonts w:ascii="仿宋_GB2312" w:hAnsi="仿宋_GB2312" w:cs="仿宋_GB2312" w:eastAsia="仿宋_GB2312"/>
                <w:sz w:val="24"/>
              </w:rPr>
              <w:t>环境卫生管理、加工设备管理、餐饮具清洗消毒保洁管理、物料管理</w:t>
            </w:r>
            <w:r>
              <w:rPr>
                <w:rFonts w:ascii="仿宋_GB2312" w:hAnsi="仿宋_GB2312" w:cs="仿宋_GB2312" w:eastAsia="仿宋_GB2312"/>
                <w:sz w:val="24"/>
              </w:rPr>
              <w:t>等检查内容。页面默认所有检查项目为正常（是）、如有异常（否）单独勾选并填写主要问题、整改建议、整改时间等。支持每天自动生成一次检查，若未提交则自动预警提示到相关负责人。支持打印功能。</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1.5.3</w:t>
            </w:r>
            <w:r>
              <w:rPr>
                <w:rFonts w:ascii="仿宋_GB2312" w:hAnsi="仿宋_GB2312" w:cs="仿宋_GB2312" w:eastAsia="仿宋_GB2312"/>
                <w:sz w:val="24"/>
              </w:rPr>
              <w:t>周排查</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采购人</w:t>
            </w:r>
            <w:r>
              <w:rPr>
                <w:rFonts w:ascii="仿宋_GB2312" w:hAnsi="仿宋_GB2312" w:cs="仿宋_GB2312" w:eastAsia="仿宋_GB2312"/>
                <w:sz w:val="24"/>
              </w:rPr>
              <w:t>预设周排查清单分配给食堂进行检查。每周至少开展</w:t>
            </w:r>
            <w:r>
              <w:rPr>
                <w:rFonts w:ascii="仿宋_GB2312" w:hAnsi="仿宋_GB2312" w:cs="仿宋_GB2312" w:eastAsia="仿宋_GB2312"/>
                <w:sz w:val="24"/>
              </w:rPr>
              <w:t>1次；排查项目主要包括</w:t>
            </w:r>
            <w:r>
              <w:rPr>
                <w:rFonts w:ascii="仿宋_GB2312" w:hAnsi="仿宋_GB2312" w:cs="仿宋_GB2312" w:eastAsia="仿宋_GB2312"/>
                <w:sz w:val="24"/>
              </w:rPr>
              <w:t>经营条件、经营场所管理、制度管理、人员管理、原料控制、加工制作过程</w:t>
            </w:r>
            <w:r>
              <w:rPr>
                <w:rFonts w:ascii="仿宋_GB2312" w:hAnsi="仿宋_GB2312" w:cs="仿宋_GB2312" w:eastAsia="仿宋_GB2312"/>
                <w:sz w:val="24"/>
              </w:rPr>
              <w:t>等检查内容；排查工作完成后，要开展食品安全风险隐患问题分析研判，及时发出风险提示对周排查工作进行小结并形成《每周食品安全排查治理报告》；对排查过程中发现的问题，支持食品安全总监和食品安全员向食品经营单位负责人发送报告，对于一般食品安全风险隐患及时组织整改，对于严重食品安全风险隐患应提出否决建议；支持每周自动生成一次周排查，若未提交则自动预警提示到相关负责人。</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1.5.4</w:t>
            </w:r>
            <w:r>
              <w:rPr>
                <w:rFonts w:ascii="仿宋_GB2312" w:hAnsi="仿宋_GB2312" w:cs="仿宋_GB2312" w:eastAsia="仿宋_GB2312"/>
                <w:sz w:val="24"/>
              </w:rPr>
              <w:t>月调度：支持每个月自动产生一次月调度会议记录，主要填写食品安全总监和食品安全员对本单位食品安全工作汇报，填写检查上个月食品安全隐患整改情况。</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1.5.5日常台账</w:t>
            </w:r>
            <w:r>
              <w:rPr>
                <w:rFonts w:ascii="仿宋_GB2312" w:hAnsi="仿宋_GB2312" w:cs="仿宋_GB2312" w:eastAsia="仿宋_GB2312"/>
                <w:sz w:val="24"/>
              </w:rPr>
              <w:t>登记：支持对每日后厨食品留样过程的信息登记、后厨工作人员每日晨检过程信息登记、食品安全管理人员和从业人员进行食品安全知识培训和考核的信息登记、餐具厨具清洗消毒过程的信息登记、卫生间清洁的信息登记、卫生杀虫剂使用的信息登记、每日废弃物处置过程的信息登记、设备清洗维护校验情况的信息登记、食材出入库信息登记、添加剂使用情况的信息登记以及不合格食品处理的信息登记。</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1.5.6</w:t>
            </w:r>
            <w:r>
              <w:rPr>
                <w:rFonts w:ascii="仿宋_GB2312" w:hAnsi="仿宋_GB2312" w:cs="仿宋_GB2312" w:eastAsia="仿宋_GB2312"/>
                <w:sz w:val="24"/>
              </w:rPr>
              <w:t>智能违规识别管理：支持实时接收并记录、处理来自</w:t>
            </w:r>
            <w:r>
              <w:rPr>
                <w:rFonts w:ascii="仿宋_GB2312" w:hAnsi="仿宋_GB2312" w:cs="仿宋_GB2312" w:eastAsia="仿宋_GB2312"/>
                <w:sz w:val="24"/>
              </w:rPr>
              <w:t>AI分析设备抓拍的目标区域的各种违规信息，抓拍照片和抓拍视频(支持查看违规时间、违规地点）告警；包括口罩、帽子识别、老鼠活动、明火识别、抽烟识别、地面积水、非法闯入、明火离岗、等信息的违规抓拍、预警。</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1.5.7</w:t>
            </w:r>
            <w:r>
              <w:rPr>
                <w:rFonts w:ascii="仿宋_GB2312" w:hAnsi="仿宋_GB2312" w:cs="仿宋_GB2312" w:eastAsia="仿宋_GB2312"/>
                <w:sz w:val="24"/>
              </w:rPr>
              <w:t>后厨物联网管理</w:t>
            </w:r>
            <w:r>
              <w:rPr>
                <w:rFonts w:ascii="仿宋_GB2312" w:hAnsi="仿宋_GB2312" w:cs="仿宋_GB2312" w:eastAsia="仿宋_GB2312"/>
                <w:sz w:val="24"/>
              </w:rPr>
              <w:t>、</w:t>
            </w:r>
            <w:r>
              <w:rPr>
                <w:rFonts w:ascii="仿宋_GB2312" w:hAnsi="仿宋_GB2312" w:cs="仿宋_GB2312" w:eastAsia="仿宋_GB2312"/>
                <w:sz w:val="24"/>
              </w:rPr>
              <w:t>安全预警监测：支持实时监测烟雾浓度、燃气泄漏等安全隐患，及时触发报警，防范火灾及爆炸风险。支持智能识别厨房异味、消毒状态，确保后厨环境符合卫生标准；环境状态监控：支持精准监测仓库温湿度、水浸及物料（食材）防潮情况，保障食材存储安全，防止霉变与变质。实时反馈仓库门窗开关状态，加强仓储安全管理。</w:t>
            </w:r>
            <w:r>
              <w:rPr>
                <w:rFonts w:ascii="仿宋_GB2312" w:hAnsi="仿宋_GB2312" w:cs="仿宋_GB2312" w:eastAsia="仿宋_GB2312"/>
                <w:sz w:val="24"/>
                <w:b/>
              </w:rPr>
              <w:t>（提供软件</w:t>
            </w:r>
            <w:r>
              <w:rPr>
                <w:rFonts w:ascii="仿宋_GB2312" w:hAnsi="仿宋_GB2312" w:cs="仿宋_GB2312" w:eastAsia="仿宋_GB2312"/>
                <w:sz w:val="24"/>
                <w:b/>
              </w:rPr>
              <w:t>对应</w:t>
            </w:r>
            <w:r>
              <w:rPr>
                <w:rFonts w:ascii="仿宋_GB2312" w:hAnsi="仿宋_GB2312" w:cs="仿宋_GB2312" w:eastAsia="仿宋_GB2312"/>
                <w:sz w:val="24"/>
                <w:b/>
              </w:rPr>
              <w:t>功能</w:t>
            </w:r>
            <w:r>
              <w:rPr>
                <w:rFonts w:ascii="仿宋_GB2312" w:hAnsi="仿宋_GB2312" w:cs="仿宋_GB2312" w:eastAsia="仿宋_GB2312"/>
                <w:sz w:val="24"/>
                <w:b/>
              </w:rPr>
              <w:t>彩色界面截图予以佐证</w:t>
            </w:r>
            <w:r>
              <w:rPr>
                <w:rFonts w:ascii="仿宋_GB2312" w:hAnsi="仿宋_GB2312" w:cs="仿宋_GB2312" w:eastAsia="仿宋_GB2312"/>
                <w:sz w:val="24"/>
                <w:b/>
              </w:rPr>
              <w:t>）</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1.6</w:t>
            </w:r>
            <w:r>
              <w:rPr>
                <w:rFonts w:ascii="仿宋_GB2312" w:hAnsi="仿宋_GB2312" w:cs="仿宋_GB2312" w:eastAsia="仿宋_GB2312"/>
                <w:sz w:val="24"/>
              </w:rPr>
              <w:t>互联网</w:t>
            </w:r>
            <w:r>
              <w:rPr>
                <w:rFonts w:ascii="仿宋_GB2312" w:hAnsi="仿宋_GB2312" w:cs="仿宋_GB2312" w:eastAsia="仿宋_GB2312"/>
                <w:sz w:val="24"/>
              </w:rPr>
              <w:t>+明厨亮灶</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1.6.1监控视频汇聚查看：</w:t>
            </w:r>
            <w:r>
              <w:rPr>
                <w:rFonts w:ascii="仿宋_GB2312" w:hAnsi="仿宋_GB2312" w:cs="仿宋_GB2312" w:eastAsia="仿宋_GB2312"/>
                <w:sz w:val="24"/>
              </w:rPr>
              <w:t>基于先进的视频监控与</w:t>
            </w:r>
            <w:r>
              <w:rPr>
                <w:rFonts w:ascii="仿宋_GB2312" w:hAnsi="仿宋_GB2312" w:cs="仿宋_GB2312" w:eastAsia="仿宋_GB2312"/>
                <w:sz w:val="24"/>
              </w:rPr>
              <w:t>AI分析技术，提供实时监控、智能巡查、远程回放及数据统计分析功能。支持1/4/9等多画面分屏实时查看，适配不同设备性能，满足多样化监管需求。结合AI智能分析，实时识别后厨违规行为，提升监管效率。支持按食堂或校区分类呈现监控通道列表，实时统计在线数量、总量、在线率等关键指标。提供通道状态数据分析功能，可按</w:t>
            </w:r>
            <w:r>
              <w:rPr>
                <w:rFonts w:ascii="仿宋_GB2312" w:hAnsi="仿宋_GB2312" w:cs="仿宋_GB2312" w:eastAsia="仿宋_GB2312"/>
                <w:sz w:val="24"/>
              </w:rPr>
              <w:t>校区</w:t>
            </w:r>
            <w:r>
              <w:rPr>
                <w:rFonts w:ascii="仿宋_GB2312" w:hAnsi="仿宋_GB2312" w:cs="仿宋_GB2312" w:eastAsia="仿宋_GB2312"/>
                <w:sz w:val="24"/>
              </w:rPr>
              <w:t>食堂分别统计监控设备运行状态，辅助决策优化。</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1.6.2</w:t>
            </w:r>
            <w:r>
              <w:rPr>
                <w:rFonts w:ascii="仿宋_GB2312" w:hAnsi="仿宋_GB2312" w:cs="仿宋_GB2312" w:eastAsia="仿宋_GB2312"/>
                <w:sz w:val="24"/>
              </w:rPr>
              <w:t>实时监控巡查，基于</w:t>
            </w:r>
            <w:r>
              <w:rPr>
                <w:rFonts w:ascii="仿宋_GB2312" w:hAnsi="仿宋_GB2312" w:cs="仿宋_GB2312" w:eastAsia="仿宋_GB2312"/>
                <w:sz w:val="24"/>
              </w:rPr>
              <w:t>AI视觉识别技术，构建了一套完整的智能监控预警体系，实现对后厨及食材仓储区域的全方位智能监管。系统通过深度学习算法，可精准识别各类违规行为，人员规范识别：实时监测工作人员着装规范（口罩、帽子、工作服穿戴）。危险行为识别：精准识别抽烟、打电话、明火离岗等违规行为。环境安全监测：智能识别老鼠活动、烟火等安全隐患。设备状态监控：实时监测相机离线、遮挡等异常状态。实时抓拍取证：自动记录违规行为的照片及视频证据。完整事件追溯：详细记录告警时间、原因及处置过程实时监控设备在线状态及最后在线时间。支持设备启用/禁用状态管理。提供设备故障快速响应机制，采用先进的AI视觉算法，实现7×24小时不间断智能监测，显著提升监管效率。构建"监测-预警-处置-复核"的完整管理闭环，确保每个违规事件得到有效处理。完整保存所有告警记录及处置过程，为管理决策提供数据支持。</w:t>
            </w:r>
            <w:r>
              <w:rPr>
                <w:rFonts w:ascii="仿宋_GB2312" w:hAnsi="仿宋_GB2312" w:cs="仿宋_GB2312" w:eastAsia="仿宋_GB2312"/>
                <w:sz w:val="24"/>
                <w:b/>
              </w:rPr>
              <w:t>（提供软件</w:t>
            </w:r>
            <w:r>
              <w:rPr>
                <w:rFonts w:ascii="仿宋_GB2312" w:hAnsi="仿宋_GB2312" w:cs="仿宋_GB2312" w:eastAsia="仿宋_GB2312"/>
                <w:sz w:val="24"/>
                <w:b/>
              </w:rPr>
              <w:t>对应</w:t>
            </w:r>
            <w:r>
              <w:rPr>
                <w:rFonts w:ascii="仿宋_GB2312" w:hAnsi="仿宋_GB2312" w:cs="仿宋_GB2312" w:eastAsia="仿宋_GB2312"/>
                <w:sz w:val="24"/>
                <w:b/>
              </w:rPr>
              <w:t>功能</w:t>
            </w:r>
            <w:r>
              <w:rPr>
                <w:rFonts w:ascii="仿宋_GB2312" w:hAnsi="仿宋_GB2312" w:cs="仿宋_GB2312" w:eastAsia="仿宋_GB2312"/>
                <w:sz w:val="24"/>
                <w:b/>
              </w:rPr>
              <w:t>彩色界面截图予以佐证</w:t>
            </w:r>
            <w:r>
              <w:rPr>
                <w:rFonts w:ascii="仿宋_GB2312" w:hAnsi="仿宋_GB2312" w:cs="仿宋_GB2312" w:eastAsia="仿宋_GB2312"/>
                <w:sz w:val="24"/>
                <w:b/>
              </w:rPr>
              <w:t>）</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1.7</w:t>
            </w:r>
            <w:r>
              <w:rPr>
                <w:rFonts w:ascii="仿宋_GB2312" w:hAnsi="仿宋_GB2312" w:cs="仿宋_GB2312" w:eastAsia="仿宋_GB2312"/>
                <w:sz w:val="24"/>
              </w:rPr>
              <w:t>大数据决策</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1.7.1</w:t>
            </w:r>
            <w:r>
              <w:rPr>
                <w:rFonts w:ascii="仿宋_GB2312" w:hAnsi="仿宋_GB2312" w:cs="仿宋_GB2312" w:eastAsia="仿宋_GB2312"/>
                <w:sz w:val="24"/>
              </w:rPr>
              <w:t>大数据公示</w:t>
            </w:r>
            <w:r>
              <w:rPr>
                <w:rFonts w:ascii="仿宋_GB2312" w:hAnsi="仿宋_GB2312" w:cs="仿宋_GB2312" w:eastAsia="仿宋_GB2312"/>
                <w:sz w:val="24"/>
              </w:rPr>
              <w:t>、</w:t>
            </w:r>
            <w:r>
              <w:rPr>
                <w:rFonts w:ascii="仿宋_GB2312" w:hAnsi="仿宋_GB2312" w:cs="仿宋_GB2312" w:eastAsia="仿宋_GB2312"/>
                <w:sz w:val="24"/>
              </w:rPr>
              <w:t>主体公示：公示场所主体名称、机构代码、联系人、相关证照、总分、期末分数等信息；强化单位的主体责任和自律意识，规范食品经营行为；从业人员公示：支持展示从业人员照片、头像、名称、所属部门、性别、岗位、联系电话、入职时间、健康证号、健康证图片、预警类型、总分、期末分数等信息，以便接受监督、征询意见、确保透明度。支持统计显示从业人员证件正常数、未上报数、即将过期数、已过期数。</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1.7.2食堂</w:t>
            </w:r>
            <w:r>
              <w:rPr>
                <w:rFonts w:ascii="仿宋_GB2312" w:hAnsi="仿宋_GB2312" w:cs="仿宋_GB2312" w:eastAsia="仿宋_GB2312"/>
                <w:sz w:val="24"/>
              </w:rPr>
              <w:t>台账</w:t>
            </w:r>
            <w:r>
              <w:rPr>
                <w:rFonts w:ascii="仿宋_GB2312" w:hAnsi="仿宋_GB2312" w:cs="仿宋_GB2312" w:eastAsia="仿宋_GB2312"/>
                <w:sz w:val="24"/>
              </w:rPr>
              <w:t>汇总</w:t>
            </w:r>
            <w:r>
              <w:rPr>
                <w:rFonts w:ascii="仿宋_GB2312" w:hAnsi="仿宋_GB2312" w:cs="仿宋_GB2312" w:eastAsia="仿宋_GB2312"/>
                <w:sz w:val="24"/>
              </w:rPr>
              <w:t>管理：支持查询食材领用台账、食品留样台账、智能违规识别台账、食堂仓库环境台账等。</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1.7.3违规统计：</w:t>
            </w:r>
            <w:r>
              <w:rPr>
                <w:rFonts w:ascii="仿宋_GB2312" w:hAnsi="仿宋_GB2312" w:cs="仿宋_GB2312" w:eastAsia="仿宋_GB2312"/>
                <w:sz w:val="24"/>
              </w:rPr>
              <w:t>支持展示智能违规识别预警统计图表数据，支持后厨及从业人员日常行为</w:t>
            </w:r>
            <w:r>
              <w:rPr>
                <w:rFonts w:ascii="仿宋_GB2312" w:hAnsi="仿宋_GB2312" w:cs="仿宋_GB2312" w:eastAsia="仿宋_GB2312"/>
                <w:sz w:val="24"/>
              </w:rPr>
              <w:t>AI实时预警，如未佩戴帽子、未佩戴口罩、未戴手套、玩手机、抽烟、发现老鼠、陌生人、厨师服、垃圾桶未盖等；预警信息自动上传平台，可以根据告警时间搜索相关信息，可以查看详细列表内容包括:食堂名称、相机路数、分配场所、告警事件、告警时间、处理状态。</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1.7.4数据汇总监管：</w:t>
            </w:r>
            <w:r>
              <w:rPr>
                <w:rFonts w:ascii="仿宋_GB2312" w:hAnsi="仿宋_GB2312" w:cs="仿宋_GB2312" w:eastAsia="仿宋_GB2312"/>
                <w:sz w:val="24"/>
              </w:rPr>
              <w:t>支持对接学校一卡通消费系统，呈现就餐人员在食堂就餐的信息，提升信息化管理水平，为经营及食品安全做全面的数据支撑。支持以统计图表的形式直观的展示各项数据，包括食安数据、预警信息、阳光厨房、食安展示等。支持汇总校园食安数据，数据汇总包括就餐人次、从业人员总数、健康证有效数、健康证临期预警数、晨检数、晨检异常数、晨检人次、晨检异常人次、食堂数、门店（窗口</w:t>
            </w:r>
            <w:r>
              <w:rPr>
                <w:rFonts w:ascii="仿宋_GB2312" w:hAnsi="仿宋_GB2312" w:cs="仿宋_GB2312" w:eastAsia="仿宋_GB2312"/>
                <w:sz w:val="24"/>
              </w:rPr>
              <w:t>/档口）数、供应商数量、供应商资质缺失数、机器识别摄像头数/接入路数/在线数、机器感知设备数/接入数/在线数。</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1.7.5预警统计：</w:t>
            </w:r>
            <w:r>
              <w:rPr>
                <w:rFonts w:ascii="仿宋_GB2312" w:hAnsi="仿宋_GB2312" w:cs="仿宋_GB2312" w:eastAsia="仿宋_GB2312"/>
                <w:sz w:val="24"/>
              </w:rPr>
              <w:t>预警信息图表展示</w:t>
            </w:r>
            <w:r>
              <w:rPr>
                <w:rFonts w:ascii="仿宋_GB2312" w:hAnsi="仿宋_GB2312" w:cs="仿宋_GB2312" w:eastAsia="仿宋_GB2312"/>
                <w:sz w:val="24"/>
              </w:rPr>
              <w:t>(预警信息变色提醒)，包括健康证临期预警、晨检异常预警、食材临期预警、农残超标预警、供应商资质缺失预警、</w:t>
            </w:r>
            <w:r>
              <w:rPr>
                <w:rFonts w:ascii="仿宋_GB2312" w:hAnsi="仿宋_GB2312" w:cs="仿宋_GB2312" w:eastAsia="仿宋_GB2312"/>
                <w:sz w:val="24"/>
              </w:rPr>
              <w:t>行为分析预警</w:t>
            </w:r>
            <w:r>
              <w:rPr>
                <w:rFonts w:ascii="仿宋_GB2312" w:hAnsi="仿宋_GB2312" w:cs="仿宋_GB2312" w:eastAsia="仿宋_GB2312"/>
                <w:sz w:val="24"/>
              </w:rPr>
              <w:t>等，支持小程序订阅预警信息通知。</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1.7.6</w:t>
            </w:r>
            <w:r>
              <w:rPr>
                <w:rFonts w:ascii="仿宋_GB2312" w:hAnsi="仿宋_GB2312" w:cs="仿宋_GB2312" w:eastAsia="仿宋_GB2312"/>
                <w:sz w:val="24"/>
              </w:rPr>
              <w:t>食堂食安展示</w:t>
            </w:r>
            <w:r>
              <w:rPr>
                <w:rFonts w:ascii="仿宋_GB2312" w:hAnsi="仿宋_GB2312" w:cs="仿宋_GB2312" w:eastAsia="仿宋_GB2312"/>
                <w:sz w:val="24"/>
              </w:rPr>
              <w:t>:支持展示责任人、负责人、食材入库、留样、食材临期、农残、营养分析、供应商资质、场所/操作间信息、阳光厨房直播画面、移动执法、现场工作、食堂食安图片(食品经营许可证/食安负责人等等)。</w:t>
            </w:r>
          </w:p>
          <w:p>
            <w:pPr>
              <w:pStyle w:val="null3"/>
              <w:ind w:firstLine="480"/>
              <w:jc w:val="left"/>
            </w:pPr>
            <w:r>
              <w:rPr>
                <w:rFonts w:ascii="仿宋_GB2312" w:hAnsi="仿宋_GB2312" w:cs="仿宋_GB2312" w:eastAsia="仿宋_GB2312"/>
                <w:sz w:val="24"/>
                <w:b/>
              </w:rPr>
              <w:t>1.2</w:t>
            </w:r>
            <w:r>
              <w:rPr>
                <w:rFonts w:ascii="仿宋_GB2312" w:hAnsi="仿宋_GB2312" w:cs="仿宋_GB2312" w:eastAsia="仿宋_GB2312"/>
                <w:sz w:val="24"/>
                <w:b/>
              </w:rPr>
              <w:t>后勤食安监管子系统</w:t>
            </w:r>
          </w:p>
          <w:p>
            <w:pPr>
              <w:pStyle w:val="null3"/>
              <w:ind w:firstLine="480"/>
              <w:jc w:val="left"/>
            </w:pPr>
            <w:r>
              <w:rPr>
                <w:rFonts w:ascii="仿宋_GB2312" w:hAnsi="仿宋_GB2312" w:cs="仿宋_GB2312" w:eastAsia="仿宋_GB2312"/>
                <w:sz w:val="24"/>
              </w:rPr>
              <w:t>1.2.1工作流</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1.2.1.1</w:t>
            </w:r>
            <w:r>
              <w:rPr>
                <w:rFonts w:ascii="仿宋_GB2312" w:hAnsi="仿宋_GB2312" w:cs="仿宋_GB2312" w:eastAsia="仿宋_GB2312"/>
                <w:sz w:val="24"/>
              </w:rPr>
              <w:t>工作流</w:t>
            </w:r>
            <w:r>
              <w:rPr>
                <w:rFonts w:ascii="仿宋_GB2312" w:hAnsi="仿宋_GB2312" w:cs="仿宋_GB2312" w:eastAsia="仿宋_GB2312"/>
                <w:sz w:val="24"/>
              </w:rPr>
              <w:t>程管理</w:t>
            </w:r>
            <w:r>
              <w:rPr>
                <w:rFonts w:ascii="仿宋_GB2312" w:hAnsi="仿宋_GB2312" w:cs="仿宋_GB2312" w:eastAsia="仿宋_GB2312"/>
                <w:sz w:val="24"/>
              </w:rPr>
              <w:t>：支持</w:t>
            </w:r>
            <w:r>
              <w:rPr>
                <w:rFonts w:ascii="仿宋_GB2312" w:hAnsi="仿宋_GB2312" w:cs="仿宋_GB2312" w:eastAsia="仿宋_GB2312"/>
                <w:sz w:val="24"/>
              </w:rPr>
              <w:t>后勤服务处</w:t>
            </w:r>
            <w:r>
              <w:rPr>
                <w:rFonts w:ascii="仿宋_GB2312" w:hAnsi="仿宋_GB2312" w:cs="仿宋_GB2312" w:eastAsia="仿宋_GB2312"/>
                <w:sz w:val="24"/>
              </w:rPr>
              <w:t>提供统一的工作流管理，支持根据不同食堂的管理模式制定不同的工作流，支持自动生成带状态标记的流程图展示，并用不同颜色标明未完成，进行中，已完成的流程。支持查看历史审核记录，点击可查看当前责任人，所有审核记录完整留存，包括任务名称、办理人、状态、审核意见、开始时间（精确到秒）、结束时间（精确到秒）等</w:t>
            </w:r>
            <w:r>
              <w:rPr>
                <w:rFonts w:ascii="仿宋_GB2312" w:hAnsi="仿宋_GB2312" w:cs="仿宋_GB2312" w:eastAsia="仿宋_GB2312"/>
                <w:sz w:val="24"/>
              </w:rPr>
              <w:t>，如果采购流程审核情况</w:t>
            </w:r>
            <w:r>
              <w:rPr>
                <w:rFonts w:ascii="仿宋_GB2312" w:hAnsi="仿宋_GB2312" w:cs="仿宋_GB2312" w:eastAsia="仿宋_GB2312"/>
                <w:sz w:val="24"/>
              </w:rPr>
              <w:t>。</w:t>
            </w:r>
            <w:r>
              <w:rPr>
                <w:rFonts w:ascii="仿宋_GB2312" w:hAnsi="仿宋_GB2312" w:cs="仿宋_GB2312" w:eastAsia="仿宋_GB2312"/>
                <w:sz w:val="24"/>
                <w:b/>
              </w:rPr>
              <w:t>（提供软件</w:t>
            </w:r>
            <w:r>
              <w:rPr>
                <w:rFonts w:ascii="仿宋_GB2312" w:hAnsi="仿宋_GB2312" w:cs="仿宋_GB2312" w:eastAsia="仿宋_GB2312"/>
                <w:sz w:val="24"/>
                <w:b/>
              </w:rPr>
              <w:t>对应</w:t>
            </w:r>
            <w:r>
              <w:rPr>
                <w:rFonts w:ascii="仿宋_GB2312" w:hAnsi="仿宋_GB2312" w:cs="仿宋_GB2312" w:eastAsia="仿宋_GB2312"/>
                <w:sz w:val="24"/>
                <w:b/>
              </w:rPr>
              <w:t>功能</w:t>
            </w:r>
            <w:r>
              <w:rPr>
                <w:rFonts w:ascii="仿宋_GB2312" w:hAnsi="仿宋_GB2312" w:cs="仿宋_GB2312" w:eastAsia="仿宋_GB2312"/>
                <w:sz w:val="24"/>
                <w:b/>
              </w:rPr>
              <w:t>彩色界面截图予以佐证</w:t>
            </w:r>
            <w:r>
              <w:rPr>
                <w:rFonts w:ascii="仿宋_GB2312" w:hAnsi="仿宋_GB2312" w:cs="仿宋_GB2312" w:eastAsia="仿宋_GB2312"/>
                <w:sz w:val="24"/>
                <w:b/>
              </w:rPr>
              <w:t>）</w:t>
            </w:r>
          </w:p>
          <w:p>
            <w:pPr>
              <w:pStyle w:val="null3"/>
              <w:ind w:firstLine="480"/>
              <w:jc w:val="left"/>
            </w:pPr>
            <w:r>
              <w:rPr>
                <w:rFonts w:ascii="仿宋_GB2312" w:hAnsi="仿宋_GB2312" w:cs="仿宋_GB2312" w:eastAsia="仿宋_GB2312"/>
                <w:sz w:val="24"/>
              </w:rPr>
              <w:t>1.2.2大数据决策</w:t>
            </w:r>
          </w:p>
          <w:p>
            <w:pPr>
              <w:pStyle w:val="null3"/>
              <w:ind w:firstLine="480"/>
              <w:jc w:val="left"/>
            </w:pPr>
            <w:r>
              <w:rPr>
                <w:rFonts w:ascii="仿宋_GB2312" w:hAnsi="仿宋_GB2312" w:cs="仿宋_GB2312" w:eastAsia="仿宋_GB2312"/>
                <w:sz w:val="24"/>
              </w:rPr>
              <w:t>1.2.2.1</w:t>
            </w:r>
            <w:r>
              <w:rPr>
                <w:rFonts w:ascii="仿宋_GB2312" w:hAnsi="仿宋_GB2312" w:cs="仿宋_GB2312" w:eastAsia="仿宋_GB2312"/>
                <w:sz w:val="24"/>
              </w:rPr>
              <w:t>大数据公示</w:t>
            </w:r>
            <w:r>
              <w:rPr>
                <w:rFonts w:ascii="仿宋_GB2312" w:hAnsi="仿宋_GB2312" w:cs="仿宋_GB2312" w:eastAsia="仿宋_GB2312"/>
                <w:sz w:val="24"/>
              </w:rPr>
              <w:t>：</w:t>
            </w:r>
            <w:r>
              <w:rPr>
                <w:rFonts w:ascii="仿宋_GB2312" w:hAnsi="仿宋_GB2312" w:cs="仿宋_GB2312" w:eastAsia="仿宋_GB2312"/>
                <w:sz w:val="24"/>
              </w:rPr>
              <w:t>支持查看</w:t>
            </w:r>
            <w:r>
              <w:rPr>
                <w:rFonts w:ascii="仿宋_GB2312" w:hAnsi="仿宋_GB2312" w:cs="仿宋_GB2312" w:eastAsia="仿宋_GB2312"/>
                <w:sz w:val="24"/>
              </w:rPr>
              <w:t>各</w:t>
            </w:r>
            <w:r>
              <w:rPr>
                <w:rFonts w:ascii="仿宋_GB2312" w:hAnsi="仿宋_GB2312" w:cs="仿宋_GB2312" w:eastAsia="仿宋_GB2312"/>
                <w:sz w:val="24"/>
              </w:rPr>
              <w:t>食堂主体公示，公示场所主体名称、第一责任人、食安总监、安全员、地址、简介、相关证照、公示照片、总分、期末分数等信息；支持查看人员公示，从业人员照片、头像、名称、所属部门、性别、岗位、联系电话、入职时间、健康证号、健康证图片、预警类型、总分、期末分数等信息；</w:t>
            </w:r>
          </w:p>
          <w:p>
            <w:pPr>
              <w:pStyle w:val="null3"/>
              <w:ind w:firstLine="480"/>
              <w:jc w:val="left"/>
            </w:pPr>
            <w:r>
              <w:rPr>
                <w:rFonts w:ascii="仿宋_GB2312" w:hAnsi="仿宋_GB2312" w:cs="仿宋_GB2312" w:eastAsia="仿宋_GB2312"/>
                <w:sz w:val="24"/>
              </w:rPr>
              <w:t>1.2.2.2食堂台账汇总管理：支持查看食堂的消毒登记台账、入库台账、食材领用台账、添加剂使用台账、过期食材台账、食品留样台账、物联感知台账、晨检台账、智能违规识别台账、厨余处理台账。</w:t>
            </w:r>
          </w:p>
          <w:p>
            <w:pPr>
              <w:pStyle w:val="null3"/>
              <w:ind w:firstLine="480"/>
              <w:jc w:val="left"/>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rPr>
              <w:t>2.2.3</w:t>
            </w:r>
            <w:r>
              <w:rPr>
                <w:rFonts w:ascii="仿宋_GB2312" w:hAnsi="仿宋_GB2312" w:cs="仿宋_GB2312" w:eastAsia="仿宋_GB2312"/>
                <w:sz w:val="24"/>
              </w:rPr>
              <w:t>在现有技术参数要求上，可根据用户实际需求，进行个性化定制调整大数据</w:t>
            </w:r>
            <w:r>
              <w:rPr>
                <w:rFonts w:ascii="仿宋_GB2312" w:hAnsi="仿宋_GB2312" w:cs="仿宋_GB2312" w:eastAsia="仿宋_GB2312"/>
                <w:sz w:val="24"/>
              </w:rPr>
              <w:t>公示和</w:t>
            </w:r>
            <w:r>
              <w:rPr>
                <w:rFonts w:ascii="仿宋_GB2312" w:hAnsi="仿宋_GB2312" w:cs="仿宋_GB2312" w:eastAsia="仿宋_GB2312"/>
                <w:sz w:val="24"/>
              </w:rPr>
              <w:t>驾驶舱展示页面。</w:t>
            </w:r>
            <w:r>
              <w:rPr>
                <w:rFonts w:ascii="仿宋_GB2312" w:hAnsi="仿宋_GB2312" w:cs="仿宋_GB2312" w:eastAsia="仿宋_GB2312"/>
                <w:sz w:val="24"/>
                <w:b/>
              </w:rPr>
              <w:t>（提供承诺函）</w:t>
            </w:r>
          </w:p>
          <w:p>
            <w:pPr>
              <w:pStyle w:val="null3"/>
              <w:ind w:firstLine="480"/>
              <w:jc w:val="left"/>
            </w:pPr>
            <w:r>
              <w:rPr>
                <w:rFonts w:ascii="仿宋_GB2312" w:hAnsi="仿宋_GB2312" w:cs="仿宋_GB2312" w:eastAsia="仿宋_GB2312"/>
                <w:sz w:val="24"/>
              </w:rPr>
              <w:t>1.2.3询价竞价定价</w:t>
            </w:r>
          </w:p>
          <w:p>
            <w:pPr>
              <w:pStyle w:val="null3"/>
              <w:ind w:firstLine="480"/>
              <w:jc w:val="left"/>
            </w:pP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3.1</w:t>
            </w:r>
            <w:r>
              <w:rPr>
                <w:rFonts w:ascii="仿宋_GB2312" w:hAnsi="仿宋_GB2312" w:cs="仿宋_GB2312" w:eastAsia="仿宋_GB2312"/>
                <w:sz w:val="24"/>
              </w:rPr>
              <w:t>采购人</w:t>
            </w:r>
            <w:r>
              <w:rPr>
                <w:rFonts w:ascii="仿宋_GB2312" w:hAnsi="仿宋_GB2312" w:cs="仿宋_GB2312" w:eastAsia="仿宋_GB2312"/>
                <w:sz w:val="24"/>
              </w:rPr>
              <w:t>询价管理</w:t>
            </w:r>
            <w:r>
              <w:rPr>
                <w:rFonts w:ascii="仿宋_GB2312" w:hAnsi="仿宋_GB2312" w:cs="仿宋_GB2312" w:eastAsia="仿宋_GB2312"/>
                <w:sz w:val="24"/>
              </w:rPr>
              <w:t>：</w:t>
            </w:r>
            <w:r>
              <w:rPr>
                <w:rFonts w:ascii="仿宋_GB2312" w:hAnsi="仿宋_GB2312" w:cs="仿宋_GB2312" w:eastAsia="仿宋_GB2312"/>
                <w:sz w:val="24"/>
              </w:rPr>
              <w:t>支持在线询价，支持创建含采购总量、单次供货量、税率等核心参数的询价单，具备</w:t>
            </w:r>
            <w:r>
              <w:rPr>
                <w:rFonts w:ascii="仿宋_GB2312" w:hAnsi="仿宋_GB2312" w:cs="仿宋_GB2312" w:eastAsia="仿宋_GB2312"/>
                <w:sz w:val="24"/>
              </w:rPr>
              <w:t>"直接创建"与"复制历史模板生成"双模式快速发起机制。通过智能比对供应商历史报价数据，自动计算价格波动比例并以趋势箭头（↑/↓）可视化呈现涨跌幅度。询价到期后系统自动关闭通道，支持将最终报价结果批量转化为采购定价策略，实现询价到定价的无缝衔接。</w:t>
            </w:r>
          </w:p>
          <w:p>
            <w:pPr>
              <w:pStyle w:val="null3"/>
              <w:ind w:firstLine="480"/>
              <w:jc w:val="left"/>
            </w:pP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3.2</w:t>
            </w:r>
            <w:r>
              <w:rPr>
                <w:rFonts w:ascii="仿宋_GB2312" w:hAnsi="仿宋_GB2312" w:cs="仿宋_GB2312" w:eastAsia="仿宋_GB2312"/>
                <w:sz w:val="24"/>
              </w:rPr>
              <w:t>采购人</w:t>
            </w:r>
            <w:r>
              <w:rPr>
                <w:rFonts w:ascii="仿宋_GB2312" w:hAnsi="仿宋_GB2312" w:cs="仿宋_GB2312" w:eastAsia="仿宋_GB2312"/>
                <w:sz w:val="24"/>
              </w:rPr>
              <w:t>竞价管理</w:t>
            </w:r>
            <w:r>
              <w:rPr>
                <w:rFonts w:ascii="仿宋_GB2312" w:hAnsi="仿宋_GB2312" w:cs="仿宋_GB2312" w:eastAsia="仿宋_GB2312"/>
                <w:sz w:val="24"/>
              </w:rPr>
              <w:t>：</w:t>
            </w:r>
            <w:r>
              <w:rPr>
                <w:rFonts w:ascii="仿宋_GB2312" w:hAnsi="仿宋_GB2312" w:cs="仿宋_GB2312" w:eastAsia="仿宋_GB2312"/>
                <w:sz w:val="24"/>
              </w:rPr>
              <w:t>支持向不同的供应商线上在预设时间范围内</w:t>
            </w:r>
            <w:r>
              <w:rPr>
                <w:rFonts w:ascii="仿宋_GB2312" w:hAnsi="仿宋_GB2312" w:cs="仿宋_GB2312" w:eastAsia="仿宋_GB2312"/>
                <w:sz w:val="24"/>
              </w:rPr>
              <w:t>(询价开始至结束时间)内竞价，提供灵活开标机制，既可在规定的时间开标，也可在供应商全部报价或供应商未报价提前开标。评标阶段支持智能化比价算法，供应商报价的物料（食材）的单价与数量相乘，再把所有物料（食材）的金额相加进行比总金额，能清晰查看供应商报价总金额，多供应商之间总金额的比较，可多个供应商比价，通过可视化看板直观展现各供应商总价对比及分析明细数据，并自动推荐最优中标方。中标审核前支持修改中标供应商。驳回后可修改中标供应商。支持将最终报价结果批量转化为采购定价策略。</w:t>
            </w:r>
          </w:p>
          <w:p>
            <w:pPr>
              <w:pStyle w:val="null3"/>
              <w:ind w:firstLine="480"/>
              <w:jc w:val="left"/>
            </w:pP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3.3</w:t>
            </w:r>
            <w:r>
              <w:rPr>
                <w:rFonts w:ascii="仿宋_GB2312" w:hAnsi="仿宋_GB2312" w:cs="仿宋_GB2312" w:eastAsia="仿宋_GB2312"/>
                <w:sz w:val="24"/>
              </w:rPr>
              <w:t>采购人</w:t>
            </w:r>
            <w:r>
              <w:rPr>
                <w:rFonts w:ascii="仿宋_GB2312" w:hAnsi="仿宋_GB2312" w:cs="仿宋_GB2312" w:eastAsia="仿宋_GB2312"/>
                <w:sz w:val="24"/>
              </w:rPr>
              <w:t>定价管理</w:t>
            </w:r>
            <w:r>
              <w:rPr>
                <w:rFonts w:ascii="仿宋_GB2312" w:hAnsi="仿宋_GB2312" w:cs="仿宋_GB2312" w:eastAsia="仿宋_GB2312"/>
                <w:sz w:val="24"/>
              </w:rPr>
              <w:t>：</w:t>
            </w:r>
            <w:r>
              <w:rPr>
                <w:rFonts w:ascii="仿宋_GB2312" w:hAnsi="仿宋_GB2312" w:cs="仿宋_GB2312" w:eastAsia="仿宋_GB2312"/>
                <w:sz w:val="24"/>
              </w:rPr>
              <w:t>支持统一一键下发标准化定价至食堂，确保价格政策统一执行。支持指定单个或多个食堂（批量）进行差异化定价。定价成功后，下采购单自动拿取定价价格，并根据上下浮动比例修改单价。支持新增、修改、查询、删除定价信息。支持按物料（食材）名称、物料（食材）编码查询。字段包括：执行日期、是否生效、定价价格、政策上浮比例、政策下浮比例、参考询价单（支持选择线下询价单及线上询价单）、定价人。</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2.4监督预警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sz w:val="24"/>
              </w:rPr>
              <w:t>1.2.4.1后勤服务处</w:t>
            </w:r>
            <w:r>
              <w:rPr>
                <w:rFonts w:ascii="仿宋_GB2312" w:hAnsi="仿宋_GB2312" w:cs="仿宋_GB2312" w:eastAsia="仿宋_GB2312"/>
                <w:sz w:val="24"/>
              </w:rPr>
              <w:t>监督检查</w:t>
            </w:r>
            <w:r>
              <w:rPr>
                <w:rFonts w:ascii="仿宋_GB2312" w:hAnsi="仿宋_GB2312" w:cs="仿宋_GB2312" w:eastAsia="仿宋_GB2312"/>
                <w:sz w:val="24"/>
              </w:rPr>
              <w:t>：</w:t>
            </w:r>
            <w:r>
              <w:rPr>
                <w:rFonts w:ascii="仿宋_GB2312" w:hAnsi="仿宋_GB2312" w:cs="仿宋_GB2312" w:eastAsia="仿宋_GB2312"/>
                <w:sz w:val="24"/>
              </w:rPr>
              <w:t>支持后勤</w:t>
            </w:r>
            <w:r>
              <w:rPr>
                <w:rFonts w:ascii="仿宋_GB2312" w:hAnsi="仿宋_GB2312" w:cs="仿宋_GB2312" w:eastAsia="仿宋_GB2312"/>
                <w:sz w:val="24"/>
              </w:rPr>
              <w:t>食品安全</w:t>
            </w:r>
            <w:r>
              <w:rPr>
                <w:rFonts w:ascii="仿宋_GB2312" w:hAnsi="仿宋_GB2312" w:cs="仿宋_GB2312" w:eastAsia="仿宋_GB2312"/>
                <w:sz w:val="24"/>
              </w:rPr>
              <w:t>管理人员进行检查事项内容维护、执法人员配备、</w:t>
            </w:r>
            <w:r>
              <w:rPr>
                <w:rFonts w:ascii="仿宋_GB2312" w:hAnsi="仿宋_GB2312" w:cs="仿宋_GB2312" w:eastAsia="仿宋_GB2312"/>
                <w:sz w:val="24"/>
              </w:rPr>
              <w:t>考核分数设置，支持巡检任务添加检查事项、依据等内容，支持执法人员基本信息设置。由后勤</w:t>
            </w:r>
            <w:r>
              <w:rPr>
                <w:rFonts w:ascii="仿宋_GB2312" w:hAnsi="仿宋_GB2312" w:cs="仿宋_GB2312" w:eastAsia="仿宋_GB2312"/>
                <w:sz w:val="24"/>
              </w:rPr>
              <w:t>食品安全</w:t>
            </w:r>
            <w:r>
              <w:rPr>
                <w:rFonts w:ascii="仿宋_GB2312" w:hAnsi="仿宋_GB2312" w:cs="仿宋_GB2312" w:eastAsia="仿宋_GB2312"/>
                <w:sz w:val="24"/>
              </w:rPr>
              <w:t>管理人员统一设置现场工作检查项目，后勤</w:t>
            </w:r>
            <w:r>
              <w:rPr>
                <w:rFonts w:ascii="仿宋_GB2312" w:hAnsi="仿宋_GB2312" w:cs="仿宋_GB2312" w:eastAsia="仿宋_GB2312"/>
                <w:sz w:val="24"/>
              </w:rPr>
              <w:t>食品安全</w:t>
            </w:r>
            <w:r>
              <w:rPr>
                <w:rFonts w:ascii="仿宋_GB2312" w:hAnsi="仿宋_GB2312" w:cs="仿宋_GB2312" w:eastAsia="仿宋_GB2312"/>
                <w:sz w:val="24"/>
              </w:rPr>
              <w:t>管理人员查看现场工作完成情况后，食堂或档口根据</w:t>
            </w:r>
            <w:r>
              <w:rPr>
                <w:rFonts w:ascii="仿宋_GB2312" w:hAnsi="仿宋_GB2312" w:cs="仿宋_GB2312" w:eastAsia="仿宋_GB2312"/>
                <w:sz w:val="24"/>
              </w:rPr>
              <w:t>后勤食品安全管理人员</w:t>
            </w:r>
            <w:r>
              <w:rPr>
                <w:rFonts w:ascii="仿宋_GB2312" w:hAnsi="仿宋_GB2312" w:cs="仿宋_GB2312" w:eastAsia="仿宋_GB2312"/>
                <w:sz w:val="24"/>
              </w:rPr>
              <w:t>设置的检查项目自查，需要整改的则整改，整改完成后上传整改结果（整改证明图片）。自查完成后提交自查结果至</w:t>
            </w:r>
            <w:r>
              <w:rPr>
                <w:rFonts w:ascii="仿宋_GB2312" w:hAnsi="仿宋_GB2312" w:cs="仿宋_GB2312" w:eastAsia="仿宋_GB2312"/>
                <w:sz w:val="24"/>
              </w:rPr>
              <w:t>后勤食品安全管理人员</w:t>
            </w:r>
            <w:r>
              <w:rPr>
                <w:rFonts w:ascii="仿宋_GB2312" w:hAnsi="仿宋_GB2312" w:cs="仿宋_GB2312" w:eastAsia="仿宋_GB2312"/>
                <w:sz w:val="24"/>
              </w:rPr>
              <w:t>，</w:t>
            </w:r>
            <w:r>
              <w:rPr>
                <w:rFonts w:ascii="仿宋_GB2312" w:hAnsi="仿宋_GB2312" w:cs="仿宋_GB2312" w:eastAsia="仿宋_GB2312"/>
                <w:sz w:val="24"/>
              </w:rPr>
              <w:t>后勤食品安全管理人员</w:t>
            </w:r>
            <w:r>
              <w:rPr>
                <w:rFonts w:ascii="仿宋_GB2312" w:hAnsi="仿宋_GB2312" w:cs="仿宋_GB2312" w:eastAsia="仿宋_GB2312"/>
                <w:sz w:val="24"/>
              </w:rPr>
              <w:t>对自查结果进行复核。支持按检查项目、检查时间、食堂或档口名称等多维度查询检查记录，对于未按时完成自查或自查结果不达标的食堂或档口，按考核扣分并自动发出预警提醒，可追溯问题责任人。同时，系统提供检查数据统计分析功能，考核期末统计考核期内最终得分。生成检查问题分布图表，为后续食品安全管理决策提供数据支持。</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2.4.2全院食堂</w:t>
            </w:r>
            <w:r>
              <w:rPr>
                <w:rFonts w:ascii="仿宋_GB2312" w:hAnsi="仿宋_GB2312" w:cs="仿宋_GB2312" w:eastAsia="仿宋_GB2312"/>
                <w:sz w:val="24"/>
              </w:rPr>
              <w:t>预警中心</w:t>
            </w:r>
            <w:r>
              <w:rPr>
                <w:rFonts w:ascii="仿宋_GB2312" w:hAnsi="仿宋_GB2312" w:cs="仿宋_GB2312" w:eastAsia="仿宋_GB2312"/>
                <w:sz w:val="24"/>
              </w:rPr>
              <w:t>管理：</w:t>
            </w:r>
            <w:r>
              <w:rPr>
                <w:rFonts w:ascii="仿宋_GB2312" w:hAnsi="仿宋_GB2312" w:cs="仿宋_GB2312" w:eastAsia="仿宋_GB2312"/>
                <w:sz w:val="24"/>
              </w:rPr>
              <w:t>支持查看全校食堂从业人员的证照缺失预警，从业人员健康证到期预警，从业人员健康证未上报、即将到期、到期自动预警，包括从业人员姓名、所属部门、岗位、联系电话、性别、入职时间、户籍、健康证号、健康证图片、预警类型、总分、期末分数、备注、食品安全员、创建时间等信息，支持导出及打印相关信息；支持查看全校食堂的留样检测预警、食物中毒预警、厨余预警、食材临期预警、资质临期预警、智能违规识别预警、物联感知预警、证照缺失预警、农残超标预警。</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2.4.3后勤服务处大数据驾驶舱：</w:t>
            </w:r>
            <w:r>
              <w:rPr>
                <w:rFonts w:ascii="仿宋_GB2312" w:hAnsi="仿宋_GB2312" w:cs="仿宋_GB2312" w:eastAsia="仿宋_GB2312"/>
                <w:sz w:val="24"/>
              </w:rPr>
              <w:t>点击点位图标显示食堂信息。包括负责人、从业人员总数、健康证有效数以及临期预警、晨检数、晨检异常数、食堂数、门店（窗口</w:t>
            </w:r>
            <w:r>
              <w:rPr>
                <w:rFonts w:ascii="仿宋_GB2312" w:hAnsi="仿宋_GB2312" w:cs="仿宋_GB2312" w:eastAsia="仿宋_GB2312"/>
                <w:sz w:val="24"/>
              </w:rPr>
              <w:t>/档口）数、食材入库、留样、食材临期、农残、供应商数量、供应商资质缺失数、场所与操作间数量、阳光厨房摄像头统计、机器识别、机器感知、现场工作。支持远程查看各食堂食安大屏上各食堂的风险信息（预警信息用红色显示）、食堂的视频监控以及食堂的现场工作记录，对食堂进行远程检查及督导。视频监控巡检监督：支持通过选择学校食堂名称、食堂监控点位浏览实时视频监控图像。支持选择自动轮播模式，自动轮播学校食堂点位视频监控图像。</w:t>
            </w:r>
            <w:r>
              <w:rPr>
                <w:rFonts w:ascii="仿宋_GB2312" w:hAnsi="仿宋_GB2312" w:cs="仿宋_GB2312" w:eastAsia="仿宋_GB2312"/>
                <w:sz w:val="24"/>
              </w:rPr>
              <w:t>每周自动生成预警数据和问题报表</w:t>
            </w:r>
            <w:r>
              <w:rPr>
                <w:rFonts w:ascii="仿宋_GB2312" w:hAnsi="仿宋_GB2312" w:cs="仿宋_GB2312" w:eastAsia="仿宋_GB2312"/>
                <w:sz w:val="24"/>
              </w:rPr>
              <w:t>。</w:t>
            </w:r>
            <w:r>
              <w:rPr>
                <w:rFonts w:ascii="仿宋_GB2312" w:hAnsi="仿宋_GB2312" w:cs="仿宋_GB2312" w:eastAsia="仿宋_GB2312"/>
                <w:sz w:val="24"/>
                <w:b/>
              </w:rPr>
              <w:t>（提供软件</w:t>
            </w:r>
            <w:r>
              <w:rPr>
                <w:rFonts w:ascii="仿宋_GB2312" w:hAnsi="仿宋_GB2312" w:cs="仿宋_GB2312" w:eastAsia="仿宋_GB2312"/>
                <w:sz w:val="24"/>
                <w:b/>
              </w:rPr>
              <w:t>对应</w:t>
            </w:r>
            <w:r>
              <w:rPr>
                <w:rFonts w:ascii="仿宋_GB2312" w:hAnsi="仿宋_GB2312" w:cs="仿宋_GB2312" w:eastAsia="仿宋_GB2312"/>
                <w:sz w:val="24"/>
                <w:b/>
              </w:rPr>
              <w:t>功能</w:t>
            </w:r>
            <w:r>
              <w:rPr>
                <w:rFonts w:ascii="仿宋_GB2312" w:hAnsi="仿宋_GB2312" w:cs="仿宋_GB2312" w:eastAsia="仿宋_GB2312"/>
                <w:sz w:val="24"/>
                <w:b/>
              </w:rPr>
              <w:t>彩色界面截图</w:t>
            </w:r>
            <w:r>
              <w:rPr>
                <w:rFonts w:ascii="仿宋_GB2312" w:hAnsi="仿宋_GB2312" w:cs="仿宋_GB2312" w:eastAsia="仿宋_GB2312"/>
                <w:sz w:val="24"/>
                <w:b/>
              </w:rPr>
              <w:t>予以</w:t>
            </w:r>
            <w:r>
              <w:rPr>
                <w:rFonts w:ascii="仿宋_GB2312" w:hAnsi="仿宋_GB2312" w:cs="仿宋_GB2312" w:eastAsia="仿宋_GB2312"/>
                <w:sz w:val="24"/>
                <w:b/>
              </w:rPr>
              <w:t>佐证</w:t>
            </w:r>
            <w:r>
              <w:rPr>
                <w:rFonts w:ascii="仿宋_GB2312" w:hAnsi="仿宋_GB2312" w:cs="仿宋_GB2312" w:eastAsia="仿宋_GB2312"/>
                <w:sz w:val="24"/>
                <w:b/>
              </w:rPr>
              <w:t>）</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2.4.4全过程</w:t>
            </w:r>
            <w:r>
              <w:rPr>
                <w:rFonts w:ascii="仿宋_GB2312" w:hAnsi="仿宋_GB2312" w:cs="仿宋_GB2312" w:eastAsia="仿宋_GB2312"/>
                <w:sz w:val="24"/>
              </w:rPr>
              <w:t>溯源</w:t>
            </w:r>
            <w:r>
              <w:rPr>
                <w:rFonts w:ascii="仿宋_GB2312" w:hAnsi="仿宋_GB2312" w:cs="仿宋_GB2312" w:eastAsia="仿宋_GB2312"/>
                <w:sz w:val="24"/>
              </w:rPr>
              <w:t>查看</w:t>
            </w:r>
            <w:r>
              <w:rPr>
                <w:rFonts w:ascii="仿宋_GB2312" w:hAnsi="仿宋_GB2312" w:cs="仿宋_GB2312" w:eastAsia="仿宋_GB2312"/>
                <w:sz w:val="24"/>
              </w:rPr>
              <w:t>管理：支持按批次溯源到供应商，生产商，过期时间，目前库存等信息；支持区块链溯源，支持从生产商、供应商、验收、领料、食品制作过程的溯源查询服务，并可查询每个节点的负责人及相关人员，包括食品链上的所有信息详细记录在区块链上；支持追溯食材入库方式、食材验收时的食材照片、验收人照片及验收签署时的照片、入库时间、地点等。</w:t>
            </w:r>
            <w:r>
              <w:rPr>
                <w:rFonts w:ascii="仿宋_GB2312" w:hAnsi="仿宋_GB2312" w:cs="仿宋_GB2312" w:eastAsia="仿宋_GB2312"/>
                <w:sz w:val="24"/>
                <w:b/>
              </w:rPr>
              <w:t>（提供软件</w:t>
            </w:r>
            <w:r>
              <w:rPr>
                <w:rFonts w:ascii="仿宋_GB2312" w:hAnsi="仿宋_GB2312" w:cs="仿宋_GB2312" w:eastAsia="仿宋_GB2312"/>
                <w:sz w:val="24"/>
                <w:b/>
              </w:rPr>
              <w:t>对应</w:t>
            </w:r>
            <w:r>
              <w:rPr>
                <w:rFonts w:ascii="仿宋_GB2312" w:hAnsi="仿宋_GB2312" w:cs="仿宋_GB2312" w:eastAsia="仿宋_GB2312"/>
                <w:sz w:val="24"/>
                <w:b/>
              </w:rPr>
              <w:t>功能</w:t>
            </w:r>
            <w:r>
              <w:rPr>
                <w:rFonts w:ascii="仿宋_GB2312" w:hAnsi="仿宋_GB2312" w:cs="仿宋_GB2312" w:eastAsia="仿宋_GB2312"/>
                <w:sz w:val="24"/>
                <w:b/>
              </w:rPr>
              <w:t>彩色界面截图予以佐证</w:t>
            </w:r>
            <w:r>
              <w:rPr>
                <w:rFonts w:ascii="仿宋_GB2312" w:hAnsi="仿宋_GB2312" w:cs="仿宋_GB2312" w:eastAsia="仿宋_GB2312"/>
                <w:sz w:val="24"/>
                <w:b/>
              </w:rPr>
              <w:t>）</w:t>
            </w:r>
          </w:p>
          <w:p>
            <w:pPr>
              <w:pStyle w:val="null3"/>
              <w:ind w:firstLine="480"/>
              <w:jc w:val="left"/>
            </w:pPr>
            <w:r>
              <w:rPr>
                <w:rFonts w:ascii="仿宋_GB2312" w:hAnsi="仿宋_GB2312" w:cs="仿宋_GB2312" w:eastAsia="仿宋_GB2312"/>
                <w:sz w:val="24"/>
              </w:rPr>
              <w:t>1.2.5财务管理</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2.5.1后勤生活中心</w:t>
            </w:r>
            <w:r>
              <w:rPr>
                <w:rFonts w:ascii="仿宋_GB2312" w:hAnsi="仿宋_GB2312" w:cs="仿宋_GB2312" w:eastAsia="仿宋_GB2312"/>
                <w:sz w:val="24"/>
              </w:rPr>
              <w:t>对账管理</w:t>
            </w:r>
            <w:r>
              <w:rPr>
                <w:rFonts w:ascii="仿宋_GB2312" w:hAnsi="仿宋_GB2312" w:cs="仿宋_GB2312" w:eastAsia="仿宋_GB2312"/>
                <w:sz w:val="24"/>
              </w:rPr>
              <w:t>：</w:t>
            </w:r>
            <w:r>
              <w:rPr>
                <w:rFonts w:ascii="仿宋_GB2312" w:hAnsi="仿宋_GB2312" w:cs="仿宋_GB2312" w:eastAsia="仿宋_GB2312"/>
                <w:sz w:val="24"/>
              </w:rPr>
              <w:t>支持查看、协同食堂、供应商与结算部门多方高效协同的数字化对账体系，通过全链路自动化实现多端财务数据实时联动：</w:t>
            </w:r>
            <w:r>
              <w:rPr>
                <w:rFonts w:ascii="仿宋_GB2312" w:hAnsi="仿宋_GB2312" w:cs="仿宋_GB2312" w:eastAsia="仿宋_GB2312"/>
                <w:sz w:val="24"/>
              </w:rPr>
              <w:t>食堂端</w:t>
            </w:r>
            <w:r>
              <w:rPr>
                <w:rFonts w:ascii="仿宋_GB2312" w:hAnsi="仿宋_GB2312" w:cs="仿宋_GB2312" w:eastAsia="仿宋_GB2312"/>
                <w:sz w:val="24"/>
              </w:rPr>
              <w:t>作为结算中枢，基于业务数据自动生成对食堂的应收账款及对供应商的应付账款，同步触发供应商端对</w:t>
            </w:r>
            <w:r>
              <w:rPr>
                <w:rFonts w:ascii="仿宋_GB2312" w:hAnsi="仿宋_GB2312" w:cs="仿宋_GB2312" w:eastAsia="仿宋_GB2312"/>
                <w:sz w:val="24"/>
              </w:rPr>
              <w:t>食堂</w:t>
            </w:r>
            <w:r>
              <w:rPr>
                <w:rFonts w:ascii="仿宋_GB2312" w:hAnsi="仿宋_GB2312" w:cs="仿宋_GB2312" w:eastAsia="仿宋_GB2312"/>
                <w:sz w:val="24"/>
              </w:rPr>
              <w:t>的应收账款自动建档；食堂端则同步形成对管理端的应付账款记录。可支持对接学院</w:t>
            </w:r>
            <w:r>
              <w:rPr>
                <w:rFonts w:ascii="仿宋_GB2312" w:hAnsi="仿宋_GB2312" w:cs="仿宋_GB2312" w:eastAsia="仿宋_GB2312"/>
                <w:sz w:val="24"/>
              </w:rPr>
              <w:t>计财处的</w:t>
            </w:r>
            <w:r>
              <w:rPr>
                <w:rFonts w:ascii="仿宋_GB2312" w:hAnsi="仿宋_GB2312" w:cs="仿宋_GB2312" w:eastAsia="仿宋_GB2312"/>
                <w:sz w:val="24"/>
              </w:rPr>
              <w:t>财务管理系统，进行</w:t>
            </w:r>
            <w:r>
              <w:rPr>
                <w:rFonts w:ascii="仿宋_GB2312" w:hAnsi="仿宋_GB2312" w:cs="仿宋_GB2312" w:eastAsia="仿宋_GB2312"/>
                <w:sz w:val="24"/>
              </w:rPr>
              <w:t>在线无纸化</w:t>
            </w:r>
            <w:r>
              <w:rPr>
                <w:rFonts w:ascii="仿宋_GB2312" w:hAnsi="仿宋_GB2312" w:cs="仿宋_GB2312" w:eastAsia="仿宋_GB2312"/>
                <w:sz w:val="24"/>
              </w:rPr>
              <w:t>结算。</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2.5.2</w:t>
            </w:r>
            <w:r>
              <w:rPr>
                <w:rFonts w:ascii="仿宋_GB2312" w:hAnsi="仿宋_GB2312" w:cs="仿宋_GB2312" w:eastAsia="仿宋_GB2312"/>
                <w:sz w:val="24"/>
              </w:rPr>
              <w:t>应收</w:t>
            </w:r>
            <w:r>
              <w:rPr>
                <w:rFonts w:ascii="仿宋_GB2312" w:hAnsi="仿宋_GB2312" w:cs="仿宋_GB2312" w:eastAsia="仿宋_GB2312"/>
                <w:sz w:val="24"/>
              </w:rPr>
              <w:t>/应付管理，支持查看所有食堂（所有下属组织）全面的应收/应付账款明细管理，并实现与业务系统的高效协同。系统可自动产生应收账款相关数据，包括核心字段包括单据编号、单据日期、单据类型、摘要、工作中心、仓库、应收合计金额、销售应收金额、其它应收金额、物料（食材）编码、物料（食材）名称、物料（食材）类别、物料（食材）分类、批次、含税单价、含税金额、税率、税额、结算数量、已开票金额、发票编号、发票日期、审核人、审核时间、创建时间等关键信息。同时，系统兼顾灵活性，既支持手动录入相关信息，也支持从业务系统自动拉取数据。</w:t>
            </w:r>
            <w:r>
              <w:rPr>
                <w:rFonts w:ascii="仿宋_GB2312" w:hAnsi="仿宋_GB2312" w:cs="仿宋_GB2312" w:eastAsia="仿宋_GB2312"/>
                <w:sz w:val="24"/>
                <w:b/>
              </w:rPr>
              <w:t>（提供软件</w:t>
            </w:r>
            <w:r>
              <w:rPr>
                <w:rFonts w:ascii="仿宋_GB2312" w:hAnsi="仿宋_GB2312" w:cs="仿宋_GB2312" w:eastAsia="仿宋_GB2312"/>
                <w:sz w:val="24"/>
                <w:b/>
              </w:rPr>
              <w:t>对应</w:t>
            </w:r>
            <w:r>
              <w:rPr>
                <w:rFonts w:ascii="仿宋_GB2312" w:hAnsi="仿宋_GB2312" w:cs="仿宋_GB2312" w:eastAsia="仿宋_GB2312"/>
                <w:sz w:val="24"/>
                <w:b/>
              </w:rPr>
              <w:t>功能</w:t>
            </w:r>
            <w:r>
              <w:rPr>
                <w:rFonts w:ascii="仿宋_GB2312" w:hAnsi="仿宋_GB2312" w:cs="仿宋_GB2312" w:eastAsia="仿宋_GB2312"/>
                <w:sz w:val="24"/>
                <w:b/>
              </w:rPr>
              <w:t>彩色界面截图予以佐证</w:t>
            </w:r>
            <w:r>
              <w:rPr>
                <w:rFonts w:ascii="仿宋_GB2312" w:hAnsi="仿宋_GB2312" w:cs="仿宋_GB2312" w:eastAsia="仿宋_GB2312"/>
                <w:sz w:val="24"/>
                <w:b/>
              </w:rPr>
              <w:t>）</w:t>
            </w:r>
          </w:p>
          <w:p>
            <w:pPr>
              <w:pStyle w:val="null3"/>
              <w:ind w:firstLine="480"/>
              <w:jc w:val="left"/>
            </w:pPr>
            <w:r>
              <w:rPr>
                <w:rFonts w:ascii="仿宋_GB2312" w:hAnsi="仿宋_GB2312" w:cs="仿宋_GB2312" w:eastAsia="仿宋_GB2312"/>
                <w:sz w:val="24"/>
                <w:b/>
              </w:rPr>
              <w:t>1.</w:t>
            </w:r>
            <w:r>
              <w:rPr>
                <w:rFonts w:ascii="仿宋_GB2312" w:hAnsi="仿宋_GB2312" w:cs="仿宋_GB2312" w:eastAsia="仿宋_GB2312"/>
                <w:sz w:val="24"/>
                <w:b/>
              </w:rPr>
              <w:t>3.</w:t>
            </w:r>
            <w:r>
              <w:rPr>
                <w:rFonts w:ascii="仿宋_GB2312" w:hAnsi="仿宋_GB2312" w:cs="仿宋_GB2312" w:eastAsia="仿宋_GB2312"/>
                <w:sz w:val="24"/>
                <w:b/>
              </w:rPr>
              <w:t>食堂供应商管理子系统</w:t>
            </w:r>
          </w:p>
          <w:p>
            <w:pPr>
              <w:pStyle w:val="null3"/>
              <w:ind w:firstLine="480"/>
              <w:jc w:val="left"/>
            </w:pPr>
            <w:r>
              <w:rPr>
                <w:rFonts w:ascii="仿宋_GB2312" w:hAnsi="仿宋_GB2312" w:cs="仿宋_GB2312" w:eastAsia="仿宋_GB2312"/>
                <w:sz w:val="24"/>
              </w:rPr>
              <w:t>1.3.1询价竞价</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3.1.1供应商端询价管理：</w:t>
            </w:r>
            <w:r>
              <w:rPr>
                <w:rFonts w:ascii="仿宋_GB2312" w:hAnsi="仿宋_GB2312" w:cs="仿宋_GB2312" w:eastAsia="仿宋_GB2312"/>
                <w:sz w:val="24"/>
              </w:rPr>
              <w:t>支持</w:t>
            </w:r>
            <w:r>
              <w:rPr>
                <w:rFonts w:ascii="仿宋_GB2312" w:hAnsi="仿宋_GB2312" w:cs="仿宋_GB2312" w:eastAsia="仿宋_GB2312"/>
                <w:sz w:val="24"/>
              </w:rPr>
              <w:t>学校（</w:t>
            </w:r>
            <w:r>
              <w:rPr>
                <w:rFonts w:ascii="仿宋_GB2312" w:hAnsi="仿宋_GB2312" w:cs="仿宋_GB2312" w:eastAsia="仿宋_GB2312"/>
                <w:sz w:val="24"/>
              </w:rPr>
              <w:t>客户</w:t>
            </w:r>
            <w:r>
              <w:rPr>
                <w:rFonts w:ascii="仿宋_GB2312" w:hAnsi="仿宋_GB2312" w:cs="仿宋_GB2312" w:eastAsia="仿宋_GB2312"/>
                <w:sz w:val="24"/>
              </w:rPr>
              <w:t>）</w:t>
            </w:r>
            <w:r>
              <w:rPr>
                <w:rFonts w:ascii="仿宋_GB2312" w:hAnsi="仿宋_GB2312" w:cs="仿宋_GB2312" w:eastAsia="仿宋_GB2312"/>
                <w:sz w:val="24"/>
              </w:rPr>
              <w:t>有询价需求时，向</w:t>
            </w:r>
            <w:r>
              <w:rPr>
                <w:rFonts w:ascii="仿宋_GB2312" w:hAnsi="仿宋_GB2312" w:cs="仿宋_GB2312" w:eastAsia="仿宋_GB2312"/>
                <w:sz w:val="24"/>
              </w:rPr>
              <w:t>学校（</w:t>
            </w:r>
            <w:r>
              <w:rPr>
                <w:rFonts w:ascii="仿宋_GB2312" w:hAnsi="仿宋_GB2312" w:cs="仿宋_GB2312" w:eastAsia="仿宋_GB2312"/>
                <w:sz w:val="24"/>
              </w:rPr>
              <w:t>客户</w:t>
            </w:r>
            <w:r>
              <w:rPr>
                <w:rFonts w:ascii="仿宋_GB2312" w:hAnsi="仿宋_GB2312" w:cs="仿宋_GB2312" w:eastAsia="仿宋_GB2312"/>
                <w:sz w:val="24"/>
              </w:rPr>
              <w:t>）</w:t>
            </w:r>
            <w:r>
              <w:rPr>
                <w:rFonts w:ascii="仿宋_GB2312" w:hAnsi="仿宋_GB2312" w:cs="仿宋_GB2312" w:eastAsia="仿宋_GB2312"/>
                <w:sz w:val="24"/>
              </w:rPr>
              <w:t>发出报价，根据客户的要求在规定的时间内填写单据的报价信息，报价时间截止前可修改。支持分类待处理及已处理报价单，可切换展示信息清晰。支持以报价单号、询价人查询条件查询。字段包含单据日期、报价单号、截止日期（精确到时分）、报价日期、询价人、状态（未报价、已报价）、物料（食材）编码、物料（食材）类别、物料（食材）名称、税率、总采购量、单次送货量、单位、报价单价、报价凭证（可查看）。</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3.1.2食材不足临时替换管理：</w:t>
            </w:r>
            <w:r>
              <w:rPr>
                <w:rFonts w:ascii="仿宋_GB2312" w:hAnsi="仿宋_GB2312" w:cs="仿宋_GB2312" w:eastAsia="仿宋_GB2312"/>
                <w:sz w:val="24"/>
              </w:rPr>
              <w:t>支持报价时，如果该物料（食材）平台物料（食材）管理中没有该物料（食材），可直接点击</w:t>
            </w:r>
            <w:r>
              <w:rPr>
                <w:rFonts w:ascii="仿宋_GB2312" w:hAnsi="仿宋_GB2312" w:cs="仿宋_GB2312" w:eastAsia="仿宋_GB2312"/>
                <w:sz w:val="24"/>
              </w:rPr>
              <w:t>“物料（食材）添加”，一键增加本次报价中没有的物料（食材）到物料（食材）管理中后继续报价。支持获取上次报价直接填入本次物料（食材）报价单价中，并可修改，实现一键报价</w:t>
            </w:r>
            <w:r>
              <w:rPr>
                <w:rFonts w:ascii="仿宋_GB2312" w:hAnsi="仿宋_GB2312" w:cs="仿宋_GB2312" w:eastAsia="仿宋_GB2312"/>
                <w:sz w:val="24"/>
              </w:rPr>
              <w:t>。</w:t>
            </w:r>
            <w:r>
              <w:rPr>
                <w:rFonts w:ascii="仿宋_GB2312" w:hAnsi="仿宋_GB2312" w:cs="仿宋_GB2312" w:eastAsia="仿宋_GB2312"/>
                <w:sz w:val="24"/>
                <w:b/>
              </w:rPr>
              <w:t>（提供软件</w:t>
            </w:r>
            <w:r>
              <w:rPr>
                <w:rFonts w:ascii="仿宋_GB2312" w:hAnsi="仿宋_GB2312" w:cs="仿宋_GB2312" w:eastAsia="仿宋_GB2312"/>
                <w:sz w:val="24"/>
                <w:b/>
              </w:rPr>
              <w:t>对应</w:t>
            </w:r>
            <w:r>
              <w:rPr>
                <w:rFonts w:ascii="仿宋_GB2312" w:hAnsi="仿宋_GB2312" w:cs="仿宋_GB2312" w:eastAsia="仿宋_GB2312"/>
                <w:sz w:val="24"/>
                <w:b/>
              </w:rPr>
              <w:t>功能</w:t>
            </w:r>
            <w:r>
              <w:rPr>
                <w:rFonts w:ascii="仿宋_GB2312" w:hAnsi="仿宋_GB2312" w:cs="仿宋_GB2312" w:eastAsia="仿宋_GB2312"/>
                <w:sz w:val="24"/>
                <w:b/>
              </w:rPr>
              <w:t>彩色界面截图予以佐证</w:t>
            </w:r>
            <w:r>
              <w:rPr>
                <w:rFonts w:ascii="仿宋_GB2312" w:hAnsi="仿宋_GB2312" w:cs="仿宋_GB2312" w:eastAsia="仿宋_GB2312"/>
                <w:sz w:val="24"/>
                <w:b/>
              </w:rPr>
              <w:t>）</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3.1.3</w:t>
            </w:r>
            <w:r>
              <w:rPr>
                <w:rFonts w:ascii="仿宋_GB2312" w:hAnsi="仿宋_GB2312" w:cs="仿宋_GB2312" w:eastAsia="仿宋_GB2312"/>
                <w:sz w:val="24"/>
              </w:rPr>
              <w:t>支持竞价报价</w:t>
            </w:r>
            <w:r>
              <w:rPr>
                <w:rFonts w:ascii="仿宋_GB2312" w:hAnsi="仿宋_GB2312" w:cs="仿宋_GB2312" w:eastAsia="仿宋_GB2312"/>
                <w:sz w:val="24"/>
              </w:rPr>
              <w:t>管理：</w:t>
            </w:r>
            <w:r>
              <w:rPr>
                <w:rFonts w:ascii="仿宋_GB2312" w:hAnsi="仿宋_GB2312" w:cs="仿宋_GB2312" w:eastAsia="仿宋_GB2312"/>
                <w:sz w:val="24"/>
              </w:rPr>
              <w:t>查看竞价信息，根据竞价的时间、竞价商品明细等进行报价，开标前支持供应商修改报价；开标后支持查看是否中标。支持以报价单号、询价人查询条件查询。字段包含单据日期、报价单号、截止日期（精确到时分）、报价日期、询价人、状态（未报价、已报价、未中标、已中标）、物料（食材）编码、物料（食材）类别、物料（食材）名称、税率、总采购量、单次送货量、单位、报价单价、报价凭证（可查看）。</w:t>
            </w:r>
          </w:p>
          <w:p>
            <w:pPr>
              <w:pStyle w:val="null3"/>
              <w:ind w:firstLine="480"/>
              <w:jc w:val="left"/>
            </w:pPr>
            <w:r>
              <w:rPr>
                <w:rFonts w:ascii="仿宋_GB2312" w:hAnsi="仿宋_GB2312" w:cs="仿宋_GB2312" w:eastAsia="仿宋_GB2312"/>
                <w:sz w:val="24"/>
              </w:rPr>
              <w:t>1.3.2销售管理</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3.2.1销售订单管理：</w:t>
            </w:r>
            <w:r>
              <w:rPr>
                <w:rFonts w:ascii="仿宋_GB2312" w:hAnsi="仿宋_GB2312" w:cs="仿宋_GB2312" w:eastAsia="仿宋_GB2312"/>
                <w:sz w:val="24"/>
              </w:rPr>
              <w:t>支持对食堂发来的采购需求进行接单操作，接单或驳回</w:t>
            </w:r>
            <w:r>
              <w:rPr>
                <w:rFonts w:ascii="仿宋_GB2312" w:hAnsi="仿宋_GB2312" w:cs="仿宋_GB2312" w:eastAsia="仿宋_GB2312"/>
                <w:sz w:val="24"/>
              </w:rPr>
              <w:t>(驳回需填写驳回原因)。支持批量接单，选择多个销售订单进行一键接单。支持对食堂发来采购需求的物料（食材）单位跟本单位内物料（食材）单位进行换算。支持一键添加本单位物料（食材）管理中没有的物料（食材）。支持以销售订单编号、采购人、接单状态查询条件查询。支持导出、打印功能。</w:t>
            </w:r>
            <w:r>
              <w:rPr>
                <w:rFonts w:ascii="仿宋_GB2312" w:hAnsi="仿宋_GB2312" w:cs="仿宋_GB2312" w:eastAsia="仿宋_GB2312"/>
                <w:sz w:val="24"/>
                <w:b/>
              </w:rPr>
              <w:t>（提供软件</w:t>
            </w:r>
            <w:r>
              <w:rPr>
                <w:rFonts w:ascii="仿宋_GB2312" w:hAnsi="仿宋_GB2312" w:cs="仿宋_GB2312" w:eastAsia="仿宋_GB2312"/>
                <w:sz w:val="24"/>
                <w:b/>
              </w:rPr>
              <w:t>对应</w:t>
            </w:r>
            <w:r>
              <w:rPr>
                <w:rFonts w:ascii="仿宋_GB2312" w:hAnsi="仿宋_GB2312" w:cs="仿宋_GB2312" w:eastAsia="仿宋_GB2312"/>
                <w:sz w:val="24"/>
                <w:b/>
              </w:rPr>
              <w:t>功能</w:t>
            </w:r>
            <w:r>
              <w:rPr>
                <w:rFonts w:ascii="仿宋_GB2312" w:hAnsi="仿宋_GB2312" w:cs="仿宋_GB2312" w:eastAsia="仿宋_GB2312"/>
                <w:sz w:val="24"/>
                <w:b/>
              </w:rPr>
              <w:t>彩色界面截图予以佐证</w:t>
            </w:r>
            <w:r>
              <w:rPr>
                <w:rFonts w:ascii="仿宋_GB2312" w:hAnsi="仿宋_GB2312" w:cs="仿宋_GB2312" w:eastAsia="仿宋_GB2312"/>
                <w:sz w:val="24"/>
                <w:b/>
              </w:rPr>
              <w:t>）</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3.2.2销售订单和价格管理：</w:t>
            </w:r>
            <w:r>
              <w:rPr>
                <w:rFonts w:ascii="仿宋_GB2312" w:hAnsi="仿宋_GB2312" w:cs="仿宋_GB2312" w:eastAsia="仿宋_GB2312"/>
                <w:sz w:val="24"/>
              </w:rPr>
              <w:t>支持按食堂维度配置供应商物料（食材）价格，同一供应商对同单位不同食堂可维护独立价格体系。支持查看销售订单详情，包含单据日期、销售订单编码、客户、期望送货日期、送货地址、订单金额、出库状态、关闭状态、批次号、物料（食材）编码、出库状态、物料（食材）名称、替代物料（食材）、单价、数量、税率、含税单价、税额、含税金额、备注等。支持以送货地址、期望送货日期、备货状态、出库状态、送货状态、批次号、送货单号、销售订单编号等查询条件查询销售订单详情。</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3.2.3接单管理：</w:t>
            </w:r>
            <w:r>
              <w:rPr>
                <w:rFonts w:ascii="仿宋_GB2312" w:hAnsi="仿宋_GB2312" w:cs="仿宋_GB2312" w:eastAsia="仿宋_GB2312"/>
                <w:sz w:val="24"/>
              </w:rPr>
              <w:t>支持接单后，在销售订单列表一键触发出库流程，做快捷出库，自动生成备货单及销售出库单。支持接单时如本单位物料（食材）管理中没有采购需求中的某些物料（食材），可一键添加物料（食材），实现快速接单。也支持正常出库</w:t>
            </w:r>
            <w:r>
              <w:rPr>
                <w:rFonts w:ascii="仿宋_GB2312" w:hAnsi="仿宋_GB2312" w:cs="仿宋_GB2312" w:eastAsia="仿宋_GB2312"/>
                <w:sz w:val="24"/>
              </w:rPr>
              <w:t>(不备货出库)，选择已有批次物料（食材）库存出库。支持确认出库时提示是否跳转到销售出库单列表。</w:t>
            </w:r>
            <w:r>
              <w:rPr>
                <w:rFonts w:ascii="仿宋_GB2312" w:hAnsi="仿宋_GB2312" w:cs="仿宋_GB2312" w:eastAsia="仿宋_GB2312"/>
                <w:sz w:val="24"/>
                <w:b/>
              </w:rPr>
              <w:t>（提供国家认可的第三方检测机构出具的带</w:t>
            </w:r>
            <w:r>
              <w:rPr>
                <w:rFonts w:ascii="仿宋_GB2312" w:hAnsi="仿宋_GB2312" w:cs="仿宋_GB2312" w:eastAsia="仿宋_GB2312"/>
                <w:sz w:val="24"/>
                <w:b/>
              </w:rPr>
              <w:t>CMA</w:t>
            </w:r>
            <w:r>
              <w:rPr>
                <w:rFonts w:ascii="仿宋_GB2312" w:hAnsi="仿宋_GB2312" w:cs="仿宋_GB2312" w:eastAsia="仿宋_GB2312"/>
                <w:sz w:val="24"/>
                <w:b/>
              </w:rPr>
              <w:t>标识的检测报告复印件予以佐证）</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3.2.4备货管理：</w:t>
            </w:r>
            <w:r>
              <w:rPr>
                <w:rFonts w:ascii="仿宋_GB2312" w:hAnsi="仿宋_GB2312" w:cs="仿宋_GB2312" w:eastAsia="仿宋_GB2312"/>
                <w:sz w:val="24"/>
              </w:rPr>
              <w:t>支持单个物料（食材）备货，支持多个物料（食材）同时备货，支持按工作中心</w:t>
            </w:r>
            <w:r>
              <w:rPr>
                <w:rFonts w:ascii="仿宋_GB2312" w:hAnsi="仿宋_GB2312" w:cs="仿宋_GB2312" w:eastAsia="仿宋_GB2312"/>
                <w:sz w:val="24"/>
              </w:rPr>
              <w:t>（生活中心）</w:t>
            </w:r>
            <w:r>
              <w:rPr>
                <w:rFonts w:ascii="仿宋_GB2312" w:hAnsi="仿宋_GB2312" w:cs="仿宋_GB2312" w:eastAsia="仿宋_GB2312"/>
                <w:sz w:val="24"/>
              </w:rPr>
              <w:t>备货。支持查询备货记录，字段包括备货批次、物料（食材）编码、物料（食材）名称、销售数量、换算率、备货仓库、备货数量、总库存、单价、税率、税额、含税单价、含税金额、生产厂商、生产批次、生产日期、过期时间等信息。支持以备货批次号、备货来源（销售备货、战略备货）、支持录入备货物料（食材）的生产信息，包含生产商，生产批次，生产日期，过期日期及索证索票信息（如生产厂商、生产日期、过期日期、检疫合格证、生产许可证、温度、湿度等）等。食堂根据送货单验收时自动带出备货物料（食材）批次的索证索票信息，如供应商更新索证索票信息，食堂端同步更新。</w:t>
            </w:r>
            <w:r>
              <w:rPr>
                <w:rFonts w:ascii="仿宋_GB2312" w:hAnsi="仿宋_GB2312" w:cs="仿宋_GB2312" w:eastAsia="仿宋_GB2312"/>
                <w:sz w:val="24"/>
                <w:b/>
              </w:rPr>
              <w:t>（提供国家认可的第三方检测机构出具的带</w:t>
            </w:r>
            <w:r>
              <w:rPr>
                <w:rFonts w:ascii="仿宋_GB2312" w:hAnsi="仿宋_GB2312" w:cs="仿宋_GB2312" w:eastAsia="仿宋_GB2312"/>
                <w:sz w:val="24"/>
                <w:b/>
              </w:rPr>
              <w:t>CMA</w:t>
            </w:r>
            <w:r>
              <w:rPr>
                <w:rFonts w:ascii="仿宋_GB2312" w:hAnsi="仿宋_GB2312" w:cs="仿宋_GB2312" w:eastAsia="仿宋_GB2312"/>
                <w:sz w:val="24"/>
                <w:b/>
              </w:rPr>
              <w:t>标识的检测报告复印件予以佐证）</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3.2.5销售出库管理：</w:t>
            </w:r>
            <w:r>
              <w:rPr>
                <w:rFonts w:ascii="仿宋_GB2312" w:hAnsi="仿宋_GB2312" w:cs="仿宋_GB2312" w:eastAsia="仿宋_GB2312"/>
                <w:sz w:val="24"/>
              </w:rPr>
              <w:t>支持选择销售订单进行出库操作</w:t>
            </w:r>
            <w:r>
              <w:rPr>
                <w:rFonts w:ascii="仿宋_GB2312" w:hAnsi="仿宋_GB2312" w:cs="仿宋_GB2312" w:eastAsia="仿宋_GB2312"/>
                <w:sz w:val="24"/>
              </w:rPr>
              <w:t>(接单时已完成出库操作则直接到出库审核)。支持分类待处理及已处理销售出库单，可切换展示信息清晰。支持出库审核，系统依据预先设定的单据流程，启动审核环节。审核过程中，有权限人员可对订单信息，例如：客户信息、物料（食材）明细、发货地址等进行审核，确保订单出库的准确性与合规性。若审核驳回，需填写驳回原因，驳回后可再次修改提交审核。支持选择源单（销售订单）做出库操作。支持点击全流程跟踪查看整个单据流转的流程图及各个节点的审核信息。</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3.2.6发货管理：</w:t>
            </w:r>
            <w:r>
              <w:rPr>
                <w:rFonts w:ascii="仿宋_GB2312" w:hAnsi="仿宋_GB2312" w:cs="仿宋_GB2312" w:eastAsia="仿宋_GB2312"/>
                <w:sz w:val="24"/>
              </w:rPr>
              <w:t>支持根据销售出库单生成送货单。支持在生成送货单过程中，选取车辆信息，包括车辆类型、车牌号、司机姓名、司机电话、备注等信息，可启用或关闭司机。支持选择多个销售出库单填写同一车辆类型、车牌号、司机姓名、司机电话、备注，同时生成多张送货单。支持送货单审核，权限人员对送货单信息进行核验，例如发货地址、客户信息、车辆及司机安排等信息进行审核，确保送货安排合理、准确，符合业务规范。</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3.2.7销售退货管理：</w:t>
            </w:r>
            <w:r>
              <w:rPr>
                <w:rFonts w:ascii="仿宋_GB2312" w:hAnsi="仿宋_GB2312" w:cs="仿宋_GB2312" w:eastAsia="仿宋_GB2312"/>
                <w:sz w:val="24"/>
              </w:rPr>
              <w:t>支持</w:t>
            </w:r>
            <w:r>
              <w:rPr>
                <w:rFonts w:ascii="仿宋_GB2312" w:hAnsi="仿宋_GB2312" w:cs="仿宋_GB2312" w:eastAsia="仿宋_GB2312"/>
                <w:sz w:val="24"/>
              </w:rPr>
              <w:t>（学校）</w:t>
            </w:r>
            <w:r>
              <w:rPr>
                <w:rFonts w:ascii="仿宋_GB2312" w:hAnsi="仿宋_GB2312" w:cs="仿宋_GB2312" w:eastAsia="仿宋_GB2312"/>
                <w:sz w:val="24"/>
              </w:rPr>
              <w:t>客户退货后供应商做一键废弃或重新入库的退货处理。当客户发起退货后，支持操作人员通过系统执行一键废弃或重新入库操作，并对退货的物料（食材）在销售退货记录中进行标记（是废弃还是重新入库），生成销售退货单。支持退货物料（食材）重新入库并审核通过后，系统自动更新库存数据。支持按单据日期范围、单据编号、处理方式查询条件查询退货历史记录。核心字段包含退货单据编码、单据日期、客户名称、退货总价、退货状态、审核状态、批次号、物料（食材）编码、物料（食材）名称、处理方式、退货数量、单价、总价、税率、税额、含税单价、含税总价、备注等。</w:t>
            </w:r>
            <w:r>
              <w:rPr>
                <w:rFonts w:ascii="仿宋_GB2312" w:hAnsi="仿宋_GB2312" w:cs="仿宋_GB2312" w:eastAsia="仿宋_GB2312"/>
                <w:sz w:val="24"/>
                <w:b/>
              </w:rPr>
              <w:t>（提供国家认可的第三方检测机构出具的带</w:t>
            </w:r>
            <w:r>
              <w:rPr>
                <w:rFonts w:ascii="仿宋_GB2312" w:hAnsi="仿宋_GB2312" w:cs="仿宋_GB2312" w:eastAsia="仿宋_GB2312"/>
                <w:sz w:val="24"/>
                <w:b/>
              </w:rPr>
              <w:t>CMA</w:t>
            </w:r>
            <w:r>
              <w:rPr>
                <w:rFonts w:ascii="仿宋_GB2312" w:hAnsi="仿宋_GB2312" w:cs="仿宋_GB2312" w:eastAsia="仿宋_GB2312"/>
                <w:sz w:val="24"/>
                <w:b/>
              </w:rPr>
              <w:t>标识的检测报告复印件予以佐证）</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3.2.8销售报表管理：</w:t>
            </w:r>
            <w:r>
              <w:rPr>
                <w:rFonts w:ascii="仿宋_GB2312" w:hAnsi="仿宋_GB2312" w:cs="仿宋_GB2312" w:eastAsia="仿宋_GB2312"/>
                <w:sz w:val="24"/>
              </w:rPr>
              <w:t>支持根据销售出入库数据自动生成销售明细表</w:t>
            </w:r>
            <w:r>
              <w:rPr>
                <w:rFonts w:ascii="仿宋_GB2312" w:hAnsi="仿宋_GB2312" w:cs="仿宋_GB2312" w:eastAsia="仿宋_GB2312"/>
                <w:sz w:val="24"/>
              </w:rPr>
              <w:t>和销售汇总表</w:t>
            </w:r>
            <w:r>
              <w:rPr>
                <w:rFonts w:ascii="仿宋_GB2312" w:hAnsi="仿宋_GB2312" w:cs="仿宋_GB2312" w:eastAsia="仿宋_GB2312"/>
                <w:sz w:val="24"/>
              </w:rPr>
              <w:t>，核心字段包含单据日期、单据编号、单据类型、审核状态、制单人、审核时间、客户名称、结算客户、发货时间、收货地址、物料（食材）编码、物料（食材）名称、批次、单位、数量、单价、含税单价、税率、税额以及应收账款等信息。支持根据日期范围、单据类型、客户名称、结算客户等多种条件进行查询。并支持导出功能。</w:t>
            </w:r>
          </w:p>
          <w:p>
            <w:pPr>
              <w:pStyle w:val="null3"/>
              <w:ind w:firstLine="480"/>
              <w:jc w:val="left"/>
            </w:pPr>
            <w:r>
              <w:rPr>
                <w:rFonts w:ascii="仿宋_GB2312" w:hAnsi="仿宋_GB2312" w:cs="仿宋_GB2312" w:eastAsia="仿宋_GB2312"/>
                <w:sz w:val="24"/>
                <w:b/>
              </w:rPr>
              <w:t>1.</w:t>
            </w:r>
            <w:r>
              <w:rPr>
                <w:rFonts w:ascii="仿宋_GB2312" w:hAnsi="仿宋_GB2312" w:cs="仿宋_GB2312" w:eastAsia="仿宋_GB2312"/>
                <w:sz w:val="24"/>
                <w:b/>
              </w:rPr>
              <w:t>4.</w:t>
            </w:r>
            <w:r>
              <w:rPr>
                <w:rFonts w:ascii="仿宋_GB2312" w:hAnsi="仿宋_GB2312" w:cs="仿宋_GB2312" w:eastAsia="仿宋_GB2312"/>
                <w:sz w:val="24"/>
                <w:b/>
              </w:rPr>
              <w:t>食安移动终端子系统</w:t>
            </w:r>
          </w:p>
          <w:p>
            <w:pPr>
              <w:pStyle w:val="null3"/>
              <w:ind w:firstLine="480"/>
              <w:jc w:val="left"/>
            </w:pPr>
            <w:r>
              <w:rPr>
                <w:rFonts w:ascii="仿宋_GB2312" w:hAnsi="仿宋_GB2312" w:cs="仿宋_GB2312" w:eastAsia="仿宋_GB2312"/>
                <w:sz w:val="24"/>
              </w:rPr>
              <w:t>1.4.1食堂</w:t>
            </w:r>
            <w:r>
              <w:rPr>
                <w:rFonts w:ascii="仿宋_GB2312" w:hAnsi="仿宋_GB2312" w:cs="仿宋_GB2312" w:eastAsia="仿宋_GB2312"/>
                <w:sz w:val="24"/>
              </w:rPr>
              <w:t>移动端</w:t>
            </w:r>
          </w:p>
          <w:p>
            <w:pPr>
              <w:pStyle w:val="null3"/>
              <w:ind w:firstLine="480"/>
              <w:jc w:val="left"/>
            </w:pPr>
            <w:r>
              <w:rPr>
                <w:rFonts w:ascii="仿宋_GB2312" w:hAnsi="仿宋_GB2312" w:cs="仿宋_GB2312" w:eastAsia="仿宋_GB2312"/>
                <w:sz w:val="24"/>
              </w:rPr>
              <w:t>1.4.1.1移动端阳光公示：</w:t>
            </w:r>
            <w:r>
              <w:rPr>
                <w:rFonts w:ascii="仿宋_GB2312" w:hAnsi="仿宋_GB2312" w:cs="仿宋_GB2312" w:eastAsia="仿宋_GB2312"/>
                <w:sz w:val="24"/>
              </w:rPr>
              <w:t>支持公示场所主体名称、第一责任人、食安总监、安全员、地址、简介、相关证照、公示照片、总分、期末分数等信息；支持公示从业人员照片、头像、姓名、所属部门、性别、年龄、岗位、联系电话、入职时间、健康证号、健康证图片、有效期、体检单位、体检日期等信息；支持查看厨房食品制作直播画面。</w:t>
            </w:r>
          </w:p>
          <w:p>
            <w:pPr>
              <w:pStyle w:val="null3"/>
              <w:ind w:firstLine="480"/>
              <w:jc w:val="left"/>
            </w:pPr>
            <w:r>
              <w:rPr>
                <w:rFonts w:ascii="仿宋_GB2312" w:hAnsi="仿宋_GB2312" w:cs="仿宋_GB2312" w:eastAsia="仿宋_GB2312"/>
                <w:sz w:val="24"/>
              </w:rPr>
              <w:t>1.4.1.2过程</w:t>
            </w:r>
            <w:r>
              <w:rPr>
                <w:rFonts w:ascii="仿宋_GB2312" w:hAnsi="仿宋_GB2312" w:cs="仿宋_GB2312" w:eastAsia="仿宋_GB2312"/>
                <w:sz w:val="24"/>
              </w:rPr>
              <w:t>管理</w:t>
            </w:r>
            <w:r>
              <w:rPr>
                <w:rFonts w:ascii="仿宋_GB2312" w:hAnsi="仿宋_GB2312" w:cs="仿宋_GB2312" w:eastAsia="仿宋_GB2312"/>
                <w:sz w:val="24"/>
              </w:rPr>
              <w:t>:</w:t>
            </w:r>
            <w:r>
              <w:rPr>
                <w:rFonts w:ascii="仿宋_GB2312" w:hAnsi="仿宋_GB2312" w:cs="仿宋_GB2312" w:eastAsia="仿宋_GB2312"/>
                <w:sz w:val="24"/>
              </w:rPr>
              <w:t>支持查看和上报需要检查的工作。支持按照日常工作流程完成每日常规工作的填报，食堂食安体系报表包括食品留样管理、健康检测管理、人员培训考核、餐具消毒管理、卫生间消毒管理、杀虫剂使用管理、餐厨垃圾处理、设施设备维护、食材入库管理、食材出库管理、不合格食材处理、添加剂使用管理等。</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4.1.3</w:t>
            </w:r>
            <w:r>
              <w:rPr>
                <w:rFonts w:ascii="仿宋_GB2312" w:hAnsi="仿宋_GB2312" w:cs="仿宋_GB2312" w:eastAsia="仿宋_GB2312"/>
                <w:sz w:val="24"/>
              </w:rPr>
              <w:t>食堂采购管理：支持在首页展示总待办数量及各单据的待办数量。包括需求申请、采购申请、采购订单、采购入库、采购退货单，并点击某一个订单的待办数量可跳转到对应订单的未审核列表，立即审核；支持按工作中心、场所、仓库新增采购申请，支持采购申请的审核、驳回；支持采购入库</w:t>
            </w:r>
            <w:r>
              <w:rPr>
                <w:rFonts w:ascii="仿宋_GB2312" w:hAnsi="仿宋_GB2312" w:cs="仿宋_GB2312" w:eastAsia="仿宋_GB2312"/>
                <w:sz w:val="24"/>
              </w:rPr>
              <w:t>/退货的审核，驳回；支持按工作中心发起物料（食材）的需求申请，支持复制历史需求申请单(复制新增的单支持修改原有物料（食材）数量、新增删除物料（食材）)，支持设置是否可使用替代物料（食材）。支持新增、修改、查询、删除、审核需求。核心字段包含：单据时间、单据编号、申请人、工作中心、审核状态、审核备注；支持向多个不同的供应商发起线上竞价，供应商在规定的时间内响应竞价，支持在规定的时间开标，支持供应商全部报价后提前开标，开标后支持多个供应商比价，支持多个工作中心分别比价或合并比价，比价后选择价低的供应商中标。中标审核前支持修改中标供应商。中标审核后，支持报价关联物料（食材）定价，支持立即采购(不需要再提交采购订单，直接生成采购订单发送给供应商)。</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4.2</w:t>
            </w:r>
            <w:r>
              <w:rPr>
                <w:rFonts w:ascii="仿宋_GB2312" w:hAnsi="仿宋_GB2312" w:cs="仿宋_GB2312" w:eastAsia="仿宋_GB2312"/>
                <w:sz w:val="24"/>
              </w:rPr>
              <w:t>供应商移动端</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4.2.1</w:t>
            </w:r>
            <w:r>
              <w:rPr>
                <w:rFonts w:ascii="仿宋_GB2312" w:hAnsi="仿宋_GB2312" w:cs="仿宋_GB2312" w:eastAsia="仿宋_GB2312"/>
                <w:sz w:val="24"/>
              </w:rPr>
              <w:t>询价</w:t>
            </w:r>
            <w:r>
              <w:rPr>
                <w:rFonts w:ascii="仿宋_GB2312" w:hAnsi="仿宋_GB2312" w:cs="仿宋_GB2312" w:eastAsia="仿宋_GB2312"/>
                <w:sz w:val="24"/>
              </w:rPr>
              <w:t>/</w:t>
            </w:r>
            <w:r>
              <w:rPr>
                <w:rFonts w:ascii="仿宋_GB2312" w:hAnsi="仿宋_GB2312" w:cs="仿宋_GB2312" w:eastAsia="仿宋_GB2312"/>
                <w:sz w:val="24"/>
              </w:rPr>
              <w:t>竞价报价</w:t>
            </w:r>
            <w:r>
              <w:rPr>
                <w:rFonts w:ascii="仿宋_GB2312" w:hAnsi="仿宋_GB2312" w:cs="仿宋_GB2312" w:eastAsia="仿宋_GB2312"/>
                <w:sz w:val="24"/>
              </w:rPr>
              <w:t>管理</w:t>
            </w:r>
            <w:r>
              <w:rPr>
                <w:rFonts w:ascii="仿宋_GB2312" w:hAnsi="仿宋_GB2312" w:cs="仿宋_GB2312" w:eastAsia="仿宋_GB2312"/>
                <w:sz w:val="24"/>
              </w:rPr>
              <w:t>：客户有询价需求时，向客户发出报价，根据客户的要求在规定的时间内填写单据的报价信息</w:t>
            </w:r>
            <w:r>
              <w:rPr>
                <w:rFonts w:ascii="仿宋_GB2312" w:hAnsi="仿宋_GB2312" w:cs="仿宋_GB2312" w:eastAsia="仿宋_GB2312"/>
                <w:sz w:val="24"/>
              </w:rPr>
              <w:t>；</w:t>
            </w:r>
            <w:r>
              <w:rPr>
                <w:rFonts w:ascii="仿宋_GB2312" w:hAnsi="仿宋_GB2312" w:cs="仿宋_GB2312" w:eastAsia="仿宋_GB2312"/>
                <w:sz w:val="24"/>
              </w:rPr>
              <w:t>支持在询价时间内多次报价。查看竞价信息，根据竞价的时间、竞价商品明细等进行报价，开标前支持供应商修改报价；开标后支持查看是否中标</w:t>
            </w:r>
            <w:r>
              <w:rPr>
                <w:rFonts w:ascii="仿宋_GB2312" w:hAnsi="仿宋_GB2312" w:cs="仿宋_GB2312" w:eastAsia="仿宋_GB2312"/>
                <w:sz w:val="24"/>
                <w:b/>
              </w:rPr>
              <w:t>（提供国家认可的第三方检测机构出具的带</w:t>
            </w:r>
            <w:r>
              <w:rPr>
                <w:rFonts w:ascii="仿宋_GB2312" w:hAnsi="仿宋_GB2312" w:cs="仿宋_GB2312" w:eastAsia="仿宋_GB2312"/>
                <w:sz w:val="24"/>
                <w:b/>
              </w:rPr>
              <w:t>CMA 的检测报告复印件予以佐证）</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1.4.2</w:t>
            </w:r>
            <w:r>
              <w:rPr>
                <w:rFonts w:ascii="仿宋_GB2312" w:hAnsi="仿宋_GB2312" w:cs="仿宋_GB2312" w:eastAsia="仿宋_GB2312"/>
                <w:sz w:val="24"/>
              </w:rPr>
              <w:t>.2</w:t>
            </w:r>
            <w:r>
              <w:rPr>
                <w:rFonts w:ascii="仿宋_GB2312" w:hAnsi="仿宋_GB2312" w:cs="仿宋_GB2312" w:eastAsia="仿宋_GB2312"/>
                <w:sz w:val="24"/>
              </w:rPr>
              <w:t>销售管理</w:t>
            </w:r>
            <w:r>
              <w:rPr>
                <w:rFonts w:ascii="仿宋_GB2312" w:hAnsi="仿宋_GB2312" w:cs="仿宋_GB2312" w:eastAsia="仿宋_GB2312"/>
                <w:sz w:val="24"/>
              </w:rPr>
              <w:t>：支持小程序在线接采购单或者驳回（驳回需要填写原因），生成销售订单</w:t>
            </w:r>
            <w:r>
              <w:rPr>
                <w:rFonts w:ascii="仿宋_GB2312" w:hAnsi="仿宋_GB2312" w:cs="仿宋_GB2312" w:eastAsia="仿宋_GB2312"/>
                <w:sz w:val="24"/>
              </w:rPr>
              <w:t>;</w:t>
            </w:r>
            <w:r>
              <w:rPr>
                <w:rFonts w:ascii="仿宋_GB2312" w:hAnsi="仿宋_GB2312" w:cs="仿宋_GB2312" w:eastAsia="仿宋_GB2312"/>
                <w:sz w:val="24"/>
              </w:rPr>
              <w:t>支持查询销售订单、包括订单号、期望到货日期、订单状态、物料（食材）信息</w:t>
            </w:r>
            <w:r>
              <w:rPr>
                <w:rFonts w:ascii="仿宋_GB2312" w:hAnsi="仿宋_GB2312" w:cs="仿宋_GB2312" w:eastAsia="仿宋_GB2312"/>
                <w:sz w:val="24"/>
              </w:rPr>
              <w:t>(物料（食材）名称、数量、单位、金额、备注)、价税合计总金额。支持一键出库；支持出库审核；查看已出库(已驳回)的出库单，驳回的出库单可以在网页端修改后再提交。支持发货（发货时可选择司机），支持发货审核，支持查看已发货(已驳回)的发货单。支持退货处理(废弃或重新入库)，支持查看退货记录。</w:t>
            </w:r>
            <w:r>
              <w:rPr>
                <w:rFonts w:ascii="仿宋_GB2312" w:hAnsi="仿宋_GB2312" w:cs="仿宋_GB2312" w:eastAsia="仿宋_GB2312"/>
                <w:sz w:val="24"/>
                <w:b/>
              </w:rPr>
              <w:t>（提供软件</w:t>
            </w:r>
            <w:r>
              <w:rPr>
                <w:rFonts w:ascii="仿宋_GB2312" w:hAnsi="仿宋_GB2312" w:cs="仿宋_GB2312" w:eastAsia="仿宋_GB2312"/>
                <w:sz w:val="24"/>
                <w:b/>
              </w:rPr>
              <w:t>对应</w:t>
            </w:r>
            <w:r>
              <w:rPr>
                <w:rFonts w:ascii="仿宋_GB2312" w:hAnsi="仿宋_GB2312" w:cs="仿宋_GB2312" w:eastAsia="仿宋_GB2312"/>
                <w:sz w:val="24"/>
                <w:b/>
              </w:rPr>
              <w:t>功能</w:t>
            </w:r>
            <w:r>
              <w:rPr>
                <w:rFonts w:ascii="仿宋_GB2312" w:hAnsi="仿宋_GB2312" w:cs="仿宋_GB2312" w:eastAsia="仿宋_GB2312"/>
                <w:sz w:val="24"/>
                <w:b/>
              </w:rPr>
              <w:t>彩色界面截图</w:t>
            </w:r>
            <w:r>
              <w:rPr>
                <w:rFonts w:ascii="仿宋_GB2312" w:hAnsi="仿宋_GB2312" w:cs="仿宋_GB2312" w:eastAsia="仿宋_GB2312"/>
                <w:sz w:val="24"/>
                <w:b/>
              </w:rPr>
              <w:t>予以</w:t>
            </w:r>
            <w:r>
              <w:rPr>
                <w:rFonts w:ascii="仿宋_GB2312" w:hAnsi="仿宋_GB2312" w:cs="仿宋_GB2312" w:eastAsia="仿宋_GB2312"/>
                <w:sz w:val="24"/>
                <w:b/>
              </w:rPr>
              <w:t>佐证</w:t>
            </w:r>
            <w:r>
              <w:rPr>
                <w:rFonts w:ascii="仿宋_GB2312" w:hAnsi="仿宋_GB2312" w:cs="仿宋_GB2312" w:eastAsia="仿宋_GB2312"/>
                <w:sz w:val="24"/>
                <w:b/>
              </w:rPr>
              <w:t>）</w:t>
            </w:r>
          </w:p>
          <w:p>
            <w:pPr>
              <w:pStyle w:val="null3"/>
              <w:ind w:firstLine="482"/>
              <w:jc w:val="left"/>
            </w:pPr>
            <w:r>
              <w:rPr>
                <w:rFonts w:ascii="仿宋_GB2312" w:hAnsi="仿宋_GB2312" w:cs="仿宋_GB2312" w:eastAsia="仿宋_GB2312"/>
                <w:sz w:val="24"/>
                <w:b/>
              </w:rPr>
              <w:t>1.5系统</w:t>
            </w:r>
            <w:r>
              <w:rPr>
                <w:rFonts w:ascii="仿宋_GB2312" w:hAnsi="仿宋_GB2312" w:cs="仿宋_GB2312" w:eastAsia="仿宋_GB2312"/>
                <w:sz w:val="24"/>
                <w:b/>
              </w:rPr>
              <w:t>对接</w:t>
            </w:r>
            <w:r>
              <w:rPr>
                <w:rFonts w:ascii="仿宋_GB2312" w:hAnsi="仿宋_GB2312" w:cs="仿宋_GB2312" w:eastAsia="仿宋_GB2312"/>
                <w:sz w:val="24"/>
                <w:b/>
              </w:rPr>
              <w:t>要求</w:t>
            </w:r>
          </w:p>
          <w:p>
            <w:pPr>
              <w:pStyle w:val="null3"/>
              <w:ind w:firstLine="482"/>
              <w:jc w:val="left"/>
            </w:pPr>
            <w:r>
              <w:rPr>
                <w:rFonts w:ascii="仿宋_GB2312" w:hAnsi="仿宋_GB2312" w:cs="仿宋_GB2312" w:eastAsia="仿宋_GB2312"/>
                <w:sz w:val="24"/>
                <w:b/>
              </w:rPr>
              <w:t>1.5.1对接与接口预留</w:t>
            </w:r>
          </w:p>
          <w:p>
            <w:pPr>
              <w:pStyle w:val="null3"/>
              <w:ind w:firstLine="482"/>
              <w:jc w:val="left"/>
            </w:pPr>
            <w:r>
              <w:rPr>
                <w:rFonts w:ascii="仿宋_GB2312" w:hAnsi="仿宋_GB2312" w:cs="仿宋_GB2312" w:eastAsia="仿宋_GB2312"/>
                <w:sz w:val="24"/>
                <w:b/>
              </w:rPr>
              <w:t>★1.5.1.1系统数据须与四川省教育厅学校食堂食品安全智能化管理系统对接，且与学院智慧校园大平台对接，</w:t>
            </w:r>
            <w:r>
              <w:rPr>
                <w:rFonts w:ascii="仿宋_GB2312" w:hAnsi="仿宋_GB2312" w:cs="仿宋_GB2312" w:eastAsia="仿宋_GB2312"/>
                <w:sz w:val="24"/>
                <w:b/>
              </w:rPr>
              <w:t>进行</w:t>
            </w:r>
            <w:r>
              <w:rPr>
                <w:rFonts w:ascii="仿宋_GB2312" w:hAnsi="仿宋_GB2312" w:cs="仿宋_GB2312" w:eastAsia="仿宋_GB2312"/>
                <w:sz w:val="24"/>
                <w:b/>
              </w:rPr>
              <w:t>统一身份认证</w:t>
            </w:r>
            <w:r>
              <w:rPr>
                <w:rFonts w:ascii="仿宋_GB2312" w:hAnsi="仿宋_GB2312" w:cs="仿宋_GB2312" w:eastAsia="仿宋_GB2312"/>
                <w:sz w:val="24"/>
                <w:b/>
              </w:rPr>
              <w:t>和</w:t>
            </w:r>
            <w:r>
              <w:rPr>
                <w:rFonts w:ascii="仿宋_GB2312" w:hAnsi="仿宋_GB2312" w:cs="仿宋_GB2312" w:eastAsia="仿宋_GB2312"/>
                <w:sz w:val="24"/>
                <w:b/>
              </w:rPr>
              <w:t>数据上传。（提供承诺函）</w:t>
            </w:r>
          </w:p>
          <w:p>
            <w:pPr>
              <w:pStyle w:val="null3"/>
              <w:ind w:firstLine="482"/>
              <w:jc w:val="left"/>
            </w:pPr>
            <w:r>
              <w:rPr>
                <w:rFonts w:ascii="仿宋_GB2312" w:hAnsi="仿宋_GB2312" w:cs="仿宋_GB2312" w:eastAsia="仿宋_GB2312"/>
                <w:sz w:val="24"/>
                <w:b/>
              </w:rPr>
              <w:t>★1.5.1.2智慧食堂系统应预留冗余，至少预留4个食堂接口，方便后期</w:t>
            </w:r>
            <w:r>
              <w:rPr>
                <w:rFonts w:ascii="仿宋_GB2312" w:hAnsi="仿宋_GB2312" w:cs="仿宋_GB2312" w:eastAsia="仿宋_GB2312"/>
                <w:sz w:val="24"/>
                <w:b/>
              </w:rPr>
              <w:t>扩容</w:t>
            </w:r>
            <w:r>
              <w:rPr>
                <w:rFonts w:ascii="仿宋_GB2312" w:hAnsi="仿宋_GB2312" w:cs="仿宋_GB2312" w:eastAsia="仿宋_GB2312"/>
                <w:sz w:val="24"/>
                <w:b/>
              </w:rPr>
              <w:t>接入</w:t>
            </w:r>
            <w:r>
              <w:rPr>
                <w:rFonts w:ascii="仿宋_GB2312" w:hAnsi="仿宋_GB2312" w:cs="仿宋_GB2312" w:eastAsia="仿宋_GB2312"/>
                <w:sz w:val="24"/>
                <w:b/>
              </w:rPr>
              <w:t>，</w:t>
            </w:r>
            <w:r>
              <w:rPr>
                <w:rFonts w:ascii="仿宋_GB2312" w:hAnsi="仿宋_GB2312" w:cs="仿宋_GB2312" w:eastAsia="仿宋_GB2312"/>
                <w:sz w:val="24"/>
                <w:b/>
              </w:rPr>
              <w:t>在质保期内提供其他食堂接入系统的技术支持</w:t>
            </w:r>
            <w:r>
              <w:rPr>
                <w:rFonts w:ascii="仿宋_GB2312" w:hAnsi="仿宋_GB2312" w:cs="仿宋_GB2312" w:eastAsia="仿宋_GB2312"/>
                <w:sz w:val="24"/>
                <w:b/>
              </w:rPr>
              <w:t>。（提供承诺函）</w:t>
            </w:r>
          </w:p>
          <w:p>
            <w:pPr>
              <w:pStyle w:val="null3"/>
              <w:ind w:firstLine="482"/>
              <w:jc w:val="left"/>
            </w:pPr>
            <w:r>
              <w:rPr>
                <w:rFonts w:ascii="仿宋_GB2312" w:hAnsi="仿宋_GB2312" w:cs="仿宋_GB2312" w:eastAsia="仿宋_GB2312"/>
                <w:sz w:val="24"/>
                <w:b/>
              </w:rPr>
              <w:t>2.</w:t>
            </w:r>
            <w:r>
              <w:rPr>
                <w:rFonts w:ascii="仿宋_GB2312" w:hAnsi="仿宋_GB2312" w:cs="仿宋_GB2312" w:eastAsia="仿宋_GB2312"/>
                <w:sz w:val="24"/>
                <w:b/>
              </w:rPr>
              <w:t>智能晨检仪</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1一键启动，单机具备人脸识别、无接触测温、手部检测功能；显示尺寸≥10英寸一体化触控显示屏。</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.2 人脸分辨率≥500万像素；手部分辨率≥500万像素。 最低照度：≤0.01Lux（彩色模式），≤0.001Lux（黑白模式）。</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3</w:t>
            </w:r>
            <w:r>
              <w:rPr>
                <w:rFonts w:ascii="仿宋_GB2312" w:hAnsi="仿宋_GB2312" w:cs="仿宋_GB2312" w:eastAsia="仿宋_GB2312"/>
                <w:sz w:val="24"/>
              </w:rPr>
              <w:t>手部卫生检查舱：长度</w:t>
            </w:r>
            <w:r>
              <w:rPr>
                <w:rFonts w:ascii="仿宋_GB2312" w:hAnsi="仿宋_GB2312" w:cs="仿宋_GB2312" w:eastAsia="仿宋_GB2312"/>
                <w:sz w:val="24"/>
              </w:rPr>
              <w:t>≥300mm、高度≥150mm、深度≥200mm，支持通过红外智能自动感应。</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4</w:t>
            </w:r>
            <w:r>
              <w:rPr>
                <w:rFonts w:ascii="仿宋_GB2312" w:hAnsi="仿宋_GB2312" w:cs="仿宋_GB2312" w:eastAsia="仿宋_GB2312"/>
                <w:sz w:val="24"/>
              </w:rPr>
              <w:t>手部消毒：机身集成手部消毒装置，智能感应蓝光多功能消杀喷雾</w:t>
            </w:r>
            <w:r>
              <w:rPr>
                <w:rFonts w:ascii="仿宋_GB2312" w:hAnsi="仿宋_GB2312" w:cs="仿宋_GB2312" w:eastAsia="仿宋_GB2312"/>
                <w:sz w:val="24"/>
              </w:rPr>
              <w:t>,双红外感应、水雾&gt;10µm 、喷雾触发时间&lt;0.5S。</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测温：热成像测温，非接触式多点阵列测温，测温距离</w:t>
            </w:r>
            <w:r>
              <w:rPr>
                <w:rFonts w:ascii="仿宋_GB2312" w:hAnsi="仿宋_GB2312" w:cs="仿宋_GB2312" w:eastAsia="仿宋_GB2312"/>
                <w:sz w:val="24"/>
              </w:rPr>
              <w:t>:</w:t>
            </w:r>
            <w:r>
              <w:rPr>
                <w:rFonts w:ascii="仿宋_GB2312" w:hAnsi="仿宋_GB2312" w:cs="仿宋_GB2312" w:eastAsia="仿宋_GB2312"/>
                <w:sz w:val="24"/>
              </w:rPr>
              <w:t>0-</w:t>
            </w:r>
            <w:r>
              <w:rPr>
                <w:rFonts w:ascii="仿宋_GB2312" w:hAnsi="仿宋_GB2312" w:cs="仿宋_GB2312" w:eastAsia="仿宋_GB2312"/>
                <w:sz w:val="24"/>
              </w:rPr>
              <w:t>50CM</w:t>
            </w:r>
            <w:r>
              <w:rPr>
                <w:rFonts w:ascii="仿宋_GB2312" w:hAnsi="仿宋_GB2312" w:cs="仿宋_GB2312" w:eastAsia="仿宋_GB2312"/>
                <w:sz w:val="24"/>
              </w:rPr>
              <w:t>，</w:t>
            </w:r>
            <w:r>
              <w:rPr>
                <w:rFonts w:ascii="仿宋_GB2312" w:hAnsi="仿宋_GB2312" w:cs="仿宋_GB2312" w:eastAsia="仿宋_GB2312"/>
                <w:sz w:val="24"/>
              </w:rPr>
              <w:t>测温精度：</w:t>
            </w:r>
            <w:r>
              <w:rPr>
                <w:rFonts w:ascii="仿宋_GB2312" w:hAnsi="仿宋_GB2312" w:cs="仿宋_GB2312" w:eastAsia="仿宋_GB2312"/>
                <w:sz w:val="24"/>
              </w:rPr>
              <w:t>±</w:t>
            </w:r>
            <w:r>
              <w:rPr>
                <w:rFonts w:ascii="仿宋_GB2312" w:hAnsi="仿宋_GB2312" w:cs="仿宋_GB2312" w:eastAsia="仿宋_GB2312"/>
                <w:sz w:val="24"/>
              </w:rPr>
              <w:t>0.3℃。</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6</w:t>
            </w:r>
            <w:r>
              <w:rPr>
                <w:rFonts w:ascii="仿宋_GB2312" w:hAnsi="仿宋_GB2312" w:cs="仿宋_GB2312" w:eastAsia="仿宋_GB2312"/>
                <w:sz w:val="24"/>
                <w:color w:val="000000"/>
              </w:rPr>
              <w:t>集成</w:t>
            </w:r>
            <w:r>
              <w:rPr>
                <w:rFonts w:ascii="仿宋_GB2312" w:hAnsi="仿宋_GB2312" w:cs="仿宋_GB2312" w:eastAsia="仿宋_GB2312"/>
                <w:sz w:val="24"/>
              </w:rPr>
              <w:t>测温和人像识别摄像头：为适应不同身高工作人员使用，摄像头支持上下</w:t>
            </w:r>
            <w:r>
              <w:rPr>
                <w:rFonts w:ascii="仿宋_GB2312" w:hAnsi="仿宋_GB2312" w:cs="仿宋_GB2312" w:eastAsia="仿宋_GB2312"/>
                <w:sz w:val="24"/>
              </w:rPr>
              <w:t>15度角度手动调节功能</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7</w:t>
            </w:r>
            <w:r>
              <w:rPr>
                <w:rFonts w:ascii="仿宋_GB2312" w:hAnsi="仿宋_GB2312" w:cs="仿宋_GB2312" w:eastAsia="仿宋_GB2312"/>
                <w:sz w:val="24"/>
              </w:rPr>
              <w:t>手部识别：支持嵌入式离线识别算法，有无网络情况下都可进行</w:t>
            </w:r>
            <w:r>
              <w:rPr>
                <w:rFonts w:ascii="仿宋_GB2312" w:hAnsi="仿宋_GB2312" w:cs="仿宋_GB2312" w:eastAsia="仿宋_GB2312"/>
                <w:sz w:val="24"/>
              </w:rPr>
              <w:t>AI分析识别；支持手心、手背识别，手部戴戒指识别、创可贴识别、指甲油识别、明显伤口识别。</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8</w:t>
            </w:r>
            <w:r>
              <w:rPr>
                <w:rFonts w:ascii="仿宋_GB2312" w:hAnsi="仿宋_GB2312" w:cs="仿宋_GB2312" w:eastAsia="仿宋_GB2312"/>
                <w:sz w:val="24"/>
              </w:rPr>
              <w:t>健康状态采集：支持人员健康、发烧、腹泻、呕吐、疥疮、咳嗽、湿疹、咽喉痛等状态采集。</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9</w:t>
            </w:r>
            <w:r>
              <w:rPr>
                <w:rFonts w:ascii="仿宋_GB2312" w:hAnsi="仿宋_GB2312" w:cs="仿宋_GB2312" w:eastAsia="仿宋_GB2312"/>
                <w:sz w:val="24"/>
              </w:rPr>
              <w:t>支持每日自动判断应晨检人员是否晨检，检测到应检未检的人员，系统自动语音提示晨检，当日有晨检记录的人员，不再进行晨检提示。</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10</w:t>
            </w:r>
            <w:r>
              <w:rPr>
                <w:rFonts w:ascii="仿宋_GB2312" w:hAnsi="仿宋_GB2312" w:cs="仿宋_GB2312" w:eastAsia="仿宋_GB2312"/>
                <w:sz w:val="24"/>
              </w:rPr>
              <w:t>信息公示：支持显示从业人员晨检要求、晨检测规范等信息；支持以图文方式显示晨检机器人的晨检操作流程信息，支持显示播放用户自定义上传的视频宣传信息。支持对接上级平台，显示上级部门下发的通知、公告、宣传信息；支持显示晨检完成情况、历史完成趋势、晨检异常分类统计等信息。</w:t>
            </w:r>
          </w:p>
          <w:p>
            <w:pPr>
              <w:pStyle w:val="null3"/>
              <w:ind w:firstLine="480"/>
              <w:jc w:val="left"/>
            </w:pPr>
            <w:r>
              <w:rPr>
                <w:rFonts w:ascii="仿宋_GB2312" w:hAnsi="仿宋_GB2312" w:cs="仿宋_GB2312" w:eastAsia="仿宋_GB2312"/>
                <w:sz w:val="24"/>
              </w:rPr>
              <w:t>2.1</w:t>
            </w:r>
            <w:r>
              <w:rPr>
                <w:rFonts w:ascii="仿宋_GB2312" w:hAnsi="仿宋_GB2312" w:cs="仿宋_GB2312" w:eastAsia="仿宋_GB2312"/>
                <w:sz w:val="24"/>
              </w:rPr>
              <w:t>1</w:t>
            </w:r>
            <w:r>
              <w:rPr>
                <w:rFonts w:ascii="仿宋_GB2312" w:hAnsi="仿宋_GB2312" w:cs="仿宋_GB2312" w:eastAsia="仿宋_GB2312"/>
                <w:sz w:val="24"/>
              </w:rPr>
              <w:t>检测数据支持在本地设备存储，或通过</w:t>
            </w:r>
            <w:r>
              <w:rPr>
                <w:rFonts w:ascii="仿宋_GB2312" w:hAnsi="仿宋_GB2312" w:cs="仿宋_GB2312" w:eastAsia="仿宋_GB2312"/>
                <w:sz w:val="24"/>
              </w:rPr>
              <w:t>USB、4G或 RJ45 等接口协议传输，数据每日通过网络上传到系统平台，形成晨午晚检台账，可进行异地实时查询、导出、打印。</w:t>
            </w:r>
          </w:p>
          <w:p>
            <w:pPr>
              <w:pStyle w:val="null3"/>
              <w:ind w:firstLine="480"/>
              <w:jc w:val="left"/>
            </w:pPr>
            <w:r>
              <w:rPr>
                <w:rFonts w:ascii="仿宋_GB2312" w:hAnsi="仿宋_GB2312" w:cs="仿宋_GB2312" w:eastAsia="仿宋_GB2312"/>
                <w:sz w:val="24"/>
                <w:b/>
              </w:rPr>
              <w:t>3.</w:t>
            </w:r>
            <w:r>
              <w:rPr>
                <w:rFonts w:ascii="仿宋_GB2312" w:hAnsi="仿宋_GB2312" w:cs="仿宋_GB2312" w:eastAsia="仿宋_GB2312"/>
                <w:sz w:val="24"/>
                <w:b/>
              </w:rPr>
              <w:t>智能取证电子称</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1设备显示屏：≥15.6英寸，分辨率 ≥1920×1080，处理器主频≥1.8G, 内存≥4GB RAM 存储≥32GB ROM、热敏标签打印机。</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2支持包括一键启动，电子计量、验收留样拍照、触摸显示屏一体化集成。</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3采用高碳钢秤体，秤体且具有滚轮和搬动手柄，以方便移动。智能电子秤量程≥300KG，分度值为50g。可外接电源，内置可充电电池，电池容量：≥16000 ma 动力锂电池。</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4该设备嵌入取证电子秤终端软件，具备与食品安全溯源管理平台系统连接、同步上传数据的能力，支持临时入库(物料（食材）直接入库)，选择物料（食材）称重时按物料（食材）类别展示物料（食材）清单，并且统计被选择的物料（食材）总数，称重完成后自动产生采购单并自动同步完整的工作流审核。</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5采购单入库、送货单入库、计件点数入库，支持送货单据二维码验收，自动识别单据信息后自动带出单据物料（食材）信息，进行验收入库到平台系统。</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6支持多个供应商，多个物料（食材）统一验收，支持全部越库操作，支持同一个物料（食材）部分越库，即同一个物料（食材），在入库时可自定义部分入库数量和越库数量，同时生成入库单及领料单。支持填写物料（食材）越库的用途，包含门店（窗口/档口）名称、领料数量、关联菜肴（如：领用酵母物料（食材），配置关联馒头菜），自动生成入库单、领料单。</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7支持超送/少送验收，支持超送比例设置，当供应商实际送货量超出订单量时，系统依据预设的超送比例，自动判断超送是否合规。若在允许范围内，系统正常处理超送部分货物的入库流程；若超出比例，超过的数量自动计算为赠品数量入库，赠品数量的单价为0，赠品数量不参与结算，并且系统将发出预警提示，由相关人员进行人工审核处理。支持在入库单明细报表中查询赠品数量。支持设置不同的结算规则。</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8支持跨仓库调拨，一键生成入库单、领料单，可按供应商、仓库合并生成单据。</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9支持称重时前后摄像头同时抓拍物品及人脸影像，并同步至PC端。</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10支持在触摸屏上电子签名(单人/多人签署)功能，并同步至平台系统进行追溯、查询。</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11支持可按入库类型、供应商、单据编号 快速检索历史订单，查看详细入库信息（时间、金额、物料（食材）明细等）。</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12支持单一物料（食材）称重、连续累计称重；支持预设皮重或自定义皮重，支持称重后若称错，可删除已称重物料（食材）重新称重，灵活调整数据。</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13支持设备未接入网络或断电意外情况，未完成单据自动保存。</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14支持USB本地升级及网络远程OTA升级，提供升级失败自动回滚机制；支持日志存储≥3个月，USB导出。</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15支持溯源电子秤的终端APK采用原生开发，性能更优，避免卡顿现象。</w:t>
            </w:r>
          </w:p>
          <w:p>
            <w:pPr>
              <w:pStyle w:val="null3"/>
              <w:ind w:firstLine="482"/>
              <w:jc w:val="left"/>
            </w:pPr>
            <w:r>
              <w:rPr>
                <w:rFonts w:ascii="仿宋_GB2312" w:hAnsi="仿宋_GB2312" w:cs="仿宋_GB2312" w:eastAsia="仿宋_GB2312"/>
                <w:sz w:val="24"/>
                <w:b/>
              </w:rPr>
              <w:t>4.</w:t>
            </w:r>
            <w:r>
              <w:rPr>
                <w:rFonts w:ascii="仿宋_GB2312" w:hAnsi="仿宋_GB2312" w:cs="仿宋_GB2312" w:eastAsia="仿宋_GB2312"/>
                <w:sz w:val="24"/>
                <w:b/>
              </w:rPr>
              <w:t>智能留样柜</w:t>
            </w:r>
            <w:r>
              <w:rPr>
                <w:rFonts w:ascii="仿宋_GB2312" w:hAnsi="仿宋_GB2312" w:cs="仿宋_GB2312" w:eastAsia="仿宋_GB2312"/>
              </w:rPr>
              <w:t xml:space="preserve"> </w:t>
            </w:r>
            <w:r>
              <w:br/>
            </w:r>
            <w:r>
              <w:rPr>
                <w:rFonts w:ascii="仿宋_GB2312" w:hAnsi="仿宋_GB2312" w:cs="仿宋_GB2312" w:eastAsia="仿宋_GB2312"/>
              </w:rPr>
              <w:t xml:space="preserve">   </w:t>
            </w: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1留样柜内置小柜门≥16个独立食品留样舱架，主机控制显示屏≥15英寸触摸屏，分辨率≥1920*1080，亮度≥250nit，留样柜总容积≥600L,每个留样舱单独开门设计，开关互不影响；食品留样舱采用透明玻璃材质设计，可透过舱体观察留样食品信息。</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2四核处理器，主频≥1.8GHz，支持多任务并行处理；内存≥2GB RAM，存储≥32GB ROM；内置高速热敏标签打印机，打印速度≥50mm/s，支持自动裁切，标签纸宽≥58mm；，支持防眩光及手套操作；千兆有线网口（RJ45）+ Wi-Fi（2.4G/5G双频），支持蓝牙外设连接；扩展接口 USB≥2个、RS232≥1个，支持外接扫码枪、身份证读卡器等设备。</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3机械应急开锁，断电时可一键开启所有柜门。</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4支持菜品拍照、自动称重（精度±1g）支持标签打印（含菜品名、留样时间、责任人等信息），如称重小于125g，则会提示“留样不足，请补充样品”，补充足够样品后才可继续留样。</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5支持单个菜品留样及批量选择留样；支持实时展示最近3天菜谱，支持临时上架/下架，同步当天菜谱。并同步至监管平台；支持未按时留样时，并生成预警记录推送至管理员端。同时显示每餐留样总数、每天留样总数、待取样总数。</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6支持动态显示：柜内温度（精度±0.5℃）、留样倒计时、已留样/待取样数量、设备在线状态；支持本地手动录入菜谱或通过后台同步菜谱数据。</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7支持留样完成后，自动生成留样记录，留样详情页可查看留样时间、留样食品名称、留样克重、留样时长、责任人、照片及异常记录(如超温、未按时取样等)。</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8支持留样开始后倒计时 48小时实时展示时间，未留够48小时取样留样称自动显示异常取样。留样满48小时后，系统自动提醒取样。</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9支持取样完成后，系统自动生成取样记录，取样记录至少包括：取样时间、取样位置照片等。</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10该设备嵌入留样终端软件，具备与食品安全溯源管理平台系统连接、同步上传数据的能力，支持所有记录实时同步至食品安全溯源管理平台系统，支持API对接第三方食品安全系统。</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11支持按生产组织形式，跨部门、跨门店（窗口/档口）集中留样，可任意配置其中一个或者多个独立食品留样舱架归属档口或者食堂使用，实现一台智能留样柜子，满足多档口或食堂进行集中留样，按档口或食堂主体识别身份，权责划分，各自只能控制分配的独立食品留样舱架进行开关门留样，可配置未分配的独立食品留样舱架，无需人脸或密码验证识别，点击按钮后自动开关。</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12支持离线留样，网络恢复后自动上传平台。</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13支持USB本地升级及网络远程OTA升级，提供升级失败自动回滚机制；支持日志存储≥3个月，USB导出，支持导出为Excel/PDF格式。</w:t>
            </w:r>
          </w:p>
          <w:p>
            <w:pPr>
              <w:pStyle w:val="null3"/>
              <w:ind w:firstLine="482"/>
              <w:jc w:val="both"/>
            </w:pPr>
            <w:r>
              <w:rPr>
                <w:rFonts w:ascii="仿宋_GB2312" w:hAnsi="仿宋_GB2312" w:cs="仿宋_GB2312" w:eastAsia="仿宋_GB2312"/>
                <w:sz w:val="24"/>
                <w:b/>
              </w:rPr>
              <w:t>5.</w:t>
            </w:r>
            <w:r>
              <w:rPr>
                <w:rFonts w:ascii="仿宋_GB2312" w:hAnsi="仿宋_GB2312" w:cs="仿宋_GB2312" w:eastAsia="仿宋_GB2312"/>
                <w:sz w:val="24"/>
                <w:b/>
              </w:rPr>
              <w:t>视频汇聚网关</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1支持并发推送监控摄像头数量≥32路；支持断电自动恢复运行功能；支持GB28181接入监控视频。</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2支持多厂家多品牌的不同型号和格式的视频接入；支持硬盘录像机无缝接入。</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3支持对流媒体信息进行权限控制、低流量大并发直播。</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4该设备嵌入视频汇聚终端软件，具备与食品安全溯源管理平台系统连接、同步上传数据的能力，并在平台上显示和控制；支持推送到手机端，实现监控数据等实时调阅功能。</w:t>
            </w:r>
          </w:p>
          <w:p>
            <w:pPr>
              <w:pStyle w:val="null3"/>
              <w:ind w:firstLine="482"/>
              <w:jc w:val="left"/>
            </w:pPr>
            <w:r>
              <w:rPr>
                <w:rFonts w:ascii="仿宋_GB2312" w:hAnsi="仿宋_GB2312" w:cs="仿宋_GB2312" w:eastAsia="仿宋_GB2312"/>
                <w:sz w:val="24"/>
                <w:b/>
              </w:rPr>
              <w:t>6.</w:t>
            </w:r>
            <w:r>
              <w:rPr>
                <w:rFonts w:ascii="仿宋_GB2312" w:hAnsi="仿宋_GB2312" w:cs="仿宋_GB2312" w:eastAsia="仿宋_GB2312"/>
                <w:sz w:val="24"/>
                <w:b/>
              </w:rPr>
              <w:t>AI行为规范终端</w:t>
            </w:r>
          </w:p>
          <w:p>
            <w:pPr>
              <w:pStyle w:val="null3"/>
              <w:ind w:firstLine="480"/>
              <w:jc w:val="left"/>
            </w:pPr>
            <w:r>
              <w:rPr>
                <w:rFonts w:ascii="仿宋_GB2312" w:hAnsi="仿宋_GB2312" w:cs="仿宋_GB2312" w:eastAsia="仿宋_GB2312"/>
                <w:sz w:val="24"/>
              </w:rPr>
              <w:t>6.1支持≥8路视频流人像抓拍、比对、人员人像布控。</w:t>
            </w:r>
          </w:p>
          <w:p>
            <w:pPr>
              <w:pStyle w:val="null3"/>
              <w:ind w:firstLine="480"/>
              <w:jc w:val="left"/>
            </w:pPr>
            <w:r>
              <w:rPr>
                <w:rFonts w:ascii="仿宋_GB2312" w:hAnsi="仿宋_GB2312" w:cs="仿宋_GB2312" w:eastAsia="仿宋_GB2312"/>
                <w:sz w:val="24"/>
              </w:rPr>
              <w:t>6.2支持生成报警图片/报警小视频，支持告警信息上报。</w:t>
            </w:r>
          </w:p>
          <w:p>
            <w:pPr>
              <w:pStyle w:val="null3"/>
              <w:ind w:firstLine="480"/>
              <w:jc w:val="left"/>
            </w:pPr>
            <w:r>
              <w:rPr>
                <w:rFonts w:ascii="仿宋_GB2312" w:hAnsi="仿宋_GB2312" w:cs="仿宋_GB2312" w:eastAsia="仿宋_GB2312"/>
                <w:sz w:val="24"/>
              </w:rPr>
              <w:t>6.3支持H.264、H.265两种编码格式的视频流，可接入≥8路符合ONVIF、RTSP协议的第三方摄像机。</w:t>
            </w:r>
          </w:p>
          <w:p>
            <w:pPr>
              <w:pStyle w:val="null3"/>
              <w:ind w:firstLine="480"/>
              <w:jc w:val="left"/>
            </w:pPr>
            <w:r>
              <w:rPr>
                <w:rFonts w:ascii="仿宋_GB2312" w:hAnsi="仿宋_GB2312" w:cs="仿宋_GB2312" w:eastAsia="仿宋_GB2312"/>
                <w:sz w:val="24"/>
              </w:rPr>
              <w:t>6.4支持≥128个人像名单库，库容≥2w张人像图片。</w:t>
            </w:r>
          </w:p>
          <w:p>
            <w:pPr>
              <w:pStyle w:val="null3"/>
              <w:ind w:firstLine="480"/>
              <w:jc w:val="left"/>
            </w:pPr>
            <w:r>
              <w:rPr>
                <w:rFonts w:ascii="仿宋_GB2312" w:hAnsi="仿宋_GB2312" w:cs="仿宋_GB2312" w:eastAsia="仿宋_GB2312"/>
                <w:sz w:val="24"/>
              </w:rPr>
              <w:t>6.5双千兆网口，支持双网络IP设定等应用，适用于多种组网环境，支持浏览器访问与控制。</w:t>
            </w:r>
          </w:p>
          <w:p>
            <w:pPr>
              <w:pStyle w:val="null3"/>
              <w:ind w:firstLine="480"/>
              <w:jc w:val="left"/>
            </w:pPr>
            <w:r>
              <w:rPr>
                <w:rFonts w:ascii="仿宋_GB2312" w:hAnsi="仿宋_GB2312" w:cs="仿宋_GB2312" w:eastAsia="仿宋_GB2312"/>
                <w:sz w:val="24"/>
              </w:rPr>
              <w:t>6.6 ≥2个USB3.0接口，向下兼容2.0，≥1个RS-485接口。</w:t>
            </w:r>
          </w:p>
          <w:p>
            <w:pPr>
              <w:pStyle w:val="null3"/>
              <w:ind w:firstLine="480"/>
              <w:jc w:val="left"/>
            </w:pPr>
            <w:r>
              <w:rPr>
                <w:rFonts w:ascii="仿宋_GB2312" w:hAnsi="仿宋_GB2312" w:cs="仿宋_GB2312" w:eastAsia="仿宋_GB2312"/>
                <w:sz w:val="24"/>
              </w:rPr>
              <w:t>6.7支持统一接入各种摄像头品牌、各种型号ONVIF协议监控摄像头，实现统一接入，集中管理、集中展示，集中存储；最大并发推送通道数量：≥8路。</w:t>
            </w:r>
          </w:p>
          <w:p>
            <w:pPr>
              <w:pStyle w:val="null3"/>
              <w:ind w:firstLine="480"/>
              <w:jc w:val="left"/>
            </w:pPr>
            <w:r>
              <w:rPr>
                <w:rFonts w:ascii="仿宋_GB2312" w:hAnsi="仿宋_GB2312" w:cs="仿宋_GB2312" w:eastAsia="仿宋_GB2312"/>
                <w:sz w:val="24"/>
              </w:rPr>
              <w:t>6.8支持无人值守，自动更新，远程管理减少人员运维工作量。</w:t>
            </w:r>
          </w:p>
          <w:p>
            <w:pPr>
              <w:pStyle w:val="null3"/>
              <w:ind w:firstLine="480"/>
              <w:jc w:val="left"/>
            </w:pPr>
            <w:r>
              <w:rPr>
                <w:rFonts w:ascii="仿宋_GB2312" w:hAnsi="仿宋_GB2312" w:cs="仿宋_GB2312" w:eastAsia="仿宋_GB2312"/>
                <w:sz w:val="24"/>
              </w:rPr>
              <w:t>6.9支持基于AI算法的智能识别，能够自动识别后厨人员的未穿工作服、未戴工作帽、未戴口罩、未戴手套、鼠患、抽烟、玩手机等10+种算法，不规范行为的智能识别与预警报告支持对非食堂工作人员的陌生人闯入食堂环境及时预警报告，以及食品加工操作是否规范等；支持自定义识别规则和预警条件。</w:t>
            </w:r>
          </w:p>
          <w:p>
            <w:pPr>
              <w:pStyle w:val="null3"/>
              <w:ind w:firstLine="480"/>
              <w:jc w:val="left"/>
            </w:pPr>
            <w:r>
              <w:rPr>
                <w:rFonts w:ascii="仿宋_GB2312" w:hAnsi="仿宋_GB2312" w:cs="仿宋_GB2312" w:eastAsia="仿宋_GB2312"/>
                <w:sz w:val="24"/>
              </w:rPr>
              <w:t>6.10支持将抓拍图像和分析结果实时上传至</w:t>
            </w:r>
            <w:r>
              <w:rPr>
                <w:rFonts w:ascii="仿宋_GB2312" w:hAnsi="仿宋_GB2312" w:cs="仿宋_GB2312" w:eastAsia="仿宋_GB2312"/>
                <w:sz w:val="24"/>
              </w:rPr>
              <w:t>食品安全溯源管理平台系统</w:t>
            </w:r>
            <w:r>
              <w:rPr>
                <w:rFonts w:ascii="仿宋_GB2312" w:hAnsi="仿宋_GB2312" w:cs="仿宋_GB2312" w:eastAsia="仿宋_GB2312"/>
                <w:sz w:val="24"/>
              </w:rPr>
              <w:t>，上传频率可根据需求设置。</w:t>
            </w:r>
          </w:p>
          <w:p>
            <w:pPr>
              <w:pStyle w:val="null3"/>
              <w:ind w:firstLine="480"/>
              <w:jc w:val="left"/>
            </w:pPr>
            <w:r>
              <w:rPr>
                <w:rFonts w:ascii="仿宋_GB2312" w:hAnsi="仿宋_GB2312" w:cs="仿宋_GB2312" w:eastAsia="仿宋_GB2312"/>
                <w:sz w:val="24"/>
                <w:b/>
              </w:rPr>
              <w:t>7.</w:t>
            </w:r>
            <w:r>
              <w:rPr>
                <w:rFonts w:ascii="仿宋_GB2312" w:hAnsi="仿宋_GB2312" w:cs="仿宋_GB2312" w:eastAsia="仿宋_GB2312"/>
                <w:sz w:val="24"/>
                <w:b/>
              </w:rPr>
              <w:t>人脸识别门禁</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1屏幕支持触摸，屏幕≥7英寸，分辨率≥720P，摄像头≥2个。</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2支持人脸识别、IC卡、密码开门 ，支持识别抓拍照片。</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3防护等级：≥IP66级防水、防尘。</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4人脸容量≥10000张，卡片容量≥50000张；支持卡、人脸多重认证，实现不同安全级别场景的权限管理。</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5支持1000Mbps自适应网卡，支持多种网络协议。支持IPv4和IPv6网络协议配置选项。</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6支持环境照度≤0.001lux且不打开白光灯补光时，可以正常进行人脸识别；支持对入库图片进行筛查去重，防止多个人员使用同一身份的图片入库成功。</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7人脸识别精度：准确率≥99.99%，误识率≤0.01%。人脸识别速度：单次识别时间&lt;120ms。支持双目活体，可有效防御屏幕或纸片非活体攻击。防假体攻击准确率：防假体攻击准确率≥99.99%。支持口罩识别，口罩识别准确率，准确率≥99.9%。</w:t>
            </w:r>
          </w:p>
          <w:p>
            <w:pPr>
              <w:pStyle w:val="null3"/>
              <w:ind w:firstLine="480"/>
              <w:jc w:val="both"/>
            </w:pPr>
            <w:r>
              <w:rPr>
                <w:rFonts w:ascii="仿宋_GB2312" w:hAnsi="仿宋_GB2312" w:cs="仿宋_GB2312" w:eastAsia="仿宋_GB2312"/>
                <w:sz w:val="24"/>
                <w:b/>
              </w:rPr>
              <w:t>8.冻库专用监控</w:t>
            </w:r>
          </w:p>
          <w:p>
            <w:pPr>
              <w:pStyle w:val="null3"/>
              <w:ind w:firstLine="480"/>
              <w:jc w:val="left"/>
            </w:pPr>
            <w:r>
              <w:rPr>
                <w:rFonts w:ascii="仿宋_GB2312" w:hAnsi="仿宋_GB2312" w:cs="仿宋_GB2312" w:eastAsia="仿宋_GB2312"/>
                <w:sz w:val="24"/>
              </w:rPr>
              <w:t>8</w:t>
            </w:r>
            <w:r>
              <w:rPr>
                <w:rFonts w:ascii="仿宋_GB2312" w:hAnsi="仿宋_GB2312" w:cs="仿宋_GB2312" w:eastAsia="仿宋_GB2312"/>
                <w:sz w:val="24"/>
                <w:b/>
              </w:rPr>
              <w:t>.</w:t>
            </w:r>
            <w:r>
              <w:rPr>
                <w:rFonts w:ascii="仿宋_GB2312" w:hAnsi="仿宋_GB2312" w:cs="仿宋_GB2312" w:eastAsia="仿宋_GB2312"/>
                <w:sz w:val="24"/>
              </w:rPr>
              <w:t>1高清≥400万像素，镜头专用热设计，减少冷库环境下起雾。</w:t>
            </w:r>
          </w:p>
          <w:p>
            <w:pPr>
              <w:pStyle w:val="null3"/>
              <w:ind w:firstLine="480"/>
              <w:jc w:val="left"/>
            </w:pPr>
            <w:r>
              <w:rPr>
                <w:rFonts w:ascii="仿宋_GB2312" w:hAnsi="仿宋_GB2312" w:cs="仿宋_GB2312" w:eastAsia="仿宋_GB2312"/>
                <w:sz w:val="24"/>
              </w:rPr>
              <w:t>8.2存储温度≥-35 °C-60 °C，湿度小于95%（无凝结）。</w:t>
            </w:r>
          </w:p>
          <w:p>
            <w:pPr>
              <w:pStyle w:val="null3"/>
              <w:ind w:firstLine="480"/>
              <w:jc w:val="left"/>
            </w:pPr>
            <w:r>
              <w:rPr>
                <w:rFonts w:ascii="仿宋_GB2312" w:hAnsi="仿宋_GB2312" w:cs="仿宋_GB2312" w:eastAsia="仿宋_GB2312"/>
                <w:sz w:val="24"/>
              </w:rPr>
              <w:t>8.3防补光过曝，支持防补光过曝开启和关闭，开启下支持自动和手动，手动支持根据距离等级控制补光灯亮度。</w:t>
            </w:r>
          </w:p>
          <w:p>
            <w:pPr>
              <w:pStyle w:val="null3"/>
              <w:ind w:firstLine="480"/>
              <w:jc w:val="left"/>
            </w:pPr>
            <w:r>
              <w:rPr>
                <w:rFonts w:ascii="仿宋_GB2312" w:hAnsi="仿宋_GB2312" w:cs="仿宋_GB2312" w:eastAsia="仿宋_GB2312"/>
                <w:sz w:val="24"/>
              </w:rPr>
              <w:t>8.4补光灯类型，反射式双光补光，红外与白光可切换开启，默认红外补光，可切换暖白光。</w:t>
            </w:r>
          </w:p>
          <w:p>
            <w:pPr>
              <w:pStyle w:val="null3"/>
              <w:ind w:firstLine="480"/>
              <w:jc w:val="left"/>
            </w:pPr>
            <w:r>
              <w:rPr>
                <w:rFonts w:ascii="仿宋_GB2312" w:hAnsi="仿宋_GB2312" w:cs="仿宋_GB2312" w:eastAsia="仿宋_GB2312"/>
                <w:sz w:val="24"/>
              </w:rPr>
              <w:t>8.5补光距离</w:t>
            </w:r>
            <w:r>
              <w:rPr>
                <w:rFonts w:ascii="仿宋_GB2312" w:hAnsi="仿宋_GB2312" w:cs="仿宋_GB2312" w:eastAsia="仿宋_GB2312"/>
                <w:sz w:val="24"/>
              </w:rPr>
              <w:t>暖白光：最远</w:t>
            </w:r>
            <w:r>
              <w:rPr>
                <w:rFonts w:ascii="仿宋_GB2312" w:hAnsi="仿宋_GB2312" w:cs="仿宋_GB2312" w:eastAsia="仿宋_GB2312"/>
                <w:sz w:val="24"/>
              </w:rPr>
              <w:t>≥30 m。</w:t>
            </w:r>
          </w:p>
          <w:p>
            <w:pPr>
              <w:pStyle w:val="null3"/>
              <w:ind w:firstLine="480"/>
              <w:jc w:val="both"/>
            </w:pPr>
            <w:r>
              <w:rPr>
                <w:rFonts w:ascii="仿宋_GB2312" w:hAnsi="仿宋_GB2312" w:cs="仿宋_GB2312" w:eastAsia="仿宋_GB2312"/>
                <w:sz w:val="24"/>
              </w:rPr>
              <w:t>8.6红外光：最远≥40m。</w:t>
            </w:r>
          </w:p>
          <w:p>
            <w:pPr>
              <w:pStyle w:val="null3"/>
              <w:ind w:firstLine="480"/>
              <w:jc w:val="both"/>
            </w:pPr>
            <w:r>
              <w:rPr>
                <w:rFonts w:ascii="仿宋_GB2312" w:hAnsi="仿宋_GB2312" w:cs="仿宋_GB2312" w:eastAsia="仿宋_GB2312"/>
                <w:sz w:val="24"/>
                <w:b/>
              </w:rPr>
              <w:t>9.枪机摄像头</w:t>
            </w:r>
          </w:p>
          <w:p>
            <w:pPr>
              <w:pStyle w:val="null3"/>
              <w:ind w:firstLine="480"/>
              <w:jc w:val="left"/>
            </w:pPr>
            <w:r>
              <w:rPr>
                <w:rFonts w:ascii="仿宋_GB2312" w:hAnsi="仿宋_GB2312" w:cs="仿宋_GB2312" w:eastAsia="仿宋_GB2312"/>
                <w:sz w:val="24"/>
              </w:rPr>
              <w:t>9.1分辨率≥400万像素高清摄像头，支持POE供电。</w:t>
            </w:r>
          </w:p>
          <w:p>
            <w:pPr>
              <w:pStyle w:val="null3"/>
              <w:ind w:firstLine="480"/>
              <w:jc w:val="both"/>
            </w:pPr>
            <w:r>
              <w:rPr>
                <w:rFonts w:ascii="仿宋_GB2312" w:hAnsi="仿宋_GB2312" w:cs="仿宋_GB2312" w:eastAsia="仿宋_GB2312"/>
                <w:sz w:val="24"/>
              </w:rPr>
              <w:t>9.2支持红外夜视全彩功能。</w:t>
            </w:r>
          </w:p>
          <w:p>
            <w:pPr>
              <w:pStyle w:val="null3"/>
              <w:ind w:firstLine="480"/>
              <w:jc w:val="both"/>
            </w:pPr>
            <w:r>
              <w:rPr>
                <w:rFonts w:ascii="仿宋_GB2312" w:hAnsi="仿宋_GB2312" w:cs="仿宋_GB2312" w:eastAsia="仿宋_GB2312"/>
                <w:sz w:val="24"/>
                <w:b/>
              </w:rPr>
              <w:t>10.半球摄像头</w:t>
            </w:r>
          </w:p>
          <w:p>
            <w:pPr>
              <w:pStyle w:val="null3"/>
              <w:ind w:firstLine="480"/>
              <w:jc w:val="left"/>
            </w:pPr>
            <w:r>
              <w:rPr>
                <w:rFonts w:ascii="仿宋_GB2312" w:hAnsi="仿宋_GB2312" w:cs="仿宋_GB2312" w:eastAsia="仿宋_GB2312"/>
                <w:sz w:val="24"/>
              </w:rPr>
              <w:t>10.1分辨率≥400万像素高清摄像头，支持POE供电，支持防油污。</w:t>
            </w:r>
          </w:p>
          <w:p>
            <w:pPr>
              <w:pStyle w:val="null3"/>
              <w:ind w:firstLine="480"/>
              <w:jc w:val="left"/>
            </w:pPr>
            <w:r>
              <w:rPr>
                <w:rFonts w:ascii="仿宋_GB2312" w:hAnsi="仿宋_GB2312" w:cs="仿宋_GB2312" w:eastAsia="仿宋_GB2312"/>
                <w:sz w:val="24"/>
              </w:rPr>
              <w:t>10.2支持红外夜视全彩功能。</w:t>
            </w:r>
          </w:p>
          <w:p>
            <w:pPr>
              <w:pStyle w:val="null3"/>
              <w:ind w:firstLine="480"/>
              <w:jc w:val="left"/>
            </w:pPr>
            <w:r>
              <w:rPr>
                <w:rFonts w:ascii="仿宋_GB2312" w:hAnsi="仿宋_GB2312" w:cs="仿宋_GB2312" w:eastAsia="仿宋_GB2312"/>
                <w:sz w:val="24"/>
              </w:rPr>
              <w:t>10.3支持≥2.8mm焦距，红外夜视距离≥30米。</w:t>
            </w:r>
          </w:p>
          <w:p>
            <w:pPr>
              <w:pStyle w:val="null3"/>
              <w:ind w:firstLine="480"/>
              <w:jc w:val="both"/>
            </w:pPr>
            <w:r>
              <w:rPr>
                <w:rFonts w:ascii="仿宋_GB2312" w:hAnsi="仿宋_GB2312" w:cs="仿宋_GB2312" w:eastAsia="仿宋_GB2312"/>
                <w:sz w:val="24"/>
              </w:rPr>
              <w:t>10.4支持H2.65接入,支持IP66防水等级。</w:t>
            </w:r>
          </w:p>
          <w:p>
            <w:pPr>
              <w:pStyle w:val="null3"/>
              <w:ind w:firstLine="480"/>
              <w:jc w:val="both"/>
            </w:pPr>
            <w:r>
              <w:rPr>
                <w:rFonts w:ascii="仿宋_GB2312" w:hAnsi="仿宋_GB2312" w:cs="仿宋_GB2312" w:eastAsia="仿宋_GB2312"/>
                <w:sz w:val="24"/>
                <w:b/>
              </w:rPr>
              <w:t>11.</w:t>
            </w:r>
            <w:r>
              <w:rPr>
                <w:rFonts w:ascii="仿宋_GB2312" w:hAnsi="仿宋_GB2312" w:cs="仿宋_GB2312" w:eastAsia="仿宋_GB2312"/>
              </w:rPr>
              <w:t xml:space="preserve"> </w:t>
            </w:r>
            <w:r>
              <w:rPr>
                <w:rFonts w:ascii="仿宋_GB2312" w:hAnsi="仿宋_GB2312" w:cs="仿宋_GB2312" w:eastAsia="仿宋_GB2312"/>
                <w:sz w:val="24"/>
                <w:b/>
              </w:rPr>
              <w:t>24口POE交换机</w:t>
            </w:r>
          </w:p>
          <w:p>
            <w:pPr>
              <w:pStyle w:val="null3"/>
              <w:ind w:firstLine="480"/>
              <w:jc w:val="left"/>
            </w:pPr>
            <w:r>
              <w:rPr>
                <w:rFonts w:ascii="仿宋_GB2312" w:hAnsi="仿宋_GB2312" w:cs="仿宋_GB2312" w:eastAsia="仿宋_GB2312"/>
                <w:sz w:val="24"/>
              </w:rPr>
              <w:t>11.1交换容量≥52Gbps，包转发率≥36Mpps。</w:t>
            </w:r>
          </w:p>
          <w:p>
            <w:pPr>
              <w:pStyle w:val="null3"/>
              <w:ind w:firstLine="480"/>
              <w:jc w:val="left"/>
            </w:pPr>
            <w:r>
              <w:rPr>
                <w:rFonts w:ascii="仿宋_GB2312" w:hAnsi="仿宋_GB2312" w:cs="仿宋_GB2312" w:eastAsia="仿宋_GB2312"/>
                <w:sz w:val="24"/>
              </w:rPr>
              <w:t>11.210/100/1000BASE-T自适应以太网端口≥24个，千兆光口≥1个，POE供电功率≥350W。</w:t>
            </w:r>
          </w:p>
          <w:p>
            <w:pPr>
              <w:pStyle w:val="null3"/>
              <w:ind w:firstLine="480"/>
              <w:jc w:val="left"/>
            </w:pPr>
            <w:r>
              <w:rPr>
                <w:rFonts w:ascii="仿宋_GB2312" w:hAnsi="仿宋_GB2312" w:cs="仿宋_GB2312" w:eastAsia="仿宋_GB2312"/>
                <w:sz w:val="24"/>
              </w:rPr>
              <w:t>11.3支持端口隔离，单口最大供电功率≥30W。</w:t>
            </w:r>
          </w:p>
          <w:p>
            <w:pPr>
              <w:pStyle w:val="null3"/>
              <w:ind w:firstLine="480"/>
              <w:jc w:val="both"/>
            </w:pPr>
            <w:r>
              <w:rPr>
                <w:rFonts w:ascii="仿宋_GB2312" w:hAnsi="仿宋_GB2312" w:cs="仿宋_GB2312" w:eastAsia="仿宋_GB2312"/>
                <w:sz w:val="24"/>
              </w:rPr>
              <w:t>11.4支持≥4KV业务端口防雷能力。</w:t>
            </w:r>
          </w:p>
          <w:p>
            <w:pPr>
              <w:pStyle w:val="null3"/>
              <w:jc w:val="both"/>
            </w:pPr>
            <w:r>
              <w:rPr>
                <w:rFonts w:ascii="仿宋_GB2312" w:hAnsi="仿宋_GB2312" w:cs="仿宋_GB2312" w:eastAsia="仿宋_GB2312"/>
                <w:sz w:val="24"/>
                <w:b/>
              </w:rPr>
              <w:t>12.</w:t>
            </w:r>
            <w:r>
              <w:rPr>
                <w:rFonts w:ascii="仿宋_GB2312" w:hAnsi="仿宋_GB2312" w:cs="仿宋_GB2312" w:eastAsia="仿宋_GB2312"/>
                <w:sz w:val="24"/>
                <w:b/>
              </w:rPr>
              <w:t>电梯梯控管理设备</w:t>
            </w:r>
          </w:p>
          <w:p>
            <w:pPr>
              <w:pStyle w:val="null3"/>
              <w:ind w:firstLine="480"/>
              <w:jc w:val="left"/>
            </w:pPr>
            <w:r>
              <w:rPr>
                <w:rFonts w:ascii="仿宋_GB2312" w:hAnsi="仿宋_GB2312" w:cs="仿宋_GB2312" w:eastAsia="仿宋_GB2312"/>
                <w:sz w:val="24"/>
              </w:rPr>
              <w:t>12.</w:t>
            </w:r>
            <w:r>
              <w:rPr>
                <w:rFonts w:ascii="仿宋_GB2312" w:hAnsi="仿宋_GB2312" w:cs="仿宋_GB2312" w:eastAsia="仿宋_GB2312"/>
                <w:sz w:val="24"/>
              </w:rPr>
              <w:t>1支持局域网TCP/IP，支持人脸识别，支持IP65防水。</w:t>
            </w:r>
          </w:p>
          <w:p>
            <w:pPr>
              <w:pStyle w:val="null3"/>
              <w:ind w:firstLine="480"/>
              <w:jc w:val="left"/>
            </w:pPr>
            <w:r>
              <w:rPr>
                <w:rFonts w:ascii="仿宋_GB2312" w:hAnsi="仿宋_GB2312" w:cs="仿宋_GB2312" w:eastAsia="仿宋_GB2312"/>
                <w:sz w:val="24"/>
              </w:rPr>
              <w:t>12.</w:t>
            </w:r>
            <w:r>
              <w:rPr>
                <w:rFonts w:ascii="仿宋_GB2312" w:hAnsi="仿宋_GB2312" w:cs="仿宋_GB2312" w:eastAsia="仿宋_GB2312"/>
                <w:sz w:val="24"/>
              </w:rPr>
              <w:t>2支持≥2万合法卡，支持事件记录≥5万刷卡记录</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12.</w:t>
            </w:r>
            <w:r>
              <w:rPr>
                <w:rFonts w:ascii="仿宋_GB2312" w:hAnsi="仿宋_GB2312" w:cs="仿宋_GB2312" w:eastAsia="仿宋_GB2312"/>
                <w:sz w:val="24"/>
              </w:rPr>
              <w:t>3容纳≥3000人脸容量，支持人脸/刷卡/密码等多种方式识别。</w:t>
            </w:r>
          </w:p>
          <w:p>
            <w:pPr>
              <w:pStyle w:val="null3"/>
              <w:ind w:firstLine="480"/>
              <w:jc w:val="both"/>
            </w:pPr>
            <w:r>
              <w:rPr>
                <w:rFonts w:ascii="仿宋_GB2312" w:hAnsi="仿宋_GB2312" w:cs="仿宋_GB2312" w:eastAsia="仿宋_GB2312"/>
                <w:sz w:val="24"/>
              </w:rPr>
              <w:t>12.</w:t>
            </w:r>
            <w:r>
              <w:rPr>
                <w:rFonts w:ascii="仿宋_GB2312" w:hAnsi="仿宋_GB2312" w:cs="仿宋_GB2312" w:eastAsia="仿宋_GB2312"/>
                <w:sz w:val="24"/>
              </w:rPr>
              <w:t>4支持≥16层梯控分层控制。</w:t>
            </w:r>
          </w:p>
          <w:p>
            <w:pPr>
              <w:pStyle w:val="null3"/>
              <w:ind w:firstLine="480"/>
              <w:jc w:val="both"/>
            </w:pPr>
            <w:r>
              <w:rPr>
                <w:rFonts w:ascii="仿宋_GB2312" w:hAnsi="仿宋_GB2312" w:cs="仿宋_GB2312" w:eastAsia="仿宋_GB2312"/>
                <w:sz w:val="24"/>
                <w:b/>
              </w:rPr>
              <w:t>13.</w:t>
            </w:r>
            <w:r>
              <w:rPr>
                <w:rFonts w:ascii="仿宋_GB2312" w:hAnsi="仿宋_GB2312" w:cs="仿宋_GB2312" w:eastAsia="仿宋_GB2312"/>
                <w:sz w:val="24"/>
                <w:b/>
              </w:rPr>
              <w:t>仓库温湿度检测</w:t>
            </w:r>
          </w:p>
          <w:p>
            <w:pPr>
              <w:pStyle w:val="null3"/>
              <w:ind w:firstLine="480"/>
              <w:jc w:val="left"/>
            </w:pPr>
            <w:r>
              <w:rPr>
                <w:rFonts w:ascii="仿宋_GB2312" w:hAnsi="仿宋_GB2312" w:cs="仿宋_GB2312" w:eastAsia="仿宋_GB2312"/>
                <w:sz w:val="24"/>
              </w:rPr>
              <w:t>13.</w:t>
            </w:r>
            <w:r>
              <w:rPr>
                <w:rFonts w:ascii="仿宋_GB2312" w:hAnsi="仿宋_GB2312" w:cs="仿宋_GB2312" w:eastAsia="仿宋_GB2312"/>
                <w:sz w:val="24"/>
              </w:rPr>
              <w:t>1支持温度、湿度数据采集一体化设计；检测范围温度</w:t>
            </w:r>
            <w:r>
              <w:rPr>
                <w:rFonts w:ascii="仿宋_GB2312" w:hAnsi="仿宋_GB2312" w:cs="仿宋_GB2312" w:eastAsia="仿宋_GB2312"/>
                <w:sz w:val="24"/>
              </w:rPr>
              <w:t>区间</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w:t>
            </w:r>
            <w:r>
              <w:rPr>
                <w:rFonts w:ascii="仿宋_GB2312" w:hAnsi="仿宋_GB2312" w:cs="仿宋_GB2312" w:eastAsia="仿宋_GB2312"/>
                <w:sz w:val="24"/>
              </w:rPr>
              <w:t>80</w:t>
            </w:r>
            <w:r>
              <w:rPr>
                <w:rFonts w:ascii="仿宋_GB2312" w:hAnsi="仿宋_GB2312" w:cs="仿宋_GB2312" w:eastAsia="仿宋_GB2312"/>
                <w:sz w:val="24"/>
              </w:rPr>
              <w:t>°C,精度±1℃；湿度</w:t>
            </w:r>
            <w:r>
              <w:rPr>
                <w:rFonts w:ascii="仿宋_GB2312" w:hAnsi="仿宋_GB2312" w:cs="仿宋_GB2312" w:eastAsia="仿宋_GB2312"/>
                <w:sz w:val="24"/>
              </w:rPr>
              <w:t>≥</w:t>
            </w:r>
            <w:r>
              <w:rPr>
                <w:rFonts w:ascii="仿宋_GB2312" w:hAnsi="仿宋_GB2312" w:cs="仿宋_GB2312" w:eastAsia="仿宋_GB2312"/>
                <w:sz w:val="24"/>
              </w:rPr>
              <w:t>5%-95%RH,精度±3%RH；内置锂电池供电。</w:t>
            </w:r>
          </w:p>
          <w:p>
            <w:pPr>
              <w:pStyle w:val="null3"/>
              <w:ind w:firstLine="480"/>
              <w:jc w:val="left"/>
            </w:pPr>
            <w:r>
              <w:rPr>
                <w:rFonts w:ascii="仿宋_GB2312" w:hAnsi="仿宋_GB2312" w:cs="仿宋_GB2312" w:eastAsia="仿宋_GB2312"/>
                <w:sz w:val="24"/>
              </w:rPr>
              <w:t>13.</w:t>
            </w:r>
            <w:r>
              <w:rPr>
                <w:rFonts w:ascii="仿宋_GB2312" w:hAnsi="仿宋_GB2312" w:cs="仿宋_GB2312" w:eastAsia="仿宋_GB2312"/>
                <w:sz w:val="24"/>
              </w:rPr>
              <w:t>2支持无线配置、远程下发修改终端心跳时间；可自定义配置温度及湿度上下限报警值。</w:t>
            </w:r>
          </w:p>
          <w:p>
            <w:pPr>
              <w:pStyle w:val="null3"/>
              <w:ind w:firstLine="480"/>
              <w:jc w:val="left"/>
            </w:pPr>
            <w:r>
              <w:rPr>
                <w:rFonts w:ascii="仿宋_GB2312" w:hAnsi="仿宋_GB2312" w:cs="仿宋_GB2312" w:eastAsia="仿宋_GB2312"/>
                <w:sz w:val="24"/>
              </w:rPr>
              <w:t>13.</w:t>
            </w:r>
            <w:r>
              <w:rPr>
                <w:rFonts w:ascii="仿宋_GB2312" w:hAnsi="仿宋_GB2312" w:cs="仿宋_GB2312" w:eastAsia="仿宋_GB2312"/>
                <w:sz w:val="24"/>
              </w:rPr>
              <w:t>3支持采集的环境温湿度数据实时上传平台，支持微信公众号的同步预警信息推送，及时发现异常，防止仓库</w:t>
            </w:r>
            <w:r>
              <w:rPr>
                <w:rFonts w:ascii="仿宋_GB2312" w:hAnsi="仿宋_GB2312" w:cs="仿宋_GB2312" w:eastAsia="仿宋_GB2312"/>
                <w:sz w:val="24"/>
              </w:rPr>
              <w:t>物料（食材）</w:t>
            </w:r>
            <w:r>
              <w:rPr>
                <w:rFonts w:ascii="仿宋_GB2312" w:hAnsi="仿宋_GB2312" w:cs="仿宋_GB2312" w:eastAsia="仿宋_GB2312"/>
                <w:sz w:val="24"/>
              </w:rPr>
              <w:t>霉变。</w:t>
            </w:r>
          </w:p>
          <w:p>
            <w:pPr>
              <w:pStyle w:val="null3"/>
              <w:ind w:firstLine="480"/>
              <w:jc w:val="both"/>
            </w:pPr>
            <w:r>
              <w:rPr>
                <w:rFonts w:ascii="仿宋_GB2312" w:hAnsi="仿宋_GB2312" w:cs="仿宋_GB2312" w:eastAsia="仿宋_GB2312"/>
                <w:sz w:val="24"/>
              </w:rPr>
              <w:t>13.</w:t>
            </w:r>
            <w:r>
              <w:rPr>
                <w:rFonts w:ascii="仿宋_GB2312" w:hAnsi="仿宋_GB2312" w:cs="仿宋_GB2312" w:eastAsia="仿宋_GB2312"/>
                <w:sz w:val="24"/>
              </w:rPr>
              <w:t>4与基站网关无线通讯。</w:t>
            </w:r>
          </w:p>
          <w:p>
            <w:pPr>
              <w:pStyle w:val="null3"/>
              <w:ind w:firstLine="480"/>
              <w:jc w:val="both"/>
            </w:pPr>
            <w:r>
              <w:rPr>
                <w:rFonts w:ascii="仿宋_GB2312" w:hAnsi="仿宋_GB2312" w:cs="仿宋_GB2312" w:eastAsia="仿宋_GB2312"/>
                <w:sz w:val="24"/>
                <w:b/>
              </w:rPr>
              <w:t>14.</w:t>
            </w:r>
            <w:r>
              <w:rPr>
                <w:rFonts w:ascii="仿宋_GB2312" w:hAnsi="仿宋_GB2312" w:cs="仿宋_GB2312" w:eastAsia="仿宋_GB2312"/>
                <w:sz w:val="24"/>
                <w:b/>
              </w:rPr>
              <w:t>仓库防潮网</w:t>
            </w:r>
          </w:p>
          <w:p>
            <w:pPr>
              <w:pStyle w:val="null3"/>
              <w:ind w:firstLine="480"/>
              <w:jc w:val="left"/>
            </w:pPr>
            <w:r>
              <w:rPr>
                <w:rFonts w:ascii="仿宋_GB2312" w:hAnsi="仿宋_GB2312" w:cs="仿宋_GB2312" w:eastAsia="仿宋_GB2312"/>
                <w:sz w:val="24"/>
              </w:rPr>
              <w:t>14.</w:t>
            </w:r>
            <w:r>
              <w:rPr>
                <w:rFonts w:ascii="仿宋_GB2312" w:hAnsi="仿宋_GB2312" w:cs="仿宋_GB2312" w:eastAsia="仿宋_GB2312"/>
                <w:sz w:val="24"/>
              </w:rPr>
              <w:t>1无线数据传输速率：≥300bps～5.4Kbps；</w:t>
            </w:r>
          </w:p>
          <w:p>
            <w:pPr>
              <w:pStyle w:val="null3"/>
              <w:ind w:firstLine="480"/>
              <w:jc w:val="left"/>
            </w:pPr>
            <w:r>
              <w:rPr>
                <w:rFonts w:ascii="仿宋_GB2312" w:hAnsi="仿宋_GB2312" w:cs="仿宋_GB2312" w:eastAsia="仿宋_GB2312"/>
                <w:sz w:val="24"/>
              </w:rPr>
              <w:t>14.</w:t>
            </w:r>
            <w:r>
              <w:rPr>
                <w:rFonts w:ascii="仿宋_GB2312" w:hAnsi="仿宋_GB2312" w:cs="仿宋_GB2312" w:eastAsia="仿宋_GB2312"/>
                <w:sz w:val="24"/>
              </w:rPr>
              <w:t>2无线最大发送功率 ：≥19dBm ；无线最大接收灵敏度 ：≥-141dBm（SF=12）</w:t>
            </w:r>
            <w:r>
              <w:rPr>
                <w:rFonts w:ascii="仿宋_GB2312" w:hAnsi="仿宋_GB2312" w:cs="仿宋_GB2312" w:eastAsia="仿宋_GB2312"/>
                <w:sz w:val="24"/>
              </w:rPr>
              <w:t>。</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sz w:val="24"/>
              </w:rPr>
              <w:t>14.</w:t>
            </w:r>
            <w:r>
              <w:rPr>
                <w:rFonts w:ascii="仿宋_GB2312" w:hAnsi="仿宋_GB2312" w:cs="仿宋_GB2312" w:eastAsia="仿宋_GB2312"/>
                <w:sz w:val="24"/>
              </w:rPr>
              <w:t>3工作温度 ：</w:t>
            </w:r>
            <w:r>
              <w:rPr>
                <w:rFonts w:ascii="仿宋_GB2312" w:hAnsi="仿宋_GB2312" w:cs="仿宋_GB2312" w:eastAsia="仿宋_GB2312"/>
                <w:sz w:val="24"/>
              </w:rPr>
              <w:t>≥</w:t>
            </w:r>
            <w:r>
              <w:rPr>
                <w:rFonts w:ascii="仿宋_GB2312" w:hAnsi="仿宋_GB2312" w:cs="仿宋_GB2312" w:eastAsia="仿宋_GB2312"/>
                <w:sz w:val="24"/>
              </w:rPr>
              <w:t>-20℃～70℃ ；工作湿度 ：</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95%RH(非凝结)。</w:t>
            </w:r>
          </w:p>
          <w:p>
            <w:pPr>
              <w:pStyle w:val="null3"/>
              <w:ind w:firstLine="480"/>
              <w:jc w:val="left"/>
            </w:pPr>
            <w:r>
              <w:rPr>
                <w:rFonts w:ascii="仿宋_GB2312" w:hAnsi="仿宋_GB2312" w:cs="仿宋_GB2312" w:eastAsia="仿宋_GB2312"/>
                <w:sz w:val="24"/>
              </w:rPr>
              <w:t>14.</w:t>
            </w:r>
            <w:r>
              <w:rPr>
                <w:rFonts w:ascii="仿宋_GB2312" w:hAnsi="仿宋_GB2312" w:cs="仿宋_GB2312" w:eastAsia="仿宋_GB2312"/>
                <w:sz w:val="24"/>
              </w:rPr>
              <w:t>4供电方式 ：DC 5～24V 输入，休眠电流 ：≤6uA ；输出电压：3.3v、5v、9V、12V可配置；发射电流 ：≤125mA ，接收电流 ：≤16mA 。</w:t>
            </w:r>
          </w:p>
          <w:p>
            <w:pPr>
              <w:pStyle w:val="null3"/>
              <w:ind w:firstLine="480"/>
              <w:jc w:val="left"/>
            </w:pPr>
            <w:r>
              <w:rPr>
                <w:rFonts w:ascii="仿宋_GB2312" w:hAnsi="仿宋_GB2312" w:cs="仿宋_GB2312" w:eastAsia="仿宋_GB2312"/>
                <w:sz w:val="24"/>
              </w:rPr>
              <w:t>14.</w:t>
            </w:r>
            <w:r>
              <w:rPr>
                <w:rFonts w:ascii="仿宋_GB2312" w:hAnsi="仿宋_GB2312" w:cs="仿宋_GB2312" w:eastAsia="仿宋_GB2312"/>
                <w:sz w:val="24"/>
              </w:rPr>
              <w:t>5配置方式：有线连接、无线(P2P)连接电脑APP或平台远程下发查询修改参数。</w:t>
            </w:r>
          </w:p>
          <w:p>
            <w:pPr>
              <w:pStyle w:val="null3"/>
              <w:ind w:firstLine="480"/>
              <w:jc w:val="left"/>
            </w:pPr>
            <w:r>
              <w:rPr>
                <w:rFonts w:ascii="仿宋_GB2312" w:hAnsi="仿宋_GB2312" w:cs="仿宋_GB2312" w:eastAsia="仿宋_GB2312"/>
                <w:sz w:val="24"/>
              </w:rPr>
              <w:t>14.</w:t>
            </w:r>
            <w:r>
              <w:rPr>
                <w:rFonts w:ascii="仿宋_GB2312" w:hAnsi="仿宋_GB2312" w:cs="仿宋_GB2312" w:eastAsia="仿宋_GB2312"/>
                <w:sz w:val="24"/>
              </w:rPr>
              <w:t>6有效保护高度≥1200mm；光轴数≥30；光轴间距≤40mm；对射距离 ≥6000mm。</w:t>
            </w:r>
          </w:p>
          <w:p>
            <w:pPr>
              <w:pStyle w:val="null3"/>
              <w:ind w:firstLine="480"/>
              <w:jc w:val="left"/>
            </w:pPr>
            <w:r>
              <w:rPr>
                <w:rFonts w:ascii="仿宋_GB2312" w:hAnsi="仿宋_GB2312" w:cs="仿宋_GB2312" w:eastAsia="仿宋_GB2312"/>
                <w:sz w:val="24"/>
              </w:rPr>
              <w:t>14.</w:t>
            </w:r>
            <w:r>
              <w:rPr>
                <w:rFonts w:ascii="仿宋_GB2312" w:hAnsi="仿宋_GB2312" w:cs="仿宋_GB2312" w:eastAsia="仿宋_GB2312"/>
                <w:sz w:val="24"/>
              </w:rPr>
              <w:t>7阻断时向云端发送信号，终端声光预警。</w:t>
            </w:r>
          </w:p>
          <w:p>
            <w:pPr>
              <w:pStyle w:val="null3"/>
              <w:ind w:firstLine="480"/>
              <w:jc w:val="left"/>
            </w:pPr>
            <w:r>
              <w:rPr>
                <w:rFonts w:ascii="仿宋_GB2312" w:hAnsi="仿宋_GB2312" w:cs="仿宋_GB2312" w:eastAsia="仿宋_GB2312"/>
                <w:sz w:val="24"/>
              </w:rPr>
              <w:t>14.</w:t>
            </w:r>
            <w:r>
              <w:rPr>
                <w:rFonts w:ascii="仿宋_GB2312" w:hAnsi="仿宋_GB2312" w:cs="仿宋_GB2312" w:eastAsia="仿宋_GB2312"/>
                <w:sz w:val="24"/>
              </w:rPr>
              <w:t>8支持P2P无线配置与升级。</w:t>
            </w:r>
          </w:p>
          <w:p>
            <w:pPr>
              <w:pStyle w:val="null3"/>
              <w:ind w:firstLine="480"/>
              <w:jc w:val="left"/>
            </w:pPr>
            <w:r>
              <w:rPr>
                <w:rFonts w:ascii="仿宋_GB2312" w:hAnsi="仿宋_GB2312" w:cs="仿宋_GB2312" w:eastAsia="仿宋_GB2312"/>
                <w:sz w:val="24"/>
              </w:rPr>
              <w:t>14.</w:t>
            </w:r>
            <w:r>
              <w:rPr>
                <w:rFonts w:ascii="仿宋_GB2312" w:hAnsi="仿宋_GB2312" w:cs="仿宋_GB2312" w:eastAsia="仿宋_GB2312"/>
                <w:sz w:val="24"/>
              </w:rPr>
              <w:t>9支持公众号的同步信息推送。</w:t>
            </w:r>
          </w:p>
          <w:p>
            <w:pPr>
              <w:pStyle w:val="null3"/>
              <w:ind w:firstLine="480"/>
              <w:jc w:val="both"/>
            </w:pPr>
            <w:r>
              <w:rPr>
                <w:rFonts w:ascii="仿宋_GB2312" w:hAnsi="仿宋_GB2312" w:cs="仿宋_GB2312" w:eastAsia="仿宋_GB2312"/>
                <w:sz w:val="24"/>
              </w:rPr>
              <w:t>14.</w:t>
            </w:r>
            <w:r>
              <w:rPr>
                <w:rFonts w:ascii="仿宋_GB2312" w:hAnsi="仿宋_GB2312" w:cs="仿宋_GB2312" w:eastAsia="仿宋_GB2312"/>
                <w:sz w:val="24"/>
              </w:rPr>
              <w:t>10与基站网关无线通讯。</w:t>
            </w:r>
          </w:p>
          <w:p>
            <w:pPr>
              <w:pStyle w:val="null3"/>
              <w:ind w:firstLine="480"/>
              <w:jc w:val="both"/>
            </w:pPr>
            <w:r>
              <w:rPr>
                <w:rFonts w:ascii="仿宋_GB2312" w:hAnsi="仿宋_GB2312" w:cs="仿宋_GB2312" w:eastAsia="仿宋_GB2312"/>
                <w:sz w:val="24"/>
                <w:b/>
              </w:rPr>
              <w:t>15.工业仓库助手</w:t>
            </w:r>
          </w:p>
          <w:p>
            <w:pPr>
              <w:pStyle w:val="null3"/>
              <w:ind w:firstLine="480"/>
              <w:jc w:val="left"/>
            </w:pPr>
            <w:r>
              <w:rPr>
                <w:rFonts w:ascii="仿宋_GB2312" w:hAnsi="仿宋_GB2312" w:cs="仿宋_GB2312" w:eastAsia="仿宋_GB2312"/>
                <w:sz w:val="24"/>
              </w:rPr>
              <w:t>15.1屏幕≥15.6英寸，分辨率≥1920*1080。</w:t>
            </w:r>
          </w:p>
          <w:p>
            <w:pPr>
              <w:pStyle w:val="null3"/>
              <w:ind w:firstLine="480"/>
              <w:jc w:val="both"/>
            </w:pPr>
            <w:r>
              <w:rPr>
                <w:rFonts w:ascii="仿宋_GB2312" w:hAnsi="仿宋_GB2312" w:cs="仿宋_GB2312" w:eastAsia="仿宋_GB2312"/>
                <w:sz w:val="24"/>
              </w:rPr>
              <w:t>15.2嵌入式软件，可显示仓库温湿度、仓库堆放等情况。</w:t>
            </w:r>
          </w:p>
          <w:p>
            <w:pPr>
              <w:pStyle w:val="null3"/>
              <w:ind w:firstLine="480"/>
              <w:jc w:val="both"/>
            </w:pPr>
            <w:r>
              <w:rPr>
                <w:rFonts w:ascii="仿宋_GB2312" w:hAnsi="仿宋_GB2312" w:cs="仿宋_GB2312" w:eastAsia="仿宋_GB2312"/>
                <w:sz w:val="24"/>
                <w:b/>
              </w:rPr>
              <w:t>16.物联网主机</w:t>
            </w:r>
          </w:p>
          <w:p>
            <w:pPr>
              <w:pStyle w:val="null3"/>
              <w:ind w:firstLine="480"/>
              <w:jc w:val="left"/>
            </w:pPr>
            <w:r>
              <w:rPr>
                <w:rFonts w:ascii="仿宋_GB2312" w:hAnsi="仿宋_GB2312" w:cs="仿宋_GB2312" w:eastAsia="仿宋_GB2312"/>
                <w:sz w:val="24"/>
              </w:rPr>
              <w:t>16.1支持无线LoRaWAN、wifi通信、4G，无限信道：上行8个信道，下行1个信道；最大发送功率：≥25dBm(可调)；工作频段：</w:t>
            </w:r>
            <w:r>
              <w:rPr>
                <w:rFonts w:ascii="仿宋_GB2312" w:hAnsi="仿宋_GB2312" w:cs="仿宋_GB2312" w:eastAsia="仿宋_GB2312"/>
                <w:sz w:val="24"/>
              </w:rPr>
              <w:t>至少包含</w:t>
            </w:r>
            <w:r>
              <w:rPr>
                <w:rFonts w:ascii="仿宋_GB2312" w:hAnsi="仿宋_GB2312" w:cs="仿宋_GB2312" w:eastAsia="仿宋_GB2312"/>
                <w:sz w:val="24"/>
              </w:rPr>
              <w:t>CN470MHz；接收功率：≥-141dBm(SF12)；WIFI:</w:t>
            </w:r>
            <w:r>
              <w:rPr>
                <w:rFonts w:ascii="仿宋_GB2312" w:hAnsi="仿宋_GB2312" w:cs="仿宋_GB2312" w:eastAsia="仿宋_GB2312"/>
                <w:sz w:val="24"/>
              </w:rPr>
              <w:t>至少支持</w:t>
            </w:r>
            <w:r>
              <w:rPr>
                <w:rFonts w:ascii="仿宋_GB2312" w:hAnsi="仿宋_GB2312" w:cs="仿宋_GB2312" w:eastAsia="仿宋_GB2312"/>
                <w:sz w:val="24"/>
              </w:rPr>
              <w:t>2.4GHz，最大功率≥18dBm。</w:t>
            </w:r>
          </w:p>
          <w:p>
            <w:pPr>
              <w:pStyle w:val="null3"/>
              <w:ind w:firstLine="480"/>
              <w:jc w:val="left"/>
            </w:pPr>
            <w:r>
              <w:rPr>
                <w:rFonts w:ascii="仿宋_GB2312" w:hAnsi="仿宋_GB2312" w:cs="仿宋_GB2312" w:eastAsia="仿宋_GB2312"/>
                <w:sz w:val="24"/>
              </w:rPr>
              <w:t>16.2工作温度：≥-10℃～+55℃；工作湿度：≥5%～95%RH(无冷凝)。</w:t>
            </w:r>
          </w:p>
          <w:p>
            <w:pPr>
              <w:pStyle w:val="null3"/>
              <w:ind w:firstLine="480"/>
              <w:jc w:val="left"/>
            </w:pPr>
            <w:r>
              <w:rPr>
                <w:rFonts w:ascii="仿宋_GB2312" w:hAnsi="仿宋_GB2312" w:cs="仿宋_GB2312" w:eastAsia="仿宋_GB2312"/>
                <w:sz w:val="24"/>
              </w:rPr>
              <w:t>16.3支持路由器等实用功能；支持通讯要求高、抗干扰能力强、灵敏度高、设备功耗低、接入节点数多且分散的组网应用需求，提供低成本、高可靠性的物联网组网。</w:t>
            </w:r>
          </w:p>
          <w:p>
            <w:pPr>
              <w:pStyle w:val="null3"/>
              <w:ind w:firstLine="480"/>
              <w:jc w:val="left"/>
            </w:pPr>
            <w:r>
              <w:rPr>
                <w:rFonts w:ascii="仿宋_GB2312" w:hAnsi="仿宋_GB2312" w:cs="仿宋_GB2312" w:eastAsia="仿宋_GB2312"/>
                <w:sz w:val="24"/>
              </w:rPr>
              <w:t>16.4室内基站网关，链接所有传感器设备；数据自动实时上传。</w:t>
            </w:r>
          </w:p>
          <w:p>
            <w:pPr>
              <w:pStyle w:val="null3"/>
              <w:ind w:firstLine="480"/>
              <w:jc w:val="left"/>
            </w:pPr>
            <w:r>
              <w:rPr>
                <w:rFonts w:ascii="仿宋_GB2312" w:hAnsi="仿宋_GB2312" w:cs="仿宋_GB2312" w:eastAsia="仿宋_GB2312"/>
                <w:sz w:val="24"/>
              </w:rPr>
              <w:t>16.5接囗 RJ45 ≥2个，SIM ≥1个，USB ≥1个，SD ≥1个，Lora天线 ≥3个；材质；铝合金外壳。</w:t>
            </w:r>
          </w:p>
          <w:p>
            <w:pPr>
              <w:pStyle w:val="null3"/>
              <w:ind w:firstLine="480"/>
              <w:jc w:val="both"/>
            </w:pPr>
            <w:r>
              <w:rPr>
                <w:rFonts w:ascii="仿宋_GB2312" w:hAnsi="仿宋_GB2312" w:cs="仿宋_GB2312" w:eastAsia="仿宋_GB2312"/>
                <w:sz w:val="24"/>
              </w:rPr>
              <w:t>16.6传感器最大接入数: ≥500台。</w:t>
            </w:r>
          </w:p>
          <w:p>
            <w:pPr>
              <w:pStyle w:val="null3"/>
              <w:ind w:firstLine="480"/>
              <w:jc w:val="both"/>
            </w:pPr>
            <w:r>
              <w:rPr>
                <w:rFonts w:ascii="仿宋_GB2312" w:hAnsi="仿宋_GB2312" w:cs="仿宋_GB2312" w:eastAsia="仿宋_GB2312"/>
                <w:sz w:val="24"/>
                <w:b/>
              </w:rPr>
              <w:t>17.农残检测设备</w:t>
            </w:r>
          </w:p>
          <w:p>
            <w:pPr>
              <w:pStyle w:val="null3"/>
              <w:ind w:firstLine="480"/>
              <w:jc w:val="left"/>
            </w:pPr>
            <w:r>
              <w:rPr>
                <w:rFonts w:ascii="仿宋_GB2312" w:hAnsi="仿宋_GB2312" w:cs="仿宋_GB2312" w:eastAsia="仿宋_GB2312"/>
                <w:sz w:val="24"/>
              </w:rPr>
              <w:t>17.1支持蔬菜、水果、茶叶、粮食、农副产品等食品中有机磷和氨基甲酸酯类农药残留的快速检测。</w:t>
            </w:r>
          </w:p>
          <w:p>
            <w:pPr>
              <w:pStyle w:val="null3"/>
              <w:ind w:firstLine="480"/>
              <w:jc w:val="left"/>
            </w:pPr>
            <w:r>
              <w:rPr>
                <w:rFonts w:ascii="仿宋_GB2312" w:hAnsi="仿宋_GB2312" w:cs="仿宋_GB2312" w:eastAsia="仿宋_GB2312"/>
                <w:sz w:val="24"/>
              </w:rPr>
              <w:t>17.2市面最新主流操作系统，处理器主频≥1.88Ghz，触摸显示屏≥7英寸，内置打印机。</w:t>
            </w:r>
          </w:p>
          <w:p>
            <w:pPr>
              <w:pStyle w:val="null3"/>
              <w:ind w:firstLine="480"/>
              <w:jc w:val="left"/>
            </w:pPr>
            <w:r>
              <w:rPr>
                <w:rFonts w:ascii="仿宋_GB2312" w:hAnsi="仿宋_GB2312" w:cs="仿宋_GB2312" w:eastAsia="仿宋_GB2312"/>
                <w:sz w:val="24"/>
              </w:rPr>
              <w:t>17.3支持wifi网络，快速上传检测数据到食品安全溯源管理平台系统。</w:t>
            </w:r>
          </w:p>
          <w:p>
            <w:pPr>
              <w:pStyle w:val="null3"/>
              <w:ind w:firstLine="480"/>
              <w:jc w:val="left"/>
            </w:pPr>
            <w:r>
              <w:rPr>
                <w:rFonts w:ascii="仿宋_GB2312" w:hAnsi="仿宋_GB2312" w:cs="仿宋_GB2312" w:eastAsia="仿宋_GB2312"/>
                <w:sz w:val="24"/>
              </w:rPr>
              <w:t>17.4支持内置操作教学视频。支持设置用户名及密码，防止非工作人员操作等。</w:t>
            </w:r>
          </w:p>
          <w:p>
            <w:pPr>
              <w:pStyle w:val="null3"/>
              <w:ind w:firstLine="480"/>
              <w:jc w:val="left"/>
            </w:pPr>
            <w:r>
              <w:rPr>
                <w:rFonts w:ascii="仿宋_GB2312" w:hAnsi="仿宋_GB2312" w:cs="仿宋_GB2312" w:eastAsia="仿宋_GB2312"/>
                <w:sz w:val="24"/>
              </w:rPr>
              <w:t>17.5支持重新校准、锁定、恢复出厂设置功能。</w:t>
            </w:r>
          </w:p>
          <w:p>
            <w:pPr>
              <w:pStyle w:val="null3"/>
              <w:ind w:firstLine="480"/>
              <w:jc w:val="left"/>
            </w:pPr>
            <w:r>
              <w:rPr>
                <w:rFonts w:ascii="仿宋_GB2312" w:hAnsi="仿宋_GB2312" w:cs="仿宋_GB2312" w:eastAsia="仿宋_GB2312"/>
                <w:sz w:val="24"/>
                <w:b/>
              </w:rPr>
              <w:t>▲</w:t>
            </w:r>
            <w:r>
              <w:rPr>
                <w:rFonts w:ascii="仿宋_GB2312" w:hAnsi="仿宋_GB2312" w:cs="仿宋_GB2312" w:eastAsia="仿宋_GB2312"/>
                <w:sz w:val="24"/>
              </w:rPr>
              <w:t>17.6该设备嵌入农残检测终端软件，具备与食品安全溯源管理平台系统连接、同步上传数据的能力；与食品安全溯源管理平台系统配合使用，对所采购食材进行农残检测，并将检测结果与采购留样系统配对，同时可将农残结果进行对外公示、上传食品安全溯源管理平台系统。</w:t>
            </w:r>
          </w:p>
          <w:p>
            <w:pPr>
              <w:pStyle w:val="null3"/>
              <w:ind w:firstLine="480"/>
              <w:jc w:val="left"/>
            </w:pPr>
            <w:r>
              <w:rPr>
                <w:rFonts w:ascii="仿宋_GB2312" w:hAnsi="仿宋_GB2312" w:cs="仿宋_GB2312" w:eastAsia="仿宋_GB2312"/>
                <w:sz w:val="24"/>
              </w:rPr>
              <w:t>17.7支持农残超标时，支持通过监管端给使用同批物料（食材）的学校同步预警。</w:t>
            </w:r>
          </w:p>
          <w:p>
            <w:pPr>
              <w:pStyle w:val="null3"/>
              <w:ind w:firstLine="482"/>
              <w:jc w:val="both"/>
            </w:pPr>
            <w:r>
              <w:rPr>
                <w:rFonts w:ascii="仿宋_GB2312" w:hAnsi="仿宋_GB2312" w:cs="仿宋_GB2312" w:eastAsia="仿宋_GB2312"/>
                <w:sz w:val="24"/>
                <w:b/>
              </w:rPr>
              <w:t>18.机柜</w:t>
            </w:r>
          </w:p>
          <w:p>
            <w:pPr>
              <w:pStyle w:val="null3"/>
              <w:ind w:firstLine="480"/>
              <w:jc w:val="left"/>
            </w:pPr>
            <w:r>
              <w:rPr>
                <w:rFonts w:ascii="仿宋_GB2312" w:hAnsi="仿宋_GB2312" w:cs="仿宋_GB2312" w:eastAsia="仿宋_GB2312"/>
                <w:sz w:val="24"/>
              </w:rPr>
              <w:t>18.1机柜≥14U，高、宽、深≥800mm*600mm*900mm，</w:t>
            </w:r>
            <w:r>
              <w:rPr>
                <w:rFonts w:ascii="仿宋_GB2312" w:hAnsi="仿宋_GB2312" w:cs="仿宋_GB2312" w:eastAsia="仿宋_GB2312"/>
                <w:sz w:val="24"/>
              </w:rPr>
              <w:t>厚度</w:t>
            </w:r>
            <w:r>
              <w:rPr>
                <w:rFonts w:ascii="仿宋_GB2312" w:hAnsi="仿宋_GB2312" w:cs="仿宋_GB2312" w:eastAsia="仿宋_GB2312"/>
                <w:sz w:val="24"/>
              </w:rPr>
              <w:t>≥1.0mm</w:t>
            </w:r>
            <w:r>
              <w:rPr>
                <w:rFonts w:ascii="仿宋_GB2312" w:hAnsi="仿宋_GB2312" w:cs="仿宋_GB2312" w:eastAsia="仿宋_GB2312"/>
                <w:sz w:val="24"/>
              </w:rPr>
              <w:t>，</w:t>
            </w:r>
            <w:r>
              <w:rPr>
                <w:rFonts w:ascii="仿宋_GB2312" w:hAnsi="仿宋_GB2312" w:cs="仿宋_GB2312" w:eastAsia="仿宋_GB2312"/>
                <w:sz w:val="24"/>
              </w:rPr>
              <w:t>冷轧钢材质，内置托盘。</w:t>
            </w:r>
          </w:p>
          <w:p>
            <w:pPr>
              <w:pStyle w:val="null3"/>
              <w:ind w:firstLine="480"/>
              <w:jc w:val="left"/>
            </w:pPr>
            <w:r>
              <w:rPr>
                <w:rFonts w:ascii="仿宋_GB2312" w:hAnsi="仿宋_GB2312" w:cs="仿宋_GB2312" w:eastAsia="仿宋_GB2312"/>
                <w:sz w:val="24"/>
                <w:b/>
              </w:rPr>
              <w:t>注：</w:t>
            </w:r>
            <w:r>
              <w:rPr>
                <w:rFonts w:ascii="仿宋_GB2312" w:hAnsi="仿宋_GB2312" w:cs="仿宋_GB2312" w:eastAsia="仿宋_GB2312"/>
                <w:sz w:val="24"/>
                <w:b/>
              </w:rPr>
              <w:t>★参数项为实质性要求，不满足将作废标处理。</w:t>
            </w:r>
          </w:p>
          <w:p>
            <w:pPr>
              <w:pStyle w:val="null3"/>
              <w:ind w:firstLine="480"/>
              <w:jc w:val="both"/>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售后要求</w:t>
            </w:r>
          </w:p>
        </w:tc>
        <w:tc>
          <w:tcPr>
            <w:tcW w:type="dxa" w:w="5814"/>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安装、调试要求：</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）根据食堂具体安装情况合理确实设备安装位置，设备安装规范，符合设备安装行业标准；</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）系统、设备调试需试电运行，保证设备安全运行。</w:t>
            </w:r>
            <w:r>
              <w:br/>
            </w:r>
            <w:r>
              <w:rPr>
                <w:rFonts w:ascii="仿宋_GB2312" w:hAnsi="仿宋_GB2312" w:cs="仿宋_GB2312" w:eastAsia="仿宋_GB2312"/>
                <w:sz w:val="21"/>
              </w:rPr>
              <w:t xml:space="preserve"> 2.</w:t>
            </w:r>
            <w:r>
              <w:rPr>
                <w:rFonts w:ascii="仿宋_GB2312" w:hAnsi="仿宋_GB2312" w:cs="仿宋_GB2312" w:eastAsia="仿宋_GB2312"/>
                <w:sz w:val="21"/>
              </w:rPr>
              <w:t>售后要求：</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）在质保期内，若发生质量问题，将免费负责更换或维修（同一产品、同一质量问题连续两次维修仍无法正常使用的，供应商必须更换相同型号产品）。</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）明确售后服务负责人，质保期内出现质量问题，</w:t>
            </w:r>
            <w:r>
              <w:rPr>
                <w:rFonts w:ascii="仿宋_GB2312" w:hAnsi="仿宋_GB2312" w:cs="仿宋_GB2312" w:eastAsia="仿宋_GB2312"/>
                <w:sz w:val="21"/>
              </w:rPr>
              <w:t>中标人</w:t>
            </w:r>
            <w:r>
              <w:rPr>
                <w:rFonts w:ascii="仿宋_GB2312" w:hAnsi="仿宋_GB2312" w:cs="仿宋_GB2312" w:eastAsia="仿宋_GB2312"/>
                <w:sz w:val="21"/>
              </w:rPr>
              <w:t>在接到通知后</w:t>
            </w:r>
            <w:r>
              <w:rPr>
                <w:rFonts w:ascii="仿宋_GB2312" w:hAnsi="仿宋_GB2312" w:cs="仿宋_GB2312" w:eastAsia="仿宋_GB2312"/>
                <w:sz w:val="21"/>
              </w:rPr>
              <w:t>4</w:t>
            </w:r>
            <w:r>
              <w:rPr>
                <w:rFonts w:ascii="仿宋_GB2312" w:hAnsi="仿宋_GB2312" w:cs="仿宋_GB2312" w:eastAsia="仿宋_GB2312"/>
                <w:sz w:val="21"/>
              </w:rPr>
              <w:t>小时内响应，</w:t>
            </w:r>
            <w:r>
              <w:rPr>
                <w:rFonts w:ascii="仿宋_GB2312" w:hAnsi="仿宋_GB2312" w:cs="仿宋_GB2312" w:eastAsia="仿宋_GB2312"/>
                <w:sz w:val="21"/>
              </w:rPr>
              <w:t>24</w:t>
            </w:r>
            <w:r>
              <w:rPr>
                <w:rFonts w:ascii="仿宋_GB2312" w:hAnsi="仿宋_GB2312" w:cs="仿宋_GB2312" w:eastAsia="仿宋_GB2312"/>
                <w:sz w:val="21"/>
              </w:rPr>
              <w:t>小时内到场完成处理，并承担调换的费用。</w:t>
            </w:r>
            <w:r>
              <w:br/>
            </w:r>
            <w:r>
              <w:rPr>
                <w:rFonts w:ascii="仿宋_GB2312" w:hAnsi="仿宋_GB2312" w:cs="仿宋_GB2312" w:eastAsia="仿宋_GB2312"/>
                <w:sz w:val="21"/>
              </w:rPr>
              <w:t xml:space="preserve"> 3.</w:t>
            </w:r>
            <w:r>
              <w:rPr>
                <w:rFonts w:ascii="仿宋_GB2312" w:hAnsi="仿宋_GB2312" w:cs="仿宋_GB2312" w:eastAsia="仿宋_GB2312"/>
                <w:sz w:val="21"/>
              </w:rPr>
              <w:t>培训要求：中标人需根据采购人工作实际，系统软件在质保期内提供精通业务的专人将使用人培训至会独立使用（相关费用计入投标总价）。</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合同签订之日起60个日历日（完成系统部署调试、设备安装、试运行及使用培训工作）</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 采购人收到中标人缴纳合同价 5%的履约保证金后签订合同，中标人与采购人签订合同后，中标人食品安全溯源管理平台系统实现本地部署、系统硬件到位经采购人验收合格支付项目资金50%，达到付款条件起30日内，支付合同总金额的50.00%</w:t>
            </w:r>
          </w:p>
          <w:p>
            <w:pPr>
              <w:pStyle w:val="null3"/>
              <w:jc w:val="left"/>
            </w:pPr>
            <w:r>
              <w:rPr>
                <w:rFonts w:ascii="仿宋_GB2312" w:hAnsi="仿宋_GB2312" w:cs="仿宋_GB2312" w:eastAsia="仿宋_GB2312"/>
              </w:rPr>
              <w:t>2、进度款，项目整体验收合格后支付剩余50%。，达到付款条件起30日内，支付合同总金额的50.00%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 xml:space="preserve"> 严格按照本项目招标文件、中标人投标文件、《财政部关于进一步加强政府采购需求和履约验收管理的指导意见》（财库（2016）205 号）、财政部《政府采购需求管理办法》财库[2021]22 号、国家行业主管部门规定的标准、方法、内容及签订的政府采购合同的要求进行验收。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 xml:space="preserve"> 自验收之日起36个月；</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详见磋商文件。</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★1、因系统固化，“第三章 技术、服务及其他要求中3.1.采购内容；本项目涉及核心产品；内容不适用本项目。具体内容以3.2.技术要求中：“一、采购项目清单”内容为准。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（一）、磋商内容：</w:t>
      </w:r>
    </w:p>
    <w:p>
      <w:pPr>
        <w:pStyle w:val="null3"/>
        <w:jc w:val="left"/>
      </w:pPr>
      <w:r>
        <w:rPr>
          <w:rFonts w:ascii="仿宋_GB2312" w:hAnsi="仿宋_GB2312" w:cs="仿宋_GB2312" w:eastAsia="仿宋_GB2312"/>
        </w:rPr>
        <w:t>1. 供应商提供的采购标的价格。</w:t>
      </w:r>
    </w:p>
    <w:p>
      <w:pPr>
        <w:pStyle w:val="null3"/>
        <w:jc w:val="left"/>
      </w:pPr>
      <w:r>
        <w:rPr>
          <w:rFonts w:ascii="仿宋_GB2312" w:hAnsi="仿宋_GB2312" w:cs="仿宋_GB2312" w:eastAsia="仿宋_GB2312"/>
        </w:rPr>
        <w:t>2. 相关专利、专有技术、商务等情况说明。</w:t>
      </w:r>
    </w:p>
    <w:p>
      <w:pPr>
        <w:pStyle w:val="null3"/>
        <w:jc w:val="left"/>
      </w:pPr>
      <w:r>
        <w:rPr>
          <w:rFonts w:ascii="仿宋_GB2312" w:hAnsi="仿宋_GB2312" w:cs="仿宋_GB2312" w:eastAsia="仿宋_GB2312"/>
        </w:rPr>
        <w:t>3. 合同主要条款及价格商定情况。</w:t>
      </w:r>
    </w:p>
    <w:p>
      <w:pPr>
        <w:pStyle w:val="null3"/>
        <w:jc w:val="left"/>
      </w:pPr>
      <w:r>
        <w:rPr>
          <w:rFonts w:ascii="仿宋_GB2312" w:hAnsi="仿宋_GB2312" w:cs="仿宋_GB2312" w:eastAsia="仿宋_GB2312"/>
        </w:rPr>
        <w:t>（二）、磋商过程中可能实质性变动的内容：</w:t>
      </w:r>
    </w:p>
    <w:p>
      <w:pPr>
        <w:pStyle w:val="null3"/>
        <w:jc w:val="left"/>
      </w:pPr>
      <w:r>
        <w:rPr>
          <w:rFonts w:ascii="仿宋_GB2312" w:hAnsi="仿宋_GB2312" w:cs="仿宋_GB2312" w:eastAsia="仿宋_GB2312"/>
        </w:rPr>
        <w:t>1. 供应商报价。</w:t>
      </w:r>
    </w:p>
    <w:p>
      <w:pPr>
        <w:pStyle w:val="null3"/>
        <w:jc w:val="left"/>
      </w:pPr>
      <w:r>
        <w:rPr>
          <w:rFonts w:ascii="仿宋_GB2312" w:hAnsi="仿宋_GB2312" w:cs="仿宋_GB2312" w:eastAsia="仿宋_GB2312"/>
        </w:rPr>
        <w:t>2. 采购需求中的技术、商务、服务要求以及合同草案条款等实质性变动的内容，须经磋商小组中的采购人代表确认。</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详见第七章</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磋商文件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910"/>
          </w:tcPr>
          <w:p>
            <w:pPr>
              <w:pStyle w:val="null3"/>
              <w:jc w:val="left"/>
            </w:pPr>
            <w:r>
              <w:rPr>
                <w:rFonts w:ascii="仿宋_GB2312" w:hAnsi="仿宋_GB2312" w:cs="仿宋_GB2312" w:eastAsia="仿宋_GB2312"/>
              </w:rPr>
              <w:t>中小企业声明函,残疾人福利性单位声明函,供应商应提交的相关证明材料,监狱企业的证明文件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食品安全溯源管理平台系统</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ind w:firstLine="480"/>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技术参数及要求</w:t>
            </w:r>
          </w:p>
        </w:tc>
        <w:tc>
          <w:tcPr>
            <w:tcW w:type="dxa" w:w="2575"/>
          </w:tcPr>
          <w:p>
            <w:pPr>
              <w:pStyle w:val="null3"/>
              <w:jc w:val="left"/>
            </w:pPr>
            <w:r>
              <w:rPr>
                <w:rFonts w:ascii="仿宋_GB2312" w:hAnsi="仿宋_GB2312" w:cs="仿宋_GB2312" w:eastAsia="仿宋_GB2312"/>
              </w:rPr>
              <w:t>1、“★”条款（共2项）为实质性要求；“▲”（共39项）条款根据技术参数偏离表打分，每有一项负偏离扣1.5分； 2、非“▲”“★”（共152项）条款根据技术参数偏离表打分，每有一项负偏离扣0.2分，扣完该项得分为止。 注：每项产品参数条数按最小等级序号计算</w:t>
            </w:r>
          </w:p>
        </w:tc>
        <w:tc>
          <w:tcPr>
            <w:tcW w:type="dxa" w:w="831"/>
          </w:tcPr>
          <w:p>
            <w:pPr>
              <w:pStyle w:val="null3"/>
              <w:jc w:val="center"/>
            </w:pPr>
            <w:r>
              <w:rPr>
                <w:rFonts w:ascii="仿宋_GB2312" w:hAnsi="仿宋_GB2312" w:cs="仿宋_GB2312" w:eastAsia="仿宋_GB2312"/>
              </w:rPr>
              <w:t>60.0000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1.投标人具有2021年1月1日以来类似业绩，每有1个得2分，最多得6分。 说明:提供合同复印件或中标（成交）通知书复印件。 2.提供所投软件著作权证书复印件，提供1个得0.5分，最多得2分。</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人员团队</w:t>
            </w:r>
          </w:p>
        </w:tc>
        <w:tc>
          <w:tcPr>
            <w:tcW w:type="dxa" w:w="2575"/>
          </w:tcPr>
          <w:p>
            <w:pPr>
              <w:pStyle w:val="null3"/>
              <w:jc w:val="left"/>
            </w:pPr>
            <w:r>
              <w:rPr>
                <w:rFonts w:ascii="仿宋_GB2312" w:hAnsi="仿宋_GB2312" w:cs="仿宋_GB2312" w:eastAsia="仿宋_GB2312"/>
              </w:rPr>
              <w:t>投标人拟派驻本项目技术负责人具有计算机技术与软件专业技术资格中级及以上职称得2分，初级职称的得1分，最高得2分。（提供人员在职证明及证书复印件）</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（货物类）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二、货物要求</w:t>
      </w:r>
    </w:p>
    <w:p>
      <w:pPr>
        <w:pStyle w:val="null3"/>
        <w:jc w:val="left"/>
      </w:pPr>
      <w:r>
        <w:rPr>
          <w:rFonts w:ascii="仿宋_GB2312" w:hAnsi="仿宋_GB2312" w:cs="仿宋_GB2312" w:eastAsia="仿宋_GB2312"/>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pPr>
        <w:pStyle w:val="null3"/>
        <w:jc w:val="left"/>
      </w:pPr>
      <w:r>
        <w:rPr>
          <w:rFonts w:ascii="仿宋_GB2312" w:hAnsi="仿宋_GB2312" w:cs="仿宋_GB2312" w:eastAsia="仿宋_GB2312"/>
        </w:rPr>
        <w:t>2.包装方式</w:t>
      </w:r>
    </w:p>
    <w:p>
      <w:pPr>
        <w:pStyle w:val="null3"/>
        <w:jc w:val="left"/>
      </w:pPr>
      <w:r>
        <w:rPr>
          <w:rFonts w:ascii="仿宋_GB2312" w:hAnsi="仿宋_GB2312" w:cs="仿宋_GB2312" w:eastAsia="仿宋_GB2312"/>
        </w:rPr>
        <w:t>3.质量保修范围和保修期</w:t>
      </w:r>
    </w:p>
    <w:p>
      <w:pPr>
        <w:pStyle w:val="null3"/>
        <w:jc w:val="left"/>
      </w:pPr>
      <w:r>
        <w:rPr>
          <w:rFonts w:ascii="仿宋_GB2312" w:hAnsi="仿宋_GB2312" w:cs="仿宋_GB2312" w:eastAsia="仿宋_GB2312"/>
        </w:rPr>
        <w:t>4. 其他要求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四、交货时间、地点和方式</w:t>
      </w:r>
    </w:p>
    <w:p>
      <w:pPr>
        <w:pStyle w:val="null3"/>
        <w:jc w:val="left"/>
      </w:pPr>
      <w:r>
        <w:br/>
      </w:r>
    </w:p>
    <w:p>
      <w:pPr>
        <w:pStyle w:val="null3"/>
        <w:jc w:val="left"/>
        <w:outlineLvl w:val="2"/>
      </w:pPr>
      <w:r>
        <w:rPr>
          <w:rFonts w:ascii="仿宋_GB2312" w:hAnsi="仿宋_GB2312" w:cs="仿宋_GB2312" w:eastAsia="仿宋_GB2312"/>
          <w:sz w:val="28"/>
          <w:b/>
        </w:rPr>
        <w:t xml:space="preserve"> 五、履约保证金</w:t>
      </w:r>
    </w:p>
    <w:p>
      <w:pPr>
        <w:pStyle w:val="null3"/>
        <w:jc w:val="left"/>
      </w:pPr>
      <w:r>
        <w:br/>
      </w:r>
    </w:p>
    <w:p>
      <w:pPr>
        <w:pStyle w:val="null3"/>
        <w:jc w:val="left"/>
        <w:outlineLvl w:val="2"/>
      </w:pPr>
      <w:r>
        <w:rPr>
          <w:rFonts w:ascii="仿宋_GB2312" w:hAnsi="仿宋_GB2312" w:cs="仿宋_GB2312" w:eastAsia="仿宋_GB2312"/>
          <w:sz w:val="28"/>
          <w:b/>
        </w:rPr>
        <w:t xml:space="preserve"> 六、验收标准和方法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七、甲方的权利和义务</w:t>
      </w:r>
    </w:p>
    <w:p>
      <w:pPr>
        <w:pStyle w:val="null3"/>
        <w:jc w:val="left"/>
      </w:pPr>
      <w:r>
        <w:rPr>
          <w:rFonts w:ascii="仿宋_GB2312" w:hAnsi="仿宋_GB2312" w:cs="仿宋_GB2312" w:eastAsia="仿宋_GB2312"/>
        </w:rPr>
        <w:t>1.甲方有权依据双方签订的合同对乙方提供的货物进行验收。当验收结果未达到标准时，有权依据合同约定对乙方......</w:t>
      </w:r>
    </w:p>
    <w:p>
      <w:pPr>
        <w:pStyle w:val="null3"/>
        <w:jc w:val="left"/>
      </w:pPr>
      <w:r>
        <w:rPr>
          <w:rFonts w:ascii="仿宋_GB2312" w:hAnsi="仿宋_GB2312" w:cs="仿宋_GB2312" w:eastAsia="仿宋_GB2312"/>
        </w:rPr>
        <w:t>2.根据本合同规定，按时向乙方支付应付货物费用。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八、乙方的权利和义务</w:t>
      </w:r>
    </w:p>
    <w:p>
      <w:pPr>
        <w:pStyle w:val="null3"/>
        <w:jc w:val="left"/>
      </w:pPr>
      <w:r>
        <w:rPr>
          <w:rFonts w:ascii="仿宋_GB2312" w:hAnsi="仿宋_GB2312" w:cs="仿宋_GB2312" w:eastAsia="仿宋_GB2312"/>
        </w:rPr>
        <w:t>1.根据本合同的规定向甲方收取相关货物费用。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九、违约责任</w:t>
      </w:r>
    </w:p>
    <w:p>
      <w:pPr>
        <w:pStyle w:val="null3"/>
        <w:jc w:val="left"/>
      </w:pPr>
      <w:r>
        <w:br/>
      </w:r>
    </w:p>
    <w:p>
      <w:pPr>
        <w:pStyle w:val="null3"/>
        <w:jc w:val="left"/>
        <w:outlineLvl w:val="2"/>
      </w:pPr>
      <w:r>
        <w:rPr>
          <w:rFonts w:ascii="仿宋_GB2312" w:hAnsi="仿宋_GB2312" w:cs="仿宋_GB2312" w:eastAsia="仿宋_GB2312"/>
          <w:sz w:val="28"/>
          <w:b/>
        </w:rPr>
        <w:t xml:space="preserve"> 十、不可抗事件处理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十一、解决合同纠纷的方式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十二、合同生效及其他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